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62" w:rsidRDefault="00630BE2" w:rsidP="00AF5AAB">
      <w:pPr>
        <w:spacing w:after="0" w:line="360" w:lineRule="auto"/>
        <w:jc w:val="center"/>
        <w:rPr>
          <w:rFonts w:ascii="Times New Roman" w:hAnsi="Times New Roman"/>
          <w:b/>
          <w:sz w:val="28"/>
          <w:szCs w:val="28"/>
        </w:rPr>
      </w:pPr>
      <w:r>
        <w:rPr>
          <w:rFonts w:ascii="Times New Roman" w:hAnsi="Times New Roman"/>
          <w:b/>
          <w:sz w:val="28"/>
          <w:szCs w:val="28"/>
        </w:rPr>
        <w:t>Ass</w:t>
      </w:r>
      <w:r w:rsidR="00D9514D" w:rsidRPr="002344FB">
        <w:rPr>
          <w:rFonts w:ascii="Times New Roman" w:hAnsi="Times New Roman"/>
          <w:b/>
          <w:sz w:val="28"/>
          <w:szCs w:val="28"/>
        </w:rPr>
        <w:t>essing the</w:t>
      </w:r>
      <w:r w:rsidR="0036108A">
        <w:rPr>
          <w:rFonts w:ascii="Times New Roman" w:hAnsi="Times New Roman"/>
          <w:b/>
          <w:sz w:val="28"/>
          <w:szCs w:val="28"/>
        </w:rPr>
        <w:t xml:space="preserve"> </w:t>
      </w:r>
      <w:r w:rsidR="00000A6C" w:rsidRPr="002344FB">
        <w:rPr>
          <w:rFonts w:ascii="Times New Roman" w:hAnsi="Times New Roman"/>
          <w:b/>
          <w:sz w:val="28"/>
          <w:szCs w:val="28"/>
        </w:rPr>
        <w:t xml:space="preserve">Relevance </w:t>
      </w:r>
      <w:r w:rsidR="00B9575F" w:rsidRPr="002344FB">
        <w:rPr>
          <w:rFonts w:ascii="Times New Roman" w:hAnsi="Times New Roman"/>
          <w:b/>
          <w:sz w:val="28"/>
          <w:szCs w:val="28"/>
        </w:rPr>
        <w:t xml:space="preserve">of </w:t>
      </w:r>
      <w:r w:rsidR="008F5A62" w:rsidRPr="002344FB">
        <w:rPr>
          <w:rFonts w:ascii="Times New Roman" w:hAnsi="Times New Roman"/>
          <w:b/>
          <w:sz w:val="28"/>
          <w:szCs w:val="28"/>
        </w:rPr>
        <w:t>Sharpe Single Index Model</w:t>
      </w:r>
      <w:r w:rsidR="00B9575F" w:rsidRPr="002344FB">
        <w:rPr>
          <w:rFonts w:ascii="Times New Roman" w:hAnsi="Times New Roman"/>
          <w:b/>
          <w:sz w:val="28"/>
          <w:szCs w:val="28"/>
        </w:rPr>
        <w:t xml:space="preserve"> in Constructing an Optimal </w:t>
      </w:r>
      <w:r w:rsidR="006110DD" w:rsidRPr="002344FB">
        <w:rPr>
          <w:rFonts w:ascii="Times New Roman" w:hAnsi="Times New Roman"/>
          <w:b/>
          <w:sz w:val="28"/>
          <w:szCs w:val="28"/>
        </w:rPr>
        <w:t>Portfolio:</w:t>
      </w:r>
      <w:r w:rsidR="008F5A62" w:rsidRPr="002344FB">
        <w:rPr>
          <w:rFonts w:ascii="Times New Roman" w:hAnsi="Times New Roman"/>
          <w:b/>
          <w:sz w:val="28"/>
          <w:szCs w:val="28"/>
        </w:rPr>
        <w:t xml:space="preserve"> A Study o</w:t>
      </w:r>
      <w:r w:rsidR="00875695">
        <w:rPr>
          <w:rFonts w:ascii="Times New Roman" w:hAnsi="Times New Roman"/>
          <w:b/>
          <w:sz w:val="28"/>
          <w:szCs w:val="28"/>
        </w:rPr>
        <w:t>n</w:t>
      </w:r>
      <w:r w:rsidR="008F5A62" w:rsidRPr="002344FB">
        <w:rPr>
          <w:rFonts w:ascii="Times New Roman" w:hAnsi="Times New Roman"/>
          <w:b/>
          <w:sz w:val="28"/>
          <w:szCs w:val="28"/>
        </w:rPr>
        <w:t xml:space="preserve"> Selected Securities</w:t>
      </w:r>
    </w:p>
    <w:p w:rsidR="003828FF" w:rsidRPr="0062257B" w:rsidRDefault="003828FF" w:rsidP="003828FF">
      <w:pPr>
        <w:spacing w:after="0" w:line="360" w:lineRule="auto"/>
        <w:jc w:val="center"/>
        <w:rPr>
          <w:rFonts w:ascii="Times New Roman" w:hAnsi="Times New Roman"/>
          <w:sz w:val="24"/>
          <w:szCs w:val="24"/>
        </w:rPr>
      </w:pPr>
      <w:r w:rsidRPr="0062257B">
        <w:rPr>
          <w:rFonts w:ascii="Times New Roman" w:hAnsi="Times New Roman"/>
          <w:sz w:val="24"/>
          <w:szCs w:val="24"/>
        </w:rPr>
        <w:t>By</w:t>
      </w:r>
    </w:p>
    <w:p w:rsidR="003828FF" w:rsidRPr="00C87555" w:rsidRDefault="003828FF" w:rsidP="003828FF">
      <w:pPr>
        <w:spacing w:after="0" w:line="360" w:lineRule="auto"/>
        <w:jc w:val="center"/>
        <w:rPr>
          <w:rFonts w:ascii="Times New Roman" w:hAnsi="Times New Roman"/>
          <w:b/>
          <w:sz w:val="24"/>
          <w:szCs w:val="24"/>
          <w:vertAlign w:val="superscript"/>
        </w:rPr>
      </w:pPr>
      <w:r w:rsidRPr="0062257B">
        <w:rPr>
          <w:rFonts w:ascii="Times New Roman" w:hAnsi="Times New Roman"/>
          <w:b/>
          <w:sz w:val="24"/>
          <w:szCs w:val="24"/>
        </w:rPr>
        <w:t>Dr.</w:t>
      </w:r>
      <w:r>
        <w:rPr>
          <w:rFonts w:ascii="Times New Roman" w:hAnsi="Times New Roman"/>
          <w:b/>
          <w:sz w:val="24"/>
          <w:szCs w:val="24"/>
        </w:rPr>
        <w:t xml:space="preserve"> </w:t>
      </w:r>
      <w:r w:rsidRPr="0062257B">
        <w:rPr>
          <w:rFonts w:ascii="Times New Roman" w:hAnsi="Times New Roman"/>
          <w:b/>
          <w:sz w:val="24"/>
          <w:szCs w:val="24"/>
        </w:rPr>
        <w:t>Pramath Nath Acharya</w:t>
      </w:r>
      <w:r>
        <w:rPr>
          <w:rFonts w:ascii="Times New Roman" w:hAnsi="Times New Roman"/>
          <w:b/>
          <w:sz w:val="24"/>
          <w:szCs w:val="24"/>
          <w:vertAlign w:val="superscript"/>
        </w:rPr>
        <w:t>1</w:t>
      </w:r>
      <w:r w:rsidR="0021667B">
        <w:rPr>
          <w:rFonts w:ascii="Times New Roman" w:hAnsi="Times New Roman"/>
          <w:b/>
          <w:sz w:val="24"/>
          <w:szCs w:val="24"/>
          <w:vertAlign w:val="superscript"/>
        </w:rPr>
        <w:t>*</w:t>
      </w:r>
      <w:r>
        <w:rPr>
          <w:rFonts w:ascii="Times New Roman" w:hAnsi="Times New Roman"/>
          <w:b/>
          <w:sz w:val="24"/>
          <w:szCs w:val="24"/>
        </w:rPr>
        <w:t xml:space="preserve">, </w:t>
      </w:r>
      <w:r w:rsidRPr="0062257B">
        <w:rPr>
          <w:rFonts w:ascii="Times New Roman" w:hAnsi="Times New Roman"/>
          <w:b/>
          <w:sz w:val="24"/>
          <w:szCs w:val="24"/>
        </w:rPr>
        <w:t>Dr.</w:t>
      </w:r>
      <w:r>
        <w:rPr>
          <w:rFonts w:ascii="Times New Roman" w:hAnsi="Times New Roman"/>
          <w:b/>
          <w:sz w:val="24"/>
          <w:szCs w:val="24"/>
        </w:rPr>
        <w:t xml:space="preserve"> </w:t>
      </w:r>
      <w:r w:rsidRPr="0062257B">
        <w:rPr>
          <w:rFonts w:ascii="Times New Roman" w:hAnsi="Times New Roman"/>
          <w:b/>
          <w:sz w:val="24"/>
          <w:szCs w:val="24"/>
        </w:rPr>
        <w:t>Suman Kalyan Chaudhury</w:t>
      </w:r>
      <w:r>
        <w:rPr>
          <w:rFonts w:ascii="Times New Roman" w:hAnsi="Times New Roman"/>
          <w:b/>
          <w:sz w:val="24"/>
          <w:szCs w:val="24"/>
          <w:vertAlign w:val="superscript"/>
        </w:rPr>
        <w:t>2</w:t>
      </w:r>
      <w:r>
        <w:rPr>
          <w:rFonts w:ascii="Times New Roman" w:hAnsi="Times New Roman"/>
          <w:b/>
          <w:sz w:val="24"/>
          <w:szCs w:val="24"/>
        </w:rPr>
        <w:t xml:space="preserve"> and Dr. </w:t>
      </w:r>
      <w:r w:rsidRPr="0062257B">
        <w:rPr>
          <w:rFonts w:ascii="Times New Roman" w:hAnsi="Times New Roman"/>
          <w:b/>
          <w:sz w:val="24"/>
          <w:szCs w:val="24"/>
        </w:rPr>
        <w:t>Bhanu Prasad Behera</w:t>
      </w:r>
      <w:r>
        <w:rPr>
          <w:rFonts w:ascii="Times New Roman" w:hAnsi="Times New Roman"/>
          <w:b/>
          <w:sz w:val="24"/>
          <w:szCs w:val="24"/>
          <w:vertAlign w:val="superscript"/>
        </w:rPr>
        <w:t>1</w:t>
      </w:r>
    </w:p>
    <w:p w:rsidR="003828FF" w:rsidRPr="0062257B" w:rsidRDefault="003828FF" w:rsidP="003828FF">
      <w:pPr>
        <w:spacing w:after="0" w:line="360" w:lineRule="auto"/>
        <w:jc w:val="center"/>
        <w:rPr>
          <w:rFonts w:ascii="Times New Roman" w:hAnsi="Times New Roman"/>
          <w:b/>
          <w:sz w:val="24"/>
          <w:szCs w:val="24"/>
        </w:rPr>
      </w:pPr>
    </w:p>
    <w:p w:rsidR="003828FF" w:rsidRPr="0062257B" w:rsidRDefault="003828FF" w:rsidP="003828FF">
      <w:pPr>
        <w:spacing w:after="0" w:line="360" w:lineRule="auto"/>
        <w:jc w:val="center"/>
        <w:rPr>
          <w:rFonts w:ascii="Times New Roman" w:hAnsi="Times New Roman"/>
          <w:sz w:val="24"/>
          <w:szCs w:val="24"/>
        </w:rPr>
      </w:pPr>
      <w:r>
        <w:rPr>
          <w:rFonts w:ascii="Times New Roman" w:hAnsi="Times New Roman"/>
          <w:sz w:val="24"/>
          <w:szCs w:val="24"/>
          <w:vertAlign w:val="superscript"/>
        </w:rPr>
        <w:t xml:space="preserve">1 </w:t>
      </w:r>
      <w:r w:rsidRPr="0062257B">
        <w:rPr>
          <w:rFonts w:ascii="Times New Roman" w:hAnsi="Times New Roman"/>
          <w:sz w:val="24"/>
          <w:szCs w:val="24"/>
        </w:rPr>
        <w:t>Department of Management Studies, NIST Institute of Science and Technology (Autonomous), Berhampur-761008, India</w:t>
      </w:r>
    </w:p>
    <w:p w:rsidR="003828FF" w:rsidRDefault="003828FF" w:rsidP="003828FF">
      <w:pPr>
        <w:spacing w:after="0" w:line="360" w:lineRule="auto"/>
        <w:jc w:val="center"/>
        <w:rPr>
          <w:rFonts w:ascii="Times New Roman" w:hAnsi="Times New Roman"/>
          <w:sz w:val="24"/>
          <w:szCs w:val="24"/>
        </w:rPr>
      </w:pPr>
      <w:r>
        <w:rPr>
          <w:rFonts w:ascii="Times New Roman" w:hAnsi="Times New Roman"/>
          <w:sz w:val="24"/>
          <w:szCs w:val="24"/>
          <w:vertAlign w:val="superscript"/>
        </w:rPr>
        <w:t>2</w:t>
      </w:r>
      <w:r w:rsidRPr="0062257B">
        <w:rPr>
          <w:rFonts w:ascii="Times New Roman" w:hAnsi="Times New Roman"/>
          <w:sz w:val="24"/>
          <w:szCs w:val="24"/>
        </w:rPr>
        <w:t>Department of Business Administration, Ber</w:t>
      </w:r>
      <w:r>
        <w:rPr>
          <w:rFonts w:ascii="Times New Roman" w:hAnsi="Times New Roman"/>
          <w:sz w:val="24"/>
          <w:szCs w:val="24"/>
        </w:rPr>
        <w:t>hampur University, Berhampur-760</w:t>
      </w:r>
      <w:r w:rsidRPr="0062257B">
        <w:rPr>
          <w:rFonts w:ascii="Times New Roman" w:hAnsi="Times New Roman"/>
          <w:sz w:val="24"/>
          <w:szCs w:val="24"/>
        </w:rPr>
        <w:t>00</w:t>
      </w:r>
      <w:r>
        <w:rPr>
          <w:rFonts w:ascii="Times New Roman" w:hAnsi="Times New Roman"/>
          <w:sz w:val="24"/>
          <w:szCs w:val="24"/>
        </w:rPr>
        <w:t>7</w:t>
      </w:r>
      <w:r w:rsidRPr="0062257B">
        <w:rPr>
          <w:rFonts w:ascii="Times New Roman" w:hAnsi="Times New Roman"/>
          <w:sz w:val="24"/>
          <w:szCs w:val="24"/>
        </w:rPr>
        <w:t>, India</w:t>
      </w:r>
    </w:p>
    <w:p w:rsidR="003828FF" w:rsidRDefault="0021667B" w:rsidP="003828FF">
      <w:pPr>
        <w:tabs>
          <w:tab w:val="left" w:pos="4041"/>
        </w:tabs>
        <w:spacing w:after="0" w:line="480" w:lineRule="auto"/>
        <w:jc w:val="center"/>
        <w:rPr>
          <w:rFonts w:ascii="Times New Roman" w:hAnsi="Times New Roman"/>
          <w:b/>
          <w:sz w:val="24"/>
          <w:szCs w:val="24"/>
        </w:rPr>
      </w:pPr>
      <w:r>
        <w:rPr>
          <w:rFonts w:ascii="Times New Roman" w:hAnsi="Times New Roman"/>
          <w:b/>
          <w:sz w:val="24"/>
          <w:szCs w:val="24"/>
        </w:rPr>
        <w:t>*</w:t>
      </w:r>
      <w:r w:rsidRPr="0021667B">
        <w:rPr>
          <w:rFonts w:ascii="Times New Roman" w:hAnsi="Times New Roman"/>
          <w:sz w:val="24"/>
          <w:szCs w:val="24"/>
        </w:rPr>
        <w:t>Corresponding Author</w:t>
      </w:r>
    </w:p>
    <w:p w:rsidR="003828FF" w:rsidRPr="00BA5FB1" w:rsidRDefault="003828FF" w:rsidP="003828FF">
      <w:pPr>
        <w:tabs>
          <w:tab w:val="left" w:pos="4041"/>
        </w:tabs>
        <w:spacing w:after="0" w:line="480" w:lineRule="auto"/>
        <w:jc w:val="center"/>
        <w:rPr>
          <w:rFonts w:ascii="Times New Roman" w:hAnsi="Times New Roman"/>
          <w:b/>
          <w:sz w:val="24"/>
          <w:szCs w:val="24"/>
        </w:rPr>
      </w:pPr>
      <w:r w:rsidRPr="00BA5FB1">
        <w:rPr>
          <w:rFonts w:ascii="Times New Roman" w:hAnsi="Times New Roman"/>
          <w:b/>
          <w:sz w:val="24"/>
          <w:szCs w:val="24"/>
        </w:rPr>
        <w:t>Abstract</w:t>
      </w:r>
    </w:p>
    <w:p w:rsidR="003828FF" w:rsidRPr="00BA5FB1" w:rsidRDefault="003828FF" w:rsidP="003828FF">
      <w:pPr>
        <w:spacing w:after="0" w:line="480" w:lineRule="auto"/>
        <w:ind w:firstLine="720"/>
        <w:jc w:val="both"/>
        <w:rPr>
          <w:rFonts w:ascii="Times New Roman" w:hAnsi="Times New Roman"/>
          <w:iCs/>
          <w:sz w:val="24"/>
          <w:szCs w:val="24"/>
        </w:rPr>
      </w:pPr>
      <w:r w:rsidRPr="00BA5FB1">
        <w:rPr>
          <w:rFonts w:ascii="Times New Roman" w:hAnsi="Times New Roman"/>
          <w:iCs/>
          <w:sz w:val="24"/>
          <w:szCs w:val="24"/>
        </w:rPr>
        <w:t xml:space="preserve">Modern age has drastically increased the desires of people compared to their income. To fulfil these desires, they are more interested to invest in stock markets. In this study the focus is mainly on how to select the best securities to make an optimal portfolio. For this reason twenty best Auto and FMCG companies have been taken to prepare the Security analysis and construct a portfolio by using the Sharpe Single Index Model. With the help of this model a portfolio consisting of nine securities could be formed and finally the relevance of the Sharpe Index Model in portfolio construction could be found. </w:t>
      </w:r>
    </w:p>
    <w:p w:rsidR="003828FF" w:rsidRPr="00BA5FB1" w:rsidRDefault="003828FF" w:rsidP="003828FF">
      <w:pPr>
        <w:spacing w:after="0" w:line="480" w:lineRule="auto"/>
        <w:jc w:val="both"/>
        <w:rPr>
          <w:rFonts w:ascii="Times New Roman" w:hAnsi="Times New Roman"/>
          <w:b/>
          <w:sz w:val="24"/>
          <w:szCs w:val="24"/>
        </w:rPr>
      </w:pPr>
      <w:r w:rsidRPr="00BA5FB1">
        <w:rPr>
          <w:rFonts w:ascii="Times New Roman" w:hAnsi="Times New Roman"/>
          <w:b/>
          <w:iCs/>
          <w:sz w:val="24"/>
          <w:szCs w:val="24"/>
        </w:rPr>
        <w:t xml:space="preserve">Keywords: </w:t>
      </w:r>
      <w:r w:rsidRPr="00BA5FB1">
        <w:rPr>
          <w:rFonts w:ascii="Times New Roman" w:hAnsi="Times New Roman"/>
          <w:iCs/>
          <w:sz w:val="24"/>
          <w:szCs w:val="24"/>
        </w:rPr>
        <w:t>Expected Return, Optimal Portfolio, Risk, Share Market, Sharpe Single Index Model.</w:t>
      </w:r>
    </w:p>
    <w:p w:rsidR="00531CE4" w:rsidRDefault="00531CE4" w:rsidP="00BA5FB1">
      <w:pPr>
        <w:tabs>
          <w:tab w:val="left" w:pos="1380"/>
        </w:tabs>
        <w:spacing w:after="0" w:line="480" w:lineRule="auto"/>
        <w:rPr>
          <w:rFonts w:ascii="Times New Roman" w:hAnsi="Times New Roman"/>
          <w:b/>
          <w:color w:val="000000"/>
          <w:sz w:val="28"/>
          <w:szCs w:val="28"/>
        </w:rPr>
      </w:pPr>
    </w:p>
    <w:p w:rsidR="00F964F3" w:rsidRPr="00BA5FB1" w:rsidRDefault="006110DD" w:rsidP="00BA5FB1">
      <w:pPr>
        <w:tabs>
          <w:tab w:val="left" w:pos="1380"/>
        </w:tabs>
        <w:spacing w:after="0" w:line="480" w:lineRule="auto"/>
        <w:rPr>
          <w:rFonts w:ascii="Times New Roman" w:hAnsi="Times New Roman"/>
          <w:b/>
          <w:color w:val="000000"/>
          <w:sz w:val="28"/>
          <w:szCs w:val="28"/>
        </w:rPr>
      </w:pPr>
      <w:r w:rsidRPr="00BA5FB1">
        <w:rPr>
          <w:rFonts w:ascii="Times New Roman" w:hAnsi="Times New Roman"/>
          <w:b/>
          <w:color w:val="000000"/>
          <w:sz w:val="28"/>
          <w:szCs w:val="28"/>
        </w:rPr>
        <w:t>Introduction</w:t>
      </w:r>
    </w:p>
    <w:p w:rsidR="00516EB8" w:rsidRPr="00BA5FB1" w:rsidRDefault="00F964F3" w:rsidP="00BA5FB1">
      <w:pPr>
        <w:shd w:val="clear" w:color="auto" w:fill="FFFFFF"/>
        <w:spacing w:after="0" w:line="480" w:lineRule="auto"/>
        <w:ind w:firstLine="720"/>
        <w:jc w:val="both"/>
        <w:rPr>
          <w:rFonts w:ascii="Times New Roman" w:hAnsi="Times New Roman"/>
          <w:color w:val="000000"/>
          <w:sz w:val="24"/>
          <w:szCs w:val="24"/>
        </w:rPr>
      </w:pPr>
      <w:r w:rsidRPr="00BA5FB1">
        <w:rPr>
          <w:rFonts w:ascii="Times New Roman" w:hAnsi="Times New Roman"/>
          <w:color w:val="000000"/>
          <w:sz w:val="24"/>
          <w:szCs w:val="24"/>
        </w:rPr>
        <w:t xml:space="preserve">In recent years, </w:t>
      </w:r>
      <w:r w:rsidR="00BD117C" w:rsidRPr="00BA5FB1">
        <w:rPr>
          <w:rFonts w:ascii="Times New Roman" w:hAnsi="Times New Roman"/>
          <w:color w:val="000000"/>
          <w:sz w:val="24"/>
          <w:szCs w:val="24"/>
        </w:rPr>
        <w:t xml:space="preserve">the Indian </w:t>
      </w:r>
      <w:r w:rsidRPr="00BA5FB1">
        <w:rPr>
          <w:rFonts w:ascii="Times New Roman" w:hAnsi="Times New Roman"/>
          <w:color w:val="000000"/>
          <w:sz w:val="24"/>
          <w:szCs w:val="24"/>
        </w:rPr>
        <w:t>economy has expanded significantly setting an important precedent in the management of inflation. Currently inflation rate in India is in between f</w:t>
      </w:r>
      <w:r w:rsidR="00F306BD" w:rsidRPr="00BA5FB1">
        <w:rPr>
          <w:rFonts w:ascii="Times New Roman" w:hAnsi="Times New Roman"/>
          <w:color w:val="000000"/>
          <w:sz w:val="24"/>
          <w:szCs w:val="24"/>
        </w:rPr>
        <w:t xml:space="preserve">our to </w:t>
      </w:r>
      <w:r w:rsidR="00C7659E">
        <w:rPr>
          <w:rFonts w:ascii="Times New Roman" w:hAnsi="Times New Roman"/>
          <w:color w:val="000000"/>
          <w:sz w:val="24"/>
          <w:szCs w:val="24"/>
        </w:rPr>
        <w:t>six</w:t>
      </w:r>
      <w:r w:rsidR="00F306BD" w:rsidRPr="00BA5FB1">
        <w:rPr>
          <w:rFonts w:ascii="Times New Roman" w:hAnsi="Times New Roman"/>
          <w:color w:val="000000"/>
          <w:sz w:val="24"/>
          <w:szCs w:val="24"/>
        </w:rPr>
        <w:t xml:space="preserve"> percent. T</w:t>
      </w:r>
      <w:r w:rsidRPr="00BA5FB1">
        <w:rPr>
          <w:rFonts w:ascii="Times New Roman" w:hAnsi="Times New Roman"/>
          <w:color w:val="000000"/>
          <w:sz w:val="24"/>
          <w:szCs w:val="24"/>
        </w:rPr>
        <w:t xml:space="preserve">wo aspects </w:t>
      </w:r>
      <w:r w:rsidR="00F306BD" w:rsidRPr="00BA5FB1">
        <w:rPr>
          <w:rFonts w:ascii="Times New Roman" w:hAnsi="Times New Roman"/>
          <w:color w:val="000000"/>
          <w:sz w:val="24"/>
          <w:szCs w:val="24"/>
        </w:rPr>
        <w:t xml:space="preserve">are responsible for </w:t>
      </w:r>
      <w:r w:rsidR="000E304D" w:rsidRPr="00BA5FB1">
        <w:rPr>
          <w:rFonts w:ascii="Times New Roman" w:hAnsi="Times New Roman"/>
          <w:color w:val="000000"/>
          <w:sz w:val="24"/>
          <w:szCs w:val="24"/>
        </w:rPr>
        <w:t>it</w:t>
      </w:r>
      <w:r w:rsidRPr="00BA5FB1">
        <w:rPr>
          <w:rFonts w:ascii="Times New Roman" w:hAnsi="Times New Roman"/>
          <w:color w:val="000000"/>
          <w:sz w:val="24"/>
          <w:szCs w:val="24"/>
        </w:rPr>
        <w:t xml:space="preserve">. First, it helps to minimise the cost of debt by encouraging businessmen to start </w:t>
      </w:r>
      <w:r w:rsidR="000E304D" w:rsidRPr="00BA5FB1">
        <w:rPr>
          <w:rFonts w:ascii="Times New Roman" w:hAnsi="Times New Roman"/>
          <w:color w:val="000000"/>
          <w:sz w:val="24"/>
          <w:szCs w:val="24"/>
        </w:rPr>
        <w:t xml:space="preserve">their </w:t>
      </w:r>
      <w:r w:rsidRPr="00BA5FB1">
        <w:rPr>
          <w:rFonts w:ascii="Times New Roman" w:hAnsi="Times New Roman"/>
          <w:color w:val="000000"/>
          <w:sz w:val="24"/>
          <w:szCs w:val="24"/>
        </w:rPr>
        <w:t xml:space="preserve">new business or </w:t>
      </w:r>
      <w:r w:rsidR="000E304D" w:rsidRPr="00BA5FB1">
        <w:rPr>
          <w:rFonts w:ascii="Times New Roman" w:hAnsi="Times New Roman"/>
          <w:color w:val="000000"/>
          <w:sz w:val="24"/>
          <w:szCs w:val="24"/>
        </w:rPr>
        <w:t xml:space="preserve">increase the potential of </w:t>
      </w:r>
      <w:r w:rsidRPr="00BA5FB1">
        <w:rPr>
          <w:rFonts w:ascii="Times New Roman" w:hAnsi="Times New Roman"/>
          <w:color w:val="000000"/>
          <w:sz w:val="24"/>
          <w:szCs w:val="24"/>
        </w:rPr>
        <w:t>their current business</w:t>
      </w:r>
      <w:r w:rsidR="000E304D" w:rsidRPr="00BA5FB1">
        <w:rPr>
          <w:rFonts w:ascii="Times New Roman" w:hAnsi="Times New Roman"/>
          <w:color w:val="000000"/>
          <w:sz w:val="24"/>
          <w:szCs w:val="24"/>
        </w:rPr>
        <w:t>es</w:t>
      </w:r>
      <w:r w:rsidRPr="00BA5FB1">
        <w:rPr>
          <w:rFonts w:ascii="Times New Roman" w:hAnsi="Times New Roman"/>
          <w:color w:val="000000"/>
          <w:sz w:val="24"/>
          <w:szCs w:val="24"/>
        </w:rPr>
        <w:t xml:space="preserve"> and second, it boosts the stock market and the industry by generating higher returns relative to other types of investments. Unlike </w:t>
      </w:r>
      <w:r w:rsidR="000E304D" w:rsidRPr="00BA5FB1">
        <w:rPr>
          <w:rFonts w:ascii="Times New Roman" w:hAnsi="Times New Roman"/>
          <w:color w:val="000000"/>
          <w:sz w:val="24"/>
          <w:szCs w:val="24"/>
        </w:rPr>
        <w:t xml:space="preserve">the </w:t>
      </w:r>
      <w:r w:rsidRPr="00BA5FB1">
        <w:rPr>
          <w:rFonts w:ascii="Times New Roman" w:hAnsi="Times New Roman"/>
          <w:color w:val="000000"/>
          <w:sz w:val="24"/>
          <w:szCs w:val="24"/>
        </w:rPr>
        <w:t xml:space="preserve">bank deposits, investment in share market bears some degree of risk as the return is </w:t>
      </w:r>
      <w:r w:rsidRPr="00BA5FB1">
        <w:rPr>
          <w:rFonts w:ascii="Times New Roman" w:hAnsi="Times New Roman"/>
          <w:color w:val="000000"/>
          <w:sz w:val="24"/>
          <w:szCs w:val="24"/>
        </w:rPr>
        <w:lastRenderedPageBreak/>
        <w:t xml:space="preserve">dependent on several factors </w:t>
      </w:r>
      <w:r w:rsidR="000E304D" w:rsidRPr="00BA5FB1">
        <w:rPr>
          <w:rFonts w:ascii="Times New Roman" w:hAnsi="Times New Roman"/>
          <w:color w:val="000000"/>
          <w:sz w:val="24"/>
          <w:szCs w:val="24"/>
        </w:rPr>
        <w:t xml:space="preserve">like </w:t>
      </w:r>
      <w:r w:rsidRPr="00BA5FB1">
        <w:rPr>
          <w:rFonts w:ascii="Times New Roman" w:hAnsi="Times New Roman"/>
          <w:color w:val="000000"/>
          <w:sz w:val="24"/>
          <w:szCs w:val="24"/>
        </w:rPr>
        <w:t>economy, industr</w:t>
      </w:r>
      <w:r w:rsidR="000E304D" w:rsidRPr="00BA5FB1">
        <w:rPr>
          <w:rFonts w:ascii="Times New Roman" w:hAnsi="Times New Roman"/>
          <w:color w:val="000000"/>
          <w:sz w:val="24"/>
          <w:szCs w:val="24"/>
        </w:rPr>
        <w:t xml:space="preserve">y and company. Any change in these factors </w:t>
      </w:r>
      <w:r w:rsidRPr="00BA5FB1">
        <w:rPr>
          <w:rFonts w:ascii="Times New Roman" w:hAnsi="Times New Roman"/>
          <w:color w:val="000000"/>
          <w:sz w:val="24"/>
          <w:szCs w:val="24"/>
        </w:rPr>
        <w:t>change</w:t>
      </w:r>
      <w:r w:rsidR="000E304D" w:rsidRPr="00BA5FB1">
        <w:rPr>
          <w:rFonts w:ascii="Times New Roman" w:hAnsi="Times New Roman"/>
          <w:color w:val="000000"/>
          <w:sz w:val="24"/>
          <w:szCs w:val="24"/>
        </w:rPr>
        <w:t>s</w:t>
      </w:r>
      <w:r w:rsidRPr="00BA5FB1">
        <w:rPr>
          <w:rFonts w:ascii="Times New Roman" w:hAnsi="Times New Roman"/>
          <w:color w:val="000000"/>
          <w:sz w:val="24"/>
          <w:szCs w:val="24"/>
        </w:rPr>
        <w:t xml:space="preserve"> the return pattern which is, generally, referred as risk. Hence, </w:t>
      </w:r>
      <w:r w:rsidR="000E304D" w:rsidRPr="00BA5FB1">
        <w:rPr>
          <w:rFonts w:ascii="Times New Roman" w:hAnsi="Times New Roman"/>
          <w:color w:val="000000"/>
          <w:sz w:val="24"/>
          <w:szCs w:val="24"/>
        </w:rPr>
        <w:t xml:space="preserve">a </w:t>
      </w:r>
      <w:r w:rsidRPr="00BA5FB1">
        <w:rPr>
          <w:rFonts w:ascii="Times New Roman" w:hAnsi="Times New Roman"/>
          <w:color w:val="000000"/>
          <w:sz w:val="24"/>
          <w:szCs w:val="24"/>
        </w:rPr>
        <w:t>proper analysis of risk is required before making investment in the stock market.</w:t>
      </w:r>
      <w:r w:rsidR="00AF68C7" w:rsidRPr="00BA5FB1">
        <w:rPr>
          <w:rFonts w:ascii="Times New Roman" w:hAnsi="Times New Roman"/>
          <w:color w:val="000000"/>
          <w:sz w:val="24"/>
          <w:szCs w:val="24"/>
        </w:rPr>
        <w:t xml:space="preserve"> In 1952</w:t>
      </w:r>
      <w:r w:rsidR="007D7C40" w:rsidRPr="00BA5FB1">
        <w:rPr>
          <w:rFonts w:ascii="Times New Roman" w:hAnsi="Times New Roman"/>
          <w:color w:val="000000"/>
          <w:sz w:val="24"/>
          <w:szCs w:val="24"/>
        </w:rPr>
        <w:t>, Harry</w:t>
      </w:r>
      <w:r w:rsidRPr="00BA5FB1">
        <w:rPr>
          <w:rFonts w:ascii="Times New Roman" w:hAnsi="Times New Roman"/>
          <w:color w:val="000000"/>
          <w:sz w:val="24"/>
          <w:szCs w:val="24"/>
        </w:rPr>
        <w:t xml:space="preserve"> Markowitz laid the foundation for quantifying risk. His estimation was based on quadratic programming, which involve</w:t>
      </w:r>
      <w:r w:rsidR="000E304D" w:rsidRPr="00BA5FB1">
        <w:rPr>
          <w:rFonts w:ascii="Times New Roman" w:hAnsi="Times New Roman"/>
          <w:color w:val="000000"/>
          <w:sz w:val="24"/>
          <w:szCs w:val="24"/>
        </w:rPr>
        <w:t>d</w:t>
      </w:r>
      <w:r w:rsidRPr="00BA5FB1">
        <w:rPr>
          <w:rFonts w:ascii="Times New Roman" w:hAnsi="Times New Roman"/>
          <w:color w:val="000000"/>
          <w:sz w:val="24"/>
          <w:szCs w:val="24"/>
        </w:rPr>
        <w:t xml:space="preserve"> a large number of estimates </w:t>
      </w:r>
      <w:r w:rsidR="000E304D" w:rsidRPr="00BA5FB1">
        <w:rPr>
          <w:rFonts w:ascii="Times New Roman" w:hAnsi="Times New Roman"/>
          <w:color w:val="000000"/>
          <w:sz w:val="24"/>
          <w:szCs w:val="24"/>
        </w:rPr>
        <w:t xml:space="preserve">of variance and covariance, but it </w:t>
      </w:r>
      <w:r w:rsidRPr="00BA5FB1">
        <w:rPr>
          <w:rFonts w:ascii="Times New Roman" w:hAnsi="Times New Roman"/>
          <w:color w:val="000000"/>
          <w:sz w:val="24"/>
          <w:szCs w:val="24"/>
        </w:rPr>
        <w:t xml:space="preserve">did not become popular. There was </w:t>
      </w:r>
      <w:r w:rsidR="005042CB">
        <w:rPr>
          <w:rFonts w:ascii="Times New Roman" w:hAnsi="Times New Roman"/>
          <w:color w:val="000000"/>
          <w:sz w:val="24"/>
          <w:szCs w:val="24"/>
        </w:rPr>
        <w:t>an</w:t>
      </w:r>
      <w:r w:rsidRPr="00BA5FB1">
        <w:rPr>
          <w:rFonts w:ascii="Times New Roman" w:hAnsi="Times New Roman"/>
          <w:color w:val="000000"/>
          <w:sz w:val="24"/>
          <w:szCs w:val="24"/>
        </w:rPr>
        <w:t xml:space="preserve"> important shortco</w:t>
      </w:r>
      <w:r w:rsidR="000E304D" w:rsidRPr="00BA5FB1">
        <w:rPr>
          <w:rFonts w:ascii="Times New Roman" w:hAnsi="Times New Roman"/>
          <w:color w:val="000000"/>
          <w:sz w:val="24"/>
          <w:szCs w:val="24"/>
        </w:rPr>
        <w:t>ming in the model that expressed</w:t>
      </w:r>
      <w:r w:rsidRPr="00BA5FB1">
        <w:rPr>
          <w:rFonts w:ascii="Times New Roman" w:hAnsi="Times New Roman"/>
          <w:color w:val="000000"/>
          <w:sz w:val="24"/>
          <w:szCs w:val="24"/>
        </w:rPr>
        <w:t xml:space="preserve"> the relationship between two or more securities but d</w:t>
      </w:r>
      <w:r w:rsidR="000E304D" w:rsidRPr="00BA5FB1">
        <w:rPr>
          <w:rFonts w:ascii="Times New Roman" w:hAnsi="Times New Roman"/>
          <w:color w:val="000000"/>
          <w:sz w:val="24"/>
          <w:szCs w:val="24"/>
        </w:rPr>
        <w:t>id</w:t>
      </w:r>
      <w:r w:rsidRPr="00BA5FB1">
        <w:rPr>
          <w:rFonts w:ascii="Times New Roman" w:hAnsi="Times New Roman"/>
          <w:color w:val="000000"/>
          <w:sz w:val="24"/>
          <w:szCs w:val="24"/>
        </w:rPr>
        <w:t xml:space="preserve"> not represent the market conditions. The model suggested by William </w:t>
      </w:r>
      <w:r w:rsidR="00BB70A4" w:rsidRPr="00BA5FB1">
        <w:rPr>
          <w:rFonts w:ascii="Times New Roman" w:hAnsi="Times New Roman"/>
          <w:color w:val="000000"/>
          <w:sz w:val="24"/>
          <w:szCs w:val="24"/>
        </w:rPr>
        <w:t>Sharpe (</w:t>
      </w:r>
      <w:r w:rsidRPr="00BA5FB1">
        <w:rPr>
          <w:rFonts w:ascii="Times New Roman" w:hAnsi="Times New Roman"/>
          <w:color w:val="000000"/>
          <w:sz w:val="24"/>
          <w:szCs w:val="24"/>
        </w:rPr>
        <w:t>1963) has overcome th</w:t>
      </w:r>
      <w:r w:rsidR="005042CB">
        <w:rPr>
          <w:rFonts w:ascii="Times New Roman" w:hAnsi="Times New Roman"/>
          <w:color w:val="000000"/>
          <w:sz w:val="24"/>
          <w:szCs w:val="24"/>
        </w:rPr>
        <w:t xml:space="preserve">is </w:t>
      </w:r>
      <w:r w:rsidRPr="00BA5FB1">
        <w:rPr>
          <w:rFonts w:ascii="Times New Roman" w:hAnsi="Times New Roman"/>
          <w:color w:val="000000"/>
          <w:sz w:val="24"/>
          <w:szCs w:val="24"/>
        </w:rPr>
        <w:t xml:space="preserve">shortcoming. Sharpe’s approach emphasises </w:t>
      </w:r>
      <w:r w:rsidR="000E304D" w:rsidRPr="00BA5FB1">
        <w:rPr>
          <w:rFonts w:ascii="Times New Roman" w:hAnsi="Times New Roman"/>
          <w:color w:val="000000"/>
          <w:sz w:val="24"/>
          <w:szCs w:val="24"/>
        </w:rPr>
        <w:t xml:space="preserve">on </w:t>
      </w:r>
      <w:r w:rsidRPr="00BA5FB1">
        <w:rPr>
          <w:rFonts w:ascii="Times New Roman" w:hAnsi="Times New Roman"/>
          <w:color w:val="000000"/>
          <w:sz w:val="24"/>
          <w:szCs w:val="24"/>
        </w:rPr>
        <w:t>the principles of portfolio optimisation, which is an important aspect of portfolio selection. This encourages the creation of optimal portfolio that produces highest returns at low risk.  Sharpe’s model is an extension of Markowitz’s method of portfolio diversification. Sharpe streamlined the Markowitz method by reducing many of the complexities</w:t>
      </w:r>
      <w:r w:rsidR="00EE7468" w:rsidRPr="00BA5FB1">
        <w:rPr>
          <w:rFonts w:ascii="Times New Roman" w:hAnsi="Times New Roman"/>
          <w:color w:val="000000"/>
          <w:sz w:val="24"/>
          <w:szCs w:val="24"/>
        </w:rPr>
        <w:t xml:space="preserve"> </w:t>
      </w:r>
      <w:r w:rsidR="000E304D" w:rsidRPr="00BA5FB1">
        <w:rPr>
          <w:rFonts w:ascii="Times New Roman" w:hAnsi="Times New Roman"/>
          <w:color w:val="000000"/>
          <w:sz w:val="24"/>
          <w:szCs w:val="24"/>
        </w:rPr>
        <w:t>significantly</w:t>
      </w:r>
      <w:r w:rsidRPr="00BA5FB1">
        <w:rPr>
          <w:rFonts w:ascii="Times New Roman" w:hAnsi="Times New Roman"/>
          <w:color w:val="000000"/>
          <w:sz w:val="24"/>
          <w:szCs w:val="24"/>
        </w:rPr>
        <w:t xml:space="preserve">. </w:t>
      </w:r>
      <w:r w:rsidR="00CF3106" w:rsidRPr="00BA5FB1">
        <w:rPr>
          <w:rFonts w:ascii="Times New Roman" w:hAnsi="Times New Roman"/>
          <w:color w:val="000000"/>
          <w:sz w:val="24"/>
          <w:szCs w:val="24"/>
        </w:rPr>
        <w:t>While providing his theory that,</w:t>
      </w:r>
      <w:r w:rsidR="00EE7468" w:rsidRPr="00BA5FB1">
        <w:rPr>
          <w:rFonts w:ascii="Times New Roman" w:hAnsi="Times New Roman"/>
          <w:color w:val="000000"/>
          <w:sz w:val="24"/>
          <w:szCs w:val="24"/>
        </w:rPr>
        <w:t xml:space="preserve"> </w:t>
      </w:r>
      <w:r w:rsidR="00CF3106" w:rsidRPr="00BA5FB1">
        <w:rPr>
          <w:rFonts w:ascii="Times New Roman" w:hAnsi="Times New Roman"/>
          <w:color w:val="000000"/>
          <w:sz w:val="24"/>
          <w:szCs w:val="24"/>
        </w:rPr>
        <w:t>h</w:t>
      </w:r>
      <w:r w:rsidRPr="00BA5FB1">
        <w:rPr>
          <w:rFonts w:ascii="Times New Roman" w:hAnsi="Times New Roman"/>
          <w:color w:val="000000"/>
          <w:sz w:val="24"/>
          <w:szCs w:val="24"/>
        </w:rPr>
        <w:t xml:space="preserve">e also </w:t>
      </w:r>
      <w:r w:rsidR="00381071" w:rsidRPr="00BA5FB1">
        <w:rPr>
          <w:rFonts w:ascii="Times New Roman" w:hAnsi="Times New Roman"/>
          <w:color w:val="000000"/>
          <w:sz w:val="24"/>
          <w:szCs w:val="24"/>
        </w:rPr>
        <w:t>quoted;</w:t>
      </w:r>
      <w:r w:rsidRPr="00BA5FB1">
        <w:rPr>
          <w:rFonts w:ascii="Times New Roman" w:hAnsi="Times New Roman"/>
          <w:color w:val="000000"/>
          <w:sz w:val="24"/>
          <w:szCs w:val="24"/>
        </w:rPr>
        <w:t xml:space="preserve"> all securities in a market are dependent on the market or index return. </w:t>
      </w:r>
      <w:r w:rsidR="00826B97" w:rsidRPr="00BA5FB1">
        <w:rPr>
          <w:rFonts w:ascii="Times New Roman" w:hAnsi="Times New Roman"/>
          <w:color w:val="000000"/>
          <w:sz w:val="24"/>
          <w:szCs w:val="24"/>
        </w:rPr>
        <w:t>That means when the market index increases, the stock price tend to increase and vice</w:t>
      </w:r>
      <w:r w:rsidR="00CF3106" w:rsidRPr="00BA5FB1">
        <w:rPr>
          <w:rFonts w:ascii="Times New Roman" w:hAnsi="Times New Roman"/>
          <w:color w:val="000000"/>
          <w:sz w:val="24"/>
          <w:szCs w:val="24"/>
        </w:rPr>
        <w:t>-</w:t>
      </w:r>
      <w:r w:rsidR="00826B97" w:rsidRPr="00BA5FB1">
        <w:rPr>
          <w:rFonts w:ascii="Times New Roman" w:hAnsi="Times New Roman"/>
          <w:color w:val="000000"/>
          <w:sz w:val="24"/>
          <w:szCs w:val="24"/>
        </w:rPr>
        <w:t xml:space="preserve">versa. Thus, the single index model is based on the assumption that there exists </w:t>
      </w:r>
      <w:r w:rsidR="00CF3106" w:rsidRPr="00BA5FB1">
        <w:rPr>
          <w:rFonts w:ascii="Times New Roman" w:hAnsi="Times New Roman"/>
          <w:color w:val="000000"/>
          <w:sz w:val="24"/>
          <w:szCs w:val="24"/>
        </w:rPr>
        <w:t xml:space="preserve">a </w:t>
      </w:r>
      <w:r w:rsidR="00826B97" w:rsidRPr="00BA5FB1">
        <w:rPr>
          <w:rFonts w:ascii="Times New Roman" w:hAnsi="Times New Roman"/>
          <w:color w:val="000000"/>
          <w:sz w:val="24"/>
          <w:szCs w:val="24"/>
        </w:rPr>
        <w:t xml:space="preserve">casual relationship between </w:t>
      </w:r>
      <w:r w:rsidR="00CF3106" w:rsidRPr="00BA5FB1">
        <w:rPr>
          <w:rFonts w:ascii="Times New Roman" w:hAnsi="Times New Roman"/>
          <w:color w:val="000000"/>
          <w:sz w:val="24"/>
          <w:szCs w:val="24"/>
        </w:rPr>
        <w:t xml:space="preserve">the </w:t>
      </w:r>
      <w:r w:rsidR="00826B97" w:rsidRPr="00BA5FB1">
        <w:rPr>
          <w:rFonts w:ascii="Times New Roman" w:hAnsi="Times New Roman"/>
          <w:color w:val="000000"/>
          <w:sz w:val="24"/>
          <w:szCs w:val="24"/>
        </w:rPr>
        <w:t xml:space="preserve">market index and the security price. Apart from this, </w:t>
      </w:r>
      <w:r w:rsidR="00D9514D" w:rsidRPr="00BA5FB1">
        <w:rPr>
          <w:rFonts w:ascii="Times New Roman" w:hAnsi="Times New Roman"/>
          <w:color w:val="000000"/>
          <w:sz w:val="24"/>
          <w:szCs w:val="24"/>
        </w:rPr>
        <w:t>this model also assumes</w:t>
      </w:r>
      <w:r w:rsidR="00EE7468" w:rsidRPr="00BA5FB1">
        <w:rPr>
          <w:rFonts w:ascii="Times New Roman" w:hAnsi="Times New Roman"/>
          <w:color w:val="000000"/>
          <w:sz w:val="24"/>
          <w:szCs w:val="24"/>
        </w:rPr>
        <w:t xml:space="preserve"> </w:t>
      </w:r>
      <w:r w:rsidR="00D9514D" w:rsidRPr="00BA5FB1">
        <w:rPr>
          <w:rFonts w:ascii="Times New Roman" w:hAnsi="Times New Roman"/>
          <w:color w:val="000000"/>
          <w:sz w:val="24"/>
          <w:szCs w:val="24"/>
        </w:rPr>
        <w:t xml:space="preserve">the casual relationship of the single market. </w:t>
      </w:r>
      <w:r w:rsidR="00CF3106" w:rsidRPr="00BA5FB1">
        <w:rPr>
          <w:rFonts w:ascii="Times New Roman" w:hAnsi="Times New Roman"/>
          <w:color w:val="000000"/>
          <w:sz w:val="24"/>
          <w:szCs w:val="24"/>
        </w:rPr>
        <w:t>S</w:t>
      </w:r>
      <w:r w:rsidR="003F04BD" w:rsidRPr="00BA5FB1">
        <w:rPr>
          <w:rFonts w:ascii="Times New Roman" w:hAnsi="Times New Roman"/>
          <w:color w:val="000000"/>
          <w:sz w:val="24"/>
          <w:szCs w:val="24"/>
        </w:rPr>
        <w:t xml:space="preserve">everal literatures </w:t>
      </w:r>
      <w:r w:rsidR="00CF3106" w:rsidRPr="00BA5FB1">
        <w:rPr>
          <w:rFonts w:ascii="Times New Roman" w:hAnsi="Times New Roman"/>
          <w:color w:val="000000"/>
          <w:sz w:val="24"/>
          <w:szCs w:val="24"/>
        </w:rPr>
        <w:t xml:space="preserve">are </w:t>
      </w:r>
      <w:r w:rsidR="003F04BD" w:rsidRPr="00BA5FB1">
        <w:rPr>
          <w:rFonts w:ascii="Times New Roman" w:hAnsi="Times New Roman"/>
          <w:color w:val="000000"/>
          <w:sz w:val="24"/>
          <w:szCs w:val="24"/>
        </w:rPr>
        <w:t xml:space="preserve">available on this topic. </w:t>
      </w:r>
      <w:r w:rsidR="00E326C4" w:rsidRPr="00BA5FB1">
        <w:rPr>
          <w:rFonts w:ascii="Times New Roman" w:hAnsi="Times New Roman"/>
          <w:color w:val="000000"/>
          <w:sz w:val="24"/>
          <w:szCs w:val="24"/>
        </w:rPr>
        <w:t xml:space="preserve">These literatures can broadly be classified into </w:t>
      </w:r>
      <w:r w:rsidR="00EF1C17" w:rsidRPr="00BA5FB1">
        <w:rPr>
          <w:rFonts w:ascii="Times New Roman" w:hAnsi="Times New Roman"/>
          <w:color w:val="000000"/>
          <w:sz w:val="24"/>
          <w:szCs w:val="24"/>
        </w:rPr>
        <w:t>two</w:t>
      </w:r>
      <w:r w:rsidR="00E326C4" w:rsidRPr="00BA5FB1">
        <w:rPr>
          <w:rFonts w:ascii="Times New Roman" w:hAnsi="Times New Roman"/>
          <w:color w:val="000000"/>
          <w:sz w:val="24"/>
          <w:szCs w:val="24"/>
        </w:rPr>
        <w:t xml:space="preserve"> categories. </w:t>
      </w:r>
      <w:r w:rsidR="00CF3106" w:rsidRPr="00BA5FB1">
        <w:rPr>
          <w:rFonts w:ascii="Times New Roman" w:hAnsi="Times New Roman"/>
          <w:color w:val="000000"/>
          <w:sz w:val="24"/>
          <w:szCs w:val="24"/>
        </w:rPr>
        <w:t>The f</w:t>
      </w:r>
      <w:r w:rsidR="00E326C4" w:rsidRPr="00BA5FB1">
        <w:rPr>
          <w:rFonts w:ascii="Times New Roman" w:hAnsi="Times New Roman"/>
          <w:color w:val="000000"/>
          <w:sz w:val="24"/>
          <w:szCs w:val="24"/>
        </w:rPr>
        <w:t xml:space="preserve">irst </w:t>
      </w:r>
      <w:r w:rsidR="00EF1C17" w:rsidRPr="00BA5FB1">
        <w:rPr>
          <w:rFonts w:ascii="Times New Roman" w:hAnsi="Times New Roman"/>
          <w:color w:val="000000"/>
          <w:sz w:val="24"/>
          <w:szCs w:val="24"/>
        </w:rPr>
        <w:t>category develops a p</w:t>
      </w:r>
      <w:r w:rsidR="00CF3106" w:rsidRPr="00BA5FB1">
        <w:rPr>
          <w:rFonts w:ascii="Times New Roman" w:hAnsi="Times New Roman"/>
          <w:color w:val="000000"/>
          <w:sz w:val="24"/>
          <w:szCs w:val="24"/>
        </w:rPr>
        <w:t>ortfolio using this model. The s</w:t>
      </w:r>
      <w:r w:rsidR="00EF1C17" w:rsidRPr="00BA5FB1">
        <w:rPr>
          <w:rFonts w:ascii="Times New Roman" w:hAnsi="Times New Roman"/>
          <w:color w:val="000000"/>
          <w:sz w:val="24"/>
          <w:szCs w:val="24"/>
        </w:rPr>
        <w:t>econd category studies further by making performance evaluation of these portfolios using different ratios in general and Sharpe ratio in particular. The studie</w:t>
      </w:r>
      <w:r w:rsidR="00CF3106" w:rsidRPr="00BA5FB1">
        <w:rPr>
          <w:rFonts w:ascii="Times New Roman" w:hAnsi="Times New Roman"/>
          <w:color w:val="000000"/>
          <w:sz w:val="24"/>
          <w:szCs w:val="24"/>
        </w:rPr>
        <w:t>s</w:t>
      </w:r>
      <w:r w:rsidR="00EF1C17" w:rsidRPr="00BA5FB1">
        <w:rPr>
          <w:rFonts w:ascii="Times New Roman" w:hAnsi="Times New Roman"/>
          <w:color w:val="000000"/>
          <w:sz w:val="24"/>
          <w:szCs w:val="24"/>
        </w:rPr>
        <w:t xml:space="preserve"> by</w:t>
      </w:r>
      <w:r w:rsidR="00BC3170" w:rsidRPr="00BA5FB1">
        <w:rPr>
          <w:rFonts w:ascii="Times New Roman" w:hAnsi="Times New Roman"/>
          <w:color w:val="000000"/>
          <w:sz w:val="24"/>
          <w:szCs w:val="24"/>
        </w:rPr>
        <w:t xml:space="preserve"> </w:t>
      </w:r>
      <w:r w:rsidR="00CC0D90" w:rsidRPr="00BA5FB1">
        <w:rPr>
          <w:rFonts w:ascii="Times New Roman" w:hAnsi="Times New Roman"/>
          <w:color w:val="000000"/>
          <w:sz w:val="24"/>
          <w:szCs w:val="24"/>
        </w:rPr>
        <w:t>Mishra(2011),</w:t>
      </w:r>
      <w:r w:rsidR="00BC3170" w:rsidRPr="00BA5FB1">
        <w:rPr>
          <w:rFonts w:ascii="Times New Roman" w:hAnsi="Times New Roman"/>
          <w:color w:val="000000"/>
          <w:sz w:val="24"/>
          <w:szCs w:val="24"/>
        </w:rPr>
        <w:t xml:space="preserve"> </w:t>
      </w:r>
      <w:r w:rsidR="009D5277" w:rsidRPr="00BA5FB1">
        <w:rPr>
          <w:rFonts w:ascii="Times New Roman" w:hAnsi="Times New Roman"/>
          <w:color w:val="000000"/>
          <w:sz w:val="24"/>
          <w:szCs w:val="24"/>
        </w:rPr>
        <w:t xml:space="preserve">Puri and Saxena(2012), </w:t>
      </w:r>
      <w:r w:rsidR="008F0ED8" w:rsidRPr="00BA5FB1">
        <w:rPr>
          <w:rFonts w:ascii="Times New Roman" w:hAnsi="Times New Roman"/>
          <w:color w:val="000000"/>
          <w:sz w:val="24"/>
          <w:szCs w:val="24"/>
        </w:rPr>
        <w:t>Mandal(2013), Sarker (2013),</w:t>
      </w:r>
      <w:r w:rsidR="00CC0D90" w:rsidRPr="00BA5FB1">
        <w:rPr>
          <w:rFonts w:ascii="Times New Roman" w:hAnsi="Times New Roman"/>
          <w:color w:val="000000"/>
          <w:sz w:val="24"/>
          <w:szCs w:val="24"/>
        </w:rPr>
        <w:t xml:space="preserve">Nalini (2014), </w:t>
      </w:r>
      <w:r w:rsidR="009D5277" w:rsidRPr="00BA5FB1">
        <w:rPr>
          <w:rFonts w:ascii="Times New Roman" w:hAnsi="Times New Roman"/>
          <w:color w:val="000000"/>
          <w:sz w:val="24"/>
          <w:szCs w:val="24"/>
        </w:rPr>
        <w:t>Singh and Gautam(2014),</w:t>
      </w:r>
      <w:r w:rsidR="005F63D6" w:rsidRPr="00BA5FB1">
        <w:rPr>
          <w:rFonts w:ascii="Times New Roman" w:hAnsi="Times New Roman"/>
          <w:color w:val="000000" w:themeColor="text1"/>
          <w:sz w:val="24"/>
          <w:szCs w:val="24"/>
        </w:rPr>
        <w:t>Mahesh and  Tulasinadh (2014),</w:t>
      </w:r>
      <w:r w:rsidR="009D5277" w:rsidRPr="00BA5FB1">
        <w:rPr>
          <w:rFonts w:ascii="Times New Roman" w:hAnsi="Times New Roman"/>
          <w:color w:val="000000"/>
          <w:sz w:val="24"/>
          <w:szCs w:val="24"/>
        </w:rPr>
        <w:t xml:space="preserve"> Shah (2015), </w:t>
      </w:r>
      <w:r w:rsidR="005F63D6" w:rsidRPr="00BA5FB1">
        <w:rPr>
          <w:rFonts w:ascii="Times New Roman" w:hAnsi="Times New Roman"/>
          <w:color w:val="000000" w:themeColor="text1"/>
          <w:sz w:val="24"/>
          <w:szCs w:val="24"/>
        </w:rPr>
        <w:t xml:space="preserve">Poornima and Remesh, (2015), </w:t>
      </w:r>
      <w:r w:rsidR="00CC0D90" w:rsidRPr="00BA5FB1">
        <w:rPr>
          <w:rFonts w:ascii="Times New Roman" w:hAnsi="Times New Roman"/>
          <w:color w:val="000000"/>
          <w:sz w:val="24"/>
          <w:szCs w:val="24"/>
        </w:rPr>
        <w:t>Jayachitra (2010), Nandan</w:t>
      </w:r>
      <w:r w:rsidR="00BC3170" w:rsidRPr="00BA5FB1">
        <w:rPr>
          <w:rFonts w:ascii="Times New Roman" w:hAnsi="Times New Roman"/>
          <w:color w:val="000000"/>
          <w:sz w:val="24"/>
          <w:szCs w:val="24"/>
        </w:rPr>
        <w:t xml:space="preserve"> </w:t>
      </w:r>
      <w:r w:rsidR="00CC0D90" w:rsidRPr="00BA5FB1">
        <w:rPr>
          <w:rFonts w:ascii="Times New Roman" w:hAnsi="Times New Roman"/>
          <w:color w:val="000000"/>
          <w:sz w:val="24"/>
          <w:szCs w:val="24"/>
        </w:rPr>
        <w:t>and Srivastava</w:t>
      </w:r>
      <w:r w:rsidR="005F3E57" w:rsidRPr="00BA5FB1">
        <w:rPr>
          <w:rFonts w:ascii="Times New Roman" w:hAnsi="Times New Roman"/>
          <w:color w:val="000000"/>
          <w:sz w:val="24"/>
          <w:szCs w:val="24"/>
        </w:rPr>
        <w:t xml:space="preserve"> (</w:t>
      </w:r>
      <w:r w:rsidR="00CC0D90" w:rsidRPr="00BA5FB1">
        <w:rPr>
          <w:rFonts w:ascii="Times New Roman" w:hAnsi="Times New Roman"/>
          <w:color w:val="000000"/>
          <w:sz w:val="24"/>
          <w:szCs w:val="24"/>
        </w:rPr>
        <w:t>2017)</w:t>
      </w:r>
      <w:r w:rsidR="004B1A0C" w:rsidRPr="00BA5FB1">
        <w:rPr>
          <w:rFonts w:ascii="Times New Roman" w:hAnsi="Times New Roman"/>
          <w:color w:val="000000"/>
          <w:sz w:val="24"/>
          <w:szCs w:val="24"/>
        </w:rPr>
        <w:t>,</w:t>
      </w:r>
      <w:r w:rsidR="009D5277" w:rsidRPr="00BA5FB1">
        <w:rPr>
          <w:rFonts w:ascii="Times New Roman" w:hAnsi="Times New Roman"/>
          <w:color w:val="000000"/>
          <w:sz w:val="24"/>
          <w:szCs w:val="24"/>
        </w:rPr>
        <w:t>Basha and Ramaratnam (2017) and</w:t>
      </w:r>
      <w:r w:rsidR="00BC3170" w:rsidRPr="00BA5FB1">
        <w:rPr>
          <w:rFonts w:ascii="Times New Roman" w:hAnsi="Times New Roman"/>
          <w:color w:val="000000"/>
          <w:sz w:val="24"/>
          <w:szCs w:val="24"/>
        </w:rPr>
        <w:t xml:space="preserve"> </w:t>
      </w:r>
      <w:r w:rsidR="009D5277" w:rsidRPr="00BA5FB1">
        <w:rPr>
          <w:rFonts w:ascii="Times New Roman" w:hAnsi="Times New Roman"/>
          <w:color w:val="000000"/>
          <w:sz w:val="24"/>
          <w:szCs w:val="24"/>
        </w:rPr>
        <w:t xml:space="preserve">Murthy (2018) </w:t>
      </w:r>
      <w:r w:rsidR="00EF1C17" w:rsidRPr="00BA5FB1">
        <w:rPr>
          <w:rFonts w:ascii="Times New Roman" w:hAnsi="Times New Roman"/>
          <w:color w:val="000000"/>
          <w:sz w:val="24"/>
          <w:szCs w:val="24"/>
        </w:rPr>
        <w:t>are noteworthy in this regard.</w:t>
      </w:r>
      <w:r w:rsidR="00514295" w:rsidRPr="00BA5FB1">
        <w:rPr>
          <w:rFonts w:ascii="Times New Roman" w:hAnsi="Times New Roman"/>
          <w:color w:val="000000"/>
          <w:sz w:val="24"/>
          <w:szCs w:val="24"/>
        </w:rPr>
        <w:t xml:space="preserve"> However</w:t>
      </w:r>
      <w:r w:rsidR="00CF3106" w:rsidRPr="00BA5FB1">
        <w:rPr>
          <w:rFonts w:ascii="Times New Roman" w:hAnsi="Times New Roman"/>
          <w:color w:val="000000"/>
          <w:sz w:val="24"/>
          <w:szCs w:val="24"/>
        </w:rPr>
        <w:t>, certain studies</w:t>
      </w:r>
      <w:r w:rsidR="00514295" w:rsidRPr="00BA5FB1">
        <w:rPr>
          <w:rFonts w:ascii="Times New Roman" w:hAnsi="Times New Roman"/>
          <w:color w:val="000000"/>
          <w:sz w:val="24"/>
          <w:szCs w:val="24"/>
        </w:rPr>
        <w:t xml:space="preserve"> like Bilbao et</w:t>
      </w:r>
      <w:r w:rsidR="003077AA">
        <w:rPr>
          <w:rFonts w:ascii="Times New Roman" w:hAnsi="Times New Roman"/>
          <w:color w:val="000000"/>
          <w:sz w:val="24"/>
          <w:szCs w:val="24"/>
        </w:rPr>
        <w:t>.</w:t>
      </w:r>
      <w:r w:rsidR="00514295" w:rsidRPr="00BA5FB1">
        <w:rPr>
          <w:rFonts w:ascii="Times New Roman" w:hAnsi="Times New Roman"/>
          <w:color w:val="000000"/>
          <w:sz w:val="24"/>
          <w:szCs w:val="24"/>
        </w:rPr>
        <w:t xml:space="preserve"> el. (2006), have made the extension of this model by including fuzzy logic</w:t>
      </w:r>
      <w:r w:rsidR="00C068B6" w:rsidRPr="00BA5FB1">
        <w:rPr>
          <w:rFonts w:ascii="Times New Roman" w:hAnsi="Times New Roman"/>
          <w:color w:val="000000"/>
          <w:sz w:val="24"/>
          <w:szCs w:val="24"/>
        </w:rPr>
        <w:t xml:space="preserve"> concepts</w:t>
      </w:r>
      <w:r w:rsidR="00CF3106" w:rsidRPr="00BA5FB1">
        <w:rPr>
          <w:rFonts w:ascii="Times New Roman" w:hAnsi="Times New Roman"/>
          <w:color w:val="000000"/>
          <w:sz w:val="24"/>
          <w:szCs w:val="24"/>
        </w:rPr>
        <w:t>. But none of the authors has</w:t>
      </w:r>
      <w:r w:rsidR="00514295" w:rsidRPr="00BA5FB1">
        <w:rPr>
          <w:rFonts w:ascii="Times New Roman" w:hAnsi="Times New Roman"/>
          <w:color w:val="000000"/>
          <w:sz w:val="24"/>
          <w:szCs w:val="24"/>
        </w:rPr>
        <w:t xml:space="preserve"> studied its relevance in their </w:t>
      </w:r>
      <w:r w:rsidR="00B9575F" w:rsidRPr="00BA5FB1">
        <w:rPr>
          <w:rFonts w:ascii="Times New Roman" w:hAnsi="Times New Roman"/>
          <w:color w:val="000000"/>
          <w:sz w:val="24"/>
          <w:szCs w:val="24"/>
        </w:rPr>
        <w:t>paper</w:t>
      </w:r>
      <w:r w:rsidR="007D7C40" w:rsidRPr="00BA5FB1">
        <w:rPr>
          <w:rFonts w:ascii="Times New Roman" w:hAnsi="Times New Roman"/>
          <w:color w:val="000000"/>
          <w:sz w:val="24"/>
          <w:szCs w:val="24"/>
        </w:rPr>
        <w:t>s</w:t>
      </w:r>
      <w:r w:rsidR="00B9575F" w:rsidRPr="00BA5FB1">
        <w:rPr>
          <w:rFonts w:ascii="Times New Roman" w:hAnsi="Times New Roman"/>
          <w:color w:val="000000"/>
          <w:sz w:val="24"/>
          <w:szCs w:val="24"/>
        </w:rPr>
        <w:t xml:space="preserve"> in the present day </w:t>
      </w:r>
      <w:r w:rsidR="00B9575F" w:rsidRPr="00BA5FB1">
        <w:rPr>
          <w:rFonts w:ascii="Times New Roman" w:hAnsi="Times New Roman"/>
          <w:color w:val="000000"/>
          <w:sz w:val="24"/>
          <w:szCs w:val="24"/>
        </w:rPr>
        <w:lastRenderedPageBreak/>
        <w:t>situation as o</w:t>
      </w:r>
      <w:r w:rsidR="00514295" w:rsidRPr="00BA5FB1">
        <w:rPr>
          <w:rFonts w:ascii="Times New Roman" w:hAnsi="Times New Roman"/>
          <w:color w:val="000000"/>
          <w:sz w:val="24"/>
          <w:szCs w:val="24"/>
        </w:rPr>
        <w:t xml:space="preserve">ver the years different sophisticated mathematical methods have been developed for creating an optimal portfolio. </w:t>
      </w:r>
      <w:r w:rsidR="00B9575F" w:rsidRPr="00BA5FB1">
        <w:rPr>
          <w:rFonts w:ascii="Times New Roman" w:hAnsi="Times New Roman"/>
          <w:color w:val="000000"/>
          <w:sz w:val="24"/>
          <w:szCs w:val="24"/>
        </w:rPr>
        <w:t>This paper is an attempt in this regard.</w:t>
      </w:r>
    </w:p>
    <w:p w:rsidR="00CF3106" w:rsidRPr="00BA5FB1" w:rsidRDefault="00CF3106" w:rsidP="00BA5FB1">
      <w:pPr>
        <w:shd w:val="clear" w:color="auto" w:fill="FFFFFF"/>
        <w:spacing w:after="0" w:line="480" w:lineRule="auto"/>
        <w:ind w:firstLine="720"/>
        <w:jc w:val="both"/>
        <w:rPr>
          <w:rFonts w:ascii="Times New Roman" w:hAnsi="Times New Roman"/>
          <w:color w:val="000000"/>
          <w:sz w:val="24"/>
          <w:szCs w:val="24"/>
        </w:rPr>
      </w:pPr>
    </w:p>
    <w:p w:rsidR="00CD63C5" w:rsidRPr="007742B2" w:rsidRDefault="006110DD" w:rsidP="007742B2">
      <w:pPr>
        <w:spacing w:after="0" w:line="480" w:lineRule="auto"/>
        <w:rPr>
          <w:rFonts w:ascii="Times New Roman" w:hAnsi="Times New Roman"/>
          <w:b/>
          <w:color w:val="000000"/>
          <w:sz w:val="28"/>
          <w:szCs w:val="28"/>
        </w:rPr>
      </w:pPr>
      <w:r w:rsidRPr="007742B2">
        <w:rPr>
          <w:rFonts w:ascii="Times New Roman" w:hAnsi="Times New Roman"/>
          <w:b/>
          <w:color w:val="000000"/>
          <w:sz w:val="28"/>
          <w:szCs w:val="28"/>
        </w:rPr>
        <w:t>Research Methodology</w:t>
      </w:r>
    </w:p>
    <w:p w:rsidR="00CD63C5" w:rsidRPr="00BA5FB1" w:rsidRDefault="00DC19B6" w:rsidP="00BA5FB1">
      <w:pPr>
        <w:pStyle w:val="NoSpacing"/>
        <w:spacing w:line="480" w:lineRule="auto"/>
        <w:ind w:firstLine="284"/>
        <w:jc w:val="both"/>
        <w:rPr>
          <w:rFonts w:ascii="Times New Roman" w:hAnsi="Times New Roman"/>
          <w:sz w:val="24"/>
          <w:szCs w:val="24"/>
          <w:lang w:val="en-GB"/>
        </w:rPr>
      </w:pPr>
      <w:r w:rsidRPr="00BA5FB1">
        <w:rPr>
          <w:rFonts w:ascii="Times New Roman" w:hAnsi="Times New Roman"/>
          <w:sz w:val="24"/>
          <w:szCs w:val="24"/>
          <w:lang w:val="en-GB"/>
        </w:rPr>
        <w:t xml:space="preserve">The </w:t>
      </w:r>
      <w:r w:rsidR="00BD341B" w:rsidRPr="00BA5FB1">
        <w:rPr>
          <w:rFonts w:ascii="Times New Roman" w:hAnsi="Times New Roman"/>
          <w:sz w:val="24"/>
          <w:szCs w:val="24"/>
          <w:lang w:val="en-GB"/>
        </w:rPr>
        <w:t xml:space="preserve">main aim of the </w:t>
      </w:r>
      <w:r w:rsidRPr="00BA5FB1">
        <w:rPr>
          <w:rFonts w:ascii="Times New Roman" w:hAnsi="Times New Roman"/>
          <w:sz w:val="24"/>
          <w:szCs w:val="24"/>
          <w:lang w:val="en-GB"/>
        </w:rPr>
        <w:t xml:space="preserve">study is </w:t>
      </w:r>
      <w:r w:rsidR="00BD341B" w:rsidRPr="00BA5FB1">
        <w:rPr>
          <w:rFonts w:ascii="Times New Roman" w:hAnsi="Times New Roman"/>
          <w:sz w:val="24"/>
          <w:szCs w:val="24"/>
          <w:lang w:val="en-GB"/>
        </w:rPr>
        <w:t>to build</w:t>
      </w:r>
      <w:r w:rsidRPr="00BA5FB1">
        <w:rPr>
          <w:rFonts w:ascii="Times New Roman" w:hAnsi="Times New Roman"/>
          <w:sz w:val="24"/>
          <w:szCs w:val="24"/>
          <w:lang w:val="en-GB"/>
        </w:rPr>
        <w:t xml:space="preserve"> an optimal portfolio out of the selected securities</w:t>
      </w:r>
      <w:r w:rsidR="003C7F52" w:rsidRPr="00BA5FB1">
        <w:rPr>
          <w:rFonts w:ascii="Times New Roman" w:hAnsi="Times New Roman"/>
          <w:sz w:val="24"/>
          <w:szCs w:val="24"/>
          <w:lang w:val="en-GB"/>
        </w:rPr>
        <w:t xml:space="preserve"> using the Sharpe Single Index M</w:t>
      </w:r>
      <w:r w:rsidRPr="00BA5FB1">
        <w:rPr>
          <w:rFonts w:ascii="Times New Roman" w:hAnsi="Times New Roman"/>
          <w:sz w:val="24"/>
          <w:szCs w:val="24"/>
          <w:lang w:val="en-GB"/>
        </w:rPr>
        <w:t xml:space="preserve">odel. </w:t>
      </w:r>
      <w:r w:rsidR="00DF5D09" w:rsidRPr="00BA5FB1">
        <w:rPr>
          <w:rFonts w:ascii="Times New Roman" w:hAnsi="Times New Roman"/>
          <w:sz w:val="24"/>
          <w:szCs w:val="24"/>
          <w:lang w:val="en-GB"/>
        </w:rPr>
        <w:t>Later on</w:t>
      </w:r>
      <w:r w:rsidR="00A427FD" w:rsidRPr="00BA5FB1">
        <w:rPr>
          <w:rFonts w:ascii="Times New Roman" w:hAnsi="Times New Roman"/>
          <w:sz w:val="24"/>
          <w:szCs w:val="24"/>
          <w:lang w:val="en-GB"/>
        </w:rPr>
        <w:t>,</w:t>
      </w:r>
      <w:r w:rsidR="00DF5D09" w:rsidRPr="00BA5FB1">
        <w:rPr>
          <w:rFonts w:ascii="Times New Roman" w:hAnsi="Times New Roman"/>
          <w:sz w:val="24"/>
          <w:szCs w:val="24"/>
          <w:lang w:val="en-GB"/>
        </w:rPr>
        <w:t xml:space="preserve"> the model return</w:t>
      </w:r>
      <w:r w:rsidR="00A427FD" w:rsidRPr="00BA5FB1">
        <w:rPr>
          <w:rFonts w:ascii="Times New Roman" w:hAnsi="Times New Roman"/>
          <w:sz w:val="24"/>
          <w:szCs w:val="24"/>
          <w:lang w:val="en-GB"/>
        </w:rPr>
        <w:t xml:space="preserve"> or the return of the optimal portfolio</w:t>
      </w:r>
      <w:r w:rsidR="00DF5D09" w:rsidRPr="00BA5FB1">
        <w:rPr>
          <w:rFonts w:ascii="Times New Roman" w:hAnsi="Times New Roman"/>
          <w:sz w:val="24"/>
          <w:szCs w:val="24"/>
          <w:lang w:val="en-GB"/>
        </w:rPr>
        <w:t xml:space="preserve"> is compared </w:t>
      </w:r>
      <w:r w:rsidR="003C7F52" w:rsidRPr="00BA5FB1">
        <w:rPr>
          <w:rFonts w:ascii="Times New Roman" w:hAnsi="Times New Roman"/>
          <w:sz w:val="24"/>
          <w:szCs w:val="24"/>
          <w:lang w:val="en-GB"/>
        </w:rPr>
        <w:t>to</w:t>
      </w:r>
      <w:r w:rsidR="00DF5D09" w:rsidRPr="00BA5FB1">
        <w:rPr>
          <w:rFonts w:ascii="Times New Roman" w:hAnsi="Times New Roman"/>
          <w:sz w:val="24"/>
          <w:szCs w:val="24"/>
          <w:lang w:val="en-GB"/>
        </w:rPr>
        <w:t xml:space="preserve"> the actual mean returns to test whether the model return is same as </w:t>
      </w:r>
      <w:r w:rsidR="003C7F52" w:rsidRPr="00BA5FB1">
        <w:rPr>
          <w:rFonts w:ascii="Times New Roman" w:hAnsi="Times New Roman"/>
          <w:sz w:val="24"/>
          <w:szCs w:val="24"/>
          <w:lang w:val="en-GB"/>
        </w:rPr>
        <w:t xml:space="preserve">that of the </w:t>
      </w:r>
      <w:r w:rsidR="00DF5D09" w:rsidRPr="00BA5FB1">
        <w:rPr>
          <w:rFonts w:ascii="Times New Roman" w:hAnsi="Times New Roman"/>
          <w:sz w:val="24"/>
          <w:szCs w:val="24"/>
          <w:lang w:val="en-GB"/>
        </w:rPr>
        <w:t xml:space="preserve">actual </w:t>
      </w:r>
      <w:r w:rsidR="003C7F52" w:rsidRPr="00BA5FB1">
        <w:rPr>
          <w:rFonts w:ascii="Times New Roman" w:hAnsi="Times New Roman"/>
          <w:sz w:val="24"/>
          <w:szCs w:val="24"/>
          <w:lang w:val="en-GB"/>
        </w:rPr>
        <w:t xml:space="preserve">mean </w:t>
      </w:r>
      <w:r w:rsidR="00DF5D09" w:rsidRPr="00BA5FB1">
        <w:rPr>
          <w:rFonts w:ascii="Times New Roman" w:hAnsi="Times New Roman"/>
          <w:sz w:val="24"/>
          <w:szCs w:val="24"/>
          <w:lang w:val="en-GB"/>
        </w:rPr>
        <w:t xml:space="preserve">returns. </w:t>
      </w:r>
      <w:r w:rsidR="00A427FD" w:rsidRPr="00BA5FB1">
        <w:rPr>
          <w:rFonts w:ascii="Times New Roman" w:hAnsi="Times New Roman"/>
          <w:sz w:val="24"/>
          <w:szCs w:val="24"/>
          <w:lang w:val="en-GB"/>
        </w:rPr>
        <w:t xml:space="preserve">To test this hypothesis, one sample t-test has been used. The detail of the hypothesis is given below. </w:t>
      </w:r>
      <w:r w:rsidR="00CD63C5" w:rsidRPr="00BA5FB1">
        <w:rPr>
          <w:rFonts w:ascii="Times New Roman" w:hAnsi="Times New Roman"/>
          <w:sz w:val="24"/>
          <w:szCs w:val="24"/>
          <w:lang w:val="en-GB"/>
        </w:rPr>
        <w:t xml:space="preserve">The study has focused on two important sectors of the economy accounting to more than twenty percent of the GDP. A total of twenty companies </w:t>
      </w:r>
      <w:r w:rsidR="003C7F52" w:rsidRPr="00BA5FB1">
        <w:rPr>
          <w:rFonts w:ascii="Times New Roman" w:hAnsi="Times New Roman"/>
          <w:sz w:val="24"/>
          <w:szCs w:val="24"/>
          <w:lang w:val="en-GB"/>
        </w:rPr>
        <w:t>from two sectors i.e. Fast Moving Consumer Goods</w:t>
      </w:r>
      <w:r w:rsidR="00BC3170" w:rsidRPr="00BA5FB1">
        <w:rPr>
          <w:rFonts w:ascii="Times New Roman" w:hAnsi="Times New Roman"/>
          <w:sz w:val="24"/>
          <w:szCs w:val="24"/>
          <w:lang w:val="en-GB"/>
        </w:rPr>
        <w:t xml:space="preserve"> </w:t>
      </w:r>
      <w:r w:rsidR="0001743D">
        <w:rPr>
          <w:rFonts w:ascii="Times New Roman" w:hAnsi="Times New Roman"/>
          <w:sz w:val="24"/>
          <w:szCs w:val="24"/>
          <w:lang w:val="en-GB"/>
        </w:rPr>
        <w:t xml:space="preserve"> </w:t>
      </w:r>
      <w:r w:rsidR="003C7F52" w:rsidRPr="00BA5FB1">
        <w:rPr>
          <w:rFonts w:ascii="Times New Roman" w:hAnsi="Times New Roman"/>
          <w:sz w:val="24"/>
          <w:szCs w:val="24"/>
          <w:lang w:val="en-GB"/>
        </w:rPr>
        <w:t>i.e</w:t>
      </w:r>
      <w:r w:rsidR="00BC3170" w:rsidRPr="00BA5FB1">
        <w:rPr>
          <w:rFonts w:ascii="Times New Roman" w:hAnsi="Times New Roman"/>
          <w:sz w:val="24"/>
          <w:szCs w:val="24"/>
          <w:lang w:val="en-GB"/>
        </w:rPr>
        <w:t xml:space="preserve"> </w:t>
      </w:r>
      <w:r w:rsidR="003C7F52" w:rsidRPr="00BA5FB1">
        <w:rPr>
          <w:rFonts w:ascii="Times New Roman" w:hAnsi="Times New Roman"/>
          <w:sz w:val="24"/>
          <w:szCs w:val="24"/>
          <w:lang w:val="en-GB"/>
        </w:rPr>
        <w:t xml:space="preserve">FMCG and Automobile have been </w:t>
      </w:r>
      <w:r w:rsidR="00CD63C5" w:rsidRPr="00BA5FB1">
        <w:rPr>
          <w:rFonts w:ascii="Times New Roman" w:hAnsi="Times New Roman"/>
          <w:sz w:val="24"/>
          <w:szCs w:val="24"/>
          <w:lang w:val="en-GB"/>
        </w:rPr>
        <w:t xml:space="preserve">chosen on the basis of </w:t>
      </w:r>
      <w:r w:rsidR="003C7F52" w:rsidRPr="00BA5FB1">
        <w:rPr>
          <w:rFonts w:ascii="Times New Roman" w:hAnsi="Times New Roman"/>
          <w:sz w:val="24"/>
          <w:szCs w:val="24"/>
          <w:lang w:val="en-GB"/>
        </w:rPr>
        <w:t xml:space="preserve">their </w:t>
      </w:r>
      <w:r w:rsidR="00E51142" w:rsidRPr="00BA5FB1">
        <w:rPr>
          <w:rFonts w:ascii="Times New Roman" w:hAnsi="Times New Roman"/>
          <w:sz w:val="24"/>
          <w:szCs w:val="24"/>
          <w:lang w:val="en-GB"/>
        </w:rPr>
        <w:t xml:space="preserve">turnover </w:t>
      </w:r>
      <w:r w:rsidR="00CD63C5" w:rsidRPr="00BA5FB1">
        <w:rPr>
          <w:rFonts w:ascii="Times New Roman" w:hAnsi="Times New Roman"/>
          <w:sz w:val="24"/>
          <w:szCs w:val="24"/>
          <w:lang w:val="en-GB"/>
        </w:rPr>
        <w:t xml:space="preserve">for the purpose of the study. Out of </w:t>
      </w:r>
      <w:r w:rsidR="003C7F52" w:rsidRPr="00BA5FB1">
        <w:rPr>
          <w:rFonts w:ascii="Times New Roman" w:hAnsi="Times New Roman"/>
          <w:sz w:val="24"/>
          <w:szCs w:val="24"/>
          <w:lang w:val="en-GB"/>
        </w:rPr>
        <w:t xml:space="preserve">the </w:t>
      </w:r>
      <w:r w:rsidR="00CD63C5" w:rsidRPr="00BA5FB1">
        <w:rPr>
          <w:rFonts w:ascii="Times New Roman" w:hAnsi="Times New Roman"/>
          <w:sz w:val="24"/>
          <w:szCs w:val="24"/>
          <w:lang w:val="en-GB"/>
        </w:rPr>
        <w:t xml:space="preserve">twenty companies, ten companies belong to </w:t>
      </w:r>
      <w:r w:rsidR="003C7F52" w:rsidRPr="00BA5FB1">
        <w:rPr>
          <w:rFonts w:ascii="Times New Roman" w:hAnsi="Times New Roman"/>
          <w:sz w:val="24"/>
          <w:szCs w:val="24"/>
          <w:lang w:val="en-GB"/>
        </w:rPr>
        <w:t xml:space="preserve">the </w:t>
      </w:r>
      <w:r w:rsidR="00CD63C5" w:rsidRPr="00BA5FB1">
        <w:rPr>
          <w:rFonts w:ascii="Times New Roman" w:hAnsi="Times New Roman"/>
          <w:sz w:val="24"/>
          <w:szCs w:val="24"/>
          <w:lang w:val="en-GB"/>
        </w:rPr>
        <w:t xml:space="preserve">FMCG sector and the remaining ten to </w:t>
      </w:r>
      <w:r w:rsidR="003C7F52" w:rsidRPr="00BA5FB1">
        <w:rPr>
          <w:rFonts w:ascii="Times New Roman" w:hAnsi="Times New Roman"/>
          <w:sz w:val="24"/>
          <w:szCs w:val="24"/>
          <w:lang w:val="en-GB"/>
        </w:rPr>
        <w:t xml:space="preserve">the </w:t>
      </w:r>
      <w:r w:rsidR="00CD63C5" w:rsidRPr="00BA5FB1">
        <w:rPr>
          <w:rFonts w:ascii="Times New Roman" w:hAnsi="Times New Roman"/>
          <w:sz w:val="24"/>
          <w:szCs w:val="24"/>
          <w:lang w:val="en-GB"/>
        </w:rPr>
        <w:t xml:space="preserve">automobile sector. The monthly price data of </w:t>
      </w:r>
      <w:r w:rsidR="003C7F52" w:rsidRPr="00BA5FB1">
        <w:rPr>
          <w:rFonts w:ascii="Times New Roman" w:hAnsi="Times New Roman"/>
          <w:sz w:val="24"/>
          <w:szCs w:val="24"/>
          <w:lang w:val="en-GB"/>
        </w:rPr>
        <w:t xml:space="preserve">these </w:t>
      </w:r>
      <w:r w:rsidR="00CD63C5" w:rsidRPr="00BA5FB1">
        <w:rPr>
          <w:rFonts w:ascii="Times New Roman" w:hAnsi="Times New Roman"/>
          <w:sz w:val="24"/>
          <w:szCs w:val="24"/>
          <w:lang w:val="en-GB"/>
        </w:rPr>
        <w:t xml:space="preserve">20 companies along with Nifty </w:t>
      </w:r>
      <w:r w:rsidR="003C7F52" w:rsidRPr="00BA5FB1">
        <w:rPr>
          <w:rFonts w:ascii="Times New Roman" w:hAnsi="Times New Roman"/>
          <w:sz w:val="24"/>
          <w:szCs w:val="24"/>
          <w:lang w:val="en-GB"/>
        </w:rPr>
        <w:t xml:space="preserve">have been </w:t>
      </w:r>
      <w:r w:rsidR="00DE601A">
        <w:rPr>
          <w:rFonts w:ascii="Times New Roman" w:hAnsi="Times New Roman"/>
          <w:sz w:val="24"/>
          <w:szCs w:val="24"/>
          <w:lang w:val="en-GB"/>
        </w:rPr>
        <w:t>collected for a period of 5</w:t>
      </w:r>
      <w:r w:rsidR="00CD63C5" w:rsidRPr="00BA5FB1">
        <w:rPr>
          <w:rFonts w:ascii="Times New Roman" w:hAnsi="Times New Roman"/>
          <w:sz w:val="24"/>
          <w:szCs w:val="24"/>
          <w:lang w:val="en-GB"/>
        </w:rPr>
        <w:t xml:space="preserve"> years (2014-15 to 201</w:t>
      </w:r>
      <w:r w:rsidR="00DE601A">
        <w:rPr>
          <w:rFonts w:ascii="Times New Roman" w:hAnsi="Times New Roman"/>
          <w:sz w:val="24"/>
          <w:szCs w:val="24"/>
          <w:lang w:val="en-GB"/>
        </w:rPr>
        <w:t>9</w:t>
      </w:r>
      <w:r w:rsidR="00CD63C5" w:rsidRPr="00BA5FB1">
        <w:rPr>
          <w:rFonts w:ascii="Times New Roman" w:hAnsi="Times New Roman"/>
          <w:sz w:val="24"/>
          <w:szCs w:val="24"/>
          <w:lang w:val="en-GB"/>
        </w:rPr>
        <w:t>-</w:t>
      </w:r>
      <w:r w:rsidR="00DE601A">
        <w:rPr>
          <w:rFonts w:ascii="Times New Roman" w:hAnsi="Times New Roman"/>
          <w:sz w:val="24"/>
          <w:szCs w:val="24"/>
          <w:lang w:val="en-GB"/>
        </w:rPr>
        <w:t>20</w:t>
      </w:r>
      <w:r w:rsidR="00CD63C5" w:rsidRPr="00BA5FB1">
        <w:rPr>
          <w:rFonts w:ascii="Times New Roman" w:hAnsi="Times New Roman"/>
          <w:sz w:val="24"/>
          <w:szCs w:val="24"/>
          <w:lang w:val="en-GB"/>
        </w:rPr>
        <w:t xml:space="preserve">) from </w:t>
      </w:r>
      <w:r w:rsidR="003C7F52" w:rsidRPr="00BA5FB1">
        <w:rPr>
          <w:rFonts w:ascii="Times New Roman" w:hAnsi="Times New Roman"/>
          <w:sz w:val="24"/>
          <w:szCs w:val="24"/>
          <w:lang w:val="en-GB"/>
        </w:rPr>
        <w:t xml:space="preserve">the </w:t>
      </w:r>
      <w:r w:rsidR="00CD63C5" w:rsidRPr="00BA5FB1">
        <w:rPr>
          <w:rFonts w:ascii="Times New Roman" w:hAnsi="Times New Roman"/>
          <w:sz w:val="24"/>
          <w:szCs w:val="24"/>
          <w:lang w:val="en-GB"/>
        </w:rPr>
        <w:t xml:space="preserve">secondary sources </w:t>
      </w:r>
      <w:r w:rsidR="003C7F52" w:rsidRPr="00BA5FB1">
        <w:rPr>
          <w:rFonts w:ascii="Times New Roman" w:hAnsi="Times New Roman"/>
          <w:sz w:val="24"/>
          <w:szCs w:val="24"/>
          <w:lang w:val="en-GB"/>
        </w:rPr>
        <w:t xml:space="preserve">like </w:t>
      </w:r>
      <w:r w:rsidR="00CD63C5" w:rsidRPr="00BA5FB1">
        <w:rPr>
          <w:rFonts w:ascii="Times New Roman" w:hAnsi="Times New Roman"/>
          <w:sz w:val="24"/>
          <w:szCs w:val="24"/>
          <w:lang w:val="en-GB"/>
        </w:rPr>
        <w:t>Y</w:t>
      </w:r>
      <w:r w:rsidR="007D7C40" w:rsidRPr="00BA5FB1">
        <w:rPr>
          <w:rFonts w:ascii="Times New Roman" w:hAnsi="Times New Roman"/>
          <w:sz w:val="24"/>
          <w:szCs w:val="24"/>
          <w:lang w:val="en-GB"/>
        </w:rPr>
        <w:t>ahoo finance website</w:t>
      </w:r>
      <w:r w:rsidR="00CD63C5" w:rsidRPr="00BA5FB1">
        <w:rPr>
          <w:rFonts w:ascii="Times New Roman" w:hAnsi="Times New Roman"/>
          <w:sz w:val="24"/>
          <w:szCs w:val="24"/>
          <w:lang w:val="en-GB"/>
        </w:rPr>
        <w:t xml:space="preserve">. </w:t>
      </w:r>
      <w:r w:rsidR="007D7C40" w:rsidRPr="00BA5FB1">
        <w:rPr>
          <w:rFonts w:ascii="Times New Roman" w:hAnsi="Times New Roman"/>
          <w:sz w:val="24"/>
          <w:szCs w:val="24"/>
          <w:lang w:val="en-GB"/>
        </w:rPr>
        <w:t>Nifty, a benchmark index of N</w:t>
      </w:r>
      <w:r w:rsidR="002C6225" w:rsidRPr="00BA5FB1">
        <w:rPr>
          <w:rFonts w:ascii="Times New Roman" w:hAnsi="Times New Roman"/>
          <w:sz w:val="24"/>
          <w:szCs w:val="24"/>
          <w:lang w:val="en-GB"/>
        </w:rPr>
        <w:t>ational Stock Exchange has been taken as the market performance index for the purpose of the study.</w:t>
      </w:r>
      <w:r w:rsidR="00055F9B" w:rsidRPr="00BA5FB1">
        <w:rPr>
          <w:rFonts w:ascii="Times New Roman" w:hAnsi="Times New Roman"/>
          <w:sz w:val="24"/>
          <w:szCs w:val="24"/>
          <w:lang w:val="en-GB"/>
        </w:rPr>
        <w:t xml:space="preserve"> 364-Day</w:t>
      </w:r>
      <w:r w:rsidR="003C7F52" w:rsidRPr="00BA5FB1">
        <w:rPr>
          <w:rFonts w:ascii="Times New Roman" w:hAnsi="Times New Roman"/>
          <w:sz w:val="24"/>
          <w:szCs w:val="24"/>
          <w:lang w:val="en-GB"/>
        </w:rPr>
        <w:t>s</w:t>
      </w:r>
      <w:r w:rsidR="00055F9B" w:rsidRPr="00BA5FB1">
        <w:rPr>
          <w:rFonts w:ascii="Times New Roman" w:hAnsi="Times New Roman"/>
          <w:sz w:val="24"/>
          <w:szCs w:val="24"/>
          <w:lang w:val="en-GB"/>
        </w:rPr>
        <w:t xml:space="preserve"> Treasury bill yield of 6.3% </w:t>
      </w:r>
      <w:r w:rsidR="00786163" w:rsidRPr="00BA5FB1">
        <w:rPr>
          <w:rFonts w:ascii="Times New Roman" w:hAnsi="Times New Roman"/>
          <w:sz w:val="24"/>
          <w:szCs w:val="24"/>
          <w:lang w:val="en-GB"/>
        </w:rPr>
        <w:t xml:space="preserve">as on 5/4/2019 </w:t>
      </w:r>
      <w:r w:rsidR="00055F9B" w:rsidRPr="00BA5FB1">
        <w:rPr>
          <w:rFonts w:ascii="Times New Roman" w:hAnsi="Times New Roman"/>
          <w:sz w:val="24"/>
          <w:szCs w:val="24"/>
          <w:lang w:val="en-GB"/>
        </w:rPr>
        <w:t>has been taken as a risk free rate of return.</w:t>
      </w:r>
      <w:r w:rsidR="00786163" w:rsidRPr="00BA5FB1">
        <w:rPr>
          <w:rFonts w:ascii="Times New Roman" w:hAnsi="Times New Roman"/>
          <w:sz w:val="24"/>
          <w:szCs w:val="24"/>
          <w:lang w:val="en-GB"/>
        </w:rPr>
        <w:t xml:space="preserve"> This data has been collected from the RBI website.</w:t>
      </w:r>
      <w:r w:rsidR="00EE7468" w:rsidRPr="00BA5FB1">
        <w:rPr>
          <w:rFonts w:ascii="Times New Roman" w:hAnsi="Times New Roman"/>
          <w:sz w:val="24"/>
          <w:szCs w:val="24"/>
          <w:lang w:val="en-GB"/>
        </w:rPr>
        <w:t xml:space="preserve"> </w:t>
      </w:r>
      <w:r w:rsidR="00CD63C5" w:rsidRPr="00BA5FB1">
        <w:rPr>
          <w:rFonts w:ascii="Times New Roman" w:hAnsi="Times New Roman"/>
          <w:sz w:val="24"/>
          <w:szCs w:val="24"/>
          <w:lang w:val="en-GB"/>
        </w:rPr>
        <w:t xml:space="preserve">To evaluate the return of securities, Specific Return, Market Return, Systematic Risk, Variance of Market Return, and Variance of Residual Return </w:t>
      </w:r>
      <w:r w:rsidR="003C7F52" w:rsidRPr="00BA5FB1">
        <w:rPr>
          <w:rFonts w:ascii="Times New Roman" w:hAnsi="Times New Roman"/>
          <w:sz w:val="24"/>
          <w:szCs w:val="24"/>
          <w:lang w:val="en-GB"/>
        </w:rPr>
        <w:t xml:space="preserve">have been calculated </w:t>
      </w:r>
      <w:r w:rsidR="00CD63C5" w:rsidRPr="00BA5FB1">
        <w:rPr>
          <w:rFonts w:ascii="Times New Roman" w:hAnsi="Times New Roman"/>
          <w:sz w:val="24"/>
          <w:szCs w:val="24"/>
          <w:lang w:val="en-GB"/>
        </w:rPr>
        <w:t>by using MS–Excel.</w:t>
      </w:r>
    </w:p>
    <w:p w:rsidR="00CD63C5" w:rsidRPr="00BA5FB1" w:rsidRDefault="002C6225" w:rsidP="00BA5FB1">
      <w:pPr>
        <w:pStyle w:val="NoSpacing"/>
        <w:spacing w:line="480" w:lineRule="auto"/>
        <w:rPr>
          <w:rFonts w:ascii="Times New Roman" w:hAnsi="Times New Roman"/>
          <w:sz w:val="24"/>
          <w:szCs w:val="24"/>
          <w:lang w:val="en-GB"/>
        </w:rPr>
      </w:pPr>
      <w:r w:rsidRPr="00BA5FB1">
        <w:rPr>
          <w:rFonts w:ascii="Times New Roman" w:hAnsi="Times New Roman"/>
          <w:sz w:val="24"/>
          <w:szCs w:val="24"/>
          <w:lang w:val="en-GB"/>
        </w:rPr>
        <w:t>The analysis of the portfolio is based on the following steps.</w:t>
      </w:r>
    </w:p>
    <w:p w:rsidR="00C26E2D" w:rsidRPr="00BA5FB1" w:rsidRDefault="002C6225" w:rsidP="00BA5FB1">
      <w:pPr>
        <w:pStyle w:val="NoSpacing"/>
        <w:numPr>
          <w:ilvl w:val="0"/>
          <w:numId w:val="7"/>
        </w:numPr>
        <w:spacing w:line="480" w:lineRule="auto"/>
        <w:jc w:val="both"/>
        <w:rPr>
          <w:rFonts w:ascii="Times New Roman" w:hAnsi="Times New Roman"/>
          <w:sz w:val="24"/>
          <w:szCs w:val="24"/>
          <w:lang w:val="en-GB"/>
        </w:rPr>
      </w:pPr>
      <w:r w:rsidRPr="003D007B">
        <w:rPr>
          <w:rFonts w:ascii="Times New Roman" w:hAnsi="Times New Roman"/>
          <w:b/>
          <w:i/>
          <w:sz w:val="24"/>
          <w:szCs w:val="24"/>
          <w:lang w:val="en-GB"/>
        </w:rPr>
        <w:t xml:space="preserve">Estimation of the </w:t>
      </w:r>
      <w:r w:rsidR="00C26E2D" w:rsidRPr="003D007B">
        <w:rPr>
          <w:rFonts w:ascii="Times New Roman" w:hAnsi="Times New Roman"/>
          <w:b/>
          <w:i/>
          <w:sz w:val="24"/>
          <w:szCs w:val="24"/>
          <w:lang w:val="en-GB"/>
        </w:rPr>
        <w:t xml:space="preserve">Historical </w:t>
      </w:r>
      <w:r w:rsidRPr="003D007B">
        <w:rPr>
          <w:rFonts w:ascii="Times New Roman" w:hAnsi="Times New Roman"/>
          <w:b/>
          <w:i/>
          <w:sz w:val="24"/>
          <w:szCs w:val="24"/>
          <w:lang w:val="en-GB"/>
        </w:rPr>
        <w:t>Return</w:t>
      </w:r>
      <w:r w:rsidRPr="00BA5FB1">
        <w:rPr>
          <w:rFonts w:ascii="Times New Roman" w:hAnsi="Times New Roman"/>
          <w:b/>
          <w:sz w:val="24"/>
          <w:szCs w:val="24"/>
          <w:lang w:val="en-GB"/>
        </w:rPr>
        <w:t>:</w:t>
      </w:r>
      <w:r w:rsidR="003D007B">
        <w:rPr>
          <w:rFonts w:ascii="Times New Roman" w:hAnsi="Times New Roman"/>
          <w:b/>
          <w:sz w:val="24"/>
          <w:szCs w:val="24"/>
          <w:lang w:val="en-GB"/>
        </w:rPr>
        <w:t xml:space="preserve"> </w:t>
      </w:r>
      <w:r w:rsidR="003C7F52" w:rsidRPr="00BA5FB1">
        <w:rPr>
          <w:rFonts w:ascii="Times New Roman" w:hAnsi="Times New Roman"/>
          <w:sz w:val="24"/>
          <w:szCs w:val="24"/>
          <w:lang w:val="en-GB"/>
        </w:rPr>
        <w:t>The</w:t>
      </w:r>
      <w:r w:rsidR="00C26E2D" w:rsidRPr="00BA5FB1">
        <w:rPr>
          <w:rFonts w:ascii="Times New Roman" w:hAnsi="Times New Roman"/>
          <w:sz w:val="24"/>
          <w:szCs w:val="24"/>
          <w:lang w:val="en-GB"/>
        </w:rPr>
        <w:t xml:space="preserve"> historical returns of various companies as well as market index</w:t>
      </w:r>
      <w:r w:rsidR="003C7F52" w:rsidRPr="00BA5FB1">
        <w:rPr>
          <w:rFonts w:ascii="Times New Roman" w:hAnsi="Times New Roman"/>
          <w:sz w:val="24"/>
          <w:szCs w:val="24"/>
          <w:lang w:val="en-GB"/>
        </w:rPr>
        <w:t xml:space="preserve">es </w:t>
      </w:r>
      <w:r w:rsidR="00C26E2D" w:rsidRPr="00BA5FB1">
        <w:rPr>
          <w:rFonts w:ascii="Times New Roman" w:hAnsi="Times New Roman"/>
          <w:sz w:val="24"/>
          <w:szCs w:val="24"/>
          <w:lang w:val="en-GB"/>
        </w:rPr>
        <w:t>are calculated</w:t>
      </w:r>
      <w:r w:rsidR="003C7F52" w:rsidRPr="00BA5FB1">
        <w:rPr>
          <w:rFonts w:ascii="Times New Roman" w:hAnsi="Times New Roman"/>
          <w:sz w:val="24"/>
          <w:szCs w:val="24"/>
          <w:lang w:val="en-GB"/>
        </w:rPr>
        <w:t xml:space="preserve"> by using the following formula to find out the real returns</w:t>
      </w:r>
      <w:r w:rsidR="00C26E2D" w:rsidRPr="00BA5FB1">
        <w:rPr>
          <w:rFonts w:ascii="Times New Roman" w:hAnsi="Times New Roman"/>
          <w:sz w:val="24"/>
          <w:szCs w:val="24"/>
          <w:lang w:val="en-GB"/>
        </w:rPr>
        <w:t>.</w:t>
      </w:r>
    </w:p>
    <w:p w:rsidR="00C26E2D" w:rsidRPr="00BA5FB1" w:rsidRDefault="000B57F9" w:rsidP="00BA5FB1">
      <w:pPr>
        <w:pStyle w:val="NoSpacing"/>
        <w:spacing w:line="480" w:lineRule="auto"/>
        <w:ind w:left="720"/>
        <w:rPr>
          <w:rFonts w:ascii="Times New Roman" w:hAnsi="Times New Roman"/>
          <w:b/>
          <w:i/>
          <w:sz w:val="24"/>
          <w:szCs w:val="24"/>
          <w:lang w:val="en-GB"/>
        </w:rPr>
      </w:pPr>
      <m:oMathPara>
        <m:oMath>
          <m:sSub>
            <m:sSubPr>
              <m:ctrlPr>
                <w:rPr>
                  <w:rFonts w:ascii="Cambria Math" w:hAnsi="Times New Roman"/>
                  <w:b/>
                  <w:i/>
                  <w:sz w:val="24"/>
                  <w:szCs w:val="24"/>
                  <w:lang w:val="en-GB"/>
                </w:rPr>
              </m:ctrlPr>
            </m:sSubPr>
            <m:e>
              <m:r>
                <m:rPr>
                  <m:sty m:val="bi"/>
                </m:rPr>
                <w:rPr>
                  <w:rFonts w:ascii="Cambria Math" w:hAnsi="Cambria Math"/>
                  <w:sz w:val="24"/>
                  <w:szCs w:val="24"/>
                  <w:lang w:val="en-GB"/>
                </w:rPr>
                <m:t>R</m:t>
              </m:r>
            </m:e>
            <m:sub>
              <m:r>
                <m:rPr>
                  <m:sty m:val="bi"/>
                </m:rPr>
                <w:rPr>
                  <w:rFonts w:ascii="Cambria Math" w:hAnsi="Cambria Math"/>
                  <w:sz w:val="24"/>
                  <w:szCs w:val="24"/>
                  <w:lang w:val="en-GB"/>
                </w:rPr>
                <m:t>i</m:t>
              </m:r>
            </m:sub>
          </m:sSub>
          <m:r>
            <m:rPr>
              <m:sty m:val="bi"/>
            </m:rPr>
            <w:rPr>
              <w:rFonts w:ascii="Cambria Math" w:hAnsi="Times New Roman"/>
              <w:sz w:val="24"/>
              <w:szCs w:val="24"/>
              <w:lang w:val="en-GB"/>
            </w:rPr>
            <m:t xml:space="preserve">= </m:t>
          </m:r>
          <m:f>
            <m:fPr>
              <m:ctrlPr>
                <w:rPr>
                  <w:rFonts w:ascii="Cambria Math" w:hAnsi="Times New Roman"/>
                  <w:b/>
                  <w:i/>
                  <w:sz w:val="24"/>
                  <w:szCs w:val="24"/>
                  <w:lang w:val="en-GB"/>
                </w:rPr>
              </m:ctrlPr>
            </m:fPr>
            <m:num>
              <m:sSub>
                <m:sSubPr>
                  <m:ctrlPr>
                    <w:rPr>
                      <w:rFonts w:ascii="Cambria Math" w:hAnsi="Times New Roman"/>
                      <w:b/>
                      <w:i/>
                      <w:sz w:val="24"/>
                      <w:szCs w:val="24"/>
                      <w:lang w:val="en-GB"/>
                    </w:rPr>
                  </m:ctrlPr>
                </m:sSubPr>
                <m:e>
                  <m:r>
                    <m:rPr>
                      <m:sty m:val="bi"/>
                    </m:rPr>
                    <w:rPr>
                      <w:rFonts w:ascii="Cambria Math" w:hAnsi="Cambria Math"/>
                      <w:sz w:val="24"/>
                      <w:szCs w:val="24"/>
                      <w:lang w:val="en-GB"/>
                    </w:rPr>
                    <m:t>P</m:t>
                  </m:r>
                </m:e>
                <m:sub>
                  <m:r>
                    <m:rPr>
                      <m:sty m:val="bi"/>
                    </m:rPr>
                    <w:rPr>
                      <w:rFonts w:ascii="Cambria Math" w:hAnsi="Cambria Math"/>
                      <w:sz w:val="24"/>
                      <w:szCs w:val="24"/>
                      <w:lang w:val="en-GB"/>
                    </w:rPr>
                    <m:t>t</m:t>
                  </m:r>
                </m:sub>
              </m:sSub>
              <m:r>
                <m:rPr>
                  <m:sty m:val="bi"/>
                </m:rPr>
                <w:rPr>
                  <w:rFonts w:ascii="Times New Roman" w:hAnsi="Times New Roman"/>
                  <w:sz w:val="24"/>
                  <w:szCs w:val="24"/>
                  <w:lang w:val="en-GB"/>
                </w:rPr>
                <m:t>-</m:t>
              </m:r>
              <m:r>
                <m:rPr>
                  <m:sty m:val="bi"/>
                </m:rPr>
                <w:rPr>
                  <w:rFonts w:ascii="Cambria Math" w:hAnsi="Times New Roman"/>
                  <w:sz w:val="24"/>
                  <w:szCs w:val="24"/>
                  <w:lang w:val="en-GB"/>
                </w:rPr>
                <m:t xml:space="preserve"> </m:t>
              </m:r>
              <m:sSub>
                <m:sSubPr>
                  <m:ctrlPr>
                    <w:rPr>
                      <w:rFonts w:ascii="Cambria Math" w:hAnsi="Times New Roman"/>
                      <w:b/>
                      <w:i/>
                      <w:sz w:val="24"/>
                      <w:szCs w:val="24"/>
                      <w:lang w:val="en-GB"/>
                    </w:rPr>
                  </m:ctrlPr>
                </m:sSubPr>
                <m:e>
                  <m:r>
                    <m:rPr>
                      <m:sty m:val="bi"/>
                    </m:rPr>
                    <w:rPr>
                      <w:rFonts w:ascii="Cambria Math" w:hAnsi="Cambria Math"/>
                      <w:sz w:val="24"/>
                      <w:szCs w:val="24"/>
                      <w:lang w:val="en-GB"/>
                    </w:rPr>
                    <m:t>P</m:t>
                  </m:r>
                </m:e>
                <m:sub>
                  <m:r>
                    <m:rPr>
                      <m:sty m:val="bi"/>
                    </m:rPr>
                    <w:rPr>
                      <w:rFonts w:ascii="Cambria Math" w:hAnsi="Cambria Math"/>
                      <w:sz w:val="24"/>
                      <w:szCs w:val="24"/>
                      <w:lang w:val="en-GB"/>
                    </w:rPr>
                    <m:t>t</m:t>
                  </m:r>
                  <m:r>
                    <m:rPr>
                      <m:sty m:val="bi"/>
                    </m:rPr>
                    <w:rPr>
                      <w:rFonts w:ascii="Times New Roman" w:hAnsi="Times New Roman"/>
                      <w:sz w:val="24"/>
                      <w:szCs w:val="24"/>
                      <w:lang w:val="en-GB"/>
                    </w:rPr>
                    <m:t>-</m:t>
                  </m:r>
                  <m:r>
                    <m:rPr>
                      <m:sty m:val="bi"/>
                    </m:rPr>
                    <w:rPr>
                      <w:rFonts w:ascii="Cambria Math" w:hAnsi="Cambria Math"/>
                      <w:sz w:val="24"/>
                      <w:szCs w:val="24"/>
                      <w:lang w:val="en-GB"/>
                    </w:rPr>
                    <m:t>1</m:t>
                  </m:r>
                </m:sub>
              </m:sSub>
            </m:num>
            <m:den>
              <m:sSub>
                <m:sSubPr>
                  <m:ctrlPr>
                    <w:rPr>
                      <w:rFonts w:ascii="Cambria Math" w:hAnsi="Times New Roman"/>
                      <w:b/>
                      <w:i/>
                      <w:sz w:val="24"/>
                      <w:szCs w:val="24"/>
                      <w:lang w:val="en-GB"/>
                    </w:rPr>
                  </m:ctrlPr>
                </m:sSubPr>
                <m:e>
                  <m:r>
                    <m:rPr>
                      <m:sty m:val="bi"/>
                    </m:rPr>
                    <w:rPr>
                      <w:rFonts w:ascii="Cambria Math" w:hAnsi="Cambria Math"/>
                      <w:sz w:val="24"/>
                      <w:szCs w:val="24"/>
                      <w:lang w:val="en-GB"/>
                    </w:rPr>
                    <m:t>P</m:t>
                  </m:r>
                </m:e>
                <m:sub>
                  <m:r>
                    <m:rPr>
                      <m:sty m:val="bi"/>
                    </m:rPr>
                    <w:rPr>
                      <w:rFonts w:ascii="Cambria Math" w:hAnsi="Cambria Math"/>
                      <w:sz w:val="24"/>
                      <w:szCs w:val="24"/>
                      <w:lang w:val="en-GB"/>
                    </w:rPr>
                    <m:t>t</m:t>
                  </m:r>
                  <m:r>
                    <m:rPr>
                      <m:sty m:val="bi"/>
                    </m:rPr>
                    <w:rPr>
                      <w:rFonts w:ascii="Times New Roman" w:hAnsi="Times New Roman"/>
                      <w:sz w:val="24"/>
                      <w:szCs w:val="24"/>
                      <w:lang w:val="en-GB"/>
                    </w:rPr>
                    <m:t>-</m:t>
                  </m:r>
                  <m:r>
                    <m:rPr>
                      <m:sty m:val="bi"/>
                    </m:rPr>
                    <w:rPr>
                      <w:rFonts w:ascii="Cambria Math" w:hAnsi="Cambria Math"/>
                      <w:sz w:val="24"/>
                      <w:szCs w:val="24"/>
                      <w:lang w:val="en-GB"/>
                    </w:rPr>
                    <m:t>1</m:t>
                  </m:r>
                </m:sub>
              </m:sSub>
            </m:den>
          </m:f>
        </m:oMath>
      </m:oMathPara>
    </w:p>
    <w:p w:rsidR="00CD63C5" w:rsidRPr="00BA5FB1" w:rsidRDefault="00CD63C5" w:rsidP="00BA5FB1">
      <w:pPr>
        <w:pStyle w:val="NoSpacing"/>
        <w:spacing w:line="480" w:lineRule="auto"/>
        <w:rPr>
          <w:rFonts w:ascii="Times New Roman" w:hAnsi="Times New Roman"/>
          <w:b/>
          <w:sz w:val="24"/>
          <w:szCs w:val="24"/>
          <w:lang w:val="en-GB"/>
        </w:rPr>
      </w:pPr>
    </w:p>
    <w:p w:rsidR="00CD63C5" w:rsidRPr="00BA5FB1" w:rsidRDefault="00C26E2D" w:rsidP="00BA5FB1">
      <w:pPr>
        <w:pStyle w:val="ListParagraph"/>
        <w:numPr>
          <w:ilvl w:val="0"/>
          <w:numId w:val="7"/>
        </w:numPr>
        <w:spacing w:after="0" w:line="480" w:lineRule="auto"/>
        <w:jc w:val="both"/>
        <w:rPr>
          <w:rFonts w:ascii="Times New Roman" w:hAnsi="Times New Roman"/>
          <w:sz w:val="24"/>
          <w:szCs w:val="24"/>
        </w:rPr>
      </w:pPr>
      <w:r w:rsidRPr="003D007B">
        <w:rPr>
          <w:rFonts w:ascii="Times New Roman" w:hAnsi="Times New Roman"/>
          <w:b/>
          <w:i/>
          <w:sz w:val="24"/>
          <w:szCs w:val="24"/>
        </w:rPr>
        <w:lastRenderedPageBreak/>
        <w:t xml:space="preserve">Estimation of </w:t>
      </w:r>
      <w:r w:rsidR="00CD63C5" w:rsidRPr="003D007B">
        <w:rPr>
          <w:rFonts w:ascii="Times New Roman" w:hAnsi="Times New Roman"/>
          <w:b/>
          <w:i/>
          <w:sz w:val="24"/>
          <w:szCs w:val="24"/>
        </w:rPr>
        <w:t>Expected Return</w:t>
      </w:r>
      <w:r w:rsidR="00CD63C5" w:rsidRPr="00BA5FB1">
        <w:rPr>
          <w:rFonts w:ascii="Times New Roman" w:hAnsi="Times New Roman"/>
          <w:b/>
          <w:sz w:val="24"/>
          <w:szCs w:val="24"/>
        </w:rPr>
        <w:t>:</w:t>
      </w:r>
      <w:r w:rsidR="003D007B">
        <w:rPr>
          <w:rFonts w:ascii="Times New Roman" w:hAnsi="Times New Roman"/>
          <w:b/>
          <w:sz w:val="24"/>
          <w:szCs w:val="24"/>
        </w:rPr>
        <w:t xml:space="preserve"> </w:t>
      </w:r>
      <w:r w:rsidR="003C7F52" w:rsidRPr="00BA5FB1">
        <w:rPr>
          <w:rFonts w:ascii="Times New Roman" w:hAnsi="Times New Roman"/>
          <w:sz w:val="24"/>
          <w:szCs w:val="24"/>
        </w:rPr>
        <w:t>The Expected R</w:t>
      </w:r>
      <w:r w:rsidR="00CD63C5" w:rsidRPr="00BA5FB1">
        <w:rPr>
          <w:rFonts w:ascii="Times New Roman" w:hAnsi="Times New Roman"/>
          <w:sz w:val="24"/>
          <w:szCs w:val="24"/>
        </w:rPr>
        <w:t xml:space="preserve">eturn is </w:t>
      </w:r>
      <w:r w:rsidR="003C7F52" w:rsidRPr="00BA5FB1">
        <w:rPr>
          <w:rFonts w:ascii="Times New Roman" w:hAnsi="Times New Roman"/>
          <w:sz w:val="24"/>
          <w:szCs w:val="24"/>
        </w:rPr>
        <w:t>either</w:t>
      </w:r>
      <w:r w:rsidR="00CD63C5" w:rsidRPr="00BA5FB1">
        <w:rPr>
          <w:rFonts w:ascii="Times New Roman" w:hAnsi="Times New Roman"/>
          <w:sz w:val="24"/>
          <w:szCs w:val="24"/>
        </w:rPr>
        <w:t xml:space="preserve"> profit or </w:t>
      </w:r>
      <w:r w:rsidR="002C6225" w:rsidRPr="00BA5FB1">
        <w:rPr>
          <w:rFonts w:ascii="Times New Roman" w:hAnsi="Times New Roman"/>
          <w:sz w:val="24"/>
          <w:szCs w:val="24"/>
        </w:rPr>
        <w:t xml:space="preserve">loss, an investor anticipates, </w:t>
      </w:r>
      <w:r w:rsidR="00CD63C5" w:rsidRPr="00BA5FB1">
        <w:rPr>
          <w:rFonts w:ascii="Times New Roman" w:hAnsi="Times New Roman"/>
          <w:sz w:val="24"/>
          <w:szCs w:val="24"/>
        </w:rPr>
        <w:t>on an investment</w:t>
      </w:r>
      <w:r w:rsidR="002C6225" w:rsidRPr="00BA5FB1">
        <w:rPr>
          <w:rFonts w:ascii="Times New Roman" w:hAnsi="Times New Roman"/>
          <w:sz w:val="24"/>
          <w:szCs w:val="24"/>
        </w:rPr>
        <w:t>.</w:t>
      </w:r>
      <w:r w:rsidR="00CC7670" w:rsidRPr="00BA5FB1">
        <w:rPr>
          <w:rFonts w:ascii="Times New Roman" w:hAnsi="Times New Roman"/>
          <w:sz w:val="24"/>
          <w:szCs w:val="24"/>
        </w:rPr>
        <w:t xml:space="preserve"> This is based on the premise that the market return influences security return. This is expressed through a linear equation which has been suggested by </w:t>
      </w:r>
      <w:r w:rsidR="002C2160" w:rsidRPr="00BA5FB1">
        <w:rPr>
          <w:rFonts w:ascii="Times New Roman" w:hAnsi="Times New Roman"/>
          <w:sz w:val="24"/>
          <w:szCs w:val="24"/>
        </w:rPr>
        <w:t xml:space="preserve">William </w:t>
      </w:r>
      <w:r w:rsidR="00CC7670" w:rsidRPr="00BA5FB1">
        <w:rPr>
          <w:rFonts w:ascii="Times New Roman" w:hAnsi="Times New Roman"/>
          <w:sz w:val="24"/>
          <w:szCs w:val="24"/>
        </w:rPr>
        <w:t>Sharpe</w:t>
      </w:r>
      <w:r w:rsidR="003C7F52" w:rsidRPr="00BA5FB1">
        <w:rPr>
          <w:rFonts w:ascii="Times New Roman" w:hAnsi="Times New Roman"/>
          <w:sz w:val="24"/>
          <w:szCs w:val="24"/>
        </w:rPr>
        <w:t xml:space="preserve"> in the following manner</w:t>
      </w:r>
      <w:r w:rsidR="00CC7670" w:rsidRPr="00BA5FB1">
        <w:rPr>
          <w:rFonts w:ascii="Times New Roman" w:hAnsi="Times New Roman"/>
          <w:sz w:val="24"/>
          <w:szCs w:val="24"/>
        </w:rPr>
        <w:t xml:space="preserve">.  </w:t>
      </w:r>
    </w:p>
    <w:p w:rsidR="00CD63C5" w:rsidRPr="00BA5FB1" w:rsidRDefault="00CD63C5" w:rsidP="00BA5FB1">
      <w:pPr>
        <w:pStyle w:val="NoSpacing"/>
        <w:spacing w:line="480" w:lineRule="auto"/>
        <w:rPr>
          <w:rFonts w:ascii="Times New Roman" w:hAnsi="Times New Roman"/>
          <w:sz w:val="24"/>
          <w:szCs w:val="24"/>
          <w:lang w:val="en-GB"/>
        </w:rPr>
      </w:pPr>
    </w:p>
    <w:p w:rsidR="00CD63C5" w:rsidRPr="00BA5FB1" w:rsidRDefault="00CD63C5" w:rsidP="00BA5FB1">
      <w:pPr>
        <w:spacing w:after="0" w:line="480" w:lineRule="auto"/>
        <w:jc w:val="center"/>
        <w:rPr>
          <w:rFonts w:ascii="Times New Roman" w:hAnsi="Times New Roman"/>
          <w:b/>
          <w:i/>
          <w:sz w:val="24"/>
          <w:szCs w:val="24"/>
          <w:vertAlign w:val="subscript"/>
        </w:rPr>
      </w:pPr>
      <w:r w:rsidRPr="00BA5FB1">
        <w:rPr>
          <w:rFonts w:ascii="Times New Roman" w:hAnsi="Times New Roman"/>
          <w:b/>
          <w:i/>
          <w:sz w:val="24"/>
          <w:szCs w:val="24"/>
        </w:rPr>
        <w:t>R</w:t>
      </w:r>
      <w:r w:rsidRPr="00BA5FB1">
        <w:rPr>
          <w:rFonts w:ascii="Times New Roman" w:hAnsi="Times New Roman"/>
          <w:b/>
          <w:i/>
          <w:sz w:val="24"/>
          <w:szCs w:val="24"/>
          <w:vertAlign w:val="subscript"/>
        </w:rPr>
        <w:t>i</w:t>
      </w:r>
      <w:r w:rsidRPr="00BA5FB1">
        <w:rPr>
          <w:rFonts w:ascii="Times New Roman" w:hAnsi="Times New Roman"/>
          <w:b/>
          <w:i/>
          <w:sz w:val="24"/>
          <w:szCs w:val="24"/>
        </w:rPr>
        <w:t xml:space="preserve"> = α</w:t>
      </w:r>
      <w:r w:rsidRPr="00BA5FB1">
        <w:rPr>
          <w:rFonts w:ascii="Times New Roman" w:hAnsi="Times New Roman"/>
          <w:b/>
          <w:i/>
          <w:sz w:val="24"/>
          <w:szCs w:val="24"/>
          <w:vertAlign w:val="subscript"/>
        </w:rPr>
        <w:t>i</w:t>
      </w:r>
      <w:r w:rsidRPr="00BA5FB1">
        <w:rPr>
          <w:rFonts w:ascii="Times New Roman" w:hAnsi="Times New Roman"/>
          <w:b/>
          <w:i/>
          <w:sz w:val="24"/>
          <w:szCs w:val="24"/>
        </w:rPr>
        <w:t xml:space="preserve"> + β</w:t>
      </w:r>
      <w:r w:rsidRPr="00BA5FB1">
        <w:rPr>
          <w:rFonts w:ascii="Times New Roman" w:hAnsi="Times New Roman"/>
          <w:b/>
          <w:i/>
          <w:sz w:val="24"/>
          <w:szCs w:val="24"/>
          <w:vertAlign w:val="subscript"/>
        </w:rPr>
        <w:t>i</w:t>
      </w:r>
      <w:r w:rsidRPr="00BA5FB1">
        <w:rPr>
          <w:rFonts w:ascii="Times New Roman" w:hAnsi="Times New Roman"/>
          <w:b/>
          <w:i/>
          <w:sz w:val="24"/>
          <w:szCs w:val="24"/>
        </w:rPr>
        <w:t>R</w:t>
      </w:r>
      <w:r w:rsidRPr="00BA5FB1">
        <w:rPr>
          <w:rFonts w:ascii="Times New Roman" w:hAnsi="Times New Roman"/>
          <w:b/>
          <w:i/>
          <w:sz w:val="24"/>
          <w:szCs w:val="24"/>
          <w:vertAlign w:val="subscript"/>
        </w:rPr>
        <w:t>m</w:t>
      </w:r>
      <w:r w:rsidR="00F822ED" w:rsidRPr="00BA5FB1">
        <w:rPr>
          <w:rFonts w:ascii="Times New Roman" w:hAnsi="Times New Roman"/>
          <w:b/>
          <w:i/>
          <w:sz w:val="24"/>
          <w:szCs w:val="24"/>
        </w:rPr>
        <w:t>+e</w:t>
      </w:r>
      <w:r w:rsidR="00F822ED" w:rsidRPr="00BA5FB1">
        <w:rPr>
          <w:rFonts w:ascii="Times New Roman" w:hAnsi="Times New Roman"/>
          <w:b/>
          <w:i/>
          <w:sz w:val="24"/>
          <w:szCs w:val="24"/>
          <w:vertAlign w:val="subscript"/>
        </w:rPr>
        <w:t>i</w:t>
      </w:r>
    </w:p>
    <w:p w:rsidR="00CD63C5" w:rsidRPr="00BA5FB1" w:rsidRDefault="007A5E83" w:rsidP="00BA5FB1">
      <w:pPr>
        <w:spacing w:after="0" w:line="480" w:lineRule="auto"/>
        <w:rPr>
          <w:rFonts w:ascii="Times New Roman" w:hAnsi="Times New Roman"/>
          <w:sz w:val="24"/>
          <w:szCs w:val="24"/>
        </w:rPr>
      </w:pPr>
      <w:r w:rsidRPr="00BA5FB1">
        <w:rPr>
          <w:rFonts w:ascii="Times New Roman" w:hAnsi="Times New Roman"/>
          <w:sz w:val="24"/>
          <w:szCs w:val="24"/>
        </w:rPr>
        <w:tab/>
      </w:r>
      <w:r w:rsidR="00CD63C5" w:rsidRPr="00BA5FB1">
        <w:rPr>
          <w:rFonts w:ascii="Times New Roman" w:hAnsi="Times New Roman"/>
          <w:sz w:val="24"/>
          <w:szCs w:val="24"/>
        </w:rPr>
        <w:t>Where</w:t>
      </w:r>
      <w:r w:rsidRPr="00BA5FB1">
        <w:rPr>
          <w:rFonts w:ascii="Times New Roman" w:hAnsi="Times New Roman"/>
          <w:sz w:val="24"/>
          <w:szCs w:val="24"/>
        </w:rPr>
        <w:t>,</w:t>
      </w:r>
    </w:p>
    <w:p w:rsidR="00BB70A4" w:rsidRPr="00BA5FB1" w:rsidRDefault="008A6C05" w:rsidP="00BA5FB1">
      <w:pPr>
        <w:spacing w:after="0" w:line="480" w:lineRule="auto"/>
        <w:rPr>
          <w:rFonts w:ascii="Times New Roman" w:hAnsi="Times New Roman"/>
          <w:i/>
          <w:sz w:val="24"/>
          <w:szCs w:val="24"/>
        </w:rPr>
      </w:pPr>
      <w:r w:rsidRPr="00BA5FB1">
        <w:rPr>
          <w:rFonts w:ascii="Times New Roman" w:hAnsi="Times New Roman"/>
          <w:i/>
          <w:sz w:val="24"/>
          <w:szCs w:val="24"/>
        </w:rPr>
        <w:tab/>
      </w:r>
      <w:r w:rsidR="00BB70A4" w:rsidRPr="00BA5FB1">
        <w:rPr>
          <w:rFonts w:ascii="Times New Roman" w:hAnsi="Times New Roman"/>
          <w:i/>
          <w:sz w:val="24"/>
          <w:szCs w:val="24"/>
        </w:rPr>
        <w:t>R</w:t>
      </w:r>
      <w:r w:rsidR="00BB70A4" w:rsidRPr="00BA5FB1">
        <w:rPr>
          <w:rFonts w:ascii="Times New Roman" w:hAnsi="Times New Roman"/>
          <w:i/>
          <w:sz w:val="24"/>
          <w:szCs w:val="24"/>
          <w:vertAlign w:val="subscript"/>
        </w:rPr>
        <w:t>i</w:t>
      </w:r>
      <w:r w:rsidR="00BB70A4" w:rsidRPr="00BA5FB1">
        <w:rPr>
          <w:rFonts w:ascii="Times New Roman" w:hAnsi="Times New Roman"/>
          <w:sz w:val="24"/>
          <w:szCs w:val="24"/>
        </w:rPr>
        <w:t xml:space="preserve"> = Return of the security </w:t>
      </w:r>
      <w:r w:rsidR="00BB70A4" w:rsidRPr="00BA5FB1">
        <w:rPr>
          <w:rFonts w:ascii="Times New Roman" w:hAnsi="Times New Roman"/>
          <w:i/>
          <w:sz w:val="24"/>
          <w:szCs w:val="24"/>
        </w:rPr>
        <w:t>i</w:t>
      </w:r>
    </w:p>
    <w:p w:rsidR="00CD63C5" w:rsidRPr="00BA5FB1" w:rsidRDefault="008A6C05" w:rsidP="00BA5FB1">
      <w:pPr>
        <w:spacing w:after="0" w:line="480" w:lineRule="auto"/>
        <w:rPr>
          <w:rFonts w:ascii="Times New Roman" w:hAnsi="Times New Roman"/>
          <w:sz w:val="24"/>
          <w:szCs w:val="24"/>
        </w:rPr>
      </w:pPr>
      <w:r w:rsidRPr="00BA5FB1">
        <w:rPr>
          <w:rFonts w:ascii="Times New Roman" w:hAnsi="Times New Roman"/>
          <w:sz w:val="24"/>
          <w:szCs w:val="24"/>
        </w:rPr>
        <w:tab/>
      </w:r>
      <w:r w:rsidR="00CD63C5" w:rsidRPr="00BA5FB1">
        <w:rPr>
          <w:rFonts w:ascii="Times New Roman" w:hAnsi="Times New Roman"/>
          <w:sz w:val="24"/>
          <w:szCs w:val="24"/>
        </w:rPr>
        <w:t>α = Specific return of the security</w:t>
      </w:r>
    </w:p>
    <w:p w:rsidR="00CD63C5" w:rsidRPr="00BA5FB1" w:rsidRDefault="00CD63C5" w:rsidP="005042CB">
      <w:pPr>
        <w:spacing w:after="0" w:line="480" w:lineRule="auto"/>
        <w:ind w:firstLine="720"/>
        <w:rPr>
          <w:rFonts w:ascii="Times New Roman" w:hAnsi="Times New Roman"/>
          <w:sz w:val="24"/>
          <w:szCs w:val="24"/>
        </w:rPr>
      </w:pPr>
      <w:r w:rsidRPr="00BA5FB1">
        <w:rPr>
          <w:rFonts w:ascii="Times New Roman" w:hAnsi="Times New Roman"/>
          <w:sz w:val="24"/>
          <w:szCs w:val="24"/>
        </w:rPr>
        <w:t>β = Systematic risk of the security</w:t>
      </w:r>
    </w:p>
    <w:p w:rsidR="00CD63C5" w:rsidRPr="00BA5FB1" w:rsidRDefault="008A6C05" w:rsidP="00BA5FB1">
      <w:pPr>
        <w:spacing w:after="0" w:line="480" w:lineRule="auto"/>
        <w:rPr>
          <w:rFonts w:ascii="Times New Roman" w:hAnsi="Times New Roman"/>
          <w:sz w:val="24"/>
          <w:szCs w:val="24"/>
        </w:rPr>
      </w:pPr>
      <w:r w:rsidRPr="00BA5FB1">
        <w:rPr>
          <w:rFonts w:ascii="Times New Roman" w:hAnsi="Times New Roman"/>
          <w:i/>
          <w:sz w:val="24"/>
          <w:szCs w:val="24"/>
        </w:rPr>
        <w:tab/>
      </w:r>
      <w:r w:rsidR="00CD63C5" w:rsidRPr="00BA5FB1">
        <w:rPr>
          <w:rFonts w:ascii="Times New Roman" w:hAnsi="Times New Roman"/>
          <w:i/>
          <w:sz w:val="24"/>
          <w:szCs w:val="24"/>
        </w:rPr>
        <w:t>R</w:t>
      </w:r>
      <w:r w:rsidR="00CD63C5" w:rsidRPr="00BA5FB1">
        <w:rPr>
          <w:rFonts w:ascii="Times New Roman" w:hAnsi="Times New Roman"/>
          <w:i/>
          <w:sz w:val="24"/>
          <w:szCs w:val="24"/>
          <w:vertAlign w:val="subscript"/>
        </w:rPr>
        <w:t>m</w:t>
      </w:r>
      <w:r w:rsidR="00CD63C5" w:rsidRPr="00BA5FB1">
        <w:rPr>
          <w:rFonts w:ascii="Times New Roman" w:hAnsi="Times New Roman"/>
          <w:i/>
          <w:sz w:val="24"/>
          <w:szCs w:val="24"/>
        </w:rPr>
        <w:t xml:space="preserve"> = </w:t>
      </w:r>
      <w:r w:rsidR="00CD63C5" w:rsidRPr="00BA5FB1">
        <w:rPr>
          <w:rFonts w:ascii="Times New Roman" w:hAnsi="Times New Roman"/>
          <w:sz w:val="24"/>
          <w:szCs w:val="24"/>
        </w:rPr>
        <w:t>Market</w:t>
      </w:r>
      <w:r w:rsidR="00BB70A4" w:rsidRPr="00BA5FB1">
        <w:rPr>
          <w:rFonts w:ascii="Times New Roman" w:hAnsi="Times New Roman"/>
          <w:sz w:val="24"/>
          <w:szCs w:val="24"/>
        </w:rPr>
        <w:t xml:space="preserve"> performance index or market</w:t>
      </w:r>
      <w:r w:rsidR="00CD63C5" w:rsidRPr="00BA5FB1">
        <w:rPr>
          <w:rFonts w:ascii="Times New Roman" w:hAnsi="Times New Roman"/>
          <w:sz w:val="24"/>
          <w:szCs w:val="24"/>
        </w:rPr>
        <w:t xml:space="preserve"> return</w:t>
      </w:r>
    </w:p>
    <w:p w:rsidR="002C2160" w:rsidRPr="00BA5FB1" w:rsidRDefault="00A56D35" w:rsidP="00BA5FB1">
      <w:pPr>
        <w:pStyle w:val="ListParagraph"/>
        <w:numPr>
          <w:ilvl w:val="0"/>
          <w:numId w:val="7"/>
        </w:numPr>
        <w:spacing w:after="0" w:line="480" w:lineRule="auto"/>
        <w:jc w:val="both"/>
        <w:rPr>
          <w:rFonts w:ascii="Times New Roman" w:hAnsi="Times New Roman"/>
          <w:b/>
          <w:sz w:val="24"/>
          <w:szCs w:val="24"/>
        </w:rPr>
      </w:pPr>
      <w:r w:rsidRPr="003D007B">
        <w:rPr>
          <w:rFonts w:ascii="Times New Roman" w:hAnsi="Times New Roman"/>
          <w:b/>
          <w:i/>
          <w:sz w:val="24"/>
          <w:szCs w:val="24"/>
        </w:rPr>
        <w:t>Finding the Excess Return to Beta R</w:t>
      </w:r>
      <w:r w:rsidR="003C7F52" w:rsidRPr="003D007B">
        <w:rPr>
          <w:rFonts w:ascii="Times New Roman" w:hAnsi="Times New Roman"/>
          <w:b/>
          <w:i/>
          <w:sz w:val="24"/>
          <w:szCs w:val="24"/>
        </w:rPr>
        <w:t>atio for each S</w:t>
      </w:r>
      <w:r w:rsidR="002C2160" w:rsidRPr="003D007B">
        <w:rPr>
          <w:rFonts w:ascii="Times New Roman" w:hAnsi="Times New Roman"/>
          <w:b/>
          <w:i/>
          <w:sz w:val="24"/>
          <w:szCs w:val="24"/>
        </w:rPr>
        <w:t>ecurity</w:t>
      </w:r>
      <w:r w:rsidR="002C2160" w:rsidRPr="00BA5FB1">
        <w:rPr>
          <w:rFonts w:ascii="Times New Roman" w:hAnsi="Times New Roman"/>
          <w:b/>
          <w:sz w:val="24"/>
          <w:szCs w:val="24"/>
        </w:rPr>
        <w:t xml:space="preserve">: </w:t>
      </w:r>
      <w:r w:rsidR="004A7331" w:rsidRPr="00BA5FB1">
        <w:rPr>
          <w:rFonts w:ascii="Times New Roman" w:hAnsi="Times New Roman"/>
          <w:sz w:val="24"/>
          <w:szCs w:val="24"/>
        </w:rPr>
        <w:t xml:space="preserve">Excess return is the return over and above the risk free return and can be found out by deducting the risk free return from expected return and </w:t>
      </w:r>
      <w:r w:rsidR="00A647C9" w:rsidRPr="00BA5FB1">
        <w:rPr>
          <w:rFonts w:ascii="Times New Roman" w:hAnsi="Times New Roman"/>
          <w:sz w:val="24"/>
          <w:szCs w:val="24"/>
        </w:rPr>
        <w:t>its ratio</w:t>
      </w:r>
      <w:r w:rsidR="00F23C26" w:rsidRPr="00BA5FB1">
        <w:rPr>
          <w:rFonts w:ascii="Times New Roman" w:hAnsi="Times New Roman"/>
          <w:sz w:val="24"/>
          <w:szCs w:val="24"/>
        </w:rPr>
        <w:t xml:space="preserve"> measures the </w:t>
      </w:r>
      <w:r w:rsidR="00A647C9" w:rsidRPr="00BA5FB1">
        <w:rPr>
          <w:rFonts w:ascii="Times New Roman" w:hAnsi="Times New Roman"/>
          <w:sz w:val="24"/>
          <w:szCs w:val="24"/>
        </w:rPr>
        <w:t xml:space="preserve">units of </w:t>
      </w:r>
      <w:r w:rsidR="00F23C26" w:rsidRPr="00BA5FB1">
        <w:rPr>
          <w:rFonts w:ascii="Times New Roman" w:hAnsi="Times New Roman"/>
          <w:sz w:val="24"/>
          <w:szCs w:val="24"/>
        </w:rPr>
        <w:t>additional return o</w:t>
      </w:r>
      <w:r w:rsidR="00A647C9" w:rsidRPr="00BA5FB1">
        <w:rPr>
          <w:rFonts w:ascii="Times New Roman" w:hAnsi="Times New Roman"/>
          <w:sz w:val="24"/>
          <w:szCs w:val="24"/>
        </w:rPr>
        <w:t>f</w:t>
      </w:r>
      <w:r w:rsidR="00F23C26" w:rsidRPr="00BA5FB1">
        <w:rPr>
          <w:rFonts w:ascii="Times New Roman" w:hAnsi="Times New Roman"/>
          <w:sz w:val="24"/>
          <w:szCs w:val="24"/>
        </w:rPr>
        <w:t xml:space="preserve"> a security per unit of systematic risk. </w:t>
      </w:r>
      <w:r w:rsidR="00A647C9" w:rsidRPr="00BA5FB1">
        <w:rPr>
          <w:rFonts w:ascii="Times New Roman" w:hAnsi="Times New Roman"/>
          <w:sz w:val="24"/>
          <w:szCs w:val="24"/>
        </w:rPr>
        <w:t>This is</w:t>
      </w:r>
      <w:r w:rsidR="009E38F8" w:rsidRPr="00BA5FB1">
        <w:rPr>
          <w:rFonts w:ascii="Times New Roman" w:hAnsi="Times New Roman"/>
          <w:sz w:val="24"/>
          <w:szCs w:val="24"/>
        </w:rPr>
        <w:t xml:space="preserve"> a single number </w:t>
      </w:r>
      <w:r w:rsidR="003C7F52" w:rsidRPr="00BA5FB1">
        <w:rPr>
          <w:rFonts w:ascii="Times New Roman" w:hAnsi="Times New Roman"/>
          <w:sz w:val="24"/>
          <w:szCs w:val="24"/>
        </w:rPr>
        <w:t xml:space="preserve">which </w:t>
      </w:r>
      <w:r w:rsidR="00A647C9" w:rsidRPr="00BA5FB1">
        <w:rPr>
          <w:rFonts w:ascii="Times New Roman" w:hAnsi="Times New Roman"/>
          <w:sz w:val="24"/>
          <w:szCs w:val="24"/>
        </w:rPr>
        <w:t>signals</w:t>
      </w:r>
      <w:r w:rsidR="009E38F8" w:rsidRPr="00BA5FB1">
        <w:rPr>
          <w:rFonts w:ascii="Times New Roman" w:hAnsi="Times New Roman"/>
          <w:sz w:val="24"/>
          <w:szCs w:val="24"/>
        </w:rPr>
        <w:t xml:space="preserve"> the desirability of including a </w:t>
      </w:r>
      <w:r w:rsidR="00A647C9" w:rsidRPr="00BA5FB1">
        <w:rPr>
          <w:rFonts w:ascii="Times New Roman" w:hAnsi="Times New Roman"/>
          <w:sz w:val="24"/>
          <w:szCs w:val="24"/>
        </w:rPr>
        <w:t xml:space="preserve">security in an optimal portfolio </w:t>
      </w:r>
      <w:r w:rsidR="00235502" w:rsidRPr="00BA5FB1">
        <w:rPr>
          <w:rFonts w:ascii="Times New Roman" w:hAnsi="Times New Roman"/>
          <w:sz w:val="24"/>
          <w:szCs w:val="24"/>
        </w:rPr>
        <w:t xml:space="preserve">and </w:t>
      </w:r>
      <w:r w:rsidR="009E38F8" w:rsidRPr="00BA5FB1">
        <w:rPr>
          <w:rFonts w:ascii="Times New Roman" w:hAnsi="Times New Roman"/>
          <w:sz w:val="24"/>
          <w:szCs w:val="24"/>
        </w:rPr>
        <w:t xml:space="preserve">it </w:t>
      </w:r>
      <w:r w:rsidR="00235502" w:rsidRPr="00BA5FB1">
        <w:rPr>
          <w:rFonts w:ascii="Times New Roman" w:hAnsi="Times New Roman"/>
          <w:sz w:val="24"/>
          <w:szCs w:val="24"/>
        </w:rPr>
        <w:t xml:space="preserve">can be calculated </w:t>
      </w:r>
      <w:r w:rsidR="003C7F52" w:rsidRPr="00BA5FB1">
        <w:rPr>
          <w:rFonts w:ascii="Times New Roman" w:hAnsi="Times New Roman"/>
          <w:sz w:val="24"/>
          <w:szCs w:val="24"/>
        </w:rPr>
        <w:t>as</w:t>
      </w:r>
      <w:r w:rsidR="00063AB2" w:rsidRPr="00BA5FB1">
        <w:rPr>
          <w:rFonts w:ascii="Times New Roman" w:hAnsi="Times New Roman"/>
          <w:sz w:val="24"/>
          <w:szCs w:val="24"/>
        </w:rPr>
        <w:t xml:space="preserve">. </w:t>
      </w:r>
    </w:p>
    <w:p w:rsidR="002C2160" w:rsidRPr="00BA5FB1" w:rsidRDefault="00806245" w:rsidP="00BA5FB1">
      <w:pPr>
        <w:pStyle w:val="ListParagraph"/>
        <w:spacing w:after="0" w:line="480" w:lineRule="auto"/>
        <w:rPr>
          <w:rFonts w:ascii="Times New Roman" w:hAnsi="Times New Roman"/>
          <w:b/>
          <w:sz w:val="24"/>
          <w:szCs w:val="24"/>
        </w:rPr>
      </w:pPr>
      <m:oMathPara>
        <m:oMath>
          <m:r>
            <m:rPr>
              <m:sty m:val="bi"/>
            </m:rPr>
            <w:rPr>
              <w:rFonts w:ascii="Cambria Math" w:hAnsi="Cambria Math"/>
              <w:sz w:val="24"/>
              <w:szCs w:val="24"/>
            </w:rPr>
            <m:t>ERB</m:t>
          </m:r>
          <m:r>
            <m:rPr>
              <m:sty m:val="bi"/>
            </m:rPr>
            <w:rPr>
              <w:rFonts w:ascii="Cambria Math" w:hAnsi="Times New Roman"/>
              <w:sz w:val="24"/>
              <w:szCs w:val="24"/>
            </w:rPr>
            <m:t xml:space="preserve"> </m:t>
          </m:r>
          <m:r>
            <m:rPr>
              <m:sty m:val="bi"/>
            </m:rPr>
            <w:rPr>
              <w:rFonts w:ascii="Cambria Math" w:hAnsi="Cambria Math"/>
              <w:sz w:val="24"/>
              <w:szCs w:val="24"/>
            </w:rPr>
            <m:t>Ratio</m:t>
          </m:r>
          <m:r>
            <m:rPr>
              <m:sty m:val="bi"/>
            </m:rPr>
            <w:rPr>
              <w:rFonts w:ascii="Cambria Math" w:hAnsi="Times New Roman"/>
              <w:sz w:val="24"/>
              <w:szCs w:val="24"/>
            </w:rPr>
            <m:t xml:space="preserve">= </m:t>
          </m:r>
          <m:f>
            <m:fPr>
              <m:ctrlPr>
                <w:rPr>
                  <w:rFonts w:ascii="Cambria Math" w:hAnsi="Times New Roman"/>
                  <w:b/>
                  <w:i/>
                  <w:sz w:val="24"/>
                  <w:szCs w:val="24"/>
                </w:rPr>
              </m:ctrlPr>
            </m:fPr>
            <m:num>
              <m:sSub>
                <m:sSubPr>
                  <m:ctrlPr>
                    <w:rPr>
                      <w:rFonts w:ascii="Cambria Math" w:hAnsi="Times New Roman"/>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i</m:t>
                  </m:r>
                </m:sub>
              </m:sSub>
              <m:r>
                <m:rPr>
                  <m:sty m:val="bi"/>
                </m:rPr>
                <w:rPr>
                  <w:rFonts w:ascii="Times New Roman" w:hAnsi="Times New Roman"/>
                  <w:sz w:val="24"/>
                  <w:szCs w:val="24"/>
                </w:rPr>
                <m:t>-</m:t>
              </m:r>
              <m:sSub>
                <m:sSubPr>
                  <m:ctrlPr>
                    <w:rPr>
                      <w:rFonts w:ascii="Cambria Math" w:hAnsi="Times New Roman"/>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f</m:t>
                  </m:r>
                </m:sub>
              </m:sSub>
            </m:num>
            <m:den>
              <m:sSub>
                <m:sSubPr>
                  <m:ctrlPr>
                    <w:rPr>
                      <w:rFonts w:ascii="Cambria Math" w:hAnsi="Times New Roman"/>
                      <w:b/>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i</m:t>
                  </m:r>
                </m:sub>
              </m:sSub>
            </m:den>
          </m:f>
        </m:oMath>
      </m:oMathPara>
    </w:p>
    <w:p w:rsidR="00CD63C5" w:rsidRPr="00BA5FB1" w:rsidRDefault="00063AB2" w:rsidP="00BA5FB1">
      <w:pPr>
        <w:spacing w:after="0" w:line="480" w:lineRule="auto"/>
        <w:ind w:left="1044"/>
        <w:rPr>
          <w:rFonts w:ascii="Times New Roman" w:hAnsi="Times New Roman"/>
          <w:i/>
          <w:sz w:val="24"/>
          <w:szCs w:val="24"/>
        </w:rPr>
      </w:pPr>
      <w:r w:rsidRPr="00BA5FB1">
        <w:rPr>
          <w:rFonts w:ascii="Times New Roman" w:hAnsi="Times New Roman"/>
          <w:sz w:val="24"/>
          <w:szCs w:val="24"/>
        </w:rPr>
        <w:t>Where</w:t>
      </w:r>
      <w:r w:rsidR="002C2160" w:rsidRPr="00BA5FB1">
        <w:rPr>
          <w:rFonts w:ascii="Times New Roman" w:hAnsi="Times New Roman"/>
          <w:sz w:val="24"/>
          <w:szCs w:val="24"/>
        </w:rPr>
        <w:t xml:space="preserve">,  </w:t>
      </w:r>
      <w:r w:rsidR="002C2160" w:rsidRPr="00BA5FB1">
        <w:rPr>
          <w:rFonts w:ascii="Times New Roman" w:hAnsi="Times New Roman"/>
          <w:i/>
          <w:sz w:val="24"/>
          <w:szCs w:val="24"/>
        </w:rPr>
        <w:t>R</w:t>
      </w:r>
      <w:r w:rsidR="002C2160" w:rsidRPr="00BA5FB1">
        <w:rPr>
          <w:rFonts w:ascii="Times New Roman" w:hAnsi="Times New Roman"/>
          <w:i/>
          <w:sz w:val="24"/>
          <w:szCs w:val="24"/>
          <w:vertAlign w:val="subscript"/>
        </w:rPr>
        <w:t>i</w:t>
      </w:r>
      <w:r w:rsidR="002C2160" w:rsidRPr="00BA5FB1">
        <w:rPr>
          <w:rFonts w:ascii="Times New Roman" w:hAnsi="Times New Roman"/>
          <w:sz w:val="24"/>
          <w:szCs w:val="24"/>
        </w:rPr>
        <w:t xml:space="preserve">  = the expected return of stock </w:t>
      </w:r>
      <w:r w:rsidR="002C2160" w:rsidRPr="00BA5FB1">
        <w:rPr>
          <w:rFonts w:ascii="Times New Roman" w:hAnsi="Times New Roman"/>
          <w:i/>
          <w:sz w:val="24"/>
          <w:szCs w:val="24"/>
        </w:rPr>
        <w:t>i</w:t>
      </w:r>
      <w:r w:rsidR="008A6C05" w:rsidRPr="00BA5FB1">
        <w:rPr>
          <w:rFonts w:ascii="Times New Roman" w:hAnsi="Times New Roman"/>
          <w:i/>
          <w:sz w:val="24"/>
          <w:szCs w:val="24"/>
        </w:rPr>
        <w:t>,</w:t>
      </w:r>
      <w:r w:rsidR="002C2160" w:rsidRPr="00BA5FB1">
        <w:rPr>
          <w:rFonts w:ascii="Times New Roman" w:hAnsi="Times New Roman"/>
          <w:i/>
          <w:sz w:val="24"/>
          <w:szCs w:val="24"/>
        </w:rPr>
        <w:t>R</w:t>
      </w:r>
      <w:r w:rsidR="002C2160" w:rsidRPr="00BA5FB1">
        <w:rPr>
          <w:rFonts w:ascii="Times New Roman" w:hAnsi="Times New Roman"/>
          <w:i/>
          <w:sz w:val="24"/>
          <w:szCs w:val="24"/>
          <w:vertAlign w:val="subscript"/>
        </w:rPr>
        <w:t>f</w:t>
      </w:r>
      <w:r w:rsidR="002C2160" w:rsidRPr="00BA5FB1">
        <w:rPr>
          <w:rFonts w:ascii="Times New Roman" w:hAnsi="Times New Roman"/>
          <w:sz w:val="24"/>
          <w:szCs w:val="24"/>
        </w:rPr>
        <w:t xml:space="preserve">  = risk free rate of return</w:t>
      </w:r>
      <w:r w:rsidR="008A6C05" w:rsidRPr="00BA5FB1">
        <w:rPr>
          <w:rFonts w:ascii="Times New Roman" w:hAnsi="Times New Roman"/>
          <w:sz w:val="24"/>
          <w:szCs w:val="24"/>
        </w:rPr>
        <w:t>,</w:t>
      </w:r>
      <w:r w:rsidR="002C2160" w:rsidRPr="00BA5FB1">
        <w:rPr>
          <w:rFonts w:ascii="Times New Roman" w:hAnsi="Times New Roman"/>
          <w:i/>
          <w:sz w:val="24"/>
          <w:szCs w:val="24"/>
        </w:rPr>
        <w:t>β</w:t>
      </w:r>
      <w:r w:rsidR="00806245" w:rsidRPr="00BA5FB1">
        <w:rPr>
          <w:rFonts w:ascii="Times New Roman" w:hAnsi="Times New Roman"/>
          <w:i/>
          <w:sz w:val="24"/>
          <w:szCs w:val="24"/>
          <w:vertAlign w:val="subscript"/>
        </w:rPr>
        <w:t>i</w:t>
      </w:r>
      <w:r w:rsidR="002C2160" w:rsidRPr="00BA5FB1">
        <w:rPr>
          <w:rFonts w:ascii="Times New Roman" w:hAnsi="Times New Roman"/>
          <w:sz w:val="24"/>
          <w:szCs w:val="24"/>
        </w:rPr>
        <w:t xml:space="preserve">  = systematic risk of stock </w:t>
      </w:r>
      <w:r w:rsidR="002C2160" w:rsidRPr="00BA5FB1">
        <w:rPr>
          <w:rFonts w:ascii="Times New Roman" w:hAnsi="Times New Roman"/>
          <w:i/>
          <w:sz w:val="24"/>
          <w:szCs w:val="24"/>
        </w:rPr>
        <w:t>i</w:t>
      </w:r>
    </w:p>
    <w:p w:rsidR="00F10D57" w:rsidRPr="00BA5FB1" w:rsidRDefault="00F10D57" w:rsidP="00BA5FB1">
      <w:pPr>
        <w:pStyle w:val="ListParagraph"/>
        <w:numPr>
          <w:ilvl w:val="0"/>
          <w:numId w:val="7"/>
        </w:numPr>
        <w:spacing w:after="0" w:line="480" w:lineRule="auto"/>
        <w:jc w:val="both"/>
        <w:rPr>
          <w:rFonts w:ascii="Times New Roman" w:hAnsi="Times New Roman"/>
          <w:sz w:val="24"/>
          <w:szCs w:val="24"/>
        </w:rPr>
      </w:pPr>
      <w:r w:rsidRPr="003D007B">
        <w:rPr>
          <w:rFonts w:ascii="Times New Roman" w:hAnsi="Times New Roman"/>
          <w:b/>
          <w:i/>
          <w:sz w:val="24"/>
          <w:szCs w:val="24"/>
        </w:rPr>
        <w:t>Calculation of Unsystematic Risk</w:t>
      </w:r>
      <w:r w:rsidRPr="00BA5FB1">
        <w:rPr>
          <w:rFonts w:ascii="Times New Roman" w:hAnsi="Times New Roman"/>
          <w:b/>
          <w:sz w:val="24"/>
          <w:szCs w:val="24"/>
        </w:rPr>
        <w:t>:</w:t>
      </w:r>
      <w:r w:rsidR="003D007B">
        <w:rPr>
          <w:rFonts w:ascii="Times New Roman" w:hAnsi="Times New Roman"/>
          <w:b/>
          <w:sz w:val="24"/>
          <w:szCs w:val="24"/>
        </w:rPr>
        <w:t xml:space="preserve"> </w:t>
      </w:r>
      <w:r w:rsidRPr="00BA5FB1">
        <w:rPr>
          <w:rFonts w:ascii="Times New Roman" w:hAnsi="Times New Roman"/>
          <w:sz w:val="24"/>
          <w:szCs w:val="24"/>
        </w:rPr>
        <w:t xml:space="preserve">Unsystematic risk is the risk related to </w:t>
      </w:r>
      <w:r w:rsidR="003C7F52" w:rsidRPr="00BA5FB1">
        <w:rPr>
          <w:rFonts w:ascii="Times New Roman" w:hAnsi="Times New Roman"/>
          <w:sz w:val="24"/>
          <w:szCs w:val="24"/>
        </w:rPr>
        <w:t xml:space="preserve">a </w:t>
      </w:r>
      <w:r w:rsidRPr="00BA5FB1">
        <w:rPr>
          <w:rFonts w:ascii="Times New Roman" w:hAnsi="Times New Roman"/>
          <w:sz w:val="24"/>
          <w:szCs w:val="24"/>
        </w:rPr>
        <w:t>specific company or the industry. It can be reduced through diversification. It can be calculated by using the following formula.</w:t>
      </w:r>
    </w:p>
    <w:p w:rsidR="00F10D57" w:rsidRPr="00BA5FB1" w:rsidRDefault="000B57F9" w:rsidP="00BA5FB1">
      <w:pPr>
        <w:pStyle w:val="ListParagraph"/>
        <w:spacing w:after="0" w:line="480" w:lineRule="auto"/>
        <w:jc w:val="center"/>
        <w:rPr>
          <w:rFonts w:ascii="Times New Roman" w:hAnsi="Times New Roman"/>
          <w:b/>
          <w:sz w:val="24"/>
          <w:szCs w:val="24"/>
        </w:rPr>
      </w:pPr>
      <m:oMathPara>
        <m:oMath>
          <m:sSubSup>
            <m:sSubSupPr>
              <m:ctrlPr>
                <w:rPr>
                  <w:rFonts w:ascii="Cambria Math" w:hAnsi="Times New Roman"/>
                  <w:b/>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ei</m:t>
              </m:r>
            </m:sub>
            <m:sup>
              <m:r>
                <m:rPr>
                  <m:sty m:val="bi"/>
                </m:rPr>
                <w:rPr>
                  <w:rFonts w:ascii="Cambria Math" w:hAnsi="Cambria Math"/>
                  <w:sz w:val="24"/>
                  <w:szCs w:val="24"/>
                </w:rPr>
                <m:t>2</m:t>
              </m:r>
            </m:sup>
          </m:sSubSup>
          <m:r>
            <m:rPr>
              <m:sty m:val="bi"/>
            </m:rPr>
            <w:rPr>
              <w:rFonts w:ascii="Cambria Math" w:hAnsi="Times New Roman"/>
              <w:sz w:val="24"/>
              <w:szCs w:val="24"/>
            </w:rPr>
            <m:t>=</m:t>
          </m:r>
          <m:sSubSup>
            <m:sSubSupPr>
              <m:ctrlPr>
                <w:rPr>
                  <w:rFonts w:ascii="Cambria Math" w:hAnsi="Times New Roman"/>
                  <w:b/>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i</m:t>
              </m:r>
            </m:sub>
            <m:sup>
              <m:r>
                <m:rPr>
                  <m:sty m:val="bi"/>
                </m:rPr>
                <w:rPr>
                  <w:rFonts w:ascii="Cambria Math" w:hAnsi="Cambria Math"/>
                  <w:sz w:val="24"/>
                  <w:szCs w:val="24"/>
                </w:rPr>
                <m:t>2</m:t>
              </m:r>
            </m:sup>
          </m:sSubSup>
          <m:r>
            <m:rPr>
              <m:sty m:val="bi"/>
            </m:rPr>
            <w:rPr>
              <w:rFonts w:ascii="Times New Roman" w:hAnsi="Times New Roman"/>
              <w:sz w:val="24"/>
              <w:szCs w:val="24"/>
            </w:rPr>
            <m:t>-</m:t>
          </m:r>
          <m:sSubSup>
            <m:sSubSupPr>
              <m:ctrlPr>
                <w:rPr>
                  <w:rFonts w:ascii="Cambria Math" w:hAnsi="Times New Roman"/>
                  <w:b/>
                  <w:i/>
                  <w:sz w:val="24"/>
                  <w:szCs w:val="24"/>
                </w:rPr>
              </m:ctrlPr>
            </m:sSubSupPr>
            <m:e>
              <m:r>
                <m:rPr>
                  <m:sty m:val="bi"/>
                </m:rPr>
                <w:rPr>
                  <w:rFonts w:ascii="Cambria Math" w:hAnsi="Cambria Math"/>
                  <w:sz w:val="24"/>
                  <w:szCs w:val="24"/>
                </w:rPr>
                <m:t>β</m:t>
              </m:r>
            </m:e>
            <m:sub>
              <m:r>
                <m:rPr>
                  <m:sty m:val="bi"/>
                </m:rPr>
                <w:rPr>
                  <w:rFonts w:ascii="Cambria Math" w:hAnsi="Cambria Math"/>
                  <w:sz w:val="24"/>
                  <w:szCs w:val="24"/>
                </w:rPr>
                <m:t>i</m:t>
              </m:r>
            </m:sub>
            <m:sup>
              <m:r>
                <m:rPr>
                  <m:sty m:val="bi"/>
                </m:rPr>
                <w:rPr>
                  <w:rFonts w:ascii="Cambria Math" w:hAnsi="Cambria Math"/>
                  <w:sz w:val="24"/>
                  <w:szCs w:val="24"/>
                </w:rPr>
                <m:t>2</m:t>
              </m:r>
            </m:sup>
          </m:sSubSup>
          <m:sSubSup>
            <m:sSubSupPr>
              <m:ctrlPr>
                <w:rPr>
                  <w:rFonts w:ascii="Cambria Math" w:hAnsi="Times New Roman"/>
                  <w:b/>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m</m:t>
              </m:r>
            </m:sub>
            <m:sup>
              <m:r>
                <m:rPr>
                  <m:sty m:val="bi"/>
                </m:rPr>
                <w:rPr>
                  <w:rFonts w:ascii="Cambria Math" w:hAnsi="Cambria Math"/>
                  <w:sz w:val="24"/>
                  <w:szCs w:val="24"/>
                </w:rPr>
                <m:t>2</m:t>
              </m:r>
            </m:sup>
          </m:sSubSup>
        </m:oMath>
      </m:oMathPara>
    </w:p>
    <w:p w:rsidR="00235502" w:rsidRPr="00BA5FB1" w:rsidRDefault="00D26F41" w:rsidP="00BA5FB1">
      <w:pPr>
        <w:pStyle w:val="ListParagraph"/>
        <w:numPr>
          <w:ilvl w:val="0"/>
          <w:numId w:val="7"/>
        </w:numPr>
        <w:spacing w:after="0" w:line="480" w:lineRule="auto"/>
        <w:jc w:val="both"/>
        <w:rPr>
          <w:rFonts w:ascii="Times New Roman" w:hAnsi="Times New Roman"/>
          <w:b/>
          <w:sz w:val="24"/>
          <w:szCs w:val="24"/>
        </w:rPr>
      </w:pPr>
      <w:r w:rsidRPr="003D007B">
        <w:rPr>
          <w:rFonts w:ascii="Times New Roman" w:hAnsi="Times New Roman"/>
          <w:b/>
          <w:i/>
          <w:sz w:val="24"/>
          <w:szCs w:val="24"/>
        </w:rPr>
        <w:lastRenderedPageBreak/>
        <w:t xml:space="preserve">Fixing the </w:t>
      </w:r>
      <w:r w:rsidR="000F42ED" w:rsidRPr="003D007B">
        <w:rPr>
          <w:rFonts w:ascii="Times New Roman" w:hAnsi="Times New Roman"/>
          <w:b/>
          <w:i/>
          <w:sz w:val="24"/>
          <w:szCs w:val="24"/>
        </w:rPr>
        <w:t>Cut-o</w:t>
      </w:r>
      <w:r w:rsidR="00CD63C5" w:rsidRPr="003D007B">
        <w:rPr>
          <w:rFonts w:ascii="Times New Roman" w:hAnsi="Times New Roman"/>
          <w:b/>
          <w:i/>
          <w:sz w:val="24"/>
          <w:szCs w:val="24"/>
        </w:rPr>
        <w:t>ff</w:t>
      </w:r>
      <w:r w:rsidRPr="003D007B">
        <w:rPr>
          <w:rFonts w:ascii="Times New Roman" w:hAnsi="Times New Roman"/>
          <w:b/>
          <w:i/>
          <w:sz w:val="24"/>
          <w:szCs w:val="24"/>
        </w:rPr>
        <w:t xml:space="preserve"> Rate</w:t>
      </w:r>
      <w:r w:rsidR="00CD63C5" w:rsidRPr="00BA5FB1">
        <w:rPr>
          <w:rFonts w:ascii="Times New Roman" w:hAnsi="Times New Roman"/>
          <w:b/>
          <w:sz w:val="24"/>
          <w:szCs w:val="24"/>
        </w:rPr>
        <w:t xml:space="preserve">: </w:t>
      </w:r>
      <w:r w:rsidR="00800D36" w:rsidRPr="00BA5FB1">
        <w:rPr>
          <w:rFonts w:ascii="Times New Roman" w:hAnsi="Times New Roman"/>
          <w:sz w:val="24"/>
          <w:szCs w:val="24"/>
        </w:rPr>
        <w:t>It is the</w:t>
      </w:r>
      <w:r w:rsidR="00CD63C5" w:rsidRPr="00BA5FB1">
        <w:rPr>
          <w:rFonts w:ascii="Times New Roman" w:hAnsi="Times New Roman"/>
          <w:sz w:val="24"/>
          <w:szCs w:val="24"/>
        </w:rPr>
        <w:t xml:space="preserve"> point </w:t>
      </w:r>
      <w:r w:rsidR="00800D36" w:rsidRPr="00BA5FB1">
        <w:rPr>
          <w:rFonts w:ascii="Times New Roman" w:hAnsi="Times New Roman"/>
          <w:sz w:val="24"/>
          <w:szCs w:val="24"/>
        </w:rPr>
        <w:t xml:space="preserve">where </w:t>
      </w:r>
      <w:r w:rsidR="00CD63C5" w:rsidRPr="00BA5FB1">
        <w:rPr>
          <w:rFonts w:ascii="Times New Roman" w:hAnsi="Times New Roman"/>
          <w:sz w:val="24"/>
          <w:szCs w:val="24"/>
        </w:rPr>
        <w:t>an investor decides whether a particular security is worth purchasing.</w:t>
      </w:r>
      <w:r w:rsidR="003D007B">
        <w:rPr>
          <w:rFonts w:ascii="Times New Roman" w:hAnsi="Times New Roman"/>
          <w:sz w:val="24"/>
          <w:szCs w:val="24"/>
        </w:rPr>
        <w:t xml:space="preserve"> </w:t>
      </w:r>
      <w:r w:rsidR="00235502" w:rsidRPr="00BA5FB1">
        <w:rPr>
          <w:rFonts w:ascii="Times New Roman" w:hAnsi="Times New Roman"/>
          <w:sz w:val="24"/>
          <w:szCs w:val="24"/>
        </w:rPr>
        <w:t>The securities, whose excess return</w:t>
      </w:r>
      <w:r w:rsidR="003C7F52" w:rsidRPr="00BA5FB1">
        <w:rPr>
          <w:rFonts w:ascii="Times New Roman" w:hAnsi="Times New Roman"/>
          <w:sz w:val="24"/>
          <w:szCs w:val="24"/>
        </w:rPr>
        <w:t>s</w:t>
      </w:r>
      <w:r w:rsidR="00235502" w:rsidRPr="00BA5FB1">
        <w:rPr>
          <w:rFonts w:ascii="Times New Roman" w:hAnsi="Times New Roman"/>
          <w:sz w:val="24"/>
          <w:szCs w:val="24"/>
        </w:rPr>
        <w:t xml:space="preserve"> to Beta ratio </w:t>
      </w:r>
      <w:r w:rsidR="003C7F52" w:rsidRPr="00BA5FB1">
        <w:rPr>
          <w:rFonts w:ascii="Times New Roman" w:hAnsi="Times New Roman"/>
          <w:sz w:val="24"/>
          <w:szCs w:val="24"/>
        </w:rPr>
        <w:t xml:space="preserve">are </w:t>
      </w:r>
      <w:r w:rsidR="00235502" w:rsidRPr="00BA5FB1">
        <w:rPr>
          <w:rFonts w:ascii="Times New Roman" w:hAnsi="Times New Roman"/>
          <w:sz w:val="24"/>
          <w:szCs w:val="24"/>
        </w:rPr>
        <w:t xml:space="preserve">greater than the cut off rate, </w:t>
      </w:r>
      <w:r w:rsidR="003C7F52" w:rsidRPr="00BA5FB1">
        <w:rPr>
          <w:rFonts w:ascii="Times New Roman" w:hAnsi="Times New Roman"/>
          <w:sz w:val="24"/>
          <w:szCs w:val="24"/>
        </w:rPr>
        <w:t xml:space="preserve">can </w:t>
      </w:r>
      <w:r w:rsidR="00235502" w:rsidRPr="00BA5FB1">
        <w:rPr>
          <w:rFonts w:ascii="Times New Roman" w:hAnsi="Times New Roman"/>
          <w:sz w:val="24"/>
          <w:szCs w:val="24"/>
        </w:rPr>
        <w:t>be included in the optimal portfolio. The cut off rate can be calculated by using the following formula</w:t>
      </w:r>
    </w:p>
    <w:p w:rsidR="000757D6" w:rsidRPr="00BA5FB1" w:rsidRDefault="000B57F9" w:rsidP="00BA5FB1">
      <w:pPr>
        <w:pStyle w:val="ListParagraph"/>
        <w:spacing w:after="0" w:line="480" w:lineRule="auto"/>
        <w:jc w:val="center"/>
        <w:rPr>
          <w:rFonts w:ascii="Times New Roman" w:hAnsi="Times New Roman"/>
          <w:b/>
          <w:sz w:val="24"/>
          <w:szCs w:val="24"/>
        </w:rPr>
      </w:pPr>
      <m:oMathPara>
        <m:oMath>
          <m:sSub>
            <m:sSubPr>
              <m:ctrlPr>
                <w:rPr>
                  <w:rFonts w:ascii="Cambria Math" w:hAnsi="Times New Roman"/>
                  <w:b/>
                  <w:i/>
                  <w:sz w:val="24"/>
                  <w:szCs w:val="24"/>
                </w:rPr>
              </m:ctrlPr>
            </m:sSubPr>
            <m:e>
              <m:r>
                <m:rPr>
                  <m:sty m:val="bi"/>
                </m:rPr>
                <w:rPr>
                  <w:rFonts w:ascii="Cambria Math" w:hAnsi="Cambria Math"/>
                  <w:sz w:val="24"/>
                  <w:szCs w:val="24"/>
                </w:rPr>
                <m:t>C</m:t>
              </m:r>
            </m:e>
            <m:sub>
              <m:r>
                <m:rPr>
                  <m:sty m:val="bi"/>
                </m:rPr>
                <w:rPr>
                  <w:rFonts w:ascii="Cambria Math" w:hAnsi="Cambria Math"/>
                  <w:sz w:val="24"/>
                  <w:szCs w:val="24"/>
                </w:rPr>
                <m:t>i</m:t>
              </m:r>
              <m:r>
                <m:rPr>
                  <m:sty m:val="bi"/>
                </m:rPr>
                <w:rPr>
                  <w:rFonts w:ascii="Cambria Math" w:hAnsi="Times New Roman"/>
                  <w:sz w:val="24"/>
                  <w:szCs w:val="24"/>
                </w:rPr>
                <m:t xml:space="preserve"> </m:t>
              </m:r>
            </m:sub>
          </m:sSub>
          <m:r>
            <m:rPr>
              <m:sty m:val="bi"/>
            </m:rPr>
            <w:rPr>
              <w:rFonts w:ascii="Cambria Math" w:hAnsi="Times New Roman"/>
              <w:sz w:val="24"/>
              <w:szCs w:val="24"/>
            </w:rPr>
            <m:t xml:space="preserve">= </m:t>
          </m:r>
          <m:f>
            <m:fPr>
              <m:ctrlPr>
                <w:rPr>
                  <w:rFonts w:ascii="Cambria Math" w:hAnsi="Times New Roman"/>
                  <w:b/>
                  <w:i/>
                  <w:sz w:val="24"/>
                  <w:szCs w:val="24"/>
                </w:rPr>
              </m:ctrlPr>
            </m:fPr>
            <m:num>
              <m:sSubSup>
                <m:sSubSupPr>
                  <m:ctrlPr>
                    <w:rPr>
                      <w:rFonts w:ascii="Cambria Math" w:hAnsi="Times New Roman"/>
                      <w:b/>
                      <w:i/>
                      <w:sz w:val="24"/>
                      <w:szCs w:val="24"/>
                    </w:rPr>
                  </m:ctrlPr>
                </m:sSubSupPr>
                <m:e>
                  <m:r>
                    <m:rPr>
                      <m:scr m:val="sans-serif"/>
                      <m:sty m:val="bi"/>
                    </m:rPr>
                    <w:rPr>
                      <w:rFonts w:ascii="Cambria Math" w:hAnsi="Cambria Math"/>
                      <w:sz w:val="24"/>
                      <w:szCs w:val="24"/>
                    </w:rPr>
                    <m:t>σ</m:t>
                  </m:r>
                </m:e>
                <m:sub>
                  <m:r>
                    <m:rPr>
                      <m:sty m:val="bi"/>
                    </m:rPr>
                    <w:rPr>
                      <w:rFonts w:ascii="Cambria Math" w:hAnsi="Cambria Math"/>
                      <w:sz w:val="24"/>
                      <w:szCs w:val="24"/>
                    </w:rPr>
                    <m:t>m</m:t>
                  </m:r>
                </m:sub>
                <m:sup>
                  <m:r>
                    <m:rPr>
                      <m:sty m:val="bi"/>
                    </m:rPr>
                    <w:rPr>
                      <w:rFonts w:ascii="Cambria Math" w:hAnsi="Cambria Math"/>
                      <w:sz w:val="24"/>
                      <w:szCs w:val="24"/>
                    </w:rPr>
                    <m:t>2</m:t>
                  </m:r>
                </m:sup>
              </m:sSubSup>
              <m:nary>
                <m:naryPr>
                  <m:chr m:val="∑"/>
                  <m:limLoc m:val="undOvr"/>
                  <m:ctrlPr>
                    <w:rPr>
                      <w:rFonts w:ascii="Cambria Math" w:hAnsi="Times New Roman"/>
                      <w:b/>
                      <w:i/>
                      <w:sz w:val="24"/>
                      <w:szCs w:val="24"/>
                    </w:rPr>
                  </m:ctrlPr>
                </m:naryPr>
                <m:sub>
                  <m:r>
                    <m:rPr>
                      <m:sty m:val="bi"/>
                    </m:rPr>
                    <w:rPr>
                      <w:rFonts w:ascii="Cambria Math" w:hAnsi="Cambria Math"/>
                      <w:sz w:val="24"/>
                      <w:szCs w:val="24"/>
                    </w:rPr>
                    <m:t>i</m:t>
                  </m:r>
                  <m:r>
                    <m:rPr>
                      <m:sty m:val="bi"/>
                    </m:rPr>
                    <w:rPr>
                      <w:rFonts w:ascii="Cambria Math" w:hAnsi="Times New Roman"/>
                      <w:sz w:val="24"/>
                      <w:szCs w:val="24"/>
                    </w:rPr>
                    <m:t>=</m:t>
                  </m:r>
                  <m:r>
                    <m:rPr>
                      <m:sty m:val="bi"/>
                    </m:rPr>
                    <w:rPr>
                      <w:rFonts w:ascii="Cambria Math" w:hAnsi="Cambria Math"/>
                      <w:sz w:val="24"/>
                      <w:szCs w:val="24"/>
                    </w:rPr>
                    <m:t>1</m:t>
                  </m:r>
                </m:sub>
                <m:sup>
                  <m:r>
                    <m:rPr>
                      <m:sty m:val="bi"/>
                    </m:rPr>
                    <w:rPr>
                      <w:rFonts w:ascii="Cambria Math" w:hAnsi="Cambria Math"/>
                      <w:sz w:val="24"/>
                      <w:szCs w:val="24"/>
                    </w:rPr>
                    <m:t>N</m:t>
                  </m:r>
                </m:sup>
                <m:e>
                  <m:f>
                    <m:fPr>
                      <m:ctrlPr>
                        <w:rPr>
                          <w:rFonts w:ascii="Cambria Math" w:hAnsi="Times New Roman"/>
                          <w:b/>
                          <w:i/>
                          <w:sz w:val="24"/>
                          <w:szCs w:val="24"/>
                        </w:rPr>
                      </m:ctrlPr>
                    </m:fPr>
                    <m:num>
                      <m:r>
                        <m:rPr>
                          <m:sty m:val="bi"/>
                        </m:rPr>
                        <w:rPr>
                          <w:rFonts w:ascii="Cambria Math" w:hAnsi="Times New Roman"/>
                          <w:sz w:val="24"/>
                          <w:szCs w:val="24"/>
                        </w:rPr>
                        <m:t>(</m:t>
                      </m:r>
                      <m:sSub>
                        <m:sSubPr>
                          <m:ctrlPr>
                            <w:rPr>
                              <w:rFonts w:ascii="Cambria Math" w:hAnsi="Times New Roman"/>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i</m:t>
                          </m:r>
                        </m:sub>
                      </m:sSub>
                      <m:r>
                        <m:rPr>
                          <m:sty m:val="bi"/>
                        </m:rPr>
                        <w:rPr>
                          <w:rFonts w:ascii="Times New Roman" w:hAnsi="Times New Roman"/>
                          <w:sz w:val="24"/>
                          <w:szCs w:val="24"/>
                        </w:rPr>
                        <m:t>-</m:t>
                      </m:r>
                      <m:sSub>
                        <m:sSubPr>
                          <m:ctrlPr>
                            <w:rPr>
                              <w:rFonts w:ascii="Cambria Math" w:hAnsi="Times New Roman"/>
                              <w:b/>
                              <w:i/>
                              <w:sz w:val="24"/>
                              <w:szCs w:val="24"/>
                            </w:rPr>
                          </m:ctrlPr>
                        </m:sSubPr>
                        <m:e>
                          <m:r>
                            <m:rPr>
                              <m:sty m:val="bi"/>
                            </m:rPr>
                            <w:rPr>
                              <w:rFonts w:ascii="Cambria Math" w:hAnsi="Cambria Math"/>
                              <w:sz w:val="24"/>
                              <w:szCs w:val="24"/>
                            </w:rPr>
                            <m:t>R</m:t>
                          </m:r>
                        </m:e>
                        <m:sub>
                          <m:r>
                            <m:rPr>
                              <m:sty m:val="bi"/>
                            </m:rPr>
                            <w:rPr>
                              <w:rFonts w:ascii="Cambria Math" w:hAnsi="Cambria Math"/>
                              <w:sz w:val="24"/>
                              <w:szCs w:val="24"/>
                            </w:rPr>
                            <m:t>f</m:t>
                          </m:r>
                          <m:r>
                            <m:rPr>
                              <m:sty m:val="bi"/>
                            </m:rPr>
                            <w:rPr>
                              <w:rFonts w:ascii="Cambria Math" w:hAnsi="Times New Roman"/>
                              <w:sz w:val="24"/>
                              <w:szCs w:val="24"/>
                            </w:rPr>
                            <m:t xml:space="preserve">  </m:t>
                          </m:r>
                        </m:sub>
                      </m:sSub>
                      <m:r>
                        <m:rPr>
                          <m:sty m:val="bi"/>
                        </m:rPr>
                        <w:rPr>
                          <w:rFonts w:ascii="Cambria Math" w:hAnsi="Times New Roman"/>
                          <w:sz w:val="24"/>
                          <w:szCs w:val="24"/>
                        </w:rPr>
                        <m:t>)</m:t>
                      </m:r>
                      <m:sSub>
                        <m:sSubPr>
                          <m:ctrlPr>
                            <w:rPr>
                              <w:rFonts w:ascii="Cambria Math" w:hAnsi="Times New Roman"/>
                              <w:b/>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i</m:t>
                          </m:r>
                        </m:sub>
                      </m:sSub>
                    </m:num>
                    <m:den>
                      <m:sSubSup>
                        <m:sSubSupPr>
                          <m:ctrlPr>
                            <w:rPr>
                              <w:rFonts w:ascii="Cambria Math" w:hAnsi="Times New Roman"/>
                              <w:b/>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ei</m:t>
                          </m:r>
                        </m:sub>
                        <m:sup>
                          <m:r>
                            <m:rPr>
                              <m:sty m:val="bi"/>
                            </m:rPr>
                            <w:rPr>
                              <w:rFonts w:ascii="Cambria Math" w:hAnsi="Cambria Math"/>
                              <w:sz w:val="24"/>
                              <w:szCs w:val="24"/>
                            </w:rPr>
                            <m:t>2</m:t>
                          </m:r>
                        </m:sup>
                      </m:sSubSup>
                    </m:den>
                  </m:f>
                </m:e>
              </m:nary>
            </m:num>
            <m:den>
              <m:r>
                <m:rPr>
                  <m:sty m:val="bi"/>
                </m:rPr>
                <w:rPr>
                  <w:rFonts w:ascii="Cambria Math" w:hAnsi="Cambria Math"/>
                  <w:sz w:val="24"/>
                  <w:szCs w:val="24"/>
                </w:rPr>
                <m:t>1</m:t>
              </m:r>
              <m:r>
                <m:rPr>
                  <m:sty m:val="bi"/>
                </m:rPr>
                <w:rPr>
                  <w:rFonts w:ascii="Cambria Math" w:hAnsi="Times New Roman"/>
                  <w:sz w:val="24"/>
                  <w:szCs w:val="24"/>
                </w:rPr>
                <m:t xml:space="preserve">+ </m:t>
              </m:r>
              <m:sSubSup>
                <m:sSubSupPr>
                  <m:ctrlPr>
                    <w:rPr>
                      <w:rFonts w:ascii="Cambria Math" w:hAnsi="Times New Roman"/>
                      <w:b/>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m</m:t>
                  </m:r>
                </m:sub>
                <m:sup>
                  <m:r>
                    <m:rPr>
                      <m:sty m:val="bi"/>
                    </m:rPr>
                    <w:rPr>
                      <w:rFonts w:ascii="Cambria Math" w:hAnsi="Cambria Math"/>
                      <w:sz w:val="24"/>
                      <w:szCs w:val="24"/>
                    </w:rPr>
                    <m:t>2</m:t>
                  </m:r>
                </m:sup>
              </m:sSubSup>
              <m:nary>
                <m:naryPr>
                  <m:chr m:val="∑"/>
                  <m:limLoc m:val="subSup"/>
                  <m:ctrlPr>
                    <w:rPr>
                      <w:rFonts w:ascii="Cambria Math" w:hAnsi="Times New Roman"/>
                      <w:b/>
                      <w:i/>
                      <w:sz w:val="24"/>
                      <w:szCs w:val="24"/>
                    </w:rPr>
                  </m:ctrlPr>
                </m:naryPr>
                <m:sub>
                  <m:r>
                    <m:rPr>
                      <m:sty m:val="bi"/>
                    </m:rPr>
                    <w:rPr>
                      <w:rFonts w:ascii="Cambria Math" w:hAnsi="Cambria Math"/>
                      <w:sz w:val="24"/>
                      <w:szCs w:val="24"/>
                    </w:rPr>
                    <m:t>i</m:t>
                  </m:r>
                  <m:r>
                    <m:rPr>
                      <m:sty m:val="bi"/>
                    </m:rPr>
                    <w:rPr>
                      <w:rFonts w:ascii="Cambria Math" w:hAnsi="Times New Roman"/>
                      <w:sz w:val="24"/>
                      <w:szCs w:val="24"/>
                    </w:rPr>
                    <m:t>=</m:t>
                  </m:r>
                  <m:r>
                    <m:rPr>
                      <m:sty m:val="bi"/>
                    </m:rPr>
                    <w:rPr>
                      <w:rFonts w:ascii="Cambria Math" w:hAnsi="Cambria Math"/>
                      <w:sz w:val="24"/>
                      <w:szCs w:val="24"/>
                    </w:rPr>
                    <m:t>1</m:t>
                  </m:r>
                </m:sub>
                <m:sup>
                  <m:r>
                    <m:rPr>
                      <m:sty m:val="bi"/>
                    </m:rPr>
                    <w:rPr>
                      <w:rFonts w:ascii="Cambria Math" w:hAnsi="Cambria Math"/>
                      <w:sz w:val="24"/>
                      <w:szCs w:val="24"/>
                    </w:rPr>
                    <m:t>N</m:t>
                  </m:r>
                </m:sup>
                <m:e>
                  <m:f>
                    <m:fPr>
                      <m:ctrlPr>
                        <w:rPr>
                          <w:rFonts w:ascii="Cambria Math" w:hAnsi="Times New Roman"/>
                          <w:b/>
                          <w:i/>
                          <w:sz w:val="24"/>
                          <w:szCs w:val="24"/>
                        </w:rPr>
                      </m:ctrlPr>
                    </m:fPr>
                    <m:num>
                      <m:sSubSup>
                        <m:sSubSupPr>
                          <m:ctrlPr>
                            <w:rPr>
                              <w:rFonts w:ascii="Cambria Math" w:hAnsi="Times New Roman"/>
                              <w:b/>
                              <w:i/>
                              <w:sz w:val="24"/>
                              <w:szCs w:val="24"/>
                            </w:rPr>
                          </m:ctrlPr>
                        </m:sSubSupPr>
                        <m:e>
                          <m:r>
                            <m:rPr>
                              <m:sty m:val="bi"/>
                            </m:rPr>
                            <w:rPr>
                              <w:rFonts w:ascii="Cambria Math" w:hAnsi="Cambria Math"/>
                              <w:sz w:val="24"/>
                              <w:szCs w:val="24"/>
                            </w:rPr>
                            <m:t>β</m:t>
                          </m:r>
                        </m:e>
                        <m:sub>
                          <m:r>
                            <m:rPr>
                              <m:sty m:val="bi"/>
                            </m:rPr>
                            <w:rPr>
                              <w:rFonts w:ascii="Cambria Math" w:hAnsi="Cambria Math"/>
                              <w:sz w:val="24"/>
                              <w:szCs w:val="24"/>
                            </w:rPr>
                            <m:t>i</m:t>
                          </m:r>
                        </m:sub>
                        <m:sup>
                          <m:r>
                            <m:rPr>
                              <m:sty m:val="bi"/>
                            </m:rPr>
                            <w:rPr>
                              <w:rFonts w:ascii="Cambria Math" w:hAnsi="Cambria Math"/>
                              <w:sz w:val="24"/>
                              <w:szCs w:val="24"/>
                            </w:rPr>
                            <m:t>2</m:t>
                          </m:r>
                        </m:sup>
                      </m:sSubSup>
                    </m:num>
                    <m:den>
                      <m:sSubSup>
                        <m:sSubSupPr>
                          <m:ctrlPr>
                            <w:rPr>
                              <w:rFonts w:ascii="Cambria Math" w:hAnsi="Times New Roman"/>
                              <w:b/>
                              <w:i/>
                              <w:sz w:val="24"/>
                              <w:szCs w:val="24"/>
                            </w:rPr>
                          </m:ctrlPr>
                        </m:sSubSupPr>
                        <m:e>
                          <m:r>
                            <m:rPr>
                              <m:sty m:val="bi"/>
                            </m:rPr>
                            <w:rPr>
                              <w:rFonts w:ascii="Cambria Math" w:hAnsi="Cambria Math"/>
                              <w:sz w:val="24"/>
                              <w:szCs w:val="24"/>
                            </w:rPr>
                            <m:t>σ</m:t>
                          </m:r>
                        </m:e>
                        <m:sub>
                          <m:r>
                            <m:rPr>
                              <m:sty m:val="bi"/>
                            </m:rPr>
                            <w:rPr>
                              <w:rFonts w:ascii="Cambria Math" w:hAnsi="Cambria Math"/>
                              <w:sz w:val="24"/>
                              <w:szCs w:val="24"/>
                            </w:rPr>
                            <m:t>ei</m:t>
                          </m:r>
                        </m:sub>
                        <m:sup>
                          <m:r>
                            <m:rPr>
                              <m:sty m:val="bi"/>
                            </m:rPr>
                            <w:rPr>
                              <w:rFonts w:ascii="Cambria Math" w:hAnsi="Cambria Math"/>
                              <w:sz w:val="24"/>
                              <w:szCs w:val="24"/>
                            </w:rPr>
                            <m:t>2</m:t>
                          </m:r>
                        </m:sup>
                      </m:sSubSup>
                    </m:den>
                  </m:f>
                </m:e>
              </m:nary>
            </m:den>
          </m:f>
        </m:oMath>
      </m:oMathPara>
    </w:p>
    <w:p w:rsidR="00CD63C5" w:rsidRPr="00BA5FB1" w:rsidRDefault="00CD63C5" w:rsidP="00BA5FB1">
      <w:pPr>
        <w:pStyle w:val="NoSpacing"/>
        <w:spacing w:line="480" w:lineRule="auto"/>
        <w:ind w:firstLine="720"/>
        <w:rPr>
          <w:rFonts w:ascii="Times New Roman" w:hAnsi="Times New Roman"/>
          <w:sz w:val="24"/>
          <w:szCs w:val="24"/>
          <w:lang w:val="en-GB"/>
        </w:rPr>
      </w:pPr>
      <w:r w:rsidRPr="00BA5FB1">
        <w:rPr>
          <w:rFonts w:ascii="Times New Roman" w:hAnsi="Times New Roman"/>
          <w:sz w:val="24"/>
          <w:szCs w:val="24"/>
          <w:lang w:val="en-GB"/>
        </w:rPr>
        <w:t>Where,</w:t>
      </w:r>
    </w:p>
    <w:p w:rsidR="00CD63C5" w:rsidRPr="00BA5FB1" w:rsidRDefault="00CD63C5"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σ</w:t>
      </w:r>
      <w:r w:rsidRPr="00BA5FB1">
        <w:rPr>
          <w:rFonts w:ascii="Times New Roman" w:hAnsi="Times New Roman"/>
          <w:i/>
          <w:sz w:val="24"/>
          <w:szCs w:val="24"/>
          <w:vertAlign w:val="superscript"/>
          <w:lang w:val="en-GB"/>
        </w:rPr>
        <w:t>2</w:t>
      </w:r>
      <w:r w:rsidRPr="00BA5FB1">
        <w:rPr>
          <w:rFonts w:ascii="Times New Roman" w:hAnsi="Times New Roman"/>
          <w:i/>
          <w:sz w:val="24"/>
          <w:szCs w:val="24"/>
          <w:vertAlign w:val="subscript"/>
          <w:lang w:val="en-GB"/>
        </w:rPr>
        <w:t>m</w:t>
      </w:r>
      <w:r w:rsidRPr="00BA5FB1">
        <w:rPr>
          <w:rFonts w:ascii="Times New Roman" w:hAnsi="Times New Roman"/>
          <w:sz w:val="24"/>
          <w:szCs w:val="24"/>
          <w:lang w:val="en-GB"/>
        </w:rPr>
        <w:t xml:space="preserve"> = Variance of the market</w:t>
      </w:r>
      <w:r w:rsidR="00A744AA" w:rsidRPr="00BA5FB1">
        <w:rPr>
          <w:rFonts w:ascii="Times New Roman" w:hAnsi="Times New Roman"/>
          <w:sz w:val="24"/>
          <w:szCs w:val="24"/>
          <w:lang w:val="en-GB"/>
        </w:rPr>
        <w:t xml:space="preserve"> index</w:t>
      </w:r>
    </w:p>
    <w:p w:rsidR="00CD63C5" w:rsidRPr="00BA5FB1" w:rsidRDefault="00CD63C5"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σ</w:t>
      </w:r>
      <w:r w:rsidRPr="00BA5FB1">
        <w:rPr>
          <w:rFonts w:ascii="Times New Roman" w:hAnsi="Times New Roman"/>
          <w:i/>
          <w:sz w:val="24"/>
          <w:szCs w:val="24"/>
          <w:vertAlign w:val="superscript"/>
          <w:lang w:val="en-GB"/>
        </w:rPr>
        <w:t>2</w:t>
      </w:r>
      <w:r w:rsidRPr="00BA5FB1">
        <w:rPr>
          <w:rFonts w:ascii="Times New Roman" w:hAnsi="Times New Roman"/>
          <w:i/>
          <w:sz w:val="24"/>
          <w:szCs w:val="24"/>
          <w:vertAlign w:val="subscript"/>
          <w:lang w:val="en-GB"/>
        </w:rPr>
        <w:t>ei</w:t>
      </w:r>
      <w:r w:rsidRPr="00BA5FB1">
        <w:rPr>
          <w:rFonts w:ascii="Times New Roman" w:hAnsi="Times New Roman"/>
          <w:sz w:val="24"/>
          <w:szCs w:val="24"/>
          <w:lang w:val="en-GB"/>
        </w:rPr>
        <w:t xml:space="preserve"> = Variance of the residual return of individual security</w:t>
      </w:r>
    </w:p>
    <w:p w:rsidR="00CD63C5" w:rsidRPr="00BA5FB1" w:rsidRDefault="00CD63C5"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R</w:t>
      </w:r>
      <w:r w:rsidRPr="00BA5FB1">
        <w:rPr>
          <w:rFonts w:ascii="Times New Roman" w:hAnsi="Times New Roman"/>
          <w:i/>
          <w:sz w:val="24"/>
          <w:szCs w:val="24"/>
          <w:vertAlign w:val="subscript"/>
          <w:lang w:val="en-GB"/>
        </w:rPr>
        <w:t>i</w:t>
      </w:r>
      <w:r w:rsidRPr="00BA5FB1">
        <w:rPr>
          <w:rFonts w:ascii="Times New Roman" w:hAnsi="Times New Roman"/>
          <w:sz w:val="24"/>
          <w:szCs w:val="24"/>
          <w:lang w:val="en-GB"/>
        </w:rPr>
        <w:t xml:space="preserve"> = Expected return of individual security</w:t>
      </w:r>
    </w:p>
    <w:p w:rsidR="00CD63C5" w:rsidRPr="00BA5FB1" w:rsidRDefault="00CD63C5"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R</w:t>
      </w:r>
      <w:r w:rsidRPr="00BA5FB1">
        <w:rPr>
          <w:rFonts w:ascii="Times New Roman" w:hAnsi="Times New Roman"/>
          <w:i/>
          <w:sz w:val="24"/>
          <w:szCs w:val="24"/>
          <w:vertAlign w:val="subscript"/>
          <w:lang w:val="en-GB"/>
        </w:rPr>
        <w:t>f</w:t>
      </w:r>
      <w:r w:rsidRPr="00BA5FB1">
        <w:rPr>
          <w:rFonts w:ascii="Times New Roman" w:hAnsi="Times New Roman"/>
          <w:sz w:val="24"/>
          <w:szCs w:val="24"/>
          <w:lang w:val="en-GB"/>
        </w:rPr>
        <w:t>= Risk-free return</w:t>
      </w:r>
    </w:p>
    <w:p w:rsidR="00CD63C5" w:rsidRPr="00BA5FB1" w:rsidRDefault="00CD63C5"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β</w:t>
      </w:r>
      <w:r w:rsidRPr="00BA5FB1">
        <w:rPr>
          <w:rFonts w:ascii="Times New Roman" w:hAnsi="Times New Roman"/>
          <w:i/>
          <w:sz w:val="24"/>
          <w:szCs w:val="24"/>
          <w:vertAlign w:val="subscript"/>
          <w:lang w:val="en-GB"/>
        </w:rPr>
        <w:t>i</w:t>
      </w:r>
      <w:r w:rsidRPr="00BA5FB1">
        <w:rPr>
          <w:rFonts w:ascii="Times New Roman" w:hAnsi="Times New Roman"/>
          <w:sz w:val="24"/>
          <w:szCs w:val="24"/>
          <w:lang w:val="en-GB"/>
        </w:rPr>
        <w:t>= Systematic risk of individual security</w:t>
      </w:r>
    </w:p>
    <w:p w:rsidR="00CD63C5" w:rsidRPr="00BA5FB1" w:rsidRDefault="00806245" w:rsidP="00BA5FB1">
      <w:pPr>
        <w:pStyle w:val="NoSpacing"/>
        <w:spacing w:line="480" w:lineRule="auto"/>
        <w:ind w:left="720" w:firstLine="720"/>
        <w:rPr>
          <w:rFonts w:ascii="Times New Roman" w:hAnsi="Times New Roman"/>
          <w:sz w:val="24"/>
          <w:szCs w:val="24"/>
          <w:vertAlign w:val="subscript"/>
          <w:lang w:val="en-GB"/>
        </w:rPr>
      </w:pPr>
      <w:r w:rsidRPr="00BA5FB1">
        <w:rPr>
          <w:rFonts w:ascii="Times New Roman" w:eastAsia="Times New Roman" w:hAnsi="Times New Roman"/>
          <w:i/>
          <w:sz w:val="24"/>
          <w:szCs w:val="24"/>
          <w:lang w:val="en-GB"/>
        </w:rPr>
        <w:t>C</w:t>
      </w:r>
      <w:r w:rsidRPr="00BA5FB1">
        <w:rPr>
          <w:rFonts w:ascii="Times New Roman" w:eastAsia="Times New Roman" w:hAnsi="Times New Roman"/>
          <w:i/>
          <w:sz w:val="24"/>
          <w:szCs w:val="24"/>
          <w:vertAlign w:val="subscript"/>
          <w:lang w:val="en-GB"/>
        </w:rPr>
        <w:t>i</w:t>
      </w:r>
      <w:r w:rsidRPr="00BA5FB1">
        <w:rPr>
          <w:rFonts w:ascii="Times New Roman" w:eastAsia="Times New Roman" w:hAnsi="Times New Roman"/>
          <w:sz w:val="24"/>
          <w:szCs w:val="24"/>
          <w:lang w:val="en-GB"/>
        </w:rPr>
        <w:t xml:space="preserve"> = </w:t>
      </w:r>
      <w:r w:rsidR="001B2057" w:rsidRPr="00BA5FB1">
        <w:rPr>
          <w:rFonts w:ascii="Times New Roman" w:eastAsia="Times New Roman" w:hAnsi="Times New Roman"/>
          <w:sz w:val="24"/>
          <w:szCs w:val="24"/>
          <w:lang w:val="en-GB"/>
        </w:rPr>
        <w:t>Cut-off Rate of Return</w:t>
      </w:r>
    </w:p>
    <w:p w:rsidR="00A56D35" w:rsidRPr="00BA5FB1" w:rsidRDefault="009B161F" w:rsidP="00BA5FB1">
      <w:pPr>
        <w:pStyle w:val="ListParagraph"/>
        <w:numPr>
          <w:ilvl w:val="0"/>
          <w:numId w:val="7"/>
        </w:numPr>
        <w:spacing w:after="0" w:line="480" w:lineRule="auto"/>
        <w:rPr>
          <w:rFonts w:ascii="Times New Roman" w:hAnsi="Times New Roman"/>
          <w:color w:val="000000"/>
          <w:sz w:val="24"/>
          <w:szCs w:val="24"/>
        </w:rPr>
      </w:pPr>
      <w:r w:rsidRPr="003D007B">
        <w:rPr>
          <w:rFonts w:ascii="Times New Roman" w:hAnsi="Times New Roman"/>
          <w:b/>
          <w:i/>
          <w:color w:val="000000"/>
          <w:sz w:val="24"/>
          <w:szCs w:val="24"/>
        </w:rPr>
        <w:t>Estimation of Relative Investment in each Security</w:t>
      </w:r>
      <w:r w:rsidRPr="00BA5FB1">
        <w:rPr>
          <w:rFonts w:ascii="Times New Roman" w:hAnsi="Times New Roman"/>
          <w:color w:val="000000"/>
          <w:sz w:val="24"/>
          <w:szCs w:val="24"/>
        </w:rPr>
        <w:t xml:space="preserve">: </w:t>
      </w:r>
      <w:r w:rsidR="001B2057" w:rsidRPr="00BA5FB1">
        <w:rPr>
          <w:rFonts w:ascii="Times New Roman" w:hAnsi="Times New Roman"/>
          <w:color w:val="000000"/>
          <w:sz w:val="24"/>
          <w:szCs w:val="24"/>
        </w:rPr>
        <w:t>It is the risk premium over the cut-off rate of return</w:t>
      </w:r>
      <w:r w:rsidR="001C36B8" w:rsidRPr="00BA5FB1">
        <w:rPr>
          <w:rFonts w:ascii="Times New Roman" w:hAnsi="Times New Roman"/>
          <w:color w:val="000000"/>
          <w:sz w:val="24"/>
          <w:szCs w:val="24"/>
        </w:rPr>
        <w:t xml:space="preserve">. </w:t>
      </w:r>
      <w:r w:rsidR="00A26FE0" w:rsidRPr="00BA5FB1">
        <w:rPr>
          <w:rFonts w:ascii="Times New Roman" w:hAnsi="Times New Roman"/>
          <w:color w:val="000000"/>
          <w:sz w:val="24"/>
          <w:szCs w:val="24"/>
        </w:rPr>
        <w:t>This can be calculated by using the following formula.</w:t>
      </w:r>
    </w:p>
    <w:p w:rsidR="00A91F25" w:rsidRPr="00BA5FB1" w:rsidRDefault="00A91F25" w:rsidP="00BA5FB1">
      <w:pPr>
        <w:pStyle w:val="ListParagraph"/>
        <w:spacing w:after="0" w:line="480" w:lineRule="auto"/>
        <w:rPr>
          <w:rFonts w:ascii="Times New Roman" w:hAnsi="Times New Roman"/>
          <w:color w:val="000000"/>
          <w:sz w:val="24"/>
          <w:szCs w:val="24"/>
        </w:rPr>
      </w:pPr>
    </w:p>
    <w:p w:rsidR="00A26FE0" w:rsidRPr="00BA5FB1" w:rsidRDefault="000B57F9" w:rsidP="00BA5FB1">
      <w:pPr>
        <w:pStyle w:val="ListParagraph"/>
        <w:spacing w:after="0" w:line="480" w:lineRule="auto"/>
        <w:jc w:val="center"/>
        <w:rPr>
          <w:rFonts w:ascii="Times New Roman" w:hAnsi="Times New Roman"/>
          <w:b/>
          <w:color w:val="000000"/>
          <w:sz w:val="24"/>
          <w:szCs w:val="24"/>
        </w:rPr>
      </w:pPr>
      <m:oMathPara>
        <m:oMath>
          <m:sSub>
            <m:sSubPr>
              <m:ctrlPr>
                <w:rPr>
                  <w:rFonts w:ascii="Cambria Math" w:hAnsi="Times New Roman"/>
                  <w:b/>
                  <w:i/>
                  <w:color w:val="000000"/>
                  <w:sz w:val="24"/>
                  <w:szCs w:val="24"/>
                </w:rPr>
              </m:ctrlPr>
            </m:sSubPr>
            <m:e>
              <m:r>
                <m:rPr>
                  <m:sty m:val="bi"/>
                </m:rPr>
                <w:rPr>
                  <w:rFonts w:ascii="Cambria Math" w:hAnsi="Cambria Math"/>
                  <w:color w:val="000000"/>
                  <w:sz w:val="24"/>
                  <w:szCs w:val="24"/>
                </w:rPr>
                <m:t>Z</m:t>
              </m:r>
            </m:e>
            <m:sub>
              <m:r>
                <m:rPr>
                  <m:sty m:val="bi"/>
                </m:rPr>
                <w:rPr>
                  <w:rFonts w:ascii="Cambria Math" w:hAnsi="Cambria Math"/>
                  <w:color w:val="000000"/>
                  <w:sz w:val="24"/>
                  <w:szCs w:val="24"/>
                </w:rPr>
                <m:t>i</m:t>
              </m:r>
            </m:sub>
          </m:sSub>
          <m:r>
            <m:rPr>
              <m:sty m:val="bi"/>
            </m:rPr>
            <w:rPr>
              <w:rFonts w:ascii="Cambria Math" w:hAnsi="Times New Roman"/>
              <w:color w:val="000000"/>
              <w:sz w:val="24"/>
              <w:szCs w:val="24"/>
            </w:rPr>
            <m:t>=</m:t>
          </m:r>
          <m:f>
            <m:fPr>
              <m:ctrlPr>
                <w:rPr>
                  <w:rFonts w:ascii="Cambria Math" w:hAnsi="Times New Roman"/>
                  <w:b/>
                  <w:i/>
                  <w:color w:val="000000"/>
                  <w:sz w:val="24"/>
                  <w:szCs w:val="24"/>
                </w:rPr>
              </m:ctrlPr>
            </m:fPr>
            <m:num>
              <m:sSub>
                <m:sSubPr>
                  <m:ctrlPr>
                    <w:rPr>
                      <w:rFonts w:ascii="Cambria Math" w:hAnsi="Times New Roman"/>
                      <w:b/>
                      <w:i/>
                      <w:color w:val="000000"/>
                      <w:sz w:val="24"/>
                      <w:szCs w:val="24"/>
                    </w:rPr>
                  </m:ctrlPr>
                </m:sSubPr>
                <m:e>
                  <m:r>
                    <m:rPr>
                      <m:sty m:val="bi"/>
                    </m:rPr>
                    <w:rPr>
                      <w:rFonts w:ascii="Cambria Math" w:hAnsi="Cambria Math"/>
                      <w:color w:val="000000"/>
                      <w:sz w:val="24"/>
                      <w:szCs w:val="24"/>
                    </w:rPr>
                    <m:t>β</m:t>
                  </m:r>
                </m:e>
                <m:sub>
                  <m:r>
                    <m:rPr>
                      <m:sty m:val="bi"/>
                    </m:rPr>
                    <w:rPr>
                      <w:rFonts w:ascii="Cambria Math" w:hAnsi="Cambria Math"/>
                      <w:color w:val="000000"/>
                      <w:sz w:val="24"/>
                      <w:szCs w:val="24"/>
                    </w:rPr>
                    <m:t>i</m:t>
                  </m:r>
                </m:sub>
              </m:sSub>
            </m:num>
            <m:den>
              <m:sSubSup>
                <m:sSubSupPr>
                  <m:ctrlPr>
                    <w:rPr>
                      <w:rFonts w:ascii="Cambria Math" w:hAnsi="Times New Roman"/>
                      <w:b/>
                      <w:i/>
                      <w:color w:val="000000"/>
                      <w:sz w:val="24"/>
                      <w:szCs w:val="24"/>
                    </w:rPr>
                  </m:ctrlPr>
                </m:sSubSupPr>
                <m:e>
                  <m:r>
                    <m:rPr>
                      <m:sty m:val="bi"/>
                    </m:rPr>
                    <w:rPr>
                      <w:rFonts w:ascii="Cambria Math" w:hAnsi="Cambria Math"/>
                      <w:color w:val="000000"/>
                      <w:sz w:val="24"/>
                      <w:szCs w:val="24"/>
                    </w:rPr>
                    <m:t>σ</m:t>
                  </m:r>
                </m:e>
                <m:sub>
                  <m:r>
                    <m:rPr>
                      <m:sty m:val="bi"/>
                    </m:rPr>
                    <w:rPr>
                      <w:rFonts w:ascii="Cambria Math" w:hAnsi="Cambria Math"/>
                      <w:color w:val="000000"/>
                      <w:sz w:val="24"/>
                      <w:szCs w:val="24"/>
                    </w:rPr>
                    <m:t>ei</m:t>
                  </m:r>
                </m:sub>
                <m:sup>
                  <m:r>
                    <m:rPr>
                      <m:sty m:val="bi"/>
                    </m:rPr>
                    <w:rPr>
                      <w:rFonts w:ascii="Cambria Math" w:hAnsi="Cambria Math"/>
                      <w:color w:val="000000"/>
                      <w:sz w:val="24"/>
                      <w:szCs w:val="24"/>
                    </w:rPr>
                    <m:t>2</m:t>
                  </m:r>
                </m:sup>
              </m:sSubSup>
            </m:den>
          </m:f>
          <m:d>
            <m:dPr>
              <m:begChr m:val="["/>
              <m:endChr m:val="]"/>
              <m:ctrlPr>
                <w:rPr>
                  <w:rFonts w:ascii="Cambria Math" w:hAnsi="Times New Roman"/>
                  <w:b/>
                  <w:i/>
                  <w:color w:val="000000"/>
                  <w:sz w:val="24"/>
                  <w:szCs w:val="24"/>
                </w:rPr>
              </m:ctrlPr>
            </m:dPr>
            <m:e>
              <m:d>
                <m:dPr>
                  <m:ctrlPr>
                    <w:rPr>
                      <w:rFonts w:ascii="Cambria Math" w:hAnsi="Times New Roman"/>
                      <w:b/>
                      <w:i/>
                      <w:color w:val="000000"/>
                      <w:sz w:val="24"/>
                      <w:szCs w:val="24"/>
                    </w:rPr>
                  </m:ctrlPr>
                </m:dPr>
                <m:e>
                  <m:f>
                    <m:fPr>
                      <m:ctrlPr>
                        <w:rPr>
                          <w:rFonts w:ascii="Cambria Math" w:hAnsi="Times New Roman"/>
                          <w:b/>
                          <w:i/>
                          <w:color w:val="000000"/>
                          <w:sz w:val="24"/>
                          <w:szCs w:val="24"/>
                        </w:rPr>
                      </m:ctrlPr>
                    </m:fPr>
                    <m:num>
                      <m:sSub>
                        <m:sSubPr>
                          <m:ctrlPr>
                            <w:rPr>
                              <w:rFonts w:ascii="Cambria Math" w:hAnsi="Times New Roman"/>
                              <w:b/>
                              <w:i/>
                              <w:color w:val="000000"/>
                              <w:sz w:val="24"/>
                              <w:szCs w:val="24"/>
                            </w:rPr>
                          </m:ctrlPr>
                        </m:sSubPr>
                        <m:e>
                          <m:r>
                            <m:rPr>
                              <m:sty m:val="bi"/>
                            </m:rPr>
                            <w:rPr>
                              <w:rFonts w:ascii="Cambria Math" w:hAnsi="Cambria Math"/>
                              <w:color w:val="000000"/>
                              <w:sz w:val="24"/>
                              <w:szCs w:val="24"/>
                            </w:rPr>
                            <m:t>R</m:t>
                          </m:r>
                        </m:e>
                        <m:sub>
                          <m:r>
                            <m:rPr>
                              <m:sty m:val="bi"/>
                            </m:rPr>
                            <w:rPr>
                              <w:rFonts w:ascii="Cambria Math" w:hAnsi="Cambria Math"/>
                              <w:color w:val="000000"/>
                              <w:sz w:val="24"/>
                              <w:szCs w:val="24"/>
                            </w:rPr>
                            <m:t>i</m:t>
                          </m:r>
                        </m:sub>
                      </m:sSub>
                      <m:r>
                        <m:rPr>
                          <m:sty m:val="bi"/>
                        </m:rPr>
                        <w:rPr>
                          <w:rFonts w:ascii="Times New Roman" w:hAnsi="Times New Roman"/>
                          <w:color w:val="000000"/>
                          <w:sz w:val="24"/>
                          <w:szCs w:val="24"/>
                        </w:rPr>
                        <m:t>-</m:t>
                      </m:r>
                      <m:sSub>
                        <m:sSubPr>
                          <m:ctrlPr>
                            <w:rPr>
                              <w:rFonts w:ascii="Cambria Math" w:hAnsi="Times New Roman"/>
                              <w:b/>
                              <w:i/>
                              <w:color w:val="000000"/>
                              <w:sz w:val="24"/>
                              <w:szCs w:val="24"/>
                            </w:rPr>
                          </m:ctrlPr>
                        </m:sSubPr>
                        <m:e>
                          <m:r>
                            <m:rPr>
                              <m:sty m:val="bi"/>
                            </m:rPr>
                            <w:rPr>
                              <w:rFonts w:ascii="Cambria Math" w:hAnsi="Cambria Math"/>
                              <w:color w:val="000000"/>
                              <w:sz w:val="24"/>
                              <w:szCs w:val="24"/>
                            </w:rPr>
                            <m:t>R</m:t>
                          </m:r>
                        </m:e>
                        <m:sub>
                          <m:r>
                            <m:rPr>
                              <m:sty m:val="bi"/>
                            </m:rPr>
                            <w:rPr>
                              <w:rFonts w:ascii="Cambria Math" w:hAnsi="Cambria Math"/>
                              <w:color w:val="000000"/>
                              <w:sz w:val="24"/>
                              <w:szCs w:val="24"/>
                            </w:rPr>
                            <m:t>f</m:t>
                          </m:r>
                        </m:sub>
                      </m:sSub>
                    </m:num>
                    <m:den>
                      <m:sSub>
                        <m:sSubPr>
                          <m:ctrlPr>
                            <w:rPr>
                              <w:rFonts w:ascii="Cambria Math" w:hAnsi="Times New Roman"/>
                              <w:b/>
                              <w:i/>
                              <w:color w:val="000000"/>
                              <w:sz w:val="24"/>
                              <w:szCs w:val="24"/>
                            </w:rPr>
                          </m:ctrlPr>
                        </m:sSubPr>
                        <m:e>
                          <m:r>
                            <m:rPr>
                              <m:sty m:val="bi"/>
                            </m:rPr>
                            <w:rPr>
                              <w:rFonts w:ascii="Cambria Math" w:hAnsi="Cambria Math"/>
                              <w:color w:val="000000"/>
                              <w:sz w:val="24"/>
                              <w:szCs w:val="24"/>
                            </w:rPr>
                            <m:t>β</m:t>
                          </m:r>
                        </m:e>
                        <m:sub>
                          <m:r>
                            <m:rPr>
                              <m:sty m:val="bi"/>
                            </m:rPr>
                            <w:rPr>
                              <w:rFonts w:ascii="Cambria Math" w:hAnsi="Cambria Math"/>
                              <w:color w:val="000000"/>
                              <w:sz w:val="24"/>
                              <w:szCs w:val="24"/>
                            </w:rPr>
                            <m:t>i</m:t>
                          </m:r>
                        </m:sub>
                      </m:sSub>
                    </m:den>
                  </m:f>
                </m:e>
              </m:d>
              <m:r>
                <m:rPr>
                  <m:sty m:val="bi"/>
                </m:rPr>
                <w:rPr>
                  <w:rFonts w:ascii="Times New Roman" w:hAnsi="Times New Roman"/>
                  <w:color w:val="000000"/>
                  <w:sz w:val="24"/>
                  <w:szCs w:val="24"/>
                </w:rPr>
                <m:t>-</m:t>
              </m:r>
              <m:r>
                <m:rPr>
                  <m:sty m:val="bi"/>
                </m:rPr>
                <w:rPr>
                  <w:rFonts w:ascii="Cambria Math" w:hAnsi="Times New Roman"/>
                  <w:color w:val="000000"/>
                  <w:sz w:val="24"/>
                  <w:szCs w:val="24"/>
                </w:rPr>
                <m:t xml:space="preserve"> </m:t>
              </m:r>
              <m:sSup>
                <m:sSupPr>
                  <m:ctrlPr>
                    <w:rPr>
                      <w:rFonts w:ascii="Cambria Math" w:hAnsi="Times New Roman"/>
                      <w:b/>
                      <w:i/>
                      <w:color w:val="000000"/>
                      <w:sz w:val="24"/>
                      <w:szCs w:val="24"/>
                    </w:rPr>
                  </m:ctrlPr>
                </m:sSupPr>
                <m:e>
                  <m:r>
                    <m:rPr>
                      <m:sty m:val="bi"/>
                    </m:rPr>
                    <w:rPr>
                      <w:rFonts w:ascii="Cambria Math" w:hAnsi="Cambria Math"/>
                      <w:color w:val="000000"/>
                      <w:sz w:val="24"/>
                      <w:szCs w:val="24"/>
                    </w:rPr>
                    <m:t>C</m:t>
                  </m:r>
                </m:e>
                <m:sup>
                  <m:r>
                    <m:rPr>
                      <m:sty m:val="bi"/>
                    </m:rPr>
                    <w:rPr>
                      <w:rFonts w:ascii="Times New Roman" w:hAnsi="Cambria Math"/>
                      <w:color w:val="000000"/>
                      <w:sz w:val="24"/>
                      <w:szCs w:val="24"/>
                    </w:rPr>
                    <m:t>*</m:t>
                  </m:r>
                </m:sup>
              </m:sSup>
            </m:e>
          </m:d>
        </m:oMath>
      </m:oMathPara>
    </w:p>
    <w:p w:rsidR="00A26FE0" w:rsidRPr="00BA5FB1" w:rsidRDefault="00A26FE0" w:rsidP="00BA5FB1">
      <w:pPr>
        <w:pStyle w:val="NoSpacing"/>
        <w:spacing w:line="480" w:lineRule="auto"/>
        <w:ind w:firstLine="720"/>
        <w:rPr>
          <w:rFonts w:ascii="Times New Roman" w:hAnsi="Times New Roman"/>
          <w:sz w:val="24"/>
          <w:szCs w:val="24"/>
          <w:lang w:val="en-GB"/>
        </w:rPr>
      </w:pPr>
      <w:r w:rsidRPr="00BA5FB1">
        <w:rPr>
          <w:rFonts w:ascii="Times New Roman" w:hAnsi="Times New Roman"/>
          <w:sz w:val="24"/>
          <w:szCs w:val="24"/>
          <w:lang w:val="en-GB"/>
        </w:rPr>
        <w:t>Where,</w:t>
      </w:r>
    </w:p>
    <w:p w:rsidR="00A26FE0" w:rsidRPr="00BA5FB1" w:rsidRDefault="001D53E3" w:rsidP="00BA5FB1">
      <w:pPr>
        <w:pStyle w:val="NoSpacing"/>
        <w:spacing w:line="480" w:lineRule="auto"/>
        <w:rPr>
          <w:rFonts w:ascii="Times New Roman" w:hAnsi="Times New Roman"/>
          <w:sz w:val="24"/>
          <w:szCs w:val="24"/>
          <w:lang w:val="en-GB"/>
        </w:rPr>
      </w:pPr>
      <w:r w:rsidRPr="00BA5FB1">
        <w:rPr>
          <w:rFonts w:ascii="Times New Roman" w:hAnsi="Times New Roman"/>
          <w:sz w:val="24"/>
          <w:szCs w:val="24"/>
          <w:lang w:val="en-GB"/>
        </w:rPr>
        <w:tab/>
      </w:r>
      <w:r w:rsidRPr="00BA5FB1">
        <w:rPr>
          <w:rFonts w:ascii="Times New Roman" w:hAnsi="Times New Roman"/>
          <w:sz w:val="24"/>
          <w:szCs w:val="24"/>
          <w:lang w:val="en-GB"/>
        </w:rPr>
        <w:tab/>
      </w:r>
      <m:oMath>
        <m:sSubSup>
          <m:sSubSupPr>
            <m:ctrlPr>
              <w:rPr>
                <w:rFonts w:ascii="Cambria Math" w:hAnsi="Times New Roman"/>
                <w:i/>
                <w:sz w:val="24"/>
                <w:szCs w:val="24"/>
                <w:lang w:val="en-GB"/>
              </w:rPr>
            </m:ctrlPr>
          </m:sSubSupPr>
          <m:e>
            <m:r>
              <w:rPr>
                <w:rFonts w:ascii="Cambria Math" w:hAnsi="Cambria Math"/>
                <w:sz w:val="24"/>
                <w:szCs w:val="24"/>
                <w:lang w:val="en-GB"/>
              </w:rPr>
              <m:t>σ</m:t>
            </m:r>
          </m:e>
          <m:sub>
            <m:r>
              <w:rPr>
                <w:rFonts w:ascii="Cambria Math" w:hAnsi="Cambria Math"/>
                <w:sz w:val="24"/>
                <w:szCs w:val="24"/>
                <w:lang w:val="en-GB"/>
              </w:rPr>
              <m:t>ei</m:t>
            </m:r>
          </m:sub>
          <m:sup>
            <m:r>
              <w:rPr>
                <w:rFonts w:ascii="Cambria Math" w:hAnsi="Times New Roman"/>
                <w:sz w:val="24"/>
                <w:szCs w:val="24"/>
                <w:lang w:val="en-GB"/>
              </w:rPr>
              <m:t>2</m:t>
            </m:r>
          </m:sup>
        </m:sSubSup>
      </m:oMath>
      <w:r w:rsidRPr="00BA5FB1">
        <w:rPr>
          <w:rFonts w:ascii="Times New Roman" w:hAnsi="Times New Roman"/>
          <w:sz w:val="24"/>
          <w:szCs w:val="24"/>
          <w:lang w:val="en-GB"/>
        </w:rPr>
        <w:t>= U</w:t>
      </w:r>
      <w:r w:rsidR="001429C3" w:rsidRPr="00BA5FB1">
        <w:rPr>
          <w:rFonts w:ascii="Times New Roman" w:hAnsi="Times New Roman"/>
          <w:sz w:val="24"/>
          <w:szCs w:val="24"/>
          <w:lang w:val="en-GB"/>
        </w:rPr>
        <w:t>nsystematic risk</w:t>
      </w:r>
    </w:p>
    <w:p w:rsidR="00A26FE0" w:rsidRPr="00BA5FB1" w:rsidRDefault="001D53E3" w:rsidP="00BA5FB1">
      <w:pPr>
        <w:pStyle w:val="NoSpacing"/>
        <w:spacing w:line="480" w:lineRule="auto"/>
        <w:rPr>
          <w:rFonts w:ascii="Times New Roman" w:hAnsi="Times New Roman"/>
          <w:sz w:val="24"/>
          <w:szCs w:val="24"/>
          <w:lang w:val="en-GB"/>
        </w:rPr>
      </w:pPr>
      <w:r w:rsidRPr="00BA5FB1">
        <w:rPr>
          <w:rFonts w:ascii="Times New Roman" w:hAnsi="Times New Roman"/>
          <w:sz w:val="24"/>
          <w:szCs w:val="24"/>
          <w:lang w:val="en-GB"/>
        </w:rPr>
        <w:tab/>
      </w:r>
      <w:r w:rsidRPr="00BA5FB1">
        <w:rPr>
          <w:rFonts w:ascii="Times New Roman" w:hAnsi="Times New Roman"/>
          <w:sz w:val="24"/>
          <w:szCs w:val="24"/>
          <w:lang w:val="en-GB"/>
        </w:rPr>
        <w:tab/>
      </w:r>
      <w:r w:rsidR="00A26FE0" w:rsidRPr="00BA5FB1">
        <w:rPr>
          <w:rFonts w:ascii="Times New Roman" w:hAnsi="Times New Roman"/>
          <w:sz w:val="24"/>
          <w:szCs w:val="24"/>
          <w:lang w:val="en-GB"/>
        </w:rPr>
        <w:t>β</w:t>
      </w:r>
      <w:r w:rsidR="00A26FE0" w:rsidRPr="00BA5FB1">
        <w:rPr>
          <w:rFonts w:ascii="Times New Roman" w:hAnsi="Times New Roman"/>
          <w:sz w:val="24"/>
          <w:szCs w:val="24"/>
          <w:vertAlign w:val="subscript"/>
          <w:lang w:val="en-GB"/>
        </w:rPr>
        <w:t>i</w:t>
      </w:r>
      <w:r w:rsidRPr="00BA5FB1">
        <w:rPr>
          <w:rFonts w:ascii="Times New Roman" w:hAnsi="Times New Roman"/>
          <w:sz w:val="24"/>
          <w:szCs w:val="24"/>
          <w:lang w:val="en-GB"/>
        </w:rPr>
        <w:t xml:space="preserve"> = B</w:t>
      </w:r>
      <w:r w:rsidR="00A26FE0" w:rsidRPr="00BA5FB1">
        <w:rPr>
          <w:rFonts w:ascii="Times New Roman" w:hAnsi="Times New Roman"/>
          <w:sz w:val="24"/>
          <w:szCs w:val="24"/>
          <w:lang w:val="en-GB"/>
        </w:rPr>
        <w:t>eta value of individual security</w:t>
      </w:r>
    </w:p>
    <w:p w:rsidR="00A26FE0" w:rsidRPr="00BA5FB1" w:rsidRDefault="001D53E3" w:rsidP="00BA5FB1">
      <w:pPr>
        <w:pStyle w:val="NoSpacing"/>
        <w:spacing w:line="480" w:lineRule="auto"/>
        <w:rPr>
          <w:rFonts w:ascii="Times New Roman" w:hAnsi="Times New Roman"/>
          <w:i/>
          <w:sz w:val="24"/>
          <w:szCs w:val="24"/>
          <w:lang w:val="en-GB"/>
        </w:rPr>
      </w:pPr>
      <w:r w:rsidRPr="00BA5FB1">
        <w:rPr>
          <w:rFonts w:ascii="Times New Roman" w:hAnsi="Times New Roman"/>
          <w:sz w:val="24"/>
          <w:szCs w:val="24"/>
          <w:lang w:val="en-GB"/>
        </w:rPr>
        <w:tab/>
      </w:r>
      <w:r w:rsidRPr="00BA5FB1">
        <w:rPr>
          <w:rFonts w:ascii="Times New Roman" w:hAnsi="Times New Roman"/>
          <w:sz w:val="24"/>
          <w:szCs w:val="24"/>
          <w:lang w:val="en-GB"/>
        </w:rPr>
        <w:tab/>
      </w:r>
      <w:r w:rsidR="00A26FE0" w:rsidRPr="00BA5FB1">
        <w:rPr>
          <w:rFonts w:ascii="Times New Roman" w:hAnsi="Times New Roman"/>
          <w:i/>
          <w:sz w:val="24"/>
          <w:szCs w:val="24"/>
          <w:lang w:val="en-GB"/>
        </w:rPr>
        <w:t>R</w:t>
      </w:r>
      <w:r w:rsidR="00A26FE0" w:rsidRPr="00BA5FB1">
        <w:rPr>
          <w:rFonts w:ascii="Times New Roman" w:hAnsi="Times New Roman"/>
          <w:i/>
          <w:sz w:val="24"/>
          <w:szCs w:val="24"/>
          <w:vertAlign w:val="subscript"/>
          <w:lang w:val="en-GB"/>
        </w:rPr>
        <w:t>i</w:t>
      </w:r>
      <w:r w:rsidR="001429C3" w:rsidRPr="00BA5FB1">
        <w:rPr>
          <w:rFonts w:ascii="Times New Roman" w:hAnsi="Times New Roman"/>
          <w:sz w:val="24"/>
          <w:szCs w:val="24"/>
          <w:lang w:val="en-GB"/>
        </w:rPr>
        <w:t xml:space="preserve">= </w:t>
      </w:r>
      <w:r w:rsidRPr="00BA5FB1">
        <w:rPr>
          <w:rFonts w:ascii="Times New Roman" w:hAnsi="Times New Roman"/>
          <w:sz w:val="24"/>
          <w:szCs w:val="24"/>
          <w:lang w:val="en-GB"/>
        </w:rPr>
        <w:t>R</w:t>
      </w:r>
      <w:r w:rsidR="00A26FE0" w:rsidRPr="00BA5FB1">
        <w:rPr>
          <w:rFonts w:ascii="Times New Roman" w:hAnsi="Times New Roman"/>
          <w:sz w:val="24"/>
          <w:szCs w:val="24"/>
          <w:lang w:val="en-GB"/>
        </w:rPr>
        <w:t>eturn</w:t>
      </w:r>
      <w:r w:rsidR="001429C3" w:rsidRPr="00BA5FB1">
        <w:rPr>
          <w:rFonts w:ascii="Times New Roman" w:hAnsi="Times New Roman"/>
          <w:sz w:val="24"/>
          <w:szCs w:val="24"/>
          <w:lang w:val="en-GB"/>
        </w:rPr>
        <w:t xml:space="preserve"> of security </w:t>
      </w:r>
      <w:r w:rsidR="001429C3" w:rsidRPr="00BA5FB1">
        <w:rPr>
          <w:rFonts w:ascii="Times New Roman" w:hAnsi="Times New Roman"/>
          <w:i/>
          <w:sz w:val="24"/>
          <w:szCs w:val="24"/>
          <w:lang w:val="en-GB"/>
        </w:rPr>
        <w:t>i</w:t>
      </w:r>
    </w:p>
    <w:p w:rsidR="001429C3" w:rsidRPr="00BA5FB1" w:rsidRDefault="001D53E3" w:rsidP="00BA5FB1">
      <w:pPr>
        <w:pStyle w:val="NoSpacing"/>
        <w:spacing w:line="480" w:lineRule="auto"/>
        <w:rPr>
          <w:rFonts w:ascii="Times New Roman" w:hAnsi="Times New Roman"/>
          <w:sz w:val="24"/>
          <w:szCs w:val="24"/>
          <w:lang w:val="en-GB"/>
        </w:rPr>
      </w:pPr>
      <w:r w:rsidRPr="00BA5FB1">
        <w:rPr>
          <w:rFonts w:ascii="Times New Roman" w:hAnsi="Times New Roman"/>
          <w:i/>
          <w:sz w:val="24"/>
          <w:szCs w:val="24"/>
          <w:lang w:val="en-GB"/>
        </w:rPr>
        <w:tab/>
      </w:r>
      <w:r w:rsidRPr="00BA5FB1">
        <w:rPr>
          <w:rFonts w:ascii="Times New Roman" w:hAnsi="Times New Roman"/>
          <w:i/>
          <w:sz w:val="24"/>
          <w:szCs w:val="24"/>
          <w:lang w:val="en-GB"/>
        </w:rPr>
        <w:tab/>
      </w:r>
      <w:r w:rsidR="001429C3" w:rsidRPr="00BA5FB1">
        <w:rPr>
          <w:rFonts w:ascii="Times New Roman" w:hAnsi="Times New Roman"/>
          <w:i/>
          <w:sz w:val="24"/>
          <w:szCs w:val="24"/>
          <w:lang w:val="en-GB"/>
        </w:rPr>
        <w:t>R</w:t>
      </w:r>
      <w:r w:rsidR="001429C3" w:rsidRPr="00BA5FB1">
        <w:rPr>
          <w:rFonts w:ascii="Times New Roman" w:hAnsi="Times New Roman"/>
          <w:i/>
          <w:sz w:val="24"/>
          <w:szCs w:val="24"/>
          <w:vertAlign w:val="subscript"/>
          <w:lang w:val="en-GB"/>
        </w:rPr>
        <w:t>f</w:t>
      </w:r>
      <w:r w:rsidRPr="00BA5FB1">
        <w:rPr>
          <w:rFonts w:ascii="Times New Roman" w:hAnsi="Times New Roman"/>
          <w:sz w:val="24"/>
          <w:szCs w:val="24"/>
          <w:lang w:val="en-GB"/>
        </w:rPr>
        <w:t>= R</w:t>
      </w:r>
      <w:r w:rsidR="001429C3" w:rsidRPr="00BA5FB1">
        <w:rPr>
          <w:rFonts w:ascii="Times New Roman" w:hAnsi="Times New Roman"/>
          <w:sz w:val="24"/>
          <w:szCs w:val="24"/>
          <w:lang w:val="en-GB"/>
        </w:rPr>
        <w:t xml:space="preserve">eturn of a risk free security </w:t>
      </w:r>
    </w:p>
    <w:p w:rsidR="00A26FE0" w:rsidRPr="00BA5FB1" w:rsidRDefault="001D53E3" w:rsidP="00BA5FB1">
      <w:pPr>
        <w:pStyle w:val="NoSpacing"/>
        <w:spacing w:line="480" w:lineRule="auto"/>
        <w:rPr>
          <w:rFonts w:ascii="Times New Roman" w:hAnsi="Times New Roman"/>
          <w:sz w:val="24"/>
          <w:szCs w:val="24"/>
          <w:lang w:val="en-GB"/>
        </w:rPr>
      </w:pPr>
      <w:r w:rsidRPr="00BA5FB1">
        <w:rPr>
          <w:rFonts w:ascii="Times New Roman" w:hAnsi="Times New Roman"/>
          <w:sz w:val="24"/>
          <w:szCs w:val="24"/>
          <w:lang w:val="en-GB"/>
        </w:rPr>
        <w:tab/>
      </w:r>
      <w:r w:rsidRPr="00BA5FB1">
        <w:rPr>
          <w:rFonts w:ascii="Times New Roman" w:hAnsi="Times New Roman"/>
          <w:sz w:val="24"/>
          <w:szCs w:val="24"/>
          <w:lang w:val="en-GB"/>
        </w:rPr>
        <w:tab/>
      </w:r>
      <w:r w:rsidR="00A26FE0" w:rsidRPr="00BA5FB1">
        <w:rPr>
          <w:rFonts w:ascii="Times New Roman" w:hAnsi="Times New Roman"/>
          <w:i/>
          <w:sz w:val="24"/>
          <w:szCs w:val="24"/>
          <w:lang w:val="en-GB"/>
        </w:rPr>
        <w:t>C*</w:t>
      </w:r>
      <w:r w:rsidRPr="00BA5FB1">
        <w:rPr>
          <w:rFonts w:ascii="Times New Roman" w:hAnsi="Times New Roman"/>
          <w:sz w:val="24"/>
          <w:szCs w:val="24"/>
          <w:lang w:val="en-GB"/>
        </w:rPr>
        <w:t xml:space="preserve"> = C</w:t>
      </w:r>
      <w:r w:rsidR="00A26FE0" w:rsidRPr="00BA5FB1">
        <w:rPr>
          <w:rFonts w:ascii="Times New Roman" w:hAnsi="Times New Roman"/>
          <w:sz w:val="24"/>
          <w:szCs w:val="24"/>
          <w:lang w:val="en-GB"/>
        </w:rPr>
        <w:t>ut off point</w:t>
      </w:r>
    </w:p>
    <w:p w:rsidR="00CD63C5" w:rsidRPr="00BA5FB1" w:rsidRDefault="003C7F52" w:rsidP="00BA5FB1">
      <w:pPr>
        <w:pStyle w:val="ListParagraph"/>
        <w:numPr>
          <w:ilvl w:val="0"/>
          <w:numId w:val="7"/>
        </w:numPr>
        <w:spacing w:after="0" w:line="480" w:lineRule="auto"/>
        <w:jc w:val="both"/>
        <w:rPr>
          <w:rFonts w:ascii="Times New Roman" w:hAnsi="Times New Roman"/>
          <w:b/>
          <w:color w:val="000000"/>
          <w:sz w:val="24"/>
          <w:szCs w:val="24"/>
        </w:rPr>
      </w:pPr>
      <w:r w:rsidRPr="003D007B">
        <w:rPr>
          <w:rFonts w:ascii="Times New Roman" w:hAnsi="Times New Roman"/>
          <w:b/>
          <w:i/>
          <w:color w:val="000000"/>
          <w:sz w:val="24"/>
          <w:szCs w:val="24"/>
        </w:rPr>
        <w:lastRenderedPageBreak/>
        <w:t>Estimation of P</w:t>
      </w:r>
      <w:r w:rsidR="00B96A23" w:rsidRPr="003D007B">
        <w:rPr>
          <w:rFonts w:ascii="Times New Roman" w:hAnsi="Times New Roman"/>
          <w:b/>
          <w:i/>
          <w:color w:val="000000"/>
          <w:sz w:val="24"/>
          <w:szCs w:val="24"/>
        </w:rPr>
        <w:t>roportion of Investment</w:t>
      </w:r>
      <w:r w:rsidR="00B96A23" w:rsidRPr="00BA5FB1">
        <w:rPr>
          <w:rFonts w:ascii="Times New Roman" w:hAnsi="Times New Roman"/>
          <w:b/>
          <w:color w:val="000000"/>
          <w:sz w:val="24"/>
          <w:szCs w:val="24"/>
        </w:rPr>
        <w:t xml:space="preserve"> </w:t>
      </w:r>
      <w:r w:rsidR="00B96A23" w:rsidRPr="00BA5FB1">
        <w:rPr>
          <w:rFonts w:ascii="Times New Roman" w:hAnsi="Times New Roman"/>
          <w:b/>
          <w:i/>
          <w:color w:val="000000"/>
          <w:sz w:val="24"/>
          <w:szCs w:val="24"/>
        </w:rPr>
        <w:t>(X</w:t>
      </w:r>
      <w:r w:rsidR="00B96A23" w:rsidRPr="00BA5FB1">
        <w:rPr>
          <w:rFonts w:ascii="Times New Roman" w:hAnsi="Times New Roman"/>
          <w:b/>
          <w:i/>
          <w:color w:val="000000"/>
          <w:sz w:val="24"/>
          <w:szCs w:val="24"/>
          <w:vertAlign w:val="subscript"/>
        </w:rPr>
        <w:t>i</w:t>
      </w:r>
      <w:r w:rsidR="00B96A23" w:rsidRPr="00BA5FB1">
        <w:rPr>
          <w:rFonts w:ascii="Times New Roman" w:hAnsi="Times New Roman"/>
          <w:b/>
          <w:i/>
          <w:color w:val="000000"/>
          <w:sz w:val="24"/>
          <w:szCs w:val="24"/>
        </w:rPr>
        <w:t>)</w:t>
      </w:r>
      <w:r w:rsidR="00B96A23" w:rsidRPr="00BA5FB1">
        <w:rPr>
          <w:rFonts w:ascii="Times New Roman" w:hAnsi="Times New Roman"/>
          <w:b/>
          <w:color w:val="000000"/>
          <w:sz w:val="24"/>
          <w:szCs w:val="24"/>
        </w:rPr>
        <w:t>:</w:t>
      </w:r>
      <w:r w:rsidR="00B67766" w:rsidRPr="00BA5FB1">
        <w:rPr>
          <w:rFonts w:ascii="Times New Roman" w:hAnsi="Times New Roman"/>
          <w:color w:val="000000"/>
          <w:sz w:val="24"/>
          <w:szCs w:val="24"/>
        </w:rPr>
        <w:t>Once the securities are selected, then t</w:t>
      </w:r>
      <w:r w:rsidR="00CD63C5" w:rsidRPr="00BA5FB1">
        <w:rPr>
          <w:rFonts w:ascii="Times New Roman" w:hAnsi="Times New Roman"/>
          <w:color w:val="000000"/>
          <w:sz w:val="24"/>
          <w:szCs w:val="24"/>
        </w:rPr>
        <w:t xml:space="preserve">he </w:t>
      </w:r>
      <w:r w:rsidR="00235502" w:rsidRPr="00BA5FB1">
        <w:rPr>
          <w:rFonts w:ascii="Times New Roman" w:hAnsi="Times New Roman"/>
          <w:color w:val="000000"/>
          <w:sz w:val="24"/>
          <w:szCs w:val="24"/>
        </w:rPr>
        <w:t>proportion</w:t>
      </w:r>
      <w:r w:rsidR="00CD63C5" w:rsidRPr="00BA5FB1">
        <w:rPr>
          <w:rFonts w:ascii="Times New Roman" w:hAnsi="Times New Roman"/>
          <w:color w:val="000000"/>
          <w:sz w:val="24"/>
          <w:szCs w:val="24"/>
        </w:rPr>
        <w:t xml:space="preserve"> of investment</w:t>
      </w:r>
      <w:r w:rsidRPr="00BA5FB1">
        <w:rPr>
          <w:rFonts w:ascii="Times New Roman" w:hAnsi="Times New Roman"/>
          <w:color w:val="000000"/>
          <w:sz w:val="24"/>
          <w:szCs w:val="24"/>
        </w:rPr>
        <w:t xml:space="preserve">is </w:t>
      </w:r>
      <w:r w:rsidR="00B67766" w:rsidRPr="00BA5FB1">
        <w:rPr>
          <w:rFonts w:ascii="Times New Roman" w:hAnsi="Times New Roman"/>
          <w:color w:val="000000"/>
          <w:sz w:val="24"/>
          <w:szCs w:val="24"/>
        </w:rPr>
        <w:t>to be</w:t>
      </w:r>
      <w:r w:rsidR="00CD63C5" w:rsidRPr="00BA5FB1">
        <w:rPr>
          <w:rFonts w:ascii="Times New Roman" w:hAnsi="Times New Roman"/>
          <w:color w:val="000000"/>
          <w:sz w:val="24"/>
          <w:szCs w:val="24"/>
        </w:rPr>
        <w:t xml:space="preserve"> made in each securitycan be known </w:t>
      </w:r>
      <w:r w:rsidR="006C5D77" w:rsidRPr="00BA5FB1">
        <w:rPr>
          <w:rFonts w:ascii="Times New Roman" w:hAnsi="Times New Roman"/>
          <w:color w:val="000000"/>
          <w:sz w:val="24"/>
          <w:szCs w:val="24"/>
        </w:rPr>
        <w:t xml:space="preserve">by </w:t>
      </w:r>
      <w:r w:rsidR="00CD63C5" w:rsidRPr="00BA5FB1">
        <w:rPr>
          <w:rFonts w:ascii="Times New Roman" w:hAnsi="Times New Roman"/>
          <w:color w:val="000000"/>
          <w:sz w:val="24"/>
          <w:szCs w:val="24"/>
        </w:rPr>
        <w:t xml:space="preserve">using the </w:t>
      </w:r>
      <w:r w:rsidR="006C5D77" w:rsidRPr="00BA5FB1">
        <w:rPr>
          <w:rFonts w:ascii="Times New Roman" w:hAnsi="Times New Roman"/>
          <w:color w:val="000000"/>
          <w:sz w:val="24"/>
          <w:szCs w:val="24"/>
        </w:rPr>
        <w:t>f</w:t>
      </w:r>
      <w:r w:rsidR="00CD63C5" w:rsidRPr="00BA5FB1">
        <w:rPr>
          <w:rFonts w:ascii="Times New Roman" w:hAnsi="Times New Roman"/>
          <w:color w:val="000000"/>
          <w:sz w:val="24"/>
          <w:szCs w:val="24"/>
        </w:rPr>
        <w:t xml:space="preserve">ormula </w:t>
      </w:r>
      <w:r w:rsidR="006C5D77" w:rsidRPr="00BA5FB1">
        <w:rPr>
          <w:rFonts w:ascii="Times New Roman" w:hAnsi="Times New Roman"/>
          <w:color w:val="000000"/>
          <w:sz w:val="24"/>
          <w:szCs w:val="24"/>
        </w:rPr>
        <w:t>below.</w:t>
      </w:r>
    </w:p>
    <w:p w:rsidR="00CD63C5" w:rsidRPr="00BA5FB1" w:rsidRDefault="000B57F9" w:rsidP="00BA5FB1">
      <w:pPr>
        <w:spacing w:after="0" w:line="480" w:lineRule="auto"/>
        <w:jc w:val="center"/>
        <w:rPr>
          <w:rFonts w:ascii="Times New Roman" w:hAnsi="Times New Roman"/>
          <w:b/>
          <w:sz w:val="24"/>
          <w:szCs w:val="24"/>
        </w:rPr>
      </w:pPr>
      <m:oMathPara>
        <m:oMath>
          <m:sSub>
            <m:sSubPr>
              <m:ctrlPr>
                <w:rPr>
                  <w:rFonts w:ascii="Cambria Math" w:hAnsi="Times New Roman"/>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i</m:t>
              </m:r>
            </m:sub>
          </m:sSub>
          <m:r>
            <m:rPr>
              <m:sty m:val="bi"/>
            </m:rPr>
            <w:rPr>
              <w:rFonts w:ascii="Cambria Math" w:hAnsi="Times New Roman"/>
              <w:sz w:val="24"/>
              <w:szCs w:val="24"/>
            </w:rPr>
            <m:t>=</m:t>
          </m:r>
          <m:f>
            <m:fPr>
              <m:ctrlPr>
                <w:rPr>
                  <w:rFonts w:ascii="Cambria Math" w:hAnsi="Times New Roman"/>
                  <w:b/>
                  <w:i/>
                  <w:sz w:val="24"/>
                  <w:szCs w:val="24"/>
                </w:rPr>
              </m:ctrlPr>
            </m:fPr>
            <m:num>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i</m:t>
                  </m:r>
                </m:sub>
              </m:sSub>
            </m:num>
            <m:den>
              <m:nary>
                <m:naryPr>
                  <m:chr m:val="∑"/>
                  <m:limLoc m:val="undOvr"/>
                  <m:ctrlPr>
                    <w:rPr>
                      <w:rFonts w:ascii="Cambria Math" w:hAnsi="Times New Roman"/>
                      <w:b/>
                      <w:i/>
                      <w:sz w:val="24"/>
                      <w:szCs w:val="24"/>
                    </w:rPr>
                  </m:ctrlPr>
                </m:naryPr>
                <m:sub>
                  <m:r>
                    <m:rPr>
                      <m:sty m:val="bi"/>
                    </m:rPr>
                    <w:rPr>
                      <w:rFonts w:ascii="Cambria Math" w:hAnsi="Cambria Math"/>
                      <w:sz w:val="24"/>
                      <w:szCs w:val="24"/>
                    </w:rPr>
                    <m:t>i</m:t>
                  </m:r>
                  <m:r>
                    <m:rPr>
                      <m:sty m:val="bi"/>
                    </m:rPr>
                    <w:rPr>
                      <w:rFonts w:ascii="Cambria Math" w:hAnsi="Times New Roman"/>
                      <w:sz w:val="24"/>
                      <w:szCs w:val="24"/>
                    </w:rPr>
                    <m:t>=</m:t>
                  </m:r>
                  <m:r>
                    <m:rPr>
                      <m:sty m:val="bi"/>
                    </m:rPr>
                    <w:rPr>
                      <w:rFonts w:ascii="Cambria Math" w:hAnsi="Cambria Math"/>
                      <w:sz w:val="24"/>
                      <w:szCs w:val="24"/>
                    </w:rPr>
                    <m:t>1</m:t>
                  </m:r>
                </m:sub>
                <m:sup>
                  <m:r>
                    <m:rPr>
                      <m:sty m:val="bi"/>
                    </m:rPr>
                    <w:rPr>
                      <w:rFonts w:ascii="Cambria Math" w:hAnsi="Cambria Math"/>
                      <w:sz w:val="24"/>
                      <w:szCs w:val="24"/>
                    </w:rPr>
                    <m:t>N</m:t>
                  </m:r>
                </m:sup>
                <m:e>
                  <m:sSub>
                    <m:sSubPr>
                      <m:ctrlPr>
                        <w:rPr>
                          <w:rFonts w:ascii="Cambria Math" w:hAnsi="Times New Roman"/>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i</m:t>
                      </m:r>
                    </m:sub>
                  </m:sSub>
                </m:e>
              </m:nary>
            </m:den>
          </m:f>
        </m:oMath>
      </m:oMathPara>
    </w:p>
    <w:p w:rsidR="007A5E83" w:rsidRPr="00BA5FB1" w:rsidRDefault="00CC5A26" w:rsidP="00BA5FB1">
      <w:pPr>
        <w:pStyle w:val="NoSpacing"/>
        <w:spacing w:line="480" w:lineRule="auto"/>
        <w:rPr>
          <w:rFonts w:ascii="Times New Roman" w:hAnsi="Times New Roman"/>
          <w:sz w:val="24"/>
          <w:szCs w:val="24"/>
          <w:lang w:val="en-GB"/>
        </w:rPr>
      </w:pPr>
      <w:r w:rsidRPr="00BA5FB1">
        <w:rPr>
          <w:rFonts w:ascii="Times New Roman" w:hAnsi="Times New Roman"/>
          <w:i/>
          <w:sz w:val="24"/>
          <w:szCs w:val="24"/>
          <w:lang w:val="en-GB"/>
        </w:rPr>
        <w:tab/>
      </w:r>
      <w:r w:rsidRPr="00BA5FB1">
        <w:rPr>
          <w:rFonts w:ascii="Times New Roman" w:hAnsi="Times New Roman"/>
          <w:i/>
          <w:sz w:val="24"/>
          <w:szCs w:val="24"/>
          <w:lang w:val="en-GB"/>
        </w:rPr>
        <w:tab/>
      </w:r>
      <w:r w:rsidR="007A5E83" w:rsidRPr="00BA5FB1">
        <w:rPr>
          <w:rFonts w:ascii="Times New Roman" w:hAnsi="Times New Roman"/>
          <w:sz w:val="24"/>
          <w:szCs w:val="24"/>
          <w:lang w:val="en-GB"/>
        </w:rPr>
        <w:t>Where,</w:t>
      </w:r>
    </w:p>
    <w:p w:rsidR="00A26FE0" w:rsidRPr="00BA5FB1" w:rsidRDefault="00A26FE0"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X</w:t>
      </w:r>
      <w:r w:rsidRPr="00BA5FB1">
        <w:rPr>
          <w:rFonts w:ascii="Times New Roman" w:hAnsi="Times New Roman"/>
          <w:i/>
          <w:sz w:val="24"/>
          <w:szCs w:val="24"/>
          <w:vertAlign w:val="subscript"/>
          <w:lang w:val="en-GB"/>
        </w:rPr>
        <w:t>i</w:t>
      </w:r>
      <w:r w:rsidRPr="00BA5FB1">
        <w:rPr>
          <w:rFonts w:ascii="Times New Roman" w:hAnsi="Times New Roman"/>
          <w:sz w:val="24"/>
          <w:szCs w:val="24"/>
          <w:lang w:val="en-GB"/>
        </w:rPr>
        <w:t xml:space="preserve"> = proportion of investment </w:t>
      </w:r>
    </w:p>
    <w:p w:rsidR="00777221" w:rsidRPr="00BA5FB1" w:rsidRDefault="00777221" w:rsidP="00BA5FB1">
      <w:pPr>
        <w:pStyle w:val="NoSpacing"/>
        <w:spacing w:line="480" w:lineRule="auto"/>
        <w:ind w:left="720" w:firstLine="720"/>
        <w:rPr>
          <w:rFonts w:ascii="Times New Roman" w:hAnsi="Times New Roman"/>
          <w:sz w:val="24"/>
          <w:szCs w:val="24"/>
          <w:lang w:val="en-GB"/>
        </w:rPr>
      </w:pPr>
      <w:r w:rsidRPr="00BA5FB1">
        <w:rPr>
          <w:rFonts w:ascii="Times New Roman" w:hAnsi="Times New Roman"/>
          <w:i/>
          <w:sz w:val="24"/>
          <w:szCs w:val="24"/>
          <w:lang w:val="en-GB"/>
        </w:rPr>
        <w:t>Z</w:t>
      </w:r>
      <w:r w:rsidRPr="00BA5FB1">
        <w:rPr>
          <w:rFonts w:ascii="Times New Roman" w:hAnsi="Times New Roman"/>
          <w:i/>
          <w:sz w:val="24"/>
          <w:szCs w:val="24"/>
          <w:vertAlign w:val="subscript"/>
          <w:lang w:val="en-GB"/>
        </w:rPr>
        <w:t>i</w:t>
      </w:r>
      <w:r w:rsidRPr="00BA5FB1">
        <w:rPr>
          <w:rFonts w:ascii="Times New Roman" w:hAnsi="Times New Roman"/>
          <w:sz w:val="24"/>
          <w:szCs w:val="24"/>
          <w:lang w:val="en-GB"/>
        </w:rPr>
        <w:t xml:space="preserve"> = relative investment </w:t>
      </w:r>
    </w:p>
    <w:p w:rsidR="00777221" w:rsidRPr="00BA5FB1" w:rsidRDefault="00CC5A26" w:rsidP="00BA5FB1">
      <w:pPr>
        <w:pStyle w:val="NoSpacing"/>
        <w:spacing w:line="480" w:lineRule="auto"/>
        <w:rPr>
          <w:rFonts w:ascii="Times New Roman" w:hAnsi="Times New Roman"/>
          <w:sz w:val="24"/>
          <w:szCs w:val="24"/>
          <w:lang w:val="en-GB"/>
        </w:rPr>
      </w:pPr>
      <w:r w:rsidRPr="00BA5FB1">
        <w:rPr>
          <w:rFonts w:ascii="Times New Roman" w:hAnsi="Times New Roman"/>
          <w:sz w:val="24"/>
          <w:szCs w:val="24"/>
          <w:lang w:val="en-GB"/>
        </w:rPr>
        <w:tab/>
      </w:r>
      <w:r w:rsidR="007A5E83" w:rsidRPr="00BA5FB1">
        <w:rPr>
          <w:rFonts w:ascii="Times New Roman" w:hAnsi="Times New Roman"/>
          <w:sz w:val="24"/>
          <w:szCs w:val="24"/>
          <w:lang w:val="en-GB"/>
        </w:rPr>
        <w:tab/>
      </w:r>
      <m:oMath>
        <m:nary>
          <m:naryPr>
            <m:chr m:val="∑"/>
            <m:limLoc m:val="undOvr"/>
            <m:ctrlPr>
              <w:rPr>
                <w:rFonts w:ascii="Cambria Math" w:hAnsi="Times New Roman"/>
                <w:i/>
                <w:sz w:val="24"/>
                <w:szCs w:val="24"/>
                <w:lang w:val="en-GB"/>
              </w:rPr>
            </m:ctrlPr>
          </m:naryPr>
          <m:sub>
            <m:r>
              <w:rPr>
                <w:rFonts w:ascii="Cambria Math" w:hAnsi="Cambria Math"/>
                <w:sz w:val="24"/>
                <w:szCs w:val="24"/>
                <w:lang w:val="en-GB"/>
              </w:rPr>
              <m:t>i</m:t>
            </m:r>
            <m:r>
              <w:rPr>
                <w:rFonts w:ascii="Cambria Math" w:hAnsi="Times New Roman"/>
                <w:sz w:val="24"/>
                <w:szCs w:val="24"/>
                <w:lang w:val="en-GB"/>
              </w:rPr>
              <m:t>=1</m:t>
            </m:r>
          </m:sub>
          <m:sup>
            <m:r>
              <w:rPr>
                <w:rFonts w:ascii="Cambria Math" w:hAnsi="Cambria Math"/>
                <w:sz w:val="24"/>
                <w:szCs w:val="24"/>
                <w:lang w:val="en-GB"/>
              </w:rPr>
              <m:t>N</m:t>
            </m:r>
          </m:sup>
          <m:e>
            <m:sSub>
              <m:sSubPr>
                <m:ctrlPr>
                  <w:rPr>
                    <w:rFonts w:ascii="Cambria Math" w:hAnsi="Times New Roman"/>
                    <w:i/>
                    <w:sz w:val="24"/>
                    <w:szCs w:val="24"/>
                    <w:lang w:val="en-GB"/>
                  </w:rPr>
                </m:ctrlPr>
              </m:sSubPr>
              <m:e>
                <m:r>
                  <w:rPr>
                    <w:rFonts w:ascii="Cambria Math" w:hAnsi="Cambria Math"/>
                    <w:sz w:val="24"/>
                    <w:szCs w:val="24"/>
                    <w:lang w:val="en-GB"/>
                  </w:rPr>
                  <m:t>Z</m:t>
                </m:r>
              </m:e>
              <m:sub>
                <m:r>
                  <w:rPr>
                    <w:rFonts w:ascii="Cambria Math" w:hAnsi="Cambria Math"/>
                    <w:sz w:val="24"/>
                    <w:szCs w:val="24"/>
                    <w:lang w:val="en-GB"/>
                  </w:rPr>
                  <m:t>i</m:t>
                </m:r>
              </m:sub>
            </m:sSub>
          </m:e>
        </m:nary>
      </m:oMath>
      <w:r w:rsidR="00777221" w:rsidRPr="00BA5FB1">
        <w:rPr>
          <w:rFonts w:ascii="Times New Roman" w:hAnsi="Times New Roman"/>
          <w:sz w:val="24"/>
          <w:szCs w:val="24"/>
          <w:lang w:val="en-GB"/>
        </w:rPr>
        <w:t xml:space="preserve"> = Sum of relative investments </w:t>
      </w:r>
    </w:p>
    <w:p w:rsidR="000F42ED" w:rsidRPr="003D007B" w:rsidRDefault="00A427FD" w:rsidP="00BA5FB1">
      <w:pPr>
        <w:pStyle w:val="NoSpacing"/>
        <w:numPr>
          <w:ilvl w:val="0"/>
          <w:numId w:val="7"/>
        </w:numPr>
        <w:spacing w:line="480" w:lineRule="auto"/>
        <w:rPr>
          <w:rFonts w:ascii="Times New Roman" w:hAnsi="Times New Roman"/>
          <w:b/>
          <w:i/>
          <w:sz w:val="24"/>
          <w:szCs w:val="24"/>
          <w:lang w:val="en-GB"/>
        </w:rPr>
      </w:pPr>
      <w:r w:rsidRPr="003D007B">
        <w:rPr>
          <w:rFonts w:ascii="Times New Roman" w:hAnsi="Times New Roman"/>
          <w:b/>
          <w:i/>
          <w:sz w:val="24"/>
          <w:szCs w:val="24"/>
          <w:lang w:val="en-GB"/>
        </w:rPr>
        <w:t>Hypothesis of the Study</w:t>
      </w:r>
    </w:p>
    <w:p w:rsidR="00A427FD" w:rsidRPr="00BA5FB1" w:rsidRDefault="00A427FD" w:rsidP="00BA5FB1">
      <w:pPr>
        <w:pStyle w:val="NoSpacing"/>
        <w:spacing w:line="480" w:lineRule="auto"/>
        <w:ind w:left="1440"/>
        <w:rPr>
          <w:rFonts w:ascii="Times New Roman" w:hAnsi="Times New Roman"/>
          <w:sz w:val="24"/>
          <w:szCs w:val="24"/>
          <w:lang w:val="en-GB"/>
        </w:rPr>
      </w:pPr>
      <w:r w:rsidRPr="00BA5FB1">
        <w:rPr>
          <w:rFonts w:ascii="Times New Roman" w:hAnsi="Times New Roman"/>
          <w:i/>
          <w:sz w:val="24"/>
          <w:szCs w:val="24"/>
          <w:lang w:val="en-GB"/>
        </w:rPr>
        <w:t>H</w:t>
      </w:r>
      <w:r w:rsidRPr="00BA5FB1">
        <w:rPr>
          <w:rFonts w:ascii="Times New Roman" w:hAnsi="Times New Roman"/>
          <w:i/>
          <w:sz w:val="24"/>
          <w:szCs w:val="24"/>
          <w:vertAlign w:val="subscript"/>
          <w:lang w:val="en-GB"/>
        </w:rPr>
        <w:t>0</w:t>
      </w:r>
      <w:r w:rsidRPr="00BA5FB1">
        <w:rPr>
          <w:rFonts w:ascii="Times New Roman" w:hAnsi="Times New Roman"/>
          <w:sz w:val="24"/>
          <w:szCs w:val="24"/>
          <w:lang w:val="en-GB"/>
        </w:rPr>
        <w:t xml:space="preserve">: There is no difference between the return of the optimal portfolio and actual returns </w:t>
      </w:r>
      <w:r w:rsidR="00E43A0D" w:rsidRPr="00BA5FB1">
        <w:rPr>
          <w:rFonts w:ascii="Times New Roman" w:hAnsi="Times New Roman"/>
          <w:sz w:val="24"/>
          <w:szCs w:val="24"/>
          <w:lang w:val="en-GB"/>
        </w:rPr>
        <w:t>of the selected securities.</w:t>
      </w:r>
    </w:p>
    <w:p w:rsidR="00E43A0D" w:rsidRPr="00BA5FB1" w:rsidRDefault="00E43A0D" w:rsidP="00BA5FB1">
      <w:pPr>
        <w:pStyle w:val="NoSpacing"/>
        <w:spacing w:line="480" w:lineRule="auto"/>
        <w:ind w:left="1440"/>
        <w:rPr>
          <w:rFonts w:ascii="Times New Roman" w:hAnsi="Times New Roman"/>
          <w:sz w:val="24"/>
          <w:szCs w:val="24"/>
          <w:lang w:val="en-GB"/>
        </w:rPr>
      </w:pPr>
      <w:r w:rsidRPr="00BA5FB1">
        <w:rPr>
          <w:rFonts w:ascii="Times New Roman" w:hAnsi="Times New Roman"/>
          <w:i/>
          <w:sz w:val="24"/>
          <w:szCs w:val="24"/>
          <w:lang w:val="en-GB"/>
        </w:rPr>
        <w:t>H</w:t>
      </w:r>
      <w:r w:rsidRPr="00BA5FB1">
        <w:rPr>
          <w:rFonts w:ascii="Times New Roman" w:hAnsi="Times New Roman"/>
          <w:i/>
          <w:sz w:val="24"/>
          <w:szCs w:val="24"/>
          <w:vertAlign w:val="subscript"/>
          <w:lang w:val="en-GB"/>
        </w:rPr>
        <w:t xml:space="preserve">1 </w:t>
      </w:r>
      <w:r w:rsidRPr="00BA5FB1">
        <w:rPr>
          <w:rFonts w:ascii="Times New Roman" w:hAnsi="Times New Roman"/>
          <w:sz w:val="24"/>
          <w:szCs w:val="24"/>
          <w:lang w:val="en-GB"/>
        </w:rPr>
        <w:t xml:space="preserve">: There is </w:t>
      </w:r>
      <w:r w:rsidR="006C5D77" w:rsidRPr="00BA5FB1">
        <w:rPr>
          <w:rFonts w:ascii="Times New Roman" w:hAnsi="Times New Roman"/>
          <w:sz w:val="24"/>
          <w:szCs w:val="24"/>
          <w:lang w:val="en-GB"/>
        </w:rPr>
        <w:t xml:space="preserve">a </w:t>
      </w:r>
      <w:r w:rsidRPr="00BA5FB1">
        <w:rPr>
          <w:rFonts w:ascii="Times New Roman" w:hAnsi="Times New Roman"/>
          <w:sz w:val="24"/>
          <w:szCs w:val="24"/>
          <w:lang w:val="en-GB"/>
        </w:rPr>
        <w:t>difference between the return of the optimal portfolio and actual returns of the selected securities.</w:t>
      </w:r>
    </w:p>
    <w:p w:rsidR="00E43A0D" w:rsidRPr="00BA5FB1" w:rsidRDefault="007D7C40" w:rsidP="00BA5FB1">
      <w:pPr>
        <w:pStyle w:val="NoSpacing"/>
        <w:spacing w:line="480" w:lineRule="auto"/>
        <w:ind w:left="720"/>
        <w:rPr>
          <w:rFonts w:ascii="Times New Roman" w:hAnsi="Times New Roman"/>
          <w:sz w:val="24"/>
          <w:szCs w:val="24"/>
          <w:lang w:val="en-GB"/>
        </w:rPr>
      </w:pPr>
      <w:r w:rsidRPr="00BA5FB1">
        <w:rPr>
          <w:rFonts w:ascii="Times New Roman" w:hAnsi="Times New Roman"/>
          <w:sz w:val="24"/>
          <w:szCs w:val="24"/>
          <w:lang w:val="en-GB"/>
        </w:rPr>
        <w:t>Th</w:t>
      </w:r>
      <w:r w:rsidR="006C5D77" w:rsidRPr="00BA5FB1">
        <w:rPr>
          <w:rFonts w:ascii="Times New Roman" w:hAnsi="Times New Roman"/>
          <w:sz w:val="24"/>
          <w:szCs w:val="24"/>
          <w:lang w:val="en-GB"/>
        </w:rPr>
        <w:t>is hypothesi</w:t>
      </w:r>
      <w:r w:rsidRPr="00BA5FB1">
        <w:rPr>
          <w:rFonts w:ascii="Times New Roman" w:hAnsi="Times New Roman"/>
          <w:sz w:val="24"/>
          <w:szCs w:val="24"/>
          <w:lang w:val="en-GB"/>
        </w:rPr>
        <w:t xml:space="preserve">s is tested by using </w:t>
      </w:r>
      <w:r w:rsidR="006C5D77" w:rsidRPr="00BA5FB1">
        <w:rPr>
          <w:rFonts w:ascii="Times New Roman" w:hAnsi="Times New Roman"/>
          <w:sz w:val="24"/>
          <w:szCs w:val="24"/>
          <w:lang w:val="en-GB"/>
        </w:rPr>
        <w:t xml:space="preserve">the </w:t>
      </w:r>
      <w:r w:rsidRPr="00BA5FB1">
        <w:rPr>
          <w:rFonts w:ascii="Times New Roman" w:hAnsi="Times New Roman"/>
          <w:sz w:val="24"/>
          <w:szCs w:val="24"/>
          <w:lang w:val="en-GB"/>
        </w:rPr>
        <w:t xml:space="preserve">single sample </w:t>
      </w:r>
      <w:r w:rsidRPr="00BA5FB1">
        <w:rPr>
          <w:rFonts w:ascii="Times New Roman" w:hAnsi="Times New Roman"/>
          <w:i/>
          <w:sz w:val="24"/>
          <w:szCs w:val="24"/>
          <w:lang w:val="en-GB"/>
        </w:rPr>
        <w:t>t</w:t>
      </w:r>
      <w:r w:rsidRPr="00BA5FB1">
        <w:rPr>
          <w:rFonts w:ascii="Times New Roman" w:hAnsi="Times New Roman"/>
          <w:sz w:val="24"/>
          <w:szCs w:val="24"/>
          <w:lang w:val="en-GB"/>
        </w:rPr>
        <w:t>-test.</w:t>
      </w:r>
    </w:p>
    <w:p w:rsidR="00CD63C5" w:rsidRPr="007742B2" w:rsidRDefault="006110DD" w:rsidP="007742B2">
      <w:pPr>
        <w:spacing w:after="0" w:line="480" w:lineRule="auto"/>
        <w:rPr>
          <w:rFonts w:ascii="Times New Roman" w:hAnsi="Times New Roman"/>
          <w:b/>
          <w:color w:val="000000"/>
          <w:sz w:val="28"/>
          <w:szCs w:val="28"/>
        </w:rPr>
      </w:pPr>
      <w:r w:rsidRPr="007742B2">
        <w:rPr>
          <w:rFonts w:ascii="Times New Roman" w:hAnsi="Times New Roman"/>
          <w:b/>
          <w:color w:val="000000"/>
          <w:sz w:val="28"/>
          <w:szCs w:val="28"/>
        </w:rPr>
        <w:t>Analysis and</w:t>
      </w:r>
      <w:r w:rsidR="00BA5FB1" w:rsidRPr="007742B2">
        <w:rPr>
          <w:rFonts w:ascii="Times New Roman" w:hAnsi="Times New Roman"/>
          <w:b/>
          <w:color w:val="000000"/>
          <w:sz w:val="28"/>
          <w:szCs w:val="28"/>
        </w:rPr>
        <w:t xml:space="preserve"> </w:t>
      </w:r>
      <w:r w:rsidRPr="007742B2">
        <w:rPr>
          <w:rFonts w:ascii="Times New Roman" w:hAnsi="Times New Roman"/>
          <w:b/>
          <w:color w:val="000000"/>
          <w:sz w:val="28"/>
          <w:szCs w:val="28"/>
        </w:rPr>
        <w:t>Interpretation</w:t>
      </w:r>
    </w:p>
    <w:p w:rsidR="00F964F3" w:rsidRPr="00BA5FB1" w:rsidRDefault="0047346E" w:rsidP="00BA5FB1">
      <w:pPr>
        <w:pStyle w:val="NoSpacing"/>
        <w:spacing w:line="480" w:lineRule="auto"/>
        <w:jc w:val="both"/>
        <w:rPr>
          <w:rFonts w:ascii="Times New Roman" w:hAnsi="Times New Roman"/>
          <w:b/>
          <w:sz w:val="24"/>
          <w:szCs w:val="24"/>
          <w:lang w:val="en-GB"/>
        </w:rPr>
      </w:pPr>
      <w:r w:rsidRPr="00BA5FB1">
        <w:rPr>
          <w:rFonts w:ascii="Times New Roman" w:hAnsi="Times New Roman"/>
          <w:sz w:val="24"/>
          <w:szCs w:val="24"/>
          <w:lang w:val="en-GB"/>
        </w:rPr>
        <w:t xml:space="preserve">First of all the returns of the company as well as </w:t>
      </w:r>
      <w:r w:rsidR="00D90989" w:rsidRPr="00BA5FB1">
        <w:rPr>
          <w:rFonts w:ascii="Times New Roman" w:hAnsi="Times New Roman"/>
          <w:sz w:val="24"/>
          <w:szCs w:val="24"/>
          <w:lang w:val="en-GB"/>
        </w:rPr>
        <w:t xml:space="preserve">the </w:t>
      </w:r>
      <w:r w:rsidRPr="00BA5FB1">
        <w:rPr>
          <w:rFonts w:ascii="Times New Roman" w:hAnsi="Times New Roman"/>
          <w:sz w:val="24"/>
          <w:szCs w:val="24"/>
          <w:lang w:val="en-GB"/>
        </w:rPr>
        <w:t xml:space="preserve">index i.e. Nifty, a proxy to the market, has been calculated by using the formula given in the step-1. Then both the returns </w:t>
      </w:r>
      <w:r w:rsidR="00D90989" w:rsidRPr="00BA5FB1">
        <w:rPr>
          <w:rFonts w:ascii="Times New Roman" w:hAnsi="Times New Roman"/>
          <w:sz w:val="24"/>
          <w:szCs w:val="24"/>
          <w:lang w:val="en-GB"/>
        </w:rPr>
        <w:t xml:space="preserve">have been </w:t>
      </w:r>
      <w:r w:rsidRPr="00BA5FB1">
        <w:rPr>
          <w:rFonts w:ascii="Times New Roman" w:hAnsi="Times New Roman"/>
          <w:sz w:val="24"/>
          <w:szCs w:val="24"/>
          <w:lang w:val="en-GB"/>
        </w:rPr>
        <w:t xml:space="preserve">regressed to find out </w:t>
      </w:r>
      <w:r w:rsidR="00D90989" w:rsidRPr="00BA5FB1">
        <w:rPr>
          <w:rFonts w:ascii="Times New Roman" w:hAnsi="Times New Roman"/>
          <w:sz w:val="24"/>
          <w:szCs w:val="24"/>
          <w:lang w:val="en-GB"/>
        </w:rPr>
        <w:t xml:space="preserve">the </w:t>
      </w:r>
      <w:r w:rsidRPr="00BA5FB1">
        <w:rPr>
          <w:rFonts w:ascii="Times New Roman" w:hAnsi="Times New Roman"/>
          <w:sz w:val="24"/>
          <w:szCs w:val="24"/>
          <w:lang w:val="en-GB"/>
        </w:rPr>
        <w:t xml:space="preserve">expected return </w:t>
      </w:r>
      <w:r w:rsidR="00D90989" w:rsidRPr="00BA5FB1">
        <w:rPr>
          <w:rFonts w:ascii="Times New Roman" w:hAnsi="Times New Roman"/>
          <w:sz w:val="24"/>
          <w:szCs w:val="24"/>
          <w:lang w:val="en-GB"/>
        </w:rPr>
        <w:t xml:space="preserve">by </w:t>
      </w:r>
      <w:r w:rsidRPr="00BA5FB1">
        <w:rPr>
          <w:rFonts w:ascii="Times New Roman" w:hAnsi="Times New Roman"/>
          <w:sz w:val="24"/>
          <w:szCs w:val="24"/>
          <w:lang w:val="en-GB"/>
        </w:rPr>
        <w:t xml:space="preserve">using </w:t>
      </w:r>
      <w:r w:rsidR="00D90989" w:rsidRPr="00BA5FB1">
        <w:rPr>
          <w:rFonts w:ascii="Times New Roman" w:hAnsi="Times New Roman"/>
          <w:sz w:val="24"/>
          <w:szCs w:val="24"/>
          <w:lang w:val="en-GB"/>
        </w:rPr>
        <w:t xml:space="preserve">the Sharpe Single Index Model as given in </w:t>
      </w:r>
      <w:r w:rsidRPr="00BA5FB1">
        <w:rPr>
          <w:rFonts w:ascii="Times New Roman" w:hAnsi="Times New Roman"/>
          <w:sz w:val="24"/>
          <w:szCs w:val="24"/>
          <w:lang w:val="en-GB"/>
        </w:rPr>
        <w:t xml:space="preserve">step-2 where return of </w:t>
      </w:r>
      <w:r w:rsidR="00D90989" w:rsidRPr="00BA5FB1">
        <w:rPr>
          <w:rFonts w:ascii="Times New Roman" w:hAnsi="Times New Roman"/>
          <w:sz w:val="24"/>
          <w:szCs w:val="24"/>
          <w:lang w:val="en-GB"/>
        </w:rPr>
        <w:t xml:space="preserve">the </w:t>
      </w:r>
      <w:r w:rsidRPr="00BA5FB1">
        <w:rPr>
          <w:rFonts w:ascii="Times New Roman" w:hAnsi="Times New Roman"/>
          <w:sz w:val="24"/>
          <w:szCs w:val="24"/>
          <w:lang w:val="en-GB"/>
        </w:rPr>
        <w:t>individual security is taken as dependent variable and return of the index or market is taken as independent variable. The</w:t>
      </w:r>
      <w:r w:rsidR="00DA49EB" w:rsidRPr="00BA5FB1">
        <w:rPr>
          <w:rFonts w:ascii="Times New Roman" w:hAnsi="Times New Roman"/>
          <w:sz w:val="24"/>
          <w:szCs w:val="24"/>
          <w:lang w:val="en-GB"/>
        </w:rPr>
        <w:t xml:space="preserve"> result of the regression analysis as per Sharpe Single Index Model is given in table</w:t>
      </w:r>
      <w:r w:rsidR="00ED0907" w:rsidRPr="00BA5FB1">
        <w:rPr>
          <w:rFonts w:ascii="Times New Roman" w:hAnsi="Times New Roman"/>
          <w:sz w:val="24"/>
          <w:szCs w:val="24"/>
          <w:lang w:val="en-GB"/>
        </w:rPr>
        <w:t xml:space="preserve"> No. </w:t>
      </w:r>
      <w:r w:rsidRPr="00BA5FB1">
        <w:rPr>
          <w:rFonts w:ascii="Times New Roman" w:hAnsi="Times New Roman"/>
          <w:sz w:val="24"/>
          <w:szCs w:val="24"/>
          <w:lang w:val="en-GB"/>
        </w:rPr>
        <w:t>1</w:t>
      </w:r>
      <w:r w:rsidR="00DA49EB" w:rsidRPr="00BA5FB1">
        <w:rPr>
          <w:rFonts w:ascii="Times New Roman" w:hAnsi="Times New Roman"/>
          <w:sz w:val="24"/>
          <w:szCs w:val="24"/>
          <w:lang w:val="en-GB"/>
        </w:rPr>
        <w:t>.</w:t>
      </w:r>
    </w:p>
    <w:p w:rsidR="00ED0907" w:rsidRPr="00BA5FB1" w:rsidRDefault="00ED0907" w:rsidP="006619DE">
      <w:pPr>
        <w:pStyle w:val="NoSpacing"/>
        <w:spacing w:line="480" w:lineRule="auto"/>
        <w:jc w:val="center"/>
        <w:rPr>
          <w:rFonts w:ascii="Times New Roman" w:hAnsi="Times New Roman"/>
          <w:b/>
          <w:sz w:val="24"/>
          <w:szCs w:val="24"/>
          <w:lang w:val="en-GB"/>
        </w:rPr>
      </w:pPr>
      <w:r w:rsidRPr="00BA5FB1">
        <w:rPr>
          <w:rFonts w:ascii="Times New Roman" w:hAnsi="Times New Roman"/>
          <w:b/>
          <w:sz w:val="24"/>
          <w:szCs w:val="24"/>
          <w:lang w:val="en-GB"/>
        </w:rPr>
        <w:t xml:space="preserve">Table </w:t>
      </w:r>
      <w:r w:rsidR="002520C2" w:rsidRPr="00BA5FB1">
        <w:rPr>
          <w:rFonts w:ascii="Times New Roman" w:hAnsi="Times New Roman"/>
          <w:b/>
          <w:sz w:val="24"/>
          <w:szCs w:val="24"/>
          <w:lang w:val="en-GB"/>
        </w:rPr>
        <w:t>1: Expected Returns of Sample Companies</w:t>
      </w:r>
    </w:p>
    <w:tbl>
      <w:tblPr>
        <w:tblW w:w="0" w:type="auto"/>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405"/>
        <w:gridCol w:w="2372"/>
      </w:tblGrid>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b/>
                <w:sz w:val="20"/>
                <w:szCs w:val="20"/>
              </w:rPr>
            </w:pPr>
            <w:r w:rsidRPr="000B5319">
              <w:rPr>
                <w:rFonts w:ascii="Times New Roman" w:hAnsi="Times New Roman"/>
                <w:b/>
                <w:sz w:val="20"/>
                <w:szCs w:val="20"/>
              </w:rPr>
              <w:t>Sl. no</w:t>
            </w:r>
          </w:p>
        </w:tc>
        <w:tc>
          <w:tcPr>
            <w:tcW w:w="0" w:type="auto"/>
            <w:vAlign w:val="center"/>
          </w:tcPr>
          <w:p w:rsidR="002520C2" w:rsidRPr="000B5319" w:rsidRDefault="002520C2" w:rsidP="00531CE4">
            <w:pPr>
              <w:spacing w:after="0" w:line="360" w:lineRule="auto"/>
              <w:jc w:val="center"/>
              <w:rPr>
                <w:rFonts w:ascii="Times New Roman" w:hAnsi="Times New Roman"/>
                <w:b/>
                <w:sz w:val="20"/>
                <w:szCs w:val="20"/>
              </w:rPr>
            </w:pPr>
            <w:r w:rsidRPr="000B5319">
              <w:rPr>
                <w:rFonts w:ascii="Times New Roman" w:hAnsi="Times New Roman"/>
                <w:b/>
                <w:sz w:val="20"/>
                <w:szCs w:val="20"/>
              </w:rPr>
              <w:t>Company Name</w:t>
            </w:r>
          </w:p>
        </w:tc>
        <w:tc>
          <w:tcPr>
            <w:tcW w:w="2372" w:type="dxa"/>
            <w:vAlign w:val="center"/>
          </w:tcPr>
          <w:p w:rsidR="002520C2" w:rsidRPr="000B5319" w:rsidRDefault="002520C2" w:rsidP="00531CE4">
            <w:pPr>
              <w:spacing w:after="0" w:line="360" w:lineRule="auto"/>
              <w:jc w:val="center"/>
              <w:rPr>
                <w:rFonts w:ascii="Times New Roman" w:hAnsi="Times New Roman"/>
                <w:b/>
                <w:sz w:val="20"/>
                <w:szCs w:val="20"/>
              </w:rPr>
            </w:pPr>
            <w:r w:rsidRPr="000B5319">
              <w:rPr>
                <w:rFonts w:ascii="Times New Roman" w:hAnsi="Times New Roman"/>
                <w:b/>
                <w:sz w:val="20"/>
                <w:szCs w:val="20"/>
              </w:rPr>
              <w:t>Expected Return</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Tata Motors</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-0.88571</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lastRenderedPageBreak/>
              <w:t>2</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Mahindra &amp; Mahindra</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0.960254</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2.564605</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Hero Motocorp</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0.712326</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Bajaj Auto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0.666393</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3.209835</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3.690645</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2.699659</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3.438377</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10</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Hindustan Motors</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0.873088</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11</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Hindustan Unil</w:t>
            </w:r>
            <w:r w:rsidR="00DA49EB" w:rsidRPr="000B5319">
              <w:rPr>
                <w:rFonts w:ascii="Times New Roman" w:hAnsi="Times New Roman"/>
                <w:sz w:val="20"/>
                <w:szCs w:val="20"/>
              </w:rPr>
              <w:t>e</w:t>
            </w:r>
            <w:r w:rsidRPr="000B5319">
              <w:rPr>
                <w:rFonts w:ascii="Times New Roman" w:hAnsi="Times New Roman"/>
                <w:sz w:val="20"/>
                <w:szCs w:val="20"/>
              </w:rPr>
              <w:t>ver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2.024526</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12</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Colgate Pal</w:t>
            </w:r>
            <w:r w:rsidR="00DA49EB" w:rsidRPr="000B5319">
              <w:rPr>
                <w:rFonts w:ascii="Times New Roman" w:hAnsi="Times New Roman"/>
                <w:sz w:val="20"/>
                <w:szCs w:val="20"/>
              </w:rPr>
              <w:t>mo</w:t>
            </w:r>
            <w:r w:rsidRPr="000B5319">
              <w:rPr>
                <w:rFonts w:ascii="Times New Roman" w:hAnsi="Times New Roman"/>
                <w:sz w:val="20"/>
                <w:szCs w:val="20"/>
              </w:rPr>
              <w:t>live</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0.012287</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13</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ITC</w:t>
            </w:r>
            <w:r w:rsidR="00C36B1B" w:rsidRPr="000B5319">
              <w:rPr>
                <w:rFonts w:ascii="Times New Roman" w:hAnsi="Times New Roman"/>
                <w:sz w:val="20"/>
                <w:szCs w:val="20"/>
              </w:rPr>
              <w:t xml:space="preserve"> Ltd. </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0.612653</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14</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Nestle</w:t>
            </w:r>
            <w:r w:rsidR="00C36B1B" w:rsidRPr="000B5319">
              <w:rPr>
                <w:rFonts w:ascii="Times New Roman" w:hAnsi="Times New Roman"/>
                <w:sz w:val="20"/>
                <w:szCs w:val="20"/>
              </w:rPr>
              <w:t xml:space="preserve"> India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1.382203</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15</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3.490606</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16</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Parle Agro</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0.31633</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17</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2.201233</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18</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2.055715</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19</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Godrej Group</w:t>
            </w:r>
            <w:r w:rsidR="00C36B1B" w:rsidRPr="000B5319">
              <w:rPr>
                <w:rFonts w:ascii="Times New Roman" w:hAnsi="Times New Roman"/>
                <w:sz w:val="20"/>
                <w:szCs w:val="20"/>
              </w:rPr>
              <w:t xml:space="preserve">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1.984018</w:t>
            </w:r>
          </w:p>
        </w:tc>
      </w:tr>
      <w:tr w:rsidR="002520C2" w:rsidRPr="000B5319" w:rsidTr="006619DE">
        <w:trPr>
          <w:trHeight w:val="20"/>
          <w:jc w:val="center"/>
        </w:trPr>
        <w:tc>
          <w:tcPr>
            <w:tcW w:w="777" w:type="dxa"/>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20</w:t>
            </w:r>
          </w:p>
        </w:tc>
        <w:tc>
          <w:tcPr>
            <w:tcW w:w="0" w:type="auto"/>
            <w:vAlign w:val="center"/>
          </w:tcPr>
          <w:p w:rsidR="002520C2" w:rsidRPr="000B5319" w:rsidRDefault="002520C2" w:rsidP="00531CE4">
            <w:pPr>
              <w:spacing w:after="0" w:line="360" w:lineRule="auto"/>
              <w:jc w:val="center"/>
              <w:rPr>
                <w:rFonts w:ascii="Times New Roman" w:hAnsi="Times New Roman"/>
                <w:sz w:val="20"/>
                <w:szCs w:val="20"/>
              </w:rPr>
            </w:pPr>
            <w:r w:rsidRPr="000B5319">
              <w:rPr>
                <w:rFonts w:ascii="Times New Roman" w:hAnsi="Times New Roman"/>
                <w:sz w:val="20"/>
                <w:szCs w:val="20"/>
              </w:rPr>
              <w:t>Dabur</w:t>
            </w:r>
            <w:r w:rsidR="00C36B1B" w:rsidRPr="000B5319">
              <w:rPr>
                <w:rFonts w:ascii="Times New Roman" w:hAnsi="Times New Roman"/>
                <w:sz w:val="20"/>
                <w:szCs w:val="20"/>
              </w:rPr>
              <w:t xml:space="preserve"> India Ltd.</w:t>
            </w:r>
          </w:p>
        </w:tc>
        <w:tc>
          <w:tcPr>
            <w:tcW w:w="2372" w:type="dxa"/>
            <w:vAlign w:val="center"/>
          </w:tcPr>
          <w:p w:rsidR="002520C2" w:rsidRPr="000B5319" w:rsidRDefault="002520C2" w:rsidP="00531CE4">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1.696624</w:t>
            </w:r>
          </w:p>
        </w:tc>
      </w:tr>
    </w:tbl>
    <w:p w:rsidR="00E502F8" w:rsidRDefault="00E502F8" w:rsidP="00BA5FB1">
      <w:pPr>
        <w:spacing w:after="0" w:line="480" w:lineRule="auto"/>
        <w:jc w:val="both"/>
        <w:rPr>
          <w:rFonts w:ascii="Times New Roman" w:hAnsi="Times New Roman"/>
          <w:sz w:val="24"/>
          <w:szCs w:val="24"/>
        </w:rPr>
      </w:pPr>
    </w:p>
    <w:p w:rsidR="002520C2" w:rsidRPr="00BA5FB1" w:rsidRDefault="00ED0907" w:rsidP="00BA5FB1">
      <w:pPr>
        <w:spacing w:after="0" w:line="480" w:lineRule="auto"/>
        <w:jc w:val="both"/>
        <w:rPr>
          <w:rFonts w:ascii="Times New Roman" w:hAnsi="Times New Roman"/>
          <w:sz w:val="24"/>
          <w:szCs w:val="24"/>
        </w:rPr>
      </w:pPr>
      <w:r w:rsidRPr="00BA5FB1">
        <w:rPr>
          <w:rFonts w:ascii="Times New Roman" w:hAnsi="Times New Roman"/>
          <w:sz w:val="24"/>
          <w:szCs w:val="24"/>
        </w:rPr>
        <w:t xml:space="preserve">From table No. </w:t>
      </w:r>
      <w:r w:rsidR="005E6C0B" w:rsidRPr="00BA5FB1">
        <w:rPr>
          <w:rFonts w:ascii="Times New Roman" w:hAnsi="Times New Roman"/>
          <w:sz w:val="24"/>
          <w:szCs w:val="24"/>
        </w:rPr>
        <w:t>1, it can be observed that TVS M</w:t>
      </w:r>
      <w:r w:rsidRPr="00BA5FB1">
        <w:rPr>
          <w:rFonts w:ascii="Times New Roman" w:hAnsi="Times New Roman"/>
          <w:sz w:val="24"/>
          <w:szCs w:val="24"/>
        </w:rPr>
        <w:t xml:space="preserve">otor gives </w:t>
      </w:r>
      <w:r w:rsidR="005E6C0B" w:rsidRPr="00BA5FB1">
        <w:rPr>
          <w:rFonts w:ascii="Times New Roman" w:hAnsi="Times New Roman"/>
          <w:sz w:val="24"/>
          <w:szCs w:val="24"/>
        </w:rPr>
        <w:t xml:space="preserve">the </w:t>
      </w:r>
      <w:r w:rsidRPr="00BA5FB1">
        <w:rPr>
          <w:rFonts w:ascii="Times New Roman" w:hAnsi="Times New Roman"/>
          <w:sz w:val="24"/>
          <w:szCs w:val="24"/>
        </w:rPr>
        <w:t>highest expected</w:t>
      </w:r>
      <w:r w:rsidR="00786163" w:rsidRPr="00BA5FB1">
        <w:rPr>
          <w:rFonts w:ascii="Times New Roman" w:hAnsi="Times New Roman"/>
          <w:sz w:val="24"/>
          <w:szCs w:val="24"/>
        </w:rPr>
        <w:t xml:space="preserve"> monthly</w:t>
      </w:r>
      <w:r w:rsidRPr="00BA5FB1">
        <w:rPr>
          <w:rFonts w:ascii="Times New Roman" w:hAnsi="Times New Roman"/>
          <w:sz w:val="24"/>
          <w:szCs w:val="24"/>
        </w:rPr>
        <w:t xml:space="preserve"> return </w:t>
      </w:r>
      <w:r w:rsidR="00786163" w:rsidRPr="00BA5FB1">
        <w:rPr>
          <w:rFonts w:ascii="Times New Roman" w:hAnsi="Times New Roman"/>
          <w:sz w:val="24"/>
          <w:szCs w:val="24"/>
        </w:rPr>
        <w:t>i.e.</w:t>
      </w:r>
      <w:r w:rsidR="00935F48" w:rsidRPr="00BA5FB1">
        <w:rPr>
          <w:rFonts w:ascii="Times New Roman" w:hAnsi="Times New Roman"/>
          <w:sz w:val="24"/>
          <w:szCs w:val="24"/>
        </w:rPr>
        <w:t xml:space="preserve"> 3.69%</w:t>
      </w:r>
      <w:r w:rsidRPr="00BA5FB1">
        <w:rPr>
          <w:rFonts w:ascii="Times New Roman" w:hAnsi="Times New Roman"/>
          <w:sz w:val="24"/>
          <w:szCs w:val="24"/>
        </w:rPr>
        <w:t xml:space="preserve">among the sample companies in general and </w:t>
      </w:r>
      <w:r w:rsidR="005E6C0B" w:rsidRPr="00BA5FB1">
        <w:rPr>
          <w:rFonts w:ascii="Times New Roman" w:hAnsi="Times New Roman"/>
          <w:sz w:val="24"/>
          <w:szCs w:val="24"/>
        </w:rPr>
        <w:t xml:space="preserve">the </w:t>
      </w:r>
      <w:r w:rsidRPr="00BA5FB1">
        <w:rPr>
          <w:rFonts w:ascii="Times New Roman" w:hAnsi="Times New Roman"/>
          <w:sz w:val="24"/>
          <w:szCs w:val="24"/>
        </w:rPr>
        <w:t>automobile sector in particular</w:t>
      </w:r>
      <w:r w:rsidR="00935F48" w:rsidRPr="00BA5FB1">
        <w:rPr>
          <w:rFonts w:ascii="Times New Roman" w:hAnsi="Times New Roman"/>
          <w:sz w:val="24"/>
          <w:szCs w:val="24"/>
        </w:rPr>
        <w:t xml:space="preserve"> followed by Force Motors and Ashok Leyland. In the FMCG segment,</w:t>
      </w:r>
      <w:r w:rsidRPr="00BA5FB1">
        <w:rPr>
          <w:rFonts w:ascii="Times New Roman" w:hAnsi="Times New Roman"/>
          <w:sz w:val="24"/>
          <w:szCs w:val="24"/>
        </w:rPr>
        <w:t xml:space="preserve"> Brita</w:t>
      </w:r>
      <w:r w:rsidR="00055F9B" w:rsidRPr="00BA5FB1">
        <w:rPr>
          <w:rFonts w:ascii="Times New Roman" w:hAnsi="Times New Roman"/>
          <w:sz w:val="24"/>
          <w:szCs w:val="24"/>
        </w:rPr>
        <w:t>n</w:t>
      </w:r>
      <w:r w:rsidRPr="00BA5FB1">
        <w:rPr>
          <w:rFonts w:ascii="Times New Roman" w:hAnsi="Times New Roman"/>
          <w:sz w:val="24"/>
          <w:szCs w:val="24"/>
        </w:rPr>
        <w:t xml:space="preserve">nia Industries Ltd. gives </w:t>
      </w:r>
      <w:r w:rsidR="005E6C0B" w:rsidRPr="00BA5FB1">
        <w:rPr>
          <w:rFonts w:ascii="Times New Roman" w:hAnsi="Times New Roman"/>
          <w:sz w:val="24"/>
          <w:szCs w:val="24"/>
        </w:rPr>
        <w:t xml:space="preserve">the </w:t>
      </w:r>
      <w:r w:rsidRPr="00BA5FB1">
        <w:rPr>
          <w:rFonts w:ascii="Times New Roman" w:hAnsi="Times New Roman"/>
          <w:sz w:val="24"/>
          <w:szCs w:val="24"/>
        </w:rPr>
        <w:t xml:space="preserve">highest </w:t>
      </w:r>
      <w:r w:rsidR="00935F48" w:rsidRPr="00BA5FB1">
        <w:rPr>
          <w:rFonts w:ascii="Times New Roman" w:hAnsi="Times New Roman"/>
          <w:sz w:val="24"/>
          <w:szCs w:val="24"/>
        </w:rPr>
        <w:t xml:space="preserve">monthly </w:t>
      </w:r>
      <w:r w:rsidRPr="00BA5FB1">
        <w:rPr>
          <w:rFonts w:ascii="Times New Roman" w:hAnsi="Times New Roman"/>
          <w:sz w:val="24"/>
          <w:szCs w:val="24"/>
        </w:rPr>
        <w:t>ex</w:t>
      </w:r>
      <w:r w:rsidR="00786163" w:rsidRPr="00BA5FB1">
        <w:rPr>
          <w:rFonts w:ascii="Times New Roman" w:hAnsi="Times New Roman"/>
          <w:sz w:val="24"/>
          <w:szCs w:val="24"/>
        </w:rPr>
        <w:t>pected return</w:t>
      </w:r>
      <w:r w:rsidR="00935F48" w:rsidRPr="00BA5FB1">
        <w:rPr>
          <w:rFonts w:ascii="Times New Roman" w:hAnsi="Times New Roman"/>
          <w:sz w:val="24"/>
          <w:szCs w:val="24"/>
        </w:rPr>
        <w:t xml:space="preserve"> of 3.49% followed by</w:t>
      </w:r>
      <w:r w:rsidR="00DA49EB" w:rsidRPr="00BA5FB1">
        <w:rPr>
          <w:rFonts w:ascii="Times New Roman" w:hAnsi="Times New Roman"/>
          <w:sz w:val="24"/>
          <w:szCs w:val="24"/>
        </w:rPr>
        <w:t xml:space="preserve"> Marico, Proctor &amp; Gamble and Hindustan Unilever Ltd.</w:t>
      </w:r>
    </w:p>
    <w:p w:rsidR="002520C2" w:rsidRPr="003D007B" w:rsidRDefault="005E6C0B" w:rsidP="00BA5FB1">
      <w:pPr>
        <w:spacing w:after="0" w:line="480" w:lineRule="auto"/>
        <w:jc w:val="both"/>
        <w:rPr>
          <w:rFonts w:ascii="Times New Roman" w:hAnsi="Times New Roman"/>
          <w:b/>
          <w:i/>
          <w:sz w:val="24"/>
          <w:szCs w:val="24"/>
        </w:rPr>
      </w:pPr>
      <w:r w:rsidRPr="003D007B">
        <w:rPr>
          <w:rFonts w:ascii="Times New Roman" w:hAnsi="Times New Roman"/>
          <w:b/>
          <w:i/>
          <w:sz w:val="24"/>
          <w:szCs w:val="24"/>
        </w:rPr>
        <w:t>Calculation of Beta V</w:t>
      </w:r>
      <w:r w:rsidR="002520C2" w:rsidRPr="003D007B">
        <w:rPr>
          <w:rFonts w:ascii="Times New Roman" w:hAnsi="Times New Roman"/>
          <w:b/>
          <w:i/>
          <w:sz w:val="24"/>
          <w:szCs w:val="24"/>
        </w:rPr>
        <w:t>alues</w:t>
      </w:r>
    </w:p>
    <w:p w:rsidR="002520C2" w:rsidRPr="00BA5FB1" w:rsidRDefault="00ED0907" w:rsidP="00BA5FB1">
      <w:pPr>
        <w:spacing w:after="0" w:line="480" w:lineRule="auto"/>
        <w:jc w:val="both"/>
        <w:rPr>
          <w:rFonts w:ascii="Times New Roman" w:hAnsi="Times New Roman"/>
          <w:sz w:val="24"/>
          <w:szCs w:val="24"/>
        </w:rPr>
      </w:pPr>
      <w:r w:rsidRPr="00BA5FB1">
        <w:rPr>
          <w:rFonts w:ascii="Times New Roman" w:hAnsi="Times New Roman"/>
          <w:sz w:val="24"/>
          <w:szCs w:val="24"/>
        </w:rPr>
        <w:t>Table No.</w:t>
      </w:r>
      <w:r w:rsidR="002520C2" w:rsidRPr="00BA5FB1">
        <w:rPr>
          <w:rFonts w:ascii="Times New Roman" w:hAnsi="Times New Roman"/>
          <w:sz w:val="24"/>
          <w:szCs w:val="24"/>
        </w:rPr>
        <w:t>2 repr</w:t>
      </w:r>
      <w:r w:rsidR="005E6C0B" w:rsidRPr="00BA5FB1">
        <w:rPr>
          <w:rFonts w:ascii="Times New Roman" w:hAnsi="Times New Roman"/>
          <w:sz w:val="24"/>
          <w:szCs w:val="24"/>
        </w:rPr>
        <w:t>esents the B</w:t>
      </w:r>
      <w:r w:rsidR="002520C2" w:rsidRPr="00BA5FB1">
        <w:rPr>
          <w:rFonts w:ascii="Times New Roman" w:hAnsi="Times New Roman"/>
          <w:sz w:val="24"/>
          <w:szCs w:val="24"/>
        </w:rPr>
        <w:t xml:space="preserve">eta </w:t>
      </w:r>
      <w:r w:rsidR="00DA49EB" w:rsidRPr="00BA5FB1">
        <w:rPr>
          <w:rFonts w:ascii="Times New Roman" w:hAnsi="Times New Roman"/>
          <w:sz w:val="24"/>
          <w:szCs w:val="24"/>
        </w:rPr>
        <w:t>values which</w:t>
      </w:r>
      <w:r w:rsidR="002520C2" w:rsidRPr="00BA5FB1">
        <w:rPr>
          <w:rFonts w:ascii="Times New Roman" w:hAnsi="Times New Roman"/>
          <w:sz w:val="24"/>
          <w:szCs w:val="24"/>
        </w:rPr>
        <w:t xml:space="preserve"> were calculated by using </w:t>
      </w:r>
      <w:r w:rsidR="005E6C0B" w:rsidRPr="00BA5FB1">
        <w:rPr>
          <w:rFonts w:ascii="Times New Roman" w:hAnsi="Times New Roman"/>
          <w:sz w:val="24"/>
          <w:szCs w:val="24"/>
        </w:rPr>
        <w:t xml:space="preserve">the </w:t>
      </w:r>
      <w:r w:rsidRPr="00BA5FB1">
        <w:rPr>
          <w:rFonts w:ascii="Times New Roman" w:hAnsi="Times New Roman"/>
          <w:sz w:val="24"/>
          <w:szCs w:val="24"/>
        </w:rPr>
        <w:t xml:space="preserve">above </w:t>
      </w:r>
      <w:r w:rsidR="002520C2" w:rsidRPr="00BA5FB1">
        <w:rPr>
          <w:rFonts w:ascii="Times New Roman" w:hAnsi="Times New Roman"/>
          <w:sz w:val="24"/>
          <w:szCs w:val="24"/>
        </w:rPr>
        <w:t>regression model</w:t>
      </w:r>
      <w:r w:rsidRPr="00BA5FB1">
        <w:rPr>
          <w:rFonts w:ascii="Times New Roman" w:hAnsi="Times New Roman"/>
          <w:sz w:val="24"/>
          <w:szCs w:val="24"/>
        </w:rPr>
        <w:t xml:space="preserve">. </w:t>
      </w:r>
      <w:r w:rsidR="004F0027" w:rsidRPr="00BA5FB1">
        <w:rPr>
          <w:rFonts w:ascii="Times New Roman" w:hAnsi="Times New Roman"/>
          <w:sz w:val="24"/>
          <w:szCs w:val="24"/>
        </w:rPr>
        <w:t xml:space="preserve">Beta represents systematic risk </w:t>
      </w:r>
      <w:r w:rsidR="00E46862" w:rsidRPr="00BA5FB1">
        <w:rPr>
          <w:rFonts w:ascii="Times New Roman" w:hAnsi="Times New Roman"/>
          <w:sz w:val="24"/>
          <w:szCs w:val="24"/>
        </w:rPr>
        <w:t xml:space="preserve">which is inherent to the entire market and cannot be diversifiable. </w:t>
      </w:r>
      <w:r w:rsidR="00575662" w:rsidRPr="00BA5FB1">
        <w:rPr>
          <w:rFonts w:ascii="Times New Roman" w:hAnsi="Times New Roman"/>
          <w:sz w:val="24"/>
          <w:szCs w:val="24"/>
        </w:rPr>
        <w:t xml:space="preserve">This also indicates the volatility of the security return with respect to market return. From the table it </w:t>
      </w:r>
      <w:r w:rsidR="005E6C0B" w:rsidRPr="00BA5FB1">
        <w:rPr>
          <w:rFonts w:ascii="Times New Roman" w:hAnsi="Times New Roman"/>
          <w:sz w:val="24"/>
          <w:szCs w:val="24"/>
        </w:rPr>
        <w:t>is</w:t>
      </w:r>
      <w:r w:rsidR="00575662" w:rsidRPr="00BA5FB1">
        <w:rPr>
          <w:rFonts w:ascii="Times New Roman" w:hAnsi="Times New Roman"/>
          <w:sz w:val="24"/>
          <w:szCs w:val="24"/>
        </w:rPr>
        <w:t xml:space="preserve"> found that Force Motor</w:t>
      </w:r>
      <w:r w:rsidR="007742B2">
        <w:rPr>
          <w:rFonts w:ascii="Times New Roman" w:hAnsi="Times New Roman"/>
          <w:sz w:val="24"/>
          <w:szCs w:val="24"/>
        </w:rPr>
        <w:t xml:space="preserve"> </w:t>
      </w:r>
      <w:r w:rsidR="00575662" w:rsidRPr="00BA5FB1">
        <w:rPr>
          <w:rFonts w:ascii="Times New Roman" w:hAnsi="Times New Roman"/>
          <w:sz w:val="24"/>
          <w:szCs w:val="24"/>
        </w:rPr>
        <w:t xml:space="preserve">is having </w:t>
      </w:r>
      <w:r w:rsidR="005E6C0B" w:rsidRPr="00BA5FB1">
        <w:rPr>
          <w:rFonts w:ascii="Times New Roman" w:hAnsi="Times New Roman"/>
          <w:sz w:val="24"/>
          <w:szCs w:val="24"/>
        </w:rPr>
        <w:t>the highest B</w:t>
      </w:r>
      <w:r w:rsidR="00575662" w:rsidRPr="00BA5FB1">
        <w:rPr>
          <w:rFonts w:ascii="Times New Roman" w:hAnsi="Times New Roman"/>
          <w:sz w:val="24"/>
          <w:szCs w:val="24"/>
        </w:rPr>
        <w:t xml:space="preserve">eta value of 1.74 followed </w:t>
      </w:r>
      <w:r w:rsidR="00FC425B" w:rsidRPr="00BA5FB1">
        <w:rPr>
          <w:rFonts w:ascii="Times New Roman" w:hAnsi="Times New Roman"/>
          <w:sz w:val="24"/>
          <w:szCs w:val="24"/>
        </w:rPr>
        <w:t>by Tata</w:t>
      </w:r>
      <w:r w:rsidR="00575662" w:rsidRPr="00BA5FB1">
        <w:rPr>
          <w:rFonts w:ascii="Times New Roman" w:hAnsi="Times New Roman"/>
          <w:sz w:val="24"/>
          <w:szCs w:val="24"/>
        </w:rPr>
        <w:t xml:space="preserve"> Motor</w:t>
      </w:r>
      <w:r w:rsidR="005E6C0B" w:rsidRPr="00BA5FB1">
        <w:rPr>
          <w:rFonts w:ascii="Times New Roman" w:hAnsi="Times New Roman"/>
          <w:sz w:val="24"/>
          <w:szCs w:val="24"/>
        </w:rPr>
        <w:t>s</w:t>
      </w:r>
      <w:r w:rsidR="00FC425B" w:rsidRPr="00BA5FB1">
        <w:rPr>
          <w:rFonts w:ascii="Times New Roman" w:hAnsi="Times New Roman"/>
          <w:sz w:val="24"/>
          <w:szCs w:val="24"/>
        </w:rPr>
        <w:t xml:space="preserve"> and Hindustan Motor</w:t>
      </w:r>
      <w:r w:rsidR="005E6C0B" w:rsidRPr="00BA5FB1">
        <w:rPr>
          <w:rFonts w:ascii="Times New Roman" w:hAnsi="Times New Roman"/>
          <w:sz w:val="24"/>
          <w:szCs w:val="24"/>
        </w:rPr>
        <w:t>s</w:t>
      </w:r>
      <w:r w:rsidR="00FC425B" w:rsidRPr="00BA5FB1">
        <w:rPr>
          <w:rFonts w:ascii="Times New Roman" w:hAnsi="Times New Roman"/>
          <w:sz w:val="24"/>
          <w:szCs w:val="24"/>
        </w:rPr>
        <w:t>.</w:t>
      </w:r>
      <w:r w:rsidR="007742B2">
        <w:rPr>
          <w:rFonts w:ascii="Times New Roman" w:hAnsi="Times New Roman"/>
          <w:sz w:val="24"/>
          <w:szCs w:val="24"/>
        </w:rPr>
        <w:t xml:space="preserve"> </w:t>
      </w:r>
      <w:r w:rsidR="00FC425B" w:rsidRPr="00BA5FB1">
        <w:rPr>
          <w:rFonts w:ascii="Times New Roman" w:hAnsi="Times New Roman"/>
          <w:sz w:val="24"/>
          <w:szCs w:val="24"/>
        </w:rPr>
        <w:t xml:space="preserve">From this analysis, it is also found that </w:t>
      </w:r>
      <w:r w:rsidR="004F3DA0" w:rsidRPr="00BA5FB1">
        <w:rPr>
          <w:rFonts w:ascii="Times New Roman" w:hAnsi="Times New Roman"/>
          <w:sz w:val="24"/>
          <w:szCs w:val="24"/>
        </w:rPr>
        <w:t xml:space="preserve">the FMCG companies are less volatile </w:t>
      </w:r>
      <w:r w:rsidR="005E6C0B" w:rsidRPr="00BA5FB1">
        <w:rPr>
          <w:rFonts w:ascii="Times New Roman" w:hAnsi="Times New Roman"/>
          <w:sz w:val="24"/>
          <w:szCs w:val="24"/>
        </w:rPr>
        <w:t xml:space="preserve">compared to </w:t>
      </w:r>
      <w:r w:rsidR="004F3DA0" w:rsidRPr="00BA5FB1">
        <w:rPr>
          <w:rFonts w:ascii="Times New Roman" w:hAnsi="Times New Roman"/>
          <w:sz w:val="24"/>
          <w:szCs w:val="24"/>
        </w:rPr>
        <w:t xml:space="preserve">the companies </w:t>
      </w:r>
      <w:r w:rsidR="005E6C0B" w:rsidRPr="00BA5FB1">
        <w:rPr>
          <w:rFonts w:ascii="Times New Roman" w:hAnsi="Times New Roman"/>
          <w:sz w:val="24"/>
          <w:szCs w:val="24"/>
        </w:rPr>
        <w:t>in</w:t>
      </w:r>
      <w:r w:rsidR="004F3DA0" w:rsidRPr="00BA5FB1">
        <w:rPr>
          <w:rFonts w:ascii="Times New Roman" w:hAnsi="Times New Roman"/>
          <w:sz w:val="24"/>
          <w:szCs w:val="24"/>
        </w:rPr>
        <w:t xml:space="preserve"> automobile segment. </w:t>
      </w:r>
    </w:p>
    <w:p w:rsidR="002520C2" w:rsidRPr="00BA5FB1" w:rsidRDefault="004F3DA0" w:rsidP="00BA5FB1">
      <w:pPr>
        <w:spacing w:after="0" w:line="480" w:lineRule="auto"/>
        <w:jc w:val="center"/>
        <w:rPr>
          <w:rFonts w:ascii="Times New Roman" w:hAnsi="Times New Roman"/>
          <w:b/>
          <w:sz w:val="24"/>
          <w:szCs w:val="24"/>
        </w:rPr>
      </w:pPr>
      <w:r w:rsidRPr="00BA5FB1">
        <w:rPr>
          <w:rFonts w:ascii="Times New Roman" w:hAnsi="Times New Roman"/>
          <w:b/>
          <w:sz w:val="24"/>
          <w:szCs w:val="24"/>
        </w:rPr>
        <w:lastRenderedPageBreak/>
        <w:t xml:space="preserve">Table </w:t>
      </w:r>
      <w:r w:rsidR="002520C2" w:rsidRPr="00BA5FB1">
        <w:rPr>
          <w:rFonts w:ascii="Times New Roman" w:hAnsi="Times New Roman"/>
          <w:b/>
          <w:sz w:val="24"/>
          <w:szCs w:val="24"/>
        </w:rPr>
        <w:t xml:space="preserve">2: Beta Values of the Sample Companies </w:t>
      </w:r>
    </w:p>
    <w:tbl>
      <w:tblPr>
        <w:tblW w:w="0" w:type="auto"/>
        <w:jc w:val="center"/>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2538"/>
        <w:gridCol w:w="2064"/>
      </w:tblGrid>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Sl. No</w:t>
            </w:r>
          </w:p>
        </w:tc>
        <w:tc>
          <w:tcPr>
            <w:tcW w:w="0" w:type="auto"/>
            <w:vAlign w:val="center"/>
          </w:tcPr>
          <w:p w:rsidR="002520C2" w:rsidRPr="000B5319" w:rsidRDefault="002520C2"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Company Name</w:t>
            </w:r>
          </w:p>
        </w:tc>
        <w:tc>
          <w:tcPr>
            <w:tcW w:w="2064" w:type="dxa"/>
            <w:vAlign w:val="center"/>
          </w:tcPr>
          <w:p w:rsidR="002520C2" w:rsidRPr="000B5319" w:rsidRDefault="002520C2"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Beta Values</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Tata Motors</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1.5640</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2</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Mahindra &amp; Mahindra</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1.0765</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1.2340</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Hero Motocorp</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0.7995</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Bajaj Auto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0.7177</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1.3872</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1.2947</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1.1492</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1.7452</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Hindustan Motors</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1.4180</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w:t>
            </w:r>
          </w:p>
        </w:tc>
        <w:tc>
          <w:tcPr>
            <w:tcW w:w="0" w:type="auto"/>
            <w:vAlign w:val="center"/>
          </w:tcPr>
          <w:p w:rsidR="002520C2" w:rsidRPr="000B5319" w:rsidRDefault="00575662" w:rsidP="00E502F8">
            <w:pPr>
              <w:spacing w:after="0" w:line="360" w:lineRule="auto"/>
              <w:jc w:val="center"/>
              <w:rPr>
                <w:rFonts w:ascii="Times New Roman" w:hAnsi="Times New Roman"/>
                <w:sz w:val="20"/>
                <w:szCs w:val="20"/>
              </w:rPr>
            </w:pPr>
            <w:r w:rsidRPr="000B5319">
              <w:rPr>
                <w:rFonts w:ascii="Times New Roman" w:hAnsi="Times New Roman"/>
                <w:sz w:val="20"/>
                <w:szCs w:val="20"/>
              </w:rPr>
              <w:t>Hindustan Unile</w:t>
            </w:r>
            <w:r w:rsidR="002520C2" w:rsidRPr="000B5319">
              <w:rPr>
                <w:rFonts w:ascii="Times New Roman" w:hAnsi="Times New Roman"/>
                <w:sz w:val="20"/>
                <w:szCs w:val="20"/>
              </w:rPr>
              <w:t>ver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0.7481</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w:t>
            </w:r>
          </w:p>
        </w:tc>
        <w:tc>
          <w:tcPr>
            <w:tcW w:w="0" w:type="auto"/>
            <w:vAlign w:val="center"/>
          </w:tcPr>
          <w:p w:rsidR="002520C2" w:rsidRPr="000B5319" w:rsidRDefault="00575662" w:rsidP="00E502F8">
            <w:pPr>
              <w:spacing w:after="0" w:line="360" w:lineRule="auto"/>
              <w:jc w:val="center"/>
              <w:rPr>
                <w:rFonts w:ascii="Times New Roman" w:hAnsi="Times New Roman"/>
                <w:sz w:val="20"/>
                <w:szCs w:val="20"/>
              </w:rPr>
            </w:pPr>
            <w:r w:rsidRPr="000B5319">
              <w:rPr>
                <w:rFonts w:ascii="Times New Roman" w:hAnsi="Times New Roman"/>
                <w:sz w:val="20"/>
                <w:szCs w:val="20"/>
              </w:rPr>
              <w:t>Colgate Palm</w:t>
            </w:r>
            <w:r w:rsidR="002520C2" w:rsidRPr="000B5319">
              <w:rPr>
                <w:rFonts w:ascii="Times New Roman" w:hAnsi="Times New Roman"/>
                <w:sz w:val="20"/>
                <w:szCs w:val="20"/>
              </w:rPr>
              <w:t>olive</w:t>
            </w:r>
            <w:r w:rsidR="00C36B1B" w:rsidRPr="000B5319">
              <w:rPr>
                <w:rFonts w:ascii="Times New Roman" w:hAnsi="Times New Roman"/>
                <w:sz w:val="20"/>
                <w:szCs w:val="20"/>
              </w:rPr>
              <w:t xml:space="preserve"> India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0.5485</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ITC</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0.8363</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Nestle</w:t>
            </w:r>
            <w:r w:rsidR="00C36B1B" w:rsidRPr="000B5319">
              <w:rPr>
                <w:rFonts w:ascii="Times New Roman" w:hAnsi="Times New Roman"/>
                <w:sz w:val="20"/>
                <w:szCs w:val="20"/>
              </w:rPr>
              <w:t xml:space="preserve"> India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0.7935</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0.8230</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Parle Agro</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1.1171</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17</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0.6246</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0.5465</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Godrej Group</w:t>
            </w:r>
            <w:r w:rsidR="00C36B1B" w:rsidRPr="000B5319">
              <w:rPr>
                <w:rFonts w:ascii="Times New Roman" w:hAnsi="Times New Roman"/>
                <w:sz w:val="20"/>
                <w:szCs w:val="20"/>
              </w:rPr>
              <w:t xml:space="preserve">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1.0081</w:t>
            </w:r>
          </w:p>
        </w:tc>
      </w:tr>
      <w:tr w:rsidR="002520C2" w:rsidRPr="000B5319" w:rsidTr="006619DE">
        <w:trPr>
          <w:trHeight w:val="20"/>
          <w:jc w:val="center"/>
        </w:trPr>
        <w:tc>
          <w:tcPr>
            <w:tcW w:w="1295"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20</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Dabur</w:t>
            </w:r>
            <w:r w:rsidR="00C36B1B" w:rsidRPr="000B5319">
              <w:rPr>
                <w:rFonts w:ascii="Times New Roman" w:hAnsi="Times New Roman"/>
                <w:sz w:val="20"/>
                <w:szCs w:val="20"/>
              </w:rPr>
              <w:t xml:space="preserve"> India Ltd.</w:t>
            </w:r>
          </w:p>
        </w:tc>
        <w:tc>
          <w:tcPr>
            <w:tcW w:w="2064" w:type="dxa"/>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0.8975</w:t>
            </w:r>
          </w:p>
        </w:tc>
      </w:tr>
    </w:tbl>
    <w:p w:rsidR="003D007B" w:rsidRDefault="003D007B" w:rsidP="00BA5FB1">
      <w:pPr>
        <w:spacing w:after="0" w:line="480" w:lineRule="auto"/>
        <w:rPr>
          <w:rFonts w:ascii="Times New Roman" w:hAnsi="Times New Roman"/>
          <w:b/>
          <w:sz w:val="24"/>
          <w:szCs w:val="24"/>
        </w:rPr>
      </w:pPr>
    </w:p>
    <w:p w:rsidR="002520C2" w:rsidRPr="003D007B" w:rsidRDefault="002520C2" w:rsidP="00BA5FB1">
      <w:pPr>
        <w:spacing w:after="0" w:line="480" w:lineRule="auto"/>
        <w:rPr>
          <w:rFonts w:ascii="Times New Roman" w:hAnsi="Times New Roman"/>
          <w:b/>
          <w:i/>
          <w:sz w:val="24"/>
          <w:szCs w:val="24"/>
        </w:rPr>
      </w:pPr>
      <w:r w:rsidRPr="003D007B">
        <w:rPr>
          <w:rFonts w:ascii="Times New Roman" w:hAnsi="Times New Roman"/>
          <w:b/>
          <w:i/>
          <w:sz w:val="24"/>
          <w:szCs w:val="24"/>
        </w:rPr>
        <w:t xml:space="preserve">Ranking of companies </w:t>
      </w:r>
      <w:r w:rsidR="00ED6B3A" w:rsidRPr="003D007B">
        <w:rPr>
          <w:rFonts w:ascii="Times New Roman" w:hAnsi="Times New Roman"/>
          <w:b/>
          <w:i/>
          <w:sz w:val="24"/>
          <w:szCs w:val="24"/>
        </w:rPr>
        <w:t>based on Excess Return to B</w:t>
      </w:r>
      <w:r w:rsidR="002344FB" w:rsidRPr="003D007B">
        <w:rPr>
          <w:rFonts w:ascii="Times New Roman" w:hAnsi="Times New Roman"/>
          <w:b/>
          <w:i/>
          <w:sz w:val="24"/>
          <w:szCs w:val="24"/>
        </w:rPr>
        <w:t>eta R</w:t>
      </w:r>
      <w:r w:rsidRPr="003D007B">
        <w:rPr>
          <w:rFonts w:ascii="Times New Roman" w:hAnsi="Times New Roman"/>
          <w:b/>
          <w:i/>
          <w:sz w:val="24"/>
          <w:szCs w:val="24"/>
        </w:rPr>
        <w:t xml:space="preserve">atio   </w:t>
      </w:r>
    </w:p>
    <w:p w:rsidR="002520C2" w:rsidRPr="00BA5FB1" w:rsidRDefault="004A7331" w:rsidP="00BA5FB1">
      <w:pPr>
        <w:spacing w:after="0" w:line="480" w:lineRule="auto"/>
        <w:ind w:firstLine="720"/>
        <w:jc w:val="both"/>
        <w:rPr>
          <w:rFonts w:ascii="Times New Roman" w:hAnsi="Times New Roman"/>
          <w:sz w:val="24"/>
          <w:szCs w:val="24"/>
        </w:rPr>
      </w:pPr>
      <w:r w:rsidRPr="00BA5FB1">
        <w:rPr>
          <w:rFonts w:ascii="Times New Roman" w:hAnsi="Times New Roman"/>
          <w:sz w:val="24"/>
          <w:szCs w:val="24"/>
        </w:rPr>
        <w:t xml:space="preserve">Excess returns and their relation to beta are seen in Table 3. As stated above, it signals the eligible securities to be included in the portfolio. </w:t>
      </w:r>
      <w:r w:rsidR="00F26EEB" w:rsidRPr="00BA5FB1">
        <w:rPr>
          <w:rFonts w:ascii="Times New Roman" w:hAnsi="Times New Roman"/>
          <w:sz w:val="24"/>
          <w:szCs w:val="24"/>
        </w:rPr>
        <w:t xml:space="preserve">All the calculations are made on the basis of the formula as explained in step 3 given </w:t>
      </w:r>
      <w:r w:rsidR="00ED6B3A" w:rsidRPr="00BA5FB1">
        <w:rPr>
          <w:rFonts w:ascii="Times New Roman" w:hAnsi="Times New Roman"/>
          <w:sz w:val="24"/>
          <w:szCs w:val="24"/>
        </w:rPr>
        <w:t xml:space="preserve">in </w:t>
      </w:r>
      <w:r w:rsidR="00F26EEB" w:rsidRPr="00BA5FB1">
        <w:rPr>
          <w:rFonts w:ascii="Times New Roman" w:hAnsi="Times New Roman"/>
          <w:sz w:val="24"/>
          <w:szCs w:val="24"/>
        </w:rPr>
        <w:t xml:space="preserve">the research methodology section. </w:t>
      </w:r>
      <w:r w:rsidR="004F3DA0" w:rsidRPr="00BA5FB1">
        <w:rPr>
          <w:rFonts w:ascii="Times New Roman" w:hAnsi="Times New Roman"/>
          <w:sz w:val="24"/>
          <w:szCs w:val="24"/>
        </w:rPr>
        <w:t>The following table</w:t>
      </w:r>
      <w:r w:rsidR="00ED6B3A" w:rsidRPr="00BA5FB1">
        <w:rPr>
          <w:rFonts w:ascii="Times New Roman" w:hAnsi="Times New Roman"/>
          <w:sz w:val="24"/>
          <w:szCs w:val="24"/>
        </w:rPr>
        <w:t xml:space="preserve"> shows that </w:t>
      </w:r>
      <w:r w:rsidR="002520C2" w:rsidRPr="00BA5FB1">
        <w:rPr>
          <w:rFonts w:ascii="Times New Roman" w:hAnsi="Times New Roman"/>
          <w:sz w:val="24"/>
          <w:szCs w:val="24"/>
        </w:rPr>
        <w:t>Britannia Industries Ltd. ha</w:t>
      </w:r>
      <w:r w:rsidR="00ED6B3A" w:rsidRPr="00BA5FB1">
        <w:rPr>
          <w:rFonts w:ascii="Times New Roman" w:hAnsi="Times New Roman"/>
          <w:sz w:val="24"/>
          <w:szCs w:val="24"/>
        </w:rPr>
        <w:t>ve the highest excess return to B</w:t>
      </w:r>
      <w:r w:rsidR="002520C2" w:rsidRPr="00BA5FB1">
        <w:rPr>
          <w:rFonts w:ascii="Times New Roman" w:hAnsi="Times New Roman"/>
          <w:sz w:val="24"/>
          <w:szCs w:val="24"/>
        </w:rPr>
        <w:t>eta</w:t>
      </w:r>
      <w:r w:rsidR="00ED6B3A" w:rsidRPr="00BA5FB1">
        <w:rPr>
          <w:rFonts w:ascii="Times New Roman" w:hAnsi="Times New Roman"/>
          <w:sz w:val="24"/>
          <w:szCs w:val="24"/>
        </w:rPr>
        <w:t xml:space="preserve"> R</w:t>
      </w:r>
      <w:r w:rsidR="002520C2" w:rsidRPr="00BA5FB1">
        <w:rPr>
          <w:rFonts w:ascii="Times New Roman" w:hAnsi="Times New Roman"/>
          <w:sz w:val="24"/>
          <w:szCs w:val="24"/>
        </w:rPr>
        <w:t>atio of 3.58</w:t>
      </w:r>
      <w:r w:rsidR="004F3DA0" w:rsidRPr="00BA5FB1">
        <w:rPr>
          <w:rFonts w:ascii="Times New Roman" w:hAnsi="Times New Roman"/>
          <w:sz w:val="24"/>
          <w:szCs w:val="24"/>
        </w:rPr>
        <w:t>% while Colgate Palm</w:t>
      </w:r>
      <w:r w:rsidR="002520C2" w:rsidRPr="00BA5FB1">
        <w:rPr>
          <w:rFonts w:ascii="Times New Roman" w:hAnsi="Times New Roman"/>
          <w:sz w:val="24"/>
          <w:szCs w:val="24"/>
        </w:rPr>
        <w:t xml:space="preserve">olive has the lowest of 0.01%.  </w:t>
      </w:r>
      <w:r w:rsidRPr="00BA5FB1">
        <w:rPr>
          <w:rFonts w:ascii="Times New Roman" w:hAnsi="Times New Roman"/>
          <w:sz w:val="24"/>
          <w:szCs w:val="24"/>
        </w:rPr>
        <w:t xml:space="preserve">This ratio shows how a company's stock's prospective risk and reward </w:t>
      </w:r>
      <w:r w:rsidR="00ED6B3A" w:rsidRPr="00BA5FB1">
        <w:rPr>
          <w:rFonts w:ascii="Times New Roman" w:hAnsi="Times New Roman"/>
          <w:sz w:val="24"/>
          <w:szCs w:val="24"/>
        </w:rPr>
        <w:t xml:space="preserve">are </w:t>
      </w:r>
      <w:r w:rsidRPr="00BA5FB1">
        <w:rPr>
          <w:rFonts w:ascii="Times New Roman" w:hAnsi="Times New Roman"/>
          <w:sz w:val="24"/>
          <w:szCs w:val="24"/>
        </w:rPr>
        <w:t>relate</w:t>
      </w:r>
      <w:r w:rsidR="00ED6B3A" w:rsidRPr="00BA5FB1">
        <w:rPr>
          <w:rFonts w:ascii="Times New Roman" w:hAnsi="Times New Roman"/>
          <w:sz w:val="24"/>
          <w:szCs w:val="24"/>
        </w:rPr>
        <w:t>d</w:t>
      </w:r>
      <w:r w:rsidRPr="00BA5FB1">
        <w:rPr>
          <w:rFonts w:ascii="Times New Roman" w:hAnsi="Times New Roman"/>
          <w:sz w:val="24"/>
          <w:szCs w:val="24"/>
        </w:rPr>
        <w:t xml:space="preserve"> to one another. </w:t>
      </w:r>
      <w:r w:rsidR="00F26EEB" w:rsidRPr="00BA5FB1">
        <w:rPr>
          <w:rFonts w:ascii="Times New Roman" w:hAnsi="Times New Roman"/>
          <w:sz w:val="24"/>
          <w:szCs w:val="24"/>
        </w:rPr>
        <w:t>Excess return to beta ratio is the basis of this ranking and t</w:t>
      </w:r>
      <w:r w:rsidR="00273CAF" w:rsidRPr="00BA5FB1">
        <w:rPr>
          <w:rFonts w:ascii="Times New Roman" w:hAnsi="Times New Roman"/>
          <w:sz w:val="24"/>
          <w:szCs w:val="24"/>
        </w:rPr>
        <w:t xml:space="preserve">he companies have been ranked </w:t>
      </w:r>
      <w:r w:rsidR="00ED6B3A" w:rsidRPr="00BA5FB1">
        <w:rPr>
          <w:rFonts w:ascii="Times New Roman" w:hAnsi="Times New Roman"/>
          <w:sz w:val="24"/>
          <w:szCs w:val="24"/>
        </w:rPr>
        <w:t>in the order of the</w:t>
      </w:r>
      <w:r w:rsidR="00273CAF" w:rsidRPr="00BA5FB1">
        <w:rPr>
          <w:rFonts w:ascii="Times New Roman" w:hAnsi="Times New Roman"/>
          <w:sz w:val="24"/>
          <w:szCs w:val="24"/>
        </w:rPr>
        <w:t xml:space="preserve"> highest to </w:t>
      </w:r>
      <w:r w:rsidR="00ED6B3A" w:rsidRPr="00BA5FB1">
        <w:rPr>
          <w:rFonts w:ascii="Times New Roman" w:hAnsi="Times New Roman"/>
          <w:sz w:val="24"/>
          <w:szCs w:val="24"/>
        </w:rPr>
        <w:t xml:space="preserve">the </w:t>
      </w:r>
      <w:r w:rsidR="00273CAF" w:rsidRPr="00BA5FB1">
        <w:rPr>
          <w:rFonts w:ascii="Times New Roman" w:hAnsi="Times New Roman"/>
          <w:sz w:val="24"/>
          <w:szCs w:val="24"/>
        </w:rPr>
        <w:t>lowest</w:t>
      </w:r>
      <w:r w:rsidR="00F26EEB" w:rsidRPr="00BA5FB1">
        <w:rPr>
          <w:rFonts w:ascii="Times New Roman" w:hAnsi="Times New Roman"/>
          <w:sz w:val="24"/>
          <w:szCs w:val="24"/>
        </w:rPr>
        <w:t xml:space="preserve"> accordingly</w:t>
      </w:r>
      <w:r w:rsidR="00273CAF" w:rsidRPr="00BA5FB1">
        <w:rPr>
          <w:rFonts w:ascii="Times New Roman" w:hAnsi="Times New Roman"/>
          <w:sz w:val="24"/>
          <w:szCs w:val="24"/>
        </w:rPr>
        <w:t xml:space="preserve">. The following table </w:t>
      </w:r>
      <w:r w:rsidR="00273CAF" w:rsidRPr="00BA5FB1">
        <w:rPr>
          <w:rFonts w:ascii="Times New Roman" w:hAnsi="Times New Roman"/>
          <w:sz w:val="24"/>
          <w:szCs w:val="24"/>
        </w:rPr>
        <w:lastRenderedPageBreak/>
        <w:t>reveal</w:t>
      </w:r>
      <w:r w:rsidR="002520C2" w:rsidRPr="00BA5FB1">
        <w:rPr>
          <w:rFonts w:ascii="Times New Roman" w:hAnsi="Times New Roman"/>
          <w:sz w:val="24"/>
          <w:szCs w:val="24"/>
        </w:rPr>
        <w:t xml:space="preserve">s that the Britannia Industries Ltd. </w:t>
      </w:r>
      <w:r w:rsidR="007A75D3" w:rsidRPr="00BA5FB1">
        <w:rPr>
          <w:rFonts w:ascii="Times New Roman" w:hAnsi="Times New Roman"/>
          <w:sz w:val="24"/>
          <w:szCs w:val="24"/>
        </w:rPr>
        <w:t xml:space="preserve">Have been </w:t>
      </w:r>
      <w:r w:rsidR="00273CAF" w:rsidRPr="00BA5FB1">
        <w:rPr>
          <w:rFonts w:ascii="Times New Roman" w:hAnsi="Times New Roman"/>
          <w:sz w:val="24"/>
          <w:szCs w:val="24"/>
        </w:rPr>
        <w:t xml:space="preserve">ranked </w:t>
      </w:r>
      <w:r w:rsidR="00F26EEB" w:rsidRPr="00BA5FB1">
        <w:rPr>
          <w:rFonts w:ascii="Times New Roman" w:hAnsi="Times New Roman"/>
          <w:sz w:val="24"/>
          <w:szCs w:val="24"/>
        </w:rPr>
        <w:t xml:space="preserve">first and </w:t>
      </w:r>
      <w:r w:rsidR="00273CAF" w:rsidRPr="00BA5FB1">
        <w:rPr>
          <w:rFonts w:ascii="Times New Roman" w:hAnsi="Times New Roman"/>
          <w:sz w:val="24"/>
          <w:szCs w:val="24"/>
        </w:rPr>
        <w:t>the Colgate Palm</w:t>
      </w:r>
      <w:r w:rsidR="002520C2" w:rsidRPr="00BA5FB1">
        <w:rPr>
          <w:rFonts w:ascii="Times New Roman" w:hAnsi="Times New Roman"/>
          <w:sz w:val="24"/>
          <w:szCs w:val="24"/>
        </w:rPr>
        <w:t xml:space="preserve">olive </w:t>
      </w:r>
      <w:r w:rsidR="007A75D3" w:rsidRPr="00BA5FB1">
        <w:rPr>
          <w:rFonts w:ascii="Times New Roman" w:hAnsi="Times New Roman"/>
          <w:sz w:val="24"/>
          <w:szCs w:val="24"/>
        </w:rPr>
        <w:t xml:space="preserve">has been placed at </w:t>
      </w:r>
      <w:r w:rsidR="002520C2" w:rsidRPr="00BA5FB1">
        <w:rPr>
          <w:rFonts w:ascii="Times New Roman" w:hAnsi="Times New Roman"/>
          <w:sz w:val="24"/>
          <w:szCs w:val="24"/>
        </w:rPr>
        <w:t xml:space="preserve">the last. </w:t>
      </w:r>
    </w:p>
    <w:p w:rsidR="002520C2" w:rsidRPr="00BA5FB1" w:rsidRDefault="004F3DA0" w:rsidP="00BA5FB1">
      <w:pPr>
        <w:tabs>
          <w:tab w:val="left" w:pos="1751"/>
        </w:tabs>
        <w:spacing w:after="0" w:line="480" w:lineRule="auto"/>
        <w:jc w:val="center"/>
        <w:rPr>
          <w:rFonts w:ascii="Times New Roman" w:hAnsi="Times New Roman"/>
          <w:b/>
          <w:sz w:val="24"/>
          <w:szCs w:val="24"/>
        </w:rPr>
      </w:pPr>
      <w:r w:rsidRPr="00BA5FB1">
        <w:rPr>
          <w:rFonts w:ascii="Times New Roman" w:hAnsi="Times New Roman"/>
          <w:b/>
          <w:sz w:val="24"/>
          <w:szCs w:val="24"/>
        </w:rPr>
        <w:t xml:space="preserve">Table </w:t>
      </w:r>
      <w:r w:rsidR="002520C2" w:rsidRPr="00BA5FB1">
        <w:rPr>
          <w:rFonts w:ascii="Times New Roman" w:hAnsi="Times New Roman"/>
          <w:b/>
          <w:sz w:val="24"/>
          <w:szCs w:val="24"/>
        </w:rPr>
        <w:t>3: Ranking of the companies based on Excess Return to Beta Ratio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538"/>
        <w:gridCol w:w="966"/>
        <w:gridCol w:w="766"/>
        <w:gridCol w:w="1166"/>
        <w:gridCol w:w="683"/>
      </w:tblGrid>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Sl. No</w:t>
            </w:r>
          </w:p>
        </w:tc>
        <w:tc>
          <w:tcPr>
            <w:tcW w:w="0" w:type="auto"/>
            <w:vAlign w:val="center"/>
          </w:tcPr>
          <w:p w:rsidR="002520C2" w:rsidRPr="000B5319" w:rsidRDefault="002520C2"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Company Name</w:t>
            </w:r>
          </w:p>
        </w:tc>
        <w:tc>
          <w:tcPr>
            <w:tcW w:w="0" w:type="auto"/>
            <w:vAlign w:val="center"/>
          </w:tcPr>
          <w:p w:rsidR="002520C2" w:rsidRPr="000B5319" w:rsidRDefault="002520C2" w:rsidP="00E502F8">
            <w:pPr>
              <w:spacing w:after="0" w:line="360" w:lineRule="auto"/>
              <w:jc w:val="center"/>
              <w:rPr>
                <w:rFonts w:ascii="Times New Roman" w:hAnsi="Times New Roman"/>
                <w:b/>
                <w:i/>
                <w:sz w:val="20"/>
                <w:szCs w:val="20"/>
                <w:vertAlign w:val="subscript"/>
              </w:rPr>
            </w:pPr>
            <w:r w:rsidRPr="000B5319">
              <w:rPr>
                <w:rFonts w:ascii="Times New Roman" w:hAnsi="Times New Roman"/>
                <w:b/>
                <w:i/>
                <w:sz w:val="20"/>
                <w:szCs w:val="20"/>
              </w:rPr>
              <w:t>R</w:t>
            </w:r>
            <w:r w:rsidR="00B165B1" w:rsidRPr="000B5319">
              <w:rPr>
                <w:rFonts w:ascii="Times New Roman" w:hAnsi="Times New Roman"/>
                <w:b/>
                <w:i/>
                <w:sz w:val="20"/>
                <w:szCs w:val="20"/>
                <w:vertAlign w:val="subscript"/>
              </w:rPr>
              <w:t>i</w:t>
            </w:r>
          </w:p>
        </w:tc>
        <w:tc>
          <w:tcPr>
            <w:tcW w:w="0" w:type="auto"/>
            <w:vAlign w:val="center"/>
          </w:tcPr>
          <w:p w:rsidR="002520C2" w:rsidRPr="000B5319" w:rsidRDefault="002520C2" w:rsidP="00E502F8">
            <w:pPr>
              <w:spacing w:after="0" w:line="360" w:lineRule="auto"/>
              <w:jc w:val="center"/>
              <w:rPr>
                <w:rFonts w:ascii="Times New Roman" w:hAnsi="Times New Roman"/>
                <w:b/>
                <w:i/>
                <w:sz w:val="20"/>
                <w:szCs w:val="20"/>
                <w:vertAlign w:val="subscript"/>
              </w:rPr>
            </w:pPr>
            <w:r w:rsidRPr="000B5319">
              <w:rPr>
                <w:rFonts w:ascii="Times New Roman" w:hAnsi="Times New Roman"/>
                <w:b/>
                <w:i/>
                <w:sz w:val="20"/>
                <w:szCs w:val="20"/>
              </w:rPr>
              <w:t>β</w:t>
            </w:r>
            <w:r w:rsidRPr="000B5319">
              <w:rPr>
                <w:rFonts w:ascii="Times New Roman" w:hAnsi="Times New Roman"/>
                <w:b/>
                <w:i/>
                <w:sz w:val="20"/>
                <w:szCs w:val="20"/>
                <w:vertAlign w:val="subscript"/>
              </w:rPr>
              <w:t>i</w:t>
            </w:r>
          </w:p>
        </w:tc>
        <w:tc>
          <w:tcPr>
            <w:tcW w:w="0" w:type="auto"/>
            <w:vAlign w:val="center"/>
          </w:tcPr>
          <w:p w:rsidR="002520C2" w:rsidRPr="000B5319" w:rsidRDefault="000B57F9" w:rsidP="00E502F8">
            <w:pPr>
              <w:pStyle w:val="Default"/>
              <w:spacing w:line="360" w:lineRule="auto"/>
              <w:jc w:val="center"/>
              <w:rPr>
                <w:rFonts w:ascii="Times New Roman" w:hAnsi="Times New Roman" w:cs="Times New Roman"/>
                <w:b/>
                <w:sz w:val="20"/>
                <w:szCs w:val="20"/>
                <w:lang w:val="en-GB"/>
              </w:rPr>
            </w:pPr>
            <m:oMathPara>
              <m:oMath>
                <m:f>
                  <m:fPr>
                    <m:ctrlPr>
                      <w:rPr>
                        <w:rFonts w:ascii="Cambria Math" w:hAnsi="Times New Roman" w:cs="Times New Roman"/>
                        <w:b/>
                        <w:i/>
                        <w:sz w:val="20"/>
                        <w:szCs w:val="20"/>
                        <w:lang w:val="en-GB"/>
                      </w:rPr>
                    </m:ctrlPr>
                  </m:fPr>
                  <m:num>
                    <m:sSub>
                      <m:sSubPr>
                        <m:ctrlPr>
                          <w:rPr>
                            <w:rFonts w:ascii="Cambria Math" w:hAnsi="Times New Roman" w:cs="Times New Roman"/>
                            <w:b/>
                            <w:i/>
                            <w:sz w:val="20"/>
                            <w:szCs w:val="20"/>
                            <w:lang w:val="en-GB"/>
                          </w:rPr>
                        </m:ctrlPr>
                      </m:sSubPr>
                      <m:e>
                        <m:r>
                          <m:rPr>
                            <m:sty m:val="bi"/>
                          </m:rPr>
                          <w:rPr>
                            <w:rFonts w:ascii="Cambria Math" w:hAnsi="Times New Roman" w:cs="Times New Roman"/>
                            <w:sz w:val="20"/>
                            <w:szCs w:val="20"/>
                            <w:lang w:val="en-GB"/>
                          </w:rPr>
                          <m:t>R</m:t>
                        </m:r>
                      </m:e>
                      <m:sub>
                        <m:r>
                          <m:rPr>
                            <m:sty m:val="bi"/>
                          </m:rPr>
                          <w:rPr>
                            <w:rFonts w:ascii="Cambria Math" w:hAnsi="Cambria Math" w:cs="Times New Roman"/>
                            <w:sz w:val="20"/>
                            <w:szCs w:val="20"/>
                            <w:lang w:val="en-GB"/>
                          </w:rPr>
                          <m:t>i</m:t>
                        </m:r>
                      </m:sub>
                    </m:sSub>
                    <m:r>
                      <m:rPr>
                        <m:sty m:val="bi"/>
                      </m:rPr>
                      <w:rPr>
                        <w:rFonts w:ascii="Times New Roman" w:hAnsi="Times New Roman" w:cs="Times New Roman"/>
                        <w:sz w:val="20"/>
                        <w:szCs w:val="20"/>
                        <w:lang w:val="en-GB"/>
                      </w:rPr>
                      <m:t>-</m:t>
                    </m:r>
                    <m:sSub>
                      <m:sSubPr>
                        <m:ctrlPr>
                          <w:rPr>
                            <w:rFonts w:ascii="Cambria Math" w:hAnsi="Times New Roman" w:cs="Times New Roman"/>
                            <w:b/>
                            <w:i/>
                            <w:sz w:val="20"/>
                            <w:szCs w:val="20"/>
                            <w:lang w:val="en-GB"/>
                          </w:rPr>
                        </m:ctrlPr>
                      </m:sSubPr>
                      <m:e>
                        <m:r>
                          <m:rPr>
                            <m:sty m:val="bi"/>
                          </m:rPr>
                          <w:rPr>
                            <w:rFonts w:ascii="Cambria Math" w:hAnsi="Cambria Math" w:cs="Times New Roman"/>
                            <w:sz w:val="20"/>
                            <w:szCs w:val="20"/>
                            <w:lang w:val="en-GB"/>
                          </w:rPr>
                          <m:t>R</m:t>
                        </m:r>
                      </m:e>
                      <m:sub>
                        <m:r>
                          <m:rPr>
                            <m:sty m:val="bi"/>
                          </m:rPr>
                          <w:rPr>
                            <w:rFonts w:ascii="Cambria Math" w:hAnsi="Cambria Math" w:cs="Times New Roman"/>
                            <w:sz w:val="20"/>
                            <w:szCs w:val="20"/>
                            <w:lang w:val="en-GB"/>
                          </w:rPr>
                          <m:t>f</m:t>
                        </m:r>
                      </m:sub>
                    </m:sSub>
                  </m:num>
                  <m:den>
                    <m:sSub>
                      <m:sSubPr>
                        <m:ctrlPr>
                          <w:rPr>
                            <w:rFonts w:ascii="Cambria Math" w:hAnsi="Times New Roman" w:cs="Times New Roman"/>
                            <w:b/>
                            <w:i/>
                            <w:sz w:val="20"/>
                            <w:szCs w:val="20"/>
                            <w:lang w:val="en-GB"/>
                          </w:rPr>
                        </m:ctrlPr>
                      </m:sSubPr>
                      <m:e>
                        <m:r>
                          <m:rPr>
                            <m:sty m:val="bi"/>
                          </m:rPr>
                          <w:rPr>
                            <w:rFonts w:ascii="Cambria Math" w:hAnsi="Cambria Math" w:cs="Times New Roman"/>
                            <w:sz w:val="20"/>
                            <w:szCs w:val="20"/>
                            <w:lang w:val="en-GB"/>
                          </w:rPr>
                          <m:t>β</m:t>
                        </m:r>
                      </m:e>
                      <m:sub>
                        <m:r>
                          <m:rPr>
                            <m:sty m:val="bi"/>
                          </m:rPr>
                          <w:rPr>
                            <w:rFonts w:ascii="Cambria Math" w:hAnsi="Cambria Math" w:cs="Times New Roman"/>
                            <w:sz w:val="20"/>
                            <w:szCs w:val="20"/>
                            <w:lang w:val="en-GB"/>
                          </w:rPr>
                          <m:t>i</m:t>
                        </m:r>
                      </m:sub>
                    </m:sSub>
                  </m:den>
                </m:f>
              </m:oMath>
            </m:oMathPara>
          </w:p>
        </w:tc>
        <w:tc>
          <w:tcPr>
            <w:tcW w:w="0" w:type="auto"/>
            <w:vAlign w:val="center"/>
          </w:tcPr>
          <w:p w:rsidR="002520C2" w:rsidRPr="000B5319" w:rsidRDefault="002520C2"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Rank</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Tata Motors</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-0.88571</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1.5640</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-0.9126662</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19</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2</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Mahindra &amp; Mahindra</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0.960254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1.0765</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0.38881003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13</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2.564605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1.2340</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1.63930713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9</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Hero Motocorp</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0.712326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0.7995</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0.21341588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15</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Bajaj Auto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0.666393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0.7177</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0.17373972</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16</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3.209835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1.3872</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1.92339605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6</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3.690645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1.2947</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2.4321812</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4</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2.699659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1.1492</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1.87779238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7</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3.438377</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1.7452</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1.65979658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8</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Hindustan Motors</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0.873088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1.4180</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0.23370099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14</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Hin</w:t>
            </w:r>
            <w:r w:rsidR="00F26EEB" w:rsidRPr="000B5319">
              <w:rPr>
                <w:rFonts w:ascii="Times New Roman" w:hAnsi="Times New Roman"/>
                <w:sz w:val="20"/>
                <w:szCs w:val="20"/>
              </w:rPr>
              <w:t>dustan Unile</w:t>
            </w:r>
            <w:r w:rsidRPr="000B5319">
              <w:rPr>
                <w:rFonts w:ascii="Times New Roman" w:hAnsi="Times New Roman"/>
                <w:sz w:val="20"/>
                <w:szCs w:val="20"/>
              </w:rPr>
              <w:t>ver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2.024526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0.7481</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1.98212271</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5</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w:t>
            </w:r>
          </w:p>
        </w:tc>
        <w:tc>
          <w:tcPr>
            <w:tcW w:w="0" w:type="auto"/>
            <w:vAlign w:val="center"/>
          </w:tcPr>
          <w:p w:rsidR="002520C2" w:rsidRPr="000B5319" w:rsidRDefault="00F26EEB" w:rsidP="00E502F8">
            <w:pPr>
              <w:spacing w:after="0" w:line="360" w:lineRule="auto"/>
              <w:jc w:val="center"/>
              <w:rPr>
                <w:rFonts w:ascii="Times New Roman" w:hAnsi="Times New Roman"/>
                <w:sz w:val="20"/>
                <w:szCs w:val="20"/>
              </w:rPr>
            </w:pPr>
            <w:r w:rsidRPr="000B5319">
              <w:rPr>
                <w:rFonts w:ascii="Times New Roman" w:hAnsi="Times New Roman"/>
                <w:sz w:val="20"/>
                <w:szCs w:val="20"/>
              </w:rPr>
              <w:t>Colgate Palm</w:t>
            </w:r>
            <w:r w:rsidR="002520C2" w:rsidRPr="000B5319">
              <w:rPr>
                <w:rFonts w:ascii="Times New Roman" w:hAnsi="Times New Roman"/>
                <w:sz w:val="20"/>
                <w:szCs w:val="20"/>
              </w:rPr>
              <w:t>olive</w:t>
            </w:r>
            <w:r w:rsidR="00C36B1B" w:rsidRPr="000B5319">
              <w:rPr>
                <w:rFonts w:ascii="Times New Roman" w:hAnsi="Times New Roman"/>
                <w:sz w:val="20"/>
                <w:szCs w:val="20"/>
              </w:rPr>
              <w:t xml:space="preserve"> India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0.012287</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0.5485</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-0.9652015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20</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ITC</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0.612653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0.8363</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0.08484156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17</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Nestle</w:t>
            </w:r>
            <w:r w:rsidR="00C36B1B" w:rsidRPr="000B5319">
              <w:rPr>
                <w:rFonts w:ascii="Times New Roman" w:hAnsi="Times New Roman"/>
                <w:sz w:val="20"/>
                <w:szCs w:val="20"/>
              </w:rPr>
              <w:t xml:space="preserve"> India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1.382203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0.7935</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1.05923503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12</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3.490606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0.8230</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3.58311786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Parle Agro</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0.31633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1.1171</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-0.2017456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18</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17</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2.201233</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0.6246</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2.65695325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3</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2.055715</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0.5465</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2.77038426</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2</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Godrej Group</w:t>
            </w:r>
            <w:r w:rsidR="00C36B1B" w:rsidRPr="000B5319">
              <w:rPr>
                <w:rFonts w:ascii="Times New Roman" w:hAnsi="Times New Roman"/>
                <w:sz w:val="20"/>
                <w:szCs w:val="20"/>
              </w:rPr>
              <w:t xml:space="preserve">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1.984018</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1.0081</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1.43072909</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10</w:t>
            </w:r>
          </w:p>
        </w:tc>
      </w:tr>
      <w:tr w:rsidR="002520C2" w:rsidRPr="000B5319" w:rsidTr="006619DE">
        <w:trPr>
          <w:trHeight w:val="20"/>
          <w:jc w:val="center"/>
        </w:trPr>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20</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Dabur</w:t>
            </w:r>
            <w:r w:rsidR="00C36B1B" w:rsidRPr="000B5319">
              <w:rPr>
                <w:rFonts w:ascii="Times New Roman" w:hAnsi="Times New Roman"/>
                <w:sz w:val="20"/>
                <w:szCs w:val="20"/>
              </w:rPr>
              <w:t xml:space="preserve"> India Ltd.</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1.696624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0.8975</w:t>
            </w:r>
          </w:p>
        </w:tc>
        <w:tc>
          <w:tcPr>
            <w:tcW w:w="0" w:type="auto"/>
            <w:vAlign w:val="center"/>
          </w:tcPr>
          <w:p w:rsidR="002520C2" w:rsidRPr="000B5319" w:rsidRDefault="002520C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1.2868234</w:t>
            </w:r>
          </w:p>
        </w:tc>
        <w:tc>
          <w:tcPr>
            <w:tcW w:w="0" w:type="auto"/>
            <w:vAlign w:val="center"/>
          </w:tcPr>
          <w:p w:rsidR="002520C2" w:rsidRPr="000B5319" w:rsidRDefault="002520C2" w:rsidP="00E502F8">
            <w:pPr>
              <w:spacing w:after="0" w:line="360" w:lineRule="auto"/>
              <w:jc w:val="center"/>
              <w:rPr>
                <w:rFonts w:ascii="Times New Roman" w:hAnsi="Times New Roman"/>
                <w:sz w:val="20"/>
                <w:szCs w:val="20"/>
              </w:rPr>
            </w:pPr>
            <w:r w:rsidRPr="000B5319">
              <w:rPr>
                <w:rFonts w:ascii="Times New Roman" w:hAnsi="Times New Roman"/>
                <w:sz w:val="20"/>
                <w:szCs w:val="20"/>
              </w:rPr>
              <w:t>11</w:t>
            </w:r>
          </w:p>
        </w:tc>
      </w:tr>
    </w:tbl>
    <w:p w:rsidR="007000DB" w:rsidRPr="00BA5FB1" w:rsidRDefault="007000DB" w:rsidP="00BA5FB1">
      <w:pPr>
        <w:tabs>
          <w:tab w:val="left" w:pos="1751"/>
        </w:tabs>
        <w:spacing w:after="0" w:line="480" w:lineRule="auto"/>
        <w:rPr>
          <w:rFonts w:ascii="Times New Roman" w:hAnsi="Times New Roman"/>
          <w:sz w:val="24"/>
          <w:szCs w:val="24"/>
        </w:rPr>
      </w:pPr>
    </w:p>
    <w:p w:rsidR="00470C64" w:rsidRPr="003D007B" w:rsidRDefault="007C3310" w:rsidP="00BA5FB1">
      <w:pPr>
        <w:spacing w:after="0" w:line="480" w:lineRule="auto"/>
        <w:rPr>
          <w:rFonts w:ascii="Times New Roman" w:hAnsi="Times New Roman"/>
          <w:b/>
          <w:i/>
          <w:sz w:val="24"/>
          <w:szCs w:val="24"/>
        </w:rPr>
      </w:pPr>
      <w:r w:rsidRPr="003D007B">
        <w:rPr>
          <w:rFonts w:ascii="Times New Roman" w:hAnsi="Times New Roman"/>
          <w:b/>
          <w:i/>
          <w:sz w:val="24"/>
          <w:szCs w:val="24"/>
        </w:rPr>
        <w:t>Calculation of Unsystematic R</w:t>
      </w:r>
      <w:r w:rsidR="00470C64" w:rsidRPr="003D007B">
        <w:rPr>
          <w:rFonts w:ascii="Times New Roman" w:hAnsi="Times New Roman"/>
          <w:b/>
          <w:i/>
          <w:sz w:val="24"/>
          <w:szCs w:val="24"/>
        </w:rPr>
        <w:t>isk</w:t>
      </w:r>
    </w:p>
    <w:p w:rsidR="00470C64" w:rsidRPr="00BA5FB1" w:rsidRDefault="00470C64" w:rsidP="00BA5FB1">
      <w:pPr>
        <w:spacing w:after="0" w:line="480" w:lineRule="auto"/>
        <w:ind w:firstLine="720"/>
        <w:jc w:val="both"/>
        <w:rPr>
          <w:rFonts w:ascii="Times New Roman" w:hAnsi="Times New Roman"/>
          <w:sz w:val="24"/>
          <w:szCs w:val="24"/>
        </w:rPr>
      </w:pPr>
      <w:r w:rsidRPr="00BA5FB1">
        <w:rPr>
          <w:rFonts w:ascii="Times New Roman" w:hAnsi="Times New Roman"/>
          <w:sz w:val="24"/>
          <w:szCs w:val="24"/>
        </w:rPr>
        <w:t>Table4 reveal</w:t>
      </w:r>
      <w:r w:rsidR="007C3310" w:rsidRPr="00BA5FB1">
        <w:rPr>
          <w:rFonts w:ascii="Times New Roman" w:hAnsi="Times New Roman"/>
          <w:sz w:val="24"/>
          <w:szCs w:val="24"/>
        </w:rPr>
        <w:t>s</w:t>
      </w:r>
      <w:r w:rsidRPr="00BA5FB1">
        <w:rPr>
          <w:rFonts w:ascii="Times New Roman" w:hAnsi="Times New Roman"/>
          <w:sz w:val="24"/>
          <w:szCs w:val="24"/>
        </w:rPr>
        <w:t xml:space="preserve"> that out of </w:t>
      </w:r>
      <w:r w:rsidR="007C3310" w:rsidRPr="00BA5FB1">
        <w:rPr>
          <w:rFonts w:ascii="Times New Roman" w:hAnsi="Times New Roman"/>
          <w:sz w:val="24"/>
          <w:szCs w:val="24"/>
        </w:rPr>
        <w:t xml:space="preserve">the </w:t>
      </w:r>
      <w:r w:rsidRPr="00BA5FB1">
        <w:rPr>
          <w:rFonts w:ascii="Times New Roman" w:hAnsi="Times New Roman"/>
          <w:sz w:val="24"/>
          <w:szCs w:val="24"/>
        </w:rPr>
        <w:t>20 com</w:t>
      </w:r>
      <w:r w:rsidR="007C3310" w:rsidRPr="00BA5FB1">
        <w:rPr>
          <w:rFonts w:ascii="Times New Roman" w:hAnsi="Times New Roman"/>
          <w:sz w:val="24"/>
          <w:szCs w:val="24"/>
        </w:rPr>
        <w:t>panies selected in this study, Force M</w:t>
      </w:r>
      <w:r w:rsidRPr="00BA5FB1">
        <w:rPr>
          <w:rFonts w:ascii="Times New Roman" w:hAnsi="Times New Roman"/>
          <w:sz w:val="24"/>
          <w:szCs w:val="24"/>
        </w:rPr>
        <w:t>otor has</w:t>
      </w:r>
      <w:r w:rsidR="00E502F8">
        <w:rPr>
          <w:rFonts w:ascii="Times New Roman" w:hAnsi="Times New Roman"/>
          <w:sz w:val="24"/>
          <w:szCs w:val="24"/>
        </w:rPr>
        <w:t xml:space="preserve"> </w:t>
      </w:r>
      <w:r w:rsidR="007C3310" w:rsidRPr="00BA5FB1">
        <w:rPr>
          <w:rFonts w:ascii="Times New Roman" w:hAnsi="Times New Roman"/>
          <w:sz w:val="24"/>
          <w:szCs w:val="24"/>
        </w:rPr>
        <w:t xml:space="preserve">the </w:t>
      </w:r>
      <w:r w:rsidR="00135663" w:rsidRPr="00BA5FB1">
        <w:rPr>
          <w:rFonts w:ascii="Times New Roman" w:hAnsi="Times New Roman"/>
          <w:sz w:val="24"/>
          <w:szCs w:val="24"/>
        </w:rPr>
        <w:t>highest unsystematic risk and Colgate P</w:t>
      </w:r>
      <w:r w:rsidRPr="00BA5FB1">
        <w:rPr>
          <w:rFonts w:ascii="Times New Roman" w:hAnsi="Times New Roman"/>
          <w:sz w:val="24"/>
          <w:szCs w:val="24"/>
        </w:rPr>
        <w:t>al</w:t>
      </w:r>
      <w:r w:rsidR="00896D73" w:rsidRPr="00BA5FB1">
        <w:rPr>
          <w:rFonts w:ascii="Times New Roman" w:hAnsi="Times New Roman"/>
          <w:sz w:val="24"/>
          <w:szCs w:val="24"/>
        </w:rPr>
        <w:t>molive</w:t>
      </w:r>
      <w:r w:rsidRPr="00BA5FB1">
        <w:rPr>
          <w:rFonts w:ascii="Times New Roman" w:hAnsi="Times New Roman"/>
          <w:sz w:val="24"/>
          <w:szCs w:val="24"/>
        </w:rPr>
        <w:t xml:space="preserve"> has the least </w:t>
      </w:r>
      <w:r w:rsidR="007C3310" w:rsidRPr="00BA5FB1">
        <w:rPr>
          <w:rFonts w:ascii="Times New Roman" w:hAnsi="Times New Roman"/>
          <w:sz w:val="24"/>
          <w:szCs w:val="24"/>
        </w:rPr>
        <w:t>of it</w:t>
      </w:r>
      <w:r w:rsidRPr="00BA5FB1">
        <w:rPr>
          <w:rFonts w:ascii="Times New Roman" w:hAnsi="Times New Roman"/>
          <w:sz w:val="24"/>
          <w:szCs w:val="24"/>
        </w:rPr>
        <w:t>. These unsystematic risks are evaluated by doing variance of the residual return</w:t>
      </w:r>
      <w:r w:rsidR="007C3310" w:rsidRPr="00BA5FB1">
        <w:rPr>
          <w:rFonts w:ascii="Times New Roman" w:hAnsi="Times New Roman"/>
          <w:sz w:val="24"/>
          <w:szCs w:val="24"/>
        </w:rPr>
        <w:t>s</w:t>
      </w:r>
      <w:r w:rsidRPr="00BA5FB1">
        <w:rPr>
          <w:rFonts w:ascii="Times New Roman" w:hAnsi="Times New Roman"/>
          <w:sz w:val="24"/>
          <w:szCs w:val="24"/>
        </w:rPr>
        <w:t xml:space="preserve">. </w:t>
      </w:r>
      <w:r w:rsidR="007C3310" w:rsidRPr="00BA5FB1">
        <w:rPr>
          <w:rFonts w:ascii="Times New Roman" w:hAnsi="Times New Roman"/>
          <w:sz w:val="24"/>
          <w:szCs w:val="24"/>
        </w:rPr>
        <w:t xml:space="preserve">These </w:t>
      </w:r>
      <w:r w:rsidRPr="00BA5FB1">
        <w:rPr>
          <w:rFonts w:ascii="Times New Roman" w:hAnsi="Times New Roman"/>
          <w:sz w:val="24"/>
          <w:szCs w:val="24"/>
        </w:rPr>
        <w:t>returns ha</w:t>
      </w:r>
      <w:r w:rsidR="007C3310" w:rsidRPr="00BA5FB1">
        <w:rPr>
          <w:rFonts w:ascii="Times New Roman" w:hAnsi="Times New Roman"/>
          <w:sz w:val="24"/>
          <w:szCs w:val="24"/>
        </w:rPr>
        <w:t>ve</w:t>
      </w:r>
      <w:r w:rsidRPr="00BA5FB1">
        <w:rPr>
          <w:rFonts w:ascii="Times New Roman" w:hAnsi="Times New Roman"/>
          <w:sz w:val="24"/>
          <w:szCs w:val="24"/>
        </w:rPr>
        <w:t xml:space="preserve"> already </w:t>
      </w:r>
      <w:r w:rsidR="007C3310" w:rsidRPr="00BA5FB1">
        <w:rPr>
          <w:rFonts w:ascii="Times New Roman" w:hAnsi="Times New Roman"/>
          <w:sz w:val="24"/>
          <w:szCs w:val="24"/>
        </w:rPr>
        <w:t xml:space="preserve">been </w:t>
      </w:r>
      <w:r w:rsidRPr="00BA5FB1">
        <w:rPr>
          <w:rFonts w:ascii="Times New Roman" w:hAnsi="Times New Roman"/>
          <w:sz w:val="24"/>
          <w:szCs w:val="24"/>
        </w:rPr>
        <w:t>ascertain</w:t>
      </w:r>
      <w:r w:rsidR="007C3310" w:rsidRPr="00BA5FB1">
        <w:rPr>
          <w:rFonts w:ascii="Times New Roman" w:hAnsi="Times New Roman"/>
          <w:sz w:val="24"/>
          <w:szCs w:val="24"/>
        </w:rPr>
        <w:t>ed</w:t>
      </w:r>
      <w:r w:rsidRPr="00BA5FB1">
        <w:rPr>
          <w:rFonts w:ascii="Times New Roman" w:hAnsi="Times New Roman"/>
          <w:sz w:val="24"/>
          <w:szCs w:val="24"/>
        </w:rPr>
        <w:t xml:space="preserve"> while calculating the Alpha and Beta in Regression model.</w:t>
      </w:r>
      <w:r w:rsidR="007742B2">
        <w:rPr>
          <w:rFonts w:ascii="Times New Roman" w:hAnsi="Times New Roman"/>
          <w:sz w:val="24"/>
          <w:szCs w:val="24"/>
        </w:rPr>
        <w:t xml:space="preserve"> </w:t>
      </w:r>
      <w:r w:rsidRPr="00BA5FB1">
        <w:rPr>
          <w:rFonts w:ascii="Times New Roman" w:hAnsi="Times New Roman"/>
          <w:sz w:val="24"/>
          <w:szCs w:val="24"/>
        </w:rPr>
        <w:t>These Return to risk ratio values (R</w:t>
      </w:r>
      <w:r w:rsidRPr="00BA5FB1">
        <w:rPr>
          <w:rFonts w:ascii="Times New Roman" w:hAnsi="Times New Roman"/>
          <w:sz w:val="24"/>
          <w:szCs w:val="24"/>
          <w:vertAlign w:val="subscript"/>
        </w:rPr>
        <w:t>i</w:t>
      </w:r>
      <w:r w:rsidRPr="00BA5FB1">
        <w:rPr>
          <w:rFonts w:ascii="Times New Roman" w:hAnsi="Times New Roman"/>
          <w:sz w:val="24"/>
          <w:szCs w:val="24"/>
        </w:rPr>
        <w:t>-R</w:t>
      </w:r>
      <w:r w:rsidRPr="00BA5FB1">
        <w:rPr>
          <w:rFonts w:ascii="Times New Roman" w:hAnsi="Times New Roman"/>
          <w:sz w:val="24"/>
          <w:szCs w:val="24"/>
          <w:vertAlign w:val="subscript"/>
        </w:rPr>
        <w:t>f</w:t>
      </w:r>
      <w:r w:rsidRPr="00BA5FB1">
        <w:rPr>
          <w:rFonts w:ascii="Times New Roman" w:hAnsi="Times New Roman"/>
          <w:sz w:val="24"/>
          <w:szCs w:val="24"/>
        </w:rPr>
        <w:t>/σ</w:t>
      </w:r>
      <w:r w:rsidRPr="00BA5FB1">
        <w:rPr>
          <w:rFonts w:ascii="Times New Roman" w:hAnsi="Times New Roman"/>
          <w:sz w:val="24"/>
          <w:szCs w:val="24"/>
          <w:vertAlign w:val="superscript"/>
        </w:rPr>
        <w:t>2</w:t>
      </w:r>
      <w:r w:rsidRPr="00BA5FB1">
        <w:rPr>
          <w:rFonts w:ascii="Times New Roman" w:hAnsi="Times New Roman"/>
          <w:sz w:val="24"/>
          <w:szCs w:val="24"/>
          <w:vertAlign w:val="subscript"/>
        </w:rPr>
        <w:t>ei</w:t>
      </w:r>
      <w:r w:rsidRPr="00BA5FB1">
        <w:rPr>
          <w:rFonts w:ascii="Times New Roman" w:hAnsi="Times New Roman"/>
          <w:sz w:val="24"/>
          <w:szCs w:val="24"/>
        </w:rPr>
        <w:t>)</w:t>
      </w:r>
      <w:r w:rsidR="00E502F8">
        <w:rPr>
          <w:rFonts w:ascii="Times New Roman" w:hAnsi="Times New Roman"/>
          <w:sz w:val="24"/>
          <w:szCs w:val="24"/>
        </w:rPr>
        <w:t xml:space="preserve"> </w:t>
      </w:r>
      <w:r w:rsidRPr="00BA5FB1">
        <w:rPr>
          <w:rFonts w:ascii="Times New Roman" w:hAnsi="Times New Roman"/>
          <w:sz w:val="24"/>
          <w:szCs w:val="24"/>
        </w:rPr>
        <w:t xml:space="preserve">β) and its </w:t>
      </w:r>
      <w:r w:rsidR="00C208ED" w:rsidRPr="00BA5FB1">
        <w:rPr>
          <w:rFonts w:ascii="Times New Roman" w:hAnsi="Times New Roman"/>
          <w:sz w:val="24"/>
          <w:szCs w:val="24"/>
        </w:rPr>
        <w:t>cumulative</w:t>
      </w:r>
      <w:r w:rsidRPr="00BA5FB1">
        <w:rPr>
          <w:rFonts w:ascii="Times New Roman" w:hAnsi="Times New Roman"/>
          <w:sz w:val="24"/>
          <w:szCs w:val="24"/>
        </w:rPr>
        <w:t xml:space="preserve"> (Cumulative of (R</w:t>
      </w:r>
      <w:r w:rsidRPr="00BA5FB1">
        <w:rPr>
          <w:rFonts w:ascii="Times New Roman" w:hAnsi="Times New Roman"/>
          <w:sz w:val="24"/>
          <w:szCs w:val="24"/>
          <w:vertAlign w:val="subscript"/>
        </w:rPr>
        <w:t>i</w:t>
      </w:r>
      <w:r w:rsidRPr="00BA5FB1">
        <w:rPr>
          <w:rFonts w:ascii="Times New Roman" w:hAnsi="Times New Roman"/>
          <w:sz w:val="24"/>
          <w:szCs w:val="24"/>
        </w:rPr>
        <w:t>-R</w:t>
      </w:r>
      <w:r w:rsidRPr="00BA5FB1">
        <w:rPr>
          <w:rFonts w:ascii="Times New Roman" w:hAnsi="Times New Roman"/>
          <w:sz w:val="24"/>
          <w:szCs w:val="24"/>
          <w:vertAlign w:val="subscript"/>
        </w:rPr>
        <w:t>f</w:t>
      </w:r>
      <w:r w:rsidRPr="00BA5FB1">
        <w:rPr>
          <w:rFonts w:ascii="Times New Roman" w:hAnsi="Times New Roman"/>
          <w:sz w:val="24"/>
          <w:szCs w:val="24"/>
        </w:rPr>
        <w:t>/σ</w:t>
      </w:r>
      <w:r w:rsidRPr="00BA5FB1">
        <w:rPr>
          <w:rFonts w:ascii="Times New Roman" w:hAnsi="Times New Roman"/>
          <w:sz w:val="24"/>
          <w:szCs w:val="24"/>
          <w:vertAlign w:val="superscript"/>
        </w:rPr>
        <w:t>2</w:t>
      </w:r>
      <w:r w:rsidRPr="00BA5FB1">
        <w:rPr>
          <w:rFonts w:ascii="Times New Roman" w:hAnsi="Times New Roman"/>
          <w:sz w:val="24"/>
          <w:szCs w:val="24"/>
          <w:vertAlign w:val="subscript"/>
        </w:rPr>
        <w:t>ei</w:t>
      </w:r>
      <w:r w:rsidRPr="00BA5FB1">
        <w:rPr>
          <w:rFonts w:ascii="Times New Roman" w:hAnsi="Times New Roman"/>
          <w:sz w:val="24"/>
          <w:szCs w:val="24"/>
        </w:rPr>
        <w:t>)</w:t>
      </w:r>
      <w:r w:rsidR="00E502F8">
        <w:rPr>
          <w:rFonts w:ascii="Times New Roman" w:hAnsi="Times New Roman"/>
          <w:sz w:val="24"/>
          <w:szCs w:val="24"/>
        </w:rPr>
        <w:t xml:space="preserve"> </w:t>
      </w:r>
      <w:r w:rsidRPr="00BA5FB1">
        <w:rPr>
          <w:rFonts w:ascii="Times New Roman" w:hAnsi="Times New Roman"/>
          <w:sz w:val="24"/>
          <w:szCs w:val="24"/>
        </w:rPr>
        <w:t xml:space="preserve">β are very essential to calculate the Cut-off point. </w:t>
      </w:r>
    </w:p>
    <w:p w:rsidR="00470C64" w:rsidRPr="00BA5FB1" w:rsidRDefault="00F26EEB" w:rsidP="00BA5FB1">
      <w:pPr>
        <w:pStyle w:val="NoSpacing"/>
        <w:spacing w:line="480" w:lineRule="auto"/>
        <w:jc w:val="center"/>
        <w:rPr>
          <w:rFonts w:ascii="Times New Roman" w:hAnsi="Times New Roman"/>
          <w:b/>
          <w:sz w:val="24"/>
          <w:szCs w:val="24"/>
          <w:lang w:val="en-GB"/>
        </w:rPr>
      </w:pPr>
      <w:r w:rsidRPr="00BA5FB1">
        <w:rPr>
          <w:rFonts w:ascii="Times New Roman" w:hAnsi="Times New Roman"/>
          <w:b/>
          <w:bCs/>
          <w:sz w:val="24"/>
          <w:szCs w:val="24"/>
          <w:lang w:val="en-GB"/>
        </w:rPr>
        <w:lastRenderedPageBreak/>
        <w:t xml:space="preserve">Table </w:t>
      </w:r>
      <w:r w:rsidR="00470C64" w:rsidRPr="00BA5FB1">
        <w:rPr>
          <w:rFonts w:ascii="Times New Roman" w:hAnsi="Times New Roman"/>
          <w:b/>
          <w:bCs/>
          <w:sz w:val="24"/>
          <w:szCs w:val="24"/>
          <w:lang w:val="en-GB"/>
        </w:rPr>
        <w:t>4: Sample Companies based on their Ranks and Unsystematic Risk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8"/>
        <w:gridCol w:w="2405"/>
        <w:gridCol w:w="766"/>
        <w:gridCol w:w="1333"/>
        <w:gridCol w:w="1266"/>
      </w:tblGrid>
      <w:tr w:rsidR="00470C64" w:rsidRPr="000B5319" w:rsidTr="006619DE">
        <w:trPr>
          <w:trHeight w:val="20"/>
          <w:jc w:val="center"/>
        </w:trPr>
        <w:tc>
          <w:tcPr>
            <w:tcW w:w="0" w:type="auto"/>
            <w:vAlign w:val="center"/>
          </w:tcPr>
          <w:p w:rsidR="00470C64" w:rsidRPr="000B5319" w:rsidRDefault="00470C64"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Sl. No</w:t>
            </w:r>
          </w:p>
        </w:tc>
        <w:tc>
          <w:tcPr>
            <w:tcW w:w="0" w:type="auto"/>
            <w:vAlign w:val="center"/>
          </w:tcPr>
          <w:p w:rsidR="00470C64" w:rsidRPr="000B5319" w:rsidRDefault="00470C64"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Company Name</w:t>
            </w:r>
          </w:p>
        </w:tc>
        <w:tc>
          <w:tcPr>
            <w:tcW w:w="0" w:type="auto"/>
            <w:vAlign w:val="center"/>
          </w:tcPr>
          <w:p w:rsidR="00470C64" w:rsidRPr="000B5319" w:rsidRDefault="00470C64" w:rsidP="00E502F8">
            <w:pPr>
              <w:spacing w:after="0" w:line="360" w:lineRule="auto"/>
              <w:jc w:val="center"/>
              <w:rPr>
                <w:rFonts w:ascii="Times New Roman" w:hAnsi="Times New Roman"/>
                <w:b/>
                <w:i/>
                <w:sz w:val="20"/>
                <w:szCs w:val="20"/>
                <w:vertAlign w:val="subscript"/>
              </w:rPr>
            </w:pPr>
            <w:r w:rsidRPr="000B5319">
              <w:rPr>
                <w:rFonts w:ascii="Times New Roman" w:hAnsi="Times New Roman"/>
                <w:b/>
                <w:i/>
                <w:sz w:val="20"/>
                <w:szCs w:val="20"/>
              </w:rPr>
              <w:t>σ</w:t>
            </w:r>
            <w:r w:rsidRPr="000B5319">
              <w:rPr>
                <w:rFonts w:ascii="Times New Roman" w:hAnsi="Times New Roman"/>
                <w:b/>
                <w:i/>
                <w:sz w:val="20"/>
                <w:szCs w:val="20"/>
                <w:vertAlign w:val="superscript"/>
              </w:rPr>
              <w:t>2</w:t>
            </w:r>
            <w:r w:rsidRPr="000B5319">
              <w:rPr>
                <w:rFonts w:ascii="Times New Roman" w:hAnsi="Times New Roman"/>
                <w:b/>
                <w:i/>
                <w:sz w:val="20"/>
                <w:szCs w:val="20"/>
                <w:vertAlign w:val="subscript"/>
              </w:rPr>
              <w:t>ei</w:t>
            </w:r>
          </w:p>
        </w:tc>
        <w:tc>
          <w:tcPr>
            <w:tcW w:w="0" w:type="auto"/>
            <w:vAlign w:val="center"/>
          </w:tcPr>
          <w:p w:rsidR="00470C64" w:rsidRPr="000B5319" w:rsidRDefault="00470C64" w:rsidP="00E502F8">
            <w:pPr>
              <w:spacing w:after="0" w:line="360" w:lineRule="auto"/>
              <w:jc w:val="center"/>
              <w:rPr>
                <w:rFonts w:ascii="Times New Roman" w:hAnsi="Times New Roman"/>
                <w:b/>
                <w:i/>
                <w:sz w:val="20"/>
                <w:szCs w:val="20"/>
              </w:rPr>
            </w:pPr>
            <w:r w:rsidRPr="000B5319">
              <w:rPr>
                <w:rFonts w:ascii="Times New Roman" w:hAnsi="Times New Roman"/>
                <w:b/>
                <w:i/>
                <w:sz w:val="20"/>
                <w:szCs w:val="20"/>
              </w:rPr>
              <w:t>(R</w:t>
            </w:r>
            <w:r w:rsidRPr="000B5319">
              <w:rPr>
                <w:rFonts w:ascii="Times New Roman" w:hAnsi="Times New Roman"/>
                <w:b/>
                <w:i/>
                <w:sz w:val="20"/>
                <w:szCs w:val="20"/>
                <w:vertAlign w:val="subscript"/>
              </w:rPr>
              <w:t>i</w:t>
            </w:r>
            <w:r w:rsidRPr="000B5319">
              <w:rPr>
                <w:rFonts w:ascii="Times New Roman" w:hAnsi="Times New Roman"/>
                <w:b/>
                <w:i/>
                <w:sz w:val="20"/>
                <w:szCs w:val="20"/>
              </w:rPr>
              <w:t>-R</w:t>
            </w:r>
            <w:r w:rsidRPr="000B5319">
              <w:rPr>
                <w:rFonts w:ascii="Times New Roman" w:hAnsi="Times New Roman"/>
                <w:b/>
                <w:i/>
                <w:sz w:val="20"/>
                <w:szCs w:val="20"/>
                <w:vertAlign w:val="subscript"/>
              </w:rPr>
              <w:t>f</w:t>
            </w:r>
            <w:r w:rsidRPr="000B5319">
              <w:rPr>
                <w:rFonts w:ascii="Times New Roman" w:hAnsi="Times New Roman"/>
                <w:b/>
                <w:i/>
                <w:sz w:val="20"/>
                <w:szCs w:val="20"/>
              </w:rPr>
              <w:t>/σ</w:t>
            </w:r>
            <w:r w:rsidRPr="000B5319">
              <w:rPr>
                <w:rFonts w:ascii="Times New Roman" w:hAnsi="Times New Roman"/>
                <w:b/>
                <w:i/>
                <w:sz w:val="20"/>
                <w:szCs w:val="20"/>
                <w:vertAlign w:val="superscript"/>
              </w:rPr>
              <w:t>2</w:t>
            </w:r>
            <w:r w:rsidRPr="000B5319">
              <w:rPr>
                <w:rFonts w:ascii="Times New Roman" w:hAnsi="Times New Roman"/>
                <w:b/>
                <w:i/>
                <w:sz w:val="20"/>
                <w:szCs w:val="20"/>
                <w:vertAlign w:val="subscript"/>
              </w:rPr>
              <w:t>ei</w:t>
            </w:r>
            <w:r w:rsidRPr="000B5319">
              <w:rPr>
                <w:rFonts w:ascii="Times New Roman" w:hAnsi="Times New Roman"/>
                <w:b/>
                <w:i/>
                <w:sz w:val="20"/>
                <w:szCs w:val="20"/>
              </w:rPr>
              <w:t>)β</w:t>
            </w:r>
          </w:p>
        </w:tc>
        <w:tc>
          <w:tcPr>
            <w:tcW w:w="1261" w:type="dxa"/>
            <w:vAlign w:val="center"/>
          </w:tcPr>
          <w:p w:rsidR="00470C64" w:rsidRPr="000B5319" w:rsidRDefault="00470C64"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Cumulative of</w:t>
            </w:r>
          </w:p>
          <w:p w:rsidR="00470C64" w:rsidRPr="000B5319" w:rsidRDefault="00470C64" w:rsidP="00E502F8">
            <w:pPr>
              <w:spacing w:after="0" w:line="360" w:lineRule="auto"/>
              <w:jc w:val="center"/>
              <w:rPr>
                <w:rFonts w:ascii="Times New Roman" w:hAnsi="Times New Roman"/>
                <w:b/>
                <w:i/>
                <w:sz w:val="20"/>
                <w:szCs w:val="20"/>
              </w:rPr>
            </w:pPr>
            <w:r w:rsidRPr="000B5319">
              <w:rPr>
                <w:rFonts w:ascii="Times New Roman" w:hAnsi="Times New Roman"/>
                <w:b/>
                <w:i/>
                <w:sz w:val="20"/>
                <w:szCs w:val="20"/>
              </w:rPr>
              <w:t>(R</w:t>
            </w:r>
            <w:r w:rsidRPr="000B5319">
              <w:rPr>
                <w:rFonts w:ascii="Times New Roman" w:hAnsi="Times New Roman"/>
                <w:b/>
                <w:i/>
                <w:sz w:val="20"/>
                <w:szCs w:val="20"/>
                <w:vertAlign w:val="subscript"/>
              </w:rPr>
              <w:t>i</w:t>
            </w:r>
            <w:r w:rsidRPr="000B5319">
              <w:rPr>
                <w:rFonts w:ascii="Times New Roman" w:hAnsi="Times New Roman"/>
                <w:b/>
                <w:i/>
                <w:sz w:val="20"/>
                <w:szCs w:val="20"/>
              </w:rPr>
              <w:t>-R</w:t>
            </w:r>
            <w:r w:rsidRPr="000B5319">
              <w:rPr>
                <w:rFonts w:ascii="Times New Roman" w:hAnsi="Times New Roman"/>
                <w:b/>
                <w:i/>
                <w:sz w:val="20"/>
                <w:szCs w:val="20"/>
                <w:vertAlign w:val="subscript"/>
              </w:rPr>
              <w:t>f</w:t>
            </w:r>
            <w:r w:rsidRPr="000B5319">
              <w:rPr>
                <w:rFonts w:ascii="Times New Roman" w:hAnsi="Times New Roman"/>
                <w:b/>
                <w:i/>
                <w:sz w:val="20"/>
                <w:szCs w:val="20"/>
              </w:rPr>
              <w:t>/σ</w:t>
            </w:r>
            <w:r w:rsidRPr="000B5319">
              <w:rPr>
                <w:rFonts w:ascii="Times New Roman" w:hAnsi="Times New Roman"/>
                <w:b/>
                <w:i/>
                <w:sz w:val="20"/>
                <w:szCs w:val="20"/>
                <w:vertAlign w:val="superscript"/>
              </w:rPr>
              <w:t>2</w:t>
            </w:r>
            <w:r w:rsidRPr="000B5319">
              <w:rPr>
                <w:rFonts w:ascii="Times New Roman" w:hAnsi="Times New Roman"/>
                <w:b/>
                <w:i/>
                <w:sz w:val="20"/>
                <w:szCs w:val="20"/>
                <w:vertAlign w:val="subscript"/>
              </w:rPr>
              <w:t>ei</w:t>
            </w:r>
            <w:r w:rsidRPr="000B5319">
              <w:rPr>
                <w:rFonts w:ascii="Times New Roman" w:hAnsi="Times New Roman"/>
                <w:b/>
                <w:i/>
                <w:sz w:val="20"/>
                <w:szCs w:val="20"/>
              </w:rPr>
              <w:t>)β</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0.0027</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898.8684074</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898.8684074</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2</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C36B1B" w:rsidRPr="000B5319">
              <w:rPr>
                <w:rFonts w:ascii="Times New Roman" w:hAnsi="Times New Roman"/>
                <w:sz w:val="20"/>
                <w:szCs w:val="20"/>
              </w:rPr>
              <w:t xml:space="preserve"> Ltd. </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0.0018</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459.6672222</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1358.53563</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0.0017</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609.7198235</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1968.255453</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0.0062</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657.5614242</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2625.816877</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Hindustan Unilever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0.0012</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924.4022333</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3550.219111</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0.0071</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521.2941296</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4071.51324</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0.0037</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670.2320757</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4741.745316</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0.0202</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250.2547683</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4992.000084</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0.0023</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1085.329826</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6077.32991</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10</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Godrej Group</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0.0023</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632.1663609</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6709.496271</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11</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Dabur</w:t>
            </w:r>
            <w:r w:rsidR="00C36B1B" w:rsidRPr="000B5319">
              <w:rPr>
                <w:rFonts w:ascii="Times New Roman" w:hAnsi="Times New Roman"/>
                <w:sz w:val="20"/>
                <w:szCs w:val="20"/>
              </w:rPr>
              <w:t xml:space="preserve"> India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0.0016</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647.8267188</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7357.32299</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12</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Nestle</w:t>
            </w:r>
            <w:r w:rsidR="00C36B1B" w:rsidRPr="000B5319">
              <w:rPr>
                <w:rFonts w:ascii="Times New Roman" w:hAnsi="Times New Roman"/>
                <w:sz w:val="20"/>
                <w:szCs w:val="20"/>
              </w:rPr>
              <w:t xml:space="preserve"> India Ltd. </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0.0020</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333.468375</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7690.791365</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13</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Mahindra &amp; Mahindra</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0.0015</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300.3435</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7991.134865</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14</w:t>
            </w:r>
          </w:p>
        </w:tc>
        <w:tc>
          <w:tcPr>
            <w:tcW w:w="0" w:type="auto"/>
            <w:vAlign w:val="center"/>
          </w:tcPr>
          <w:p w:rsidR="00367942" w:rsidRPr="000B5319" w:rsidRDefault="00367942" w:rsidP="00E502F8">
            <w:pPr>
              <w:tabs>
                <w:tab w:val="center" w:pos="1332"/>
                <w:tab w:val="right" w:pos="2664"/>
              </w:tabs>
              <w:spacing w:after="0" w:line="360" w:lineRule="auto"/>
              <w:jc w:val="center"/>
              <w:rPr>
                <w:rFonts w:ascii="Times New Roman" w:hAnsi="Times New Roman"/>
                <w:sz w:val="20"/>
                <w:szCs w:val="20"/>
              </w:rPr>
            </w:pPr>
            <w:r w:rsidRPr="000B5319">
              <w:rPr>
                <w:rFonts w:ascii="Times New Roman" w:hAnsi="Times New Roman"/>
                <w:sz w:val="20"/>
                <w:szCs w:val="20"/>
              </w:rPr>
              <w:t>Hindustan Motors</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0.0152</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30.90680263</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8022.041668</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15</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Hero Motocorp</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0.0019</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71.78668421</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8093.828352</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16</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Bajaj Auto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0.0016</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55.8908875</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8149.719239</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17</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ITC</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0.0018</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32.94092778</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8182.660167</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18</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Parle Agro</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0.0029</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-86.82563448</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8095.834533</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19</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Tata Motors</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0.0040</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-558.1134</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7537.721133</w:t>
            </w:r>
          </w:p>
        </w:tc>
      </w:tr>
      <w:tr w:rsidR="00367942" w:rsidRPr="000B5319" w:rsidTr="006619DE">
        <w:trPr>
          <w:trHeight w:val="20"/>
          <w:jc w:val="center"/>
        </w:trPr>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20</w:t>
            </w:r>
          </w:p>
        </w:tc>
        <w:tc>
          <w:tcPr>
            <w:tcW w:w="0" w:type="auto"/>
            <w:vAlign w:val="center"/>
          </w:tcPr>
          <w:p w:rsidR="00367942" w:rsidRPr="000B5319" w:rsidRDefault="00367942" w:rsidP="00E502F8">
            <w:pPr>
              <w:spacing w:after="0" w:line="360" w:lineRule="auto"/>
              <w:jc w:val="center"/>
              <w:rPr>
                <w:rFonts w:ascii="Times New Roman" w:hAnsi="Times New Roman"/>
                <w:sz w:val="20"/>
                <w:szCs w:val="20"/>
              </w:rPr>
            </w:pPr>
            <w:r w:rsidRPr="000B5319">
              <w:rPr>
                <w:rFonts w:ascii="Times New Roman" w:hAnsi="Times New Roman"/>
                <w:sz w:val="20"/>
                <w:szCs w:val="20"/>
              </w:rPr>
              <w:t>Colgate Pal</w:t>
            </w:r>
            <w:r w:rsidR="00B5349E" w:rsidRPr="000B5319">
              <w:rPr>
                <w:rFonts w:ascii="Times New Roman" w:hAnsi="Times New Roman"/>
                <w:sz w:val="20"/>
                <w:szCs w:val="20"/>
              </w:rPr>
              <w:t>mo</w:t>
            </w:r>
            <w:r w:rsidRPr="000B5319">
              <w:rPr>
                <w:rFonts w:ascii="Times New Roman" w:hAnsi="Times New Roman"/>
                <w:sz w:val="20"/>
                <w:szCs w:val="20"/>
              </w:rPr>
              <w:t>live</w:t>
            </w:r>
            <w:r w:rsidR="00C36B1B" w:rsidRPr="000B5319">
              <w:rPr>
                <w:rFonts w:ascii="Times New Roman" w:hAnsi="Times New Roman"/>
                <w:sz w:val="20"/>
                <w:szCs w:val="20"/>
              </w:rPr>
              <w:t xml:space="preserve"> Ltd.</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0.0008</w:t>
            </w:r>
          </w:p>
        </w:tc>
        <w:tc>
          <w:tcPr>
            <w:tcW w:w="0" w:type="auto"/>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-363.0384375</w:t>
            </w:r>
          </w:p>
        </w:tc>
        <w:tc>
          <w:tcPr>
            <w:tcW w:w="1261" w:type="dxa"/>
            <w:vAlign w:val="center"/>
          </w:tcPr>
          <w:p w:rsidR="00367942" w:rsidRPr="000B5319" w:rsidRDefault="00367942"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7174.682695</w:t>
            </w:r>
          </w:p>
        </w:tc>
      </w:tr>
    </w:tbl>
    <w:p w:rsidR="00470C64" w:rsidRPr="00BA5FB1" w:rsidRDefault="00470C64" w:rsidP="00BA5FB1">
      <w:pPr>
        <w:tabs>
          <w:tab w:val="left" w:pos="1751"/>
        </w:tabs>
        <w:spacing w:after="0" w:line="480" w:lineRule="auto"/>
        <w:rPr>
          <w:rFonts w:ascii="Times New Roman" w:hAnsi="Times New Roman"/>
          <w:sz w:val="24"/>
          <w:szCs w:val="24"/>
        </w:rPr>
      </w:pPr>
    </w:p>
    <w:p w:rsidR="00470C64" w:rsidRPr="003D007B" w:rsidRDefault="007C3310" w:rsidP="00BA5FB1">
      <w:pPr>
        <w:spacing w:after="0" w:line="480" w:lineRule="auto"/>
        <w:rPr>
          <w:rFonts w:ascii="Times New Roman" w:hAnsi="Times New Roman"/>
          <w:i/>
          <w:sz w:val="24"/>
          <w:szCs w:val="24"/>
        </w:rPr>
      </w:pPr>
      <w:r w:rsidRPr="003D007B">
        <w:rPr>
          <w:rFonts w:ascii="Times New Roman" w:hAnsi="Times New Roman"/>
          <w:b/>
          <w:i/>
          <w:sz w:val="24"/>
          <w:szCs w:val="24"/>
        </w:rPr>
        <w:t>Calculation of Cut-Off P</w:t>
      </w:r>
      <w:r w:rsidR="00C84E44" w:rsidRPr="003D007B">
        <w:rPr>
          <w:rFonts w:ascii="Times New Roman" w:hAnsi="Times New Roman"/>
          <w:b/>
          <w:i/>
          <w:sz w:val="24"/>
          <w:szCs w:val="24"/>
        </w:rPr>
        <w:t>oint</w:t>
      </w:r>
      <w:r w:rsidRPr="003D007B">
        <w:rPr>
          <w:rFonts w:ascii="Times New Roman" w:hAnsi="Times New Roman"/>
          <w:b/>
          <w:i/>
          <w:sz w:val="24"/>
          <w:szCs w:val="24"/>
        </w:rPr>
        <w:t>s</w:t>
      </w:r>
    </w:p>
    <w:p w:rsidR="0064097A" w:rsidRPr="00BA5FB1" w:rsidRDefault="00C84E44" w:rsidP="00BA5FB1">
      <w:pPr>
        <w:shd w:val="clear" w:color="auto" w:fill="FFFFFF"/>
        <w:spacing w:after="0" w:line="480" w:lineRule="auto"/>
        <w:ind w:firstLine="720"/>
        <w:jc w:val="both"/>
        <w:rPr>
          <w:rFonts w:ascii="Times New Roman" w:eastAsia="Times New Roman" w:hAnsi="Times New Roman"/>
          <w:sz w:val="24"/>
          <w:szCs w:val="24"/>
        </w:rPr>
      </w:pPr>
      <w:r w:rsidRPr="00BA5FB1">
        <w:rPr>
          <w:rFonts w:ascii="Times New Roman" w:hAnsi="Times New Roman"/>
          <w:sz w:val="24"/>
          <w:szCs w:val="24"/>
        </w:rPr>
        <w:t xml:space="preserve">Table </w:t>
      </w:r>
      <w:r w:rsidR="00470C64" w:rsidRPr="00BA5FB1">
        <w:rPr>
          <w:rFonts w:ascii="Times New Roman" w:hAnsi="Times New Roman"/>
          <w:sz w:val="24"/>
          <w:szCs w:val="24"/>
        </w:rPr>
        <w:t xml:space="preserve">5 represents the </w:t>
      </w:r>
      <w:r w:rsidRPr="00BA5FB1">
        <w:rPr>
          <w:rFonts w:ascii="Times New Roman" w:hAnsi="Times New Roman"/>
          <w:sz w:val="24"/>
          <w:szCs w:val="24"/>
        </w:rPr>
        <w:t>Cut-off point</w:t>
      </w:r>
      <w:r w:rsidR="007C3310" w:rsidRPr="00BA5FB1">
        <w:rPr>
          <w:rFonts w:ascii="Times New Roman" w:hAnsi="Times New Roman"/>
          <w:sz w:val="24"/>
          <w:szCs w:val="24"/>
        </w:rPr>
        <w:t>s</w:t>
      </w:r>
      <w:r w:rsidRPr="00BA5FB1">
        <w:rPr>
          <w:rFonts w:ascii="Times New Roman" w:hAnsi="Times New Roman"/>
          <w:sz w:val="24"/>
          <w:szCs w:val="24"/>
        </w:rPr>
        <w:t xml:space="preserve"> (</w:t>
      </w:r>
      <w:r w:rsidR="00470C64" w:rsidRPr="00BA5FB1">
        <w:rPr>
          <w:rFonts w:ascii="Times New Roman" w:hAnsi="Times New Roman"/>
          <w:i/>
          <w:sz w:val="24"/>
          <w:szCs w:val="24"/>
        </w:rPr>
        <w:t>C</w:t>
      </w:r>
      <w:r w:rsidR="00470C64" w:rsidRPr="00BA5FB1">
        <w:rPr>
          <w:rFonts w:ascii="Times New Roman" w:hAnsi="Times New Roman"/>
          <w:i/>
          <w:sz w:val="24"/>
          <w:szCs w:val="24"/>
          <w:vertAlign w:val="subscript"/>
        </w:rPr>
        <w:t>i</w:t>
      </w:r>
      <w:r w:rsidRPr="00BA5FB1">
        <w:rPr>
          <w:rFonts w:ascii="Times New Roman" w:hAnsi="Times New Roman"/>
          <w:sz w:val="24"/>
          <w:szCs w:val="24"/>
        </w:rPr>
        <w:t>)</w:t>
      </w:r>
      <w:r w:rsidR="00470C64" w:rsidRPr="00BA5FB1">
        <w:rPr>
          <w:rFonts w:ascii="Times New Roman" w:hAnsi="Times New Roman"/>
          <w:sz w:val="24"/>
          <w:szCs w:val="24"/>
        </w:rPr>
        <w:t xml:space="preserve"> of sample companies.</w:t>
      </w:r>
      <w:r w:rsidRPr="00BA5FB1">
        <w:rPr>
          <w:rFonts w:ascii="Times New Roman" w:hAnsi="Times New Roman"/>
          <w:sz w:val="24"/>
          <w:szCs w:val="24"/>
        </w:rPr>
        <w:t xml:space="preserve"> </w:t>
      </w:r>
      <w:r w:rsidR="00E502F8">
        <w:rPr>
          <w:rFonts w:ascii="Times New Roman" w:hAnsi="Times New Roman"/>
          <w:sz w:val="24"/>
          <w:szCs w:val="24"/>
        </w:rPr>
        <w:t>This point</w:t>
      </w:r>
      <w:r w:rsidR="00E502F8" w:rsidRPr="00BA5FB1">
        <w:rPr>
          <w:rFonts w:ascii="Times New Roman" w:hAnsi="Times New Roman"/>
          <w:sz w:val="24"/>
          <w:szCs w:val="24"/>
        </w:rPr>
        <w:t xml:space="preserve"> has</w:t>
      </w:r>
      <w:r w:rsidR="007C3310" w:rsidRPr="00BA5FB1">
        <w:rPr>
          <w:rFonts w:ascii="Times New Roman" w:hAnsi="Times New Roman"/>
          <w:sz w:val="24"/>
          <w:szCs w:val="24"/>
        </w:rPr>
        <w:t xml:space="preserve"> </w:t>
      </w:r>
      <w:r w:rsidRPr="00BA5FB1">
        <w:rPr>
          <w:rFonts w:ascii="Times New Roman" w:hAnsi="Times New Roman"/>
          <w:sz w:val="24"/>
          <w:szCs w:val="24"/>
        </w:rPr>
        <w:t xml:space="preserve">been calculated by using the formula given </w:t>
      </w:r>
      <w:r w:rsidR="007742B2" w:rsidRPr="00BA5FB1">
        <w:rPr>
          <w:rFonts w:ascii="Times New Roman" w:hAnsi="Times New Roman"/>
          <w:sz w:val="24"/>
          <w:szCs w:val="24"/>
        </w:rPr>
        <w:t>in step</w:t>
      </w:r>
      <w:r w:rsidRPr="00BA5FB1">
        <w:rPr>
          <w:rFonts w:ascii="Times New Roman" w:hAnsi="Times New Roman"/>
          <w:sz w:val="24"/>
          <w:szCs w:val="24"/>
        </w:rPr>
        <w:t xml:space="preserve"> 5. </w:t>
      </w:r>
      <w:r w:rsidR="007C3310" w:rsidRPr="00BA5FB1">
        <w:rPr>
          <w:rFonts w:ascii="Times New Roman" w:hAnsi="Times New Roman"/>
          <w:sz w:val="24"/>
          <w:szCs w:val="24"/>
        </w:rPr>
        <w:t xml:space="preserve">It has been observed </w:t>
      </w:r>
      <w:r w:rsidRPr="00BA5FB1">
        <w:rPr>
          <w:rFonts w:ascii="Times New Roman" w:hAnsi="Times New Roman"/>
          <w:sz w:val="24"/>
          <w:szCs w:val="24"/>
        </w:rPr>
        <w:t>that the</w:t>
      </w:r>
      <w:r w:rsidR="007742B2">
        <w:rPr>
          <w:rFonts w:ascii="Times New Roman" w:hAnsi="Times New Roman"/>
          <w:sz w:val="24"/>
          <w:szCs w:val="24"/>
        </w:rPr>
        <w:t xml:space="preserve"> </w:t>
      </w:r>
      <w:r w:rsidR="00470C64" w:rsidRPr="00BA5FB1">
        <w:rPr>
          <w:rFonts w:ascii="Times New Roman" w:hAnsi="Times New Roman"/>
          <w:i/>
          <w:sz w:val="24"/>
          <w:szCs w:val="24"/>
        </w:rPr>
        <w:t>C</w:t>
      </w:r>
      <w:r w:rsidRPr="00BA5FB1">
        <w:rPr>
          <w:rFonts w:ascii="Times New Roman" w:hAnsi="Times New Roman"/>
          <w:i/>
          <w:sz w:val="24"/>
          <w:szCs w:val="24"/>
          <w:vertAlign w:val="subscript"/>
        </w:rPr>
        <w:t>i</w:t>
      </w:r>
      <w:r w:rsidR="00470C64" w:rsidRPr="00BA5FB1">
        <w:rPr>
          <w:rFonts w:ascii="Times New Roman" w:hAnsi="Times New Roman"/>
          <w:sz w:val="24"/>
          <w:szCs w:val="24"/>
        </w:rPr>
        <w:t xml:space="preserve"> value goes on in</w:t>
      </w:r>
      <w:r w:rsidR="00135663" w:rsidRPr="00BA5FB1">
        <w:rPr>
          <w:rFonts w:ascii="Times New Roman" w:hAnsi="Times New Roman"/>
          <w:sz w:val="24"/>
          <w:szCs w:val="24"/>
        </w:rPr>
        <w:t xml:space="preserve">creasing from 0.6588 to 0.8878 and </w:t>
      </w:r>
      <w:r w:rsidRPr="00BA5FB1">
        <w:rPr>
          <w:rFonts w:ascii="Times New Roman" w:hAnsi="Times New Roman"/>
          <w:sz w:val="24"/>
          <w:szCs w:val="24"/>
        </w:rPr>
        <w:t>after reaching at 1.54 it</w:t>
      </w:r>
      <w:r w:rsidR="00470C64" w:rsidRPr="00BA5FB1">
        <w:rPr>
          <w:rFonts w:ascii="Times New Roman" w:hAnsi="Times New Roman"/>
          <w:sz w:val="24"/>
          <w:szCs w:val="24"/>
        </w:rPr>
        <w:t xml:space="preserve"> starts declining. Therefore, the value </w:t>
      </w:r>
      <w:r w:rsidRPr="00BA5FB1">
        <w:rPr>
          <w:rFonts w:ascii="Times New Roman" w:hAnsi="Times New Roman"/>
          <w:sz w:val="24"/>
          <w:szCs w:val="24"/>
        </w:rPr>
        <w:t xml:space="preserve">of </w:t>
      </w:r>
      <w:r w:rsidRPr="00BA5FB1">
        <w:rPr>
          <w:rFonts w:ascii="Times New Roman" w:hAnsi="Times New Roman"/>
          <w:b/>
          <w:color w:val="000000"/>
          <w:sz w:val="24"/>
          <w:szCs w:val="24"/>
        </w:rPr>
        <w:t>1.543</w:t>
      </w:r>
      <w:r w:rsidR="00E502F8">
        <w:rPr>
          <w:rFonts w:ascii="Times New Roman" w:hAnsi="Times New Roman"/>
          <w:b/>
          <w:color w:val="000000"/>
          <w:sz w:val="24"/>
          <w:szCs w:val="24"/>
        </w:rPr>
        <w:t xml:space="preserve"> </w:t>
      </w:r>
      <w:r w:rsidR="00470C64" w:rsidRPr="00BA5FB1">
        <w:rPr>
          <w:rFonts w:ascii="Times New Roman" w:hAnsi="Times New Roman"/>
          <w:sz w:val="24"/>
          <w:szCs w:val="24"/>
        </w:rPr>
        <w:t xml:space="preserve">is considered as the </w:t>
      </w:r>
      <w:r w:rsidR="00470C64" w:rsidRPr="00BA5FB1">
        <w:rPr>
          <w:rFonts w:ascii="Times New Roman" w:hAnsi="Times New Roman"/>
          <w:i/>
          <w:sz w:val="24"/>
          <w:szCs w:val="24"/>
        </w:rPr>
        <w:t xml:space="preserve">'cut-off </w:t>
      </w:r>
      <w:r w:rsidR="004F3969" w:rsidRPr="00BA5FB1">
        <w:rPr>
          <w:rFonts w:ascii="Times New Roman" w:hAnsi="Times New Roman"/>
          <w:i/>
          <w:sz w:val="24"/>
          <w:szCs w:val="24"/>
        </w:rPr>
        <w:t xml:space="preserve">value or </w:t>
      </w:r>
      <w:r w:rsidR="00470C64" w:rsidRPr="00BA5FB1">
        <w:rPr>
          <w:rFonts w:ascii="Times New Roman" w:hAnsi="Times New Roman"/>
          <w:i/>
          <w:sz w:val="24"/>
          <w:szCs w:val="24"/>
        </w:rPr>
        <w:t>point'</w:t>
      </w:r>
      <w:r w:rsidR="0064097A" w:rsidRPr="00BA5FB1">
        <w:rPr>
          <w:rFonts w:ascii="Times New Roman" w:hAnsi="Times New Roman"/>
          <w:sz w:val="24"/>
          <w:szCs w:val="24"/>
        </w:rPr>
        <w:t xml:space="preserve">. For the optimal portfolio construction, therefore, </w:t>
      </w:r>
      <w:r w:rsidR="00B67766" w:rsidRPr="00BA5FB1">
        <w:rPr>
          <w:rFonts w:ascii="Times New Roman" w:hAnsi="Times New Roman"/>
          <w:sz w:val="24"/>
          <w:szCs w:val="24"/>
        </w:rPr>
        <w:t>securities that come</w:t>
      </w:r>
      <w:r w:rsidR="0064097A" w:rsidRPr="00BA5FB1">
        <w:rPr>
          <w:rFonts w:ascii="Times New Roman" w:hAnsi="Times New Roman"/>
          <w:sz w:val="24"/>
          <w:szCs w:val="24"/>
        </w:rPr>
        <w:t xml:space="preserve"> after the cut-off point should </w:t>
      </w:r>
      <w:r w:rsidR="00B67766" w:rsidRPr="00BA5FB1">
        <w:rPr>
          <w:rFonts w:ascii="Times New Roman" w:hAnsi="Times New Roman"/>
          <w:sz w:val="24"/>
          <w:szCs w:val="24"/>
        </w:rPr>
        <w:t>be ignored</w:t>
      </w:r>
      <w:r w:rsidR="0064097A" w:rsidRPr="00BA5FB1">
        <w:rPr>
          <w:rFonts w:ascii="Times New Roman" w:hAnsi="Times New Roman"/>
          <w:sz w:val="24"/>
          <w:szCs w:val="24"/>
        </w:rPr>
        <w:t>.</w:t>
      </w:r>
    </w:p>
    <w:p w:rsidR="00470C64" w:rsidRPr="00BA5FB1" w:rsidRDefault="00470C64" w:rsidP="00BA5FB1">
      <w:pPr>
        <w:spacing w:after="0" w:line="480" w:lineRule="auto"/>
        <w:jc w:val="center"/>
        <w:rPr>
          <w:rFonts w:ascii="Times New Roman" w:hAnsi="Times New Roman"/>
          <w:b/>
          <w:sz w:val="24"/>
          <w:szCs w:val="24"/>
        </w:rPr>
      </w:pPr>
      <w:r w:rsidRPr="00BA5FB1">
        <w:rPr>
          <w:rFonts w:ascii="Times New Roman" w:hAnsi="Times New Roman"/>
          <w:sz w:val="24"/>
          <w:szCs w:val="24"/>
        </w:rPr>
        <w:t xml:space="preserve">. </w:t>
      </w:r>
      <w:r w:rsidR="00C84E44" w:rsidRPr="00BA5FB1">
        <w:rPr>
          <w:rFonts w:ascii="Times New Roman" w:hAnsi="Times New Roman"/>
          <w:b/>
          <w:bCs/>
          <w:sz w:val="24"/>
          <w:szCs w:val="24"/>
        </w:rPr>
        <w:t xml:space="preserve">Table </w:t>
      </w:r>
      <w:r w:rsidRPr="00BA5FB1">
        <w:rPr>
          <w:rFonts w:ascii="Times New Roman" w:hAnsi="Times New Roman"/>
          <w:b/>
          <w:bCs/>
          <w:sz w:val="24"/>
          <w:szCs w:val="24"/>
        </w:rPr>
        <w:t xml:space="preserve">5: </w:t>
      </w:r>
      <w:r w:rsidR="00C84E44" w:rsidRPr="00BA5FB1">
        <w:rPr>
          <w:rFonts w:ascii="Times New Roman" w:hAnsi="Times New Roman"/>
          <w:b/>
          <w:bCs/>
          <w:sz w:val="24"/>
          <w:szCs w:val="24"/>
        </w:rPr>
        <w:t>Cut-off point (</w:t>
      </w:r>
      <w:r w:rsidR="00C84E44" w:rsidRPr="00BA5FB1">
        <w:rPr>
          <w:rFonts w:ascii="Times New Roman" w:hAnsi="Times New Roman"/>
          <w:b/>
          <w:bCs/>
          <w:i/>
          <w:sz w:val="24"/>
          <w:szCs w:val="24"/>
        </w:rPr>
        <w:t>C</w:t>
      </w:r>
      <w:r w:rsidR="00C84E44" w:rsidRPr="00BA5FB1">
        <w:rPr>
          <w:rFonts w:ascii="Times New Roman" w:hAnsi="Times New Roman"/>
          <w:b/>
          <w:bCs/>
          <w:i/>
          <w:sz w:val="24"/>
          <w:szCs w:val="24"/>
          <w:vertAlign w:val="subscript"/>
        </w:rPr>
        <w:t>i</w:t>
      </w:r>
      <w:r w:rsidR="00C84E44" w:rsidRPr="00BA5FB1">
        <w:rPr>
          <w:rFonts w:ascii="Times New Roman" w:hAnsi="Times New Roman"/>
          <w:b/>
          <w:bCs/>
          <w:sz w:val="24"/>
          <w:szCs w:val="24"/>
        </w:rPr>
        <w:t xml:space="preserve">) </w:t>
      </w:r>
      <w:r w:rsidRPr="00BA5FB1">
        <w:rPr>
          <w:rFonts w:ascii="Times New Roman" w:hAnsi="Times New Roman"/>
          <w:b/>
          <w:bCs/>
          <w:sz w:val="24"/>
          <w:szCs w:val="24"/>
        </w:rPr>
        <w:t>of Sample Companies</w:t>
      </w:r>
    </w:p>
    <w:tbl>
      <w:tblPr>
        <w:tblW w:w="0" w:type="auto"/>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
        <w:gridCol w:w="2538"/>
        <w:gridCol w:w="2456"/>
      </w:tblGrid>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lastRenderedPageBreak/>
              <w:t>Sl. No</w:t>
            </w:r>
          </w:p>
        </w:tc>
        <w:tc>
          <w:tcPr>
            <w:tcW w:w="0" w:type="auto"/>
          </w:tcPr>
          <w:p w:rsidR="00C84E44" w:rsidRPr="000B5319" w:rsidRDefault="00C84E44" w:rsidP="00E502F8">
            <w:pPr>
              <w:spacing w:after="0" w:line="360" w:lineRule="auto"/>
              <w:jc w:val="center"/>
              <w:rPr>
                <w:rFonts w:ascii="Times New Roman" w:hAnsi="Times New Roman"/>
                <w:b/>
                <w:sz w:val="20"/>
                <w:szCs w:val="20"/>
              </w:rPr>
            </w:pPr>
            <w:r w:rsidRPr="000B5319">
              <w:rPr>
                <w:rFonts w:ascii="Times New Roman" w:hAnsi="Times New Roman"/>
                <w:b/>
                <w:sz w:val="20"/>
                <w:szCs w:val="20"/>
              </w:rPr>
              <w:t>Company Name</w:t>
            </w:r>
          </w:p>
        </w:tc>
        <w:tc>
          <w:tcPr>
            <w:tcW w:w="2456" w:type="dxa"/>
          </w:tcPr>
          <w:p w:rsidR="00C84E44" w:rsidRPr="000B5319" w:rsidRDefault="00C84E44" w:rsidP="00E502F8">
            <w:pPr>
              <w:spacing w:after="0" w:line="360" w:lineRule="auto"/>
              <w:jc w:val="center"/>
              <w:rPr>
                <w:rFonts w:ascii="Times New Roman" w:hAnsi="Times New Roman"/>
                <w:b/>
                <w:i/>
                <w:sz w:val="20"/>
                <w:szCs w:val="20"/>
                <w:vertAlign w:val="subscript"/>
              </w:rPr>
            </w:pPr>
            <w:r w:rsidRPr="000B5319">
              <w:rPr>
                <w:rFonts w:ascii="Times New Roman" w:hAnsi="Times New Roman"/>
                <w:b/>
                <w:i/>
                <w:sz w:val="20"/>
                <w:szCs w:val="20"/>
              </w:rPr>
              <w:t>C</w:t>
            </w:r>
            <w:r w:rsidRPr="000B5319">
              <w:rPr>
                <w:rFonts w:ascii="Times New Roman" w:hAnsi="Times New Roman"/>
                <w:b/>
                <w:i/>
                <w:sz w:val="20"/>
                <w:szCs w:val="20"/>
                <w:vertAlign w:val="subscript"/>
              </w:rPr>
              <w:t>i</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0.658863689</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2</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0.887819127</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1.118530628</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1.293479008</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tcPr>
          <w:p w:rsidR="00C84E44" w:rsidRPr="000B5319" w:rsidRDefault="003B7906" w:rsidP="00E502F8">
            <w:pPr>
              <w:spacing w:after="0" w:line="360" w:lineRule="auto"/>
              <w:jc w:val="center"/>
              <w:rPr>
                <w:rFonts w:ascii="Times New Roman" w:hAnsi="Times New Roman"/>
                <w:sz w:val="20"/>
                <w:szCs w:val="20"/>
              </w:rPr>
            </w:pPr>
            <w:r w:rsidRPr="000B5319">
              <w:rPr>
                <w:rFonts w:ascii="Times New Roman" w:hAnsi="Times New Roman"/>
                <w:sz w:val="20"/>
                <w:szCs w:val="20"/>
              </w:rPr>
              <w:t>Hindustan Unile</w:t>
            </w:r>
            <w:r w:rsidR="00C84E44" w:rsidRPr="000B5319">
              <w:rPr>
                <w:rFonts w:ascii="Times New Roman" w:hAnsi="Times New Roman"/>
                <w:sz w:val="20"/>
                <w:szCs w:val="20"/>
              </w:rPr>
              <w:t>ver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1.422124048</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1.471213859</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1.517656218</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1.524197885</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b/>
                <w:color w:val="000000"/>
                <w:sz w:val="20"/>
                <w:szCs w:val="20"/>
              </w:rPr>
            </w:pPr>
            <w:r w:rsidRPr="000B5319">
              <w:rPr>
                <w:rFonts w:ascii="Times New Roman" w:hAnsi="Times New Roman"/>
                <w:b/>
                <w:color w:val="000000"/>
                <w:sz w:val="20"/>
                <w:szCs w:val="20"/>
              </w:rPr>
              <w:t xml:space="preserve">1.543553469 </w:t>
            </w:r>
            <w:r w:rsidRPr="000B5319">
              <w:rPr>
                <w:rFonts w:ascii="Times New Roman" w:hAnsi="Times New Roman"/>
                <w:b/>
                <w:bCs/>
                <w:sz w:val="20"/>
                <w:szCs w:val="20"/>
              </w:rPr>
              <w:t>C*</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10</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Godrej Group</w:t>
            </w:r>
            <w:r w:rsidR="00EE7468"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1.532167568</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11</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Dabur</w:t>
            </w:r>
            <w:r w:rsidR="00EE7468" w:rsidRPr="000B5319">
              <w:rPr>
                <w:rFonts w:ascii="Times New Roman" w:hAnsi="Times New Roman"/>
                <w:sz w:val="20"/>
                <w:szCs w:val="20"/>
              </w:rPr>
              <w:t xml:space="preserve"> India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1.506867181</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12</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Nestle</w:t>
            </w:r>
            <w:r w:rsidR="00EE7468" w:rsidRPr="000B5319">
              <w:rPr>
                <w:rFonts w:ascii="Times New Roman" w:hAnsi="Times New Roman"/>
                <w:sz w:val="20"/>
                <w:szCs w:val="20"/>
              </w:rPr>
              <w:t xml:space="preserve"> </w:t>
            </w:r>
            <w:r w:rsidR="00C36B1B" w:rsidRPr="000B5319">
              <w:rPr>
                <w:rFonts w:ascii="Times New Roman" w:hAnsi="Times New Roman"/>
                <w:sz w:val="20"/>
                <w:szCs w:val="20"/>
              </w:rPr>
              <w:t>India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1.479752356</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13</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Mahindra &amp; Mahindra</w:t>
            </w:r>
            <w:r w:rsidR="00C36B1B"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1.338566832</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14</w:t>
            </w:r>
          </w:p>
        </w:tc>
        <w:tc>
          <w:tcPr>
            <w:tcW w:w="0" w:type="auto"/>
          </w:tcPr>
          <w:p w:rsidR="00C84E44" w:rsidRPr="000B5319" w:rsidRDefault="00C84E44" w:rsidP="00E502F8">
            <w:pPr>
              <w:tabs>
                <w:tab w:val="center" w:pos="1332"/>
                <w:tab w:val="right" w:pos="2664"/>
              </w:tabs>
              <w:spacing w:after="0" w:line="360" w:lineRule="auto"/>
              <w:jc w:val="center"/>
              <w:rPr>
                <w:rFonts w:ascii="Times New Roman" w:hAnsi="Times New Roman"/>
                <w:sz w:val="20"/>
                <w:szCs w:val="20"/>
              </w:rPr>
            </w:pPr>
            <w:r w:rsidRPr="000B5319">
              <w:rPr>
                <w:rFonts w:ascii="Times New Roman" w:hAnsi="Times New Roman"/>
                <w:sz w:val="20"/>
                <w:szCs w:val="20"/>
              </w:rPr>
              <w:t>Hindustan Motors</w:t>
            </w:r>
            <w:r w:rsidR="00C36B1B"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1.314614039</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15</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Hero Motocorp</w:t>
            </w:r>
            <w:r w:rsidR="00C36B1B"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1.257074211</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16</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Bajaj Auto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1.205480363</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17</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ITC</w:t>
            </w:r>
            <w:r w:rsidR="00C36B1B"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1.144570192</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18</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Parle Agro</w:t>
            </w:r>
            <w:r w:rsidR="00C36B1B"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1.068132887</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19</w:t>
            </w:r>
          </w:p>
        </w:tc>
        <w:tc>
          <w:tcPr>
            <w:tcW w:w="0" w:type="auto"/>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Tata Motors</w:t>
            </w:r>
            <w:r w:rsidR="00C36B1B" w:rsidRPr="000B5319">
              <w:rPr>
                <w:rFonts w:ascii="Times New Roman" w:hAnsi="Times New Roman"/>
                <w:sz w:val="20"/>
                <w:szCs w:val="20"/>
              </w:rPr>
              <w:t xml:space="preserve">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0.920249888</w:t>
            </w:r>
          </w:p>
        </w:tc>
      </w:tr>
      <w:tr w:rsidR="00C84E44" w:rsidRPr="000B5319" w:rsidTr="006619DE">
        <w:trPr>
          <w:trHeight w:val="20"/>
          <w:jc w:val="center"/>
        </w:trPr>
        <w:tc>
          <w:tcPr>
            <w:tcW w:w="1006" w:type="dxa"/>
          </w:tcPr>
          <w:p w:rsidR="00C84E44" w:rsidRPr="000B5319" w:rsidRDefault="00C84E44" w:rsidP="00E502F8">
            <w:pPr>
              <w:spacing w:after="0" w:line="360" w:lineRule="auto"/>
              <w:jc w:val="center"/>
              <w:rPr>
                <w:rFonts w:ascii="Times New Roman" w:hAnsi="Times New Roman"/>
                <w:sz w:val="20"/>
                <w:szCs w:val="20"/>
              </w:rPr>
            </w:pPr>
            <w:r w:rsidRPr="000B5319">
              <w:rPr>
                <w:rFonts w:ascii="Times New Roman" w:hAnsi="Times New Roman"/>
                <w:sz w:val="20"/>
                <w:szCs w:val="20"/>
              </w:rPr>
              <w:t>20</w:t>
            </w:r>
          </w:p>
        </w:tc>
        <w:tc>
          <w:tcPr>
            <w:tcW w:w="0" w:type="auto"/>
          </w:tcPr>
          <w:p w:rsidR="00C84E44" w:rsidRPr="000B5319" w:rsidRDefault="0064097A" w:rsidP="00E502F8">
            <w:pPr>
              <w:spacing w:after="0" w:line="360" w:lineRule="auto"/>
              <w:jc w:val="center"/>
              <w:rPr>
                <w:rFonts w:ascii="Times New Roman" w:hAnsi="Times New Roman"/>
                <w:sz w:val="20"/>
                <w:szCs w:val="20"/>
              </w:rPr>
            </w:pPr>
            <w:r w:rsidRPr="000B5319">
              <w:rPr>
                <w:rFonts w:ascii="Times New Roman" w:hAnsi="Times New Roman"/>
                <w:sz w:val="20"/>
                <w:szCs w:val="20"/>
              </w:rPr>
              <w:t>Colgate Palm</w:t>
            </w:r>
            <w:r w:rsidR="00C84E44" w:rsidRPr="000B5319">
              <w:rPr>
                <w:rFonts w:ascii="Times New Roman" w:hAnsi="Times New Roman"/>
                <w:sz w:val="20"/>
                <w:szCs w:val="20"/>
              </w:rPr>
              <w:t>olive</w:t>
            </w:r>
            <w:r w:rsidR="00C36B1B" w:rsidRPr="000B5319">
              <w:rPr>
                <w:rFonts w:ascii="Times New Roman" w:hAnsi="Times New Roman"/>
                <w:sz w:val="20"/>
                <w:szCs w:val="20"/>
              </w:rPr>
              <w:t xml:space="preserve"> India Ltd.</w:t>
            </w:r>
          </w:p>
        </w:tc>
        <w:tc>
          <w:tcPr>
            <w:tcW w:w="2456" w:type="dxa"/>
          </w:tcPr>
          <w:p w:rsidR="00C84E44" w:rsidRPr="000B5319" w:rsidRDefault="00C84E44" w:rsidP="00E502F8">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0.837477482</w:t>
            </w:r>
          </w:p>
        </w:tc>
      </w:tr>
    </w:tbl>
    <w:p w:rsidR="009B0843" w:rsidRPr="00BA5FB1" w:rsidRDefault="009B0843" w:rsidP="00BA5FB1">
      <w:pPr>
        <w:spacing w:after="0" w:line="480" w:lineRule="auto"/>
        <w:rPr>
          <w:rFonts w:ascii="Times New Roman" w:hAnsi="Times New Roman"/>
          <w:b/>
          <w:sz w:val="24"/>
          <w:szCs w:val="24"/>
        </w:rPr>
      </w:pPr>
    </w:p>
    <w:p w:rsidR="00F964F3" w:rsidRPr="003D007B" w:rsidRDefault="003B7906" w:rsidP="00BA5FB1">
      <w:pPr>
        <w:spacing w:after="0" w:line="480" w:lineRule="auto"/>
        <w:rPr>
          <w:rFonts w:ascii="Times New Roman" w:hAnsi="Times New Roman"/>
          <w:b/>
          <w:i/>
          <w:sz w:val="24"/>
          <w:szCs w:val="24"/>
        </w:rPr>
      </w:pPr>
      <w:r w:rsidRPr="003D007B">
        <w:rPr>
          <w:rFonts w:ascii="Times New Roman" w:hAnsi="Times New Roman"/>
          <w:b/>
          <w:i/>
          <w:sz w:val="24"/>
          <w:szCs w:val="24"/>
        </w:rPr>
        <w:t>Calculation of Proportion of I</w:t>
      </w:r>
      <w:r w:rsidR="00F964F3" w:rsidRPr="003D007B">
        <w:rPr>
          <w:rFonts w:ascii="Times New Roman" w:hAnsi="Times New Roman"/>
          <w:b/>
          <w:i/>
          <w:sz w:val="24"/>
          <w:szCs w:val="24"/>
        </w:rPr>
        <w:t>nvestment</w:t>
      </w:r>
    </w:p>
    <w:p w:rsidR="00FA0DD6" w:rsidRPr="00BA5FB1" w:rsidRDefault="004A59C7" w:rsidP="00BA5FB1">
      <w:pPr>
        <w:pStyle w:val="Default"/>
        <w:spacing w:line="480" w:lineRule="auto"/>
        <w:ind w:firstLine="720"/>
        <w:jc w:val="both"/>
        <w:rPr>
          <w:rFonts w:ascii="Times New Roman" w:hAnsi="Times New Roman" w:cs="Times New Roman"/>
          <w:color w:val="FF0000"/>
          <w:lang w:val="en-GB"/>
        </w:rPr>
      </w:pPr>
      <w:r w:rsidRPr="00BA5FB1">
        <w:rPr>
          <w:rFonts w:ascii="Times New Roman" w:hAnsi="Times New Roman" w:cs="Times New Roman"/>
          <w:lang w:val="en-GB"/>
        </w:rPr>
        <w:t>Table</w:t>
      </w:r>
      <w:r w:rsidR="00FB1437" w:rsidRPr="00BA5FB1">
        <w:rPr>
          <w:rFonts w:ascii="Times New Roman" w:hAnsi="Times New Roman" w:cs="Times New Roman"/>
          <w:lang w:val="en-GB"/>
        </w:rPr>
        <w:t xml:space="preserve"> No.</w:t>
      </w:r>
      <w:r w:rsidR="00F964F3" w:rsidRPr="00BA5FB1">
        <w:rPr>
          <w:rFonts w:ascii="Times New Roman" w:hAnsi="Times New Roman" w:cs="Times New Roman"/>
          <w:lang w:val="en-GB"/>
        </w:rPr>
        <w:t>6</w:t>
      </w:r>
      <w:r w:rsidR="00EE7468" w:rsidRPr="00BA5FB1">
        <w:rPr>
          <w:rFonts w:ascii="Times New Roman" w:hAnsi="Times New Roman" w:cs="Times New Roman"/>
          <w:lang w:val="en-GB"/>
        </w:rPr>
        <w:t xml:space="preserve"> </w:t>
      </w:r>
      <w:r w:rsidR="00F964F3" w:rsidRPr="00BA5FB1">
        <w:rPr>
          <w:rFonts w:ascii="Times New Roman" w:hAnsi="Times New Roman" w:cs="Times New Roman"/>
          <w:lang w:val="en-GB"/>
        </w:rPr>
        <w:t>presents the portion of</w:t>
      </w:r>
      <w:r w:rsidR="00B67766" w:rsidRPr="00BA5FB1">
        <w:rPr>
          <w:rFonts w:ascii="Times New Roman" w:hAnsi="Times New Roman" w:cs="Times New Roman"/>
          <w:lang w:val="en-GB"/>
        </w:rPr>
        <w:t xml:space="preserve"> money to be</w:t>
      </w:r>
      <w:r w:rsidR="00F964F3" w:rsidRPr="00BA5FB1">
        <w:rPr>
          <w:rFonts w:ascii="Times New Roman" w:hAnsi="Times New Roman" w:cs="Times New Roman"/>
          <w:lang w:val="en-GB"/>
        </w:rPr>
        <w:t xml:space="preserve"> invest</w:t>
      </w:r>
      <w:r w:rsidR="00B67766" w:rsidRPr="00BA5FB1">
        <w:rPr>
          <w:rFonts w:ascii="Times New Roman" w:hAnsi="Times New Roman" w:cs="Times New Roman"/>
          <w:lang w:val="en-GB"/>
        </w:rPr>
        <w:t>ed</w:t>
      </w:r>
      <w:r w:rsidR="00F964F3" w:rsidRPr="00BA5FB1">
        <w:rPr>
          <w:rFonts w:ascii="Times New Roman" w:hAnsi="Times New Roman" w:cs="Times New Roman"/>
          <w:lang w:val="en-GB"/>
        </w:rPr>
        <w:t xml:space="preserve"> in each security. </w:t>
      </w:r>
      <w:r w:rsidRPr="00BA5FB1">
        <w:rPr>
          <w:rFonts w:ascii="Times New Roman" w:hAnsi="Times New Roman" w:cs="Times New Roman"/>
          <w:lang w:val="en-GB"/>
        </w:rPr>
        <w:t xml:space="preserve"> The cut-off point, here in table no. 5, suggests that an investor should choose to invest in all the nine companies. In order to find out</w:t>
      </w:r>
      <w:r w:rsidR="00EE7468" w:rsidRPr="00BA5FB1">
        <w:rPr>
          <w:rFonts w:ascii="Times New Roman" w:hAnsi="Times New Roman" w:cs="Times New Roman"/>
          <w:lang w:val="en-GB"/>
        </w:rPr>
        <w:t xml:space="preserve"> </w:t>
      </w:r>
      <w:r w:rsidRPr="00BA5FB1">
        <w:rPr>
          <w:rFonts w:ascii="Times New Roman" w:hAnsi="Times New Roman" w:cs="Times New Roman"/>
          <w:lang w:val="en-GB"/>
        </w:rPr>
        <w:t>suitable proportions of investment</w:t>
      </w:r>
      <w:r w:rsidR="003567E0" w:rsidRPr="00BA5FB1">
        <w:rPr>
          <w:rFonts w:ascii="Times New Roman" w:hAnsi="Times New Roman" w:cs="Times New Roman"/>
          <w:lang w:val="en-GB"/>
        </w:rPr>
        <w:t>s</w:t>
      </w:r>
      <w:r w:rsidRPr="00BA5FB1">
        <w:rPr>
          <w:rFonts w:ascii="Times New Roman" w:hAnsi="Times New Roman" w:cs="Times New Roman"/>
          <w:lang w:val="en-GB"/>
        </w:rPr>
        <w:t xml:space="preserve"> in all</w:t>
      </w:r>
      <w:r w:rsidR="00FB1437" w:rsidRPr="00BA5FB1">
        <w:rPr>
          <w:rFonts w:ascii="Times New Roman" w:hAnsi="Times New Roman" w:cs="Times New Roman"/>
          <w:lang w:val="en-GB"/>
        </w:rPr>
        <w:t xml:space="preserve"> those companies, the formula</w:t>
      </w:r>
      <w:r w:rsidR="00EE7468" w:rsidRPr="00BA5FB1">
        <w:rPr>
          <w:rFonts w:ascii="Times New Roman" w:hAnsi="Times New Roman" w:cs="Times New Roman"/>
          <w:lang w:val="en-GB"/>
        </w:rPr>
        <w:t xml:space="preserve"> </w:t>
      </w:r>
      <w:r w:rsidR="003567E0" w:rsidRPr="00BA5FB1">
        <w:rPr>
          <w:rFonts w:ascii="Times New Roman" w:hAnsi="Times New Roman" w:cs="Times New Roman"/>
          <w:lang w:val="en-GB"/>
        </w:rPr>
        <w:t>is</w:t>
      </w:r>
      <w:r w:rsidRPr="00BA5FB1">
        <w:rPr>
          <w:rFonts w:ascii="Times New Roman" w:hAnsi="Times New Roman" w:cs="Times New Roman"/>
          <w:lang w:val="en-GB"/>
        </w:rPr>
        <w:t xml:space="preserve"> explained in the step no.</w:t>
      </w:r>
      <w:r w:rsidR="00F13097" w:rsidRPr="00BA5FB1">
        <w:rPr>
          <w:rFonts w:ascii="Times New Roman" w:hAnsi="Times New Roman" w:cs="Times New Roman"/>
          <w:lang w:val="en-GB"/>
        </w:rPr>
        <w:t>7.</w:t>
      </w:r>
    </w:p>
    <w:p w:rsidR="00F964F3" w:rsidRPr="00BA5FB1" w:rsidRDefault="00F964F3" w:rsidP="00BA5FB1">
      <w:pPr>
        <w:pStyle w:val="Default"/>
        <w:spacing w:line="480" w:lineRule="auto"/>
        <w:jc w:val="both"/>
        <w:rPr>
          <w:rFonts w:ascii="Times New Roman" w:hAnsi="Times New Roman" w:cs="Times New Roman"/>
          <w:lang w:val="en-GB"/>
        </w:rPr>
      </w:pPr>
      <w:r w:rsidRPr="00BA5FB1">
        <w:rPr>
          <w:rFonts w:ascii="Times New Roman" w:hAnsi="Times New Roman" w:cs="Times New Roman"/>
          <w:lang w:val="en-GB"/>
        </w:rPr>
        <w:t xml:space="preserve"> In a sample of twenty companies, </w:t>
      </w:r>
      <w:r w:rsidR="00EE7468" w:rsidRPr="00BA5FB1">
        <w:rPr>
          <w:rFonts w:ascii="Times New Roman" w:hAnsi="Times New Roman" w:cs="Times New Roman"/>
          <w:lang w:val="en-GB"/>
        </w:rPr>
        <w:t>nine were</w:t>
      </w:r>
      <w:r w:rsidR="00B32CFB" w:rsidRPr="00BA5FB1">
        <w:rPr>
          <w:rFonts w:ascii="Times New Roman" w:hAnsi="Times New Roman" w:cs="Times New Roman"/>
          <w:lang w:val="en-GB"/>
        </w:rPr>
        <w:t xml:space="preserve"> chosen </w:t>
      </w:r>
      <w:r w:rsidRPr="00BA5FB1">
        <w:rPr>
          <w:rFonts w:ascii="Times New Roman" w:hAnsi="Times New Roman" w:cs="Times New Roman"/>
          <w:lang w:val="en-GB"/>
        </w:rPr>
        <w:t>for</w:t>
      </w:r>
      <w:r w:rsidR="00B32CFB" w:rsidRPr="00BA5FB1">
        <w:rPr>
          <w:rFonts w:ascii="Times New Roman" w:hAnsi="Times New Roman" w:cs="Times New Roman"/>
          <w:lang w:val="en-GB"/>
        </w:rPr>
        <w:t xml:space="preserve"> building </w:t>
      </w:r>
      <w:r w:rsidRPr="00BA5FB1">
        <w:rPr>
          <w:rFonts w:ascii="Times New Roman" w:hAnsi="Times New Roman" w:cs="Times New Roman"/>
          <w:lang w:val="en-GB"/>
        </w:rPr>
        <w:t xml:space="preserve">the optimal portfolio </w:t>
      </w:r>
      <w:r w:rsidR="00B32CFB" w:rsidRPr="00BA5FB1">
        <w:rPr>
          <w:rFonts w:ascii="Times New Roman" w:hAnsi="Times New Roman" w:cs="Times New Roman"/>
          <w:lang w:val="en-GB"/>
        </w:rPr>
        <w:t xml:space="preserve">using </w:t>
      </w:r>
      <w:r w:rsidR="003567E0" w:rsidRPr="00BA5FB1">
        <w:rPr>
          <w:rFonts w:ascii="Times New Roman" w:hAnsi="Times New Roman" w:cs="Times New Roman"/>
          <w:lang w:val="en-GB"/>
        </w:rPr>
        <w:t>Single Index M</w:t>
      </w:r>
      <w:r w:rsidRPr="00BA5FB1">
        <w:rPr>
          <w:rFonts w:ascii="Times New Roman" w:hAnsi="Times New Roman" w:cs="Times New Roman"/>
          <w:lang w:val="en-GB"/>
        </w:rPr>
        <w:t xml:space="preserve">odel. </w:t>
      </w:r>
      <w:r w:rsidR="004238D2" w:rsidRPr="00BA5FB1">
        <w:rPr>
          <w:rFonts w:ascii="Times New Roman" w:hAnsi="Times New Roman" w:cs="Times New Roman"/>
          <w:lang w:val="en-GB"/>
        </w:rPr>
        <w:t>The percentage</w:t>
      </w:r>
      <w:r w:rsidR="000F30E3" w:rsidRPr="00BA5FB1">
        <w:rPr>
          <w:rFonts w:ascii="Times New Roman" w:hAnsi="Times New Roman" w:cs="Times New Roman"/>
          <w:lang w:val="en-GB"/>
        </w:rPr>
        <w:t xml:space="preserve"> or the amount</w:t>
      </w:r>
      <w:r w:rsidR="004238D2" w:rsidRPr="00BA5FB1">
        <w:rPr>
          <w:rFonts w:ascii="Times New Roman" w:hAnsi="Times New Roman" w:cs="Times New Roman"/>
          <w:lang w:val="en-GB"/>
        </w:rPr>
        <w:t xml:space="preserve"> of investment in each company's security </w:t>
      </w:r>
      <w:r w:rsidR="003567E0" w:rsidRPr="00BA5FB1">
        <w:rPr>
          <w:rFonts w:ascii="Times New Roman" w:hAnsi="Times New Roman" w:cs="Times New Roman"/>
          <w:lang w:val="en-GB"/>
        </w:rPr>
        <w:t xml:space="preserve">has been </w:t>
      </w:r>
      <w:r w:rsidR="004238D2" w:rsidRPr="00BA5FB1">
        <w:rPr>
          <w:rFonts w:ascii="Times New Roman" w:hAnsi="Times New Roman" w:cs="Times New Roman"/>
          <w:lang w:val="en-GB"/>
        </w:rPr>
        <w:t>calculated after the companies</w:t>
      </w:r>
      <w:r w:rsidR="003567E0" w:rsidRPr="00BA5FB1">
        <w:rPr>
          <w:rFonts w:ascii="Times New Roman" w:hAnsi="Times New Roman" w:cs="Times New Roman"/>
          <w:lang w:val="en-GB"/>
        </w:rPr>
        <w:t>,</w:t>
      </w:r>
      <w:r w:rsidR="004238D2" w:rsidRPr="00BA5FB1">
        <w:rPr>
          <w:rFonts w:ascii="Times New Roman" w:hAnsi="Times New Roman" w:cs="Times New Roman"/>
          <w:lang w:val="en-GB"/>
        </w:rPr>
        <w:t xml:space="preserve"> in which the investment is to be made</w:t>
      </w:r>
      <w:r w:rsidR="003567E0" w:rsidRPr="00BA5FB1">
        <w:rPr>
          <w:rFonts w:ascii="Times New Roman" w:hAnsi="Times New Roman" w:cs="Times New Roman"/>
          <w:lang w:val="en-GB"/>
        </w:rPr>
        <w:t>,</w:t>
      </w:r>
      <w:r w:rsidR="004238D2" w:rsidRPr="00BA5FB1">
        <w:rPr>
          <w:rFonts w:ascii="Times New Roman" w:hAnsi="Times New Roman" w:cs="Times New Roman"/>
          <w:lang w:val="en-GB"/>
        </w:rPr>
        <w:t xml:space="preserve"> have been identified. </w:t>
      </w:r>
      <w:r w:rsidRPr="00BA5FB1">
        <w:rPr>
          <w:rFonts w:ascii="Times New Roman" w:hAnsi="Times New Roman" w:cs="Times New Roman"/>
          <w:lang w:val="en-GB"/>
        </w:rPr>
        <w:t xml:space="preserve">To know the proportion </w:t>
      </w:r>
      <w:r w:rsidR="005022D5" w:rsidRPr="00BA5FB1">
        <w:rPr>
          <w:rFonts w:ascii="Times New Roman" w:hAnsi="Times New Roman" w:cs="Times New Roman"/>
          <w:lang w:val="en-GB"/>
        </w:rPr>
        <w:t xml:space="preserve">of investment, </w:t>
      </w:r>
      <w:r w:rsidR="005022D5" w:rsidRPr="00BA5FB1">
        <w:rPr>
          <w:rFonts w:ascii="Times New Roman" w:hAnsi="Times New Roman" w:cs="Times New Roman"/>
          <w:i/>
          <w:lang w:val="en-GB"/>
        </w:rPr>
        <w:t>X</w:t>
      </w:r>
      <w:r w:rsidR="005022D5" w:rsidRPr="00BA5FB1">
        <w:rPr>
          <w:rFonts w:ascii="Times New Roman" w:hAnsi="Times New Roman" w:cs="Times New Roman"/>
          <w:i/>
          <w:vertAlign w:val="subscript"/>
          <w:lang w:val="en-GB"/>
        </w:rPr>
        <w:t>i</w:t>
      </w:r>
      <w:r w:rsidR="005022D5" w:rsidRPr="00BA5FB1">
        <w:rPr>
          <w:rFonts w:ascii="Times New Roman" w:hAnsi="Times New Roman" w:cs="Times New Roman"/>
          <w:lang w:val="en-GB"/>
        </w:rPr>
        <w:t xml:space="preserve"> is </w:t>
      </w:r>
      <w:r w:rsidRPr="00BA5FB1">
        <w:rPr>
          <w:rFonts w:ascii="Times New Roman" w:hAnsi="Times New Roman" w:cs="Times New Roman"/>
          <w:lang w:val="en-GB"/>
        </w:rPr>
        <w:t>calculated by using the formula</w:t>
      </w:r>
      <w:r w:rsidR="00EE7468" w:rsidRPr="00BA5FB1">
        <w:rPr>
          <w:rFonts w:ascii="Times New Roman" w:hAnsi="Times New Roman" w:cs="Times New Roman"/>
          <w:lang w:val="en-GB"/>
        </w:rPr>
        <w:t xml:space="preserve"> </w:t>
      </w:r>
      <w:r w:rsidR="00595E10" w:rsidRPr="00BA5FB1">
        <w:rPr>
          <w:rFonts w:ascii="Times New Roman" w:hAnsi="Times New Roman" w:cs="Times New Roman"/>
          <w:lang w:val="en-GB"/>
        </w:rPr>
        <w:t>in step no.7</w:t>
      </w:r>
      <w:r w:rsidR="003567E0" w:rsidRPr="00BA5FB1">
        <w:rPr>
          <w:rFonts w:ascii="Times New Roman" w:hAnsi="Times New Roman" w:cs="Times New Roman"/>
          <w:lang w:val="en-GB"/>
        </w:rPr>
        <w:t xml:space="preserve"> which </w:t>
      </w:r>
      <w:r w:rsidRPr="00BA5FB1">
        <w:rPr>
          <w:rFonts w:ascii="Times New Roman" w:hAnsi="Times New Roman" w:cs="Times New Roman"/>
          <w:lang w:val="en-GB"/>
        </w:rPr>
        <w:t xml:space="preserve">shows the certain proportion of investment in each </w:t>
      </w:r>
      <w:r w:rsidR="00595E10" w:rsidRPr="00BA5FB1">
        <w:rPr>
          <w:rFonts w:ascii="Times New Roman" w:hAnsi="Times New Roman" w:cs="Times New Roman"/>
          <w:lang w:val="en-GB"/>
        </w:rPr>
        <w:t>security</w:t>
      </w:r>
      <w:r w:rsidRPr="00BA5FB1">
        <w:rPr>
          <w:rFonts w:ascii="Times New Roman" w:hAnsi="Times New Roman" w:cs="Times New Roman"/>
          <w:lang w:val="en-GB"/>
        </w:rPr>
        <w:t>.</w:t>
      </w:r>
      <w:r w:rsidR="00EE7468" w:rsidRPr="00BA5FB1">
        <w:rPr>
          <w:rFonts w:ascii="Times New Roman" w:hAnsi="Times New Roman" w:cs="Times New Roman"/>
          <w:lang w:val="en-GB"/>
        </w:rPr>
        <w:t xml:space="preserve"> </w:t>
      </w:r>
      <w:r w:rsidRPr="00BA5FB1">
        <w:rPr>
          <w:rFonts w:ascii="Times New Roman" w:hAnsi="Times New Roman" w:cs="Times New Roman"/>
          <w:lang w:val="en-GB"/>
        </w:rPr>
        <w:t>The figure shows that 3</w:t>
      </w:r>
      <w:r w:rsidR="00595E10" w:rsidRPr="00BA5FB1">
        <w:rPr>
          <w:rFonts w:ascii="Times New Roman" w:hAnsi="Times New Roman" w:cs="Times New Roman"/>
          <w:lang w:val="en-GB"/>
        </w:rPr>
        <w:t>0</w:t>
      </w:r>
      <w:r w:rsidRPr="00BA5FB1">
        <w:rPr>
          <w:rFonts w:ascii="Times New Roman" w:hAnsi="Times New Roman" w:cs="Times New Roman"/>
          <w:lang w:val="en-GB"/>
        </w:rPr>
        <w:t>.</w:t>
      </w:r>
      <w:r w:rsidR="00595E10" w:rsidRPr="00BA5FB1">
        <w:rPr>
          <w:rFonts w:ascii="Times New Roman" w:hAnsi="Times New Roman" w:cs="Times New Roman"/>
          <w:lang w:val="en-GB"/>
        </w:rPr>
        <w:t>96</w:t>
      </w:r>
      <w:r w:rsidRPr="00BA5FB1">
        <w:rPr>
          <w:rFonts w:ascii="Times New Roman" w:hAnsi="Times New Roman" w:cs="Times New Roman"/>
          <w:lang w:val="en-GB"/>
        </w:rPr>
        <w:t xml:space="preserve">% of investment may </w:t>
      </w:r>
      <w:r w:rsidR="00595E10" w:rsidRPr="00BA5FB1">
        <w:rPr>
          <w:rFonts w:ascii="Times New Roman" w:hAnsi="Times New Roman" w:cs="Times New Roman"/>
          <w:lang w:val="en-GB"/>
        </w:rPr>
        <w:t xml:space="preserve">be </w:t>
      </w:r>
      <w:r w:rsidRPr="00BA5FB1">
        <w:rPr>
          <w:rFonts w:ascii="Times New Roman" w:hAnsi="Times New Roman" w:cs="Times New Roman"/>
          <w:lang w:val="en-GB"/>
        </w:rPr>
        <w:t xml:space="preserve">made in </w:t>
      </w:r>
      <w:r w:rsidR="003567E0" w:rsidRPr="00BA5FB1">
        <w:rPr>
          <w:rFonts w:ascii="Times New Roman" w:hAnsi="Times New Roman" w:cs="Times New Roman"/>
          <w:lang w:val="en-GB"/>
        </w:rPr>
        <w:lastRenderedPageBreak/>
        <w:t>B</w:t>
      </w:r>
      <w:r w:rsidR="00595E10" w:rsidRPr="00BA5FB1">
        <w:rPr>
          <w:rFonts w:ascii="Times New Roman" w:hAnsi="Times New Roman" w:cs="Times New Roman"/>
          <w:lang w:val="en-GB"/>
        </w:rPr>
        <w:t>ritannia Industries Ltd.</w:t>
      </w:r>
      <w:r w:rsidR="0035217D" w:rsidRPr="00BA5FB1">
        <w:rPr>
          <w:rFonts w:ascii="Times New Roman" w:hAnsi="Times New Roman" w:cs="Times New Roman"/>
          <w:lang w:val="en-GB"/>
        </w:rPr>
        <w:t xml:space="preserve"> stock</w:t>
      </w:r>
      <w:r w:rsidRPr="00BA5FB1">
        <w:rPr>
          <w:rFonts w:ascii="Times New Roman" w:hAnsi="Times New Roman" w:cs="Times New Roman"/>
          <w:lang w:val="en-GB"/>
        </w:rPr>
        <w:t xml:space="preserve"> (</w:t>
      </w:r>
      <w:r w:rsidR="00B32CFB" w:rsidRPr="00BA5FB1">
        <w:rPr>
          <w:rFonts w:ascii="Times New Roman" w:hAnsi="Times New Roman" w:cs="Times New Roman"/>
          <w:lang w:val="en-GB"/>
        </w:rPr>
        <w:t xml:space="preserve">This means </w:t>
      </w:r>
      <w:r w:rsidR="00EE7468" w:rsidRPr="00BA5FB1">
        <w:rPr>
          <w:rFonts w:ascii="Times New Roman" w:hAnsi="Times New Roman" w:cs="Times New Roman"/>
          <w:lang w:val="en-GB"/>
        </w:rPr>
        <w:t>much of</w:t>
      </w:r>
      <w:r w:rsidR="00B32CFB" w:rsidRPr="00BA5FB1">
        <w:rPr>
          <w:rFonts w:ascii="Times New Roman" w:hAnsi="Times New Roman" w:cs="Times New Roman"/>
          <w:lang w:val="en-GB"/>
        </w:rPr>
        <w:t xml:space="preserve"> the funds should be invested in the stock</w:t>
      </w:r>
      <w:r w:rsidR="003567E0" w:rsidRPr="00BA5FB1">
        <w:rPr>
          <w:rFonts w:ascii="Times New Roman" w:hAnsi="Times New Roman" w:cs="Times New Roman"/>
          <w:lang w:val="en-GB"/>
        </w:rPr>
        <w:t>s</w:t>
      </w:r>
      <w:r w:rsidR="00B32CFB" w:rsidRPr="00BA5FB1">
        <w:rPr>
          <w:rFonts w:ascii="Times New Roman" w:hAnsi="Times New Roman" w:cs="Times New Roman"/>
          <w:lang w:val="en-GB"/>
        </w:rPr>
        <w:t xml:space="preserve"> of this company.</w:t>
      </w:r>
      <w:r w:rsidRPr="00BA5FB1">
        <w:rPr>
          <w:rFonts w:ascii="Times New Roman" w:hAnsi="Times New Roman" w:cs="Times New Roman"/>
          <w:lang w:val="en-GB"/>
        </w:rPr>
        <w:t xml:space="preserve">), followed by </w:t>
      </w:r>
      <w:r w:rsidR="008700EA" w:rsidRPr="00BA5FB1">
        <w:rPr>
          <w:rFonts w:ascii="Times New Roman" w:hAnsi="Times New Roman" w:cs="Times New Roman"/>
          <w:lang w:val="en-GB"/>
        </w:rPr>
        <w:t>19.85</w:t>
      </w:r>
      <w:r w:rsidRPr="00BA5FB1">
        <w:rPr>
          <w:rFonts w:ascii="Times New Roman" w:hAnsi="Times New Roman" w:cs="Times New Roman"/>
          <w:lang w:val="en-GB"/>
        </w:rPr>
        <w:t>% in</w:t>
      </w:r>
      <w:r w:rsidR="008700EA" w:rsidRPr="00BA5FB1">
        <w:rPr>
          <w:rFonts w:ascii="Times New Roman" w:hAnsi="Times New Roman" w:cs="Times New Roman"/>
          <w:lang w:val="en-GB"/>
        </w:rPr>
        <w:t xml:space="preserve"> Procter &amp;</w:t>
      </w:r>
      <w:r w:rsidR="00E502F8">
        <w:rPr>
          <w:rFonts w:ascii="Times New Roman" w:hAnsi="Times New Roman" w:cs="Times New Roman"/>
          <w:lang w:val="en-GB"/>
        </w:rPr>
        <w:t xml:space="preserve"> Gam</w:t>
      </w:r>
      <w:r w:rsidR="008700EA" w:rsidRPr="00BA5FB1">
        <w:rPr>
          <w:rFonts w:ascii="Times New Roman" w:hAnsi="Times New Roman" w:cs="Times New Roman"/>
          <w:lang w:val="en-GB"/>
        </w:rPr>
        <w:t>ble, 19.63% in</w:t>
      </w:r>
      <w:r w:rsidRPr="00BA5FB1">
        <w:rPr>
          <w:rFonts w:ascii="Times New Roman" w:hAnsi="Times New Roman" w:cs="Times New Roman"/>
          <w:lang w:val="en-GB"/>
        </w:rPr>
        <w:t xml:space="preserve"> Marico </w:t>
      </w:r>
      <w:r w:rsidR="008700EA" w:rsidRPr="00BA5FB1">
        <w:rPr>
          <w:rFonts w:ascii="Times New Roman" w:hAnsi="Times New Roman" w:cs="Times New Roman"/>
          <w:lang w:val="en-GB"/>
        </w:rPr>
        <w:t>Ltd</w:t>
      </w:r>
      <w:r w:rsidR="00E502F8" w:rsidRPr="00BA5FB1">
        <w:rPr>
          <w:rFonts w:ascii="Times New Roman" w:hAnsi="Times New Roman" w:cs="Times New Roman"/>
          <w:lang w:val="en-GB"/>
        </w:rPr>
        <w:t>, 8.26</w:t>
      </w:r>
      <w:r w:rsidR="003567E0" w:rsidRPr="00BA5FB1">
        <w:rPr>
          <w:rFonts w:ascii="Times New Roman" w:hAnsi="Times New Roman" w:cs="Times New Roman"/>
          <w:lang w:val="en-GB"/>
        </w:rPr>
        <w:t xml:space="preserve"> % in TVS M</w:t>
      </w:r>
      <w:r w:rsidRPr="00BA5FB1">
        <w:rPr>
          <w:rFonts w:ascii="Times New Roman" w:hAnsi="Times New Roman" w:cs="Times New Roman"/>
          <w:lang w:val="en-GB"/>
        </w:rPr>
        <w:t>otor</w:t>
      </w:r>
      <w:r w:rsidR="003567E0" w:rsidRPr="00BA5FB1">
        <w:rPr>
          <w:rFonts w:ascii="Times New Roman" w:hAnsi="Times New Roman" w:cs="Times New Roman"/>
          <w:lang w:val="en-GB"/>
        </w:rPr>
        <w:t>s</w:t>
      </w:r>
      <w:r w:rsidRPr="00BA5FB1">
        <w:rPr>
          <w:rFonts w:ascii="Times New Roman" w:hAnsi="Times New Roman" w:cs="Times New Roman"/>
          <w:lang w:val="en-GB"/>
        </w:rPr>
        <w:t xml:space="preserve">, </w:t>
      </w:r>
      <w:r w:rsidR="008700EA" w:rsidRPr="00BA5FB1">
        <w:rPr>
          <w:rFonts w:ascii="Times New Roman" w:hAnsi="Times New Roman" w:cs="Times New Roman"/>
          <w:lang w:val="en-GB"/>
        </w:rPr>
        <w:t>12.12</w:t>
      </w:r>
      <w:r w:rsidRPr="00BA5FB1">
        <w:rPr>
          <w:rFonts w:ascii="Times New Roman" w:hAnsi="Times New Roman" w:cs="Times New Roman"/>
          <w:lang w:val="en-GB"/>
        </w:rPr>
        <w:t>% in Hindustan Uniliver Ltd, 3.</w:t>
      </w:r>
      <w:r w:rsidR="008700EA" w:rsidRPr="00BA5FB1">
        <w:rPr>
          <w:rFonts w:ascii="Times New Roman" w:hAnsi="Times New Roman" w:cs="Times New Roman"/>
          <w:lang w:val="en-GB"/>
        </w:rPr>
        <w:t>06% in Ashok Leyland, 3.88% in Eicher Motors, 0.4</w:t>
      </w:r>
      <w:r w:rsidRPr="00BA5FB1">
        <w:rPr>
          <w:rFonts w:ascii="Times New Roman" w:hAnsi="Times New Roman" w:cs="Times New Roman"/>
          <w:lang w:val="en-GB"/>
        </w:rPr>
        <w:t>% in Force Motor</w:t>
      </w:r>
      <w:r w:rsidR="003567E0" w:rsidRPr="00BA5FB1">
        <w:rPr>
          <w:rFonts w:ascii="Times New Roman" w:hAnsi="Times New Roman" w:cs="Times New Roman"/>
          <w:lang w:val="en-GB"/>
        </w:rPr>
        <w:t xml:space="preserve"> and </w:t>
      </w:r>
      <w:r w:rsidRPr="00BA5FB1">
        <w:rPr>
          <w:rFonts w:ascii="Times New Roman" w:hAnsi="Times New Roman" w:cs="Times New Roman"/>
          <w:lang w:val="en-GB"/>
        </w:rPr>
        <w:t xml:space="preserve">1.78% in Maruti Suzuki. </w:t>
      </w:r>
      <w:r w:rsidR="00F1170A" w:rsidRPr="00BA5FB1">
        <w:rPr>
          <w:rFonts w:ascii="Times New Roman" w:hAnsi="Times New Roman" w:cs="Times New Roman"/>
          <w:lang w:val="en-GB"/>
        </w:rPr>
        <w:t xml:space="preserve"> The same </w:t>
      </w:r>
      <w:r w:rsidR="003567E0" w:rsidRPr="00BA5FB1">
        <w:rPr>
          <w:rFonts w:ascii="Times New Roman" w:hAnsi="Times New Roman" w:cs="Times New Roman"/>
          <w:lang w:val="en-GB"/>
        </w:rPr>
        <w:t xml:space="preserve">has been </w:t>
      </w:r>
      <w:r w:rsidR="00F1170A" w:rsidRPr="00BA5FB1">
        <w:rPr>
          <w:rFonts w:ascii="Times New Roman" w:hAnsi="Times New Roman" w:cs="Times New Roman"/>
          <w:lang w:val="en-GB"/>
        </w:rPr>
        <w:t xml:space="preserve">displayed in the pie chart in figure 1. The proportions of investments are rounded off to the nearest percentage. </w:t>
      </w:r>
    </w:p>
    <w:p w:rsidR="00F964F3" w:rsidRPr="00BA5FB1" w:rsidRDefault="004A59C7" w:rsidP="00BA5FB1">
      <w:pPr>
        <w:spacing w:after="0" w:line="480" w:lineRule="auto"/>
        <w:jc w:val="center"/>
        <w:rPr>
          <w:rFonts w:ascii="Times New Roman" w:hAnsi="Times New Roman"/>
          <w:sz w:val="24"/>
          <w:szCs w:val="24"/>
        </w:rPr>
      </w:pPr>
      <w:r w:rsidRPr="00BA5FB1">
        <w:rPr>
          <w:rFonts w:ascii="Times New Roman" w:hAnsi="Times New Roman"/>
          <w:b/>
          <w:bCs/>
          <w:sz w:val="24"/>
          <w:szCs w:val="24"/>
        </w:rPr>
        <w:t xml:space="preserve">Table </w:t>
      </w:r>
      <w:r w:rsidR="00F964F3" w:rsidRPr="00BA5FB1">
        <w:rPr>
          <w:rFonts w:ascii="Times New Roman" w:hAnsi="Times New Roman"/>
          <w:b/>
          <w:bCs/>
          <w:sz w:val="24"/>
          <w:szCs w:val="24"/>
        </w:rPr>
        <w:t>6: Proportion of Investment Proposed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278"/>
        <w:gridCol w:w="1950"/>
        <w:gridCol w:w="1162"/>
        <w:gridCol w:w="1266"/>
      </w:tblGrid>
      <w:tr w:rsidR="00F964F3" w:rsidRPr="000B5319" w:rsidTr="006619DE">
        <w:trPr>
          <w:trHeight w:val="20"/>
          <w:jc w:val="center"/>
        </w:trPr>
        <w:tc>
          <w:tcPr>
            <w:tcW w:w="0" w:type="auto"/>
          </w:tcPr>
          <w:p w:rsidR="00F964F3"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Sl. No.</w:t>
            </w:r>
          </w:p>
        </w:tc>
        <w:tc>
          <w:tcPr>
            <w:tcW w:w="0" w:type="auto"/>
          </w:tcPr>
          <w:p w:rsidR="00F964F3" w:rsidRPr="000B5319" w:rsidRDefault="00F964F3" w:rsidP="000B5319">
            <w:pPr>
              <w:spacing w:after="0" w:line="360" w:lineRule="auto"/>
              <w:jc w:val="center"/>
              <w:rPr>
                <w:rFonts w:ascii="Times New Roman" w:hAnsi="Times New Roman"/>
                <w:sz w:val="20"/>
                <w:szCs w:val="20"/>
              </w:rPr>
            </w:pPr>
            <w:r w:rsidRPr="000B5319">
              <w:rPr>
                <w:rFonts w:ascii="Times New Roman" w:hAnsi="Times New Roman"/>
                <w:sz w:val="20"/>
                <w:szCs w:val="20"/>
              </w:rPr>
              <w:t>Company Name</w:t>
            </w:r>
          </w:p>
        </w:tc>
        <w:tc>
          <w:tcPr>
            <w:tcW w:w="1950" w:type="dxa"/>
          </w:tcPr>
          <w:p w:rsidR="00F964F3" w:rsidRPr="000B5319" w:rsidRDefault="00F964F3" w:rsidP="000B5319">
            <w:pPr>
              <w:spacing w:after="0" w:line="360" w:lineRule="auto"/>
              <w:jc w:val="center"/>
              <w:rPr>
                <w:rFonts w:ascii="Times New Roman" w:hAnsi="Times New Roman"/>
                <w:i/>
                <w:sz w:val="20"/>
                <w:szCs w:val="20"/>
              </w:rPr>
            </w:pPr>
            <w:r w:rsidRPr="000B5319">
              <w:rPr>
                <w:rFonts w:ascii="Times New Roman" w:hAnsi="Times New Roman"/>
                <w:i/>
                <w:sz w:val="20"/>
                <w:szCs w:val="20"/>
              </w:rPr>
              <w:t>C</w:t>
            </w:r>
            <w:r w:rsidRPr="000B5319">
              <w:rPr>
                <w:rFonts w:ascii="Times New Roman" w:hAnsi="Times New Roman"/>
                <w:i/>
                <w:sz w:val="20"/>
                <w:szCs w:val="20"/>
                <w:vertAlign w:val="subscript"/>
              </w:rPr>
              <w:t>i</w:t>
            </w:r>
          </w:p>
        </w:tc>
        <w:tc>
          <w:tcPr>
            <w:tcW w:w="1162" w:type="dxa"/>
          </w:tcPr>
          <w:p w:rsidR="00F964F3" w:rsidRPr="000B5319" w:rsidRDefault="00F964F3" w:rsidP="000B5319">
            <w:pPr>
              <w:spacing w:after="0" w:line="360" w:lineRule="auto"/>
              <w:jc w:val="center"/>
              <w:rPr>
                <w:rFonts w:ascii="Times New Roman" w:hAnsi="Times New Roman"/>
                <w:i/>
                <w:sz w:val="20"/>
                <w:szCs w:val="20"/>
              </w:rPr>
            </w:pPr>
            <w:r w:rsidRPr="000B5319">
              <w:rPr>
                <w:rFonts w:ascii="Times New Roman" w:hAnsi="Times New Roman"/>
                <w:i/>
                <w:sz w:val="20"/>
                <w:szCs w:val="20"/>
              </w:rPr>
              <w:t>Z</w:t>
            </w:r>
            <w:r w:rsidRPr="000B5319">
              <w:rPr>
                <w:rFonts w:ascii="Times New Roman" w:hAnsi="Times New Roman"/>
                <w:i/>
                <w:sz w:val="20"/>
                <w:szCs w:val="20"/>
                <w:vertAlign w:val="subscript"/>
              </w:rPr>
              <w:t>i</w:t>
            </w:r>
          </w:p>
        </w:tc>
        <w:tc>
          <w:tcPr>
            <w:tcW w:w="0" w:type="auto"/>
          </w:tcPr>
          <w:p w:rsidR="00F964F3" w:rsidRPr="000B5319" w:rsidRDefault="00F964F3" w:rsidP="000B5319">
            <w:pPr>
              <w:spacing w:after="0" w:line="360" w:lineRule="auto"/>
              <w:jc w:val="center"/>
              <w:rPr>
                <w:rFonts w:ascii="Times New Roman" w:hAnsi="Times New Roman"/>
                <w:i/>
                <w:sz w:val="20"/>
                <w:szCs w:val="20"/>
              </w:rPr>
            </w:pPr>
            <w:r w:rsidRPr="000B5319">
              <w:rPr>
                <w:rFonts w:ascii="Times New Roman" w:hAnsi="Times New Roman"/>
                <w:i/>
                <w:sz w:val="20"/>
                <w:szCs w:val="20"/>
              </w:rPr>
              <w:t>X</w:t>
            </w:r>
            <w:r w:rsidRPr="000B5319">
              <w:rPr>
                <w:rFonts w:ascii="Times New Roman" w:hAnsi="Times New Roman"/>
                <w:i/>
                <w:sz w:val="20"/>
                <w:szCs w:val="20"/>
                <w:vertAlign w:val="subscript"/>
              </w:rPr>
              <w:t>i</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1950" w:type="dxa"/>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0.658863689</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891.3538</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0.309684436</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2</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EE7468" w:rsidRPr="000B5319">
              <w:rPr>
                <w:rFonts w:ascii="Times New Roman" w:hAnsi="Times New Roman"/>
                <w:sz w:val="20"/>
                <w:szCs w:val="20"/>
              </w:rPr>
              <w:t xml:space="preserve"> Ltd.</w:t>
            </w:r>
          </w:p>
        </w:tc>
        <w:tc>
          <w:tcPr>
            <w:tcW w:w="1950" w:type="dxa"/>
            <w:vAlign w:val="bottom"/>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0.887819127</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571.5594</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0.198577763</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1950" w:type="dxa"/>
            <w:vAlign w:val="bottom"/>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1.118530628</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565.2152</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0.196373587</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EE7468" w:rsidRPr="000B5319">
              <w:rPr>
                <w:rFonts w:ascii="Times New Roman" w:hAnsi="Times New Roman"/>
                <w:sz w:val="20"/>
                <w:szCs w:val="20"/>
              </w:rPr>
              <w:t xml:space="preserve"> Ltd</w:t>
            </w:r>
          </w:p>
        </w:tc>
        <w:tc>
          <w:tcPr>
            <w:tcW w:w="1950" w:type="dxa"/>
            <w:vAlign w:val="bottom"/>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1.293479008</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237.7795</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0.082612094</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tcPr>
          <w:p w:rsidR="0054610F" w:rsidRPr="000B5319" w:rsidRDefault="00F809DF" w:rsidP="000B5319">
            <w:pPr>
              <w:spacing w:after="0" w:line="360" w:lineRule="auto"/>
              <w:jc w:val="center"/>
              <w:rPr>
                <w:rFonts w:ascii="Times New Roman" w:hAnsi="Times New Roman"/>
                <w:sz w:val="20"/>
                <w:szCs w:val="20"/>
              </w:rPr>
            </w:pPr>
            <w:r w:rsidRPr="000B5319">
              <w:rPr>
                <w:rFonts w:ascii="Times New Roman" w:hAnsi="Times New Roman"/>
                <w:sz w:val="20"/>
                <w:szCs w:val="20"/>
              </w:rPr>
              <w:t>Hindustan Unile</w:t>
            </w:r>
            <w:r w:rsidR="0054610F" w:rsidRPr="000B5319">
              <w:rPr>
                <w:rFonts w:ascii="Times New Roman" w:hAnsi="Times New Roman"/>
                <w:sz w:val="20"/>
                <w:szCs w:val="20"/>
              </w:rPr>
              <w:t>ver Ltd.</w:t>
            </w:r>
          </w:p>
        </w:tc>
        <w:tc>
          <w:tcPr>
            <w:tcW w:w="1950" w:type="dxa"/>
            <w:vAlign w:val="bottom"/>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1.422124048</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349.0908</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0.121285174</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EE7468" w:rsidRPr="000B5319">
              <w:rPr>
                <w:rFonts w:ascii="Times New Roman" w:hAnsi="Times New Roman"/>
                <w:sz w:val="20"/>
                <w:szCs w:val="20"/>
              </w:rPr>
              <w:t xml:space="preserve"> Ltd.</w:t>
            </w:r>
          </w:p>
        </w:tc>
        <w:tc>
          <w:tcPr>
            <w:tcW w:w="1950" w:type="dxa"/>
            <w:vAlign w:val="bottom"/>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1.471213859</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88.34255</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0.030692992</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EE7468" w:rsidRPr="000B5319">
              <w:rPr>
                <w:rFonts w:ascii="Times New Roman" w:hAnsi="Times New Roman"/>
                <w:sz w:val="20"/>
                <w:szCs w:val="20"/>
              </w:rPr>
              <w:t xml:space="preserve"> Ltd.</w:t>
            </w:r>
          </w:p>
        </w:tc>
        <w:tc>
          <w:tcPr>
            <w:tcW w:w="1950" w:type="dxa"/>
            <w:vAlign w:val="bottom"/>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1.517656218</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111.8404</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0.038856885</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EE7468" w:rsidRPr="000B5319">
              <w:rPr>
                <w:rFonts w:ascii="Times New Roman" w:hAnsi="Times New Roman"/>
                <w:sz w:val="20"/>
                <w:szCs w:val="20"/>
              </w:rPr>
              <w:t xml:space="preserve"> Ltd. </w:t>
            </w:r>
          </w:p>
        </w:tc>
        <w:tc>
          <w:tcPr>
            <w:tcW w:w="1950" w:type="dxa"/>
          </w:tcPr>
          <w:p w:rsidR="0054610F" w:rsidRPr="000B5319" w:rsidRDefault="0054610F"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1.524197885</w:t>
            </w:r>
          </w:p>
        </w:tc>
        <w:tc>
          <w:tcPr>
            <w:tcW w:w="1162" w:type="dxa"/>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11.71138</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0.004068903</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tcPr>
          <w:p w:rsidR="0054610F" w:rsidRPr="000B5319" w:rsidRDefault="0054610F" w:rsidP="000B5319">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EE7468" w:rsidRPr="000B5319">
              <w:rPr>
                <w:rFonts w:ascii="Times New Roman" w:hAnsi="Times New Roman"/>
                <w:sz w:val="20"/>
                <w:szCs w:val="20"/>
              </w:rPr>
              <w:t xml:space="preserve"> Ltd.</w:t>
            </w:r>
          </w:p>
        </w:tc>
        <w:tc>
          <w:tcPr>
            <w:tcW w:w="1950" w:type="dxa"/>
          </w:tcPr>
          <w:p w:rsidR="0054610F" w:rsidRPr="000B5319" w:rsidRDefault="0054610F" w:rsidP="000B5319">
            <w:pPr>
              <w:spacing w:after="0" w:line="360" w:lineRule="auto"/>
              <w:jc w:val="center"/>
              <w:rPr>
                <w:rFonts w:ascii="Times New Roman" w:hAnsi="Times New Roman"/>
                <w:b/>
                <w:color w:val="000000"/>
                <w:sz w:val="20"/>
                <w:szCs w:val="20"/>
              </w:rPr>
            </w:pPr>
            <w:r w:rsidRPr="000B5319">
              <w:rPr>
                <w:rFonts w:ascii="Times New Roman" w:hAnsi="Times New Roman"/>
                <w:b/>
                <w:color w:val="000000"/>
                <w:sz w:val="20"/>
                <w:szCs w:val="20"/>
              </w:rPr>
              <w:t xml:space="preserve">1.543553469 </w:t>
            </w:r>
            <w:r w:rsidRPr="000B5319">
              <w:rPr>
                <w:rFonts w:ascii="Times New Roman" w:hAnsi="Times New Roman"/>
                <w:b/>
                <w:bCs/>
                <w:sz w:val="20"/>
                <w:szCs w:val="20"/>
              </w:rPr>
              <w:t>C*</w:t>
            </w:r>
          </w:p>
        </w:tc>
        <w:tc>
          <w:tcPr>
            <w:tcW w:w="1162" w:type="dxa"/>
            <w:vAlign w:val="bottom"/>
          </w:tcPr>
          <w:p w:rsidR="0054610F" w:rsidRPr="000B5319" w:rsidRDefault="0054610F" w:rsidP="000B5319">
            <w:pPr>
              <w:spacing w:after="0" w:line="360" w:lineRule="auto"/>
              <w:jc w:val="right"/>
              <w:rPr>
                <w:rFonts w:ascii="Times New Roman" w:hAnsi="Times New Roman"/>
                <w:color w:val="FF0000"/>
                <w:sz w:val="20"/>
                <w:szCs w:val="20"/>
              </w:rPr>
            </w:pPr>
            <w:r w:rsidRPr="000B5319">
              <w:rPr>
                <w:rFonts w:ascii="Times New Roman" w:hAnsi="Times New Roman"/>
                <w:color w:val="000000"/>
                <w:sz w:val="20"/>
                <w:szCs w:val="20"/>
              </w:rPr>
              <w:t>51.37175</w:t>
            </w:r>
          </w:p>
        </w:tc>
        <w:tc>
          <w:tcPr>
            <w:tcW w:w="0" w:type="auto"/>
            <w:vAlign w:val="bottom"/>
          </w:tcPr>
          <w:p w:rsidR="0054610F" w:rsidRPr="000B5319" w:rsidRDefault="0054610F" w:rsidP="000B5319">
            <w:pPr>
              <w:spacing w:after="0" w:line="360" w:lineRule="auto"/>
              <w:jc w:val="right"/>
              <w:rPr>
                <w:rFonts w:ascii="Times New Roman" w:hAnsi="Times New Roman"/>
                <w:color w:val="000000"/>
                <w:sz w:val="20"/>
                <w:szCs w:val="20"/>
              </w:rPr>
            </w:pPr>
            <w:r w:rsidRPr="000B5319">
              <w:rPr>
                <w:rFonts w:ascii="Times New Roman" w:hAnsi="Times New Roman"/>
                <w:color w:val="000000"/>
                <w:sz w:val="20"/>
                <w:szCs w:val="20"/>
              </w:rPr>
              <w:t>0.017848167</w:t>
            </w:r>
          </w:p>
        </w:tc>
      </w:tr>
      <w:tr w:rsidR="0054610F" w:rsidRPr="000B5319" w:rsidTr="006619DE">
        <w:trPr>
          <w:trHeight w:val="20"/>
          <w:jc w:val="center"/>
        </w:trPr>
        <w:tc>
          <w:tcPr>
            <w:tcW w:w="0" w:type="auto"/>
          </w:tcPr>
          <w:p w:rsidR="0054610F" w:rsidRPr="000B5319" w:rsidRDefault="0054610F" w:rsidP="000B5319">
            <w:pPr>
              <w:spacing w:after="0" w:line="360" w:lineRule="auto"/>
              <w:jc w:val="center"/>
              <w:rPr>
                <w:rFonts w:ascii="Times New Roman" w:hAnsi="Times New Roman"/>
                <w:sz w:val="20"/>
                <w:szCs w:val="20"/>
              </w:rPr>
            </w:pPr>
          </w:p>
        </w:tc>
        <w:tc>
          <w:tcPr>
            <w:tcW w:w="0" w:type="auto"/>
          </w:tcPr>
          <w:p w:rsidR="0054610F" w:rsidRPr="000B5319" w:rsidRDefault="0054610F" w:rsidP="000B5319">
            <w:pPr>
              <w:spacing w:after="0" w:line="360" w:lineRule="auto"/>
              <w:jc w:val="center"/>
              <w:rPr>
                <w:rFonts w:ascii="Times New Roman" w:hAnsi="Times New Roman"/>
                <w:sz w:val="20"/>
                <w:szCs w:val="20"/>
              </w:rPr>
            </w:pPr>
          </w:p>
        </w:tc>
        <w:tc>
          <w:tcPr>
            <w:tcW w:w="1950" w:type="dxa"/>
            <w:vAlign w:val="bottom"/>
          </w:tcPr>
          <w:p w:rsidR="0054610F" w:rsidRPr="000B5319" w:rsidRDefault="0054610F" w:rsidP="000B5319">
            <w:pPr>
              <w:spacing w:after="0" w:line="360" w:lineRule="auto"/>
              <w:jc w:val="center"/>
              <w:rPr>
                <w:rFonts w:ascii="Times New Roman" w:hAnsi="Times New Roman"/>
                <w:b/>
                <w:color w:val="000000"/>
                <w:sz w:val="20"/>
                <w:szCs w:val="20"/>
              </w:rPr>
            </w:pPr>
          </w:p>
        </w:tc>
        <w:tc>
          <w:tcPr>
            <w:tcW w:w="1162" w:type="dxa"/>
            <w:vAlign w:val="bottom"/>
          </w:tcPr>
          <w:p w:rsidR="0054610F" w:rsidRPr="000B5319" w:rsidRDefault="0054610F" w:rsidP="000B5319">
            <w:pPr>
              <w:spacing w:after="0" w:line="360" w:lineRule="auto"/>
              <w:jc w:val="right"/>
              <w:rPr>
                <w:rFonts w:ascii="Times New Roman" w:hAnsi="Times New Roman"/>
                <w:bCs/>
                <w:color w:val="000000"/>
                <w:sz w:val="20"/>
                <w:szCs w:val="20"/>
              </w:rPr>
            </w:pPr>
          </w:p>
        </w:tc>
        <w:tc>
          <w:tcPr>
            <w:tcW w:w="0" w:type="auto"/>
            <w:vAlign w:val="center"/>
          </w:tcPr>
          <w:p w:rsidR="0054610F" w:rsidRPr="000B5319" w:rsidRDefault="00421990" w:rsidP="000B5319">
            <w:pPr>
              <w:spacing w:after="0" w:line="360" w:lineRule="auto"/>
              <w:jc w:val="center"/>
              <w:rPr>
                <w:rFonts w:ascii="Times New Roman" w:hAnsi="Times New Roman"/>
                <w:bCs/>
                <w:color w:val="000000"/>
                <w:sz w:val="20"/>
                <w:szCs w:val="20"/>
              </w:rPr>
            </w:pPr>
            <m:oMathPara>
              <m:oMath>
                <m:r>
                  <w:rPr>
                    <w:rFonts w:ascii="Cambria Math" w:hAnsi="Cambria Math"/>
                    <w:sz w:val="20"/>
                    <w:szCs w:val="20"/>
                  </w:rPr>
                  <m:t>Σ</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m:t>
                    </m:r>
                  </m:sub>
                </m:sSub>
                <m:r>
                  <m:rPr>
                    <m:sty m:val="p"/>
                  </m:rPr>
                  <w:rPr>
                    <w:rFonts w:ascii="Cambria Math" w:hAnsi="Cambria Math"/>
                    <w:sz w:val="20"/>
                    <w:szCs w:val="20"/>
                  </w:rPr>
                  <m:t>=1</m:t>
                </m:r>
              </m:oMath>
            </m:oMathPara>
          </w:p>
        </w:tc>
      </w:tr>
    </w:tbl>
    <w:p w:rsidR="00F1170A" w:rsidRPr="00BA5FB1" w:rsidRDefault="00F1170A" w:rsidP="00BA5FB1">
      <w:pPr>
        <w:tabs>
          <w:tab w:val="left" w:pos="1751"/>
        </w:tabs>
        <w:spacing w:after="0" w:line="480" w:lineRule="auto"/>
        <w:jc w:val="center"/>
        <w:rPr>
          <w:rFonts w:ascii="Times New Roman" w:hAnsi="Times New Roman"/>
          <w:b/>
          <w:sz w:val="24"/>
          <w:szCs w:val="24"/>
          <w:lang w:val="en-US"/>
        </w:rPr>
      </w:pPr>
      <w:r w:rsidRPr="00BA5FB1">
        <w:rPr>
          <w:rFonts w:ascii="Times New Roman" w:hAnsi="Times New Roman"/>
          <w:b/>
          <w:sz w:val="24"/>
          <w:szCs w:val="24"/>
        </w:rPr>
        <w:t xml:space="preserve">Figure 1: </w:t>
      </w:r>
      <w:r w:rsidRPr="00BA5FB1">
        <w:rPr>
          <w:rFonts w:ascii="Times New Roman" w:hAnsi="Times New Roman"/>
          <w:b/>
          <w:bCs/>
          <w:sz w:val="24"/>
          <w:szCs w:val="24"/>
          <w:lang w:val="en-US"/>
        </w:rPr>
        <w:t>Proportion of Investment</w:t>
      </w:r>
    </w:p>
    <w:p w:rsidR="00F1170A" w:rsidRPr="00BA5FB1" w:rsidRDefault="00F1170A" w:rsidP="00BA5FB1">
      <w:pPr>
        <w:tabs>
          <w:tab w:val="left" w:pos="1751"/>
        </w:tabs>
        <w:spacing w:after="0" w:line="480" w:lineRule="auto"/>
        <w:jc w:val="center"/>
        <w:rPr>
          <w:rFonts w:ascii="Times New Roman" w:hAnsi="Times New Roman"/>
          <w:sz w:val="24"/>
          <w:szCs w:val="24"/>
        </w:rPr>
      </w:pPr>
      <w:r w:rsidRPr="00BA5FB1">
        <w:rPr>
          <w:rFonts w:ascii="Times New Roman" w:hAnsi="Times New Roman"/>
          <w:noProof/>
          <w:sz w:val="24"/>
          <w:szCs w:val="24"/>
          <w:lang w:val="en-US"/>
        </w:rPr>
        <w:drawing>
          <wp:inline distT="0" distB="0" distL="0" distR="0">
            <wp:extent cx="4707970" cy="2030400"/>
            <wp:effectExtent l="19050" t="0" r="16430" b="79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01838" w:rsidRPr="00BA5FB1" w:rsidRDefault="00F01838" w:rsidP="00BA5FB1">
      <w:pPr>
        <w:spacing w:after="0" w:line="480" w:lineRule="auto"/>
        <w:rPr>
          <w:rFonts w:ascii="Times New Roman" w:hAnsi="Times New Roman"/>
          <w:b/>
          <w:sz w:val="24"/>
          <w:szCs w:val="24"/>
        </w:rPr>
      </w:pPr>
    </w:p>
    <w:p w:rsidR="00F964F3" w:rsidRPr="003D007B" w:rsidRDefault="009A5C7B" w:rsidP="00BA5FB1">
      <w:pPr>
        <w:spacing w:after="0" w:line="480" w:lineRule="auto"/>
        <w:rPr>
          <w:rFonts w:ascii="Times New Roman" w:hAnsi="Times New Roman"/>
          <w:b/>
          <w:i/>
          <w:sz w:val="24"/>
          <w:szCs w:val="24"/>
        </w:rPr>
      </w:pPr>
      <w:r w:rsidRPr="003D007B">
        <w:rPr>
          <w:rFonts w:ascii="Times New Roman" w:hAnsi="Times New Roman"/>
          <w:b/>
          <w:i/>
          <w:sz w:val="24"/>
          <w:szCs w:val="24"/>
        </w:rPr>
        <w:t>Calculation of Return on P</w:t>
      </w:r>
      <w:r w:rsidR="00F964F3" w:rsidRPr="003D007B">
        <w:rPr>
          <w:rFonts w:ascii="Times New Roman" w:hAnsi="Times New Roman"/>
          <w:b/>
          <w:i/>
          <w:sz w:val="24"/>
          <w:szCs w:val="24"/>
        </w:rPr>
        <w:t>ortfolio</w:t>
      </w:r>
    </w:p>
    <w:p w:rsidR="00845447" w:rsidRPr="00BA5FB1" w:rsidRDefault="00F964F3" w:rsidP="00BA5FB1">
      <w:pPr>
        <w:pStyle w:val="Default"/>
        <w:spacing w:line="480" w:lineRule="auto"/>
        <w:ind w:firstLine="720"/>
        <w:jc w:val="both"/>
        <w:rPr>
          <w:rFonts w:ascii="Times New Roman" w:hAnsi="Times New Roman" w:cs="Times New Roman"/>
          <w:lang w:val="en-GB"/>
        </w:rPr>
      </w:pPr>
      <w:r w:rsidRPr="00BA5FB1">
        <w:rPr>
          <w:rFonts w:ascii="Times New Roman" w:hAnsi="Times New Roman" w:cs="Times New Roman"/>
          <w:lang w:val="en-GB"/>
        </w:rPr>
        <w:t>Table</w:t>
      </w:r>
      <w:r w:rsidR="00FB1437" w:rsidRPr="00BA5FB1">
        <w:rPr>
          <w:rFonts w:ascii="Times New Roman" w:hAnsi="Times New Roman" w:cs="Times New Roman"/>
          <w:lang w:val="en-GB"/>
        </w:rPr>
        <w:t xml:space="preserve"> No.6</w:t>
      </w:r>
      <w:r w:rsidR="00BA5FB1">
        <w:rPr>
          <w:rFonts w:ascii="Times New Roman" w:hAnsi="Times New Roman" w:cs="Times New Roman"/>
          <w:lang w:val="en-GB"/>
        </w:rPr>
        <w:t xml:space="preserve"> </w:t>
      </w:r>
      <w:r w:rsidRPr="00BA5FB1">
        <w:rPr>
          <w:rFonts w:ascii="Times New Roman" w:hAnsi="Times New Roman" w:cs="Times New Roman"/>
          <w:lang w:val="en-GB"/>
        </w:rPr>
        <w:t xml:space="preserve">presents the proportion of investment, </w:t>
      </w:r>
      <w:r w:rsidR="00845447" w:rsidRPr="00BA5FB1">
        <w:rPr>
          <w:rFonts w:ascii="Times New Roman" w:hAnsi="Times New Roman" w:cs="Times New Roman"/>
          <w:lang w:val="en-GB"/>
        </w:rPr>
        <w:t xml:space="preserve">monthly return of </w:t>
      </w:r>
      <w:r w:rsidRPr="00BA5FB1">
        <w:rPr>
          <w:rFonts w:ascii="Times New Roman" w:hAnsi="Times New Roman" w:cs="Times New Roman"/>
          <w:lang w:val="en-GB"/>
        </w:rPr>
        <w:t xml:space="preserve">individual security and the returns on portfolio. The highest return on portfolio </w:t>
      </w:r>
      <w:r w:rsidR="00152BBD" w:rsidRPr="00BA5FB1">
        <w:rPr>
          <w:rFonts w:ascii="Times New Roman" w:hAnsi="Times New Roman" w:cs="Times New Roman"/>
          <w:lang w:val="en-GB"/>
        </w:rPr>
        <w:t xml:space="preserve">is from </w:t>
      </w:r>
      <w:r w:rsidR="00845447" w:rsidRPr="00BA5FB1">
        <w:rPr>
          <w:rFonts w:ascii="Times New Roman" w:hAnsi="Times New Roman" w:cs="Times New Roman"/>
          <w:lang w:val="en-GB"/>
        </w:rPr>
        <w:t>Britannia Industries</w:t>
      </w:r>
      <w:r w:rsidR="00152BBD" w:rsidRPr="00BA5FB1">
        <w:rPr>
          <w:rFonts w:ascii="Times New Roman" w:hAnsi="Times New Roman" w:cs="Times New Roman"/>
          <w:lang w:val="en-GB"/>
        </w:rPr>
        <w:t xml:space="preserve"> Ltd.</w:t>
      </w:r>
      <w:r w:rsidRPr="00BA5FB1">
        <w:rPr>
          <w:rFonts w:ascii="Times New Roman" w:hAnsi="Times New Roman" w:cs="Times New Roman"/>
          <w:lang w:val="en-GB"/>
        </w:rPr>
        <w:t xml:space="preserve"> i.e. 0.</w:t>
      </w:r>
      <w:r w:rsidR="00845447" w:rsidRPr="00BA5FB1">
        <w:rPr>
          <w:rFonts w:ascii="Times New Roman" w:hAnsi="Times New Roman" w:cs="Times New Roman"/>
          <w:lang w:val="en-GB"/>
        </w:rPr>
        <w:t>3096</w:t>
      </w:r>
      <w:r w:rsidRPr="00BA5FB1">
        <w:rPr>
          <w:rFonts w:ascii="Times New Roman" w:hAnsi="Times New Roman" w:cs="Times New Roman"/>
          <w:lang w:val="en-GB"/>
        </w:rPr>
        <w:t xml:space="preserve">% and </w:t>
      </w:r>
      <w:r w:rsidRPr="00BA5FB1">
        <w:rPr>
          <w:rFonts w:ascii="Times New Roman" w:hAnsi="Times New Roman" w:cs="Times New Roman"/>
          <w:lang w:val="en-GB"/>
        </w:rPr>
        <w:lastRenderedPageBreak/>
        <w:t xml:space="preserve">the lowest </w:t>
      </w:r>
      <w:r w:rsidR="009A5C7B" w:rsidRPr="00BA5FB1">
        <w:rPr>
          <w:rFonts w:ascii="Times New Roman" w:hAnsi="Times New Roman" w:cs="Times New Roman"/>
          <w:lang w:val="en-GB"/>
        </w:rPr>
        <w:t>from</w:t>
      </w:r>
      <w:r w:rsidR="00BA5FB1">
        <w:rPr>
          <w:rFonts w:ascii="Times New Roman" w:hAnsi="Times New Roman" w:cs="Times New Roman"/>
          <w:lang w:val="en-GB"/>
        </w:rPr>
        <w:t xml:space="preserve"> </w:t>
      </w:r>
      <w:r w:rsidR="009A5C7B" w:rsidRPr="00BA5FB1">
        <w:rPr>
          <w:rFonts w:ascii="Times New Roman" w:hAnsi="Times New Roman" w:cs="Times New Roman"/>
          <w:lang w:val="en-GB"/>
        </w:rPr>
        <w:t>Force M</w:t>
      </w:r>
      <w:r w:rsidRPr="00BA5FB1">
        <w:rPr>
          <w:rFonts w:ascii="Times New Roman" w:hAnsi="Times New Roman" w:cs="Times New Roman"/>
          <w:lang w:val="en-GB"/>
        </w:rPr>
        <w:t>otor i.e. 0.0</w:t>
      </w:r>
      <w:r w:rsidR="00845447" w:rsidRPr="00BA5FB1">
        <w:rPr>
          <w:rFonts w:ascii="Times New Roman" w:hAnsi="Times New Roman" w:cs="Times New Roman"/>
          <w:lang w:val="en-GB"/>
        </w:rPr>
        <w:t>0</w:t>
      </w:r>
      <w:r w:rsidRPr="00BA5FB1">
        <w:rPr>
          <w:rFonts w:ascii="Times New Roman" w:hAnsi="Times New Roman" w:cs="Times New Roman"/>
          <w:lang w:val="en-GB"/>
        </w:rPr>
        <w:t xml:space="preserve">4%. </w:t>
      </w:r>
      <w:r w:rsidR="009A5C7B" w:rsidRPr="00BA5FB1">
        <w:rPr>
          <w:rFonts w:ascii="Times New Roman" w:hAnsi="Times New Roman" w:cs="Times New Roman"/>
          <w:lang w:val="en-GB"/>
        </w:rPr>
        <w:t>The t</w:t>
      </w:r>
      <w:r w:rsidRPr="00BA5FB1">
        <w:rPr>
          <w:rFonts w:ascii="Times New Roman" w:hAnsi="Times New Roman" w:cs="Times New Roman"/>
          <w:lang w:val="en-GB"/>
        </w:rPr>
        <w:t>otal return from the optimal portfolio is 2.</w:t>
      </w:r>
      <w:r w:rsidR="00845447" w:rsidRPr="00BA5FB1">
        <w:rPr>
          <w:rFonts w:ascii="Times New Roman" w:hAnsi="Times New Roman" w:cs="Times New Roman"/>
          <w:lang w:val="en-GB"/>
        </w:rPr>
        <w:t>7</w:t>
      </w:r>
      <w:r w:rsidRPr="00BA5FB1">
        <w:rPr>
          <w:rFonts w:ascii="Times New Roman" w:hAnsi="Times New Roman" w:cs="Times New Roman"/>
          <w:lang w:val="en-GB"/>
        </w:rPr>
        <w:t>3</w:t>
      </w:r>
      <w:r w:rsidR="00845447" w:rsidRPr="00BA5FB1">
        <w:rPr>
          <w:rFonts w:ascii="Times New Roman" w:hAnsi="Times New Roman" w:cs="Times New Roman"/>
          <w:lang w:val="en-GB"/>
        </w:rPr>
        <w:t>5</w:t>
      </w:r>
      <w:r w:rsidRPr="00BA5FB1">
        <w:rPr>
          <w:rFonts w:ascii="Times New Roman" w:hAnsi="Times New Roman" w:cs="Times New Roman"/>
          <w:lang w:val="en-GB"/>
        </w:rPr>
        <w:t>%</w:t>
      </w:r>
      <w:r w:rsidR="00892578" w:rsidRPr="00BA5FB1">
        <w:rPr>
          <w:rFonts w:ascii="Times New Roman" w:hAnsi="Times New Roman" w:cs="Times New Roman"/>
          <w:lang w:val="en-GB"/>
        </w:rPr>
        <w:t>.</w:t>
      </w:r>
      <w:r w:rsidRPr="00BA5FB1">
        <w:rPr>
          <w:rFonts w:ascii="Times New Roman" w:hAnsi="Times New Roman" w:cs="Times New Roman"/>
          <w:lang w:val="en-GB"/>
        </w:rPr>
        <w:t xml:space="preserve">These returns </w:t>
      </w:r>
      <w:r w:rsidR="009A5C7B" w:rsidRPr="00BA5FB1">
        <w:rPr>
          <w:rFonts w:ascii="Times New Roman" w:hAnsi="Times New Roman" w:cs="Times New Roman"/>
          <w:lang w:val="en-GB"/>
        </w:rPr>
        <w:t xml:space="preserve">that have </w:t>
      </w:r>
      <w:r w:rsidR="00BA5FB1" w:rsidRPr="00BA5FB1">
        <w:rPr>
          <w:rFonts w:ascii="Times New Roman" w:hAnsi="Times New Roman" w:cs="Times New Roman"/>
          <w:lang w:val="en-GB"/>
        </w:rPr>
        <w:t>been calculated</w:t>
      </w:r>
      <w:r w:rsidR="00D97B52" w:rsidRPr="00BA5FB1">
        <w:rPr>
          <w:rFonts w:ascii="Times New Roman" w:hAnsi="Times New Roman" w:cs="Times New Roman"/>
          <w:lang w:val="en-GB"/>
        </w:rPr>
        <w:t xml:space="preserve"> above</w:t>
      </w:r>
      <w:r w:rsidR="009A5C7B" w:rsidRPr="00BA5FB1">
        <w:rPr>
          <w:rFonts w:ascii="Times New Roman" w:hAnsi="Times New Roman" w:cs="Times New Roman"/>
          <w:lang w:val="en-GB"/>
        </w:rPr>
        <w:t>,</w:t>
      </w:r>
      <w:r w:rsidRPr="00BA5FB1">
        <w:rPr>
          <w:rFonts w:ascii="Times New Roman" w:hAnsi="Times New Roman" w:cs="Times New Roman"/>
          <w:lang w:val="en-GB"/>
        </w:rPr>
        <w:t xml:space="preserve"> are on </w:t>
      </w:r>
      <w:r w:rsidR="009A5C7B" w:rsidRPr="00BA5FB1">
        <w:rPr>
          <w:rFonts w:ascii="Times New Roman" w:hAnsi="Times New Roman" w:cs="Times New Roman"/>
          <w:lang w:val="en-GB"/>
        </w:rPr>
        <w:t xml:space="preserve">a </w:t>
      </w:r>
      <w:r w:rsidRPr="00BA5FB1">
        <w:rPr>
          <w:rFonts w:ascii="Times New Roman" w:hAnsi="Times New Roman" w:cs="Times New Roman"/>
          <w:lang w:val="en-GB"/>
        </w:rPr>
        <w:t>monthly basis</w:t>
      </w:r>
      <w:r w:rsidR="00D97B52" w:rsidRPr="00BA5FB1">
        <w:rPr>
          <w:rFonts w:ascii="Times New Roman" w:hAnsi="Times New Roman" w:cs="Times New Roman"/>
          <w:lang w:val="en-GB"/>
        </w:rPr>
        <w:t xml:space="preserve">. If, </w:t>
      </w:r>
      <w:r w:rsidR="009A5C7B" w:rsidRPr="00BA5FB1">
        <w:rPr>
          <w:rFonts w:ascii="Times New Roman" w:hAnsi="Times New Roman" w:cs="Times New Roman"/>
          <w:lang w:val="en-GB"/>
        </w:rPr>
        <w:t xml:space="preserve">these are </w:t>
      </w:r>
      <w:r w:rsidRPr="00BA5FB1">
        <w:rPr>
          <w:rFonts w:ascii="Times New Roman" w:hAnsi="Times New Roman" w:cs="Times New Roman"/>
          <w:lang w:val="en-GB"/>
        </w:rPr>
        <w:t>convert</w:t>
      </w:r>
      <w:r w:rsidR="00D97B52" w:rsidRPr="00BA5FB1">
        <w:rPr>
          <w:rFonts w:ascii="Times New Roman" w:hAnsi="Times New Roman" w:cs="Times New Roman"/>
          <w:lang w:val="en-GB"/>
        </w:rPr>
        <w:t>ed</w:t>
      </w:r>
      <w:r w:rsidRPr="00BA5FB1">
        <w:rPr>
          <w:rFonts w:ascii="Times New Roman" w:hAnsi="Times New Roman" w:cs="Times New Roman"/>
          <w:lang w:val="en-GB"/>
        </w:rPr>
        <w:t xml:space="preserve"> to yearly return</w:t>
      </w:r>
      <w:r w:rsidR="009A5C7B" w:rsidRPr="00BA5FB1">
        <w:rPr>
          <w:rFonts w:ascii="Times New Roman" w:hAnsi="Times New Roman" w:cs="Times New Roman"/>
          <w:lang w:val="en-GB"/>
        </w:rPr>
        <w:t>s</w:t>
      </w:r>
      <w:r w:rsidRPr="00BA5FB1">
        <w:rPr>
          <w:rFonts w:ascii="Times New Roman" w:hAnsi="Times New Roman" w:cs="Times New Roman"/>
          <w:lang w:val="en-GB"/>
        </w:rPr>
        <w:t xml:space="preserve"> then it </w:t>
      </w:r>
      <w:r w:rsidR="009A5C7B" w:rsidRPr="00BA5FB1">
        <w:rPr>
          <w:rFonts w:ascii="Times New Roman" w:hAnsi="Times New Roman" w:cs="Times New Roman"/>
          <w:lang w:val="en-GB"/>
        </w:rPr>
        <w:t xml:space="preserve">comes to </w:t>
      </w:r>
      <w:r w:rsidR="00D97B52" w:rsidRPr="00BA5FB1">
        <w:rPr>
          <w:rFonts w:ascii="Times New Roman" w:hAnsi="Times New Roman" w:cs="Times New Roman"/>
          <w:lang w:val="en-GB"/>
        </w:rPr>
        <w:t>32.82%</w:t>
      </w:r>
      <w:r w:rsidRPr="00BA5FB1">
        <w:rPr>
          <w:rFonts w:ascii="Times New Roman" w:hAnsi="Times New Roman" w:cs="Times New Roman"/>
          <w:lang w:val="en-GB"/>
        </w:rPr>
        <w:t xml:space="preserve"> approximately</w:t>
      </w:r>
      <w:r w:rsidR="00D97B52" w:rsidRPr="00BA5FB1">
        <w:rPr>
          <w:rFonts w:ascii="Times New Roman" w:hAnsi="Times New Roman" w:cs="Times New Roman"/>
          <w:lang w:val="en-GB"/>
        </w:rPr>
        <w:t>.</w:t>
      </w:r>
      <w:r w:rsidR="00BA5FB1">
        <w:rPr>
          <w:rFonts w:ascii="Times New Roman" w:hAnsi="Times New Roman" w:cs="Times New Roman"/>
          <w:lang w:val="en-GB"/>
        </w:rPr>
        <w:t xml:space="preserve"> </w:t>
      </w:r>
      <w:r w:rsidR="00B32CFB" w:rsidRPr="00BA5FB1">
        <w:rPr>
          <w:rFonts w:ascii="Times New Roman" w:hAnsi="Times New Roman" w:cs="Times New Roman"/>
          <w:lang w:val="en-GB"/>
        </w:rPr>
        <w:t xml:space="preserve">On the visual observation </w:t>
      </w:r>
      <w:r w:rsidR="009A5C7B" w:rsidRPr="00BA5FB1">
        <w:rPr>
          <w:rFonts w:ascii="Times New Roman" w:hAnsi="Times New Roman" w:cs="Times New Roman"/>
          <w:lang w:val="en-GB"/>
        </w:rPr>
        <w:t xml:space="preserve">of </w:t>
      </w:r>
      <w:r w:rsidRPr="00BA5FB1">
        <w:rPr>
          <w:rFonts w:ascii="Times New Roman" w:hAnsi="Times New Roman" w:cs="Times New Roman"/>
          <w:lang w:val="en-GB"/>
        </w:rPr>
        <w:t xml:space="preserve">the individual returns from the stocks in the above portfolio, the </w:t>
      </w:r>
      <w:r w:rsidR="00D97B52" w:rsidRPr="00BA5FB1">
        <w:rPr>
          <w:rFonts w:ascii="Times New Roman" w:hAnsi="Times New Roman" w:cs="Times New Roman"/>
          <w:lang w:val="en-GB"/>
        </w:rPr>
        <w:t xml:space="preserve">returns </w:t>
      </w:r>
      <w:r w:rsidR="009A5C7B" w:rsidRPr="00BA5FB1">
        <w:rPr>
          <w:rFonts w:ascii="Times New Roman" w:hAnsi="Times New Roman" w:cs="Times New Roman"/>
          <w:lang w:val="en-GB"/>
        </w:rPr>
        <w:t>from</w:t>
      </w:r>
      <w:r w:rsidR="00D97B52" w:rsidRPr="00BA5FB1">
        <w:rPr>
          <w:rFonts w:ascii="Times New Roman" w:hAnsi="Times New Roman" w:cs="Times New Roman"/>
          <w:lang w:val="en-GB"/>
        </w:rPr>
        <w:t xml:space="preserve"> Britannia, TVS Motor, Ashok Leyland and Force Motor</w:t>
      </w:r>
      <w:r w:rsidRPr="00BA5FB1">
        <w:rPr>
          <w:rFonts w:ascii="Times New Roman" w:hAnsi="Times New Roman" w:cs="Times New Roman"/>
          <w:lang w:val="en-GB"/>
        </w:rPr>
        <w:t xml:space="preserve"> are higher than </w:t>
      </w:r>
      <w:r w:rsidR="00845447" w:rsidRPr="00BA5FB1">
        <w:rPr>
          <w:rFonts w:ascii="Times New Roman" w:hAnsi="Times New Roman" w:cs="Times New Roman"/>
          <w:lang w:val="en-GB"/>
        </w:rPr>
        <w:t>the portfolio return</w:t>
      </w:r>
      <w:r w:rsidR="009A5C7B" w:rsidRPr="00BA5FB1">
        <w:rPr>
          <w:rFonts w:ascii="Times New Roman" w:hAnsi="Times New Roman" w:cs="Times New Roman"/>
          <w:lang w:val="en-GB"/>
        </w:rPr>
        <w:t>s</w:t>
      </w:r>
      <w:r w:rsidR="00845447" w:rsidRPr="00BA5FB1">
        <w:rPr>
          <w:rFonts w:ascii="Times New Roman" w:hAnsi="Times New Roman" w:cs="Times New Roman"/>
          <w:lang w:val="en-GB"/>
        </w:rPr>
        <w:t>.</w:t>
      </w:r>
      <w:r w:rsidR="00BA5FB1">
        <w:rPr>
          <w:rFonts w:ascii="Times New Roman" w:hAnsi="Times New Roman" w:cs="Times New Roman"/>
          <w:lang w:val="en-GB"/>
        </w:rPr>
        <w:t xml:space="preserve"> </w:t>
      </w:r>
      <w:r w:rsidR="00201223" w:rsidRPr="00BA5FB1">
        <w:rPr>
          <w:rFonts w:ascii="Times New Roman" w:hAnsi="Times New Roman" w:cs="Times New Roman"/>
          <w:lang w:val="en-GB"/>
        </w:rPr>
        <w:t xml:space="preserve">Thus, based on the above estimate, investors and fund managers can decide which securities </w:t>
      </w:r>
      <w:r w:rsidR="009A5C7B" w:rsidRPr="00BA5FB1">
        <w:rPr>
          <w:rFonts w:ascii="Times New Roman" w:hAnsi="Times New Roman" w:cs="Times New Roman"/>
          <w:lang w:val="en-GB"/>
        </w:rPr>
        <w:t xml:space="preserve">are </w:t>
      </w:r>
      <w:r w:rsidR="00201223" w:rsidRPr="00BA5FB1">
        <w:rPr>
          <w:rFonts w:ascii="Times New Roman" w:hAnsi="Times New Roman" w:cs="Times New Roman"/>
          <w:lang w:val="en-GB"/>
        </w:rPr>
        <w:t xml:space="preserve">to </w:t>
      </w:r>
      <w:r w:rsidR="009A5C7B" w:rsidRPr="00BA5FB1">
        <w:rPr>
          <w:rFonts w:ascii="Times New Roman" w:hAnsi="Times New Roman" w:cs="Times New Roman"/>
          <w:lang w:val="en-GB"/>
        </w:rPr>
        <w:t xml:space="preserve">be </w:t>
      </w:r>
      <w:r w:rsidR="00201223" w:rsidRPr="00BA5FB1">
        <w:rPr>
          <w:rFonts w:ascii="Times New Roman" w:hAnsi="Times New Roman" w:cs="Times New Roman"/>
          <w:lang w:val="en-GB"/>
        </w:rPr>
        <w:t>include in their portfolio in order to reap the greatest benefits from diversification.</w:t>
      </w:r>
    </w:p>
    <w:p w:rsidR="001422E1" w:rsidRPr="00BA5FB1" w:rsidRDefault="001422E1" w:rsidP="00BA5FB1">
      <w:pPr>
        <w:pStyle w:val="Default"/>
        <w:spacing w:line="480" w:lineRule="auto"/>
        <w:jc w:val="both"/>
        <w:rPr>
          <w:rFonts w:ascii="Times New Roman" w:hAnsi="Times New Roman" w:cs="Times New Roman"/>
          <w:lang w:val="en-GB"/>
        </w:rPr>
      </w:pPr>
    </w:p>
    <w:p w:rsidR="00F964F3" w:rsidRPr="00BA5FB1" w:rsidRDefault="00F964F3" w:rsidP="00BA5FB1">
      <w:pPr>
        <w:spacing w:after="0" w:line="480" w:lineRule="auto"/>
        <w:jc w:val="center"/>
        <w:rPr>
          <w:rFonts w:ascii="Times New Roman" w:hAnsi="Times New Roman"/>
          <w:b/>
          <w:bCs/>
          <w:sz w:val="24"/>
          <w:szCs w:val="24"/>
        </w:rPr>
      </w:pPr>
      <w:r w:rsidRPr="00BA5FB1">
        <w:rPr>
          <w:rFonts w:ascii="Times New Roman" w:hAnsi="Times New Roman"/>
          <w:b/>
          <w:bCs/>
          <w:sz w:val="24"/>
          <w:szCs w:val="24"/>
        </w:rPr>
        <w:t xml:space="preserve">Table </w:t>
      </w:r>
      <w:r w:rsidR="00845447" w:rsidRPr="00BA5FB1">
        <w:rPr>
          <w:rFonts w:ascii="Times New Roman" w:hAnsi="Times New Roman"/>
          <w:b/>
          <w:bCs/>
          <w:sz w:val="24"/>
          <w:szCs w:val="24"/>
        </w:rPr>
        <w:t>7</w:t>
      </w:r>
      <w:r w:rsidRPr="00BA5FB1">
        <w:rPr>
          <w:rFonts w:ascii="Times New Roman" w:hAnsi="Times New Roman"/>
          <w:b/>
          <w:bCs/>
          <w:sz w:val="24"/>
          <w:szCs w:val="24"/>
        </w:rPr>
        <w:t>: Return on Portfolio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2328"/>
        <w:gridCol w:w="1266"/>
        <w:gridCol w:w="2244"/>
        <w:gridCol w:w="1772"/>
      </w:tblGrid>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Sl. No.</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Company Name</w:t>
            </w:r>
          </w:p>
        </w:tc>
        <w:tc>
          <w:tcPr>
            <w:tcW w:w="0" w:type="auto"/>
            <w:vAlign w:val="center"/>
          </w:tcPr>
          <w:p w:rsidR="00892578" w:rsidRPr="000B5319" w:rsidRDefault="00892578" w:rsidP="000B5319">
            <w:pPr>
              <w:spacing w:after="0" w:line="360" w:lineRule="auto"/>
              <w:jc w:val="center"/>
              <w:rPr>
                <w:rFonts w:ascii="Times New Roman" w:hAnsi="Times New Roman"/>
                <w:i/>
                <w:sz w:val="20"/>
                <w:szCs w:val="20"/>
              </w:rPr>
            </w:pPr>
            <w:r w:rsidRPr="000B5319">
              <w:rPr>
                <w:rFonts w:ascii="Times New Roman" w:hAnsi="Times New Roman"/>
                <w:i/>
                <w:sz w:val="20"/>
                <w:szCs w:val="20"/>
              </w:rPr>
              <w:t>X</w:t>
            </w:r>
            <w:r w:rsidRPr="000B5319">
              <w:rPr>
                <w:rFonts w:ascii="Times New Roman" w:hAnsi="Times New Roman"/>
                <w:i/>
                <w:sz w:val="20"/>
                <w:szCs w:val="20"/>
                <w:vertAlign w:val="subscript"/>
              </w:rPr>
              <w:t>i</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Return</w:t>
            </w:r>
          </w:p>
        </w:tc>
        <w:tc>
          <w:tcPr>
            <w:tcW w:w="0" w:type="auto"/>
            <w:vAlign w:val="bottom"/>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Return on Portfolio</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1</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Britannia Industries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0.309684436</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3.4906</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1.080984492</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2</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Procter &amp; Gamble</w:t>
            </w:r>
            <w:r w:rsidR="00EE7468" w:rsidRPr="000B5319">
              <w:rPr>
                <w:rFonts w:ascii="Times New Roman" w:hAnsi="Times New Roman"/>
                <w:sz w:val="20"/>
                <w:szCs w:val="20"/>
              </w:rPr>
              <w:t xml:space="preserve">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0.198577763</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2.0557</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0.408216307</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3</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Marico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0.196373587</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2.2012</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0.43225754</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4</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TVS motor Company</w:t>
            </w:r>
            <w:r w:rsidR="00EE7468" w:rsidRPr="000B5319">
              <w:rPr>
                <w:rFonts w:ascii="Times New Roman" w:hAnsi="Times New Roman"/>
                <w:sz w:val="20"/>
                <w:szCs w:val="20"/>
              </w:rPr>
              <w:t xml:space="preserve">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0.082612094</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3.6906</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0.304888194</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5</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Hindustan Unilever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0.121285174</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2.0245</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0.245541835</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6</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Ashok Leyland</w:t>
            </w:r>
            <w:r w:rsidR="00EE7468" w:rsidRPr="000B5319">
              <w:rPr>
                <w:rFonts w:ascii="Times New Roman" w:hAnsi="Times New Roman"/>
                <w:sz w:val="20"/>
                <w:szCs w:val="20"/>
              </w:rPr>
              <w:t xml:space="preserve"> Ltd. </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0.030692992</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3.2098</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0.098518366</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7</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Eicher Motors</w:t>
            </w:r>
            <w:r w:rsidR="00EE7468" w:rsidRPr="000B5319">
              <w:rPr>
                <w:rFonts w:ascii="Times New Roman" w:hAnsi="Times New Roman"/>
                <w:sz w:val="20"/>
                <w:szCs w:val="20"/>
              </w:rPr>
              <w:t xml:space="preserve">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0.038856885</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2.6996</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0.104898047</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8</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Force Motor</w:t>
            </w:r>
            <w:r w:rsidR="00EE7468" w:rsidRPr="000B5319">
              <w:rPr>
                <w:rFonts w:ascii="Times New Roman" w:hAnsi="Times New Roman"/>
                <w:sz w:val="20"/>
                <w:szCs w:val="20"/>
              </w:rPr>
              <w:t xml:space="preserve"> Ltd. </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0.004068903</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3.4383</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0.013990109</w:t>
            </w:r>
          </w:p>
        </w:tc>
      </w:tr>
      <w:tr w:rsidR="00892578" w:rsidRPr="000B5319" w:rsidTr="006619DE">
        <w:trPr>
          <w:trHeight w:val="20"/>
          <w:jc w:val="center"/>
        </w:trPr>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9</w:t>
            </w:r>
          </w:p>
        </w:tc>
        <w:tc>
          <w:tcPr>
            <w:tcW w:w="0" w:type="auto"/>
            <w:vAlign w:val="center"/>
          </w:tcPr>
          <w:p w:rsidR="00892578" w:rsidRPr="000B5319" w:rsidRDefault="00892578" w:rsidP="000B5319">
            <w:pPr>
              <w:spacing w:after="0" w:line="360" w:lineRule="auto"/>
              <w:jc w:val="center"/>
              <w:rPr>
                <w:rFonts w:ascii="Times New Roman" w:hAnsi="Times New Roman"/>
                <w:sz w:val="20"/>
                <w:szCs w:val="20"/>
              </w:rPr>
            </w:pPr>
            <w:r w:rsidRPr="000B5319">
              <w:rPr>
                <w:rFonts w:ascii="Times New Roman" w:hAnsi="Times New Roman"/>
                <w:sz w:val="20"/>
                <w:szCs w:val="20"/>
              </w:rPr>
              <w:t>Maruti Suzuki</w:t>
            </w:r>
            <w:r w:rsidR="00EE7468" w:rsidRPr="000B5319">
              <w:rPr>
                <w:rFonts w:ascii="Times New Roman" w:hAnsi="Times New Roman"/>
                <w:sz w:val="20"/>
                <w:szCs w:val="20"/>
              </w:rPr>
              <w:t xml:space="preserve"> Ltd.</w:t>
            </w:r>
          </w:p>
        </w:tc>
        <w:tc>
          <w:tcPr>
            <w:tcW w:w="0" w:type="auto"/>
            <w:vAlign w:val="center"/>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0.017848167</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2.5646</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0.045773409</w:t>
            </w:r>
          </w:p>
        </w:tc>
      </w:tr>
      <w:tr w:rsidR="00892578" w:rsidRPr="000B5319" w:rsidTr="006619DE">
        <w:trPr>
          <w:trHeight w:val="20"/>
          <w:jc w:val="center"/>
        </w:trPr>
        <w:tc>
          <w:tcPr>
            <w:tcW w:w="0" w:type="auto"/>
            <w:vAlign w:val="center"/>
          </w:tcPr>
          <w:p w:rsidR="00892578" w:rsidRPr="000B5319" w:rsidRDefault="00892578" w:rsidP="000B5319">
            <w:pPr>
              <w:pStyle w:val="Default"/>
              <w:spacing w:line="360" w:lineRule="auto"/>
              <w:jc w:val="center"/>
              <w:rPr>
                <w:rFonts w:ascii="Times New Roman" w:hAnsi="Times New Roman" w:cs="Times New Roman"/>
                <w:sz w:val="20"/>
                <w:szCs w:val="20"/>
                <w:lang w:val="en-GB"/>
              </w:rPr>
            </w:pPr>
          </w:p>
        </w:tc>
        <w:tc>
          <w:tcPr>
            <w:tcW w:w="0" w:type="auto"/>
            <w:vAlign w:val="center"/>
          </w:tcPr>
          <w:p w:rsidR="00892578" w:rsidRPr="000B5319" w:rsidRDefault="00892578" w:rsidP="000B5319">
            <w:pPr>
              <w:pStyle w:val="Default"/>
              <w:spacing w:line="360" w:lineRule="auto"/>
              <w:jc w:val="center"/>
              <w:rPr>
                <w:rFonts w:ascii="Times New Roman" w:hAnsi="Times New Roman" w:cs="Times New Roman"/>
                <w:sz w:val="20"/>
                <w:szCs w:val="20"/>
                <w:lang w:val="en-GB"/>
              </w:rPr>
            </w:pPr>
            <w:r w:rsidRPr="000B5319">
              <w:rPr>
                <w:rFonts w:ascii="Times New Roman" w:hAnsi="Times New Roman" w:cs="Times New Roman"/>
                <w:sz w:val="20"/>
                <w:szCs w:val="20"/>
                <w:lang w:val="en-GB"/>
              </w:rPr>
              <w:t>Total Proportions</w:t>
            </w:r>
          </w:p>
        </w:tc>
        <w:tc>
          <w:tcPr>
            <w:tcW w:w="0" w:type="auto"/>
            <w:vAlign w:val="center"/>
          </w:tcPr>
          <w:p w:rsidR="00892578" w:rsidRPr="000B5319" w:rsidRDefault="00892578" w:rsidP="000B5319">
            <w:pPr>
              <w:spacing w:after="0" w:line="360" w:lineRule="auto"/>
              <w:jc w:val="center"/>
              <w:rPr>
                <w:rFonts w:ascii="Times New Roman" w:hAnsi="Times New Roman"/>
                <w:bCs/>
                <w:color w:val="000000"/>
                <w:sz w:val="20"/>
                <w:szCs w:val="20"/>
              </w:rPr>
            </w:pPr>
            <w:r w:rsidRPr="000B5319">
              <w:rPr>
                <w:rFonts w:ascii="Times New Roman" w:hAnsi="Times New Roman"/>
                <w:bCs/>
                <w:color w:val="000000"/>
                <w:sz w:val="20"/>
                <w:szCs w:val="20"/>
              </w:rPr>
              <w:t xml:space="preserve">Σ </w:t>
            </w:r>
            <w:r w:rsidRPr="000B5319">
              <w:rPr>
                <w:rFonts w:ascii="Times New Roman" w:hAnsi="Times New Roman"/>
                <w:bCs/>
                <w:i/>
                <w:color w:val="000000"/>
                <w:sz w:val="20"/>
                <w:szCs w:val="20"/>
              </w:rPr>
              <w:t>X</w:t>
            </w:r>
            <w:r w:rsidRPr="000B5319">
              <w:rPr>
                <w:rFonts w:ascii="Times New Roman" w:hAnsi="Times New Roman"/>
                <w:bCs/>
                <w:i/>
                <w:color w:val="000000"/>
                <w:sz w:val="20"/>
                <w:szCs w:val="20"/>
                <w:vertAlign w:val="subscript"/>
              </w:rPr>
              <w:t xml:space="preserve">i </w:t>
            </w:r>
            <w:r w:rsidRPr="000B5319">
              <w:rPr>
                <w:rFonts w:ascii="Times New Roman" w:hAnsi="Times New Roman"/>
                <w:bCs/>
                <w:color w:val="000000"/>
                <w:sz w:val="20"/>
                <w:szCs w:val="20"/>
              </w:rPr>
              <w:t>= 1</w:t>
            </w:r>
          </w:p>
        </w:tc>
        <w:tc>
          <w:tcPr>
            <w:tcW w:w="0" w:type="auto"/>
            <w:vAlign w:val="center"/>
          </w:tcPr>
          <w:p w:rsidR="00892578" w:rsidRPr="000B5319" w:rsidRDefault="00892578" w:rsidP="000B5319">
            <w:pPr>
              <w:pStyle w:val="Default"/>
              <w:spacing w:line="360" w:lineRule="auto"/>
              <w:jc w:val="center"/>
              <w:rPr>
                <w:rFonts w:ascii="Times New Roman" w:hAnsi="Times New Roman" w:cs="Times New Roman"/>
                <w:sz w:val="20"/>
                <w:szCs w:val="20"/>
                <w:lang w:val="en-GB"/>
              </w:rPr>
            </w:pPr>
            <w:r w:rsidRPr="000B5319">
              <w:rPr>
                <w:rFonts w:ascii="Times New Roman" w:hAnsi="Times New Roman" w:cs="Times New Roman"/>
                <w:bCs/>
                <w:sz w:val="20"/>
                <w:szCs w:val="20"/>
                <w:lang w:val="en-GB"/>
              </w:rPr>
              <w:t>Total Return on Portfolio</w:t>
            </w:r>
          </w:p>
        </w:tc>
        <w:tc>
          <w:tcPr>
            <w:tcW w:w="0" w:type="auto"/>
            <w:vAlign w:val="bottom"/>
          </w:tcPr>
          <w:p w:rsidR="00892578" w:rsidRPr="000B5319" w:rsidRDefault="00892578" w:rsidP="000B5319">
            <w:pPr>
              <w:spacing w:after="0" w:line="360" w:lineRule="auto"/>
              <w:jc w:val="center"/>
              <w:rPr>
                <w:rFonts w:ascii="Times New Roman" w:hAnsi="Times New Roman"/>
                <w:color w:val="000000"/>
                <w:sz w:val="20"/>
                <w:szCs w:val="20"/>
              </w:rPr>
            </w:pPr>
            <w:r w:rsidRPr="000B5319">
              <w:rPr>
                <w:rFonts w:ascii="Times New Roman" w:hAnsi="Times New Roman"/>
                <w:color w:val="000000"/>
                <w:sz w:val="20"/>
                <w:szCs w:val="20"/>
              </w:rPr>
              <w:t>2.735068299</w:t>
            </w:r>
          </w:p>
        </w:tc>
      </w:tr>
    </w:tbl>
    <w:p w:rsidR="00F964F3" w:rsidRPr="00BA5FB1" w:rsidRDefault="00F964F3" w:rsidP="00BA5FB1">
      <w:pPr>
        <w:tabs>
          <w:tab w:val="left" w:pos="1751"/>
        </w:tabs>
        <w:spacing w:after="0" w:line="480" w:lineRule="auto"/>
        <w:rPr>
          <w:rFonts w:ascii="Times New Roman" w:hAnsi="Times New Roman"/>
          <w:sz w:val="24"/>
          <w:szCs w:val="24"/>
        </w:rPr>
      </w:pPr>
    </w:p>
    <w:p w:rsidR="00D355C1" w:rsidRPr="003D007B" w:rsidRDefault="00D355C1" w:rsidP="00BA5FB1">
      <w:pPr>
        <w:spacing w:after="0" w:line="480" w:lineRule="auto"/>
        <w:rPr>
          <w:rFonts w:ascii="Times New Roman" w:hAnsi="Times New Roman"/>
          <w:b/>
          <w:i/>
          <w:sz w:val="24"/>
          <w:szCs w:val="24"/>
        </w:rPr>
      </w:pPr>
      <w:r w:rsidRPr="003D007B">
        <w:rPr>
          <w:rFonts w:ascii="Times New Roman" w:hAnsi="Times New Roman"/>
          <w:b/>
          <w:i/>
          <w:sz w:val="24"/>
          <w:szCs w:val="24"/>
        </w:rPr>
        <w:t>Testing of the Hypothesis</w:t>
      </w:r>
    </w:p>
    <w:p w:rsidR="00F2391B" w:rsidRPr="00BA5FB1" w:rsidRDefault="00F2391B" w:rsidP="00BA5FB1">
      <w:pPr>
        <w:spacing w:after="0" w:line="480" w:lineRule="auto"/>
        <w:jc w:val="center"/>
        <w:rPr>
          <w:rFonts w:ascii="Times New Roman" w:hAnsi="Times New Roman"/>
          <w:b/>
          <w:sz w:val="24"/>
          <w:szCs w:val="24"/>
        </w:rPr>
      </w:pPr>
      <w:r w:rsidRPr="00BA5FB1">
        <w:rPr>
          <w:rFonts w:ascii="Times New Roman" w:hAnsi="Times New Roman"/>
          <w:b/>
          <w:sz w:val="24"/>
          <w:szCs w:val="24"/>
        </w:rPr>
        <w:t xml:space="preserve">Table </w:t>
      </w:r>
      <w:r w:rsidR="00A37DF9" w:rsidRPr="00BA5FB1">
        <w:rPr>
          <w:rFonts w:ascii="Times New Roman" w:hAnsi="Times New Roman"/>
          <w:b/>
          <w:sz w:val="24"/>
          <w:szCs w:val="24"/>
        </w:rPr>
        <w:t>8</w:t>
      </w:r>
      <w:r w:rsidRPr="00BA5FB1">
        <w:rPr>
          <w:rFonts w:ascii="Times New Roman" w:hAnsi="Times New Roman"/>
          <w:b/>
          <w:sz w:val="24"/>
          <w:szCs w:val="24"/>
        </w:rPr>
        <w:t xml:space="preserve">: Results of One-Sample </w:t>
      </w:r>
      <w:r w:rsidRPr="00BA5FB1">
        <w:rPr>
          <w:rFonts w:ascii="Times New Roman" w:hAnsi="Times New Roman"/>
          <w:b/>
          <w:i/>
          <w:sz w:val="24"/>
          <w:szCs w:val="24"/>
        </w:rPr>
        <w:t>t</w:t>
      </w:r>
      <w:r w:rsidRPr="00BA5FB1">
        <w:rPr>
          <w:rFonts w:ascii="Times New Roman" w:hAnsi="Times New Roman"/>
          <w:b/>
          <w:sz w:val="24"/>
          <w:szCs w:val="24"/>
        </w:rPr>
        <w:t>- Test</w:t>
      </w:r>
    </w:p>
    <w:tbl>
      <w:tblPr>
        <w:tblStyle w:val="TableGrid"/>
        <w:tblW w:w="9589"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851"/>
        <w:gridCol w:w="966"/>
        <w:gridCol w:w="1585"/>
        <w:gridCol w:w="709"/>
        <w:gridCol w:w="709"/>
        <w:gridCol w:w="992"/>
        <w:gridCol w:w="1134"/>
        <w:gridCol w:w="1700"/>
      </w:tblGrid>
      <w:tr w:rsidR="00F2391B" w:rsidRPr="000B5319" w:rsidTr="006619DE">
        <w:trPr>
          <w:trHeight w:val="20"/>
          <w:jc w:val="center"/>
        </w:trPr>
        <w:tc>
          <w:tcPr>
            <w:tcW w:w="9589" w:type="dxa"/>
            <w:gridSpan w:val="9"/>
            <w:vAlign w:val="center"/>
          </w:tcPr>
          <w:p w:rsidR="00F2391B" w:rsidRPr="000B5319" w:rsidRDefault="00F2391B" w:rsidP="00E502F8">
            <w:pPr>
              <w:spacing w:line="360" w:lineRule="auto"/>
              <w:jc w:val="center"/>
              <w:rPr>
                <w:rFonts w:ascii="Times New Roman" w:hAnsi="Times New Roman"/>
                <w:sz w:val="20"/>
                <w:szCs w:val="20"/>
              </w:rPr>
            </w:pPr>
            <w:r w:rsidRPr="000B5319">
              <w:rPr>
                <w:rFonts w:ascii="Times New Roman" w:hAnsi="Times New Roman"/>
                <w:sz w:val="20"/>
                <w:szCs w:val="20"/>
              </w:rPr>
              <w:t>Test Value = 2.735</w:t>
            </w:r>
          </w:p>
        </w:tc>
      </w:tr>
      <w:tr w:rsidR="000B5319" w:rsidRPr="000B5319" w:rsidTr="006619DE">
        <w:trPr>
          <w:trHeight w:val="20"/>
          <w:jc w:val="center"/>
        </w:trPr>
        <w:tc>
          <w:tcPr>
            <w:tcW w:w="943" w:type="dxa"/>
            <w:vMerge w:val="restart"/>
            <w:vAlign w:val="center"/>
          </w:tcPr>
          <w:p w:rsidR="000B5319" w:rsidRPr="000B5319" w:rsidRDefault="000B5319" w:rsidP="00E502F8">
            <w:pPr>
              <w:spacing w:line="360" w:lineRule="auto"/>
              <w:jc w:val="center"/>
              <w:rPr>
                <w:rFonts w:ascii="Times New Roman" w:hAnsi="Times New Roman"/>
                <w:sz w:val="20"/>
                <w:szCs w:val="20"/>
              </w:rPr>
            </w:pPr>
            <w:r w:rsidRPr="000B5319">
              <w:rPr>
                <w:rFonts w:ascii="Times New Roman" w:hAnsi="Times New Roman"/>
                <w:sz w:val="20"/>
                <w:szCs w:val="20"/>
              </w:rPr>
              <w:t>Variable</w:t>
            </w:r>
          </w:p>
        </w:tc>
        <w:tc>
          <w:tcPr>
            <w:tcW w:w="851" w:type="dxa"/>
            <w:vMerge w:val="restart"/>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No. of Obs.</w:t>
            </w:r>
          </w:p>
        </w:tc>
        <w:tc>
          <w:tcPr>
            <w:tcW w:w="966" w:type="dxa"/>
            <w:vMerge w:val="restart"/>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Mean</w:t>
            </w:r>
          </w:p>
        </w:tc>
        <w:tc>
          <w:tcPr>
            <w:tcW w:w="1585" w:type="dxa"/>
            <w:vMerge w:val="restart"/>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Std. Deviation</w:t>
            </w:r>
          </w:p>
        </w:tc>
        <w:tc>
          <w:tcPr>
            <w:tcW w:w="709" w:type="dxa"/>
            <w:vMerge w:val="restart"/>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i/>
                <w:color w:val="000000"/>
                <w:sz w:val="20"/>
                <w:szCs w:val="20"/>
              </w:rPr>
            </w:pPr>
            <w:r w:rsidRPr="000B5319">
              <w:rPr>
                <w:rFonts w:ascii="Times New Roman" w:eastAsiaTheme="minorHAnsi" w:hAnsi="Times New Roman"/>
                <w:i/>
                <w:color w:val="000000"/>
                <w:sz w:val="20"/>
                <w:szCs w:val="20"/>
              </w:rPr>
              <w:t>t</w:t>
            </w:r>
          </w:p>
        </w:tc>
        <w:tc>
          <w:tcPr>
            <w:tcW w:w="709" w:type="dxa"/>
            <w:vMerge w:val="restart"/>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df</w:t>
            </w:r>
          </w:p>
        </w:tc>
        <w:tc>
          <w:tcPr>
            <w:tcW w:w="992" w:type="dxa"/>
            <w:vMerge w:val="restart"/>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Sig. (2-tailed)</w:t>
            </w:r>
          </w:p>
        </w:tc>
        <w:tc>
          <w:tcPr>
            <w:tcW w:w="2834" w:type="dxa"/>
            <w:gridSpan w:val="2"/>
            <w:vAlign w:val="center"/>
          </w:tcPr>
          <w:p w:rsidR="000B5319" w:rsidRPr="000B5319" w:rsidRDefault="000B5319" w:rsidP="00E502F8">
            <w:pPr>
              <w:spacing w:line="360" w:lineRule="auto"/>
              <w:jc w:val="center"/>
              <w:rPr>
                <w:rFonts w:ascii="Times New Roman" w:hAnsi="Times New Roman"/>
                <w:sz w:val="20"/>
                <w:szCs w:val="20"/>
              </w:rPr>
            </w:pPr>
            <w:r w:rsidRPr="000B5319">
              <w:rPr>
                <w:rFonts w:ascii="Times New Roman" w:eastAsiaTheme="minorHAnsi" w:hAnsi="Times New Roman"/>
                <w:color w:val="000000"/>
                <w:sz w:val="20"/>
                <w:szCs w:val="20"/>
              </w:rPr>
              <w:t>95% Confidence Interval of the Difference</w:t>
            </w:r>
          </w:p>
        </w:tc>
      </w:tr>
      <w:tr w:rsidR="000B5319" w:rsidRPr="000B5319" w:rsidTr="006619DE">
        <w:trPr>
          <w:trHeight w:val="20"/>
          <w:jc w:val="center"/>
        </w:trPr>
        <w:tc>
          <w:tcPr>
            <w:tcW w:w="943"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851"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966"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1585"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709"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709"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992" w:type="dxa"/>
            <w:vMerge/>
            <w:vAlign w:val="center"/>
          </w:tcPr>
          <w:p w:rsidR="000B5319" w:rsidRPr="000B5319" w:rsidRDefault="000B5319" w:rsidP="00E502F8">
            <w:pPr>
              <w:spacing w:line="360" w:lineRule="auto"/>
              <w:jc w:val="center"/>
              <w:rPr>
                <w:rFonts w:ascii="Times New Roman" w:hAnsi="Times New Roman"/>
                <w:sz w:val="20"/>
                <w:szCs w:val="20"/>
              </w:rPr>
            </w:pPr>
          </w:p>
        </w:tc>
        <w:tc>
          <w:tcPr>
            <w:tcW w:w="1134"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Lower</w:t>
            </w:r>
          </w:p>
        </w:tc>
        <w:tc>
          <w:tcPr>
            <w:tcW w:w="1700"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Upper</w:t>
            </w:r>
          </w:p>
        </w:tc>
      </w:tr>
      <w:tr w:rsidR="000B5319" w:rsidRPr="000B5319" w:rsidTr="006619DE">
        <w:trPr>
          <w:trHeight w:val="20"/>
          <w:jc w:val="center"/>
        </w:trPr>
        <w:tc>
          <w:tcPr>
            <w:tcW w:w="943" w:type="dxa"/>
            <w:vAlign w:val="center"/>
          </w:tcPr>
          <w:p w:rsidR="000B5319" w:rsidRPr="000B5319" w:rsidRDefault="000B5319" w:rsidP="00E502F8">
            <w:pPr>
              <w:spacing w:line="360" w:lineRule="auto"/>
              <w:jc w:val="center"/>
              <w:rPr>
                <w:rFonts w:ascii="Times New Roman" w:hAnsi="Times New Roman"/>
                <w:sz w:val="20"/>
                <w:szCs w:val="20"/>
              </w:rPr>
            </w:pPr>
            <w:r w:rsidRPr="000B5319">
              <w:rPr>
                <w:rFonts w:ascii="Times New Roman" w:hAnsi="Times New Roman"/>
                <w:sz w:val="20"/>
                <w:szCs w:val="20"/>
              </w:rPr>
              <w:t>Return</w:t>
            </w:r>
          </w:p>
        </w:tc>
        <w:tc>
          <w:tcPr>
            <w:tcW w:w="851"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9</w:t>
            </w:r>
          </w:p>
        </w:tc>
        <w:tc>
          <w:tcPr>
            <w:tcW w:w="966" w:type="dxa"/>
            <w:vAlign w:val="center"/>
          </w:tcPr>
          <w:p w:rsidR="000B5319" w:rsidRPr="000B5319" w:rsidRDefault="000B5319" w:rsidP="000B5319">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2.8194</w:t>
            </w:r>
          </w:p>
        </w:tc>
        <w:tc>
          <w:tcPr>
            <w:tcW w:w="1585"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.653978</w:t>
            </w:r>
          </w:p>
        </w:tc>
        <w:tc>
          <w:tcPr>
            <w:tcW w:w="709"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.387</w:t>
            </w:r>
          </w:p>
        </w:tc>
        <w:tc>
          <w:tcPr>
            <w:tcW w:w="709"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8</w:t>
            </w:r>
          </w:p>
        </w:tc>
        <w:tc>
          <w:tcPr>
            <w:tcW w:w="992"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.709</w:t>
            </w:r>
          </w:p>
        </w:tc>
        <w:tc>
          <w:tcPr>
            <w:tcW w:w="1134"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-.418259</w:t>
            </w:r>
          </w:p>
        </w:tc>
        <w:tc>
          <w:tcPr>
            <w:tcW w:w="1700" w:type="dxa"/>
            <w:vAlign w:val="center"/>
          </w:tcPr>
          <w:p w:rsidR="000B5319" w:rsidRPr="000B5319" w:rsidRDefault="000B5319" w:rsidP="00E502F8">
            <w:pPr>
              <w:autoSpaceDE w:val="0"/>
              <w:autoSpaceDN w:val="0"/>
              <w:adjustRightInd w:val="0"/>
              <w:spacing w:line="360" w:lineRule="auto"/>
              <w:ind w:left="60" w:right="60"/>
              <w:jc w:val="center"/>
              <w:rPr>
                <w:rFonts w:ascii="Times New Roman" w:eastAsiaTheme="minorHAnsi" w:hAnsi="Times New Roman"/>
                <w:color w:val="000000"/>
                <w:sz w:val="20"/>
                <w:szCs w:val="20"/>
              </w:rPr>
            </w:pPr>
            <w:r w:rsidRPr="000B5319">
              <w:rPr>
                <w:rFonts w:ascii="Times New Roman" w:eastAsiaTheme="minorHAnsi" w:hAnsi="Times New Roman"/>
                <w:color w:val="000000"/>
                <w:sz w:val="20"/>
                <w:szCs w:val="20"/>
              </w:rPr>
              <w:t>.587125</w:t>
            </w:r>
          </w:p>
        </w:tc>
      </w:tr>
    </w:tbl>
    <w:p w:rsidR="00D355C1" w:rsidRPr="00BA5FB1" w:rsidRDefault="00D355C1" w:rsidP="00BA5FB1">
      <w:pPr>
        <w:tabs>
          <w:tab w:val="left" w:pos="7088"/>
        </w:tabs>
        <w:spacing w:after="0" w:line="480" w:lineRule="auto"/>
        <w:rPr>
          <w:rFonts w:ascii="Times New Roman" w:hAnsi="Times New Roman"/>
          <w:b/>
          <w:sz w:val="24"/>
          <w:szCs w:val="24"/>
        </w:rPr>
      </w:pPr>
    </w:p>
    <w:p w:rsidR="00D355C1" w:rsidRPr="00BA5FB1" w:rsidRDefault="009A5C7B" w:rsidP="00BA5FB1">
      <w:pPr>
        <w:autoSpaceDE w:val="0"/>
        <w:autoSpaceDN w:val="0"/>
        <w:adjustRightInd w:val="0"/>
        <w:spacing w:after="0" w:line="480" w:lineRule="auto"/>
        <w:ind w:firstLine="284"/>
        <w:jc w:val="both"/>
        <w:rPr>
          <w:rFonts w:ascii="Times New Roman" w:eastAsiaTheme="minorHAnsi" w:hAnsi="Times New Roman"/>
          <w:sz w:val="24"/>
          <w:szCs w:val="24"/>
        </w:rPr>
      </w:pPr>
      <w:r w:rsidRPr="00BA5FB1">
        <w:rPr>
          <w:rFonts w:ascii="Times New Roman" w:eastAsiaTheme="minorHAnsi" w:hAnsi="Times New Roman"/>
          <w:sz w:val="24"/>
          <w:szCs w:val="24"/>
        </w:rPr>
        <w:lastRenderedPageBreak/>
        <w:t>T</w:t>
      </w:r>
      <w:r w:rsidR="00A37DF9" w:rsidRPr="00BA5FB1">
        <w:rPr>
          <w:rFonts w:ascii="Times New Roman" w:eastAsiaTheme="minorHAnsi" w:hAnsi="Times New Roman"/>
          <w:sz w:val="24"/>
          <w:szCs w:val="24"/>
        </w:rPr>
        <w:t xml:space="preserve">able 8, </w:t>
      </w:r>
      <w:r w:rsidR="00F2740B" w:rsidRPr="00BA5FB1">
        <w:rPr>
          <w:rFonts w:ascii="Times New Roman" w:eastAsiaTheme="minorHAnsi" w:hAnsi="Times New Roman"/>
          <w:sz w:val="24"/>
          <w:szCs w:val="24"/>
        </w:rPr>
        <w:t>labelled</w:t>
      </w:r>
      <w:r w:rsidR="00E502F8">
        <w:rPr>
          <w:rFonts w:ascii="Times New Roman" w:eastAsiaTheme="minorHAnsi" w:hAnsi="Times New Roman"/>
          <w:sz w:val="24"/>
          <w:szCs w:val="24"/>
        </w:rPr>
        <w:t xml:space="preserve"> </w:t>
      </w:r>
      <w:r w:rsidR="00F2740B" w:rsidRPr="00BA5FB1">
        <w:rPr>
          <w:rFonts w:ascii="Times New Roman" w:eastAsiaTheme="minorHAnsi" w:hAnsi="Times New Roman"/>
          <w:sz w:val="24"/>
          <w:szCs w:val="24"/>
        </w:rPr>
        <w:t xml:space="preserve">as </w:t>
      </w:r>
      <w:r w:rsidR="00A37DF9" w:rsidRPr="00BA5FB1">
        <w:rPr>
          <w:rFonts w:ascii="Times New Roman" w:eastAsiaTheme="minorHAnsi" w:hAnsi="Times New Roman"/>
          <w:sz w:val="24"/>
          <w:szCs w:val="24"/>
        </w:rPr>
        <w:t xml:space="preserve">results of one-sample t-test, gives </w:t>
      </w:r>
      <w:r w:rsidRPr="00BA5FB1">
        <w:rPr>
          <w:rFonts w:ascii="Times New Roman" w:eastAsiaTheme="minorHAnsi" w:hAnsi="Times New Roman"/>
          <w:sz w:val="24"/>
          <w:szCs w:val="24"/>
        </w:rPr>
        <w:t xml:space="preserve">the </w:t>
      </w:r>
      <w:r w:rsidR="00A37DF9" w:rsidRPr="00BA5FB1">
        <w:rPr>
          <w:rFonts w:ascii="Times New Roman" w:eastAsiaTheme="minorHAnsi" w:hAnsi="Times New Roman"/>
          <w:sz w:val="24"/>
          <w:szCs w:val="24"/>
        </w:rPr>
        <w:t>descriptive st</w:t>
      </w:r>
      <w:r w:rsidR="00AC7C96" w:rsidRPr="00BA5FB1">
        <w:rPr>
          <w:rFonts w:ascii="Times New Roman" w:eastAsiaTheme="minorHAnsi" w:hAnsi="Times New Roman"/>
          <w:sz w:val="24"/>
          <w:szCs w:val="24"/>
        </w:rPr>
        <w:t>atistics and the results of the</w:t>
      </w:r>
      <w:r w:rsidR="00E502F8">
        <w:rPr>
          <w:rFonts w:ascii="Times New Roman" w:eastAsiaTheme="minorHAnsi" w:hAnsi="Times New Roman"/>
          <w:sz w:val="24"/>
          <w:szCs w:val="24"/>
        </w:rPr>
        <w:t xml:space="preserve"> </w:t>
      </w:r>
      <w:r w:rsidR="00A37DF9" w:rsidRPr="00BA5FB1">
        <w:rPr>
          <w:rFonts w:ascii="Times New Roman" w:eastAsiaTheme="minorHAnsi" w:hAnsi="Times New Roman"/>
          <w:i/>
          <w:sz w:val="24"/>
          <w:szCs w:val="24"/>
        </w:rPr>
        <w:t>t</w:t>
      </w:r>
      <w:r w:rsidR="00A37DF9" w:rsidRPr="00BA5FB1">
        <w:rPr>
          <w:rFonts w:ascii="Times New Roman" w:eastAsiaTheme="minorHAnsi" w:hAnsi="Times New Roman"/>
          <w:sz w:val="24"/>
          <w:szCs w:val="24"/>
        </w:rPr>
        <w:t xml:space="preserve">-test analysis. </w:t>
      </w:r>
      <w:r w:rsidR="00CC3FB7" w:rsidRPr="00BA5FB1">
        <w:rPr>
          <w:rFonts w:ascii="Times New Roman" w:eastAsiaTheme="minorHAnsi" w:hAnsi="Times New Roman"/>
          <w:sz w:val="24"/>
          <w:szCs w:val="24"/>
        </w:rPr>
        <w:t xml:space="preserve">From the descriptive statistics, </w:t>
      </w:r>
      <w:r w:rsidR="00554C67" w:rsidRPr="00BA5FB1">
        <w:rPr>
          <w:rFonts w:ascii="Times New Roman" w:eastAsiaTheme="minorHAnsi" w:hAnsi="Times New Roman"/>
          <w:sz w:val="24"/>
          <w:szCs w:val="24"/>
        </w:rPr>
        <w:t xml:space="preserve">it can be seen that </w:t>
      </w:r>
      <w:r w:rsidR="00CC3FB7" w:rsidRPr="00BA5FB1">
        <w:rPr>
          <w:rFonts w:ascii="Times New Roman" w:eastAsiaTheme="minorHAnsi" w:hAnsi="Times New Roman"/>
          <w:sz w:val="24"/>
          <w:szCs w:val="24"/>
        </w:rPr>
        <w:t xml:space="preserve">the mean return is 2.8139 %. The lower standard deviation value indicates the precision of the mean returns. </w:t>
      </w:r>
      <w:r w:rsidR="00A37DF9" w:rsidRPr="00BA5FB1">
        <w:rPr>
          <w:rFonts w:ascii="Times New Roman" w:eastAsiaTheme="minorHAnsi" w:hAnsi="Times New Roman"/>
          <w:sz w:val="24"/>
          <w:szCs w:val="24"/>
        </w:rPr>
        <w:t xml:space="preserve">The test result gives the </w:t>
      </w:r>
      <w:r w:rsidR="00A37DF9" w:rsidRPr="00BA5FB1">
        <w:rPr>
          <w:rFonts w:ascii="Times New Roman" w:eastAsiaTheme="minorHAnsi" w:hAnsi="Times New Roman"/>
          <w:i/>
          <w:sz w:val="24"/>
          <w:szCs w:val="24"/>
        </w:rPr>
        <w:t>t</w:t>
      </w:r>
      <w:r w:rsidR="00A37DF9" w:rsidRPr="00BA5FB1">
        <w:rPr>
          <w:rFonts w:ascii="Times New Roman" w:eastAsiaTheme="minorHAnsi" w:hAnsi="Times New Roman"/>
          <w:sz w:val="24"/>
          <w:szCs w:val="24"/>
        </w:rPr>
        <w:t>- statistic of 0.387 with 8 degrees of freedom</w:t>
      </w:r>
      <w:r w:rsidR="00554C67" w:rsidRPr="00BA5FB1">
        <w:rPr>
          <w:rFonts w:ascii="Times New Roman" w:eastAsiaTheme="minorHAnsi" w:hAnsi="Times New Roman"/>
          <w:sz w:val="24"/>
          <w:szCs w:val="24"/>
        </w:rPr>
        <w:t xml:space="preserve"> and t</w:t>
      </w:r>
      <w:r w:rsidR="00A37DF9" w:rsidRPr="00BA5FB1">
        <w:rPr>
          <w:rFonts w:ascii="Times New Roman" w:eastAsiaTheme="minorHAnsi" w:hAnsi="Times New Roman"/>
          <w:sz w:val="24"/>
          <w:szCs w:val="24"/>
        </w:rPr>
        <w:t xml:space="preserve">he corresponding two tailed </w:t>
      </w:r>
      <w:r w:rsidR="00A37DF9" w:rsidRPr="00BA5FB1">
        <w:rPr>
          <w:rFonts w:ascii="Times New Roman" w:eastAsiaTheme="minorHAnsi" w:hAnsi="Times New Roman"/>
          <w:i/>
          <w:sz w:val="24"/>
          <w:szCs w:val="24"/>
        </w:rPr>
        <w:t>p</w:t>
      </w:r>
      <w:r w:rsidR="00A37DF9" w:rsidRPr="00BA5FB1">
        <w:rPr>
          <w:rFonts w:ascii="Times New Roman" w:eastAsiaTheme="minorHAnsi" w:hAnsi="Times New Roman"/>
          <w:sz w:val="24"/>
          <w:szCs w:val="24"/>
        </w:rPr>
        <w:t xml:space="preserve"> value is 0.709. At a significance level of 5%, the obtained </w:t>
      </w:r>
      <w:r w:rsidR="00A37DF9" w:rsidRPr="00BA5FB1">
        <w:rPr>
          <w:rFonts w:ascii="Times New Roman" w:eastAsiaTheme="minorHAnsi" w:hAnsi="Times New Roman"/>
          <w:i/>
          <w:sz w:val="24"/>
          <w:szCs w:val="24"/>
        </w:rPr>
        <w:t xml:space="preserve">p </w:t>
      </w:r>
      <w:r w:rsidR="00A37DF9" w:rsidRPr="00BA5FB1">
        <w:rPr>
          <w:rFonts w:ascii="Times New Roman" w:eastAsiaTheme="minorHAnsi" w:hAnsi="Times New Roman"/>
          <w:sz w:val="24"/>
          <w:szCs w:val="24"/>
        </w:rPr>
        <w:t xml:space="preserve">value is greater than 0.05. Therefore, the null hypothesis is accepted. </w:t>
      </w:r>
      <w:r w:rsidR="00CC3FB7" w:rsidRPr="00BA5FB1">
        <w:rPr>
          <w:rFonts w:ascii="Times New Roman" w:eastAsiaTheme="minorHAnsi" w:hAnsi="Times New Roman"/>
          <w:sz w:val="24"/>
          <w:szCs w:val="24"/>
        </w:rPr>
        <w:t xml:space="preserve">This means that the sample return or actual return is not significantly different from the </w:t>
      </w:r>
      <w:r w:rsidR="00554C67" w:rsidRPr="00BA5FB1">
        <w:rPr>
          <w:rFonts w:ascii="Times New Roman" w:eastAsiaTheme="minorHAnsi" w:hAnsi="Times New Roman"/>
          <w:sz w:val="24"/>
          <w:szCs w:val="24"/>
        </w:rPr>
        <w:t xml:space="preserve">anticipated </w:t>
      </w:r>
      <w:r w:rsidR="00CC3FB7" w:rsidRPr="00BA5FB1">
        <w:rPr>
          <w:rFonts w:ascii="Times New Roman" w:eastAsiaTheme="minorHAnsi" w:hAnsi="Times New Roman"/>
          <w:sz w:val="24"/>
          <w:szCs w:val="24"/>
        </w:rPr>
        <w:t xml:space="preserve">return. </w:t>
      </w:r>
    </w:p>
    <w:p w:rsidR="007A3380" w:rsidRPr="00BA5FB1" w:rsidRDefault="007A3380" w:rsidP="00BA5FB1">
      <w:pPr>
        <w:autoSpaceDE w:val="0"/>
        <w:autoSpaceDN w:val="0"/>
        <w:adjustRightInd w:val="0"/>
        <w:spacing w:after="0" w:line="480" w:lineRule="auto"/>
        <w:jc w:val="both"/>
        <w:rPr>
          <w:rFonts w:ascii="Times New Roman" w:eastAsiaTheme="minorHAnsi" w:hAnsi="Times New Roman"/>
          <w:sz w:val="24"/>
          <w:szCs w:val="24"/>
        </w:rPr>
      </w:pPr>
    </w:p>
    <w:p w:rsidR="007A3380" w:rsidRPr="007742B2" w:rsidRDefault="00941206" w:rsidP="007742B2">
      <w:pPr>
        <w:spacing w:after="0" w:line="480" w:lineRule="auto"/>
        <w:rPr>
          <w:rFonts w:ascii="Times New Roman" w:hAnsi="Times New Roman"/>
          <w:b/>
          <w:color w:val="000000"/>
          <w:sz w:val="28"/>
          <w:szCs w:val="28"/>
        </w:rPr>
      </w:pPr>
      <w:r w:rsidRPr="007742B2">
        <w:rPr>
          <w:rFonts w:ascii="Times New Roman" w:hAnsi="Times New Roman"/>
          <w:b/>
          <w:color w:val="000000"/>
          <w:sz w:val="28"/>
          <w:szCs w:val="28"/>
        </w:rPr>
        <w:t>Findings and Conclusion</w:t>
      </w:r>
    </w:p>
    <w:p w:rsidR="00591D29" w:rsidRPr="00AE060A" w:rsidRDefault="00421990" w:rsidP="00AE060A">
      <w:pPr>
        <w:spacing w:after="0" w:line="480" w:lineRule="auto"/>
        <w:ind w:firstLine="284"/>
        <w:jc w:val="both"/>
        <w:rPr>
          <w:rFonts w:ascii="Times New Roman" w:hAnsi="Times New Roman"/>
          <w:sz w:val="24"/>
          <w:szCs w:val="24"/>
        </w:rPr>
      </w:pPr>
      <w:r>
        <w:rPr>
          <w:rFonts w:ascii="Times New Roman" w:hAnsi="Times New Roman"/>
          <w:sz w:val="24"/>
          <w:szCs w:val="24"/>
        </w:rPr>
        <w:t>Analys</w:t>
      </w:r>
      <w:r w:rsidR="006C6ADB" w:rsidRPr="00BA5FB1">
        <w:rPr>
          <w:rFonts w:ascii="Times New Roman" w:hAnsi="Times New Roman"/>
          <w:sz w:val="24"/>
          <w:szCs w:val="24"/>
        </w:rPr>
        <w:t xml:space="preserve">ing securities is a very hard task to accomplish. Even the </w:t>
      </w:r>
      <w:r w:rsidR="00974B13" w:rsidRPr="00BA5FB1">
        <w:rPr>
          <w:rFonts w:ascii="Times New Roman" w:hAnsi="Times New Roman"/>
          <w:sz w:val="24"/>
          <w:szCs w:val="24"/>
        </w:rPr>
        <w:t>large</w:t>
      </w:r>
      <w:r w:rsidR="006C6ADB" w:rsidRPr="00BA5FB1">
        <w:rPr>
          <w:rFonts w:ascii="Times New Roman" w:hAnsi="Times New Roman"/>
          <w:sz w:val="24"/>
          <w:szCs w:val="24"/>
        </w:rPr>
        <w:t xml:space="preserve"> financial institutions and consultants are also bewildered while observing the securities movement and constructing an optimum portfolio for investment</w:t>
      </w:r>
      <w:r w:rsidR="00974B13" w:rsidRPr="00BA5FB1">
        <w:rPr>
          <w:rFonts w:ascii="Times New Roman" w:hAnsi="Times New Roman"/>
          <w:sz w:val="24"/>
          <w:szCs w:val="24"/>
        </w:rPr>
        <w:t>s</w:t>
      </w:r>
      <w:r w:rsidR="006C6ADB" w:rsidRPr="00BA5FB1">
        <w:rPr>
          <w:rFonts w:ascii="Times New Roman" w:hAnsi="Times New Roman"/>
          <w:sz w:val="24"/>
          <w:szCs w:val="24"/>
        </w:rPr>
        <w:t xml:space="preserve">. This paper is an attempt to analyse the selected securities and </w:t>
      </w:r>
      <w:r w:rsidR="00974B13" w:rsidRPr="00BA5FB1">
        <w:rPr>
          <w:rFonts w:ascii="Times New Roman" w:hAnsi="Times New Roman"/>
          <w:sz w:val="24"/>
          <w:szCs w:val="24"/>
        </w:rPr>
        <w:t xml:space="preserve">to </w:t>
      </w:r>
      <w:r w:rsidR="006C6ADB" w:rsidRPr="00BA5FB1">
        <w:rPr>
          <w:rFonts w:ascii="Times New Roman" w:hAnsi="Times New Roman"/>
          <w:sz w:val="24"/>
          <w:szCs w:val="24"/>
        </w:rPr>
        <w:t xml:space="preserve">identify the best securities for construction of </w:t>
      </w:r>
      <w:r w:rsidR="00974B13" w:rsidRPr="00BA5FB1">
        <w:rPr>
          <w:rFonts w:ascii="Times New Roman" w:hAnsi="Times New Roman"/>
          <w:sz w:val="24"/>
          <w:szCs w:val="24"/>
        </w:rPr>
        <w:t xml:space="preserve">an </w:t>
      </w:r>
      <w:r w:rsidR="00967A0B" w:rsidRPr="00BA5FB1">
        <w:rPr>
          <w:rFonts w:ascii="Times New Roman" w:hAnsi="Times New Roman"/>
          <w:sz w:val="24"/>
          <w:szCs w:val="24"/>
        </w:rPr>
        <w:t>optimal</w:t>
      </w:r>
      <w:r w:rsidR="006C6ADB" w:rsidRPr="00BA5FB1">
        <w:rPr>
          <w:rFonts w:ascii="Times New Roman" w:hAnsi="Times New Roman"/>
          <w:sz w:val="24"/>
          <w:szCs w:val="24"/>
        </w:rPr>
        <w:t xml:space="preserve"> portfolio </w:t>
      </w:r>
      <w:r w:rsidR="00974B13" w:rsidRPr="00BA5FB1">
        <w:rPr>
          <w:rFonts w:ascii="Times New Roman" w:hAnsi="Times New Roman"/>
          <w:sz w:val="24"/>
          <w:szCs w:val="24"/>
        </w:rPr>
        <w:t xml:space="preserve">by </w:t>
      </w:r>
      <w:r w:rsidR="006C6ADB" w:rsidRPr="00BA5FB1">
        <w:rPr>
          <w:rFonts w:ascii="Times New Roman" w:hAnsi="Times New Roman"/>
          <w:sz w:val="24"/>
          <w:szCs w:val="24"/>
        </w:rPr>
        <w:t xml:space="preserve">using </w:t>
      </w:r>
      <w:r w:rsidR="00974B13" w:rsidRPr="00BA5FB1">
        <w:rPr>
          <w:rFonts w:ascii="Times New Roman" w:hAnsi="Times New Roman"/>
          <w:sz w:val="24"/>
          <w:szCs w:val="24"/>
        </w:rPr>
        <w:t>the Sharpe S</w:t>
      </w:r>
      <w:r w:rsidR="006C6ADB" w:rsidRPr="00BA5FB1">
        <w:rPr>
          <w:rFonts w:ascii="Times New Roman" w:hAnsi="Times New Roman"/>
          <w:sz w:val="24"/>
          <w:szCs w:val="24"/>
        </w:rPr>
        <w:t xml:space="preserve">ingle Index Model. </w:t>
      </w:r>
      <w:r w:rsidR="008F5A62" w:rsidRPr="00BA5FB1">
        <w:rPr>
          <w:rFonts w:ascii="Times New Roman" w:hAnsi="Times New Roman"/>
          <w:sz w:val="24"/>
          <w:szCs w:val="24"/>
        </w:rPr>
        <w:t>For this purpose</w:t>
      </w:r>
      <w:r w:rsidR="00BC3170" w:rsidRPr="00BA5FB1">
        <w:rPr>
          <w:rFonts w:ascii="Times New Roman" w:hAnsi="Times New Roman"/>
          <w:sz w:val="24"/>
          <w:szCs w:val="24"/>
        </w:rPr>
        <w:t>,</w:t>
      </w:r>
      <w:r w:rsidR="008F5A62" w:rsidRPr="00BA5FB1">
        <w:rPr>
          <w:rFonts w:ascii="Times New Roman" w:hAnsi="Times New Roman"/>
          <w:sz w:val="24"/>
          <w:szCs w:val="24"/>
        </w:rPr>
        <w:t xml:space="preserve"> companies of two sectors namely</w:t>
      </w:r>
      <w:r w:rsidR="00974B13" w:rsidRPr="00BA5FB1">
        <w:rPr>
          <w:rFonts w:ascii="Times New Roman" w:hAnsi="Times New Roman"/>
          <w:sz w:val="24"/>
          <w:szCs w:val="24"/>
        </w:rPr>
        <w:t>;</w:t>
      </w:r>
      <w:r w:rsidR="008F5A62" w:rsidRPr="00BA5FB1">
        <w:rPr>
          <w:rFonts w:ascii="Times New Roman" w:hAnsi="Times New Roman"/>
          <w:sz w:val="24"/>
          <w:szCs w:val="24"/>
        </w:rPr>
        <w:t xml:space="preserve"> Automobile and FMCG</w:t>
      </w:r>
      <w:r w:rsidR="00974B13" w:rsidRPr="00BA5FB1">
        <w:rPr>
          <w:rFonts w:ascii="Times New Roman" w:hAnsi="Times New Roman"/>
          <w:sz w:val="24"/>
          <w:szCs w:val="24"/>
        </w:rPr>
        <w:t xml:space="preserve"> were </w:t>
      </w:r>
      <w:r w:rsidR="008F5A62" w:rsidRPr="00BA5FB1">
        <w:rPr>
          <w:rFonts w:ascii="Times New Roman" w:hAnsi="Times New Roman"/>
          <w:sz w:val="24"/>
          <w:szCs w:val="24"/>
        </w:rPr>
        <w:t xml:space="preserve">selected. </w:t>
      </w:r>
      <w:r w:rsidR="00892578" w:rsidRPr="00BA5FB1">
        <w:rPr>
          <w:rFonts w:ascii="Times New Roman" w:hAnsi="Times New Roman"/>
          <w:sz w:val="24"/>
          <w:szCs w:val="24"/>
        </w:rPr>
        <w:t xml:space="preserve">After a careful examination of companies from the above mentioned two sectors, nine companies </w:t>
      </w:r>
      <w:r w:rsidR="00974B13" w:rsidRPr="00BA5FB1">
        <w:rPr>
          <w:rFonts w:ascii="Times New Roman" w:hAnsi="Times New Roman"/>
          <w:sz w:val="24"/>
          <w:szCs w:val="24"/>
        </w:rPr>
        <w:t xml:space="preserve">were finalised </w:t>
      </w:r>
      <w:r w:rsidR="00892578" w:rsidRPr="00BA5FB1">
        <w:rPr>
          <w:rFonts w:ascii="Times New Roman" w:hAnsi="Times New Roman"/>
          <w:sz w:val="24"/>
          <w:szCs w:val="24"/>
        </w:rPr>
        <w:t>to construct a</w:t>
      </w:r>
      <w:r w:rsidR="00967A0B" w:rsidRPr="00BA5FB1">
        <w:rPr>
          <w:rFonts w:ascii="Times New Roman" w:hAnsi="Times New Roman"/>
          <w:sz w:val="24"/>
          <w:szCs w:val="24"/>
        </w:rPr>
        <w:t>n</w:t>
      </w:r>
      <w:r w:rsidR="00892578" w:rsidRPr="00BA5FB1">
        <w:rPr>
          <w:rFonts w:ascii="Times New Roman" w:hAnsi="Times New Roman"/>
          <w:sz w:val="24"/>
          <w:szCs w:val="24"/>
        </w:rPr>
        <w:t xml:space="preserve"> optimal portfolio. From the estimation it is found that the constructed optimal portfolio generate</w:t>
      </w:r>
      <w:r w:rsidR="00974B13" w:rsidRPr="00BA5FB1">
        <w:rPr>
          <w:rFonts w:ascii="Times New Roman" w:hAnsi="Times New Roman"/>
          <w:sz w:val="24"/>
          <w:szCs w:val="24"/>
        </w:rPr>
        <w:t>s</w:t>
      </w:r>
      <w:r w:rsidR="00892578" w:rsidRPr="00BA5FB1">
        <w:rPr>
          <w:rFonts w:ascii="Times New Roman" w:hAnsi="Times New Roman"/>
          <w:sz w:val="24"/>
          <w:szCs w:val="24"/>
        </w:rPr>
        <w:t xml:space="preserve"> 2.7% monthly return which comes </w:t>
      </w:r>
      <w:r w:rsidR="006C6ADB" w:rsidRPr="00BA5FB1">
        <w:rPr>
          <w:rFonts w:ascii="Times New Roman" w:hAnsi="Times New Roman"/>
          <w:sz w:val="24"/>
          <w:szCs w:val="24"/>
        </w:rPr>
        <w:t>to 32.82% annually.</w:t>
      </w:r>
      <w:r w:rsidR="00967A0B" w:rsidRPr="00BA5FB1">
        <w:rPr>
          <w:rFonts w:ascii="Times New Roman" w:hAnsi="Times New Roman"/>
          <w:sz w:val="24"/>
          <w:szCs w:val="24"/>
        </w:rPr>
        <w:t xml:space="preserve"> From the hypothesis testing it </w:t>
      </w:r>
      <w:r w:rsidR="00974B13" w:rsidRPr="00BA5FB1">
        <w:rPr>
          <w:rFonts w:ascii="Times New Roman" w:hAnsi="Times New Roman"/>
          <w:sz w:val="24"/>
          <w:szCs w:val="24"/>
        </w:rPr>
        <w:t xml:space="preserve">has </w:t>
      </w:r>
      <w:r w:rsidR="00967A0B" w:rsidRPr="00BA5FB1">
        <w:rPr>
          <w:rFonts w:ascii="Times New Roman" w:hAnsi="Times New Roman"/>
          <w:sz w:val="24"/>
          <w:szCs w:val="24"/>
        </w:rPr>
        <w:t xml:space="preserve">revealed </w:t>
      </w:r>
      <w:r w:rsidR="00000A6C" w:rsidRPr="00BA5FB1">
        <w:rPr>
          <w:rFonts w:ascii="Times New Roman" w:hAnsi="Times New Roman"/>
          <w:sz w:val="24"/>
          <w:szCs w:val="24"/>
        </w:rPr>
        <w:t>its</w:t>
      </w:r>
      <w:r w:rsidR="00967A0B" w:rsidRPr="00BA5FB1">
        <w:rPr>
          <w:rFonts w:ascii="Times New Roman" w:hAnsi="Times New Roman"/>
          <w:sz w:val="24"/>
          <w:szCs w:val="24"/>
        </w:rPr>
        <w:t xml:space="preserve"> relevance in portfolio management.</w:t>
      </w:r>
      <w:r w:rsidR="00E502F8">
        <w:rPr>
          <w:rFonts w:ascii="Times New Roman" w:hAnsi="Times New Roman"/>
          <w:sz w:val="24"/>
          <w:szCs w:val="24"/>
        </w:rPr>
        <w:t xml:space="preserve"> </w:t>
      </w:r>
      <w:r w:rsidR="00F2740B" w:rsidRPr="00BA5FB1">
        <w:rPr>
          <w:rFonts w:ascii="Times New Roman" w:hAnsi="Times New Roman"/>
          <w:sz w:val="24"/>
          <w:szCs w:val="24"/>
        </w:rPr>
        <w:t xml:space="preserve">Numerous techniques for building effective portfolios have been developed in recent years. However, this study </w:t>
      </w:r>
      <w:r w:rsidR="00974B13" w:rsidRPr="00BA5FB1">
        <w:rPr>
          <w:rFonts w:ascii="Times New Roman" w:hAnsi="Times New Roman"/>
          <w:sz w:val="24"/>
          <w:szCs w:val="24"/>
        </w:rPr>
        <w:t xml:space="preserve">still </w:t>
      </w:r>
      <w:r w:rsidR="00F2740B" w:rsidRPr="00BA5FB1">
        <w:rPr>
          <w:rFonts w:ascii="Times New Roman" w:hAnsi="Times New Roman"/>
          <w:sz w:val="24"/>
          <w:szCs w:val="24"/>
        </w:rPr>
        <w:t xml:space="preserve">continues to be relevant today. </w:t>
      </w:r>
      <w:r w:rsidR="00000A6C" w:rsidRPr="00BA5FB1">
        <w:rPr>
          <w:rFonts w:ascii="Times New Roman" w:hAnsi="Times New Roman"/>
          <w:sz w:val="24"/>
          <w:szCs w:val="24"/>
        </w:rPr>
        <w:t xml:space="preserve">Investors can use this </w:t>
      </w:r>
      <w:r w:rsidR="00F2740B" w:rsidRPr="00BA5FB1">
        <w:rPr>
          <w:rFonts w:ascii="Times New Roman" w:hAnsi="Times New Roman"/>
          <w:sz w:val="24"/>
          <w:szCs w:val="24"/>
        </w:rPr>
        <w:t>model for building their own portfolio.</w:t>
      </w:r>
      <w:r w:rsidR="003D007B">
        <w:rPr>
          <w:rFonts w:ascii="Times New Roman" w:hAnsi="Times New Roman"/>
          <w:sz w:val="24"/>
          <w:szCs w:val="24"/>
        </w:rPr>
        <w:t xml:space="preserve"> </w:t>
      </w:r>
      <w:r w:rsidR="00F2740B" w:rsidRPr="00BA5FB1">
        <w:rPr>
          <w:rFonts w:ascii="Times New Roman" w:hAnsi="Times New Roman"/>
          <w:sz w:val="24"/>
          <w:szCs w:val="24"/>
        </w:rPr>
        <w:t xml:space="preserve">This model is a very simple model and requires very less number of input estimates. But </w:t>
      </w:r>
      <w:r w:rsidR="006C6ADB" w:rsidRPr="00BA5FB1">
        <w:rPr>
          <w:rFonts w:ascii="Times New Roman" w:hAnsi="Times New Roman"/>
          <w:sz w:val="24"/>
          <w:szCs w:val="24"/>
        </w:rPr>
        <w:t xml:space="preserve">it is fact that the return from a share depends </w:t>
      </w:r>
      <w:r w:rsidR="00F2740B" w:rsidRPr="00BA5FB1">
        <w:rPr>
          <w:rFonts w:ascii="Times New Roman" w:hAnsi="Times New Roman"/>
          <w:sz w:val="24"/>
          <w:szCs w:val="24"/>
        </w:rPr>
        <w:t>on</w:t>
      </w:r>
      <w:r w:rsidR="006C6ADB" w:rsidRPr="00BA5FB1">
        <w:rPr>
          <w:rFonts w:ascii="Times New Roman" w:hAnsi="Times New Roman"/>
          <w:sz w:val="24"/>
          <w:szCs w:val="24"/>
        </w:rPr>
        <w:t xml:space="preserve"> several factors. Hence, the result cannot</w:t>
      </w:r>
      <w:r w:rsidR="000E3764" w:rsidRPr="00BA5FB1">
        <w:rPr>
          <w:rFonts w:ascii="Times New Roman" w:hAnsi="Times New Roman"/>
          <w:sz w:val="24"/>
          <w:szCs w:val="24"/>
        </w:rPr>
        <w:t xml:space="preserve"> be</w:t>
      </w:r>
      <w:r w:rsidR="006C6ADB" w:rsidRPr="00BA5FB1">
        <w:rPr>
          <w:rFonts w:ascii="Times New Roman" w:hAnsi="Times New Roman"/>
          <w:sz w:val="24"/>
          <w:szCs w:val="24"/>
        </w:rPr>
        <w:t xml:space="preserve"> accepted in its absolu</w:t>
      </w:r>
      <w:r w:rsidR="000E3764" w:rsidRPr="00BA5FB1">
        <w:rPr>
          <w:rFonts w:ascii="Times New Roman" w:hAnsi="Times New Roman"/>
          <w:sz w:val="24"/>
          <w:szCs w:val="24"/>
        </w:rPr>
        <w:t xml:space="preserve">te form. This can be taken as an indicative, </w:t>
      </w:r>
      <w:r w:rsidR="006C6ADB" w:rsidRPr="00BA5FB1">
        <w:rPr>
          <w:rFonts w:ascii="Times New Roman" w:hAnsi="Times New Roman"/>
          <w:sz w:val="24"/>
          <w:szCs w:val="24"/>
        </w:rPr>
        <w:t xml:space="preserve">if the investors plan to invest in such type of portfolios. </w:t>
      </w:r>
      <w:r w:rsidR="00974B13" w:rsidRPr="00BA5FB1">
        <w:rPr>
          <w:rFonts w:ascii="Times New Roman" w:hAnsi="Times New Roman"/>
          <w:sz w:val="24"/>
          <w:szCs w:val="24"/>
        </w:rPr>
        <w:t>The</w:t>
      </w:r>
      <w:r w:rsidR="00BC3170" w:rsidRPr="00BA5FB1">
        <w:rPr>
          <w:rFonts w:ascii="Times New Roman" w:hAnsi="Times New Roman"/>
          <w:sz w:val="24"/>
          <w:szCs w:val="24"/>
        </w:rPr>
        <w:t xml:space="preserve"> present study is based on</w:t>
      </w:r>
      <w:r w:rsidR="00974B13" w:rsidRPr="00BA5FB1">
        <w:rPr>
          <w:rFonts w:ascii="Times New Roman" w:hAnsi="Times New Roman"/>
          <w:sz w:val="24"/>
          <w:szCs w:val="24"/>
        </w:rPr>
        <w:t xml:space="preserve"> </w:t>
      </w:r>
      <w:r w:rsidR="00BC5581" w:rsidRPr="00BA5FB1">
        <w:rPr>
          <w:rFonts w:ascii="Times New Roman" w:hAnsi="Times New Roman"/>
          <w:sz w:val="24"/>
          <w:szCs w:val="24"/>
        </w:rPr>
        <w:t>small sample</w:t>
      </w:r>
      <w:r w:rsidR="00974B13" w:rsidRPr="00BA5FB1">
        <w:rPr>
          <w:rFonts w:ascii="Times New Roman" w:hAnsi="Times New Roman"/>
          <w:sz w:val="24"/>
          <w:szCs w:val="24"/>
        </w:rPr>
        <w:t>s</w:t>
      </w:r>
      <w:r w:rsidR="00BC5581" w:rsidRPr="00BA5FB1">
        <w:rPr>
          <w:rFonts w:ascii="Times New Roman" w:hAnsi="Times New Roman"/>
          <w:sz w:val="24"/>
          <w:szCs w:val="24"/>
        </w:rPr>
        <w:t xml:space="preserve">. </w:t>
      </w:r>
      <w:r w:rsidR="00BC5581" w:rsidRPr="00BA5FB1">
        <w:rPr>
          <w:rFonts w:ascii="Times New Roman" w:hAnsi="Times New Roman"/>
          <w:sz w:val="24"/>
          <w:szCs w:val="24"/>
        </w:rPr>
        <w:lastRenderedPageBreak/>
        <w:t xml:space="preserve">Therefore, a study with </w:t>
      </w:r>
      <w:r w:rsidR="00974B13" w:rsidRPr="00BA5FB1">
        <w:rPr>
          <w:rFonts w:ascii="Times New Roman" w:hAnsi="Times New Roman"/>
          <w:sz w:val="24"/>
          <w:szCs w:val="24"/>
        </w:rPr>
        <w:t xml:space="preserve">a </w:t>
      </w:r>
      <w:r w:rsidR="00BC5581" w:rsidRPr="00BA5FB1">
        <w:rPr>
          <w:rFonts w:ascii="Times New Roman" w:hAnsi="Times New Roman"/>
          <w:sz w:val="24"/>
          <w:szCs w:val="24"/>
        </w:rPr>
        <w:t>large sample</w:t>
      </w:r>
      <w:r w:rsidR="00E84D6B" w:rsidRPr="00BA5FB1">
        <w:rPr>
          <w:rFonts w:ascii="Times New Roman" w:hAnsi="Times New Roman"/>
          <w:sz w:val="24"/>
          <w:szCs w:val="24"/>
        </w:rPr>
        <w:t xml:space="preserve"> size</w:t>
      </w:r>
      <w:r w:rsidR="00BC3170" w:rsidRPr="00BA5FB1">
        <w:rPr>
          <w:rFonts w:ascii="Times New Roman" w:hAnsi="Times New Roman"/>
          <w:sz w:val="24"/>
          <w:szCs w:val="24"/>
        </w:rPr>
        <w:t xml:space="preserve"> can be</w:t>
      </w:r>
      <w:r w:rsidR="00E84D6B" w:rsidRPr="00BA5FB1">
        <w:rPr>
          <w:rFonts w:ascii="Times New Roman" w:hAnsi="Times New Roman"/>
          <w:sz w:val="24"/>
          <w:szCs w:val="24"/>
        </w:rPr>
        <w:t xml:space="preserve"> carried out for accessing </w:t>
      </w:r>
      <w:r w:rsidR="00974B13" w:rsidRPr="00BA5FB1">
        <w:rPr>
          <w:rFonts w:ascii="Times New Roman" w:hAnsi="Times New Roman"/>
          <w:sz w:val="24"/>
          <w:szCs w:val="24"/>
        </w:rPr>
        <w:t xml:space="preserve">the </w:t>
      </w:r>
      <w:r w:rsidR="00E84D6B" w:rsidRPr="00BA5FB1">
        <w:rPr>
          <w:rFonts w:ascii="Times New Roman" w:hAnsi="Times New Roman"/>
          <w:sz w:val="24"/>
          <w:szCs w:val="24"/>
        </w:rPr>
        <w:t xml:space="preserve">greater degree of </w:t>
      </w:r>
      <w:r w:rsidR="00201223" w:rsidRPr="00BA5FB1">
        <w:rPr>
          <w:rFonts w:ascii="Times New Roman" w:hAnsi="Times New Roman"/>
          <w:sz w:val="24"/>
          <w:szCs w:val="24"/>
        </w:rPr>
        <w:t>precision of</w:t>
      </w:r>
      <w:r w:rsidR="00E84D6B" w:rsidRPr="00BA5FB1">
        <w:rPr>
          <w:rFonts w:ascii="Times New Roman" w:hAnsi="Times New Roman"/>
          <w:sz w:val="24"/>
          <w:szCs w:val="24"/>
        </w:rPr>
        <w:t xml:space="preserve"> this model.</w:t>
      </w:r>
    </w:p>
    <w:p w:rsidR="00360F21" w:rsidRPr="00BA5FB1" w:rsidRDefault="007A5E83" w:rsidP="00BA5FB1">
      <w:pPr>
        <w:pStyle w:val="NoSpacing"/>
        <w:spacing w:line="480" w:lineRule="auto"/>
        <w:jc w:val="both"/>
        <w:rPr>
          <w:rFonts w:ascii="Times New Roman" w:hAnsi="Times New Roman"/>
          <w:b/>
          <w:sz w:val="24"/>
          <w:szCs w:val="24"/>
          <w:lang w:val="en-GB"/>
        </w:rPr>
      </w:pPr>
      <w:r w:rsidRPr="00BA5FB1">
        <w:rPr>
          <w:rFonts w:ascii="Times New Roman" w:hAnsi="Times New Roman"/>
          <w:b/>
          <w:sz w:val="24"/>
          <w:szCs w:val="24"/>
          <w:lang w:val="en-GB"/>
        </w:rPr>
        <w:t>Acknowledgement</w:t>
      </w:r>
    </w:p>
    <w:p w:rsidR="00360F21" w:rsidRPr="00BA5FB1" w:rsidRDefault="007A5E83" w:rsidP="00BA5FB1">
      <w:pPr>
        <w:pStyle w:val="NoSpacing"/>
        <w:spacing w:line="480" w:lineRule="auto"/>
        <w:jc w:val="both"/>
        <w:rPr>
          <w:rFonts w:ascii="Times New Roman" w:hAnsi="Times New Roman"/>
          <w:sz w:val="24"/>
          <w:szCs w:val="24"/>
          <w:lang w:val="en-GB"/>
        </w:rPr>
      </w:pPr>
      <w:r w:rsidRPr="00BA5FB1">
        <w:rPr>
          <w:rStyle w:val="markedcontent"/>
          <w:rFonts w:ascii="Times New Roman" w:hAnsi="Times New Roman"/>
          <w:sz w:val="24"/>
          <w:szCs w:val="24"/>
        </w:rPr>
        <w:t>The</w:t>
      </w:r>
      <w:r w:rsidR="006D379D" w:rsidRPr="00BA5FB1">
        <w:rPr>
          <w:rStyle w:val="markedcontent"/>
          <w:rFonts w:ascii="Times New Roman" w:hAnsi="Times New Roman"/>
          <w:sz w:val="24"/>
          <w:szCs w:val="24"/>
        </w:rPr>
        <w:t xml:space="preserve"> </w:t>
      </w:r>
      <w:r w:rsidRPr="00BA5FB1">
        <w:rPr>
          <w:rStyle w:val="markedcontent"/>
          <w:rFonts w:ascii="Times New Roman" w:hAnsi="Times New Roman"/>
          <w:sz w:val="24"/>
          <w:szCs w:val="24"/>
        </w:rPr>
        <w:t>authors would like to thank the editor</w:t>
      </w:r>
      <w:r w:rsidR="006D379D" w:rsidRPr="00BA5FB1">
        <w:rPr>
          <w:rStyle w:val="markedcontent"/>
          <w:rFonts w:ascii="Times New Roman" w:hAnsi="Times New Roman"/>
          <w:sz w:val="24"/>
          <w:szCs w:val="24"/>
        </w:rPr>
        <w:t>(s)</w:t>
      </w:r>
      <w:r w:rsidRPr="00BA5FB1">
        <w:rPr>
          <w:rStyle w:val="markedcontent"/>
          <w:rFonts w:ascii="Times New Roman" w:hAnsi="Times New Roman"/>
          <w:sz w:val="24"/>
          <w:szCs w:val="24"/>
        </w:rPr>
        <w:t xml:space="preserve"> and anonymous reviewers for their comments that help improve the quality of this work.</w:t>
      </w:r>
    </w:p>
    <w:p w:rsidR="00F964F3" w:rsidRPr="00BA5FB1" w:rsidRDefault="00F45F81" w:rsidP="00BA5FB1">
      <w:pPr>
        <w:spacing w:after="0" w:line="480" w:lineRule="auto"/>
        <w:jc w:val="both"/>
        <w:rPr>
          <w:rFonts w:ascii="Times New Roman" w:hAnsi="Times New Roman"/>
          <w:b/>
          <w:color w:val="000000" w:themeColor="text1"/>
          <w:sz w:val="28"/>
          <w:szCs w:val="28"/>
        </w:rPr>
      </w:pPr>
      <w:r w:rsidRPr="00BA5FB1">
        <w:rPr>
          <w:rFonts w:ascii="Times New Roman" w:hAnsi="Times New Roman"/>
          <w:b/>
          <w:sz w:val="28"/>
          <w:szCs w:val="28"/>
        </w:rPr>
        <w:t>References</w:t>
      </w:r>
    </w:p>
    <w:p w:rsidR="00C068B6" w:rsidRPr="0099119D" w:rsidRDefault="00C068B6"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t xml:space="preserve">Basha, S. M. </w:t>
      </w:r>
      <w:r w:rsidR="00187188" w:rsidRPr="0099119D">
        <w:rPr>
          <w:rFonts w:ascii="Times New Roman" w:hAnsi="Times New Roman" w:cs="Times New Roman"/>
          <w:color w:val="000000" w:themeColor="text1"/>
          <w:lang w:val="en-GB"/>
        </w:rPr>
        <w:t>&amp;</w:t>
      </w:r>
      <w:r w:rsidR="00DC308A" w:rsidRPr="0099119D">
        <w:rPr>
          <w:rFonts w:ascii="Times New Roman" w:hAnsi="Times New Roman" w:cs="Times New Roman"/>
          <w:color w:val="000000" w:themeColor="text1"/>
          <w:lang w:val="en-GB"/>
        </w:rPr>
        <w:t xml:space="preserve"> </w:t>
      </w:r>
      <w:r w:rsidR="003077AA" w:rsidRPr="0099119D">
        <w:rPr>
          <w:rFonts w:ascii="Times New Roman" w:hAnsi="Times New Roman" w:cs="Times New Roman"/>
          <w:color w:val="000000" w:themeColor="text1"/>
          <w:lang w:val="en-GB"/>
        </w:rPr>
        <w:t>Ramaratnam, M.S. (2017).</w:t>
      </w:r>
      <w:r w:rsidRPr="0099119D">
        <w:rPr>
          <w:rFonts w:ascii="Times New Roman" w:hAnsi="Times New Roman" w:cs="Times New Roman"/>
          <w:color w:val="000000" w:themeColor="text1"/>
          <w:lang w:val="en-GB"/>
        </w:rPr>
        <w:t xml:space="preserve">  Construction of an Optimal Portfolio Using Sharpe's Single Index </w:t>
      </w:r>
      <w:r w:rsidR="00187188" w:rsidRPr="0099119D">
        <w:rPr>
          <w:rFonts w:ascii="Times New Roman" w:hAnsi="Times New Roman" w:cs="Times New Roman"/>
          <w:color w:val="000000" w:themeColor="text1"/>
          <w:lang w:val="en-GB"/>
        </w:rPr>
        <w:t>Model:</w:t>
      </w:r>
      <w:r w:rsidRPr="0099119D">
        <w:rPr>
          <w:rFonts w:ascii="Times New Roman" w:hAnsi="Times New Roman" w:cs="Times New Roman"/>
          <w:color w:val="000000" w:themeColor="text1"/>
          <w:lang w:val="en-GB"/>
        </w:rPr>
        <w:t xml:space="preserve"> A Study on Nifty Midcap 150 Scrips, </w:t>
      </w:r>
      <w:r w:rsidRPr="0099119D">
        <w:rPr>
          <w:rFonts w:ascii="Times New Roman" w:hAnsi="Times New Roman" w:cs="Times New Roman"/>
          <w:i/>
          <w:color w:val="000000" w:themeColor="text1"/>
          <w:lang w:val="en-GB"/>
        </w:rPr>
        <w:t>Indian Journal of Research in Capital Markets</w:t>
      </w:r>
      <w:r w:rsidRPr="0099119D">
        <w:rPr>
          <w:rFonts w:ascii="Times New Roman" w:hAnsi="Times New Roman" w:cs="Times New Roman"/>
          <w:color w:val="000000" w:themeColor="text1"/>
          <w:lang w:val="en-GB"/>
        </w:rPr>
        <w:t xml:space="preserve">, 4, </w:t>
      </w:r>
      <w:r w:rsidR="00187188" w:rsidRPr="0099119D">
        <w:rPr>
          <w:rFonts w:ascii="Times New Roman" w:hAnsi="Times New Roman" w:cs="Times New Roman"/>
          <w:color w:val="000000" w:themeColor="text1"/>
          <w:lang w:val="en-GB"/>
        </w:rPr>
        <w:t>(</w:t>
      </w:r>
      <w:r w:rsidRPr="0099119D">
        <w:rPr>
          <w:rFonts w:ascii="Times New Roman" w:hAnsi="Times New Roman" w:cs="Times New Roman"/>
          <w:color w:val="000000" w:themeColor="text1"/>
          <w:lang w:val="en-GB"/>
        </w:rPr>
        <w:t>4</w:t>
      </w:r>
      <w:r w:rsidR="00187188" w:rsidRPr="0099119D">
        <w:rPr>
          <w:rFonts w:ascii="Times New Roman" w:hAnsi="Times New Roman" w:cs="Times New Roman"/>
          <w:color w:val="000000" w:themeColor="text1"/>
          <w:lang w:val="en-GB"/>
        </w:rPr>
        <w:t>),</w:t>
      </w:r>
      <w:r w:rsidRPr="0099119D">
        <w:rPr>
          <w:rFonts w:ascii="Times New Roman" w:hAnsi="Times New Roman" w:cs="Times New Roman"/>
          <w:color w:val="000000" w:themeColor="text1"/>
          <w:lang w:val="en-GB"/>
        </w:rPr>
        <w:t xml:space="preserve"> 25-41. </w:t>
      </w:r>
      <w:r w:rsidR="0099119D" w:rsidRPr="0099119D">
        <w:rPr>
          <w:rFonts w:ascii="Times New Roman" w:hAnsi="Times New Roman" w:cs="Times New Roman"/>
          <w:color w:val="000000" w:themeColor="text1"/>
          <w:lang w:val="en-GB"/>
        </w:rPr>
        <w:t xml:space="preserve"> </w:t>
      </w:r>
      <w:r w:rsidR="0099119D" w:rsidRPr="0099119D">
        <w:rPr>
          <w:rStyle w:val="Strong"/>
          <w:rFonts w:ascii="Times New Roman" w:hAnsi="Times New Roman" w:cs="Times New Roman"/>
          <w:b w:val="0"/>
        </w:rPr>
        <w:t>DOI</w:t>
      </w:r>
      <w:r w:rsidR="0099119D" w:rsidRPr="0099119D">
        <w:rPr>
          <w:rFonts w:ascii="Times New Roman" w:hAnsi="Times New Roman" w:cs="Times New Roman"/>
          <w:b/>
        </w:rPr>
        <w:t>:</w:t>
      </w:r>
      <w:r w:rsidR="0099119D" w:rsidRPr="0099119D">
        <w:rPr>
          <w:rFonts w:ascii="Times New Roman" w:hAnsi="Times New Roman" w:cs="Times New Roman"/>
        </w:rPr>
        <w:t xml:space="preserve"> </w:t>
      </w:r>
      <w:r w:rsidR="0099119D" w:rsidRPr="0099119D">
        <w:rPr>
          <w:rStyle w:val="Hyperlink"/>
          <w:rFonts w:ascii="Times New Roman" w:hAnsi="Times New Roman" w:cs="Times New Roman"/>
        </w:rPr>
        <w:t>https://doi.org/</w:t>
      </w:r>
      <w:hyperlink r:id="rId9" w:history="1">
        <w:r w:rsidR="0099119D" w:rsidRPr="0099119D">
          <w:rPr>
            <w:rStyle w:val="Hyperlink"/>
            <w:rFonts w:ascii="Times New Roman" w:hAnsi="Times New Roman" w:cs="Times New Roman"/>
          </w:rPr>
          <w:t>10.17010/ijrcm/2017/v4/i4/120919</w:t>
        </w:r>
      </w:hyperlink>
    </w:p>
    <w:p w:rsidR="00C068B6" w:rsidRPr="0099119D" w:rsidRDefault="00C068B6"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t>Bilbao A, Arenas M, Jimenez M, Perez Gladish</w:t>
      </w:r>
      <w:r w:rsidR="003077AA" w:rsidRPr="0099119D">
        <w:rPr>
          <w:rFonts w:ascii="Times New Roman" w:hAnsi="Times New Roman" w:cs="Times New Roman"/>
          <w:color w:val="000000" w:themeColor="text1"/>
          <w:lang w:val="en-GB"/>
        </w:rPr>
        <w:t xml:space="preserve"> </w:t>
      </w:r>
      <w:r w:rsidR="00187188" w:rsidRPr="0099119D">
        <w:rPr>
          <w:rFonts w:ascii="Times New Roman" w:hAnsi="Times New Roman" w:cs="Times New Roman"/>
          <w:color w:val="000000" w:themeColor="text1"/>
          <w:lang w:val="en-GB"/>
        </w:rPr>
        <w:t>&amp;</w:t>
      </w:r>
      <w:r w:rsidR="003077AA" w:rsidRPr="0099119D">
        <w:rPr>
          <w:rFonts w:ascii="Times New Roman" w:hAnsi="Times New Roman" w:cs="Times New Roman"/>
          <w:color w:val="000000" w:themeColor="text1"/>
          <w:lang w:val="en-GB"/>
        </w:rPr>
        <w:t xml:space="preserve"> Rodriguez M V (2006).</w:t>
      </w:r>
      <w:r w:rsidRPr="0099119D">
        <w:rPr>
          <w:rFonts w:ascii="Times New Roman" w:hAnsi="Times New Roman" w:cs="Times New Roman"/>
          <w:color w:val="000000" w:themeColor="text1"/>
          <w:lang w:val="en-GB"/>
        </w:rPr>
        <w:t xml:space="preserve"> An extension of Sharpe's si</w:t>
      </w:r>
      <w:r w:rsidR="00E8572D" w:rsidRPr="0099119D">
        <w:rPr>
          <w:rFonts w:ascii="Times New Roman" w:hAnsi="Times New Roman" w:cs="Times New Roman"/>
          <w:color w:val="000000" w:themeColor="text1"/>
          <w:lang w:val="en-GB"/>
        </w:rPr>
        <w:t xml:space="preserve">ngle - index model, </w:t>
      </w:r>
      <w:r w:rsidR="00E8572D" w:rsidRPr="0099119D">
        <w:rPr>
          <w:rFonts w:ascii="Times New Roman" w:hAnsi="Times New Roman" w:cs="Times New Roman"/>
          <w:i/>
          <w:color w:val="000000" w:themeColor="text1"/>
          <w:lang w:val="en-GB"/>
        </w:rPr>
        <w:t>Journal of O</w:t>
      </w:r>
      <w:r w:rsidRPr="0099119D">
        <w:rPr>
          <w:rFonts w:ascii="Times New Roman" w:hAnsi="Times New Roman" w:cs="Times New Roman"/>
          <w:i/>
          <w:color w:val="000000" w:themeColor="text1"/>
          <w:lang w:val="en-GB"/>
        </w:rPr>
        <w:t>perational Research Society</w:t>
      </w:r>
      <w:r w:rsidRPr="0099119D">
        <w:rPr>
          <w:rFonts w:ascii="Times New Roman" w:hAnsi="Times New Roman" w:cs="Times New Roman"/>
          <w:color w:val="000000" w:themeColor="text1"/>
          <w:lang w:val="en-GB"/>
        </w:rPr>
        <w:t>, 57</w:t>
      </w:r>
      <w:r w:rsidR="00187188" w:rsidRPr="0099119D">
        <w:rPr>
          <w:rFonts w:ascii="Times New Roman" w:hAnsi="Times New Roman" w:cs="Times New Roman"/>
          <w:color w:val="000000" w:themeColor="text1"/>
          <w:lang w:val="en-GB"/>
        </w:rPr>
        <w:t>,(</w:t>
      </w:r>
      <w:r w:rsidRPr="0099119D">
        <w:rPr>
          <w:rFonts w:ascii="Times New Roman" w:hAnsi="Times New Roman" w:cs="Times New Roman"/>
          <w:color w:val="000000" w:themeColor="text1"/>
          <w:lang w:val="en-GB"/>
        </w:rPr>
        <w:t>12</w:t>
      </w:r>
      <w:r w:rsidR="00187188" w:rsidRPr="0099119D">
        <w:rPr>
          <w:rFonts w:ascii="Times New Roman" w:hAnsi="Times New Roman" w:cs="Times New Roman"/>
          <w:color w:val="000000" w:themeColor="text1"/>
          <w:lang w:val="en-GB"/>
        </w:rPr>
        <w:t>)</w:t>
      </w:r>
      <w:r w:rsidRPr="0099119D">
        <w:rPr>
          <w:rFonts w:ascii="Times New Roman" w:hAnsi="Times New Roman" w:cs="Times New Roman"/>
          <w:color w:val="000000" w:themeColor="text1"/>
          <w:lang w:val="en-GB"/>
        </w:rPr>
        <w:t xml:space="preserve">, 1442-1451. </w:t>
      </w:r>
      <w:r w:rsidR="00B20F55" w:rsidRPr="0099119D">
        <w:rPr>
          <w:rStyle w:val="Hyperlink"/>
          <w:rFonts w:ascii="Times New Roman" w:hAnsi="Times New Roman" w:cs="Times New Roman"/>
          <w:color w:val="auto"/>
          <w:u w:val="none"/>
        </w:rPr>
        <w:t>DOI:</w:t>
      </w:r>
      <w:r w:rsidR="0099119D" w:rsidRPr="0099119D">
        <w:rPr>
          <w:rStyle w:val="Hyperlink"/>
          <w:rFonts w:ascii="Times New Roman" w:hAnsi="Times New Roman" w:cs="Times New Roman"/>
          <w:color w:val="auto"/>
          <w:u w:val="none"/>
        </w:rPr>
        <w:t xml:space="preserve"> </w:t>
      </w:r>
      <w:r w:rsidR="0099119D" w:rsidRPr="0099119D">
        <w:rPr>
          <w:rStyle w:val="Hyperlink"/>
          <w:rFonts w:ascii="Times New Roman" w:hAnsi="Times New Roman" w:cs="Times New Roman"/>
        </w:rPr>
        <w:t>https://doi.org/</w:t>
      </w:r>
      <w:r w:rsidR="00B20F55" w:rsidRPr="0099119D">
        <w:rPr>
          <w:rStyle w:val="Hyperlink"/>
          <w:rFonts w:ascii="Times New Roman" w:hAnsi="Times New Roman" w:cs="Times New Roman"/>
        </w:rPr>
        <w:t>10.1057/palgrave.jors.2602133</w:t>
      </w:r>
      <w:r w:rsidR="00B20F55" w:rsidRPr="0099119D">
        <w:rPr>
          <w:rFonts w:ascii="Times New Roman" w:hAnsi="Times New Roman" w:cs="Times New Roman"/>
        </w:rPr>
        <w:t xml:space="preserve"> </w:t>
      </w:r>
    </w:p>
    <w:p w:rsidR="00DF1E6D" w:rsidRPr="0099119D" w:rsidRDefault="00DF1E6D"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iCs/>
          <w:color w:val="000000" w:themeColor="text1"/>
          <w:lang w:val="en-GB"/>
        </w:rPr>
        <w:t>Jeyachitra, A.</w:t>
      </w:r>
      <w:r w:rsidR="00DB3599" w:rsidRPr="0099119D">
        <w:rPr>
          <w:rFonts w:ascii="Times New Roman" w:hAnsi="Times New Roman" w:cs="Times New Roman"/>
          <w:iCs/>
          <w:color w:val="000000" w:themeColor="text1"/>
          <w:lang w:val="en-GB"/>
        </w:rPr>
        <w:t>, Selvam</w:t>
      </w:r>
      <w:r w:rsidRPr="0099119D">
        <w:rPr>
          <w:rFonts w:ascii="Times New Roman" w:hAnsi="Times New Roman" w:cs="Times New Roman"/>
          <w:iCs/>
          <w:color w:val="000000" w:themeColor="text1"/>
          <w:lang w:val="en-GB"/>
        </w:rPr>
        <w:t xml:space="preserve">, M. </w:t>
      </w:r>
      <w:r w:rsidR="00187188" w:rsidRPr="0099119D">
        <w:rPr>
          <w:rFonts w:ascii="Times New Roman" w:hAnsi="Times New Roman" w:cs="Times New Roman"/>
          <w:color w:val="000000" w:themeColor="text1"/>
          <w:lang w:val="en-GB"/>
        </w:rPr>
        <w:t>&amp;</w:t>
      </w:r>
      <w:r w:rsidR="00DC308A" w:rsidRPr="0099119D">
        <w:rPr>
          <w:rFonts w:ascii="Times New Roman" w:hAnsi="Times New Roman" w:cs="Times New Roman"/>
          <w:color w:val="000000" w:themeColor="text1"/>
          <w:lang w:val="en-GB"/>
        </w:rPr>
        <w:t xml:space="preserve"> </w:t>
      </w:r>
      <w:r w:rsidR="003077AA" w:rsidRPr="0099119D">
        <w:rPr>
          <w:rFonts w:ascii="Times New Roman" w:hAnsi="Times New Roman" w:cs="Times New Roman"/>
          <w:iCs/>
          <w:color w:val="000000" w:themeColor="text1"/>
          <w:lang w:val="en-GB"/>
        </w:rPr>
        <w:t>Gayathri, J. (2010).</w:t>
      </w:r>
      <w:r w:rsidRPr="0099119D">
        <w:rPr>
          <w:rFonts w:ascii="Times New Roman" w:hAnsi="Times New Roman" w:cs="Times New Roman"/>
          <w:iCs/>
          <w:color w:val="000000" w:themeColor="text1"/>
          <w:lang w:val="en-GB"/>
        </w:rPr>
        <w:t xml:space="preserve"> Portfolio Risk and Return Relationship - An Empirical Study, </w:t>
      </w:r>
      <w:r w:rsidRPr="0099119D">
        <w:rPr>
          <w:rFonts w:ascii="Times New Roman" w:hAnsi="Times New Roman" w:cs="Times New Roman"/>
          <w:i/>
          <w:iCs/>
          <w:color w:val="000000" w:themeColor="text1"/>
          <w:lang w:val="en-GB"/>
        </w:rPr>
        <w:t>Asia-Pacific Business Review</w:t>
      </w:r>
      <w:r w:rsidRPr="0099119D">
        <w:rPr>
          <w:rFonts w:ascii="Times New Roman" w:hAnsi="Times New Roman" w:cs="Times New Roman"/>
          <w:iCs/>
          <w:color w:val="000000" w:themeColor="text1"/>
          <w:lang w:val="en-GB"/>
        </w:rPr>
        <w:t>, VI (4), 12-17.</w:t>
      </w:r>
      <w:r w:rsidR="0099119D" w:rsidRPr="0099119D">
        <w:rPr>
          <w:rFonts w:ascii="Times New Roman" w:hAnsi="Times New Roman" w:cs="Times New Roman"/>
          <w:iCs/>
          <w:color w:val="000000" w:themeColor="text1"/>
          <w:lang w:val="en-GB"/>
        </w:rPr>
        <w:t xml:space="preserve"> </w:t>
      </w:r>
      <w:r w:rsidR="0099119D" w:rsidRPr="0099119D">
        <w:rPr>
          <w:rFonts w:ascii="Times New Roman" w:hAnsi="Times New Roman" w:cs="Times New Roman"/>
          <w:iCs/>
          <w:color w:val="000000" w:themeColor="text1"/>
        </w:rPr>
        <w:t xml:space="preserve">DOI: </w:t>
      </w:r>
      <w:r w:rsidR="00B20F55" w:rsidRPr="0099119D">
        <w:rPr>
          <w:rFonts w:ascii="Times New Roman" w:hAnsi="Times New Roman" w:cs="Times New Roman"/>
          <w:iCs/>
          <w:color w:val="000000" w:themeColor="text1"/>
          <w:lang w:val="en-GB"/>
        </w:rPr>
        <w:t xml:space="preserve">  </w:t>
      </w:r>
      <w:hyperlink r:id="rId10" w:history="1">
        <w:r w:rsidR="00B20F55" w:rsidRPr="0099119D">
          <w:rPr>
            <w:rStyle w:val="Hyperlink"/>
            <w:rFonts w:ascii="Times New Roman" w:hAnsi="Times New Roman" w:cs="Times New Roman"/>
          </w:rPr>
          <w:t>https://doi.org/10.1177/097324701000600406</w:t>
        </w:r>
      </w:hyperlink>
    </w:p>
    <w:p w:rsidR="00F964F3" w:rsidRPr="0099119D" w:rsidRDefault="00F964F3"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rPr>
        <w:t xml:space="preserve">Mahesh,R. </w:t>
      </w:r>
      <w:r w:rsidR="00187188" w:rsidRPr="0099119D">
        <w:rPr>
          <w:rFonts w:ascii="Times New Roman" w:hAnsi="Times New Roman" w:cs="Times New Roman"/>
          <w:color w:val="000000" w:themeColor="text1"/>
          <w:lang w:val="en-GB"/>
        </w:rPr>
        <w:t>&amp;</w:t>
      </w:r>
      <w:r w:rsidRPr="0099119D">
        <w:rPr>
          <w:rFonts w:ascii="Times New Roman" w:hAnsi="Times New Roman" w:cs="Times New Roman"/>
          <w:color w:val="000000" w:themeColor="text1"/>
        </w:rPr>
        <w:t>T</w:t>
      </w:r>
      <w:r w:rsidR="005D3C8A" w:rsidRPr="0099119D">
        <w:rPr>
          <w:rFonts w:ascii="Times New Roman" w:hAnsi="Times New Roman" w:cs="Times New Roman"/>
          <w:color w:val="000000" w:themeColor="text1"/>
        </w:rPr>
        <w:t>ulasinadh,M.(2014)</w:t>
      </w:r>
      <w:r w:rsidR="003077AA" w:rsidRPr="0099119D">
        <w:rPr>
          <w:rFonts w:ascii="Times New Roman" w:hAnsi="Times New Roman" w:cs="Times New Roman"/>
          <w:color w:val="000000" w:themeColor="text1"/>
        </w:rPr>
        <w:t xml:space="preserve">.  </w:t>
      </w:r>
      <w:r w:rsidR="005D3C8A" w:rsidRPr="0099119D">
        <w:rPr>
          <w:rFonts w:ascii="Times New Roman" w:hAnsi="Times New Roman" w:cs="Times New Roman"/>
          <w:color w:val="000000" w:themeColor="text1"/>
        </w:rPr>
        <w:t>Construct Optimal  P</w:t>
      </w:r>
      <w:r w:rsidRPr="0099119D">
        <w:rPr>
          <w:rFonts w:ascii="Times New Roman" w:hAnsi="Times New Roman" w:cs="Times New Roman"/>
          <w:color w:val="000000" w:themeColor="text1"/>
        </w:rPr>
        <w:t>or</w:t>
      </w:r>
      <w:r w:rsidR="005D3C8A" w:rsidRPr="0099119D">
        <w:rPr>
          <w:rFonts w:ascii="Times New Roman" w:hAnsi="Times New Roman" w:cs="Times New Roman"/>
          <w:color w:val="000000" w:themeColor="text1"/>
        </w:rPr>
        <w:t>t</w:t>
      </w:r>
      <w:r w:rsidRPr="0099119D">
        <w:rPr>
          <w:rFonts w:ascii="Times New Roman" w:hAnsi="Times New Roman" w:cs="Times New Roman"/>
          <w:color w:val="000000" w:themeColor="text1"/>
        </w:rPr>
        <w:t>folio with referenc</w:t>
      </w:r>
      <w:r w:rsidR="003077AA" w:rsidRPr="0099119D">
        <w:rPr>
          <w:rFonts w:ascii="Times New Roman" w:hAnsi="Times New Roman" w:cs="Times New Roman"/>
          <w:color w:val="000000" w:themeColor="text1"/>
        </w:rPr>
        <w:t>e to Sharp's single index model</w:t>
      </w:r>
      <w:r w:rsidRPr="0099119D">
        <w:rPr>
          <w:rFonts w:ascii="Times New Roman" w:hAnsi="Times New Roman" w:cs="Times New Roman"/>
          <w:color w:val="000000" w:themeColor="text1"/>
        </w:rPr>
        <w:t xml:space="preserve"> , </w:t>
      </w:r>
      <w:r w:rsidRPr="0099119D">
        <w:rPr>
          <w:rFonts w:ascii="Times New Roman" w:hAnsi="Times New Roman" w:cs="Times New Roman"/>
          <w:i/>
          <w:color w:val="000000" w:themeColor="text1"/>
        </w:rPr>
        <w:t>International Journal on Recent and Innovation Trends in Computing and Communication</w:t>
      </w:r>
      <w:r w:rsidRPr="0099119D">
        <w:rPr>
          <w:rFonts w:ascii="Times New Roman" w:hAnsi="Times New Roman" w:cs="Times New Roman"/>
          <w:color w:val="000000" w:themeColor="text1"/>
        </w:rPr>
        <w:t>, 2(12), 5271-5274</w:t>
      </w:r>
      <w:r w:rsidR="00DF1E6D" w:rsidRPr="0099119D">
        <w:rPr>
          <w:rFonts w:ascii="Times New Roman" w:hAnsi="Times New Roman" w:cs="Times New Roman"/>
          <w:color w:val="000000" w:themeColor="text1"/>
        </w:rPr>
        <w:t>.</w:t>
      </w:r>
      <w:r w:rsidR="00B20F55" w:rsidRPr="0099119D">
        <w:rPr>
          <w:rFonts w:ascii="Times New Roman" w:hAnsi="Times New Roman" w:cs="Times New Roman"/>
          <w:color w:val="000000" w:themeColor="text1"/>
        </w:rPr>
        <w:t xml:space="preserve"> </w:t>
      </w:r>
      <w:r w:rsidR="0099119D" w:rsidRPr="0099119D">
        <w:rPr>
          <w:rFonts w:ascii="Times New Roman" w:hAnsi="Times New Roman" w:cs="Times New Roman"/>
          <w:color w:val="000000" w:themeColor="text1"/>
          <w:lang w:val="en-GB"/>
        </w:rPr>
        <w:t xml:space="preserve">Retrieved from </w:t>
      </w:r>
      <w:r w:rsidR="0099119D">
        <w:rPr>
          <w:rFonts w:ascii="Times New Roman" w:hAnsi="Times New Roman" w:cs="Times New Roman"/>
          <w:color w:val="000000" w:themeColor="text1"/>
          <w:lang w:val="en-GB"/>
        </w:rPr>
        <w:t xml:space="preserve"> </w:t>
      </w:r>
      <w:hyperlink r:id="rId11" w:history="1">
        <w:r w:rsidR="00B20F55" w:rsidRPr="0099119D">
          <w:rPr>
            <w:rStyle w:val="Hyperlink"/>
            <w:rFonts w:ascii="Times New Roman" w:hAnsi="Times New Roman" w:cs="Times New Roman"/>
          </w:rPr>
          <w:t>https://ijritcc.org/download/1499241668_05-07-2017.pdf</w:t>
        </w:r>
      </w:hyperlink>
      <w:r w:rsidR="00B20F55" w:rsidRPr="0099119D">
        <w:rPr>
          <w:rFonts w:ascii="Times New Roman" w:hAnsi="Times New Roman" w:cs="Times New Roman"/>
          <w:color w:val="000000" w:themeColor="text1"/>
        </w:rPr>
        <w:t xml:space="preserve"> </w:t>
      </w:r>
    </w:p>
    <w:p w:rsidR="00DF1E6D" w:rsidRPr="0099119D" w:rsidRDefault="003077AA" w:rsidP="00BA5FB1">
      <w:pPr>
        <w:pStyle w:val="Default"/>
        <w:numPr>
          <w:ilvl w:val="0"/>
          <w:numId w:val="5"/>
        </w:numPr>
        <w:spacing w:line="480" w:lineRule="auto"/>
        <w:jc w:val="both"/>
        <w:rPr>
          <w:rFonts w:ascii="Times New Roman" w:hAnsi="Times New Roman" w:cs="Times New Roman"/>
          <w:iCs/>
          <w:color w:val="000000" w:themeColor="text1"/>
          <w:lang w:val="en-GB"/>
        </w:rPr>
      </w:pPr>
      <w:r w:rsidRPr="0099119D">
        <w:rPr>
          <w:rFonts w:ascii="Times New Roman" w:hAnsi="Times New Roman" w:cs="Times New Roman"/>
          <w:iCs/>
          <w:color w:val="000000" w:themeColor="text1"/>
          <w:lang w:val="en-GB"/>
        </w:rPr>
        <w:t>Mandal, N. (2013).</w:t>
      </w:r>
      <w:r w:rsidR="00DF1E6D" w:rsidRPr="0099119D">
        <w:rPr>
          <w:rFonts w:ascii="Times New Roman" w:hAnsi="Times New Roman" w:cs="Times New Roman"/>
          <w:iCs/>
          <w:color w:val="000000" w:themeColor="text1"/>
          <w:lang w:val="en-GB"/>
        </w:rPr>
        <w:t xml:space="preserve"> Sharpe’s Single Index Model and its Application to Construct Optimal Portfolio: An Empirical Study, </w:t>
      </w:r>
      <w:r w:rsidR="00DF1E6D" w:rsidRPr="0099119D">
        <w:rPr>
          <w:rFonts w:ascii="Times New Roman" w:hAnsi="Times New Roman" w:cs="Times New Roman"/>
          <w:i/>
          <w:iCs/>
          <w:color w:val="000000" w:themeColor="text1"/>
          <w:lang w:val="en-GB"/>
        </w:rPr>
        <w:t>The Great Lakes Herald</w:t>
      </w:r>
      <w:r w:rsidR="00DF1E6D" w:rsidRPr="0099119D">
        <w:rPr>
          <w:rFonts w:ascii="Times New Roman" w:hAnsi="Times New Roman" w:cs="Times New Roman"/>
          <w:iCs/>
          <w:color w:val="000000" w:themeColor="text1"/>
          <w:lang w:val="en-GB"/>
        </w:rPr>
        <w:t>, 7 (1) 1-22</w:t>
      </w:r>
      <w:r w:rsidR="00B20F55" w:rsidRPr="0099119D">
        <w:rPr>
          <w:rFonts w:ascii="Times New Roman" w:hAnsi="Times New Roman" w:cs="Times New Roman"/>
          <w:iCs/>
          <w:color w:val="000000" w:themeColor="text1"/>
          <w:lang w:val="en-GB"/>
        </w:rPr>
        <w:t>.</w:t>
      </w:r>
    </w:p>
    <w:p w:rsidR="00DF1E6D" w:rsidRPr="0099119D" w:rsidRDefault="00DF1E6D"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t>Markowitz, H. (1952)</w:t>
      </w:r>
      <w:r w:rsidR="003077AA" w:rsidRPr="0099119D">
        <w:rPr>
          <w:rFonts w:ascii="Times New Roman" w:hAnsi="Times New Roman" w:cs="Times New Roman"/>
          <w:color w:val="000000" w:themeColor="text1"/>
          <w:lang w:val="en-GB"/>
        </w:rPr>
        <w:t>.</w:t>
      </w:r>
      <w:r w:rsidRPr="0099119D">
        <w:rPr>
          <w:rFonts w:ascii="Times New Roman" w:hAnsi="Times New Roman" w:cs="Times New Roman"/>
          <w:color w:val="000000" w:themeColor="text1"/>
          <w:lang w:val="en-GB"/>
        </w:rPr>
        <w:t xml:space="preserve"> Portfolio Selection, </w:t>
      </w:r>
      <w:r w:rsidRPr="0099119D">
        <w:rPr>
          <w:rFonts w:ascii="Times New Roman" w:hAnsi="Times New Roman" w:cs="Times New Roman"/>
          <w:i/>
          <w:color w:val="000000" w:themeColor="text1"/>
          <w:lang w:val="en-GB"/>
        </w:rPr>
        <w:t>The Journal of Finance</w:t>
      </w:r>
      <w:r w:rsidRPr="0099119D">
        <w:rPr>
          <w:rFonts w:ascii="Times New Roman" w:hAnsi="Times New Roman" w:cs="Times New Roman"/>
          <w:color w:val="000000" w:themeColor="text1"/>
          <w:lang w:val="en-GB"/>
        </w:rPr>
        <w:t>, Vol7, No.1, pp. 77 – 91</w:t>
      </w:r>
      <w:r w:rsidR="00B20F55" w:rsidRPr="0099119D">
        <w:rPr>
          <w:rFonts w:ascii="Times New Roman" w:hAnsi="Times New Roman" w:cs="Times New Roman"/>
          <w:color w:val="000000" w:themeColor="text1"/>
          <w:lang w:val="en-GB"/>
        </w:rPr>
        <w:t>.</w:t>
      </w:r>
      <w:r w:rsidR="0099119D" w:rsidRPr="0099119D">
        <w:rPr>
          <w:rFonts w:ascii="Times New Roman" w:hAnsi="Times New Roman" w:cs="Times New Roman"/>
          <w:color w:val="000000" w:themeColor="text1"/>
          <w:lang w:val="en-GB"/>
        </w:rPr>
        <w:t xml:space="preserve"> </w:t>
      </w:r>
      <w:r w:rsidR="0099119D" w:rsidRPr="0099119D">
        <w:rPr>
          <w:rFonts w:ascii="Times New Roman" w:hAnsi="Times New Roman" w:cs="Times New Roman"/>
          <w:iCs/>
          <w:color w:val="000000" w:themeColor="text1"/>
        </w:rPr>
        <w:t xml:space="preserve">DOI: </w:t>
      </w:r>
      <w:hyperlink r:id="rId12" w:history="1">
        <w:r w:rsidR="00B20F55" w:rsidRPr="0099119D">
          <w:rPr>
            <w:rStyle w:val="Hyperlink"/>
            <w:rFonts w:ascii="Times New Roman" w:hAnsi="Times New Roman" w:cs="Times New Roman"/>
          </w:rPr>
          <w:t>https://doi.org/10.2307/2975974</w:t>
        </w:r>
      </w:hyperlink>
      <w:r w:rsidR="00B20F55" w:rsidRPr="0099119D">
        <w:rPr>
          <w:rFonts w:ascii="Times New Roman" w:hAnsi="Times New Roman" w:cs="Times New Roman"/>
        </w:rPr>
        <w:t xml:space="preserve"> </w:t>
      </w:r>
    </w:p>
    <w:p w:rsidR="00DF1E6D" w:rsidRPr="0099119D" w:rsidRDefault="003077AA"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lastRenderedPageBreak/>
        <w:t>Mishra, A.( 2011).</w:t>
      </w:r>
      <w:r w:rsidR="00DF1E6D" w:rsidRPr="0099119D">
        <w:rPr>
          <w:rFonts w:ascii="Times New Roman" w:hAnsi="Times New Roman" w:cs="Times New Roman"/>
          <w:color w:val="000000" w:themeColor="text1"/>
          <w:lang w:val="en-GB"/>
        </w:rPr>
        <w:t xml:space="preserve"> Construction of an Optimal Portfolio: An Application to Sharpe’s Single Index Model, </w:t>
      </w:r>
      <w:r w:rsidR="00DF1E6D" w:rsidRPr="0099119D">
        <w:rPr>
          <w:rFonts w:ascii="Times New Roman" w:hAnsi="Times New Roman" w:cs="Times New Roman"/>
          <w:i/>
          <w:color w:val="000000" w:themeColor="text1"/>
          <w:lang w:val="en-GB"/>
        </w:rPr>
        <w:t>Siddhant</w:t>
      </w:r>
      <w:r w:rsidR="00DF1E6D" w:rsidRPr="0099119D">
        <w:rPr>
          <w:rFonts w:ascii="Times New Roman" w:hAnsi="Times New Roman" w:cs="Times New Roman"/>
          <w:color w:val="000000" w:themeColor="text1"/>
          <w:lang w:val="en-GB"/>
        </w:rPr>
        <w:t>, 11</w:t>
      </w:r>
      <w:r w:rsidR="00187188" w:rsidRPr="0099119D">
        <w:rPr>
          <w:rFonts w:ascii="Times New Roman" w:hAnsi="Times New Roman" w:cs="Times New Roman"/>
          <w:color w:val="000000" w:themeColor="text1"/>
          <w:lang w:val="en-GB"/>
        </w:rPr>
        <w:t>(</w:t>
      </w:r>
      <w:r w:rsidR="00DF1E6D" w:rsidRPr="0099119D">
        <w:rPr>
          <w:rFonts w:ascii="Times New Roman" w:hAnsi="Times New Roman" w:cs="Times New Roman"/>
          <w:color w:val="000000" w:themeColor="text1"/>
          <w:lang w:val="en-GB"/>
        </w:rPr>
        <w:t>2</w:t>
      </w:r>
      <w:r w:rsidR="00187188" w:rsidRPr="0099119D">
        <w:rPr>
          <w:rFonts w:ascii="Times New Roman" w:hAnsi="Times New Roman" w:cs="Times New Roman"/>
          <w:color w:val="000000" w:themeColor="text1"/>
          <w:lang w:val="en-GB"/>
        </w:rPr>
        <w:t>)</w:t>
      </w:r>
      <w:r w:rsidR="00DF1E6D" w:rsidRPr="0099119D">
        <w:rPr>
          <w:rFonts w:ascii="Times New Roman" w:hAnsi="Times New Roman" w:cs="Times New Roman"/>
          <w:color w:val="000000" w:themeColor="text1"/>
          <w:lang w:val="en-GB"/>
        </w:rPr>
        <w:t>,120-129.</w:t>
      </w:r>
    </w:p>
    <w:p w:rsidR="00DF1E6D" w:rsidRPr="0099119D" w:rsidRDefault="003077AA" w:rsidP="00BA5FB1">
      <w:pPr>
        <w:pStyle w:val="ListParagraph"/>
        <w:numPr>
          <w:ilvl w:val="0"/>
          <w:numId w:val="5"/>
        </w:numPr>
        <w:autoSpaceDE w:val="0"/>
        <w:autoSpaceDN w:val="0"/>
        <w:adjustRightInd w:val="0"/>
        <w:spacing w:after="0" w:line="480" w:lineRule="auto"/>
        <w:jc w:val="both"/>
        <w:rPr>
          <w:rFonts w:ascii="Times New Roman" w:hAnsi="Times New Roman"/>
          <w:color w:val="000000" w:themeColor="text1"/>
          <w:sz w:val="24"/>
          <w:szCs w:val="24"/>
        </w:rPr>
      </w:pPr>
      <w:r w:rsidRPr="0099119D">
        <w:rPr>
          <w:rFonts w:ascii="Times New Roman" w:hAnsi="Times New Roman"/>
          <w:color w:val="000000" w:themeColor="text1"/>
          <w:sz w:val="24"/>
          <w:szCs w:val="24"/>
        </w:rPr>
        <w:t>Murthy, J. (2018).</w:t>
      </w:r>
      <w:r w:rsidR="00DF1E6D" w:rsidRPr="0099119D">
        <w:rPr>
          <w:rFonts w:ascii="Times New Roman" w:hAnsi="Times New Roman"/>
          <w:color w:val="000000" w:themeColor="text1"/>
          <w:sz w:val="24"/>
          <w:szCs w:val="24"/>
        </w:rPr>
        <w:t xml:space="preserve"> The Construction of Optimal Portfolio Using Sharpe's Single</w:t>
      </w:r>
      <w:r w:rsidR="00DF1E6D" w:rsidRPr="0099119D">
        <w:rPr>
          <w:rFonts w:ascii="Times New Roman" w:hAnsi="Times New Roman"/>
          <w:color w:val="000000" w:themeColor="text1"/>
          <w:sz w:val="24"/>
          <w:szCs w:val="24"/>
        </w:rPr>
        <w:br/>
        <w:t xml:space="preserve">Index Model - An Empirical Study on Nifty Metal Index, </w:t>
      </w:r>
      <w:r w:rsidR="00DF1E6D" w:rsidRPr="0099119D">
        <w:rPr>
          <w:rFonts w:ascii="Times New Roman" w:hAnsi="Times New Roman"/>
          <w:i/>
          <w:color w:val="000000" w:themeColor="text1"/>
          <w:sz w:val="24"/>
          <w:szCs w:val="24"/>
        </w:rPr>
        <w:t>Sumedha Journal of Management</w:t>
      </w:r>
      <w:r w:rsidR="00DF1E6D" w:rsidRPr="0099119D">
        <w:rPr>
          <w:rFonts w:ascii="Times New Roman" w:hAnsi="Times New Roman"/>
          <w:color w:val="000000" w:themeColor="text1"/>
          <w:sz w:val="24"/>
          <w:szCs w:val="24"/>
        </w:rPr>
        <w:t>, 7</w:t>
      </w:r>
      <w:r w:rsidR="00187188" w:rsidRPr="0099119D">
        <w:rPr>
          <w:rFonts w:ascii="Times New Roman" w:hAnsi="Times New Roman"/>
          <w:color w:val="000000" w:themeColor="text1"/>
          <w:sz w:val="24"/>
          <w:szCs w:val="24"/>
        </w:rPr>
        <w:t>(</w:t>
      </w:r>
      <w:r w:rsidR="00DF1E6D" w:rsidRPr="0099119D">
        <w:rPr>
          <w:rFonts w:ascii="Times New Roman" w:hAnsi="Times New Roman"/>
          <w:color w:val="000000" w:themeColor="text1"/>
          <w:sz w:val="24"/>
          <w:szCs w:val="24"/>
        </w:rPr>
        <w:t>1</w:t>
      </w:r>
      <w:r w:rsidR="00187188" w:rsidRPr="0099119D">
        <w:rPr>
          <w:rFonts w:ascii="Times New Roman" w:hAnsi="Times New Roman"/>
          <w:color w:val="000000" w:themeColor="text1"/>
          <w:sz w:val="24"/>
          <w:szCs w:val="24"/>
        </w:rPr>
        <w:t>)</w:t>
      </w:r>
      <w:r w:rsidR="00DF1E6D" w:rsidRPr="0099119D">
        <w:rPr>
          <w:rFonts w:ascii="Times New Roman" w:hAnsi="Times New Roman"/>
          <w:color w:val="000000" w:themeColor="text1"/>
          <w:sz w:val="24"/>
          <w:szCs w:val="24"/>
        </w:rPr>
        <w:t xml:space="preserve">, 126-134. </w:t>
      </w:r>
      <w:r w:rsidR="0099119D">
        <w:rPr>
          <w:rFonts w:ascii="Times New Roman" w:hAnsi="Times New Roman"/>
          <w:color w:val="000000" w:themeColor="text1"/>
          <w:sz w:val="24"/>
          <w:szCs w:val="24"/>
        </w:rPr>
        <w:t xml:space="preserve"> </w:t>
      </w:r>
      <w:r w:rsidR="0099119D" w:rsidRPr="0099119D">
        <w:rPr>
          <w:rFonts w:ascii="Times New Roman" w:hAnsi="Times New Roman"/>
          <w:color w:val="000000" w:themeColor="text1"/>
          <w:sz w:val="24"/>
          <w:szCs w:val="24"/>
        </w:rPr>
        <w:t>Retrieved from</w:t>
      </w:r>
      <w:r w:rsidR="00B20F55" w:rsidRPr="0099119D">
        <w:rPr>
          <w:rFonts w:ascii="Times New Roman" w:hAnsi="Times New Roman"/>
          <w:color w:val="000000" w:themeColor="text1"/>
          <w:sz w:val="24"/>
          <w:szCs w:val="24"/>
        </w:rPr>
        <w:t xml:space="preserve"> </w:t>
      </w:r>
      <w:hyperlink r:id="rId13" w:history="1">
        <w:r w:rsidR="00B20F55" w:rsidRPr="0099119D">
          <w:rPr>
            <w:rStyle w:val="Hyperlink"/>
            <w:rFonts w:ascii="Times New Roman" w:hAnsi="Times New Roman"/>
            <w:sz w:val="24"/>
            <w:szCs w:val="24"/>
          </w:rPr>
          <w:t>http://cmrcetmba.in/SUMEDHA_ADMIN/journal_attachment/1548144130_2035991565.pdf</w:t>
        </w:r>
      </w:hyperlink>
      <w:r w:rsidR="00B20F55" w:rsidRPr="0099119D">
        <w:rPr>
          <w:rFonts w:ascii="Times New Roman" w:hAnsi="Times New Roman"/>
          <w:color w:val="000000" w:themeColor="text1"/>
          <w:sz w:val="24"/>
          <w:szCs w:val="24"/>
        </w:rPr>
        <w:t xml:space="preserve"> </w:t>
      </w:r>
    </w:p>
    <w:p w:rsidR="00DF1E6D" w:rsidRPr="0099119D" w:rsidRDefault="003077AA" w:rsidP="00BA5FB1">
      <w:pPr>
        <w:pStyle w:val="Default"/>
        <w:numPr>
          <w:ilvl w:val="0"/>
          <w:numId w:val="5"/>
        </w:numPr>
        <w:spacing w:line="480" w:lineRule="auto"/>
        <w:jc w:val="both"/>
        <w:rPr>
          <w:rFonts w:ascii="Times New Roman" w:hAnsi="Times New Roman" w:cs="Times New Roman"/>
          <w:iCs/>
          <w:color w:val="000000" w:themeColor="text1"/>
          <w:lang w:val="en-GB"/>
        </w:rPr>
      </w:pPr>
      <w:r w:rsidRPr="0099119D">
        <w:rPr>
          <w:rFonts w:ascii="Times New Roman" w:hAnsi="Times New Roman" w:cs="Times New Roman"/>
          <w:color w:val="000000" w:themeColor="text1"/>
          <w:lang w:val="en-GB"/>
        </w:rPr>
        <w:t xml:space="preserve">Nalini,R.(2014). </w:t>
      </w:r>
      <w:r w:rsidR="00DF1E6D" w:rsidRPr="0099119D">
        <w:rPr>
          <w:rFonts w:ascii="Times New Roman" w:hAnsi="Times New Roman" w:cs="Times New Roman"/>
          <w:bCs/>
          <w:color w:val="000000" w:themeColor="text1"/>
          <w:lang w:val="en-GB"/>
        </w:rPr>
        <w:t>Optimal Portfolio Construction us</w:t>
      </w:r>
      <w:r w:rsidRPr="0099119D">
        <w:rPr>
          <w:rFonts w:ascii="Times New Roman" w:hAnsi="Times New Roman" w:cs="Times New Roman"/>
          <w:bCs/>
          <w:color w:val="000000" w:themeColor="text1"/>
          <w:lang w:val="en-GB"/>
        </w:rPr>
        <w:t>ing Sharpe’s Single Index Model</w:t>
      </w:r>
      <w:r w:rsidR="00DF1E6D" w:rsidRPr="0099119D">
        <w:rPr>
          <w:rFonts w:ascii="Times New Roman" w:hAnsi="Times New Roman" w:cs="Times New Roman"/>
          <w:bCs/>
          <w:color w:val="000000" w:themeColor="text1"/>
          <w:lang w:val="en-GB"/>
        </w:rPr>
        <w:t xml:space="preserve">, </w:t>
      </w:r>
      <w:r w:rsidR="00DF1E6D" w:rsidRPr="0099119D">
        <w:rPr>
          <w:rFonts w:ascii="Times New Roman" w:hAnsi="Times New Roman" w:cs="Times New Roman"/>
          <w:i/>
          <w:iCs/>
          <w:color w:val="000000" w:themeColor="text1"/>
          <w:lang w:val="en-GB"/>
        </w:rPr>
        <w:t>International Journal of Advanced Research in Management and Social Sciences</w:t>
      </w:r>
      <w:r w:rsidR="00DF1E6D" w:rsidRPr="0099119D">
        <w:rPr>
          <w:rFonts w:ascii="Times New Roman" w:hAnsi="Times New Roman" w:cs="Times New Roman"/>
          <w:iCs/>
          <w:color w:val="000000" w:themeColor="text1"/>
          <w:lang w:val="en-GB"/>
        </w:rPr>
        <w:t>, 3(12), 72-93.</w:t>
      </w:r>
      <w:r w:rsidR="00B20F55" w:rsidRPr="0099119D">
        <w:rPr>
          <w:rFonts w:ascii="Times New Roman" w:hAnsi="Times New Roman" w:cs="Times New Roman"/>
          <w:iCs/>
          <w:color w:val="000000" w:themeColor="text1"/>
          <w:lang w:val="en-GB"/>
        </w:rPr>
        <w:t xml:space="preserve">  </w:t>
      </w:r>
      <w:r w:rsidR="0099119D" w:rsidRPr="0099119D">
        <w:rPr>
          <w:rFonts w:ascii="Times New Roman" w:hAnsi="Times New Roman" w:cs="Times New Roman"/>
          <w:color w:val="000000" w:themeColor="text1"/>
          <w:lang w:val="en-GB"/>
        </w:rPr>
        <w:t xml:space="preserve">Retrieved from </w:t>
      </w:r>
      <w:r w:rsidR="0099119D">
        <w:rPr>
          <w:rFonts w:ascii="Times New Roman" w:hAnsi="Times New Roman" w:cs="Times New Roman"/>
          <w:color w:val="000000" w:themeColor="text1"/>
          <w:lang w:val="en-GB"/>
        </w:rPr>
        <w:t xml:space="preserve"> </w:t>
      </w:r>
      <w:hyperlink r:id="rId14" w:history="1">
        <w:r w:rsidR="00B20F55" w:rsidRPr="0099119D">
          <w:rPr>
            <w:rStyle w:val="Hyperlink"/>
            <w:rFonts w:ascii="Times New Roman" w:hAnsi="Times New Roman" w:cs="Times New Roman"/>
            <w:iCs/>
            <w:lang w:val="en-GB"/>
          </w:rPr>
          <w:t>https://garph.co.uk/IJARMSS/Dec2014/7.pdf</w:t>
        </w:r>
      </w:hyperlink>
      <w:r w:rsidR="00B20F55" w:rsidRPr="0099119D">
        <w:rPr>
          <w:rFonts w:ascii="Times New Roman" w:hAnsi="Times New Roman" w:cs="Times New Roman"/>
          <w:iCs/>
          <w:color w:val="000000" w:themeColor="text1"/>
          <w:lang w:val="en-GB"/>
        </w:rPr>
        <w:t xml:space="preserve"> </w:t>
      </w:r>
    </w:p>
    <w:p w:rsidR="00DF1E6D" w:rsidRPr="0099119D" w:rsidRDefault="00DF1E6D" w:rsidP="00BA5FB1">
      <w:pPr>
        <w:pStyle w:val="ListParagraph"/>
        <w:numPr>
          <w:ilvl w:val="0"/>
          <w:numId w:val="5"/>
        </w:numPr>
        <w:autoSpaceDE w:val="0"/>
        <w:autoSpaceDN w:val="0"/>
        <w:adjustRightInd w:val="0"/>
        <w:spacing w:after="0" w:line="480" w:lineRule="auto"/>
        <w:jc w:val="both"/>
        <w:rPr>
          <w:rFonts w:ascii="Times New Roman" w:hAnsi="Times New Roman"/>
          <w:iCs/>
          <w:color w:val="000000" w:themeColor="text1"/>
          <w:sz w:val="24"/>
          <w:szCs w:val="24"/>
        </w:rPr>
      </w:pPr>
      <w:r w:rsidRPr="0099119D">
        <w:rPr>
          <w:rFonts w:ascii="Times New Roman" w:hAnsi="Times New Roman"/>
          <w:color w:val="000000" w:themeColor="text1"/>
          <w:sz w:val="24"/>
          <w:szCs w:val="24"/>
        </w:rPr>
        <w:t>Nandan,</w:t>
      </w:r>
      <w:r w:rsidR="003077AA" w:rsidRPr="0099119D">
        <w:rPr>
          <w:rFonts w:ascii="Times New Roman" w:hAnsi="Times New Roman"/>
          <w:color w:val="000000" w:themeColor="text1"/>
          <w:sz w:val="24"/>
          <w:szCs w:val="24"/>
        </w:rPr>
        <w:t xml:space="preserve"> </w:t>
      </w:r>
      <w:r w:rsidRPr="0099119D">
        <w:rPr>
          <w:rFonts w:ascii="Times New Roman" w:hAnsi="Times New Roman"/>
          <w:color w:val="000000" w:themeColor="text1"/>
          <w:sz w:val="24"/>
          <w:szCs w:val="24"/>
        </w:rPr>
        <w:t xml:space="preserve">T. </w:t>
      </w:r>
      <w:r w:rsidR="00187188" w:rsidRPr="0099119D">
        <w:rPr>
          <w:rFonts w:ascii="Times New Roman" w:hAnsi="Times New Roman"/>
          <w:color w:val="000000" w:themeColor="text1"/>
          <w:sz w:val="24"/>
          <w:szCs w:val="24"/>
        </w:rPr>
        <w:t>&amp;</w:t>
      </w:r>
      <w:r w:rsidR="00DC308A" w:rsidRPr="0099119D">
        <w:rPr>
          <w:rFonts w:ascii="Times New Roman" w:hAnsi="Times New Roman"/>
          <w:color w:val="000000" w:themeColor="text1"/>
          <w:sz w:val="24"/>
          <w:szCs w:val="24"/>
        </w:rPr>
        <w:t xml:space="preserve"> </w:t>
      </w:r>
      <w:r w:rsidRPr="0099119D">
        <w:rPr>
          <w:rFonts w:ascii="Times New Roman" w:hAnsi="Times New Roman"/>
          <w:color w:val="000000" w:themeColor="text1"/>
          <w:sz w:val="24"/>
          <w:szCs w:val="24"/>
        </w:rPr>
        <w:t>Srivastava,</w:t>
      </w:r>
      <w:r w:rsidR="003077AA" w:rsidRPr="0099119D">
        <w:rPr>
          <w:rFonts w:ascii="Times New Roman" w:hAnsi="Times New Roman"/>
          <w:color w:val="000000" w:themeColor="text1"/>
          <w:sz w:val="24"/>
          <w:szCs w:val="24"/>
        </w:rPr>
        <w:t xml:space="preserve"> </w:t>
      </w:r>
      <w:r w:rsidRPr="0099119D">
        <w:rPr>
          <w:rFonts w:ascii="Times New Roman" w:hAnsi="Times New Roman"/>
          <w:color w:val="000000" w:themeColor="text1"/>
          <w:sz w:val="24"/>
          <w:szCs w:val="24"/>
        </w:rPr>
        <w:t>N.(2017)</w:t>
      </w:r>
      <w:r w:rsidR="003077AA" w:rsidRPr="0099119D">
        <w:rPr>
          <w:rFonts w:ascii="Times New Roman" w:hAnsi="Times New Roman"/>
          <w:color w:val="000000" w:themeColor="text1"/>
          <w:sz w:val="24"/>
          <w:szCs w:val="24"/>
        </w:rPr>
        <w:t xml:space="preserve">. </w:t>
      </w:r>
      <w:r w:rsidRPr="0099119D">
        <w:rPr>
          <w:rFonts w:ascii="Times New Roman" w:hAnsi="Times New Roman"/>
          <w:color w:val="000000" w:themeColor="text1"/>
          <w:sz w:val="24"/>
          <w:szCs w:val="24"/>
        </w:rPr>
        <w:t>Construction of Optimal Portfolio Using Sharpe’s Single Index Model: An Empi</w:t>
      </w:r>
      <w:r w:rsidR="003077AA" w:rsidRPr="0099119D">
        <w:rPr>
          <w:rFonts w:ascii="Times New Roman" w:hAnsi="Times New Roman"/>
          <w:color w:val="000000" w:themeColor="text1"/>
          <w:sz w:val="24"/>
          <w:szCs w:val="24"/>
        </w:rPr>
        <w:t>rical  Study on Nifty 50 Stocks</w:t>
      </w:r>
      <w:r w:rsidRPr="0099119D">
        <w:rPr>
          <w:rFonts w:ascii="Times New Roman" w:hAnsi="Times New Roman"/>
          <w:color w:val="000000" w:themeColor="text1"/>
          <w:sz w:val="24"/>
          <w:szCs w:val="24"/>
        </w:rPr>
        <w:t xml:space="preserve"> , </w:t>
      </w:r>
      <w:r w:rsidRPr="0099119D">
        <w:rPr>
          <w:rFonts w:ascii="Times New Roman" w:hAnsi="Times New Roman"/>
          <w:i/>
          <w:iCs/>
          <w:color w:val="000000" w:themeColor="text1"/>
          <w:sz w:val="24"/>
          <w:szCs w:val="24"/>
        </w:rPr>
        <w:t>Journal of Management Research and Analysis</w:t>
      </w:r>
      <w:r w:rsidRPr="0099119D">
        <w:rPr>
          <w:rFonts w:ascii="Times New Roman" w:hAnsi="Times New Roman"/>
          <w:iCs/>
          <w:color w:val="000000" w:themeColor="text1"/>
          <w:sz w:val="24"/>
          <w:szCs w:val="24"/>
        </w:rPr>
        <w:t>, 4(2), 74-83</w:t>
      </w:r>
      <w:r w:rsidR="0099119D" w:rsidRPr="0099119D">
        <w:rPr>
          <w:rFonts w:ascii="Times New Roman" w:hAnsi="Times New Roman"/>
          <w:iCs/>
          <w:color w:val="000000" w:themeColor="text1"/>
          <w:sz w:val="24"/>
          <w:szCs w:val="24"/>
        </w:rPr>
        <w:t xml:space="preserve">. DOI: </w:t>
      </w:r>
      <w:r w:rsidR="00B20F55" w:rsidRPr="0099119D">
        <w:rPr>
          <w:rFonts w:ascii="Times New Roman" w:hAnsi="Times New Roman"/>
          <w:iCs/>
          <w:color w:val="000000" w:themeColor="text1"/>
          <w:sz w:val="24"/>
          <w:szCs w:val="24"/>
        </w:rPr>
        <w:t xml:space="preserve"> </w:t>
      </w:r>
      <w:hyperlink r:id="rId15" w:history="1">
        <w:r w:rsidR="00B20F55" w:rsidRPr="0099119D">
          <w:rPr>
            <w:rStyle w:val="Hyperlink"/>
            <w:rFonts w:ascii="Times New Roman" w:hAnsi="Times New Roman"/>
            <w:sz w:val="24"/>
            <w:szCs w:val="24"/>
          </w:rPr>
          <w:t>https://doi.org/10.18231/2394-2770.2017.0010</w:t>
        </w:r>
      </w:hyperlink>
    </w:p>
    <w:p w:rsidR="0099119D" w:rsidRPr="0099119D" w:rsidRDefault="00DF1E6D"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rPr>
        <w:t>Poornima,</w:t>
      </w:r>
      <w:r w:rsidR="003077AA" w:rsidRPr="0099119D">
        <w:rPr>
          <w:rFonts w:ascii="Times New Roman" w:hAnsi="Times New Roman" w:cs="Times New Roman"/>
          <w:color w:val="000000" w:themeColor="text1"/>
        </w:rPr>
        <w:t xml:space="preserve"> </w:t>
      </w:r>
      <w:r w:rsidRPr="0099119D">
        <w:rPr>
          <w:rFonts w:ascii="Times New Roman" w:hAnsi="Times New Roman" w:cs="Times New Roman"/>
          <w:color w:val="000000" w:themeColor="text1"/>
        </w:rPr>
        <w:t xml:space="preserve">S. </w:t>
      </w:r>
      <w:r w:rsidR="00187188" w:rsidRPr="0099119D">
        <w:rPr>
          <w:rFonts w:ascii="Times New Roman" w:hAnsi="Times New Roman" w:cs="Times New Roman"/>
          <w:color w:val="000000" w:themeColor="text1"/>
          <w:lang w:val="en-GB"/>
        </w:rPr>
        <w:t>&amp;</w:t>
      </w:r>
      <w:r w:rsidR="003077AA" w:rsidRPr="0099119D">
        <w:rPr>
          <w:rFonts w:ascii="Times New Roman" w:hAnsi="Times New Roman" w:cs="Times New Roman"/>
          <w:color w:val="000000" w:themeColor="text1"/>
          <w:lang w:val="en-GB"/>
        </w:rPr>
        <w:t xml:space="preserve"> </w:t>
      </w:r>
      <w:r w:rsidRPr="0099119D">
        <w:rPr>
          <w:rFonts w:ascii="Times New Roman" w:hAnsi="Times New Roman" w:cs="Times New Roman"/>
          <w:color w:val="000000" w:themeColor="text1"/>
        </w:rPr>
        <w:t>Remesh,</w:t>
      </w:r>
      <w:r w:rsidR="003077AA" w:rsidRPr="0099119D">
        <w:rPr>
          <w:rFonts w:ascii="Times New Roman" w:hAnsi="Times New Roman" w:cs="Times New Roman"/>
          <w:color w:val="000000" w:themeColor="text1"/>
        </w:rPr>
        <w:t xml:space="preserve"> A.(2015). </w:t>
      </w:r>
      <w:r w:rsidRPr="0099119D">
        <w:rPr>
          <w:rFonts w:ascii="Times New Roman" w:hAnsi="Times New Roman" w:cs="Times New Roman"/>
          <w:bCs/>
          <w:color w:val="000000" w:themeColor="text1"/>
        </w:rPr>
        <w:t>Construction of optimal portfolio using Sharpe Single Index Model- A Study with r</w:t>
      </w:r>
      <w:r w:rsidR="003077AA" w:rsidRPr="0099119D">
        <w:rPr>
          <w:rFonts w:ascii="Times New Roman" w:hAnsi="Times New Roman" w:cs="Times New Roman"/>
          <w:bCs/>
          <w:color w:val="000000" w:themeColor="text1"/>
        </w:rPr>
        <w:t>eference to Banking &amp; IT sector,</w:t>
      </w:r>
      <w:r w:rsidRPr="0099119D">
        <w:rPr>
          <w:rFonts w:ascii="Times New Roman" w:hAnsi="Times New Roman" w:cs="Times New Roman"/>
          <w:bCs/>
          <w:color w:val="000000" w:themeColor="text1"/>
        </w:rPr>
        <w:t xml:space="preserve"> </w:t>
      </w:r>
      <w:r w:rsidRPr="0099119D">
        <w:rPr>
          <w:rFonts w:ascii="Times New Roman" w:hAnsi="Times New Roman" w:cs="Times New Roman"/>
          <w:bCs/>
          <w:i/>
          <w:color w:val="000000" w:themeColor="text1"/>
        </w:rPr>
        <w:t>International Journal of Applied Research</w:t>
      </w:r>
      <w:r w:rsidR="003077AA" w:rsidRPr="0099119D">
        <w:rPr>
          <w:rFonts w:ascii="Times New Roman" w:hAnsi="Times New Roman" w:cs="Times New Roman"/>
          <w:bCs/>
          <w:i/>
          <w:color w:val="000000" w:themeColor="text1"/>
        </w:rPr>
        <w:t>,</w:t>
      </w:r>
      <w:r w:rsidR="003077AA" w:rsidRPr="0099119D">
        <w:rPr>
          <w:rFonts w:ascii="Times New Roman" w:hAnsi="Times New Roman" w:cs="Times New Roman"/>
          <w:bCs/>
          <w:color w:val="000000" w:themeColor="text1"/>
        </w:rPr>
        <w:t>1(13),</w:t>
      </w:r>
      <w:r w:rsidR="0099119D">
        <w:rPr>
          <w:rFonts w:ascii="Times New Roman" w:hAnsi="Times New Roman" w:cs="Times New Roman"/>
          <w:bCs/>
          <w:color w:val="000000" w:themeColor="text1"/>
        </w:rPr>
        <w:t xml:space="preserve"> </w:t>
      </w:r>
      <w:r w:rsidRPr="0099119D">
        <w:rPr>
          <w:rFonts w:ascii="Times New Roman" w:hAnsi="Times New Roman" w:cs="Times New Roman"/>
          <w:bCs/>
          <w:color w:val="000000" w:themeColor="text1"/>
        </w:rPr>
        <w:t>21-24</w:t>
      </w:r>
      <w:r w:rsidR="00E8572D" w:rsidRPr="0099119D">
        <w:rPr>
          <w:rFonts w:ascii="Times New Roman" w:hAnsi="Times New Roman" w:cs="Times New Roman"/>
          <w:bCs/>
          <w:color w:val="000000" w:themeColor="text1"/>
        </w:rPr>
        <w:t>.</w:t>
      </w:r>
      <w:r w:rsidR="0099119D">
        <w:rPr>
          <w:rFonts w:ascii="Times New Roman" w:hAnsi="Times New Roman" w:cs="Times New Roman"/>
          <w:bCs/>
          <w:color w:val="000000" w:themeColor="text1"/>
        </w:rPr>
        <w:t xml:space="preserve"> </w:t>
      </w:r>
      <w:r w:rsidR="0099119D" w:rsidRPr="0099119D">
        <w:rPr>
          <w:rFonts w:ascii="Times New Roman" w:hAnsi="Times New Roman" w:cs="Times New Roman"/>
          <w:color w:val="000000" w:themeColor="text1"/>
          <w:lang w:val="en-GB"/>
        </w:rPr>
        <w:t>Retrieved</w:t>
      </w:r>
      <w:r w:rsidR="0099119D">
        <w:rPr>
          <w:rFonts w:ascii="Times New Roman" w:hAnsi="Times New Roman" w:cs="Times New Roman"/>
          <w:color w:val="000000" w:themeColor="text1"/>
          <w:lang w:val="en-GB"/>
        </w:rPr>
        <w:t xml:space="preserve"> </w:t>
      </w:r>
      <w:r w:rsidR="0099119D" w:rsidRPr="0099119D">
        <w:rPr>
          <w:rFonts w:ascii="Times New Roman" w:hAnsi="Times New Roman" w:cs="Times New Roman"/>
          <w:color w:val="000000" w:themeColor="text1"/>
          <w:lang w:val="en-GB"/>
        </w:rPr>
        <w:t>from</w:t>
      </w:r>
      <w:r w:rsidR="0099119D">
        <w:rPr>
          <w:rFonts w:ascii="Times New Roman" w:hAnsi="Times New Roman" w:cs="Times New Roman"/>
          <w:color w:val="000000" w:themeColor="text1"/>
          <w:lang w:val="en-GB"/>
        </w:rPr>
        <w:t xml:space="preserve"> </w:t>
      </w:r>
      <w:hyperlink r:id="rId16" w:history="1">
        <w:r w:rsidR="0099119D" w:rsidRPr="00106A7E">
          <w:rPr>
            <w:rStyle w:val="Hyperlink"/>
            <w:rFonts w:ascii="Times New Roman" w:hAnsi="Times New Roman" w:cs="Times New Roman"/>
            <w:bCs/>
          </w:rPr>
          <w:t>https://www.allresearchjournal.com/archives/2015/vol1issue13/PartA/1-12-137.pdf</w:t>
        </w:r>
      </w:hyperlink>
      <w:r w:rsidR="00B20F55" w:rsidRPr="0099119D">
        <w:rPr>
          <w:rFonts w:ascii="Times New Roman" w:hAnsi="Times New Roman" w:cs="Times New Roman"/>
          <w:bCs/>
          <w:color w:val="000000" w:themeColor="text1"/>
        </w:rPr>
        <w:t xml:space="preserve"> </w:t>
      </w:r>
    </w:p>
    <w:p w:rsidR="00E8572D" w:rsidRPr="0099119D" w:rsidRDefault="00E8572D"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bCs/>
          <w:color w:val="000000" w:themeColor="text1"/>
        </w:rPr>
        <w:t xml:space="preserve">Puri, H. </w:t>
      </w:r>
      <w:r w:rsidR="00187188" w:rsidRPr="0099119D">
        <w:rPr>
          <w:rFonts w:ascii="Times New Roman" w:hAnsi="Times New Roman" w:cs="Times New Roman"/>
          <w:color w:val="000000" w:themeColor="text1"/>
          <w:lang w:val="en-GB"/>
        </w:rPr>
        <w:t>&amp;</w:t>
      </w:r>
      <w:r w:rsidR="003077AA" w:rsidRPr="0099119D">
        <w:rPr>
          <w:rFonts w:ascii="Times New Roman" w:hAnsi="Times New Roman" w:cs="Times New Roman"/>
          <w:color w:val="000000" w:themeColor="text1"/>
          <w:lang w:val="en-GB"/>
        </w:rPr>
        <w:t xml:space="preserve"> </w:t>
      </w:r>
      <w:r w:rsidRPr="0099119D">
        <w:rPr>
          <w:rFonts w:ascii="Times New Roman" w:hAnsi="Times New Roman" w:cs="Times New Roman"/>
          <w:bCs/>
          <w:color w:val="000000" w:themeColor="text1"/>
        </w:rPr>
        <w:t>Saxena, S. (2012)</w:t>
      </w:r>
      <w:r w:rsidR="003077AA" w:rsidRPr="0099119D">
        <w:rPr>
          <w:rFonts w:ascii="Times New Roman" w:hAnsi="Times New Roman" w:cs="Times New Roman"/>
          <w:bCs/>
          <w:color w:val="000000" w:themeColor="text1"/>
        </w:rPr>
        <w:t>.</w:t>
      </w:r>
      <w:r w:rsidRPr="0099119D">
        <w:rPr>
          <w:rFonts w:ascii="Times New Roman" w:hAnsi="Times New Roman" w:cs="Times New Roman"/>
          <w:bCs/>
          <w:color w:val="000000" w:themeColor="text1"/>
        </w:rPr>
        <w:t xml:space="preserve"> Construction and Evaluation of Optimal Portfolio using Sharpe’s Single index Model, Journal of Accounting and Finance, </w:t>
      </w:r>
      <w:r w:rsidR="00DB3599" w:rsidRPr="0099119D">
        <w:rPr>
          <w:rFonts w:ascii="Times New Roman" w:hAnsi="Times New Roman" w:cs="Times New Roman"/>
          <w:bCs/>
          <w:color w:val="000000" w:themeColor="text1"/>
        </w:rPr>
        <w:t>26</w:t>
      </w:r>
      <w:r w:rsidR="00187188" w:rsidRPr="0099119D">
        <w:rPr>
          <w:rFonts w:ascii="Times New Roman" w:hAnsi="Times New Roman" w:cs="Times New Roman"/>
          <w:bCs/>
          <w:color w:val="000000" w:themeColor="text1"/>
        </w:rPr>
        <w:t>(</w:t>
      </w:r>
      <w:r w:rsidR="00DB3599" w:rsidRPr="0099119D">
        <w:rPr>
          <w:rFonts w:ascii="Times New Roman" w:hAnsi="Times New Roman" w:cs="Times New Roman"/>
          <w:bCs/>
          <w:color w:val="000000" w:themeColor="text1"/>
        </w:rPr>
        <w:t>1</w:t>
      </w:r>
      <w:r w:rsidR="00187188" w:rsidRPr="0099119D">
        <w:rPr>
          <w:rFonts w:ascii="Times New Roman" w:hAnsi="Times New Roman" w:cs="Times New Roman"/>
          <w:bCs/>
          <w:color w:val="000000" w:themeColor="text1"/>
        </w:rPr>
        <w:t>)</w:t>
      </w:r>
      <w:r w:rsidR="00DB3599" w:rsidRPr="0099119D">
        <w:rPr>
          <w:rFonts w:ascii="Times New Roman" w:hAnsi="Times New Roman" w:cs="Times New Roman"/>
          <w:bCs/>
          <w:color w:val="000000" w:themeColor="text1"/>
        </w:rPr>
        <w:t>, 109-121.</w:t>
      </w:r>
    </w:p>
    <w:p w:rsidR="00DF1E6D" w:rsidRPr="0099119D" w:rsidRDefault="003077AA"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t xml:space="preserve">Sarker, M. R. (2013). </w:t>
      </w:r>
      <w:r w:rsidR="00DF1E6D" w:rsidRPr="0099119D">
        <w:rPr>
          <w:rFonts w:ascii="Times New Roman" w:hAnsi="Times New Roman" w:cs="Times New Roman"/>
          <w:color w:val="000000" w:themeColor="text1"/>
          <w:lang w:val="en-GB"/>
        </w:rPr>
        <w:t>Optimal Portfolio Construction: Evidence from Dh</w:t>
      </w:r>
      <w:r w:rsidRPr="0099119D">
        <w:rPr>
          <w:rFonts w:ascii="Times New Roman" w:hAnsi="Times New Roman" w:cs="Times New Roman"/>
          <w:color w:val="000000" w:themeColor="text1"/>
          <w:lang w:val="en-GB"/>
        </w:rPr>
        <w:t>aka Stock Exchange, Bangladesh</w:t>
      </w:r>
      <w:r w:rsidR="00DF1E6D" w:rsidRPr="0099119D">
        <w:rPr>
          <w:rFonts w:ascii="Times New Roman" w:hAnsi="Times New Roman" w:cs="Times New Roman"/>
          <w:color w:val="000000" w:themeColor="text1"/>
          <w:lang w:val="en-GB"/>
        </w:rPr>
        <w:t xml:space="preserve">, </w:t>
      </w:r>
      <w:r w:rsidR="00DF1E6D" w:rsidRPr="0099119D">
        <w:rPr>
          <w:rFonts w:ascii="Times New Roman" w:hAnsi="Times New Roman" w:cs="Times New Roman"/>
          <w:i/>
          <w:color w:val="000000" w:themeColor="text1"/>
          <w:lang w:val="en-GB"/>
        </w:rPr>
        <w:t>World Journal of Social Sciences</w:t>
      </w:r>
      <w:r w:rsidR="00DF1E6D" w:rsidRPr="0099119D">
        <w:rPr>
          <w:rFonts w:ascii="Times New Roman" w:hAnsi="Times New Roman" w:cs="Times New Roman"/>
          <w:color w:val="000000" w:themeColor="text1"/>
          <w:lang w:val="en-GB"/>
        </w:rPr>
        <w:t>, 3 (6), 75-87.</w:t>
      </w:r>
      <w:r w:rsidR="00B20F55" w:rsidRPr="0099119D">
        <w:rPr>
          <w:rFonts w:ascii="Times New Roman" w:hAnsi="Times New Roman" w:cs="Times New Roman"/>
          <w:color w:val="000000" w:themeColor="text1"/>
          <w:lang w:val="en-GB"/>
        </w:rPr>
        <w:t xml:space="preserve"> </w:t>
      </w:r>
      <w:r w:rsidR="0099119D" w:rsidRPr="0099119D">
        <w:rPr>
          <w:rFonts w:ascii="Times New Roman" w:hAnsi="Times New Roman" w:cs="Times New Roman"/>
          <w:color w:val="000000" w:themeColor="text1"/>
          <w:lang w:val="en-GB"/>
        </w:rPr>
        <w:t>Retrieved from</w:t>
      </w:r>
      <w:r w:rsidR="00B20F55" w:rsidRPr="0099119D">
        <w:rPr>
          <w:rFonts w:ascii="Times New Roman" w:hAnsi="Times New Roman" w:cs="Times New Roman"/>
          <w:color w:val="000000" w:themeColor="text1"/>
          <w:lang w:val="en-GB"/>
        </w:rPr>
        <w:t xml:space="preserve"> </w:t>
      </w:r>
      <w:hyperlink r:id="rId17" w:history="1">
        <w:r w:rsidR="00B20F55" w:rsidRPr="0099119D">
          <w:rPr>
            <w:rStyle w:val="Hyperlink"/>
            <w:rFonts w:ascii="Times New Roman" w:hAnsi="Times New Roman" w:cs="Times New Roman"/>
            <w:lang w:val="en-GB"/>
          </w:rPr>
          <w:t>https://www.iosrjournals.org/iosr-jbm/papers/Vol8-issue6/K0866873.pdf</w:t>
        </w:r>
      </w:hyperlink>
      <w:r w:rsidR="00B20F55" w:rsidRPr="0099119D">
        <w:rPr>
          <w:rFonts w:ascii="Times New Roman" w:hAnsi="Times New Roman" w:cs="Times New Roman"/>
          <w:color w:val="000000" w:themeColor="text1"/>
          <w:lang w:val="en-GB"/>
        </w:rPr>
        <w:t xml:space="preserve"> </w:t>
      </w:r>
    </w:p>
    <w:p w:rsidR="00F964F3" w:rsidRPr="0099119D" w:rsidRDefault="00F964F3"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t>Shah,C.(2015)</w:t>
      </w:r>
      <w:r w:rsidR="003077AA" w:rsidRPr="0099119D">
        <w:rPr>
          <w:rFonts w:ascii="Times New Roman" w:hAnsi="Times New Roman" w:cs="Times New Roman"/>
          <w:color w:val="000000" w:themeColor="text1"/>
          <w:lang w:val="en-GB"/>
        </w:rPr>
        <w:t xml:space="preserve">. </w:t>
      </w:r>
      <w:r w:rsidRPr="0099119D">
        <w:rPr>
          <w:rFonts w:ascii="Times New Roman" w:hAnsi="Times New Roman" w:cs="Times New Roman"/>
          <w:bCs/>
          <w:color w:val="000000" w:themeColor="text1"/>
          <w:lang w:val="en-GB"/>
        </w:rPr>
        <w:t>Construction of Optimal Portfolio Using Sharpe Index Model &amp;</w:t>
      </w:r>
      <w:r w:rsidR="003077AA" w:rsidRPr="0099119D">
        <w:rPr>
          <w:rFonts w:ascii="Times New Roman" w:hAnsi="Times New Roman" w:cs="Times New Roman"/>
          <w:bCs/>
          <w:color w:val="000000" w:themeColor="text1"/>
          <w:lang w:val="en-GB"/>
        </w:rPr>
        <w:t xml:space="preserve"> Camp for BSE Top 15 Securities</w:t>
      </w:r>
      <w:r w:rsidRPr="0099119D">
        <w:rPr>
          <w:rFonts w:ascii="Times New Roman" w:hAnsi="Times New Roman" w:cs="Times New Roman"/>
          <w:bCs/>
          <w:color w:val="000000" w:themeColor="text1"/>
          <w:lang w:val="en-GB"/>
        </w:rPr>
        <w:t xml:space="preserve"> ,  </w:t>
      </w:r>
      <w:r w:rsidRPr="0099119D">
        <w:rPr>
          <w:rFonts w:ascii="Times New Roman" w:hAnsi="Times New Roman" w:cs="Times New Roman"/>
          <w:bCs/>
          <w:i/>
          <w:color w:val="000000" w:themeColor="text1"/>
          <w:lang w:val="en-GB"/>
        </w:rPr>
        <w:t xml:space="preserve">International </w:t>
      </w:r>
      <w:r w:rsidRPr="0099119D">
        <w:rPr>
          <w:rFonts w:ascii="Times New Roman" w:hAnsi="Times New Roman" w:cs="Times New Roman"/>
          <w:i/>
          <w:color w:val="000000" w:themeColor="text1"/>
          <w:lang w:val="en-GB"/>
        </w:rPr>
        <w:t>Journal of Research and Analytical Reviews</w:t>
      </w:r>
      <w:r w:rsidRPr="0099119D">
        <w:rPr>
          <w:rFonts w:ascii="Times New Roman" w:hAnsi="Times New Roman" w:cs="Times New Roman"/>
          <w:color w:val="000000" w:themeColor="text1"/>
          <w:lang w:val="en-GB"/>
        </w:rPr>
        <w:t>, 2(2), 2349-5138</w:t>
      </w:r>
      <w:r w:rsidR="00B20F55" w:rsidRPr="0099119D">
        <w:rPr>
          <w:rFonts w:ascii="Times New Roman" w:hAnsi="Times New Roman" w:cs="Times New Roman"/>
          <w:color w:val="000000" w:themeColor="text1"/>
          <w:lang w:val="en-GB"/>
        </w:rPr>
        <w:t xml:space="preserve">. Retrieved from </w:t>
      </w:r>
      <w:hyperlink r:id="rId18" w:history="1">
        <w:r w:rsidR="00B20F55" w:rsidRPr="0099119D">
          <w:rPr>
            <w:rStyle w:val="Hyperlink"/>
            <w:rFonts w:ascii="Times New Roman" w:hAnsi="Times New Roman" w:cs="Times New Roman"/>
            <w:lang w:val="en-GB"/>
          </w:rPr>
          <w:t>http://ijrar.com/upload_issue/ijrar_issue_20542970.pdf</w:t>
        </w:r>
      </w:hyperlink>
      <w:r w:rsidR="00B20F55" w:rsidRPr="0099119D">
        <w:rPr>
          <w:rFonts w:ascii="Times New Roman" w:hAnsi="Times New Roman" w:cs="Times New Roman"/>
          <w:color w:val="000000" w:themeColor="text1"/>
          <w:lang w:val="en-GB"/>
        </w:rPr>
        <w:t xml:space="preserve">  </w:t>
      </w:r>
    </w:p>
    <w:p w:rsidR="00DF1E6D" w:rsidRPr="0099119D" w:rsidRDefault="00DF1E6D"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lang w:val="en-GB"/>
        </w:rPr>
        <w:lastRenderedPageBreak/>
        <w:t xml:space="preserve">Sharpe, W.F. (1963). A Simplified Model for Portfolio Analysis. </w:t>
      </w:r>
      <w:r w:rsidRPr="0099119D">
        <w:rPr>
          <w:rFonts w:ascii="Times New Roman" w:hAnsi="Times New Roman" w:cs="Times New Roman"/>
          <w:i/>
          <w:color w:val="000000" w:themeColor="text1"/>
          <w:lang w:val="en-GB"/>
        </w:rPr>
        <w:t>Management Science</w:t>
      </w:r>
      <w:r w:rsidR="00187188" w:rsidRPr="0099119D">
        <w:rPr>
          <w:rFonts w:ascii="Times New Roman" w:hAnsi="Times New Roman" w:cs="Times New Roman"/>
          <w:color w:val="000000" w:themeColor="text1"/>
          <w:lang w:val="en-GB"/>
        </w:rPr>
        <w:t xml:space="preserve">, 9(2), </w:t>
      </w:r>
      <w:r w:rsidRPr="0099119D">
        <w:rPr>
          <w:rFonts w:ascii="Times New Roman" w:hAnsi="Times New Roman" w:cs="Times New Roman"/>
          <w:color w:val="000000" w:themeColor="text1"/>
          <w:lang w:val="en-GB"/>
        </w:rPr>
        <w:t>277-93.</w:t>
      </w:r>
      <w:r w:rsidR="00B20F55" w:rsidRPr="0099119D">
        <w:rPr>
          <w:rFonts w:ascii="Times New Roman" w:hAnsi="Times New Roman" w:cs="Times New Roman"/>
          <w:color w:val="000000" w:themeColor="text1"/>
          <w:lang w:val="en-GB"/>
        </w:rPr>
        <w:t xml:space="preserve"> DOI: </w:t>
      </w:r>
      <w:hyperlink r:id="rId19" w:history="1">
        <w:r w:rsidR="00B20F55" w:rsidRPr="0099119D">
          <w:rPr>
            <w:rStyle w:val="Hyperlink"/>
            <w:rFonts w:ascii="Times New Roman" w:hAnsi="Times New Roman" w:cs="Times New Roman"/>
          </w:rPr>
          <w:t>https://doi.org/10.1287/mnsc.9.2.277</w:t>
        </w:r>
      </w:hyperlink>
    </w:p>
    <w:p w:rsidR="00DF1E6D" w:rsidRPr="0099119D" w:rsidRDefault="00DF1E6D" w:rsidP="00B20F55">
      <w:pPr>
        <w:pStyle w:val="ListParagraph"/>
        <w:numPr>
          <w:ilvl w:val="0"/>
          <w:numId w:val="5"/>
        </w:numPr>
        <w:spacing w:line="480" w:lineRule="auto"/>
        <w:rPr>
          <w:rFonts w:ascii="Times New Roman" w:hAnsi="Times New Roman"/>
          <w:sz w:val="24"/>
          <w:szCs w:val="24"/>
        </w:rPr>
      </w:pPr>
      <w:r w:rsidRPr="0099119D">
        <w:rPr>
          <w:rFonts w:ascii="Times New Roman" w:hAnsi="Times New Roman"/>
          <w:color w:val="000000" w:themeColor="text1"/>
          <w:sz w:val="24"/>
          <w:szCs w:val="24"/>
        </w:rPr>
        <w:t>Sharpe, W.F. (1964). Capital Asset Prices: A Theory of Market Equilibrium under Condition of Risk</w:t>
      </w:r>
      <w:r w:rsidRPr="0099119D">
        <w:rPr>
          <w:rFonts w:ascii="Times New Roman" w:hAnsi="Times New Roman"/>
          <w:i/>
          <w:color w:val="000000" w:themeColor="text1"/>
          <w:sz w:val="24"/>
          <w:szCs w:val="24"/>
        </w:rPr>
        <w:t>. Journal of Finance</w:t>
      </w:r>
      <w:r w:rsidRPr="0099119D">
        <w:rPr>
          <w:rFonts w:ascii="Times New Roman" w:hAnsi="Times New Roman"/>
          <w:color w:val="000000" w:themeColor="text1"/>
          <w:sz w:val="24"/>
          <w:szCs w:val="24"/>
        </w:rPr>
        <w:t>, 19</w:t>
      </w:r>
      <w:r w:rsidR="003E5139" w:rsidRPr="0099119D">
        <w:rPr>
          <w:rFonts w:ascii="Times New Roman" w:hAnsi="Times New Roman"/>
          <w:color w:val="000000" w:themeColor="text1"/>
          <w:sz w:val="24"/>
          <w:szCs w:val="24"/>
        </w:rPr>
        <w:t xml:space="preserve"> (3)</w:t>
      </w:r>
      <w:r w:rsidRPr="0099119D">
        <w:rPr>
          <w:rFonts w:ascii="Times New Roman" w:hAnsi="Times New Roman"/>
          <w:color w:val="000000" w:themeColor="text1"/>
          <w:sz w:val="24"/>
          <w:szCs w:val="24"/>
        </w:rPr>
        <w:t>, 425-442.</w:t>
      </w:r>
      <w:r w:rsidR="009A6FE2" w:rsidRPr="0099119D">
        <w:rPr>
          <w:rFonts w:ascii="Times New Roman" w:hAnsi="Times New Roman"/>
          <w:color w:val="000000" w:themeColor="text1"/>
          <w:sz w:val="24"/>
          <w:szCs w:val="24"/>
        </w:rPr>
        <w:t xml:space="preserve"> DOI: </w:t>
      </w:r>
      <w:r w:rsidR="00B20F55" w:rsidRPr="0099119D">
        <w:rPr>
          <w:rFonts w:ascii="Times New Roman" w:hAnsi="Times New Roman"/>
          <w:color w:val="000000" w:themeColor="text1"/>
          <w:sz w:val="24"/>
          <w:szCs w:val="24"/>
        </w:rPr>
        <w:t xml:space="preserve"> </w:t>
      </w:r>
      <w:hyperlink r:id="rId20" w:history="1">
        <w:r w:rsidR="00B20F55" w:rsidRPr="0099119D">
          <w:rPr>
            <w:rStyle w:val="Hyperlink"/>
            <w:rFonts w:ascii="Times New Roman" w:hAnsi="Times New Roman"/>
            <w:sz w:val="24"/>
            <w:szCs w:val="24"/>
          </w:rPr>
          <w:t>https://doi.org/10.1111/j.1540-6261.1964.tb02865.x</w:t>
        </w:r>
      </w:hyperlink>
    </w:p>
    <w:p w:rsidR="00F964F3" w:rsidRPr="0099119D" w:rsidRDefault="00F964F3" w:rsidP="00BA5FB1">
      <w:pPr>
        <w:pStyle w:val="Default"/>
        <w:numPr>
          <w:ilvl w:val="0"/>
          <w:numId w:val="5"/>
        </w:numPr>
        <w:spacing w:line="480" w:lineRule="auto"/>
        <w:jc w:val="both"/>
        <w:rPr>
          <w:rFonts w:ascii="Times New Roman" w:hAnsi="Times New Roman" w:cs="Times New Roman"/>
          <w:color w:val="000000" w:themeColor="text1"/>
          <w:lang w:val="en-GB"/>
        </w:rPr>
      </w:pPr>
      <w:r w:rsidRPr="0099119D">
        <w:rPr>
          <w:rFonts w:ascii="Times New Roman" w:hAnsi="Times New Roman" w:cs="Times New Roman"/>
          <w:color w:val="000000" w:themeColor="text1"/>
        </w:rPr>
        <w:t xml:space="preserve">Singh,S. </w:t>
      </w:r>
      <w:r w:rsidR="00187188" w:rsidRPr="0099119D">
        <w:rPr>
          <w:rFonts w:ascii="Times New Roman" w:hAnsi="Times New Roman" w:cs="Times New Roman"/>
          <w:color w:val="000000" w:themeColor="text1"/>
          <w:lang w:val="en-GB"/>
        </w:rPr>
        <w:t>&amp;</w:t>
      </w:r>
      <w:r w:rsidR="00DC308A" w:rsidRPr="0099119D">
        <w:rPr>
          <w:rFonts w:ascii="Times New Roman" w:hAnsi="Times New Roman" w:cs="Times New Roman"/>
          <w:color w:val="000000" w:themeColor="text1"/>
          <w:lang w:val="en-GB"/>
        </w:rPr>
        <w:t xml:space="preserve"> </w:t>
      </w:r>
      <w:r w:rsidRPr="0099119D">
        <w:rPr>
          <w:rFonts w:ascii="Times New Roman" w:hAnsi="Times New Roman" w:cs="Times New Roman"/>
          <w:color w:val="000000" w:themeColor="text1"/>
        </w:rPr>
        <w:t>Gautam, J. (2014</w:t>
      </w:r>
      <w:r w:rsidRPr="0099119D">
        <w:rPr>
          <w:rFonts w:ascii="Times New Roman" w:hAnsi="Times New Roman" w:cs="Times New Roman"/>
          <w:b/>
          <w:color w:val="000000" w:themeColor="text1"/>
        </w:rPr>
        <w:t xml:space="preserve">) </w:t>
      </w:r>
      <w:r w:rsidRPr="0099119D">
        <w:rPr>
          <w:rFonts w:ascii="Times New Roman" w:hAnsi="Times New Roman" w:cs="Times New Roman"/>
          <w:bCs/>
          <w:color w:val="000000" w:themeColor="text1"/>
        </w:rPr>
        <w:t>The construction of Optimal portfolio: a ca</w:t>
      </w:r>
      <w:r w:rsidR="003077AA" w:rsidRPr="0099119D">
        <w:rPr>
          <w:rFonts w:ascii="Times New Roman" w:hAnsi="Times New Roman" w:cs="Times New Roman"/>
          <w:bCs/>
          <w:color w:val="000000" w:themeColor="text1"/>
        </w:rPr>
        <w:t>se of banks listed on NSE India</w:t>
      </w:r>
      <w:r w:rsidRPr="0099119D">
        <w:rPr>
          <w:rFonts w:ascii="Times New Roman" w:hAnsi="Times New Roman" w:cs="Times New Roman"/>
          <w:bCs/>
          <w:color w:val="000000" w:themeColor="text1"/>
        </w:rPr>
        <w:t xml:space="preserve">, </w:t>
      </w:r>
      <w:r w:rsidRPr="0099119D">
        <w:rPr>
          <w:rFonts w:ascii="Times New Roman" w:hAnsi="Times New Roman" w:cs="Times New Roman"/>
          <w:i/>
          <w:iCs/>
          <w:color w:val="000000" w:themeColor="text1"/>
        </w:rPr>
        <w:t xml:space="preserve">Risk </w:t>
      </w:r>
      <w:r w:rsidR="00E8572D" w:rsidRPr="0099119D">
        <w:rPr>
          <w:rFonts w:ascii="Times New Roman" w:hAnsi="Times New Roman" w:cs="Times New Roman"/>
          <w:i/>
          <w:iCs/>
          <w:color w:val="000000" w:themeColor="text1"/>
        </w:rPr>
        <w:t>Governance &amp; C</w:t>
      </w:r>
      <w:r w:rsidRPr="0099119D">
        <w:rPr>
          <w:rFonts w:ascii="Times New Roman" w:hAnsi="Times New Roman" w:cs="Times New Roman"/>
          <w:i/>
          <w:iCs/>
          <w:color w:val="000000" w:themeColor="text1"/>
        </w:rPr>
        <w:t xml:space="preserve">ontrol: </w:t>
      </w:r>
      <w:r w:rsidR="00E8572D" w:rsidRPr="0099119D">
        <w:rPr>
          <w:rFonts w:ascii="Times New Roman" w:hAnsi="Times New Roman" w:cs="Times New Roman"/>
          <w:i/>
          <w:iCs/>
          <w:color w:val="000000" w:themeColor="text1"/>
        </w:rPr>
        <w:t>Financial Markets &amp; I</w:t>
      </w:r>
      <w:r w:rsidRPr="0099119D">
        <w:rPr>
          <w:rFonts w:ascii="Times New Roman" w:hAnsi="Times New Roman" w:cs="Times New Roman"/>
          <w:i/>
          <w:iCs/>
          <w:color w:val="000000" w:themeColor="text1"/>
        </w:rPr>
        <w:t>nstitutions</w:t>
      </w:r>
      <w:r w:rsidRPr="0099119D">
        <w:rPr>
          <w:rFonts w:ascii="Times New Roman" w:hAnsi="Times New Roman" w:cs="Times New Roman"/>
          <w:iCs/>
          <w:color w:val="000000" w:themeColor="text1"/>
        </w:rPr>
        <w:t>, 4(2), 110-115</w:t>
      </w:r>
      <w:r w:rsidR="004A5956">
        <w:rPr>
          <w:rFonts w:ascii="Times New Roman" w:hAnsi="Times New Roman" w:cs="Times New Roman"/>
          <w:iCs/>
          <w:color w:val="000000" w:themeColor="text1"/>
        </w:rPr>
        <w:t>.</w:t>
      </w:r>
      <w:r w:rsidR="009A6FE2" w:rsidRPr="0099119D">
        <w:rPr>
          <w:rFonts w:ascii="Times New Roman" w:hAnsi="Times New Roman" w:cs="Times New Roman"/>
          <w:iCs/>
          <w:color w:val="000000" w:themeColor="text1"/>
        </w:rPr>
        <w:t xml:space="preserve"> DOI: </w:t>
      </w:r>
      <w:hyperlink r:id="rId21" w:history="1">
        <w:r w:rsidR="009A6FE2" w:rsidRPr="0099119D">
          <w:rPr>
            <w:rStyle w:val="Hyperlink"/>
            <w:rFonts w:ascii="Times New Roman" w:hAnsi="Times New Roman" w:cs="Times New Roman"/>
          </w:rPr>
          <w:t>https://doi.org/10.22495/rgcv4i2c1art3</w:t>
        </w:r>
      </w:hyperlink>
    </w:p>
    <w:p w:rsidR="00F964F3" w:rsidRPr="00BA5FB1" w:rsidRDefault="00F964F3" w:rsidP="00BA5FB1">
      <w:pPr>
        <w:autoSpaceDE w:val="0"/>
        <w:autoSpaceDN w:val="0"/>
        <w:adjustRightInd w:val="0"/>
        <w:spacing w:after="0" w:line="480" w:lineRule="auto"/>
        <w:rPr>
          <w:rFonts w:ascii="Times New Roman" w:hAnsi="Times New Roman"/>
          <w:bCs/>
          <w:color w:val="000000" w:themeColor="text1"/>
          <w:sz w:val="24"/>
          <w:szCs w:val="24"/>
        </w:rPr>
      </w:pPr>
    </w:p>
    <w:p w:rsidR="00F964F3" w:rsidRPr="00BA5FB1" w:rsidRDefault="00F964F3" w:rsidP="00BA5FB1">
      <w:pPr>
        <w:autoSpaceDE w:val="0"/>
        <w:autoSpaceDN w:val="0"/>
        <w:adjustRightInd w:val="0"/>
        <w:spacing w:after="0" w:line="480" w:lineRule="auto"/>
        <w:jc w:val="both"/>
        <w:rPr>
          <w:rFonts w:ascii="Times New Roman" w:hAnsi="Times New Roman"/>
          <w:bCs/>
          <w:sz w:val="24"/>
          <w:szCs w:val="24"/>
        </w:rPr>
      </w:pPr>
    </w:p>
    <w:sectPr w:rsidR="00F964F3" w:rsidRPr="00BA5FB1" w:rsidSect="00AF5AAB">
      <w:footerReference w:type="default" r:id="rId22"/>
      <w:footerReference w:type="first" r:id="rId23"/>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0A" w:rsidRDefault="000C560A" w:rsidP="00793EBE">
      <w:pPr>
        <w:spacing w:after="0" w:line="240" w:lineRule="auto"/>
      </w:pPr>
      <w:r>
        <w:separator/>
      </w:r>
    </w:p>
  </w:endnote>
  <w:endnote w:type="continuationSeparator" w:id="1">
    <w:p w:rsidR="000C560A" w:rsidRDefault="000C560A" w:rsidP="00793E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Bold">
    <w:altName w:val="Arial Unicode M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554844"/>
      <w:docPartObj>
        <w:docPartGallery w:val="Page Numbers (Bottom of Page)"/>
        <w:docPartUnique/>
      </w:docPartObj>
    </w:sdtPr>
    <w:sdtContent>
      <w:p w:rsidR="004A5956" w:rsidRDefault="000B57F9">
        <w:pPr>
          <w:pStyle w:val="Footer"/>
          <w:jc w:val="right"/>
        </w:pPr>
        <w:fldSimple w:instr=" PAGE   \* MERGEFORMAT ">
          <w:r w:rsidR="0001743D">
            <w:rPr>
              <w:noProof/>
            </w:rPr>
            <w:t>4</w:t>
          </w:r>
        </w:fldSimple>
      </w:p>
    </w:sdtContent>
  </w:sdt>
  <w:p w:rsidR="004A5956" w:rsidRDefault="004A59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956" w:rsidRPr="0080065A" w:rsidRDefault="000B57F9" w:rsidP="00F964F3">
    <w:pPr>
      <w:pStyle w:val="Footer"/>
      <w:framePr w:wrap="around" w:vAnchor="text" w:hAnchor="margin" w:xAlign="center" w:y="1"/>
      <w:rPr>
        <w:rStyle w:val="PageNumber"/>
        <w:rFonts w:ascii="Arial Bold" w:hAnsi="Arial Bold"/>
        <w:b/>
        <w:sz w:val="20"/>
      </w:rPr>
    </w:pPr>
    <w:r w:rsidRPr="0080065A">
      <w:rPr>
        <w:rStyle w:val="PageNumber"/>
        <w:rFonts w:ascii="Arial Bold" w:hAnsi="Arial Bold"/>
        <w:b/>
        <w:sz w:val="20"/>
      </w:rPr>
      <w:fldChar w:fldCharType="begin"/>
    </w:r>
    <w:r w:rsidR="004A5956" w:rsidRPr="0080065A">
      <w:rPr>
        <w:rStyle w:val="PageNumber"/>
        <w:rFonts w:ascii="Arial Bold" w:hAnsi="Arial Bold"/>
        <w:b/>
        <w:sz w:val="20"/>
      </w:rPr>
      <w:instrText xml:space="preserve">PAGE  </w:instrText>
    </w:r>
    <w:r w:rsidRPr="0080065A">
      <w:rPr>
        <w:rStyle w:val="PageNumber"/>
        <w:rFonts w:ascii="Arial Bold" w:hAnsi="Arial Bold"/>
        <w:b/>
        <w:sz w:val="20"/>
      </w:rPr>
      <w:fldChar w:fldCharType="separate"/>
    </w:r>
    <w:r w:rsidR="004A5956">
      <w:rPr>
        <w:rStyle w:val="PageNumber"/>
        <w:rFonts w:ascii="Arial Bold" w:hAnsi="Arial Bold"/>
        <w:b/>
        <w:noProof/>
        <w:sz w:val="20"/>
      </w:rPr>
      <w:t>i</w:t>
    </w:r>
    <w:r w:rsidRPr="0080065A">
      <w:rPr>
        <w:rStyle w:val="PageNumber"/>
        <w:rFonts w:ascii="Arial Bold" w:hAnsi="Arial Bold"/>
        <w:b/>
        <w:sz w:val="20"/>
      </w:rPr>
      <w:fldChar w:fldCharType="end"/>
    </w:r>
  </w:p>
  <w:p w:rsidR="004A5956" w:rsidRPr="0080065A" w:rsidRDefault="004A5956">
    <w:pPr>
      <w:pStyle w:val="Footer"/>
      <w:rPr>
        <w:rFonts w:ascii="Arial Bold" w:hAnsi="Arial Bold"/>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0A" w:rsidRDefault="000C560A" w:rsidP="00793EBE">
      <w:pPr>
        <w:spacing w:after="0" w:line="240" w:lineRule="auto"/>
      </w:pPr>
      <w:r>
        <w:separator/>
      </w:r>
    </w:p>
  </w:footnote>
  <w:footnote w:type="continuationSeparator" w:id="1">
    <w:p w:rsidR="000C560A" w:rsidRDefault="000C560A" w:rsidP="00793E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FFE"/>
    <w:multiLevelType w:val="hybridMultilevel"/>
    <w:tmpl w:val="F786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41499"/>
    <w:multiLevelType w:val="hybridMultilevel"/>
    <w:tmpl w:val="2528CEB6"/>
    <w:lvl w:ilvl="0" w:tplc="82C4338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D32D4"/>
    <w:multiLevelType w:val="hybridMultilevel"/>
    <w:tmpl w:val="F388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91ECA"/>
    <w:multiLevelType w:val="hybridMultilevel"/>
    <w:tmpl w:val="C486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16D25"/>
    <w:multiLevelType w:val="hybridMultilevel"/>
    <w:tmpl w:val="7ADC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4B2D0E"/>
    <w:multiLevelType w:val="hybridMultilevel"/>
    <w:tmpl w:val="59F4728C"/>
    <w:lvl w:ilvl="0" w:tplc="D4B22F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5D63D7"/>
    <w:multiLevelType w:val="hybridMultilevel"/>
    <w:tmpl w:val="B546DC72"/>
    <w:lvl w:ilvl="0" w:tplc="14A2E32C">
      <w:start w:val="1"/>
      <w:numFmt w:val="decimal"/>
      <w:lvlText w:val="%1."/>
      <w:lvlJc w:val="left"/>
      <w:pPr>
        <w:ind w:left="720" w:hanging="360"/>
      </w:pPr>
      <w:rPr>
        <w:rFonts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520C2"/>
    <w:rsid w:val="00000A6C"/>
    <w:rsid w:val="000051FF"/>
    <w:rsid w:val="0001743D"/>
    <w:rsid w:val="00020641"/>
    <w:rsid w:val="00022CA3"/>
    <w:rsid w:val="00040444"/>
    <w:rsid w:val="00042AA5"/>
    <w:rsid w:val="0004664E"/>
    <w:rsid w:val="00055F9B"/>
    <w:rsid w:val="00057A32"/>
    <w:rsid w:val="00063AB2"/>
    <w:rsid w:val="000757D6"/>
    <w:rsid w:val="0008229A"/>
    <w:rsid w:val="00083DE7"/>
    <w:rsid w:val="00087198"/>
    <w:rsid w:val="000B5319"/>
    <w:rsid w:val="000B57F9"/>
    <w:rsid w:val="000C0A57"/>
    <w:rsid w:val="000C560A"/>
    <w:rsid w:val="000E304D"/>
    <w:rsid w:val="000E3764"/>
    <w:rsid w:val="000F30E3"/>
    <w:rsid w:val="000F42ED"/>
    <w:rsid w:val="00127163"/>
    <w:rsid w:val="00135663"/>
    <w:rsid w:val="00141EBF"/>
    <w:rsid w:val="001422E1"/>
    <w:rsid w:val="001429C3"/>
    <w:rsid w:val="00147561"/>
    <w:rsid w:val="001517FB"/>
    <w:rsid w:val="00152BBD"/>
    <w:rsid w:val="0016142D"/>
    <w:rsid w:val="00173A65"/>
    <w:rsid w:val="001802E5"/>
    <w:rsid w:val="00187188"/>
    <w:rsid w:val="00190B18"/>
    <w:rsid w:val="001A62BD"/>
    <w:rsid w:val="001B2057"/>
    <w:rsid w:val="001B42E3"/>
    <w:rsid w:val="001C36B8"/>
    <w:rsid w:val="001D53E3"/>
    <w:rsid w:val="001D5588"/>
    <w:rsid w:val="001E63BE"/>
    <w:rsid w:val="001F6829"/>
    <w:rsid w:val="00201223"/>
    <w:rsid w:val="0021667B"/>
    <w:rsid w:val="00225EA6"/>
    <w:rsid w:val="0023402C"/>
    <w:rsid w:val="002344FB"/>
    <w:rsid w:val="00235502"/>
    <w:rsid w:val="00237C0D"/>
    <w:rsid w:val="00240A6A"/>
    <w:rsid w:val="002520C2"/>
    <w:rsid w:val="002701FB"/>
    <w:rsid w:val="00273CAF"/>
    <w:rsid w:val="002829FA"/>
    <w:rsid w:val="002849B2"/>
    <w:rsid w:val="002C2160"/>
    <w:rsid w:val="002C6225"/>
    <w:rsid w:val="002E78CB"/>
    <w:rsid w:val="002F4549"/>
    <w:rsid w:val="003077AA"/>
    <w:rsid w:val="003160F9"/>
    <w:rsid w:val="00317883"/>
    <w:rsid w:val="0032538F"/>
    <w:rsid w:val="0033535E"/>
    <w:rsid w:val="00344A17"/>
    <w:rsid w:val="0035217D"/>
    <w:rsid w:val="003567E0"/>
    <w:rsid w:val="00360F21"/>
    <w:rsid w:val="0036108A"/>
    <w:rsid w:val="00367942"/>
    <w:rsid w:val="00373860"/>
    <w:rsid w:val="00381071"/>
    <w:rsid w:val="003828FF"/>
    <w:rsid w:val="003860B9"/>
    <w:rsid w:val="003A19AE"/>
    <w:rsid w:val="003A63BB"/>
    <w:rsid w:val="003B5AFF"/>
    <w:rsid w:val="003B74FA"/>
    <w:rsid w:val="003B7906"/>
    <w:rsid w:val="003C7F52"/>
    <w:rsid w:val="003D007B"/>
    <w:rsid w:val="003E5139"/>
    <w:rsid w:val="003F04BD"/>
    <w:rsid w:val="003F2728"/>
    <w:rsid w:val="00403C96"/>
    <w:rsid w:val="00405B7C"/>
    <w:rsid w:val="00421990"/>
    <w:rsid w:val="004238D2"/>
    <w:rsid w:val="00432FF8"/>
    <w:rsid w:val="004418C0"/>
    <w:rsid w:val="00446E55"/>
    <w:rsid w:val="004603D4"/>
    <w:rsid w:val="00470C64"/>
    <w:rsid w:val="0047346E"/>
    <w:rsid w:val="0048473A"/>
    <w:rsid w:val="0049112B"/>
    <w:rsid w:val="004A5956"/>
    <w:rsid w:val="004A59C7"/>
    <w:rsid w:val="004A7331"/>
    <w:rsid w:val="004B1A0C"/>
    <w:rsid w:val="004B5C48"/>
    <w:rsid w:val="004D06A7"/>
    <w:rsid w:val="004D679D"/>
    <w:rsid w:val="004F0027"/>
    <w:rsid w:val="004F3969"/>
    <w:rsid w:val="004F3DA0"/>
    <w:rsid w:val="005022D5"/>
    <w:rsid w:val="005042CB"/>
    <w:rsid w:val="00514295"/>
    <w:rsid w:val="00516EB8"/>
    <w:rsid w:val="00531CE4"/>
    <w:rsid w:val="00531E65"/>
    <w:rsid w:val="005409F5"/>
    <w:rsid w:val="0054610F"/>
    <w:rsid w:val="00550BC7"/>
    <w:rsid w:val="00552853"/>
    <w:rsid w:val="00554C67"/>
    <w:rsid w:val="00575662"/>
    <w:rsid w:val="00591D29"/>
    <w:rsid w:val="00595E10"/>
    <w:rsid w:val="00596126"/>
    <w:rsid w:val="005A62AF"/>
    <w:rsid w:val="005B3EBF"/>
    <w:rsid w:val="005D3C8A"/>
    <w:rsid w:val="005E6C0B"/>
    <w:rsid w:val="005F3E57"/>
    <w:rsid w:val="005F63D6"/>
    <w:rsid w:val="006110DD"/>
    <w:rsid w:val="00617320"/>
    <w:rsid w:val="00630BE2"/>
    <w:rsid w:val="00631C04"/>
    <w:rsid w:val="00636788"/>
    <w:rsid w:val="0064097A"/>
    <w:rsid w:val="006619DE"/>
    <w:rsid w:val="0067077B"/>
    <w:rsid w:val="00672C51"/>
    <w:rsid w:val="00675A6C"/>
    <w:rsid w:val="0068608C"/>
    <w:rsid w:val="006A361D"/>
    <w:rsid w:val="006A552F"/>
    <w:rsid w:val="006B3B42"/>
    <w:rsid w:val="006C5D77"/>
    <w:rsid w:val="006C6ADB"/>
    <w:rsid w:val="006D379D"/>
    <w:rsid w:val="006E3D4C"/>
    <w:rsid w:val="007000DB"/>
    <w:rsid w:val="007140FF"/>
    <w:rsid w:val="00765774"/>
    <w:rsid w:val="007739B2"/>
    <w:rsid w:val="007742B2"/>
    <w:rsid w:val="00777221"/>
    <w:rsid w:val="00783934"/>
    <w:rsid w:val="00786163"/>
    <w:rsid w:val="00793EBE"/>
    <w:rsid w:val="007A3380"/>
    <w:rsid w:val="007A5E83"/>
    <w:rsid w:val="007A75D3"/>
    <w:rsid w:val="007C3310"/>
    <w:rsid w:val="007D7C40"/>
    <w:rsid w:val="007F0547"/>
    <w:rsid w:val="00800D36"/>
    <w:rsid w:val="00806245"/>
    <w:rsid w:val="00811B92"/>
    <w:rsid w:val="00812A11"/>
    <w:rsid w:val="00826B97"/>
    <w:rsid w:val="00844DE2"/>
    <w:rsid w:val="00845447"/>
    <w:rsid w:val="0085250C"/>
    <w:rsid w:val="00852F00"/>
    <w:rsid w:val="00853E1A"/>
    <w:rsid w:val="008553E9"/>
    <w:rsid w:val="008626E3"/>
    <w:rsid w:val="00863EDB"/>
    <w:rsid w:val="008700EA"/>
    <w:rsid w:val="00875695"/>
    <w:rsid w:val="0088548A"/>
    <w:rsid w:val="008903A4"/>
    <w:rsid w:val="00892578"/>
    <w:rsid w:val="00896D73"/>
    <w:rsid w:val="008A5C6C"/>
    <w:rsid w:val="008A6C05"/>
    <w:rsid w:val="008B2F43"/>
    <w:rsid w:val="008F0ED8"/>
    <w:rsid w:val="008F1121"/>
    <w:rsid w:val="008F5A62"/>
    <w:rsid w:val="008F69D0"/>
    <w:rsid w:val="009233F8"/>
    <w:rsid w:val="00935F48"/>
    <w:rsid w:val="0093664D"/>
    <w:rsid w:val="00940B7E"/>
    <w:rsid w:val="00941206"/>
    <w:rsid w:val="00967A0B"/>
    <w:rsid w:val="009744B3"/>
    <w:rsid w:val="00974B13"/>
    <w:rsid w:val="0099119D"/>
    <w:rsid w:val="0099500A"/>
    <w:rsid w:val="009A305E"/>
    <w:rsid w:val="009A5C7B"/>
    <w:rsid w:val="009A6FE2"/>
    <w:rsid w:val="009B0843"/>
    <w:rsid w:val="009B161F"/>
    <w:rsid w:val="009B25F1"/>
    <w:rsid w:val="009D5277"/>
    <w:rsid w:val="009D528F"/>
    <w:rsid w:val="009D737F"/>
    <w:rsid w:val="009E38F8"/>
    <w:rsid w:val="009F209F"/>
    <w:rsid w:val="009F6EF6"/>
    <w:rsid w:val="00A00DB2"/>
    <w:rsid w:val="00A04835"/>
    <w:rsid w:val="00A10169"/>
    <w:rsid w:val="00A227A3"/>
    <w:rsid w:val="00A2616D"/>
    <w:rsid w:val="00A26FE0"/>
    <w:rsid w:val="00A31EDC"/>
    <w:rsid w:val="00A33115"/>
    <w:rsid w:val="00A37DF9"/>
    <w:rsid w:val="00A427FD"/>
    <w:rsid w:val="00A5493C"/>
    <w:rsid w:val="00A56D35"/>
    <w:rsid w:val="00A60819"/>
    <w:rsid w:val="00A647C9"/>
    <w:rsid w:val="00A703E1"/>
    <w:rsid w:val="00A71EC1"/>
    <w:rsid w:val="00A744AA"/>
    <w:rsid w:val="00A85AEC"/>
    <w:rsid w:val="00A91759"/>
    <w:rsid w:val="00A91F25"/>
    <w:rsid w:val="00AB7E25"/>
    <w:rsid w:val="00AC7C96"/>
    <w:rsid w:val="00AE060A"/>
    <w:rsid w:val="00AE3516"/>
    <w:rsid w:val="00AF5AAB"/>
    <w:rsid w:val="00AF68C7"/>
    <w:rsid w:val="00B01595"/>
    <w:rsid w:val="00B11C67"/>
    <w:rsid w:val="00B144CF"/>
    <w:rsid w:val="00B165B1"/>
    <w:rsid w:val="00B20F55"/>
    <w:rsid w:val="00B32CFB"/>
    <w:rsid w:val="00B51FA9"/>
    <w:rsid w:val="00B5349E"/>
    <w:rsid w:val="00B63226"/>
    <w:rsid w:val="00B67766"/>
    <w:rsid w:val="00B82D45"/>
    <w:rsid w:val="00B87087"/>
    <w:rsid w:val="00B9575F"/>
    <w:rsid w:val="00B96A23"/>
    <w:rsid w:val="00BA5FB1"/>
    <w:rsid w:val="00BB3643"/>
    <w:rsid w:val="00BB70A4"/>
    <w:rsid w:val="00BC21B7"/>
    <w:rsid w:val="00BC2F42"/>
    <w:rsid w:val="00BC3170"/>
    <w:rsid w:val="00BC5581"/>
    <w:rsid w:val="00BD117C"/>
    <w:rsid w:val="00BD29E1"/>
    <w:rsid w:val="00BD341B"/>
    <w:rsid w:val="00BE60A5"/>
    <w:rsid w:val="00BF0003"/>
    <w:rsid w:val="00BF13BE"/>
    <w:rsid w:val="00BF5E55"/>
    <w:rsid w:val="00C05ADC"/>
    <w:rsid w:val="00C068B6"/>
    <w:rsid w:val="00C208ED"/>
    <w:rsid w:val="00C22F63"/>
    <w:rsid w:val="00C26E2D"/>
    <w:rsid w:val="00C36B1B"/>
    <w:rsid w:val="00C44688"/>
    <w:rsid w:val="00C60473"/>
    <w:rsid w:val="00C62001"/>
    <w:rsid w:val="00C63DF0"/>
    <w:rsid w:val="00C7659E"/>
    <w:rsid w:val="00C84E44"/>
    <w:rsid w:val="00CA1B1A"/>
    <w:rsid w:val="00CB37D2"/>
    <w:rsid w:val="00CC0D90"/>
    <w:rsid w:val="00CC3FB7"/>
    <w:rsid w:val="00CC5A26"/>
    <w:rsid w:val="00CC7670"/>
    <w:rsid w:val="00CD19E9"/>
    <w:rsid w:val="00CD570F"/>
    <w:rsid w:val="00CD63C5"/>
    <w:rsid w:val="00CE0328"/>
    <w:rsid w:val="00CF3106"/>
    <w:rsid w:val="00D1262B"/>
    <w:rsid w:val="00D26F41"/>
    <w:rsid w:val="00D355C1"/>
    <w:rsid w:val="00D35CF7"/>
    <w:rsid w:val="00D42F27"/>
    <w:rsid w:val="00D46A29"/>
    <w:rsid w:val="00D65B2D"/>
    <w:rsid w:val="00D90989"/>
    <w:rsid w:val="00D9514D"/>
    <w:rsid w:val="00D9535B"/>
    <w:rsid w:val="00D97B52"/>
    <w:rsid w:val="00DA09C8"/>
    <w:rsid w:val="00DA368F"/>
    <w:rsid w:val="00DA3F1F"/>
    <w:rsid w:val="00DA49EB"/>
    <w:rsid w:val="00DB3599"/>
    <w:rsid w:val="00DC19B6"/>
    <w:rsid w:val="00DC1FDC"/>
    <w:rsid w:val="00DC308A"/>
    <w:rsid w:val="00DC3D2E"/>
    <w:rsid w:val="00DE5BB1"/>
    <w:rsid w:val="00DE601A"/>
    <w:rsid w:val="00DF1E6D"/>
    <w:rsid w:val="00DF5D09"/>
    <w:rsid w:val="00DF67F6"/>
    <w:rsid w:val="00E326C4"/>
    <w:rsid w:val="00E43A0D"/>
    <w:rsid w:val="00E46862"/>
    <w:rsid w:val="00E502F8"/>
    <w:rsid w:val="00E51142"/>
    <w:rsid w:val="00E70A7E"/>
    <w:rsid w:val="00E72B31"/>
    <w:rsid w:val="00E7404A"/>
    <w:rsid w:val="00E83CA5"/>
    <w:rsid w:val="00E84D6B"/>
    <w:rsid w:val="00E8572D"/>
    <w:rsid w:val="00E9016A"/>
    <w:rsid w:val="00E90BF9"/>
    <w:rsid w:val="00EC5008"/>
    <w:rsid w:val="00ED0907"/>
    <w:rsid w:val="00ED6B3A"/>
    <w:rsid w:val="00EE7468"/>
    <w:rsid w:val="00EF1C17"/>
    <w:rsid w:val="00F01838"/>
    <w:rsid w:val="00F04B8A"/>
    <w:rsid w:val="00F10D57"/>
    <w:rsid w:val="00F1170A"/>
    <w:rsid w:val="00F13097"/>
    <w:rsid w:val="00F2391B"/>
    <w:rsid w:val="00F23C26"/>
    <w:rsid w:val="00F2543A"/>
    <w:rsid w:val="00F26EEB"/>
    <w:rsid w:val="00F2740B"/>
    <w:rsid w:val="00F306BD"/>
    <w:rsid w:val="00F35526"/>
    <w:rsid w:val="00F45F81"/>
    <w:rsid w:val="00F56B3B"/>
    <w:rsid w:val="00F76F40"/>
    <w:rsid w:val="00F808AD"/>
    <w:rsid w:val="00F809DF"/>
    <w:rsid w:val="00F822ED"/>
    <w:rsid w:val="00F964F3"/>
    <w:rsid w:val="00FA0DD6"/>
    <w:rsid w:val="00FA2278"/>
    <w:rsid w:val="00FA2957"/>
    <w:rsid w:val="00FB1437"/>
    <w:rsid w:val="00FC11EA"/>
    <w:rsid w:val="00FC425B"/>
    <w:rsid w:val="00FC73F5"/>
    <w:rsid w:val="00FF3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C2"/>
    <w:rPr>
      <w:rFonts w:ascii="Calibri" w:eastAsia="Calibri" w:hAnsi="Calibri" w:cs="Times New Roman"/>
      <w:lang w:val="en-GB"/>
    </w:rPr>
  </w:style>
  <w:style w:type="paragraph" w:styleId="Heading3">
    <w:name w:val="heading 3"/>
    <w:basedOn w:val="Normal"/>
    <w:link w:val="Heading3Char"/>
    <w:uiPriority w:val="9"/>
    <w:qFormat/>
    <w:rsid w:val="00E326C4"/>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0C2"/>
    <w:pPr>
      <w:spacing w:after="0" w:line="240" w:lineRule="auto"/>
    </w:pPr>
    <w:rPr>
      <w:rFonts w:ascii="Calibri" w:eastAsia="Calibri" w:hAnsi="Calibri" w:cs="Times New Roman"/>
    </w:rPr>
  </w:style>
  <w:style w:type="paragraph" w:customStyle="1" w:styleId="Default">
    <w:name w:val="Default"/>
    <w:rsid w:val="002520C2"/>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25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C2"/>
    <w:rPr>
      <w:rFonts w:ascii="Tahoma" w:eastAsia="Calibri" w:hAnsi="Tahoma" w:cs="Tahoma"/>
      <w:sz w:val="16"/>
      <w:szCs w:val="16"/>
      <w:lang w:val="en-GB"/>
    </w:rPr>
  </w:style>
  <w:style w:type="paragraph" w:styleId="ListParagraph">
    <w:name w:val="List Paragraph"/>
    <w:basedOn w:val="Normal"/>
    <w:uiPriority w:val="34"/>
    <w:qFormat/>
    <w:rsid w:val="00F964F3"/>
    <w:pPr>
      <w:ind w:left="720"/>
      <w:contextualSpacing/>
    </w:pPr>
  </w:style>
  <w:style w:type="paragraph" w:styleId="Footer">
    <w:name w:val="footer"/>
    <w:basedOn w:val="Normal"/>
    <w:link w:val="FooterChar"/>
    <w:uiPriority w:val="99"/>
    <w:unhideWhenUsed/>
    <w:rsid w:val="00F9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4F3"/>
    <w:rPr>
      <w:rFonts w:ascii="Calibri" w:eastAsia="Calibri" w:hAnsi="Calibri" w:cs="Times New Roman"/>
      <w:lang w:val="en-GB"/>
    </w:rPr>
  </w:style>
  <w:style w:type="character" w:styleId="PageNumber">
    <w:name w:val="page number"/>
    <w:uiPriority w:val="99"/>
    <w:rsid w:val="00F964F3"/>
    <w:rPr>
      <w:rFonts w:cs="Times New Roman"/>
    </w:rPr>
  </w:style>
  <w:style w:type="character" w:styleId="PlaceholderText">
    <w:name w:val="Placeholder Text"/>
    <w:basedOn w:val="DefaultParagraphFont"/>
    <w:uiPriority w:val="99"/>
    <w:semiHidden/>
    <w:rsid w:val="00C26E2D"/>
    <w:rPr>
      <w:color w:val="808080"/>
    </w:rPr>
  </w:style>
  <w:style w:type="character" w:customStyle="1" w:styleId="nd-word">
    <w:name w:val="nd-word"/>
    <w:basedOn w:val="DefaultParagraphFont"/>
    <w:rsid w:val="00C26E2D"/>
  </w:style>
  <w:style w:type="paragraph" w:styleId="Header">
    <w:name w:val="header"/>
    <w:basedOn w:val="Normal"/>
    <w:link w:val="HeaderChar"/>
    <w:uiPriority w:val="99"/>
    <w:semiHidden/>
    <w:unhideWhenUsed/>
    <w:rsid w:val="00B870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7087"/>
    <w:rPr>
      <w:rFonts w:ascii="Calibri" w:eastAsia="Calibri" w:hAnsi="Calibri" w:cs="Times New Roman"/>
      <w:lang w:val="en-GB"/>
    </w:rPr>
  </w:style>
  <w:style w:type="table" w:styleId="TableGrid">
    <w:name w:val="Table Grid"/>
    <w:basedOn w:val="TableNormal"/>
    <w:uiPriority w:val="59"/>
    <w:rsid w:val="00D35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
    <w:name w:val="highlight"/>
    <w:basedOn w:val="DefaultParagraphFont"/>
    <w:rsid w:val="004B1A0C"/>
  </w:style>
  <w:style w:type="character" w:styleId="Hyperlink">
    <w:name w:val="Hyperlink"/>
    <w:basedOn w:val="DefaultParagraphFont"/>
    <w:uiPriority w:val="99"/>
    <w:unhideWhenUsed/>
    <w:rsid w:val="00E326C4"/>
    <w:rPr>
      <w:color w:val="0000FF"/>
      <w:u w:val="single"/>
    </w:rPr>
  </w:style>
  <w:style w:type="character" w:customStyle="1" w:styleId="Heading3Char">
    <w:name w:val="Heading 3 Char"/>
    <w:basedOn w:val="DefaultParagraphFont"/>
    <w:link w:val="Heading3"/>
    <w:uiPriority w:val="9"/>
    <w:rsid w:val="00E326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170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7A5E83"/>
  </w:style>
  <w:style w:type="character" w:customStyle="1" w:styleId="epub-sectionitem">
    <w:name w:val="epub-section__item"/>
    <w:basedOn w:val="DefaultParagraphFont"/>
    <w:rsid w:val="00B20F55"/>
  </w:style>
  <w:style w:type="character" w:styleId="Strong">
    <w:name w:val="Strong"/>
    <w:basedOn w:val="DefaultParagraphFont"/>
    <w:uiPriority w:val="22"/>
    <w:qFormat/>
    <w:rsid w:val="009911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0C2"/>
    <w:rPr>
      <w:rFonts w:ascii="Calibri" w:eastAsia="Calibri" w:hAnsi="Calibri" w:cs="Times New Roman"/>
      <w:lang w:val="en-GB"/>
    </w:rPr>
  </w:style>
  <w:style w:type="paragraph" w:styleId="Heading3">
    <w:name w:val="heading 3"/>
    <w:basedOn w:val="Normal"/>
    <w:link w:val="Heading3Char"/>
    <w:uiPriority w:val="9"/>
    <w:qFormat/>
    <w:rsid w:val="00E326C4"/>
    <w:pPr>
      <w:spacing w:before="100" w:beforeAutospacing="1" w:after="100" w:afterAutospacing="1" w:line="240" w:lineRule="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0C2"/>
    <w:pPr>
      <w:spacing w:after="0" w:line="240" w:lineRule="auto"/>
    </w:pPr>
    <w:rPr>
      <w:rFonts w:ascii="Calibri" w:eastAsia="Calibri" w:hAnsi="Calibri" w:cs="Times New Roman"/>
    </w:rPr>
  </w:style>
  <w:style w:type="paragraph" w:customStyle="1" w:styleId="Default">
    <w:name w:val="Default"/>
    <w:rsid w:val="002520C2"/>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252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0C2"/>
    <w:rPr>
      <w:rFonts w:ascii="Tahoma" w:eastAsia="Calibri" w:hAnsi="Tahoma" w:cs="Tahoma"/>
      <w:sz w:val="16"/>
      <w:szCs w:val="16"/>
      <w:lang w:val="en-GB"/>
    </w:rPr>
  </w:style>
  <w:style w:type="paragraph" w:styleId="ListParagraph">
    <w:name w:val="List Paragraph"/>
    <w:basedOn w:val="Normal"/>
    <w:uiPriority w:val="34"/>
    <w:qFormat/>
    <w:rsid w:val="00F964F3"/>
    <w:pPr>
      <w:ind w:left="720"/>
      <w:contextualSpacing/>
    </w:pPr>
  </w:style>
  <w:style w:type="paragraph" w:styleId="Footer">
    <w:name w:val="footer"/>
    <w:basedOn w:val="Normal"/>
    <w:link w:val="FooterChar"/>
    <w:uiPriority w:val="99"/>
    <w:unhideWhenUsed/>
    <w:rsid w:val="00F96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4F3"/>
    <w:rPr>
      <w:rFonts w:ascii="Calibri" w:eastAsia="Calibri" w:hAnsi="Calibri" w:cs="Times New Roman"/>
      <w:lang w:val="en-GB"/>
    </w:rPr>
  </w:style>
  <w:style w:type="character" w:styleId="PageNumber">
    <w:name w:val="page number"/>
    <w:uiPriority w:val="99"/>
    <w:rsid w:val="00F964F3"/>
    <w:rPr>
      <w:rFonts w:cs="Times New Roman"/>
    </w:rPr>
  </w:style>
  <w:style w:type="character" w:styleId="PlaceholderText">
    <w:name w:val="Placeholder Text"/>
    <w:basedOn w:val="DefaultParagraphFont"/>
    <w:uiPriority w:val="99"/>
    <w:semiHidden/>
    <w:rsid w:val="00C26E2D"/>
    <w:rPr>
      <w:color w:val="808080"/>
    </w:rPr>
  </w:style>
  <w:style w:type="character" w:customStyle="1" w:styleId="nd-word">
    <w:name w:val="nd-word"/>
    <w:basedOn w:val="DefaultParagraphFont"/>
    <w:rsid w:val="00C26E2D"/>
  </w:style>
  <w:style w:type="paragraph" w:styleId="Header">
    <w:name w:val="header"/>
    <w:basedOn w:val="Normal"/>
    <w:link w:val="HeaderChar"/>
    <w:uiPriority w:val="99"/>
    <w:semiHidden/>
    <w:unhideWhenUsed/>
    <w:rsid w:val="00B870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7087"/>
    <w:rPr>
      <w:rFonts w:ascii="Calibri" w:eastAsia="Calibri" w:hAnsi="Calibri" w:cs="Times New Roman"/>
      <w:lang w:val="en-GB"/>
    </w:rPr>
  </w:style>
  <w:style w:type="table" w:styleId="TableGrid">
    <w:name w:val="Table Grid"/>
    <w:basedOn w:val="TableNormal"/>
    <w:uiPriority w:val="59"/>
    <w:rsid w:val="00D35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ighlight">
    <w:name w:val="highlight"/>
    <w:basedOn w:val="DefaultParagraphFont"/>
    <w:rsid w:val="004B1A0C"/>
  </w:style>
  <w:style w:type="character" w:styleId="Hyperlink">
    <w:name w:val="Hyperlink"/>
    <w:basedOn w:val="DefaultParagraphFont"/>
    <w:uiPriority w:val="99"/>
    <w:semiHidden/>
    <w:unhideWhenUsed/>
    <w:rsid w:val="00E326C4"/>
    <w:rPr>
      <w:color w:val="0000FF"/>
      <w:u w:val="single"/>
    </w:rPr>
  </w:style>
  <w:style w:type="character" w:customStyle="1" w:styleId="Heading3Char">
    <w:name w:val="Heading 3 Char"/>
    <w:basedOn w:val="DefaultParagraphFont"/>
    <w:link w:val="Heading3"/>
    <w:uiPriority w:val="9"/>
    <w:rsid w:val="00E326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1170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7A5E83"/>
  </w:style>
</w:styles>
</file>

<file path=word/webSettings.xml><?xml version="1.0" encoding="utf-8"?>
<w:webSettings xmlns:r="http://schemas.openxmlformats.org/officeDocument/2006/relationships" xmlns:w="http://schemas.openxmlformats.org/wordprocessingml/2006/main">
  <w:divs>
    <w:div w:id="74479547">
      <w:bodyDiv w:val="1"/>
      <w:marLeft w:val="0"/>
      <w:marRight w:val="0"/>
      <w:marTop w:val="0"/>
      <w:marBottom w:val="0"/>
      <w:divBdr>
        <w:top w:val="none" w:sz="0" w:space="0" w:color="auto"/>
        <w:left w:val="none" w:sz="0" w:space="0" w:color="auto"/>
        <w:bottom w:val="none" w:sz="0" w:space="0" w:color="auto"/>
        <w:right w:val="none" w:sz="0" w:space="0" w:color="auto"/>
      </w:divBdr>
      <w:divsChild>
        <w:div w:id="1526750621">
          <w:marLeft w:val="0"/>
          <w:marRight w:val="0"/>
          <w:marTop w:val="0"/>
          <w:marBottom w:val="0"/>
          <w:divBdr>
            <w:top w:val="none" w:sz="0" w:space="0" w:color="auto"/>
            <w:left w:val="none" w:sz="0" w:space="0" w:color="auto"/>
            <w:bottom w:val="none" w:sz="0" w:space="0" w:color="auto"/>
            <w:right w:val="none" w:sz="0" w:space="0" w:color="auto"/>
          </w:divBdr>
        </w:div>
      </w:divsChild>
    </w:div>
    <w:div w:id="299652022">
      <w:bodyDiv w:val="1"/>
      <w:marLeft w:val="0"/>
      <w:marRight w:val="0"/>
      <w:marTop w:val="0"/>
      <w:marBottom w:val="0"/>
      <w:divBdr>
        <w:top w:val="none" w:sz="0" w:space="0" w:color="auto"/>
        <w:left w:val="none" w:sz="0" w:space="0" w:color="auto"/>
        <w:bottom w:val="none" w:sz="0" w:space="0" w:color="auto"/>
        <w:right w:val="none" w:sz="0" w:space="0" w:color="auto"/>
      </w:divBdr>
      <w:divsChild>
        <w:div w:id="765537213">
          <w:marLeft w:val="0"/>
          <w:marRight w:val="0"/>
          <w:marTop w:val="0"/>
          <w:marBottom w:val="0"/>
          <w:divBdr>
            <w:top w:val="none" w:sz="0" w:space="0" w:color="auto"/>
            <w:left w:val="none" w:sz="0" w:space="0" w:color="auto"/>
            <w:bottom w:val="none" w:sz="0" w:space="0" w:color="auto"/>
            <w:right w:val="none" w:sz="0" w:space="0" w:color="auto"/>
          </w:divBdr>
        </w:div>
        <w:div w:id="282613644">
          <w:marLeft w:val="0"/>
          <w:marRight w:val="0"/>
          <w:marTop w:val="0"/>
          <w:marBottom w:val="0"/>
          <w:divBdr>
            <w:top w:val="none" w:sz="0" w:space="0" w:color="auto"/>
            <w:left w:val="none" w:sz="0" w:space="0" w:color="auto"/>
            <w:bottom w:val="none" w:sz="0" w:space="0" w:color="auto"/>
            <w:right w:val="none" w:sz="0" w:space="0" w:color="auto"/>
          </w:divBdr>
        </w:div>
        <w:div w:id="1225139963">
          <w:marLeft w:val="0"/>
          <w:marRight w:val="0"/>
          <w:marTop w:val="0"/>
          <w:marBottom w:val="0"/>
          <w:divBdr>
            <w:top w:val="none" w:sz="0" w:space="0" w:color="auto"/>
            <w:left w:val="none" w:sz="0" w:space="0" w:color="auto"/>
            <w:bottom w:val="none" w:sz="0" w:space="0" w:color="auto"/>
            <w:right w:val="none" w:sz="0" w:space="0" w:color="auto"/>
          </w:divBdr>
        </w:div>
        <w:div w:id="149835508">
          <w:marLeft w:val="0"/>
          <w:marRight w:val="0"/>
          <w:marTop w:val="0"/>
          <w:marBottom w:val="0"/>
          <w:divBdr>
            <w:top w:val="none" w:sz="0" w:space="0" w:color="auto"/>
            <w:left w:val="none" w:sz="0" w:space="0" w:color="auto"/>
            <w:bottom w:val="none" w:sz="0" w:space="0" w:color="auto"/>
            <w:right w:val="none" w:sz="0" w:space="0" w:color="auto"/>
          </w:divBdr>
        </w:div>
      </w:divsChild>
    </w:div>
    <w:div w:id="495658864">
      <w:bodyDiv w:val="1"/>
      <w:marLeft w:val="0"/>
      <w:marRight w:val="0"/>
      <w:marTop w:val="0"/>
      <w:marBottom w:val="0"/>
      <w:divBdr>
        <w:top w:val="none" w:sz="0" w:space="0" w:color="auto"/>
        <w:left w:val="none" w:sz="0" w:space="0" w:color="auto"/>
        <w:bottom w:val="none" w:sz="0" w:space="0" w:color="auto"/>
        <w:right w:val="none" w:sz="0" w:space="0" w:color="auto"/>
      </w:divBdr>
      <w:divsChild>
        <w:div w:id="853030756">
          <w:marLeft w:val="0"/>
          <w:marRight w:val="0"/>
          <w:marTop w:val="0"/>
          <w:marBottom w:val="0"/>
          <w:divBdr>
            <w:top w:val="none" w:sz="0" w:space="0" w:color="auto"/>
            <w:left w:val="none" w:sz="0" w:space="0" w:color="auto"/>
            <w:bottom w:val="none" w:sz="0" w:space="0" w:color="auto"/>
            <w:right w:val="none" w:sz="0" w:space="0" w:color="auto"/>
          </w:divBdr>
        </w:div>
      </w:divsChild>
    </w:div>
    <w:div w:id="857894422">
      <w:bodyDiv w:val="1"/>
      <w:marLeft w:val="0"/>
      <w:marRight w:val="0"/>
      <w:marTop w:val="0"/>
      <w:marBottom w:val="0"/>
      <w:divBdr>
        <w:top w:val="none" w:sz="0" w:space="0" w:color="auto"/>
        <w:left w:val="none" w:sz="0" w:space="0" w:color="auto"/>
        <w:bottom w:val="none" w:sz="0" w:space="0" w:color="auto"/>
        <w:right w:val="none" w:sz="0" w:space="0" w:color="auto"/>
      </w:divBdr>
      <w:divsChild>
        <w:div w:id="567612772">
          <w:marLeft w:val="0"/>
          <w:marRight w:val="0"/>
          <w:marTop w:val="0"/>
          <w:marBottom w:val="0"/>
          <w:divBdr>
            <w:top w:val="none" w:sz="0" w:space="0" w:color="auto"/>
            <w:left w:val="none" w:sz="0" w:space="0" w:color="auto"/>
            <w:bottom w:val="none" w:sz="0" w:space="0" w:color="auto"/>
            <w:right w:val="none" w:sz="0" w:space="0" w:color="auto"/>
          </w:divBdr>
        </w:div>
      </w:divsChild>
    </w:div>
    <w:div w:id="869995933">
      <w:bodyDiv w:val="1"/>
      <w:marLeft w:val="0"/>
      <w:marRight w:val="0"/>
      <w:marTop w:val="0"/>
      <w:marBottom w:val="0"/>
      <w:divBdr>
        <w:top w:val="none" w:sz="0" w:space="0" w:color="auto"/>
        <w:left w:val="none" w:sz="0" w:space="0" w:color="auto"/>
        <w:bottom w:val="none" w:sz="0" w:space="0" w:color="auto"/>
        <w:right w:val="none" w:sz="0" w:space="0" w:color="auto"/>
      </w:divBdr>
    </w:div>
    <w:div w:id="1058941957">
      <w:bodyDiv w:val="1"/>
      <w:marLeft w:val="0"/>
      <w:marRight w:val="0"/>
      <w:marTop w:val="0"/>
      <w:marBottom w:val="0"/>
      <w:divBdr>
        <w:top w:val="none" w:sz="0" w:space="0" w:color="auto"/>
        <w:left w:val="none" w:sz="0" w:space="0" w:color="auto"/>
        <w:bottom w:val="none" w:sz="0" w:space="0" w:color="auto"/>
        <w:right w:val="none" w:sz="0" w:space="0" w:color="auto"/>
      </w:divBdr>
    </w:div>
    <w:div w:id="1305114340">
      <w:bodyDiv w:val="1"/>
      <w:marLeft w:val="0"/>
      <w:marRight w:val="0"/>
      <w:marTop w:val="0"/>
      <w:marBottom w:val="0"/>
      <w:divBdr>
        <w:top w:val="none" w:sz="0" w:space="0" w:color="auto"/>
        <w:left w:val="none" w:sz="0" w:space="0" w:color="auto"/>
        <w:bottom w:val="none" w:sz="0" w:space="0" w:color="auto"/>
        <w:right w:val="none" w:sz="0" w:space="0" w:color="auto"/>
      </w:divBdr>
    </w:div>
    <w:div w:id="1953172060">
      <w:bodyDiv w:val="1"/>
      <w:marLeft w:val="0"/>
      <w:marRight w:val="0"/>
      <w:marTop w:val="0"/>
      <w:marBottom w:val="0"/>
      <w:divBdr>
        <w:top w:val="none" w:sz="0" w:space="0" w:color="auto"/>
        <w:left w:val="none" w:sz="0" w:space="0" w:color="auto"/>
        <w:bottom w:val="none" w:sz="0" w:space="0" w:color="auto"/>
        <w:right w:val="none" w:sz="0" w:space="0" w:color="auto"/>
      </w:divBdr>
    </w:div>
    <w:div w:id="1996059874">
      <w:bodyDiv w:val="1"/>
      <w:marLeft w:val="0"/>
      <w:marRight w:val="0"/>
      <w:marTop w:val="0"/>
      <w:marBottom w:val="0"/>
      <w:divBdr>
        <w:top w:val="none" w:sz="0" w:space="0" w:color="auto"/>
        <w:left w:val="none" w:sz="0" w:space="0" w:color="auto"/>
        <w:bottom w:val="none" w:sz="0" w:space="0" w:color="auto"/>
        <w:right w:val="none" w:sz="0" w:space="0" w:color="auto"/>
      </w:divBdr>
    </w:div>
    <w:div w:id="2083258489">
      <w:bodyDiv w:val="1"/>
      <w:marLeft w:val="0"/>
      <w:marRight w:val="0"/>
      <w:marTop w:val="0"/>
      <w:marBottom w:val="0"/>
      <w:divBdr>
        <w:top w:val="none" w:sz="0" w:space="0" w:color="auto"/>
        <w:left w:val="none" w:sz="0" w:space="0" w:color="auto"/>
        <w:bottom w:val="none" w:sz="0" w:space="0" w:color="auto"/>
        <w:right w:val="none" w:sz="0" w:space="0" w:color="auto"/>
      </w:divBdr>
    </w:div>
    <w:div w:id="2136286147">
      <w:bodyDiv w:val="1"/>
      <w:marLeft w:val="0"/>
      <w:marRight w:val="0"/>
      <w:marTop w:val="0"/>
      <w:marBottom w:val="0"/>
      <w:divBdr>
        <w:top w:val="none" w:sz="0" w:space="0" w:color="auto"/>
        <w:left w:val="none" w:sz="0" w:space="0" w:color="auto"/>
        <w:bottom w:val="none" w:sz="0" w:space="0" w:color="auto"/>
        <w:right w:val="none" w:sz="0" w:space="0" w:color="auto"/>
      </w:divBdr>
      <w:divsChild>
        <w:div w:id="1720744327">
          <w:marLeft w:val="0"/>
          <w:marRight w:val="0"/>
          <w:marTop w:val="0"/>
          <w:marBottom w:val="0"/>
          <w:divBdr>
            <w:top w:val="none" w:sz="0" w:space="0" w:color="auto"/>
            <w:left w:val="none" w:sz="0" w:space="0" w:color="auto"/>
            <w:bottom w:val="none" w:sz="0" w:space="0" w:color="auto"/>
            <w:right w:val="none" w:sz="0" w:space="0" w:color="auto"/>
          </w:divBdr>
        </w:div>
        <w:div w:id="1346128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cmrcetmba.in/SUMEDHA_ADMIN/journal_attachment/1548144130_2035991565.pdf" TargetMode="External"/><Relationship Id="rId18" Type="http://schemas.openxmlformats.org/officeDocument/2006/relationships/hyperlink" Target="http://ijrar.com/upload_issue/ijrar_issue_20542970.pd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doi.org/10.22495/rgcv4i2c1art3" TargetMode="External"/><Relationship Id="rId7" Type="http://schemas.openxmlformats.org/officeDocument/2006/relationships/endnotes" Target="endnotes.xml"/><Relationship Id="rId12" Type="http://schemas.openxmlformats.org/officeDocument/2006/relationships/hyperlink" Target="https://doi.org/10.2307/2975974" TargetMode="External"/><Relationship Id="rId17" Type="http://schemas.openxmlformats.org/officeDocument/2006/relationships/hyperlink" Target="https://www.iosrjournals.org/iosr-jbm/papers/Vol8-issue6/K086687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llresearchjournal.com/archives/2015/vol1issue13/PartA/1-12-137.pdf" TargetMode="External"/><Relationship Id="rId20" Type="http://schemas.openxmlformats.org/officeDocument/2006/relationships/hyperlink" Target="https://doi.org/10.1111/j.1540-6261.1964.tb02865.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ritcc.org/download/1499241668_05-07-2017.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8231/2394-2770.2017.0010" TargetMode="External"/><Relationship Id="rId23" Type="http://schemas.openxmlformats.org/officeDocument/2006/relationships/footer" Target="footer2.xml"/><Relationship Id="rId10" Type="http://schemas.openxmlformats.org/officeDocument/2006/relationships/hyperlink" Target="https://doi.org/10.1177/097324701000600406" TargetMode="External"/><Relationship Id="rId19" Type="http://schemas.openxmlformats.org/officeDocument/2006/relationships/hyperlink" Target="https://doi.org/10.1287/mnsc.9.2.277" TargetMode="External"/><Relationship Id="rId4" Type="http://schemas.openxmlformats.org/officeDocument/2006/relationships/settings" Target="settings.xml"/><Relationship Id="rId9" Type="http://schemas.openxmlformats.org/officeDocument/2006/relationships/hyperlink" Target="http://dx.doi.org/10.17010/ijrcm%2F2017%2Fv4%2Fi4%2F120919" TargetMode="External"/><Relationship Id="rId14" Type="http://schemas.openxmlformats.org/officeDocument/2006/relationships/hyperlink" Target="https://garph.co.uk/IJARMSS/Dec2014/7.pd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amath%20Nath\Desktop\Portfolio%20Construction\Final%20calculation_p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Sheet8!$B$1</c:f>
              <c:strCache>
                <c:ptCount val="1"/>
                <c:pt idx="0">
                  <c:v>Propertion of Investment</c:v>
                </c:pt>
              </c:strCache>
            </c:strRef>
          </c:tx>
          <c:dLbls>
            <c:dLbl>
              <c:idx val="2"/>
              <c:tx>
                <c:rich>
                  <a:bodyPr/>
                  <a:lstStyle/>
                  <a:p>
                    <a:r>
                      <a:rPr lang="en-US" sz="900"/>
                      <a:t>Marico Ltd.
19.6%</a:t>
                    </a:r>
                  </a:p>
                </c:rich>
              </c:tx>
              <c:showCatName val="1"/>
              <c:showPercent val="1"/>
            </c:dLbl>
            <c:dLbl>
              <c:idx val="7"/>
              <c:tx>
                <c:rich>
                  <a:bodyPr/>
                  <a:lstStyle/>
                  <a:p>
                    <a:r>
                      <a:rPr lang="en-US" sz="900"/>
                      <a:t>Force Motor
0.4%</a:t>
                    </a:r>
                  </a:p>
                </c:rich>
              </c:tx>
              <c:showCatName val="1"/>
              <c:showPercent val="1"/>
            </c:dLbl>
            <c:txPr>
              <a:bodyPr/>
              <a:lstStyle/>
              <a:p>
                <a:pPr>
                  <a:defRPr sz="900"/>
                </a:pPr>
                <a:endParaRPr lang="en-US"/>
              </a:p>
            </c:txPr>
            <c:showCatName val="1"/>
            <c:showPercent val="1"/>
            <c:showLeaderLines val="1"/>
          </c:dLbls>
          <c:cat>
            <c:strRef>
              <c:f>Sheet8!$A$2:$A$10</c:f>
              <c:strCache>
                <c:ptCount val="9"/>
                <c:pt idx="0">
                  <c:v>Britannia Industries Ltd.</c:v>
                </c:pt>
                <c:pt idx="1">
                  <c:v>Procter &amp; Gamble</c:v>
                </c:pt>
                <c:pt idx="2">
                  <c:v>Marico Ltd.</c:v>
                </c:pt>
                <c:pt idx="3">
                  <c:v>TVS motor Company</c:v>
                </c:pt>
                <c:pt idx="4">
                  <c:v>Hindustan Uniliver Ltd.</c:v>
                </c:pt>
                <c:pt idx="5">
                  <c:v>Ashok Leyland</c:v>
                </c:pt>
                <c:pt idx="6">
                  <c:v>Eicher Motors</c:v>
                </c:pt>
                <c:pt idx="7">
                  <c:v>Force Motor</c:v>
                </c:pt>
                <c:pt idx="8">
                  <c:v>Maruti Suzuki</c:v>
                </c:pt>
              </c:strCache>
            </c:strRef>
          </c:cat>
          <c:val>
            <c:numRef>
              <c:f>Sheet8!$B$2:$B$10</c:f>
              <c:numCache>
                <c:formatCode>General</c:formatCode>
                <c:ptCount val="9"/>
                <c:pt idx="0">
                  <c:v>0.30968443588124606</c:v>
                </c:pt>
                <c:pt idx="1">
                  <c:v>0.19857776270819161</c:v>
                </c:pt>
                <c:pt idx="2">
                  <c:v>0.19637358707714514</c:v>
                </c:pt>
                <c:pt idx="3">
                  <c:v>8.2612094191693283E-2</c:v>
                </c:pt>
                <c:pt idx="4">
                  <c:v>0.12128517436077313</c:v>
                </c:pt>
                <c:pt idx="5">
                  <c:v>3.0692991869337709E-2</c:v>
                </c:pt>
                <c:pt idx="6">
                  <c:v>3.8856884600553442E-2</c:v>
                </c:pt>
                <c:pt idx="7">
                  <c:v>4.0689026465770385E-3</c:v>
                </c:pt>
                <c:pt idx="8">
                  <c:v>1.7848166664487214E-2</c:v>
                </c:pt>
              </c:numCache>
            </c:numRef>
          </c:val>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48E3C-D8C6-4E39-9B02-45907265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4145</Words>
  <Characters>23629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Pramath Nath</dc:creator>
  <cp:lastModifiedBy>Pramath Nath</cp:lastModifiedBy>
  <cp:revision>55</cp:revision>
  <dcterms:created xsi:type="dcterms:W3CDTF">2022-09-11T13:04:00Z</dcterms:created>
  <dcterms:modified xsi:type="dcterms:W3CDTF">2023-08-12T03:43:00Z</dcterms:modified>
</cp:coreProperties>
</file>