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51B8" w:rsidRDefault="00CA0078" w:rsidP="2E6C4FB1">
      <w:pPr>
        <w:jc w:val="center"/>
        <w:rPr>
          <w:rFonts w:ascii="Times New Roman" w:eastAsia="Times New Roman" w:hAnsi="Times New Roman" w:cs="Times New Roman"/>
          <w:sz w:val="32"/>
          <w:szCs w:val="32"/>
          <w:u w:val="single"/>
        </w:rPr>
      </w:pPr>
      <w:r>
        <w:rPr>
          <w:rFonts w:ascii="Times New Roman" w:eastAsia="Times New Roman" w:hAnsi="Times New Roman" w:cs="Times New Roman"/>
          <w:sz w:val="32"/>
          <w:szCs w:val="32"/>
          <w:u w:val="single"/>
        </w:rPr>
        <w:t>IMMENSE ROLE OF NANOPARTICLES IN DRUG DELIVERY</w:t>
      </w:r>
    </w:p>
    <w:p w:rsidR="2E6C4FB1" w:rsidRDefault="007B3313" w:rsidP="2E6C4FB1">
      <w:pPr>
        <w:jc w:val="center"/>
        <w:rPr>
          <w:rFonts w:ascii="Times New Roman" w:eastAsia="Times New Roman" w:hAnsi="Times New Roman" w:cs="Times New Roman"/>
          <w:sz w:val="28"/>
          <w:szCs w:val="28"/>
        </w:rPr>
      </w:pPr>
      <w:r w:rsidRPr="2E6C4FB1">
        <w:rPr>
          <w:rFonts w:ascii="Times New Roman" w:eastAsia="Times New Roman" w:hAnsi="Times New Roman" w:cs="Times New Roman"/>
          <w:sz w:val="28"/>
          <w:szCs w:val="28"/>
        </w:rPr>
        <w:t>MISS. PAWAR VAISHNAVI VIJAY</w:t>
      </w:r>
    </w:p>
    <w:p w:rsidR="2E6C4FB1" w:rsidRDefault="007B3313" w:rsidP="2E6C4FB1">
      <w:pPr>
        <w:jc w:val="center"/>
        <w:rPr>
          <w:rFonts w:ascii="Times New Roman" w:eastAsia="Times New Roman" w:hAnsi="Times New Roman" w:cs="Times New Roman"/>
          <w:sz w:val="28"/>
          <w:szCs w:val="28"/>
        </w:rPr>
      </w:pPr>
      <w:r w:rsidRPr="2E6C4FB1">
        <w:rPr>
          <w:rFonts w:ascii="Times New Roman" w:eastAsia="Times New Roman" w:hAnsi="Times New Roman" w:cs="Times New Roman"/>
          <w:sz w:val="28"/>
          <w:szCs w:val="28"/>
        </w:rPr>
        <w:t>K. T. PATIL COLLEGE OF PHARMACY, OSMANABAD</w:t>
      </w:r>
    </w:p>
    <w:p w:rsidR="1511D1C7" w:rsidRDefault="1511D1C7" w:rsidP="1511D1C7">
      <w:pPr>
        <w:ind w:right="450"/>
      </w:pPr>
    </w:p>
    <w:p w:rsidR="2E6C4FB1" w:rsidRDefault="007B3313" w:rsidP="2E6C4FB1">
      <w:pPr>
        <w:ind w:right="450"/>
        <w:rPr>
          <w:rFonts w:ascii="Times New Roman" w:eastAsia="Times New Roman" w:hAnsi="Times New Roman" w:cs="Times New Roman"/>
          <w:b/>
          <w:bCs/>
          <w:sz w:val="28"/>
          <w:szCs w:val="28"/>
        </w:rPr>
      </w:pPr>
      <w:r w:rsidRPr="2E6C4FB1">
        <w:rPr>
          <w:rFonts w:ascii="Times New Roman" w:eastAsia="Times New Roman" w:hAnsi="Times New Roman" w:cs="Times New Roman"/>
          <w:b/>
          <w:bCs/>
          <w:sz w:val="28"/>
          <w:szCs w:val="28"/>
        </w:rPr>
        <w:t>ABSTRACT</w:t>
      </w:r>
    </w:p>
    <w:p w:rsidR="2E6C4FB1" w:rsidRDefault="007B3313" w:rsidP="5257A286">
      <w:pPr>
        <w:ind w:right="450"/>
        <w:jc w:val="both"/>
        <w:rPr>
          <w:rFonts w:ascii="Times New Roman" w:eastAsia="Times New Roman" w:hAnsi="Times New Roman" w:cs="Times New Roman"/>
          <w:sz w:val="24"/>
          <w:szCs w:val="24"/>
        </w:rPr>
      </w:pPr>
      <w:r w:rsidRPr="5257A286">
        <w:rPr>
          <w:rFonts w:ascii="Times New Roman" w:eastAsia="Times New Roman" w:hAnsi="Times New Roman" w:cs="Times New Roman"/>
          <w:sz w:val="24"/>
          <w:szCs w:val="24"/>
        </w:rPr>
        <w:t>Nanotechnology is the study of molecules also called Nanoparticles. The field of nanotechnology has grabbed attention due to its uses in various fields like Oncology, Data mining, Quantitative Structure-Activity Relationship (QSAR), Drug Delivery, etc. Nowadays Nanotechnology is vastly used in the medical field in the drug delivery system. Nanoparticles such as Metal Nanoparticles, Polymeric micelle, Stimuli-responsive micelle, Polymeric nanoparticles, Dendrimers, and carbon Nanotubes are used in drug delivery. In this review, we will briefly overlook the types of nanoparticles and the Use of Polymeric Nanoparticles in Cancer treatment.</w:t>
      </w:r>
    </w:p>
    <w:p w:rsidR="2E6C4FB1" w:rsidRDefault="007B3313" w:rsidP="2E6C4FB1">
      <w:pPr>
        <w:ind w:right="450"/>
        <w:rPr>
          <w:rFonts w:ascii="Times New Roman" w:eastAsia="Times New Roman" w:hAnsi="Times New Roman" w:cs="Times New Roman"/>
          <w:b/>
          <w:bCs/>
          <w:sz w:val="28"/>
          <w:szCs w:val="28"/>
        </w:rPr>
      </w:pPr>
      <w:r w:rsidRPr="2E6C4FB1">
        <w:rPr>
          <w:rFonts w:ascii="Times New Roman" w:eastAsia="Times New Roman" w:hAnsi="Times New Roman" w:cs="Times New Roman"/>
          <w:b/>
          <w:bCs/>
          <w:sz w:val="28"/>
          <w:szCs w:val="28"/>
        </w:rPr>
        <w:t>KEYWORDS</w:t>
      </w:r>
    </w:p>
    <w:p w:rsidR="2E6C4FB1" w:rsidRDefault="007B3313" w:rsidP="5257A286">
      <w:pPr>
        <w:ind w:right="450"/>
        <w:jc w:val="both"/>
        <w:rPr>
          <w:rFonts w:ascii="Times New Roman" w:eastAsia="Times New Roman" w:hAnsi="Times New Roman" w:cs="Times New Roman"/>
          <w:sz w:val="24"/>
          <w:szCs w:val="24"/>
        </w:rPr>
      </w:pPr>
      <w:r w:rsidRPr="5257A286">
        <w:rPr>
          <w:rFonts w:ascii="Times New Roman" w:eastAsia="Times New Roman" w:hAnsi="Times New Roman" w:cs="Times New Roman"/>
          <w:sz w:val="24"/>
          <w:szCs w:val="24"/>
        </w:rPr>
        <w:t xml:space="preserve"> Metal Nanoparticles, Mesoporous Silica System, Polymeric Micelle, Polymeric Nanoparticles, Dendrimers, Carbon Nanotubes.</w:t>
      </w:r>
    </w:p>
    <w:p w:rsidR="2E6C4FB1" w:rsidRDefault="007B3313" w:rsidP="2E6C4FB1">
      <w:pPr>
        <w:ind w:right="450"/>
        <w:rPr>
          <w:rFonts w:ascii="Times New Roman" w:eastAsia="Times New Roman" w:hAnsi="Times New Roman" w:cs="Times New Roman"/>
          <w:b/>
          <w:bCs/>
          <w:sz w:val="28"/>
          <w:szCs w:val="28"/>
        </w:rPr>
      </w:pPr>
      <w:r w:rsidRPr="2E6C4FB1">
        <w:rPr>
          <w:rFonts w:ascii="Times New Roman" w:eastAsia="Times New Roman" w:hAnsi="Times New Roman" w:cs="Times New Roman"/>
          <w:b/>
          <w:bCs/>
          <w:sz w:val="28"/>
          <w:szCs w:val="28"/>
        </w:rPr>
        <w:t>INTRODUCTION</w:t>
      </w:r>
    </w:p>
    <w:p w:rsidR="7E26A163" w:rsidRDefault="007B3313" w:rsidP="5257A286">
      <w:pPr>
        <w:jc w:val="both"/>
        <w:rPr>
          <w:rFonts w:ascii="Times New Roman" w:eastAsia="Times New Roman" w:hAnsi="Times New Roman" w:cs="Times New Roman"/>
          <w:sz w:val="24"/>
          <w:szCs w:val="24"/>
        </w:rPr>
      </w:pPr>
      <w:r w:rsidRPr="5257A286">
        <w:rPr>
          <w:rFonts w:ascii="Times New Roman" w:eastAsia="Times New Roman" w:hAnsi="Times New Roman" w:cs="Times New Roman"/>
          <w:sz w:val="24"/>
          <w:szCs w:val="24"/>
        </w:rPr>
        <w:t xml:space="preserve">              Nanotechnology is the study of structures and molecules on the scale of a nanometer ranging in between 1-100 nm and technology that utilizes in practical applications such as devices, etc is called Nanotechnology. Nano is the Greek prefix meaning 'dwarf'. Nanotechnology was a concept introduced by Richard Feynman in his lecture 'There is Plenty of Room at the Bottom' in 1959[23]. Nanotechnology is applied in areas like bioimaging, bio-detection, and drug delivery. Nanoparticles that are used as drug delivery vehicles are very low in dimension. The dimension of the nanoparticle should be &lt;100 nanometers in one dimension. For example, Nano molecules used in anticancer drug molecules including Doxorubicin, and CPG oligonucleotide have been successfully loaded on DNA nanostructure. To achieve drug delivery, it is important to understand the interaction of nanomaterial with the biological environment targeting cell surface receptors, drug release, multiple drug administration, stability of therapeutic agent, and molecular mechanism of signaling involved in the pathology of disease under consideration [1]. Various nanoparticles such as paclitaxel, doxorubicin, 5-fluorouracil, and dexamethasone have been successfully formulated. Drug efficacy of nanoparticles is reduced due to various factors like instability of the drug inside the cell, unavailability due to multiple targeting or chemical properties of delivering molecule, damage in the signaling pathway, or drug degradation. The efficacy of therapeutic treatment can be maximized in numerous ways because nanoscale intelligent systems can rapidly detect and respond to disease states. Nanotechnology has been developed in the field of medicine, engineering, physics, and </w:t>
      </w:r>
      <w:r w:rsidRPr="5257A286">
        <w:rPr>
          <w:rFonts w:ascii="Times New Roman" w:eastAsia="Times New Roman" w:hAnsi="Times New Roman" w:cs="Times New Roman"/>
          <w:sz w:val="24"/>
          <w:szCs w:val="24"/>
        </w:rPr>
        <w:lastRenderedPageBreak/>
        <w:t>medicine. The drug loaded in the nanoparticle formulation releases a high dose for a prolonged period and the proliferation of vascular smooth muscles is completely inhibited.[2][3][5]</w:t>
      </w:r>
    </w:p>
    <w:p w:rsidR="7E26A163" w:rsidRPr="00040D80" w:rsidRDefault="007B3313" w:rsidP="00040D80">
      <w:pPr>
        <w:pStyle w:val="ListParagraph"/>
        <w:numPr>
          <w:ilvl w:val="0"/>
          <w:numId w:val="17"/>
        </w:numPr>
        <w:jc w:val="both"/>
        <w:rPr>
          <w:rFonts w:ascii="Times New Roman" w:eastAsia="Times New Roman" w:hAnsi="Times New Roman" w:cs="Times New Roman"/>
          <w:sz w:val="24"/>
          <w:szCs w:val="24"/>
        </w:rPr>
      </w:pPr>
      <w:r w:rsidRPr="00040D80">
        <w:rPr>
          <w:rFonts w:ascii="Times New Roman" w:eastAsia="Times New Roman" w:hAnsi="Times New Roman" w:cs="Times New Roman"/>
          <w:sz w:val="24"/>
          <w:szCs w:val="24"/>
        </w:rPr>
        <w:t xml:space="preserve">Key properties of nanoparticles are: </w:t>
      </w:r>
    </w:p>
    <w:p w:rsidR="7E26A163" w:rsidRDefault="007B3313" w:rsidP="00BC5E9B">
      <w:pPr>
        <w:pStyle w:val="ListParagraph"/>
        <w:numPr>
          <w:ilvl w:val="0"/>
          <w:numId w:val="13"/>
        </w:numPr>
        <w:jc w:val="both"/>
        <w:rPr>
          <w:rFonts w:ascii="Times New Roman" w:eastAsia="Times New Roman" w:hAnsi="Times New Roman" w:cs="Times New Roman"/>
          <w:sz w:val="24"/>
          <w:szCs w:val="24"/>
        </w:rPr>
      </w:pPr>
      <w:r w:rsidRPr="5257A286">
        <w:rPr>
          <w:rFonts w:ascii="Times New Roman" w:eastAsia="Times New Roman" w:hAnsi="Times New Roman" w:cs="Times New Roman"/>
          <w:sz w:val="24"/>
          <w:szCs w:val="24"/>
        </w:rPr>
        <w:t>Nanoparticles should have at least one dimension of about 1-100 nm.</w:t>
      </w:r>
    </w:p>
    <w:p w:rsidR="7E26A163" w:rsidRDefault="007B3313" w:rsidP="00BC5E9B">
      <w:pPr>
        <w:pStyle w:val="ListParagraph"/>
        <w:numPr>
          <w:ilvl w:val="0"/>
          <w:numId w:val="13"/>
        </w:numPr>
        <w:jc w:val="both"/>
        <w:rPr>
          <w:rFonts w:ascii="Times New Roman" w:eastAsia="Times New Roman" w:hAnsi="Times New Roman" w:cs="Times New Roman"/>
          <w:sz w:val="24"/>
          <w:szCs w:val="24"/>
        </w:rPr>
      </w:pPr>
      <w:r w:rsidRPr="5257A286">
        <w:rPr>
          <w:rFonts w:ascii="Times New Roman" w:eastAsia="Times New Roman" w:hAnsi="Times New Roman" w:cs="Times New Roman"/>
          <w:sz w:val="24"/>
          <w:szCs w:val="24"/>
        </w:rPr>
        <w:t>Nanoparticles are designed through methodologies that exhibit fundamental control over physical and chemical attributes.</w:t>
      </w:r>
    </w:p>
    <w:p w:rsidR="7E26A163" w:rsidRDefault="007B3313" w:rsidP="00BC5E9B">
      <w:pPr>
        <w:pStyle w:val="ListParagraph"/>
        <w:numPr>
          <w:ilvl w:val="0"/>
          <w:numId w:val="13"/>
        </w:numPr>
        <w:jc w:val="both"/>
        <w:rPr>
          <w:rFonts w:ascii="Times New Roman" w:eastAsia="Times New Roman" w:hAnsi="Times New Roman" w:cs="Times New Roman"/>
          <w:sz w:val="24"/>
          <w:szCs w:val="24"/>
        </w:rPr>
      </w:pPr>
      <w:r w:rsidRPr="5257A286">
        <w:rPr>
          <w:rFonts w:ascii="Times New Roman" w:eastAsia="Times New Roman" w:hAnsi="Times New Roman" w:cs="Times New Roman"/>
          <w:sz w:val="24"/>
          <w:szCs w:val="24"/>
        </w:rPr>
        <w:t>Nanoparticles can be combined to form a larger structure.[2]</w:t>
      </w:r>
    </w:p>
    <w:p w:rsidR="7E26A163" w:rsidRDefault="7E26A163" w:rsidP="7395DB14">
      <w:pPr>
        <w:rPr>
          <w:rFonts w:ascii="Times New Roman" w:eastAsia="Times New Roman" w:hAnsi="Times New Roman" w:cs="Times New Roman"/>
          <w:sz w:val="24"/>
          <w:szCs w:val="24"/>
        </w:rPr>
      </w:pPr>
    </w:p>
    <w:p w:rsidR="7E26A163" w:rsidRPr="00040D80" w:rsidRDefault="007B3313" w:rsidP="00040D80">
      <w:pPr>
        <w:pStyle w:val="ListParagraph"/>
        <w:numPr>
          <w:ilvl w:val="0"/>
          <w:numId w:val="18"/>
        </w:numPr>
        <w:jc w:val="both"/>
        <w:rPr>
          <w:rFonts w:ascii="Times New Roman" w:eastAsia="Times New Roman" w:hAnsi="Times New Roman" w:cs="Times New Roman"/>
          <w:sz w:val="24"/>
          <w:szCs w:val="24"/>
        </w:rPr>
      </w:pPr>
      <w:r w:rsidRPr="00040D80">
        <w:rPr>
          <w:rFonts w:ascii="Times New Roman" w:eastAsia="Times New Roman" w:hAnsi="Times New Roman" w:cs="Times New Roman"/>
          <w:sz w:val="24"/>
          <w:szCs w:val="24"/>
        </w:rPr>
        <w:t>Advantages of nanotechnology in the field of pharmacy:</w:t>
      </w:r>
    </w:p>
    <w:p w:rsidR="7E26A163" w:rsidRDefault="007B3313" w:rsidP="00BC5E9B">
      <w:pPr>
        <w:pStyle w:val="ListParagraph"/>
        <w:numPr>
          <w:ilvl w:val="0"/>
          <w:numId w:val="16"/>
        </w:numPr>
        <w:jc w:val="both"/>
        <w:rPr>
          <w:rFonts w:ascii="Times New Roman" w:eastAsia="Times New Roman" w:hAnsi="Times New Roman" w:cs="Times New Roman"/>
          <w:sz w:val="24"/>
          <w:szCs w:val="24"/>
        </w:rPr>
      </w:pPr>
      <w:r w:rsidRPr="5257A286">
        <w:rPr>
          <w:rFonts w:ascii="Times New Roman" w:eastAsia="Times New Roman" w:hAnsi="Times New Roman" w:cs="Times New Roman"/>
          <w:sz w:val="24"/>
          <w:szCs w:val="24"/>
        </w:rPr>
        <w:t>Increase surface area.</w:t>
      </w:r>
    </w:p>
    <w:p w:rsidR="7E26A163" w:rsidRDefault="007B3313" w:rsidP="00BC5E9B">
      <w:pPr>
        <w:pStyle w:val="ListParagraph"/>
        <w:numPr>
          <w:ilvl w:val="0"/>
          <w:numId w:val="16"/>
        </w:numPr>
        <w:jc w:val="both"/>
        <w:rPr>
          <w:rFonts w:ascii="Times New Roman" w:eastAsia="Times New Roman" w:hAnsi="Times New Roman" w:cs="Times New Roman"/>
          <w:sz w:val="24"/>
          <w:szCs w:val="24"/>
        </w:rPr>
      </w:pPr>
      <w:r w:rsidRPr="5257A286">
        <w:rPr>
          <w:rFonts w:ascii="Times New Roman" w:eastAsia="Times New Roman" w:hAnsi="Times New Roman" w:cs="Times New Roman"/>
          <w:sz w:val="24"/>
          <w:szCs w:val="24"/>
        </w:rPr>
        <w:t>Enhance solubility.</w:t>
      </w:r>
    </w:p>
    <w:p w:rsidR="7E26A163" w:rsidRDefault="007B3313" w:rsidP="00BC5E9B">
      <w:pPr>
        <w:pStyle w:val="ListParagraph"/>
        <w:numPr>
          <w:ilvl w:val="0"/>
          <w:numId w:val="16"/>
        </w:numPr>
        <w:jc w:val="both"/>
        <w:rPr>
          <w:rFonts w:ascii="Times New Roman" w:eastAsia="Times New Roman" w:hAnsi="Times New Roman" w:cs="Times New Roman"/>
          <w:sz w:val="24"/>
          <w:szCs w:val="24"/>
        </w:rPr>
      </w:pPr>
      <w:r w:rsidRPr="5257A286">
        <w:rPr>
          <w:rFonts w:ascii="Times New Roman" w:eastAsia="Times New Roman" w:hAnsi="Times New Roman" w:cs="Times New Roman"/>
          <w:sz w:val="24"/>
          <w:szCs w:val="24"/>
        </w:rPr>
        <w:t>Increase rate of dissolution.</w:t>
      </w:r>
    </w:p>
    <w:p w:rsidR="7E26A163" w:rsidRDefault="007B3313" w:rsidP="00BC5E9B">
      <w:pPr>
        <w:pStyle w:val="ListParagraph"/>
        <w:numPr>
          <w:ilvl w:val="0"/>
          <w:numId w:val="16"/>
        </w:numPr>
        <w:jc w:val="both"/>
        <w:rPr>
          <w:rFonts w:ascii="Times New Roman" w:eastAsia="Times New Roman" w:hAnsi="Times New Roman" w:cs="Times New Roman"/>
          <w:sz w:val="24"/>
          <w:szCs w:val="24"/>
        </w:rPr>
      </w:pPr>
      <w:r w:rsidRPr="5257A286">
        <w:rPr>
          <w:rFonts w:ascii="Times New Roman" w:eastAsia="Times New Roman" w:hAnsi="Times New Roman" w:cs="Times New Roman"/>
          <w:sz w:val="24"/>
          <w:szCs w:val="24"/>
        </w:rPr>
        <w:t>Increase in oral bioavailability.</w:t>
      </w:r>
    </w:p>
    <w:p w:rsidR="7E26A163" w:rsidRDefault="007B3313" w:rsidP="00BC5E9B">
      <w:pPr>
        <w:pStyle w:val="ListParagraph"/>
        <w:numPr>
          <w:ilvl w:val="0"/>
          <w:numId w:val="16"/>
        </w:numPr>
        <w:jc w:val="both"/>
        <w:rPr>
          <w:rFonts w:ascii="Times New Roman" w:eastAsia="Times New Roman" w:hAnsi="Times New Roman" w:cs="Times New Roman"/>
          <w:sz w:val="24"/>
          <w:szCs w:val="24"/>
        </w:rPr>
      </w:pPr>
      <w:r w:rsidRPr="5257A286">
        <w:rPr>
          <w:rFonts w:ascii="Times New Roman" w:eastAsia="Times New Roman" w:hAnsi="Times New Roman" w:cs="Times New Roman"/>
          <w:sz w:val="24"/>
          <w:szCs w:val="24"/>
        </w:rPr>
        <w:t>Less amount of doses are required and reduce the number of doses.</w:t>
      </w:r>
    </w:p>
    <w:p w:rsidR="7E26A163" w:rsidRDefault="007B3313" w:rsidP="00BC5E9B">
      <w:pPr>
        <w:pStyle w:val="ListParagraph"/>
        <w:numPr>
          <w:ilvl w:val="0"/>
          <w:numId w:val="16"/>
        </w:numPr>
        <w:jc w:val="both"/>
        <w:rPr>
          <w:rFonts w:ascii="Times New Roman" w:eastAsia="Times New Roman" w:hAnsi="Times New Roman" w:cs="Times New Roman"/>
          <w:sz w:val="24"/>
          <w:szCs w:val="24"/>
        </w:rPr>
      </w:pPr>
      <w:r w:rsidRPr="5257A286">
        <w:rPr>
          <w:rFonts w:ascii="Times New Roman" w:eastAsia="Times New Roman" w:hAnsi="Times New Roman" w:cs="Times New Roman"/>
          <w:sz w:val="24"/>
          <w:szCs w:val="24"/>
        </w:rPr>
        <w:t xml:space="preserve">Protection of drug from degradation. </w:t>
      </w:r>
    </w:p>
    <w:p w:rsidR="7E26A163" w:rsidRDefault="007B3313" w:rsidP="00BC5E9B">
      <w:pPr>
        <w:pStyle w:val="ListParagraph"/>
        <w:numPr>
          <w:ilvl w:val="0"/>
          <w:numId w:val="16"/>
        </w:numPr>
        <w:jc w:val="both"/>
        <w:rPr>
          <w:rFonts w:ascii="Times New Roman" w:eastAsia="Times New Roman" w:hAnsi="Times New Roman" w:cs="Times New Roman"/>
          <w:sz w:val="24"/>
          <w:szCs w:val="24"/>
        </w:rPr>
      </w:pPr>
      <w:r w:rsidRPr="5257A286">
        <w:rPr>
          <w:rFonts w:ascii="Times New Roman" w:eastAsia="Times New Roman" w:hAnsi="Times New Roman" w:cs="Times New Roman"/>
          <w:sz w:val="24"/>
          <w:szCs w:val="24"/>
        </w:rPr>
        <w:t xml:space="preserve">More rapid onset of therapeutic action. </w:t>
      </w:r>
    </w:p>
    <w:p w:rsidR="7E26A163" w:rsidRDefault="007B3313" w:rsidP="00BC5E9B">
      <w:pPr>
        <w:pStyle w:val="ListParagraph"/>
        <w:numPr>
          <w:ilvl w:val="0"/>
          <w:numId w:val="16"/>
        </w:numPr>
        <w:jc w:val="both"/>
        <w:rPr>
          <w:rFonts w:ascii="Times New Roman" w:eastAsia="Times New Roman" w:hAnsi="Times New Roman" w:cs="Times New Roman"/>
          <w:sz w:val="24"/>
          <w:szCs w:val="24"/>
        </w:rPr>
      </w:pPr>
      <w:r w:rsidRPr="5257A286">
        <w:rPr>
          <w:rFonts w:ascii="Times New Roman" w:eastAsia="Times New Roman" w:hAnsi="Times New Roman" w:cs="Times New Roman"/>
          <w:sz w:val="24"/>
          <w:szCs w:val="24"/>
        </w:rPr>
        <w:t>Achievement of drug targeting.</w:t>
      </w:r>
    </w:p>
    <w:p w:rsidR="7E26A163" w:rsidRDefault="007B3313" w:rsidP="00BC5E9B">
      <w:pPr>
        <w:pStyle w:val="ListParagraph"/>
        <w:numPr>
          <w:ilvl w:val="0"/>
          <w:numId w:val="16"/>
        </w:numPr>
        <w:jc w:val="both"/>
        <w:rPr>
          <w:rFonts w:ascii="Times New Roman" w:eastAsia="Times New Roman" w:hAnsi="Times New Roman" w:cs="Times New Roman"/>
          <w:sz w:val="24"/>
          <w:szCs w:val="24"/>
        </w:rPr>
      </w:pPr>
      <w:r w:rsidRPr="5257A286">
        <w:rPr>
          <w:rFonts w:ascii="Times New Roman" w:eastAsia="Times New Roman" w:hAnsi="Times New Roman" w:cs="Times New Roman"/>
          <w:sz w:val="24"/>
          <w:szCs w:val="24"/>
        </w:rPr>
        <w:t>Passive targeting of drugs to the macrophages present in the liver and spleen.[3]</w:t>
      </w:r>
    </w:p>
    <w:p w:rsidR="7E26A163" w:rsidRDefault="7E26A163" w:rsidP="7395DB14">
      <w:pPr>
        <w:spacing w:after="0"/>
        <w:rPr>
          <w:rFonts w:ascii="Times New Roman" w:eastAsia="Times New Roman" w:hAnsi="Times New Roman" w:cs="Times New Roman"/>
          <w:sz w:val="24"/>
          <w:szCs w:val="24"/>
        </w:rPr>
      </w:pPr>
    </w:p>
    <w:tbl>
      <w:tblPr>
        <w:tblStyle w:val="ListTable2"/>
        <w:tblW w:w="0" w:type="auto"/>
        <w:tblLayout w:type="fixed"/>
        <w:tblLook w:val="06A0"/>
      </w:tblPr>
      <w:tblGrid>
        <w:gridCol w:w="1545"/>
        <w:gridCol w:w="2850"/>
        <w:gridCol w:w="2820"/>
        <w:gridCol w:w="2272"/>
      </w:tblGrid>
      <w:tr w:rsidR="00E260DC" w:rsidTr="00E260DC">
        <w:trPr>
          <w:cnfStyle w:val="100000000000"/>
          <w:trHeight w:val="300"/>
        </w:trPr>
        <w:tc>
          <w:tcPr>
            <w:cnfStyle w:val="001000000000"/>
            <w:tcW w:w="1545" w:type="dxa"/>
          </w:tcPr>
          <w:p w:rsidR="7E26A163" w:rsidRDefault="007B3313" w:rsidP="5257A286">
            <w:pPr>
              <w:jc w:val="center"/>
            </w:pPr>
            <w:r w:rsidRPr="5257A286">
              <w:rPr>
                <w:rFonts w:ascii="Cambria" w:eastAsia="Cambria" w:hAnsi="Cambria" w:cs="Cambria"/>
                <w:color w:val="212121"/>
                <w:sz w:val="24"/>
                <w:szCs w:val="24"/>
              </w:rPr>
              <w:t>Period</w:t>
            </w:r>
          </w:p>
        </w:tc>
        <w:tc>
          <w:tcPr>
            <w:tcW w:w="2850" w:type="dxa"/>
          </w:tcPr>
          <w:p w:rsidR="7E26A163" w:rsidRDefault="007B3313" w:rsidP="5257A286">
            <w:pPr>
              <w:jc w:val="center"/>
              <w:cnfStyle w:val="100000000000"/>
            </w:pPr>
            <w:r w:rsidRPr="5257A286">
              <w:rPr>
                <w:rFonts w:ascii="Cambria" w:eastAsia="Cambria" w:hAnsi="Cambria" w:cs="Cambria"/>
                <w:color w:val="212121"/>
                <w:sz w:val="24"/>
                <w:szCs w:val="24"/>
              </w:rPr>
              <w:t>Before Nanotechnology (Past)</w:t>
            </w:r>
          </w:p>
        </w:tc>
        <w:tc>
          <w:tcPr>
            <w:tcW w:w="2820" w:type="dxa"/>
          </w:tcPr>
          <w:p w:rsidR="7E26A163" w:rsidRDefault="007B3313" w:rsidP="5257A286">
            <w:pPr>
              <w:jc w:val="center"/>
              <w:cnfStyle w:val="100000000000"/>
            </w:pPr>
            <w:r w:rsidRPr="5257A286">
              <w:rPr>
                <w:rFonts w:ascii="Cambria" w:eastAsia="Cambria" w:hAnsi="Cambria" w:cs="Cambria"/>
                <w:color w:val="212121"/>
                <w:sz w:val="24"/>
                <w:szCs w:val="24"/>
              </w:rPr>
              <w:t>Transition Period (Present)</w:t>
            </w:r>
          </w:p>
        </w:tc>
        <w:tc>
          <w:tcPr>
            <w:tcW w:w="2272" w:type="dxa"/>
          </w:tcPr>
          <w:p w:rsidR="7E26A163" w:rsidRDefault="007B3313" w:rsidP="5257A286">
            <w:pPr>
              <w:jc w:val="center"/>
              <w:cnfStyle w:val="100000000000"/>
            </w:pPr>
            <w:r w:rsidRPr="5257A286">
              <w:rPr>
                <w:rFonts w:ascii="Cambria" w:eastAsia="Cambria" w:hAnsi="Cambria" w:cs="Cambria"/>
                <w:color w:val="212121"/>
                <w:sz w:val="24"/>
                <w:szCs w:val="24"/>
              </w:rPr>
              <w:t>Mature Nanotechnology (Future)</w:t>
            </w:r>
          </w:p>
        </w:tc>
      </w:tr>
      <w:tr w:rsidR="00E260DC" w:rsidTr="00E260DC">
        <w:trPr>
          <w:trHeight w:val="300"/>
        </w:trPr>
        <w:tc>
          <w:tcPr>
            <w:cnfStyle w:val="001000000000"/>
            <w:tcW w:w="1545" w:type="dxa"/>
          </w:tcPr>
          <w:p w:rsidR="7E26A163" w:rsidRDefault="007B3313" w:rsidP="5257A286">
            <w:pPr>
              <w:jc w:val="center"/>
            </w:pPr>
            <w:r w:rsidRPr="5257A286">
              <w:rPr>
                <w:rFonts w:ascii="Cambria" w:eastAsia="Cambria" w:hAnsi="Cambria" w:cs="Cambria"/>
                <w:b w:val="0"/>
                <w:bCs w:val="0"/>
                <w:color w:val="212121"/>
                <w:sz w:val="24"/>
                <w:szCs w:val="24"/>
              </w:rPr>
              <w:t>Technology</w:t>
            </w:r>
          </w:p>
        </w:tc>
        <w:tc>
          <w:tcPr>
            <w:tcW w:w="2850" w:type="dxa"/>
          </w:tcPr>
          <w:p w:rsidR="7E26A163" w:rsidRDefault="007B3313" w:rsidP="5257A286">
            <w:pPr>
              <w:jc w:val="center"/>
              <w:cnfStyle w:val="000000000000"/>
            </w:pPr>
            <w:r w:rsidRPr="5257A286">
              <w:rPr>
                <w:rFonts w:ascii="Cambria" w:eastAsia="Cambria" w:hAnsi="Cambria" w:cs="Cambria"/>
                <w:color w:val="212121"/>
                <w:sz w:val="24"/>
                <w:szCs w:val="24"/>
              </w:rPr>
              <w:t>Emulsion-based preparation of nano/microparticles</w:t>
            </w:r>
          </w:p>
        </w:tc>
        <w:tc>
          <w:tcPr>
            <w:tcW w:w="2820" w:type="dxa"/>
          </w:tcPr>
          <w:p w:rsidR="7E26A163" w:rsidRDefault="007B3313" w:rsidP="5257A286">
            <w:pPr>
              <w:jc w:val="center"/>
              <w:cnfStyle w:val="000000000000"/>
            </w:pPr>
            <w:r w:rsidRPr="5257A286">
              <w:rPr>
                <w:rFonts w:ascii="Cambria" w:eastAsia="Cambria" w:hAnsi="Cambria" w:cs="Cambria"/>
                <w:color w:val="212121"/>
                <w:sz w:val="24"/>
                <w:szCs w:val="24"/>
              </w:rPr>
              <w:t>Nano/microfabrication</w:t>
            </w:r>
          </w:p>
        </w:tc>
        <w:tc>
          <w:tcPr>
            <w:tcW w:w="2272" w:type="dxa"/>
          </w:tcPr>
          <w:p w:rsidR="7E26A163" w:rsidRDefault="007B3313" w:rsidP="5257A286">
            <w:pPr>
              <w:jc w:val="center"/>
              <w:cnfStyle w:val="000000000000"/>
            </w:pPr>
            <w:r w:rsidRPr="5257A286">
              <w:rPr>
                <w:rFonts w:ascii="Cambria" w:eastAsia="Cambria" w:hAnsi="Cambria" w:cs="Cambria"/>
                <w:color w:val="212121"/>
                <w:sz w:val="24"/>
                <w:szCs w:val="24"/>
              </w:rPr>
              <w:t>Nano/micro manufacturing</w:t>
            </w:r>
          </w:p>
        </w:tc>
      </w:tr>
      <w:tr w:rsidR="00E260DC" w:rsidTr="00E260DC">
        <w:trPr>
          <w:trHeight w:val="300"/>
        </w:trPr>
        <w:tc>
          <w:tcPr>
            <w:cnfStyle w:val="001000000000"/>
            <w:tcW w:w="1545" w:type="dxa"/>
          </w:tcPr>
          <w:p w:rsidR="7E26A163" w:rsidRDefault="007B3313" w:rsidP="7E26A163">
            <w:r w:rsidRPr="7E26A163">
              <w:rPr>
                <w:rFonts w:ascii="Cambria" w:eastAsia="Cambria" w:hAnsi="Cambria" w:cs="Cambria"/>
                <w:b w:val="0"/>
                <w:bCs w:val="0"/>
                <w:color w:val="212121"/>
                <w:sz w:val="24"/>
                <w:szCs w:val="24"/>
              </w:rPr>
              <w:t>Examples</w:t>
            </w:r>
          </w:p>
        </w:tc>
        <w:tc>
          <w:tcPr>
            <w:tcW w:w="2850" w:type="dxa"/>
          </w:tcPr>
          <w:p w:rsidR="7E26A163" w:rsidRDefault="007B3313" w:rsidP="00BC5E9B">
            <w:pPr>
              <w:pStyle w:val="ListParagraph"/>
              <w:numPr>
                <w:ilvl w:val="0"/>
                <w:numId w:val="14"/>
              </w:numPr>
              <w:cnfStyle w:val="000000000000"/>
              <w:rPr>
                <w:rFonts w:ascii="Cambria" w:eastAsia="Cambria" w:hAnsi="Cambria" w:cs="Cambria"/>
                <w:color w:val="212121"/>
                <w:sz w:val="24"/>
                <w:szCs w:val="24"/>
              </w:rPr>
            </w:pPr>
            <w:r w:rsidRPr="7E26A163">
              <w:rPr>
                <w:rFonts w:ascii="Cambria" w:eastAsia="Cambria" w:hAnsi="Cambria" w:cs="Cambria"/>
                <w:color w:val="212121"/>
                <w:sz w:val="24"/>
                <w:szCs w:val="24"/>
              </w:rPr>
              <w:t xml:space="preserve"> Liposomes</w:t>
            </w:r>
          </w:p>
          <w:p w:rsidR="7E26A163" w:rsidRDefault="007B3313" w:rsidP="00BC5E9B">
            <w:pPr>
              <w:pStyle w:val="ListParagraph"/>
              <w:numPr>
                <w:ilvl w:val="0"/>
                <w:numId w:val="14"/>
              </w:numPr>
              <w:cnfStyle w:val="000000000000"/>
              <w:rPr>
                <w:rFonts w:ascii="Cambria" w:eastAsia="Cambria" w:hAnsi="Cambria" w:cs="Cambria"/>
                <w:color w:val="212121"/>
                <w:sz w:val="24"/>
                <w:szCs w:val="24"/>
              </w:rPr>
            </w:pPr>
            <w:r w:rsidRPr="7E26A163">
              <w:rPr>
                <w:rFonts w:ascii="Cambria" w:eastAsia="Cambria" w:hAnsi="Cambria" w:cs="Cambria"/>
                <w:color w:val="212121"/>
                <w:sz w:val="24"/>
                <w:szCs w:val="24"/>
              </w:rPr>
              <w:t xml:space="preserve"> Polymer micelles</w:t>
            </w:r>
          </w:p>
          <w:p w:rsidR="7E26A163" w:rsidRDefault="007B3313" w:rsidP="00BC5E9B">
            <w:pPr>
              <w:pStyle w:val="ListParagraph"/>
              <w:numPr>
                <w:ilvl w:val="0"/>
                <w:numId w:val="14"/>
              </w:numPr>
              <w:cnfStyle w:val="000000000000"/>
              <w:rPr>
                <w:rFonts w:ascii="Cambria" w:eastAsia="Cambria" w:hAnsi="Cambria" w:cs="Cambria"/>
                <w:color w:val="212121"/>
                <w:sz w:val="24"/>
                <w:szCs w:val="24"/>
              </w:rPr>
            </w:pPr>
            <w:r w:rsidRPr="7E26A163">
              <w:rPr>
                <w:rFonts w:ascii="Cambria" w:eastAsia="Cambria" w:hAnsi="Cambria" w:cs="Cambria"/>
                <w:color w:val="212121"/>
                <w:sz w:val="24"/>
                <w:szCs w:val="24"/>
              </w:rPr>
              <w:t xml:space="preserve"> Dendrimers</w:t>
            </w:r>
          </w:p>
          <w:p w:rsidR="7E26A163" w:rsidRDefault="007B3313" w:rsidP="00BC5E9B">
            <w:pPr>
              <w:pStyle w:val="ListParagraph"/>
              <w:numPr>
                <w:ilvl w:val="0"/>
                <w:numId w:val="14"/>
              </w:numPr>
              <w:cnfStyle w:val="000000000000"/>
              <w:rPr>
                <w:rFonts w:ascii="Cambria" w:eastAsia="Cambria" w:hAnsi="Cambria" w:cs="Cambria"/>
                <w:color w:val="212121"/>
                <w:sz w:val="24"/>
                <w:szCs w:val="24"/>
              </w:rPr>
            </w:pPr>
            <w:r w:rsidRPr="7E26A163">
              <w:rPr>
                <w:rFonts w:ascii="Cambria" w:eastAsia="Cambria" w:hAnsi="Cambria" w:cs="Cambria"/>
                <w:color w:val="212121"/>
                <w:sz w:val="24"/>
                <w:szCs w:val="24"/>
              </w:rPr>
              <w:t xml:space="preserve"> Nanoparticles</w:t>
            </w:r>
          </w:p>
          <w:p w:rsidR="7E26A163" w:rsidRDefault="007B3313" w:rsidP="00BC5E9B">
            <w:pPr>
              <w:pStyle w:val="ListParagraph"/>
              <w:numPr>
                <w:ilvl w:val="0"/>
                <w:numId w:val="14"/>
              </w:numPr>
              <w:cnfStyle w:val="000000000000"/>
              <w:rPr>
                <w:rFonts w:ascii="Cambria" w:eastAsia="Cambria" w:hAnsi="Cambria" w:cs="Cambria"/>
                <w:color w:val="212121"/>
                <w:sz w:val="24"/>
                <w:szCs w:val="24"/>
              </w:rPr>
            </w:pPr>
            <w:r w:rsidRPr="7E26A163">
              <w:rPr>
                <w:rFonts w:ascii="Cambria" w:eastAsia="Cambria" w:hAnsi="Cambria" w:cs="Cambria"/>
                <w:color w:val="212121"/>
                <w:sz w:val="24"/>
                <w:szCs w:val="24"/>
              </w:rPr>
              <w:t xml:space="preserve"> Nanocrystals</w:t>
            </w:r>
          </w:p>
          <w:p w:rsidR="7E26A163" w:rsidRDefault="007B3313" w:rsidP="00BC5E9B">
            <w:pPr>
              <w:pStyle w:val="ListParagraph"/>
              <w:numPr>
                <w:ilvl w:val="0"/>
                <w:numId w:val="14"/>
              </w:numPr>
              <w:cnfStyle w:val="000000000000"/>
              <w:rPr>
                <w:rFonts w:ascii="Cambria" w:eastAsia="Cambria" w:hAnsi="Cambria" w:cs="Cambria"/>
                <w:color w:val="212121"/>
                <w:sz w:val="24"/>
                <w:szCs w:val="24"/>
              </w:rPr>
            </w:pPr>
            <w:r w:rsidRPr="7E26A163">
              <w:rPr>
                <w:rFonts w:ascii="Cambria" w:eastAsia="Cambria" w:hAnsi="Cambria" w:cs="Cambria"/>
                <w:color w:val="212121"/>
                <w:sz w:val="24"/>
                <w:szCs w:val="24"/>
              </w:rPr>
              <w:t>Microparticles</w:t>
            </w:r>
          </w:p>
        </w:tc>
        <w:tc>
          <w:tcPr>
            <w:tcW w:w="2820" w:type="dxa"/>
          </w:tcPr>
          <w:p w:rsidR="7E26A163" w:rsidRDefault="007B3313" w:rsidP="00BC5E9B">
            <w:pPr>
              <w:pStyle w:val="ListParagraph"/>
              <w:numPr>
                <w:ilvl w:val="0"/>
                <w:numId w:val="15"/>
              </w:numPr>
              <w:cnfStyle w:val="000000000000"/>
              <w:rPr>
                <w:rFonts w:ascii="Cambria" w:eastAsia="Cambria" w:hAnsi="Cambria" w:cs="Cambria"/>
                <w:color w:val="212121"/>
                <w:sz w:val="24"/>
                <w:szCs w:val="24"/>
              </w:rPr>
            </w:pPr>
            <w:r w:rsidRPr="7E26A163">
              <w:rPr>
                <w:rFonts w:ascii="Cambria" w:eastAsia="Cambria" w:hAnsi="Cambria" w:cs="Cambria"/>
                <w:color w:val="212121"/>
                <w:sz w:val="24"/>
                <w:szCs w:val="24"/>
              </w:rPr>
              <w:t xml:space="preserve"> Microchip systems        Microneedle transdermal delivery systems</w:t>
            </w:r>
          </w:p>
          <w:p w:rsidR="7E26A163" w:rsidRDefault="007B3313" w:rsidP="00BC5E9B">
            <w:pPr>
              <w:pStyle w:val="ListParagraph"/>
              <w:numPr>
                <w:ilvl w:val="0"/>
                <w:numId w:val="15"/>
              </w:numPr>
              <w:cnfStyle w:val="000000000000"/>
              <w:rPr>
                <w:rFonts w:ascii="Cambria" w:eastAsia="Cambria" w:hAnsi="Cambria" w:cs="Cambria"/>
                <w:color w:val="212121"/>
                <w:sz w:val="24"/>
                <w:szCs w:val="24"/>
              </w:rPr>
            </w:pPr>
            <w:r w:rsidRPr="7E26A163">
              <w:rPr>
                <w:rFonts w:ascii="Cambria" w:eastAsia="Cambria" w:hAnsi="Cambria" w:cs="Cambria"/>
                <w:color w:val="212121"/>
                <w:sz w:val="24"/>
                <w:szCs w:val="24"/>
              </w:rPr>
              <w:t>Layer-by-layer assembled systems</w:t>
            </w:r>
          </w:p>
          <w:p w:rsidR="7E26A163" w:rsidRDefault="007B3313" w:rsidP="00BC5E9B">
            <w:pPr>
              <w:pStyle w:val="ListParagraph"/>
              <w:numPr>
                <w:ilvl w:val="0"/>
                <w:numId w:val="15"/>
              </w:numPr>
              <w:cnfStyle w:val="000000000000"/>
              <w:rPr>
                <w:rFonts w:ascii="Cambria" w:eastAsia="Cambria" w:hAnsi="Cambria" w:cs="Cambria"/>
                <w:color w:val="212121"/>
                <w:sz w:val="24"/>
                <w:szCs w:val="24"/>
              </w:rPr>
            </w:pPr>
            <w:r w:rsidRPr="2E6C4FB1">
              <w:rPr>
                <w:rFonts w:ascii="Cambria" w:eastAsia="Cambria" w:hAnsi="Cambria" w:cs="Cambria"/>
                <w:color w:val="212121"/>
                <w:sz w:val="24"/>
                <w:szCs w:val="24"/>
              </w:rPr>
              <w:t>Micro dispersed particles</w:t>
            </w:r>
          </w:p>
        </w:tc>
        <w:tc>
          <w:tcPr>
            <w:tcW w:w="2272" w:type="dxa"/>
          </w:tcPr>
          <w:p w:rsidR="7E26A163" w:rsidRDefault="007B3313" w:rsidP="00BC5E9B">
            <w:pPr>
              <w:pStyle w:val="ListParagraph"/>
              <w:numPr>
                <w:ilvl w:val="0"/>
                <w:numId w:val="15"/>
              </w:numPr>
              <w:cnfStyle w:val="000000000000"/>
              <w:rPr>
                <w:rFonts w:ascii="Cambria" w:eastAsia="Cambria" w:hAnsi="Cambria" w:cs="Cambria"/>
                <w:color w:val="212121"/>
                <w:sz w:val="24"/>
                <w:szCs w:val="24"/>
              </w:rPr>
            </w:pPr>
            <w:r w:rsidRPr="7E26A163">
              <w:rPr>
                <w:rFonts w:ascii="Cambria" w:eastAsia="Cambria" w:hAnsi="Cambria" w:cs="Cambria"/>
                <w:color w:val="212121"/>
                <w:sz w:val="24"/>
                <w:szCs w:val="24"/>
              </w:rPr>
              <w:t xml:space="preserve"> Nano/micro machines for scale-up production</w:t>
            </w:r>
          </w:p>
        </w:tc>
      </w:tr>
    </w:tbl>
    <w:p w:rsidR="7395DB14" w:rsidRDefault="007B3313" w:rsidP="5257A286">
      <w:pPr>
        <w:spacing w:after="0"/>
        <w:jc w:val="center"/>
        <w:rPr>
          <w:rFonts w:ascii="Cambria" w:eastAsia="Cambria" w:hAnsi="Cambria" w:cs="Cambria"/>
          <w:color w:val="333333"/>
          <w:sz w:val="24"/>
          <w:szCs w:val="24"/>
        </w:rPr>
      </w:pPr>
      <w:r w:rsidRPr="5257A286">
        <w:rPr>
          <w:rFonts w:ascii="Cambria" w:eastAsia="Cambria" w:hAnsi="Cambria" w:cs="Cambria"/>
          <w:color w:val="333333"/>
          <w:sz w:val="24"/>
          <w:szCs w:val="24"/>
        </w:rPr>
        <w:t>Table 1. Examples of drug delivery technologies in relation to the current nanotechnology. [4]</w:t>
      </w:r>
    </w:p>
    <w:p w:rsidR="7395DB14" w:rsidRDefault="7395DB14" w:rsidP="278E8745">
      <w:pPr>
        <w:spacing w:after="0"/>
        <w:rPr>
          <w:rFonts w:ascii="Cambria" w:eastAsia="Cambria" w:hAnsi="Cambria" w:cs="Cambria"/>
          <w:color w:val="333333"/>
          <w:sz w:val="24"/>
          <w:szCs w:val="24"/>
        </w:rPr>
      </w:pPr>
    </w:p>
    <w:p w:rsidR="00040D80" w:rsidRDefault="00040D80" w:rsidP="2E6C4FB1">
      <w:pPr>
        <w:rPr>
          <w:rFonts w:ascii="Times New Roman" w:eastAsia="Times New Roman" w:hAnsi="Times New Roman" w:cs="Times New Roman"/>
          <w:sz w:val="28"/>
          <w:szCs w:val="28"/>
        </w:rPr>
      </w:pPr>
    </w:p>
    <w:p w:rsidR="00040D80" w:rsidRDefault="00040D80" w:rsidP="2E6C4FB1">
      <w:pPr>
        <w:rPr>
          <w:rFonts w:ascii="Times New Roman" w:eastAsia="Times New Roman" w:hAnsi="Times New Roman" w:cs="Times New Roman"/>
          <w:sz w:val="28"/>
          <w:szCs w:val="28"/>
        </w:rPr>
      </w:pPr>
    </w:p>
    <w:p w:rsidR="2E6C4FB1" w:rsidRDefault="007B3313" w:rsidP="2E6C4FB1">
      <w:pPr>
        <w:rPr>
          <w:rFonts w:ascii="Times New Roman" w:eastAsia="Times New Roman" w:hAnsi="Times New Roman" w:cs="Times New Roman"/>
          <w:b/>
          <w:bCs/>
          <w:sz w:val="28"/>
          <w:szCs w:val="28"/>
        </w:rPr>
      </w:pPr>
      <w:r w:rsidRPr="2E6C4FB1">
        <w:rPr>
          <w:rFonts w:ascii="Times New Roman" w:eastAsia="Times New Roman" w:hAnsi="Times New Roman" w:cs="Times New Roman"/>
          <w:b/>
          <w:bCs/>
          <w:sz w:val="28"/>
          <w:szCs w:val="28"/>
        </w:rPr>
        <w:lastRenderedPageBreak/>
        <w:t>DISCOVERY AND FURTHER STUDIES</w:t>
      </w:r>
    </w:p>
    <w:p w:rsidR="2E6C4FB1" w:rsidRDefault="007B3313" w:rsidP="5257A286">
      <w:pPr>
        <w:jc w:val="both"/>
        <w:rPr>
          <w:rFonts w:ascii="Times New Roman" w:eastAsia="Times New Roman" w:hAnsi="Times New Roman" w:cs="Times New Roman"/>
          <w:sz w:val="24"/>
          <w:szCs w:val="24"/>
        </w:rPr>
      </w:pPr>
      <w:r w:rsidRPr="5257A286">
        <w:rPr>
          <w:rFonts w:ascii="Times New Roman" w:eastAsia="Times New Roman" w:hAnsi="Times New Roman" w:cs="Times New Roman"/>
          <w:sz w:val="24"/>
          <w:szCs w:val="24"/>
        </w:rPr>
        <w:t xml:space="preserve">              Nanoparticles were first used in the 4</w:t>
      </w:r>
      <w:r w:rsidRPr="5257A286">
        <w:rPr>
          <w:rFonts w:ascii="Times New Roman" w:eastAsia="Times New Roman" w:hAnsi="Times New Roman" w:cs="Times New Roman"/>
          <w:sz w:val="24"/>
          <w:szCs w:val="24"/>
          <w:vertAlign w:val="superscript"/>
        </w:rPr>
        <w:t>th</w:t>
      </w:r>
      <w:r w:rsidRPr="5257A286">
        <w:rPr>
          <w:rFonts w:ascii="Times New Roman" w:eastAsia="Times New Roman" w:hAnsi="Times New Roman" w:cs="Times New Roman"/>
          <w:sz w:val="24"/>
          <w:szCs w:val="24"/>
        </w:rPr>
        <w:t xml:space="preserve"> century A.D. The best example is the Lycurgus Cup from British Museum, which represents the achievement glass industry. In 1857, Michael Faraday studied 'Ruby gold' and concluded that ruby gold can make the most interesting nanoparticles. In 1986, Binning and Rohrer received the Noble Prize for their design of a Scanning Tunneling Microscope (STM). </w:t>
      </w:r>
    </w:p>
    <w:p w:rsidR="2E6C4FB1" w:rsidRDefault="007B3313" w:rsidP="5257A286">
      <w:pPr>
        <w:jc w:val="both"/>
        <w:rPr>
          <w:rFonts w:ascii="Times New Roman" w:eastAsia="Times New Roman" w:hAnsi="Times New Roman" w:cs="Times New Roman"/>
          <w:sz w:val="24"/>
          <w:szCs w:val="24"/>
        </w:rPr>
      </w:pPr>
      <w:r w:rsidRPr="5257A286">
        <w:rPr>
          <w:rFonts w:ascii="Times New Roman" w:eastAsia="Times New Roman" w:hAnsi="Times New Roman" w:cs="Times New Roman"/>
          <w:sz w:val="24"/>
          <w:szCs w:val="24"/>
        </w:rPr>
        <w:t xml:space="preserve">              The American physicist and Nobel prize laureate Richard Feynman introduced the concept of nanotechnology in 1959, during the annual meeting of the America Physical Society, Feynman presented a lecture entitled "There's Plenty of Room at the Bottom" at the California Institute of Technology (Caltech). After the lecture of Richard Feynman in 1959 the new idea came into existence after fifteen years by Japanese scientist Nori Taniguchi. Nori Taniguchi define the term nanotechnology in 1974. Nori Taniguchi defined nanotechnology as 'Nanotechnology mainly consists of the processing of separation, consolidation, and deformation of material by one atom or one molecule. In 2006, Paul Rothmund developed the ‘Scaffolded DNA origami' by enhancing the complexity and size of self-assembled DNA nanostructure in a 'one-pot reaction.' </w:t>
      </w:r>
    </w:p>
    <w:p w:rsidR="2E6C4FB1" w:rsidRDefault="007B3313" w:rsidP="5257A286">
      <w:pPr>
        <w:jc w:val="both"/>
        <w:rPr>
          <w:rFonts w:ascii="Times New Roman" w:eastAsia="Times New Roman" w:hAnsi="Times New Roman" w:cs="Times New Roman"/>
          <w:sz w:val="24"/>
          <w:szCs w:val="24"/>
        </w:rPr>
      </w:pPr>
      <w:r w:rsidRPr="5257A286">
        <w:rPr>
          <w:rFonts w:ascii="Times New Roman" w:eastAsia="Times New Roman" w:hAnsi="Times New Roman" w:cs="Times New Roman"/>
          <w:sz w:val="24"/>
          <w:szCs w:val="24"/>
        </w:rPr>
        <w:t xml:space="preserve">              Hence, nowadays nanotechnology is used in various fields like Oncology, Data mining, Quantitative Structure-Property Relationships (QSPR), Quantitative Structure-Activity Relationships (QSAR), Absorption Distribution Metabolism, Excretion, and Toxicity (ADMET).[6]</w:t>
      </w:r>
    </w:p>
    <w:p w:rsidR="2E6C4FB1" w:rsidRDefault="007B3313" w:rsidP="5257A286">
      <w:pPr>
        <w:jc w:val="both"/>
        <w:rPr>
          <w:rFonts w:ascii="Times New Roman" w:eastAsia="Times New Roman" w:hAnsi="Times New Roman" w:cs="Times New Roman"/>
          <w:b/>
          <w:bCs/>
          <w:sz w:val="24"/>
          <w:szCs w:val="24"/>
        </w:rPr>
      </w:pPr>
      <w:r w:rsidRPr="5257A286">
        <w:rPr>
          <w:rFonts w:ascii="Times New Roman" w:eastAsia="Times New Roman" w:hAnsi="Times New Roman" w:cs="Times New Roman"/>
          <w:b/>
          <w:bCs/>
          <w:sz w:val="24"/>
          <w:szCs w:val="24"/>
        </w:rPr>
        <w:t>TYPES OF NANOPARTICLES</w:t>
      </w:r>
    </w:p>
    <w:p w:rsidR="2E6C4FB1" w:rsidRDefault="007B3313" w:rsidP="2E6C4FB1">
      <w:pPr>
        <w:jc w:val="center"/>
        <w:rPr>
          <w:rFonts w:ascii="Times New Roman" w:eastAsia="Times New Roman" w:hAnsi="Times New Roman" w:cs="Times New Roman"/>
          <w:sz w:val="24"/>
          <w:szCs w:val="24"/>
        </w:rPr>
      </w:pPr>
      <w:r>
        <w:rPr>
          <w:noProof/>
        </w:rPr>
        <w:drawing>
          <wp:inline distT="0" distB="0" distL="0" distR="0">
            <wp:extent cx="5353050" cy="3351241"/>
            <wp:effectExtent l="19050" t="0" r="0" b="0"/>
            <wp:docPr id="940572724" name="Picture 940572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0572724" name=""/>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356492" cy="3353396"/>
                    </a:xfrm>
                    <a:prstGeom prst="rect">
                      <a:avLst/>
                    </a:prstGeom>
                  </pic:spPr>
                </pic:pic>
              </a:graphicData>
            </a:graphic>
          </wp:inline>
        </w:drawing>
      </w:r>
    </w:p>
    <w:p w:rsidR="00BC5E9B" w:rsidRDefault="007B3313" w:rsidP="007B3313">
      <w:pPr>
        <w:jc w:val="center"/>
        <w:rPr>
          <w:rFonts w:ascii="Times New Roman" w:eastAsia="Times New Roman" w:hAnsi="Times New Roman" w:cs="Times New Roman"/>
          <w:sz w:val="24"/>
          <w:szCs w:val="24"/>
        </w:rPr>
      </w:pPr>
      <w:r w:rsidRPr="2E6C4FB1">
        <w:rPr>
          <w:rFonts w:ascii="Times New Roman" w:eastAsia="Times New Roman" w:hAnsi="Times New Roman" w:cs="Times New Roman"/>
          <w:sz w:val="24"/>
          <w:szCs w:val="24"/>
        </w:rPr>
        <w:t>Fig. 1. Types Of Nanomaterials.[22]</w:t>
      </w:r>
    </w:p>
    <w:p w:rsidR="2E6C4FB1" w:rsidRPr="00BC5E9B" w:rsidRDefault="007B3313" w:rsidP="00BC5E9B">
      <w:pPr>
        <w:rPr>
          <w:rFonts w:ascii="Times New Roman" w:eastAsia="Times New Roman" w:hAnsi="Times New Roman" w:cs="Times New Roman"/>
          <w:sz w:val="24"/>
          <w:szCs w:val="24"/>
        </w:rPr>
      </w:pPr>
      <w:r w:rsidRPr="2E6C4FB1">
        <w:rPr>
          <w:rFonts w:ascii="Times New Roman" w:eastAsia="Times New Roman" w:hAnsi="Times New Roman" w:cs="Times New Roman"/>
          <w:b/>
          <w:bCs/>
          <w:sz w:val="28"/>
          <w:szCs w:val="28"/>
        </w:rPr>
        <w:lastRenderedPageBreak/>
        <w:t>1. Inorganic Nanoparticles</w:t>
      </w:r>
    </w:p>
    <w:p w:rsidR="2E6C4FB1" w:rsidRDefault="007B3313" w:rsidP="5257A286">
      <w:pPr>
        <w:ind w:hanging="540"/>
        <w:jc w:val="both"/>
        <w:rPr>
          <w:rFonts w:ascii="Times New Roman" w:eastAsia="Times New Roman" w:hAnsi="Times New Roman" w:cs="Times New Roman"/>
          <w:sz w:val="24"/>
          <w:szCs w:val="24"/>
        </w:rPr>
      </w:pPr>
      <w:r w:rsidRPr="5257A286">
        <w:rPr>
          <w:rFonts w:ascii="Times New Roman" w:eastAsia="Times New Roman" w:hAnsi="Times New Roman" w:cs="Times New Roman"/>
          <w:sz w:val="24"/>
          <w:szCs w:val="24"/>
        </w:rPr>
        <w:t xml:space="preserve">             They are the particles obtained from metal oxide or metallic composition ranging in nanometer scale. The traditional preparation method of inorganic nanoparticle synthesis is the sol-gel route. Inorganic molecules such as metal salt, metal halide, or inorganic alkaloid are synthesized by condensation and hydrolysis reaction into relevant metal oxide species. The method of preparation of inorganic nanoparticles is microemulsion processing. Inorganic nanoparticles consist of quantum dots and metal nanoparticles. Metal nanoparticles are obtained from gold and silver, and also from metal oxide based on iron, titanium, cerium, and alumina. [2][7]</w:t>
      </w:r>
    </w:p>
    <w:p w:rsidR="2E6C4FB1" w:rsidRDefault="007B3313" w:rsidP="5257A286">
      <w:pPr>
        <w:jc w:val="both"/>
        <w:rPr>
          <w:rFonts w:ascii="Times New Roman" w:eastAsia="Times New Roman" w:hAnsi="Times New Roman" w:cs="Times New Roman"/>
          <w:sz w:val="24"/>
          <w:szCs w:val="24"/>
        </w:rPr>
      </w:pPr>
      <w:r w:rsidRPr="5257A286">
        <w:rPr>
          <w:rFonts w:ascii="Times New Roman" w:eastAsia="Times New Roman" w:hAnsi="Times New Roman" w:cs="Times New Roman"/>
          <w:sz w:val="24"/>
          <w:szCs w:val="24"/>
        </w:rPr>
        <w:t>There are two types of inorganic nanoparticles:</w:t>
      </w:r>
    </w:p>
    <w:p w:rsidR="2E6C4FB1" w:rsidRDefault="007B3313" w:rsidP="00BC5E9B">
      <w:pPr>
        <w:pStyle w:val="ListParagraph"/>
        <w:numPr>
          <w:ilvl w:val="0"/>
          <w:numId w:val="12"/>
        </w:numPr>
        <w:rPr>
          <w:rFonts w:ascii="Times New Roman" w:eastAsia="Times New Roman" w:hAnsi="Times New Roman" w:cs="Times New Roman"/>
          <w:sz w:val="24"/>
          <w:szCs w:val="24"/>
        </w:rPr>
      </w:pPr>
      <w:r w:rsidRPr="2E6C4FB1">
        <w:rPr>
          <w:rFonts w:ascii="Times New Roman" w:eastAsia="Times New Roman" w:hAnsi="Times New Roman" w:cs="Times New Roman"/>
          <w:sz w:val="24"/>
          <w:szCs w:val="24"/>
        </w:rPr>
        <w:t>Metal Nanoparticles.</w:t>
      </w:r>
    </w:p>
    <w:p w:rsidR="2E6C4FB1" w:rsidRDefault="007B3313" w:rsidP="00BC5E9B">
      <w:pPr>
        <w:pStyle w:val="ListParagraph"/>
        <w:numPr>
          <w:ilvl w:val="0"/>
          <w:numId w:val="12"/>
        </w:numPr>
        <w:rPr>
          <w:rFonts w:ascii="Times New Roman" w:eastAsia="Times New Roman" w:hAnsi="Times New Roman" w:cs="Times New Roman"/>
          <w:sz w:val="24"/>
          <w:szCs w:val="24"/>
        </w:rPr>
      </w:pPr>
      <w:r w:rsidRPr="2E6C4FB1">
        <w:rPr>
          <w:rFonts w:ascii="Times New Roman" w:eastAsia="Times New Roman" w:hAnsi="Times New Roman" w:cs="Times New Roman"/>
          <w:sz w:val="24"/>
          <w:szCs w:val="24"/>
        </w:rPr>
        <w:t>Mesoporous Silica System</w:t>
      </w:r>
    </w:p>
    <w:p w:rsidR="2E6C4FB1" w:rsidRDefault="007B3313" w:rsidP="00BC5E9B">
      <w:pPr>
        <w:pStyle w:val="ListParagraph"/>
        <w:numPr>
          <w:ilvl w:val="0"/>
          <w:numId w:val="11"/>
        </w:numPr>
        <w:rPr>
          <w:rFonts w:ascii="Times New Roman" w:eastAsia="Times New Roman" w:hAnsi="Times New Roman" w:cs="Times New Roman"/>
          <w:b/>
          <w:bCs/>
          <w:sz w:val="28"/>
          <w:szCs w:val="28"/>
        </w:rPr>
      </w:pPr>
      <w:r w:rsidRPr="2E6C4FB1">
        <w:rPr>
          <w:rFonts w:ascii="Times New Roman" w:eastAsia="Times New Roman" w:hAnsi="Times New Roman" w:cs="Times New Roman"/>
          <w:b/>
          <w:bCs/>
          <w:sz w:val="28"/>
          <w:szCs w:val="28"/>
        </w:rPr>
        <w:t>Metal Nanoparticles</w:t>
      </w:r>
    </w:p>
    <w:p w:rsidR="2E6C4FB1" w:rsidRDefault="007B3313" w:rsidP="5257A286">
      <w:pPr>
        <w:jc w:val="both"/>
        <w:rPr>
          <w:rFonts w:ascii="Times New Roman" w:eastAsia="Times New Roman" w:hAnsi="Times New Roman" w:cs="Times New Roman"/>
          <w:sz w:val="24"/>
          <w:szCs w:val="24"/>
        </w:rPr>
      </w:pPr>
      <w:r w:rsidRPr="5257A286">
        <w:rPr>
          <w:rFonts w:ascii="Times New Roman" w:eastAsia="Times New Roman" w:hAnsi="Times New Roman" w:cs="Times New Roman"/>
          <w:sz w:val="24"/>
          <w:szCs w:val="24"/>
        </w:rPr>
        <w:t xml:space="preserve">           Metal Nanoparticles were started in 1971. Metal Nanoparticles were used in various biochemical applications such as DNA detection, Vehicle for delivering drugs, visualizing the cellular component, probes for electric microscopes, etc. Metallic nanoparticles like gold and silver show many optical and electronic properties. The gold nanoparticles are conjugated with specific oligonucleotides it can sense the complementary DNA strands by the change in the color. Silver works as an antimicrobial agent. Silver nanoparticles are used to prevent the attack of broad-spectrum antibiotics. Silver catheters and vascular grafts are also used to reduce infection in burn treatment. Nowadays magnetic nanoparticles are used as a contrast media for Magnetic Resonance Imaging (MRI).[2][24]</w:t>
      </w:r>
    </w:p>
    <w:p w:rsidR="2E6C4FB1" w:rsidRDefault="007B3313" w:rsidP="00BC5E9B">
      <w:pPr>
        <w:pStyle w:val="ListParagraph"/>
        <w:numPr>
          <w:ilvl w:val="0"/>
          <w:numId w:val="11"/>
        </w:numPr>
        <w:rPr>
          <w:rFonts w:ascii="Times New Roman" w:eastAsia="Times New Roman" w:hAnsi="Times New Roman" w:cs="Times New Roman"/>
          <w:b/>
          <w:bCs/>
          <w:sz w:val="28"/>
          <w:szCs w:val="28"/>
        </w:rPr>
      </w:pPr>
      <w:r w:rsidRPr="2E6C4FB1">
        <w:rPr>
          <w:rFonts w:ascii="Times New Roman" w:eastAsia="Times New Roman" w:hAnsi="Times New Roman" w:cs="Times New Roman"/>
          <w:b/>
          <w:bCs/>
          <w:sz w:val="28"/>
          <w:szCs w:val="28"/>
        </w:rPr>
        <w:t>Mesoporous Silica System</w:t>
      </w:r>
    </w:p>
    <w:p w:rsidR="2E6C4FB1" w:rsidRDefault="007B3313" w:rsidP="5257A286">
      <w:pPr>
        <w:jc w:val="both"/>
        <w:rPr>
          <w:rFonts w:ascii="Times New Roman" w:eastAsia="Times New Roman" w:hAnsi="Times New Roman" w:cs="Times New Roman"/>
          <w:sz w:val="24"/>
          <w:szCs w:val="24"/>
        </w:rPr>
      </w:pPr>
      <w:r w:rsidRPr="5257A286">
        <w:rPr>
          <w:rFonts w:ascii="Times New Roman" w:eastAsia="Times New Roman" w:hAnsi="Times New Roman" w:cs="Times New Roman"/>
          <w:sz w:val="24"/>
          <w:szCs w:val="24"/>
        </w:rPr>
        <w:t xml:space="preserve">           Mesoporous materials are used for the encapsulation of drugs and biogenic materials. Mesoporous materials such as Santa Barbara Amorphous (SBA), Mesoporous Silica Nanoparticle (MSN), and Hollow Mesoporous Sphere (HMS) were used for drug delivery. The group mesoporous material with longer pore size such as Santa Barbara Amorphous including SBA-15, SBAH-6, SBA-1, SBA-3, MSU, and HMS. Hollow Mesoporous Sphere (HMS) are another group of important mesostructured that are used in drug delivery. In a research, researchers found that HMS exhibited much more storage capacity than MCM-41. MCM-48, MCM-41, and SBA-51 are bioactive materials for drug delivery systems. Mesoporous Silica Nanoparticles (MSN) have unique properties like:</w:t>
      </w:r>
    </w:p>
    <w:p w:rsidR="2E6C4FB1" w:rsidRDefault="007B3313" w:rsidP="5257A286">
      <w:pPr>
        <w:pStyle w:val="ListParagraph"/>
        <w:numPr>
          <w:ilvl w:val="0"/>
          <w:numId w:val="2"/>
        </w:numPr>
        <w:jc w:val="both"/>
        <w:rPr>
          <w:rFonts w:ascii="Times New Roman" w:eastAsia="Times New Roman" w:hAnsi="Times New Roman" w:cs="Times New Roman"/>
          <w:sz w:val="24"/>
          <w:szCs w:val="24"/>
        </w:rPr>
      </w:pPr>
      <w:r w:rsidRPr="5257A286">
        <w:rPr>
          <w:rFonts w:ascii="Times New Roman" w:eastAsia="Times New Roman" w:hAnsi="Times New Roman" w:cs="Times New Roman"/>
          <w:sz w:val="24"/>
          <w:szCs w:val="24"/>
        </w:rPr>
        <w:t>The particle size of MSN can be from 50-300nm allowing facile endocytosis by living animal and plant cells without any significant cytotoxicity.</w:t>
      </w:r>
    </w:p>
    <w:p w:rsidR="2E6C4FB1" w:rsidRDefault="007B3313" w:rsidP="5257A286">
      <w:pPr>
        <w:pStyle w:val="ListParagraph"/>
        <w:numPr>
          <w:ilvl w:val="0"/>
          <w:numId w:val="2"/>
        </w:numPr>
        <w:jc w:val="both"/>
        <w:rPr>
          <w:rFonts w:ascii="Times New Roman" w:eastAsia="Times New Roman" w:hAnsi="Times New Roman" w:cs="Times New Roman"/>
          <w:sz w:val="24"/>
          <w:szCs w:val="24"/>
        </w:rPr>
      </w:pPr>
      <w:r w:rsidRPr="5257A286">
        <w:rPr>
          <w:rFonts w:ascii="Times New Roman" w:eastAsia="Times New Roman" w:hAnsi="Times New Roman" w:cs="Times New Roman"/>
          <w:sz w:val="24"/>
          <w:szCs w:val="24"/>
        </w:rPr>
        <w:t>MSN is more stable to heat, pH, mechanical stress and hydrolysis induce degradation, compared to other based drug carriers.</w:t>
      </w:r>
    </w:p>
    <w:p w:rsidR="2E6C4FB1" w:rsidRDefault="007B3313" w:rsidP="5257A286">
      <w:pPr>
        <w:pStyle w:val="ListParagraph"/>
        <w:numPr>
          <w:ilvl w:val="0"/>
          <w:numId w:val="2"/>
        </w:numPr>
        <w:jc w:val="both"/>
        <w:rPr>
          <w:rFonts w:ascii="Times New Roman" w:eastAsia="Times New Roman" w:hAnsi="Times New Roman" w:cs="Times New Roman"/>
          <w:sz w:val="24"/>
          <w:szCs w:val="24"/>
        </w:rPr>
      </w:pPr>
      <w:r w:rsidRPr="5257A286">
        <w:rPr>
          <w:rFonts w:ascii="Times New Roman" w:eastAsia="Times New Roman" w:hAnsi="Times New Roman" w:cs="Times New Roman"/>
          <w:sz w:val="24"/>
          <w:szCs w:val="24"/>
        </w:rPr>
        <w:t>The uniform pore size distribution of MSN is very narrow, and the pore diameter can be turned between 2-6nm.</w:t>
      </w:r>
    </w:p>
    <w:p w:rsidR="2E6C4FB1" w:rsidRDefault="007B3313" w:rsidP="5257A286">
      <w:pPr>
        <w:pStyle w:val="ListParagraph"/>
        <w:numPr>
          <w:ilvl w:val="0"/>
          <w:numId w:val="2"/>
        </w:numPr>
        <w:jc w:val="both"/>
        <w:rPr>
          <w:rFonts w:ascii="Times New Roman" w:eastAsia="Times New Roman" w:hAnsi="Times New Roman" w:cs="Times New Roman"/>
          <w:b/>
          <w:bCs/>
          <w:sz w:val="28"/>
          <w:szCs w:val="28"/>
        </w:rPr>
      </w:pPr>
      <w:r w:rsidRPr="5257A286">
        <w:rPr>
          <w:rFonts w:ascii="Times New Roman" w:eastAsia="Times New Roman" w:hAnsi="Times New Roman" w:cs="Times New Roman"/>
          <w:sz w:val="24"/>
          <w:szCs w:val="24"/>
        </w:rPr>
        <w:t>High surface area and large pore volume MSN allow high loading of drug molecules.</w:t>
      </w:r>
      <w:r w:rsidR="002D39B9">
        <w:rPr>
          <w:rFonts w:ascii="Times New Roman" w:eastAsia="Times New Roman" w:hAnsi="Times New Roman" w:cs="Times New Roman"/>
          <w:sz w:val="24"/>
          <w:szCs w:val="24"/>
        </w:rPr>
        <w:t>[2]</w:t>
      </w:r>
    </w:p>
    <w:p w:rsidR="2E6C4FB1" w:rsidRDefault="007B3313" w:rsidP="5257A286">
      <w:pPr>
        <w:jc w:val="both"/>
        <w:rPr>
          <w:rFonts w:ascii="Times New Roman" w:eastAsia="Times New Roman" w:hAnsi="Times New Roman" w:cs="Times New Roman"/>
          <w:b/>
          <w:bCs/>
          <w:sz w:val="28"/>
          <w:szCs w:val="28"/>
        </w:rPr>
      </w:pPr>
      <w:r w:rsidRPr="5257A286">
        <w:rPr>
          <w:rFonts w:ascii="Times New Roman" w:eastAsia="Times New Roman" w:hAnsi="Times New Roman" w:cs="Times New Roman"/>
          <w:b/>
          <w:bCs/>
          <w:sz w:val="28"/>
          <w:szCs w:val="28"/>
        </w:rPr>
        <w:lastRenderedPageBreak/>
        <w:t>2. Organic Nanoparticles</w:t>
      </w:r>
    </w:p>
    <w:p w:rsidR="2E6C4FB1" w:rsidRDefault="007B3313" w:rsidP="5257A286">
      <w:pPr>
        <w:jc w:val="both"/>
        <w:rPr>
          <w:rFonts w:ascii="Times New Roman" w:eastAsia="Times New Roman" w:hAnsi="Times New Roman" w:cs="Times New Roman"/>
          <w:sz w:val="24"/>
          <w:szCs w:val="24"/>
        </w:rPr>
      </w:pPr>
      <w:r w:rsidRPr="5257A286">
        <w:rPr>
          <w:rFonts w:ascii="Times New Roman" w:eastAsia="Times New Roman" w:hAnsi="Times New Roman" w:cs="Times New Roman"/>
          <w:sz w:val="24"/>
          <w:szCs w:val="24"/>
        </w:rPr>
        <w:t xml:space="preserve">    Organic nanoparticles are assemblies of organic molecules of which there are virtually endless numbers of unique structures. Organic nanoparticles are also formed by non-covalent intermolecular interaction. Organic nanoparticles are more labile in nature. Organic nanoparticles are important for application that requires the detection of physiochemical changes, molecular binding interaction, and stimuli-driven effects. Organic nanoparticles have attracted widespread attention for various applications like disease diagnosis and cancer therapy.[2]</w:t>
      </w:r>
    </w:p>
    <w:p w:rsidR="2E6C4FB1" w:rsidRDefault="007B3313" w:rsidP="00BC5E9B">
      <w:pPr>
        <w:pStyle w:val="ListParagraph"/>
        <w:numPr>
          <w:ilvl w:val="0"/>
          <w:numId w:val="5"/>
        </w:numPr>
        <w:jc w:val="both"/>
        <w:rPr>
          <w:rFonts w:ascii="Times New Roman" w:eastAsia="Times New Roman" w:hAnsi="Times New Roman" w:cs="Times New Roman"/>
          <w:b/>
          <w:bCs/>
          <w:sz w:val="28"/>
          <w:szCs w:val="28"/>
        </w:rPr>
      </w:pPr>
      <w:r w:rsidRPr="5257A286">
        <w:rPr>
          <w:rFonts w:ascii="Times New Roman" w:eastAsia="Times New Roman" w:hAnsi="Times New Roman" w:cs="Times New Roman"/>
          <w:b/>
          <w:bCs/>
          <w:sz w:val="28"/>
          <w:szCs w:val="28"/>
        </w:rPr>
        <w:t>Polymer in Drug Delivery.</w:t>
      </w:r>
    </w:p>
    <w:p w:rsidR="2E6C4FB1" w:rsidRDefault="007B3313" w:rsidP="5257A286">
      <w:pPr>
        <w:jc w:val="both"/>
        <w:rPr>
          <w:rFonts w:ascii="Times New Roman" w:eastAsia="Times New Roman" w:hAnsi="Times New Roman" w:cs="Times New Roman"/>
          <w:sz w:val="24"/>
          <w:szCs w:val="24"/>
        </w:rPr>
      </w:pPr>
      <w:r w:rsidRPr="5257A286">
        <w:rPr>
          <w:rFonts w:ascii="Times New Roman" w:eastAsia="Times New Roman" w:hAnsi="Times New Roman" w:cs="Times New Roman"/>
          <w:sz w:val="24"/>
          <w:szCs w:val="24"/>
        </w:rPr>
        <w:t xml:space="preserve">            Advantages in polymer science have led to the development of several Novel Drug Delivery systems. Polymers used in drug delivery must be biocompatible. Biocompatibility is the ability of the material to act on the host at specific sites and specific applications. Biodegradable polymers must have specific requirements such as:</w:t>
      </w:r>
    </w:p>
    <w:p w:rsidR="2E6C4FB1" w:rsidRDefault="007B3313" w:rsidP="00BC5E9B">
      <w:pPr>
        <w:pStyle w:val="ListParagraph"/>
        <w:numPr>
          <w:ilvl w:val="0"/>
          <w:numId w:val="10"/>
        </w:numPr>
        <w:rPr>
          <w:rFonts w:ascii="Times New Roman" w:eastAsia="Times New Roman" w:hAnsi="Times New Roman" w:cs="Times New Roman"/>
          <w:sz w:val="24"/>
          <w:szCs w:val="24"/>
        </w:rPr>
      </w:pPr>
      <w:r w:rsidRPr="2E6C4FB1">
        <w:rPr>
          <w:rFonts w:ascii="Times New Roman" w:eastAsia="Times New Roman" w:hAnsi="Times New Roman" w:cs="Times New Roman"/>
          <w:sz w:val="24"/>
          <w:szCs w:val="24"/>
        </w:rPr>
        <w:t>Mechanical strength has to meet the need of specific applications.</w:t>
      </w:r>
    </w:p>
    <w:p w:rsidR="2E6C4FB1" w:rsidRDefault="007B3313" w:rsidP="00BC5E9B">
      <w:pPr>
        <w:pStyle w:val="ListParagraph"/>
        <w:numPr>
          <w:ilvl w:val="0"/>
          <w:numId w:val="10"/>
        </w:numPr>
        <w:rPr>
          <w:rFonts w:ascii="Times New Roman" w:eastAsia="Times New Roman" w:hAnsi="Times New Roman" w:cs="Times New Roman"/>
          <w:sz w:val="24"/>
          <w:szCs w:val="24"/>
        </w:rPr>
      </w:pPr>
      <w:r w:rsidRPr="2E6C4FB1">
        <w:rPr>
          <w:rFonts w:ascii="Times New Roman" w:eastAsia="Times New Roman" w:hAnsi="Times New Roman" w:cs="Times New Roman"/>
          <w:sz w:val="24"/>
          <w:szCs w:val="24"/>
        </w:rPr>
        <w:t>Processibility using available equipment.</w:t>
      </w:r>
    </w:p>
    <w:p w:rsidR="2E6C4FB1" w:rsidRDefault="007B3313" w:rsidP="00BC5E9B">
      <w:pPr>
        <w:pStyle w:val="ListParagraph"/>
        <w:numPr>
          <w:ilvl w:val="0"/>
          <w:numId w:val="10"/>
        </w:numPr>
        <w:rPr>
          <w:rFonts w:ascii="Times New Roman" w:eastAsia="Times New Roman" w:hAnsi="Times New Roman" w:cs="Times New Roman"/>
          <w:sz w:val="24"/>
          <w:szCs w:val="24"/>
        </w:rPr>
      </w:pPr>
      <w:r w:rsidRPr="2E6C4FB1">
        <w:rPr>
          <w:rFonts w:ascii="Times New Roman" w:eastAsia="Times New Roman" w:hAnsi="Times New Roman" w:cs="Times New Roman"/>
          <w:sz w:val="24"/>
          <w:szCs w:val="24"/>
        </w:rPr>
        <w:t>Solubility in various solvents.</w:t>
      </w:r>
    </w:p>
    <w:p w:rsidR="2E6C4FB1" w:rsidRDefault="007B3313" w:rsidP="00BC5E9B">
      <w:pPr>
        <w:pStyle w:val="ListParagraph"/>
        <w:numPr>
          <w:ilvl w:val="0"/>
          <w:numId w:val="10"/>
        </w:numPr>
        <w:rPr>
          <w:rFonts w:ascii="Times New Roman" w:eastAsia="Times New Roman" w:hAnsi="Times New Roman" w:cs="Times New Roman"/>
          <w:sz w:val="24"/>
          <w:szCs w:val="24"/>
        </w:rPr>
      </w:pPr>
      <w:r w:rsidRPr="2E6C4FB1">
        <w:rPr>
          <w:rFonts w:ascii="Times New Roman" w:eastAsia="Times New Roman" w:hAnsi="Times New Roman" w:cs="Times New Roman"/>
          <w:sz w:val="24"/>
          <w:szCs w:val="24"/>
        </w:rPr>
        <w:t>Chemical, Structural, and application versatility.</w:t>
      </w:r>
    </w:p>
    <w:p w:rsidR="2E6C4FB1" w:rsidRDefault="007B3313" w:rsidP="00BC5E9B">
      <w:pPr>
        <w:pStyle w:val="ListParagraph"/>
        <w:numPr>
          <w:ilvl w:val="0"/>
          <w:numId w:val="10"/>
        </w:numPr>
        <w:rPr>
          <w:rFonts w:ascii="Times New Roman" w:eastAsia="Times New Roman" w:hAnsi="Times New Roman" w:cs="Times New Roman"/>
          <w:sz w:val="24"/>
          <w:szCs w:val="24"/>
        </w:rPr>
      </w:pPr>
      <w:r w:rsidRPr="5257A286">
        <w:rPr>
          <w:rFonts w:ascii="Times New Roman" w:eastAsia="Times New Roman" w:hAnsi="Times New Roman" w:cs="Times New Roman"/>
          <w:sz w:val="24"/>
          <w:szCs w:val="24"/>
        </w:rPr>
        <w:t>Economically acceptable shelf life.[2][17]</w:t>
      </w:r>
    </w:p>
    <w:p w:rsidR="2E6C4FB1" w:rsidRDefault="2E6C4FB1" w:rsidP="2E6C4FB1">
      <w:pPr>
        <w:rPr>
          <w:rFonts w:ascii="Times New Roman" w:eastAsia="Times New Roman" w:hAnsi="Times New Roman" w:cs="Times New Roman"/>
          <w:sz w:val="24"/>
          <w:szCs w:val="24"/>
        </w:rPr>
      </w:pPr>
    </w:p>
    <w:tbl>
      <w:tblPr>
        <w:tblStyle w:val="PlainTable2"/>
        <w:tblW w:w="0" w:type="auto"/>
        <w:jc w:val="center"/>
        <w:tblLayout w:type="fixed"/>
        <w:tblLook w:val="06A0"/>
      </w:tblPr>
      <w:tblGrid>
        <w:gridCol w:w="2340"/>
        <w:gridCol w:w="2595"/>
        <w:gridCol w:w="2085"/>
        <w:gridCol w:w="2452"/>
      </w:tblGrid>
      <w:tr w:rsidR="00E260DC" w:rsidTr="00E260DC">
        <w:trPr>
          <w:cnfStyle w:val="100000000000"/>
          <w:trHeight w:val="300"/>
          <w:jc w:val="center"/>
        </w:trPr>
        <w:tc>
          <w:tcPr>
            <w:cnfStyle w:val="001000000000"/>
            <w:tcW w:w="4935" w:type="dxa"/>
            <w:gridSpan w:val="2"/>
          </w:tcPr>
          <w:p w:rsidR="2E6C4FB1" w:rsidRDefault="007B3313" w:rsidP="5257A286">
            <w:pPr>
              <w:jc w:val="center"/>
              <w:rPr>
                <w:rFonts w:ascii="Times New Roman" w:eastAsia="Times New Roman" w:hAnsi="Times New Roman" w:cs="Times New Roman"/>
                <w:sz w:val="24"/>
                <w:szCs w:val="24"/>
              </w:rPr>
            </w:pPr>
            <w:r w:rsidRPr="5257A286">
              <w:rPr>
                <w:rFonts w:ascii="Times New Roman" w:eastAsia="Times New Roman" w:hAnsi="Times New Roman" w:cs="Times New Roman"/>
                <w:sz w:val="24"/>
                <w:szCs w:val="24"/>
              </w:rPr>
              <w:t>Synthetic biodegradable polymers</w:t>
            </w:r>
          </w:p>
        </w:tc>
        <w:tc>
          <w:tcPr>
            <w:tcW w:w="4537" w:type="dxa"/>
            <w:gridSpan w:val="2"/>
          </w:tcPr>
          <w:p w:rsidR="2E6C4FB1" w:rsidRDefault="007B3313" w:rsidP="5257A286">
            <w:pPr>
              <w:jc w:val="center"/>
              <w:cnfStyle w:val="100000000000"/>
              <w:rPr>
                <w:rFonts w:ascii="Times New Roman" w:eastAsia="Times New Roman" w:hAnsi="Times New Roman" w:cs="Times New Roman"/>
                <w:sz w:val="24"/>
                <w:szCs w:val="24"/>
              </w:rPr>
            </w:pPr>
            <w:r w:rsidRPr="5257A286">
              <w:rPr>
                <w:rFonts w:ascii="Times New Roman" w:eastAsia="Times New Roman" w:hAnsi="Times New Roman" w:cs="Times New Roman"/>
                <w:sz w:val="24"/>
                <w:szCs w:val="24"/>
              </w:rPr>
              <w:t>Natural biodegradable polymers</w:t>
            </w:r>
          </w:p>
        </w:tc>
      </w:tr>
      <w:tr w:rsidR="00E260DC" w:rsidTr="00E260DC">
        <w:trPr>
          <w:trHeight w:val="300"/>
          <w:jc w:val="center"/>
        </w:trPr>
        <w:tc>
          <w:tcPr>
            <w:cnfStyle w:val="001000000000"/>
            <w:tcW w:w="2340" w:type="dxa"/>
          </w:tcPr>
          <w:p w:rsidR="2E6C4FB1" w:rsidRDefault="007B3313" w:rsidP="5257A286">
            <w:pPr>
              <w:jc w:val="center"/>
              <w:rPr>
                <w:rFonts w:ascii="Times New Roman" w:eastAsia="Times New Roman" w:hAnsi="Times New Roman" w:cs="Times New Roman"/>
                <w:sz w:val="24"/>
                <w:szCs w:val="24"/>
              </w:rPr>
            </w:pPr>
            <w:r w:rsidRPr="5257A286">
              <w:rPr>
                <w:rFonts w:ascii="Times New Roman" w:eastAsia="Times New Roman" w:hAnsi="Times New Roman" w:cs="Times New Roman"/>
                <w:b w:val="0"/>
                <w:bCs w:val="0"/>
                <w:sz w:val="24"/>
                <w:szCs w:val="24"/>
              </w:rPr>
              <w:t>Polyesters</w:t>
            </w:r>
          </w:p>
        </w:tc>
        <w:tc>
          <w:tcPr>
            <w:tcW w:w="2595" w:type="dxa"/>
          </w:tcPr>
          <w:p w:rsidR="2E6C4FB1" w:rsidRDefault="007B3313" w:rsidP="5257A286">
            <w:pPr>
              <w:jc w:val="center"/>
              <w:cnfStyle w:val="000000000000"/>
              <w:rPr>
                <w:rFonts w:ascii="Times New Roman" w:eastAsia="Times New Roman" w:hAnsi="Times New Roman" w:cs="Times New Roman"/>
                <w:sz w:val="24"/>
                <w:szCs w:val="24"/>
              </w:rPr>
            </w:pPr>
            <w:r w:rsidRPr="5257A286">
              <w:rPr>
                <w:rFonts w:ascii="Times New Roman" w:eastAsia="Times New Roman" w:hAnsi="Times New Roman" w:cs="Times New Roman"/>
                <w:sz w:val="24"/>
                <w:szCs w:val="24"/>
              </w:rPr>
              <w:t>Poly oxalates</w:t>
            </w:r>
          </w:p>
        </w:tc>
        <w:tc>
          <w:tcPr>
            <w:tcW w:w="2085" w:type="dxa"/>
          </w:tcPr>
          <w:p w:rsidR="2E6C4FB1" w:rsidRDefault="007B3313" w:rsidP="5257A286">
            <w:pPr>
              <w:jc w:val="center"/>
              <w:cnfStyle w:val="000000000000"/>
              <w:rPr>
                <w:rFonts w:ascii="Times New Roman" w:eastAsia="Times New Roman" w:hAnsi="Times New Roman" w:cs="Times New Roman"/>
                <w:sz w:val="24"/>
                <w:szCs w:val="24"/>
              </w:rPr>
            </w:pPr>
            <w:r w:rsidRPr="5257A286">
              <w:rPr>
                <w:rFonts w:ascii="Times New Roman" w:eastAsia="Times New Roman" w:hAnsi="Times New Roman" w:cs="Times New Roman"/>
                <w:sz w:val="24"/>
                <w:szCs w:val="24"/>
              </w:rPr>
              <w:t>Starch</w:t>
            </w:r>
          </w:p>
        </w:tc>
        <w:tc>
          <w:tcPr>
            <w:tcW w:w="2452" w:type="dxa"/>
          </w:tcPr>
          <w:p w:rsidR="2E6C4FB1" w:rsidRDefault="007B3313" w:rsidP="5257A286">
            <w:pPr>
              <w:jc w:val="center"/>
              <w:cnfStyle w:val="000000000000"/>
              <w:rPr>
                <w:rFonts w:ascii="Times New Roman" w:eastAsia="Times New Roman" w:hAnsi="Times New Roman" w:cs="Times New Roman"/>
                <w:sz w:val="24"/>
                <w:szCs w:val="24"/>
              </w:rPr>
            </w:pPr>
            <w:r w:rsidRPr="5257A286">
              <w:rPr>
                <w:rFonts w:ascii="Times New Roman" w:eastAsia="Times New Roman" w:hAnsi="Times New Roman" w:cs="Times New Roman"/>
                <w:sz w:val="24"/>
                <w:szCs w:val="24"/>
              </w:rPr>
              <w:t>Albumin</w:t>
            </w:r>
          </w:p>
        </w:tc>
      </w:tr>
      <w:tr w:rsidR="00E260DC" w:rsidTr="00E260DC">
        <w:trPr>
          <w:trHeight w:val="300"/>
          <w:jc w:val="center"/>
        </w:trPr>
        <w:tc>
          <w:tcPr>
            <w:cnfStyle w:val="001000000000"/>
            <w:tcW w:w="2340" w:type="dxa"/>
          </w:tcPr>
          <w:p w:rsidR="2E6C4FB1" w:rsidRDefault="007B3313" w:rsidP="5257A286">
            <w:pPr>
              <w:jc w:val="center"/>
              <w:rPr>
                <w:rFonts w:ascii="Times New Roman" w:eastAsia="Times New Roman" w:hAnsi="Times New Roman" w:cs="Times New Roman"/>
                <w:sz w:val="24"/>
                <w:szCs w:val="24"/>
              </w:rPr>
            </w:pPr>
            <w:r w:rsidRPr="5257A286">
              <w:rPr>
                <w:rFonts w:ascii="Times New Roman" w:eastAsia="Times New Roman" w:hAnsi="Times New Roman" w:cs="Times New Roman"/>
                <w:b w:val="0"/>
                <w:bCs w:val="0"/>
                <w:sz w:val="24"/>
                <w:szCs w:val="24"/>
              </w:rPr>
              <w:t>Poly orthoesters</w:t>
            </w:r>
          </w:p>
        </w:tc>
        <w:tc>
          <w:tcPr>
            <w:tcW w:w="2595" w:type="dxa"/>
          </w:tcPr>
          <w:p w:rsidR="2E6C4FB1" w:rsidRDefault="007B3313" w:rsidP="5257A286">
            <w:pPr>
              <w:jc w:val="center"/>
              <w:cnfStyle w:val="000000000000"/>
              <w:rPr>
                <w:rFonts w:ascii="Times New Roman" w:eastAsia="Times New Roman" w:hAnsi="Times New Roman" w:cs="Times New Roman"/>
                <w:sz w:val="24"/>
                <w:szCs w:val="24"/>
              </w:rPr>
            </w:pPr>
            <w:r w:rsidRPr="5257A286">
              <w:rPr>
                <w:rFonts w:ascii="Times New Roman" w:eastAsia="Times New Roman" w:hAnsi="Times New Roman" w:cs="Times New Roman"/>
                <w:sz w:val="24"/>
                <w:szCs w:val="24"/>
              </w:rPr>
              <w:t>Poly imino carbonates</w:t>
            </w:r>
          </w:p>
        </w:tc>
        <w:tc>
          <w:tcPr>
            <w:tcW w:w="2085" w:type="dxa"/>
          </w:tcPr>
          <w:p w:rsidR="2E6C4FB1" w:rsidRDefault="007B3313" w:rsidP="5257A286">
            <w:pPr>
              <w:jc w:val="center"/>
              <w:cnfStyle w:val="000000000000"/>
              <w:rPr>
                <w:rFonts w:ascii="Times New Roman" w:eastAsia="Times New Roman" w:hAnsi="Times New Roman" w:cs="Times New Roman"/>
                <w:sz w:val="24"/>
                <w:szCs w:val="24"/>
              </w:rPr>
            </w:pPr>
            <w:r w:rsidRPr="5257A286">
              <w:rPr>
                <w:rFonts w:ascii="Times New Roman" w:eastAsia="Times New Roman" w:hAnsi="Times New Roman" w:cs="Times New Roman"/>
                <w:sz w:val="24"/>
                <w:szCs w:val="24"/>
              </w:rPr>
              <w:t>Hyaluronic acid</w:t>
            </w:r>
          </w:p>
        </w:tc>
        <w:tc>
          <w:tcPr>
            <w:tcW w:w="2452" w:type="dxa"/>
          </w:tcPr>
          <w:p w:rsidR="2E6C4FB1" w:rsidRDefault="007B3313" w:rsidP="5257A286">
            <w:pPr>
              <w:jc w:val="center"/>
              <w:cnfStyle w:val="000000000000"/>
              <w:rPr>
                <w:rFonts w:ascii="Times New Roman" w:eastAsia="Times New Roman" w:hAnsi="Times New Roman" w:cs="Times New Roman"/>
                <w:sz w:val="24"/>
                <w:szCs w:val="24"/>
              </w:rPr>
            </w:pPr>
            <w:r w:rsidRPr="5257A286">
              <w:rPr>
                <w:rFonts w:ascii="Times New Roman" w:eastAsia="Times New Roman" w:hAnsi="Times New Roman" w:cs="Times New Roman"/>
                <w:sz w:val="24"/>
                <w:szCs w:val="24"/>
              </w:rPr>
              <w:t>Dextran</w:t>
            </w:r>
          </w:p>
        </w:tc>
      </w:tr>
      <w:tr w:rsidR="00E260DC" w:rsidTr="00E260DC">
        <w:trPr>
          <w:trHeight w:val="300"/>
          <w:jc w:val="center"/>
        </w:trPr>
        <w:tc>
          <w:tcPr>
            <w:cnfStyle w:val="001000000000"/>
            <w:tcW w:w="2340" w:type="dxa"/>
          </w:tcPr>
          <w:p w:rsidR="2E6C4FB1" w:rsidRDefault="007B3313" w:rsidP="5257A286">
            <w:pPr>
              <w:jc w:val="center"/>
              <w:rPr>
                <w:rFonts w:ascii="Times New Roman" w:eastAsia="Times New Roman" w:hAnsi="Times New Roman" w:cs="Times New Roman"/>
                <w:sz w:val="24"/>
                <w:szCs w:val="24"/>
              </w:rPr>
            </w:pPr>
            <w:r w:rsidRPr="5257A286">
              <w:rPr>
                <w:rFonts w:ascii="Times New Roman" w:eastAsia="Times New Roman" w:hAnsi="Times New Roman" w:cs="Times New Roman"/>
                <w:b w:val="0"/>
                <w:bCs w:val="0"/>
                <w:sz w:val="24"/>
                <w:szCs w:val="24"/>
              </w:rPr>
              <w:t>Polyanhydrides</w:t>
            </w:r>
          </w:p>
        </w:tc>
        <w:tc>
          <w:tcPr>
            <w:tcW w:w="2595" w:type="dxa"/>
          </w:tcPr>
          <w:p w:rsidR="2E6C4FB1" w:rsidRDefault="007B3313" w:rsidP="5257A286">
            <w:pPr>
              <w:jc w:val="center"/>
              <w:cnfStyle w:val="000000000000"/>
              <w:rPr>
                <w:rFonts w:ascii="Times New Roman" w:eastAsia="Times New Roman" w:hAnsi="Times New Roman" w:cs="Times New Roman"/>
                <w:sz w:val="24"/>
                <w:szCs w:val="24"/>
              </w:rPr>
            </w:pPr>
            <w:r w:rsidRPr="5257A286">
              <w:rPr>
                <w:rFonts w:ascii="Times New Roman" w:eastAsia="Times New Roman" w:hAnsi="Times New Roman" w:cs="Times New Roman"/>
                <w:sz w:val="24"/>
                <w:szCs w:val="24"/>
              </w:rPr>
              <w:t>Polyurethanes</w:t>
            </w:r>
          </w:p>
        </w:tc>
        <w:tc>
          <w:tcPr>
            <w:tcW w:w="2085" w:type="dxa"/>
          </w:tcPr>
          <w:p w:rsidR="2E6C4FB1" w:rsidRDefault="007B3313" w:rsidP="5257A286">
            <w:pPr>
              <w:jc w:val="center"/>
              <w:cnfStyle w:val="000000000000"/>
              <w:rPr>
                <w:rFonts w:ascii="Times New Roman" w:eastAsia="Times New Roman" w:hAnsi="Times New Roman" w:cs="Times New Roman"/>
                <w:sz w:val="24"/>
                <w:szCs w:val="24"/>
              </w:rPr>
            </w:pPr>
            <w:r w:rsidRPr="5257A286">
              <w:rPr>
                <w:rFonts w:ascii="Times New Roman" w:eastAsia="Times New Roman" w:hAnsi="Times New Roman" w:cs="Times New Roman"/>
                <w:sz w:val="24"/>
                <w:szCs w:val="24"/>
              </w:rPr>
              <w:t>Heparin</w:t>
            </w:r>
          </w:p>
        </w:tc>
        <w:tc>
          <w:tcPr>
            <w:tcW w:w="2452" w:type="dxa"/>
          </w:tcPr>
          <w:p w:rsidR="2E6C4FB1" w:rsidRDefault="007B3313" w:rsidP="5257A286">
            <w:pPr>
              <w:jc w:val="center"/>
              <w:cnfStyle w:val="000000000000"/>
              <w:rPr>
                <w:rFonts w:ascii="Times New Roman" w:eastAsia="Times New Roman" w:hAnsi="Times New Roman" w:cs="Times New Roman"/>
                <w:sz w:val="24"/>
                <w:szCs w:val="24"/>
              </w:rPr>
            </w:pPr>
            <w:r w:rsidRPr="5257A286">
              <w:rPr>
                <w:rFonts w:ascii="Times New Roman" w:eastAsia="Times New Roman" w:hAnsi="Times New Roman" w:cs="Times New Roman"/>
                <w:sz w:val="24"/>
                <w:szCs w:val="24"/>
              </w:rPr>
              <w:t>Chitosan</w:t>
            </w:r>
          </w:p>
        </w:tc>
      </w:tr>
      <w:tr w:rsidR="00E260DC" w:rsidTr="00E260DC">
        <w:trPr>
          <w:trHeight w:val="300"/>
          <w:jc w:val="center"/>
        </w:trPr>
        <w:tc>
          <w:tcPr>
            <w:cnfStyle w:val="001000000000"/>
            <w:tcW w:w="2340" w:type="dxa"/>
          </w:tcPr>
          <w:p w:rsidR="2E6C4FB1" w:rsidRDefault="007B3313" w:rsidP="5257A286">
            <w:pPr>
              <w:jc w:val="center"/>
              <w:rPr>
                <w:rFonts w:ascii="Times New Roman" w:eastAsia="Times New Roman" w:hAnsi="Times New Roman" w:cs="Times New Roman"/>
                <w:sz w:val="24"/>
                <w:szCs w:val="24"/>
              </w:rPr>
            </w:pPr>
            <w:r w:rsidRPr="5257A286">
              <w:rPr>
                <w:rFonts w:ascii="Times New Roman" w:eastAsia="Times New Roman" w:hAnsi="Times New Roman" w:cs="Times New Roman"/>
                <w:b w:val="0"/>
                <w:bCs w:val="0"/>
                <w:sz w:val="24"/>
                <w:szCs w:val="24"/>
              </w:rPr>
              <w:t>Polydioxanones</w:t>
            </w:r>
          </w:p>
        </w:tc>
        <w:tc>
          <w:tcPr>
            <w:tcW w:w="2595" w:type="dxa"/>
          </w:tcPr>
          <w:p w:rsidR="2E6C4FB1" w:rsidRDefault="007B3313" w:rsidP="5257A286">
            <w:pPr>
              <w:jc w:val="center"/>
              <w:cnfStyle w:val="000000000000"/>
              <w:rPr>
                <w:rFonts w:ascii="Times New Roman" w:eastAsia="Times New Roman" w:hAnsi="Times New Roman" w:cs="Times New Roman"/>
                <w:sz w:val="24"/>
                <w:szCs w:val="24"/>
              </w:rPr>
            </w:pPr>
            <w:r w:rsidRPr="5257A286">
              <w:rPr>
                <w:rFonts w:ascii="Times New Roman" w:eastAsia="Times New Roman" w:hAnsi="Times New Roman" w:cs="Times New Roman"/>
                <w:sz w:val="24"/>
                <w:szCs w:val="24"/>
              </w:rPr>
              <w:t>Poly phosphazenes</w:t>
            </w:r>
          </w:p>
        </w:tc>
        <w:tc>
          <w:tcPr>
            <w:tcW w:w="2085" w:type="dxa"/>
          </w:tcPr>
          <w:p w:rsidR="2E6C4FB1" w:rsidRDefault="007B3313" w:rsidP="5257A286">
            <w:pPr>
              <w:jc w:val="center"/>
              <w:cnfStyle w:val="000000000000"/>
              <w:rPr>
                <w:rFonts w:ascii="Times New Roman" w:eastAsia="Times New Roman" w:hAnsi="Times New Roman" w:cs="Times New Roman"/>
                <w:sz w:val="24"/>
                <w:szCs w:val="24"/>
              </w:rPr>
            </w:pPr>
            <w:r w:rsidRPr="5257A286">
              <w:rPr>
                <w:rFonts w:ascii="Times New Roman" w:eastAsia="Times New Roman" w:hAnsi="Times New Roman" w:cs="Times New Roman"/>
                <w:sz w:val="24"/>
                <w:szCs w:val="24"/>
              </w:rPr>
              <w:t>Gelatin</w:t>
            </w:r>
          </w:p>
        </w:tc>
        <w:tc>
          <w:tcPr>
            <w:tcW w:w="2452" w:type="dxa"/>
          </w:tcPr>
          <w:p w:rsidR="2E6C4FB1" w:rsidRDefault="007B3313" w:rsidP="5257A286">
            <w:pPr>
              <w:jc w:val="center"/>
              <w:cnfStyle w:val="000000000000"/>
              <w:rPr>
                <w:rFonts w:ascii="Times New Roman" w:eastAsia="Times New Roman" w:hAnsi="Times New Roman" w:cs="Times New Roman"/>
                <w:sz w:val="24"/>
                <w:szCs w:val="24"/>
              </w:rPr>
            </w:pPr>
            <w:r w:rsidRPr="5257A286">
              <w:rPr>
                <w:rFonts w:ascii="Times New Roman" w:eastAsia="Times New Roman" w:hAnsi="Times New Roman" w:cs="Times New Roman"/>
                <w:sz w:val="24"/>
                <w:szCs w:val="24"/>
              </w:rPr>
              <w:t>–</w:t>
            </w:r>
          </w:p>
        </w:tc>
      </w:tr>
      <w:tr w:rsidR="00E260DC" w:rsidTr="00E260DC">
        <w:trPr>
          <w:trHeight w:val="300"/>
          <w:jc w:val="center"/>
        </w:trPr>
        <w:tc>
          <w:tcPr>
            <w:cnfStyle w:val="001000000000"/>
            <w:tcW w:w="2340" w:type="dxa"/>
          </w:tcPr>
          <w:p w:rsidR="2E6C4FB1" w:rsidRDefault="007B3313" w:rsidP="5257A286">
            <w:pPr>
              <w:jc w:val="center"/>
              <w:rPr>
                <w:rFonts w:ascii="Times New Roman" w:eastAsia="Times New Roman" w:hAnsi="Times New Roman" w:cs="Times New Roman"/>
                <w:color w:val="2E2E2E"/>
                <w:sz w:val="24"/>
                <w:szCs w:val="24"/>
              </w:rPr>
            </w:pPr>
            <w:r w:rsidRPr="5257A286">
              <w:rPr>
                <w:rFonts w:ascii="Times New Roman" w:eastAsia="Times New Roman" w:hAnsi="Times New Roman" w:cs="Times New Roman"/>
                <w:b w:val="0"/>
                <w:bCs w:val="0"/>
                <w:color w:val="2E2E2E"/>
                <w:sz w:val="24"/>
                <w:szCs w:val="24"/>
              </w:rPr>
              <w:t>Poly(a-cyanoacrylates)</w:t>
            </w:r>
          </w:p>
        </w:tc>
        <w:tc>
          <w:tcPr>
            <w:tcW w:w="2595" w:type="dxa"/>
          </w:tcPr>
          <w:p w:rsidR="2E6C4FB1" w:rsidRDefault="007B3313" w:rsidP="5257A286">
            <w:pPr>
              <w:jc w:val="center"/>
              <w:cnfStyle w:val="000000000000"/>
              <w:rPr>
                <w:rFonts w:ascii="Times New Roman" w:eastAsia="Times New Roman" w:hAnsi="Times New Roman" w:cs="Times New Roman"/>
                <w:color w:val="2E2E2E"/>
                <w:sz w:val="24"/>
                <w:szCs w:val="24"/>
              </w:rPr>
            </w:pPr>
            <w:r w:rsidRPr="5257A286">
              <w:rPr>
                <w:rFonts w:ascii="Times New Roman" w:eastAsia="Times New Roman" w:hAnsi="Times New Roman" w:cs="Times New Roman"/>
                <w:color w:val="2E2E2E"/>
                <w:sz w:val="24"/>
                <w:szCs w:val="24"/>
              </w:rPr>
              <w:t>–</w:t>
            </w:r>
          </w:p>
        </w:tc>
        <w:tc>
          <w:tcPr>
            <w:tcW w:w="2085" w:type="dxa"/>
          </w:tcPr>
          <w:p w:rsidR="2E6C4FB1" w:rsidRDefault="2E6C4FB1" w:rsidP="2E6C4FB1">
            <w:pPr>
              <w:cnfStyle w:val="000000000000"/>
              <w:rPr>
                <w:rFonts w:ascii="Times New Roman" w:eastAsia="Times New Roman" w:hAnsi="Times New Roman" w:cs="Times New Roman"/>
                <w:sz w:val="24"/>
                <w:szCs w:val="24"/>
              </w:rPr>
            </w:pPr>
          </w:p>
        </w:tc>
        <w:tc>
          <w:tcPr>
            <w:tcW w:w="2452" w:type="dxa"/>
          </w:tcPr>
          <w:p w:rsidR="2E6C4FB1" w:rsidRDefault="2E6C4FB1" w:rsidP="2E6C4FB1">
            <w:pPr>
              <w:cnfStyle w:val="000000000000"/>
              <w:rPr>
                <w:rFonts w:ascii="Times New Roman" w:eastAsia="Times New Roman" w:hAnsi="Times New Roman" w:cs="Times New Roman"/>
                <w:sz w:val="24"/>
                <w:szCs w:val="24"/>
              </w:rPr>
            </w:pPr>
          </w:p>
        </w:tc>
      </w:tr>
    </w:tbl>
    <w:p w:rsidR="2E6C4FB1" w:rsidRDefault="007B3313" w:rsidP="2E6C4FB1">
      <w:pPr>
        <w:spacing w:after="240"/>
        <w:jc w:val="center"/>
        <w:rPr>
          <w:rFonts w:ascii="Times New Roman" w:eastAsia="Times New Roman" w:hAnsi="Times New Roman" w:cs="Times New Roman"/>
          <w:sz w:val="28"/>
          <w:szCs w:val="28"/>
        </w:rPr>
      </w:pPr>
      <w:r w:rsidRPr="2E6C4FB1">
        <w:rPr>
          <w:rFonts w:ascii="Times New Roman" w:eastAsia="Times New Roman" w:hAnsi="Times New Roman" w:cs="Times New Roman"/>
          <w:color w:val="2E2E2E"/>
          <w:sz w:val="24"/>
          <w:szCs w:val="24"/>
        </w:rPr>
        <w:t xml:space="preserve">Table 2.  Classification of </w:t>
      </w:r>
      <w:r w:rsidRPr="2E6C4FB1">
        <w:rPr>
          <w:rFonts w:ascii="Times New Roman" w:eastAsia="Times New Roman" w:hAnsi="Times New Roman" w:cs="Times New Roman"/>
          <w:sz w:val="24"/>
          <w:szCs w:val="24"/>
        </w:rPr>
        <w:t>biodegradable polymers used in drug delivery system.[2]</w:t>
      </w:r>
    </w:p>
    <w:p w:rsidR="2E6C4FB1" w:rsidRDefault="2E6C4FB1" w:rsidP="2E6C4FB1">
      <w:pPr>
        <w:spacing w:after="240"/>
        <w:rPr>
          <w:rFonts w:ascii="Times New Roman" w:eastAsia="Times New Roman" w:hAnsi="Times New Roman" w:cs="Times New Roman"/>
          <w:sz w:val="24"/>
          <w:szCs w:val="24"/>
        </w:rPr>
      </w:pPr>
    </w:p>
    <w:p w:rsidR="2E6C4FB1" w:rsidRDefault="007B3313" w:rsidP="5257A286">
      <w:pPr>
        <w:spacing w:after="240"/>
        <w:jc w:val="both"/>
        <w:rPr>
          <w:rFonts w:ascii="Times New Roman" w:eastAsia="Times New Roman" w:hAnsi="Times New Roman" w:cs="Times New Roman"/>
          <w:sz w:val="24"/>
          <w:szCs w:val="24"/>
        </w:rPr>
      </w:pPr>
      <w:r w:rsidRPr="5257A286">
        <w:rPr>
          <w:rFonts w:ascii="Times New Roman" w:eastAsia="Times New Roman" w:hAnsi="Times New Roman" w:cs="Times New Roman"/>
          <w:sz w:val="24"/>
          <w:szCs w:val="24"/>
        </w:rPr>
        <w:t>The polymers used in the drug delivery system are:</w:t>
      </w:r>
    </w:p>
    <w:p w:rsidR="2E6C4FB1" w:rsidRDefault="007B3313" w:rsidP="00BC5E9B">
      <w:pPr>
        <w:pStyle w:val="ListParagraph"/>
        <w:numPr>
          <w:ilvl w:val="0"/>
          <w:numId w:val="4"/>
        </w:numPr>
        <w:spacing w:after="240"/>
        <w:jc w:val="both"/>
        <w:rPr>
          <w:rFonts w:ascii="Times New Roman" w:eastAsia="Times New Roman" w:hAnsi="Times New Roman" w:cs="Times New Roman"/>
          <w:sz w:val="24"/>
          <w:szCs w:val="24"/>
        </w:rPr>
      </w:pPr>
      <w:r w:rsidRPr="5257A286">
        <w:rPr>
          <w:rFonts w:ascii="Times New Roman" w:eastAsia="Times New Roman" w:hAnsi="Times New Roman" w:cs="Times New Roman"/>
          <w:sz w:val="24"/>
          <w:szCs w:val="24"/>
        </w:rPr>
        <w:t>Polymeric Micelles</w:t>
      </w:r>
    </w:p>
    <w:p w:rsidR="2E6C4FB1" w:rsidRDefault="007B3313" w:rsidP="00BC5E9B">
      <w:pPr>
        <w:pStyle w:val="ListParagraph"/>
        <w:numPr>
          <w:ilvl w:val="0"/>
          <w:numId w:val="4"/>
        </w:numPr>
        <w:spacing w:after="240"/>
        <w:jc w:val="both"/>
        <w:rPr>
          <w:rFonts w:ascii="Times New Roman" w:eastAsia="Times New Roman" w:hAnsi="Times New Roman" w:cs="Times New Roman"/>
          <w:sz w:val="24"/>
          <w:szCs w:val="24"/>
        </w:rPr>
      </w:pPr>
      <w:r w:rsidRPr="5257A286">
        <w:rPr>
          <w:rFonts w:ascii="Times New Roman" w:eastAsia="Times New Roman" w:hAnsi="Times New Roman" w:cs="Times New Roman"/>
          <w:sz w:val="24"/>
          <w:szCs w:val="24"/>
        </w:rPr>
        <w:t>Stimuli-Responsive Micelle</w:t>
      </w:r>
    </w:p>
    <w:p w:rsidR="2E6C4FB1" w:rsidRDefault="007B3313" w:rsidP="00BC5E9B">
      <w:pPr>
        <w:pStyle w:val="ListParagraph"/>
        <w:numPr>
          <w:ilvl w:val="0"/>
          <w:numId w:val="4"/>
        </w:numPr>
        <w:spacing w:after="240"/>
        <w:jc w:val="both"/>
        <w:rPr>
          <w:rFonts w:ascii="Times New Roman" w:eastAsia="Times New Roman" w:hAnsi="Times New Roman" w:cs="Times New Roman"/>
          <w:sz w:val="24"/>
          <w:szCs w:val="24"/>
        </w:rPr>
      </w:pPr>
      <w:r w:rsidRPr="5257A286">
        <w:rPr>
          <w:rFonts w:ascii="Times New Roman" w:eastAsia="Times New Roman" w:hAnsi="Times New Roman" w:cs="Times New Roman"/>
          <w:sz w:val="24"/>
          <w:szCs w:val="24"/>
        </w:rPr>
        <w:t>Polymeric Nanoparticles</w:t>
      </w:r>
    </w:p>
    <w:p w:rsidR="2E6C4FB1" w:rsidRDefault="007B3313" w:rsidP="00BC5E9B">
      <w:pPr>
        <w:pStyle w:val="ListParagraph"/>
        <w:numPr>
          <w:ilvl w:val="0"/>
          <w:numId w:val="4"/>
        </w:numPr>
        <w:spacing w:after="240"/>
        <w:jc w:val="both"/>
        <w:rPr>
          <w:rFonts w:ascii="Times New Roman" w:eastAsia="Times New Roman" w:hAnsi="Times New Roman" w:cs="Times New Roman"/>
          <w:sz w:val="24"/>
          <w:szCs w:val="24"/>
        </w:rPr>
      </w:pPr>
      <w:r w:rsidRPr="5257A286">
        <w:rPr>
          <w:rFonts w:ascii="Times New Roman" w:eastAsia="Times New Roman" w:hAnsi="Times New Roman" w:cs="Times New Roman"/>
          <w:sz w:val="24"/>
          <w:szCs w:val="24"/>
        </w:rPr>
        <w:t>Dendrimers</w:t>
      </w:r>
    </w:p>
    <w:p w:rsidR="2E6C4FB1" w:rsidRDefault="2E6C4FB1" w:rsidP="5257A286">
      <w:pPr>
        <w:spacing w:after="240"/>
        <w:jc w:val="both"/>
        <w:rPr>
          <w:rFonts w:ascii="Times New Roman" w:eastAsia="Times New Roman" w:hAnsi="Times New Roman" w:cs="Times New Roman"/>
          <w:sz w:val="28"/>
          <w:szCs w:val="28"/>
        </w:rPr>
      </w:pPr>
    </w:p>
    <w:p w:rsidR="2E6C4FB1" w:rsidRDefault="2E6C4FB1" w:rsidP="5257A286">
      <w:pPr>
        <w:spacing w:after="240"/>
        <w:jc w:val="both"/>
        <w:rPr>
          <w:rFonts w:ascii="Times New Roman" w:eastAsia="Times New Roman" w:hAnsi="Times New Roman" w:cs="Times New Roman"/>
          <w:sz w:val="28"/>
          <w:szCs w:val="28"/>
        </w:rPr>
      </w:pPr>
    </w:p>
    <w:p w:rsidR="2E6C4FB1" w:rsidRDefault="007B3313" w:rsidP="00BC5E9B">
      <w:pPr>
        <w:pStyle w:val="ListParagraph"/>
        <w:numPr>
          <w:ilvl w:val="0"/>
          <w:numId w:val="3"/>
        </w:numPr>
        <w:spacing w:after="240"/>
        <w:jc w:val="both"/>
        <w:rPr>
          <w:rFonts w:ascii="Times New Roman" w:eastAsia="Times New Roman" w:hAnsi="Times New Roman" w:cs="Times New Roman"/>
          <w:b/>
          <w:bCs/>
          <w:sz w:val="28"/>
          <w:szCs w:val="28"/>
        </w:rPr>
      </w:pPr>
      <w:r w:rsidRPr="5257A286">
        <w:rPr>
          <w:rFonts w:ascii="Times New Roman" w:eastAsia="Times New Roman" w:hAnsi="Times New Roman" w:cs="Times New Roman"/>
          <w:b/>
          <w:bCs/>
          <w:sz w:val="28"/>
          <w:szCs w:val="28"/>
        </w:rPr>
        <w:lastRenderedPageBreak/>
        <w:t>Polymeric Micelle</w:t>
      </w:r>
    </w:p>
    <w:p w:rsidR="2E6C4FB1" w:rsidRDefault="007B3313" w:rsidP="5257A286">
      <w:pPr>
        <w:jc w:val="both"/>
        <w:rPr>
          <w:rFonts w:ascii="Times New Roman" w:eastAsia="Times New Roman" w:hAnsi="Times New Roman" w:cs="Times New Roman"/>
          <w:sz w:val="24"/>
          <w:szCs w:val="24"/>
        </w:rPr>
      </w:pPr>
      <w:r w:rsidRPr="5257A286">
        <w:rPr>
          <w:rFonts w:ascii="Times New Roman" w:eastAsia="Times New Roman" w:hAnsi="Times New Roman" w:cs="Times New Roman"/>
          <w:sz w:val="24"/>
          <w:szCs w:val="24"/>
        </w:rPr>
        <w:t xml:space="preserve">           A polymeric micelle is an amphiphilic block copolymer. They have a core-shell structure. These amphiphilic co-polymers are in dynamic equilibrium. Polymeric micelles are the self-assembly of amphiphilic polymer with hydrophilic and hydrophobic units. The micelle size ranges from 10 to 100 nm. When Poly micelle is combined with metal nanoparticles it can be used in various biocompatibility, pharmacokinetics, adhesion, targetability, and longevity.[22][9]</w:t>
      </w:r>
    </w:p>
    <w:p w:rsidR="2E6C4FB1" w:rsidRDefault="007B3313" w:rsidP="00040D80">
      <w:pPr>
        <w:jc w:val="center"/>
        <w:rPr>
          <w:rFonts w:ascii="Times New Roman" w:eastAsia="Times New Roman" w:hAnsi="Times New Roman" w:cs="Times New Roman"/>
          <w:sz w:val="24"/>
          <w:szCs w:val="24"/>
        </w:rPr>
      </w:pPr>
      <w:r>
        <w:rPr>
          <w:noProof/>
        </w:rPr>
        <w:drawing>
          <wp:inline distT="0" distB="0" distL="0" distR="0">
            <wp:extent cx="3914775" cy="2352675"/>
            <wp:effectExtent l="0" t="0" r="0" b="0"/>
            <wp:docPr id="694255134" name="Picture 694255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4255134" name=""/>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914775" cy="2352675"/>
                    </a:xfrm>
                    <a:prstGeom prst="rect">
                      <a:avLst/>
                    </a:prstGeom>
                  </pic:spPr>
                </pic:pic>
              </a:graphicData>
            </a:graphic>
          </wp:inline>
        </w:drawing>
      </w:r>
    </w:p>
    <w:p w:rsidR="2E6C4FB1" w:rsidRDefault="007B3313" w:rsidP="5257A286">
      <w:pPr>
        <w:jc w:val="center"/>
        <w:rPr>
          <w:rFonts w:ascii="Times New Roman" w:eastAsia="Times New Roman" w:hAnsi="Times New Roman" w:cs="Times New Roman"/>
          <w:b/>
          <w:bCs/>
          <w:sz w:val="28"/>
          <w:szCs w:val="28"/>
        </w:rPr>
      </w:pPr>
      <w:r w:rsidRPr="5257A286">
        <w:rPr>
          <w:rFonts w:ascii="Times New Roman" w:eastAsia="Times New Roman" w:hAnsi="Times New Roman" w:cs="Times New Roman"/>
          <w:sz w:val="24"/>
          <w:szCs w:val="24"/>
        </w:rPr>
        <w:t>Fig 2. Structure of Polymeric micelle.[22]</w:t>
      </w:r>
    </w:p>
    <w:p w:rsidR="2E6C4FB1" w:rsidRDefault="007B3313" w:rsidP="00BC5E9B">
      <w:pPr>
        <w:pStyle w:val="ListParagraph"/>
        <w:numPr>
          <w:ilvl w:val="0"/>
          <w:numId w:val="3"/>
        </w:numPr>
        <w:rPr>
          <w:rFonts w:ascii="Times New Roman" w:eastAsia="Times New Roman" w:hAnsi="Times New Roman" w:cs="Times New Roman"/>
          <w:b/>
          <w:bCs/>
          <w:sz w:val="28"/>
          <w:szCs w:val="28"/>
        </w:rPr>
      </w:pPr>
      <w:r w:rsidRPr="5257A286">
        <w:rPr>
          <w:rFonts w:ascii="Times New Roman" w:eastAsia="Times New Roman" w:hAnsi="Times New Roman" w:cs="Times New Roman"/>
          <w:b/>
          <w:bCs/>
          <w:sz w:val="28"/>
          <w:szCs w:val="28"/>
        </w:rPr>
        <w:t xml:space="preserve">Stimuli-Responsive Micelle </w:t>
      </w:r>
    </w:p>
    <w:p w:rsidR="2E6C4FB1" w:rsidRDefault="007B3313" w:rsidP="5257A286">
      <w:pPr>
        <w:jc w:val="both"/>
        <w:rPr>
          <w:rFonts w:ascii="Times New Roman" w:eastAsia="Times New Roman" w:hAnsi="Times New Roman" w:cs="Times New Roman"/>
          <w:sz w:val="24"/>
          <w:szCs w:val="24"/>
        </w:rPr>
      </w:pPr>
      <w:r w:rsidRPr="5257A286">
        <w:rPr>
          <w:rFonts w:ascii="Times New Roman" w:eastAsia="Times New Roman" w:hAnsi="Times New Roman" w:cs="Times New Roman"/>
          <w:sz w:val="24"/>
          <w:szCs w:val="24"/>
        </w:rPr>
        <w:t xml:space="preserve">            Stimuli-responsive micelle has unique intelligent properties as a potential drug delivery system. Stimuli-responsive micelle has an amphiphilic structure. Stimuli-responsive micelle is recently used in sensing and biosensing. They can also be used for the preparation of photonic crystals. Stimuli-responsive micelle act as building blocks in photonic crystals.[10]</w:t>
      </w:r>
    </w:p>
    <w:p w:rsidR="2E6C4FB1" w:rsidRDefault="007B3313" w:rsidP="2E6C4FB1">
      <w:pPr>
        <w:jc w:val="center"/>
      </w:pPr>
      <w:bookmarkStart w:id="0" w:name="_GoBack"/>
      <w:bookmarkEnd w:id="0"/>
      <w:r>
        <w:rPr>
          <w:noProof/>
        </w:rPr>
        <w:drawing>
          <wp:inline distT="0" distB="0" distL="0" distR="0">
            <wp:extent cx="5429322" cy="1447264"/>
            <wp:effectExtent l="0" t="0" r="0" b="0"/>
            <wp:docPr id="736835370" name="Picture 736835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6835370" name=""/>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272" t="3125" r="2363" b="2500"/>
                    <a:stretch>
                      <a:fillRect/>
                    </a:stretch>
                  </pic:blipFill>
                  <pic:spPr>
                    <a:xfrm>
                      <a:off x="0" y="0"/>
                      <a:ext cx="5429322" cy="1447264"/>
                    </a:xfrm>
                    <a:prstGeom prst="rect">
                      <a:avLst/>
                    </a:prstGeom>
                  </pic:spPr>
                </pic:pic>
              </a:graphicData>
            </a:graphic>
          </wp:inline>
        </w:drawing>
      </w:r>
    </w:p>
    <w:p w:rsidR="007B3313" w:rsidRDefault="007B3313" w:rsidP="007B3313">
      <w:pPr>
        <w:jc w:val="center"/>
        <w:rPr>
          <w:rFonts w:ascii="Times New Roman" w:eastAsia="Times New Roman" w:hAnsi="Times New Roman" w:cs="Times New Roman"/>
          <w:sz w:val="24"/>
          <w:szCs w:val="24"/>
        </w:rPr>
      </w:pPr>
      <w:r w:rsidRPr="2E6C4FB1">
        <w:rPr>
          <w:rFonts w:ascii="Times New Roman" w:eastAsia="Times New Roman" w:hAnsi="Times New Roman" w:cs="Times New Roman"/>
          <w:sz w:val="24"/>
          <w:szCs w:val="24"/>
        </w:rPr>
        <w:t>Fig. 3. Stimuli Responsive Micelle</w:t>
      </w:r>
      <w:proofErr w:type="gramStart"/>
      <w:r w:rsidRPr="2E6C4FB1">
        <w:rPr>
          <w:rFonts w:ascii="Times New Roman" w:eastAsia="Times New Roman" w:hAnsi="Times New Roman" w:cs="Times New Roman"/>
          <w:sz w:val="24"/>
          <w:szCs w:val="24"/>
        </w:rPr>
        <w:t>.[</w:t>
      </w:r>
      <w:proofErr w:type="gramEnd"/>
      <w:r w:rsidRPr="2E6C4FB1">
        <w:rPr>
          <w:rFonts w:ascii="Times New Roman" w:eastAsia="Times New Roman" w:hAnsi="Times New Roman" w:cs="Times New Roman"/>
          <w:sz w:val="24"/>
          <w:szCs w:val="24"/>
        </w:rPr>
        <w:t>2]</w:t>
      </w:r>
    </w:p>
    <w:p w:rsidR="00040D80" w:rsidRDefault="00040D80" w:rsidP="007B3313">
      <w:pPr>
        <w:jc w:val="center"/>
        <w:rPr>
          <w:rFonts w:ascii="Times New Roman" w:eastAsia="Times New Roman" w:hAnsi="Times New Roman" w:cs="Times New Roman"/>
          <w:sz w:val="24"/>
          <w:szCs w:val="24"/>
        </w:rPr>
      </w:pPr>
    </w:p>
    <w:p w:rsidR="00040D80" w:rsidRDefault="00040D80" w:rsidP="007B3313">
      <w:pPr>
        <w:jc w:val="center"/>
        <w:rPr>
          <w:rFonts w:ascii="Times New Roman" w:eastAsia="Times New Roman" w:hAnsi="Times New Roman" w:cs="Times New Roman"/>
          <w:sz w:val="24"/>
          <w:szCs w:val="24"/>
        </w:rPr>
      </w:pPr>
    </w:p>
    <w:p w:rsidR="00040D80" w:rsidRDefault="00040D80" w:rsidP="007B3313">
      <w:pPr>
        <w:jc w:val="center"/>
        <w:rPr>
          <w:rFonts w:ascii="Times New Roman" w:eastAsia="Times New Roman" w:hAnsi="Times New Roman" w:cs="Times New Roman"/>
          <w:sz w:val="24"/>
          <w:szCs w:val="24"/>
        </w:rPr>
      </w:pPr>
    </w:p>
    <w:p w:rsidR="2E6C4FB1" w:rsidRPr="007B3313" w:rsidRDefault="007B3313" w:rsidP="007B3313">
      <w:pPr>
        <w:pStyle w:val="ListParagraph"/>
        <w:numPr>
          <w:ilvl w:val="0"/>
          <w:numId w:val="3"/>
        </w:numPr>
        <w:rPr>
          <w:rFonts w:ascii="Times New Roman" w:eastAsia="Times New Roman" w:hAnsi="Times New Roman" w:cs="Times New Roman"/>
          <w:sz w:val="24"/>
          <w:szCs w:val="24"/>
        </w:rPr>
      </w:pPr>
      <w:r w:rsidRPr="007B3313">
        <w:rPr>
          <w:rFonts w:ascii="Times New Roman" w:eastAsia="Times New Roman" w:hAnsi="Times New Roman" w:cs="Times New Roman"/>
          <w:b/>
          <w:bCs/>
          <w:sz w:val="28"/>
          <w:szCs w:val="28"/>
        </w:rPr>
        <w:lastRenderedPageBreak/>
        <w:t>Polymeric Nanoparticles</w:t>
      </w:r>
    </w:p>
    <w:p w:rsidR="2E6C4FB1" w:rsidRDefault="007B3313" w:rsidP="5257A286">
      <w:pPr>
        <w:jc w:val="both"/>
        <w:rPr>
          <w:rFonts w:ascii="Times New Roman" w:eastAsia="Times New Roman" w:hAnsi="Times New Roman" w:cs="Times New Roman"/>
          <w:sz w:val="24"/>
          <w:szCs w:val="24"/>
        </w:rPr>
      </w:pPr>
      <w:r w:rsidRPr="5257A286">
        <w:rPr>
          <w:rFonts w:ascii="Times New Roman" w:eastAsia="Times New Roman" w:hAnsi="Times New Roman" w:cs="Times New Roman"/>
          <w:sz w:val="24"/>
          <w:szCs w:val="24"/>
        </w:rPr>
        <w:t xml:space="preserve">           Polymeric Nanoparticles consist of hydrophobic and hydrophilic blocks on polymer chains. Hydrophilic polymers consist of PEG, PVP, or polysaccharides. They are colloidal solid particles with a size range from 10-100 nm. Polymeric nanoparticles can be branched, spherical, or shell structures made up of biodegradable and non-biodegradable polymers. In polymeric nanoparticles drug molecules can be encapsulated within particles, physically adsorbed on the surface, or chemically linked to the surface of particles.[3][11]</w:t>
      </w:r>
    </w:p>
    <w:p w:rsidR="2E6C4FB1" w:rsidRDefault="007B3313" w:rsidP="2E6C4FB1">
      <w:pPr>
        <w:jc w:val="center"/>
        <w:rPr>
          <w:rFonts w:ascii="Times New Roman" w:eastAsia="Times New Roman" w:hAnsi="Times New Roman" w:cs="Times New Roman"/>
          <w:sz w:val="24"/>
          <w:szCs w:val="24"/>
        </w:rPr>
      </w:pPr>
      <w:r>
        <w:rPr>
          <w:noProof/>
        </w:rPr>
        <w:drawing>
          <wp:inline distT="0" distB="0" distL="0" distR="0">
            <wp:extent cx="2971800" cy="1647840"/>
            <wp:effectExtent l="0" t="0" r="0" b="0"/>
            <wp:docPr id="362812211" name="Picture 362812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2812211" name=""/>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b="10619"/>
                    <a:stretch>
                      <a:fillRect/>
                    </a:stretch>
                  </pic:blipFill>
                  <pic:spPr>
                    <a:xfrm>
                      <a:off x="0" y="0"/>
                      <a:ext cx="2971800" cy="1647840"/>
                    </a:xfrm>
                    <a:prstGeom prst="rect">
                      <a:avLst/>
                    </a:prstGeom>
                  </pic:spPr>
                </pic:pic>
              </a:graphicData>
            </a:graphic>
          </wp:inline>
        </w:drawing>
      </w:r>
    </w:p>
    <w:p w:rsidR="2E6C4FB1" w:rsidRDefault="007B3313" w:rsidP="2E6C4FB1">
      <w:pPr>
        <w:jc w:val="center"/>
        <w:rPr>
          <w:rFonts w:ascii="Times New Roman" w:eastAsia="Times New Roman" w:hAnsi="Times New Roman" w:cs="Times New Roman"/>
          <w:sz w:val="24"/>
          <w:szCs w:val="24"/>
        </w:rPr>
      </w:pPr>
      <w:r w:rsidRPr="2E6C4FB1">
        <w:rPr>
          <w:rFonts w:ascii="Times New Roman" w:eastAsia="Times New Roman" w:hAnsi="Times New Roman" w:cs="Times New Roman"/>
          <w:sz w:val="24"/>
          <w:szCs w:val="24"/>
        </w:rPr>
        <w:t>Fig.4. Polymeric Nanoparticle.[22]</w:t>
      </w:r>
    </w:p>
    <w:p w:rsidR="2E6C4FB1" w:rsidRDefault="2E6C4FB1" w:rsidP="2E6C4FB1">
      <w:pPr>
        <w:jc w:val="center"/>
        <w:rPr>
          <w:rFonts w:ascii="Times New Roman" w:eastAsia="Times New Roman" w:hAnsi="Times New Roman" w:cs="Times New Roman"/>
          <w:sz w:val="24"/>
          <w:szCs w:val="24"/>
        </w:rPr>
      </w:pPr>
    </w:p>
    <w:p w:rsidR="2E6C4FB1" w:rsidRDefault="007B3313" w:rsidP="00BC5E9B">
      <w:pPr>
        <w:pStyle w:val="ListParagraph"/>
        <w:numPr>
          <w:ilvl w:val="0"/>
          <w:numId w:val="3"/>
        </w:numPr>
        <w:rPr>
          <w:rFonts w:ascii="Times New Roman" w:eastAsia="Times New Roman" w:hAnsi="Times New Roman" w:cs="Times New Roman"/>
          <w:b/>
          <w:bCs/>
          <w:sz w:val="28"/>
          <w:szCs w:val="28"/>
        </w:rPr>
      </w:pPr>
      <w:r w:rsidRPr="5257A286">
        <w:rPr>
          <w:rFonts w:ascii="Times New Roman" w:eastAsia="Times New Roman" w:hAnsi="Times New Roman" w:cs="Times New Roman"/>
          <w:b/>
          <w:bCs/>
          <w:sz w:val="28"/>
          <w:szCs w:val="28"/>
        </w:rPr>
        <w:t>Dendrimers</w:t>
      </w:r>
    </w:p>
    <w:p w:rsidR="2E6C4FB1" w:rsidRDefault="007B3313" w:rsidP="5257A286">
      <w:pPr>
        <w:jc w:val="both"/>
        <w:rPr>
          <w:rFonts w:ascii="Times New Roman" w:eastAsia="Times New Roman" w:hAnsi="Times New Roman" w:cs="Times New Roman"/>
          <w:sz w:val="24"/>
          <w:szCs w:val="24"/>
        </w:rPr>
      </w:pPr>
      <w:r w:rsidRPr="5257A286">
        <w:rPr>
          <w:rFonts w:ascii="Times New Roman" w:eastAsia="Times New Roman" w:hAnsi="Times New Roman" w:cs="Times New Roman"/>
          <w:sz w:val="24"/>
          <w:szCs w:val="24"/>
        </w:rPr>
        <w:t xml:space="preserve">            Dendrimers are nanosized, radially symmetric molecules with well-defined, homogenous, and monodisperse structures that have typically symmetric cores, inner shells, or outer shells. A scientist named Tomalia first coined the term dendrimer in 1985. A dendrimer structure consists of the focal core, building blocks, and multiple peripheral functional groups. Dendrimer can be used in drug delivery in two ways:</w:t>
      </w:r>
    </w:p>
    <w:p w:rsidR="2E6C4FB1" w:rsidRDefault="007B3313" w:rsidP="00BC5E9B">
      <w:pPr>
        <w:pStyle w:val="ListParagraph"/>
        <w:numPr>
          <w:ilvl w:val="0"/>
          <w:numId w:val="9"/>
        </w:numPr>
        <w:jc w:val="both"/>
        <w:rPr>
          <w:rFonts w:ascii="Times New Roman" w:eastAsia="Times New Roman" w:hAnsi="Times New Roman" w:cs="Times New Roman"/>
          <w:sz w:val="24"/>
          <w:szCs w:val="24"/>
        </w:rPr>
      </w:pPr>
      <w:r w:rsidRPr="5257A286">
        <w:rPr>
          <w:rFonts w:ascii="Times New Roman" w:eastAsia="Times New Roman" w:hAnsi="Times New Roman" w:cs="Times New Roman"/>
          <w:sz w:val="24"/>
          <w:szCs w:val="24"/>
        </w:rPr>
        <w:t>Molecules can be physically entrapped inside the dendrimer.</w:t>
      </w:r>
    </w:p>
    <w:p w:rsidR="2E6C4FB1" w:rsidRDefault="007B3313" w:rsidP="00BC5E9B">
      <w:pPr>
        <w:pStyle w:val="ListParagraph"/>
        <w:numPr>
          <w:ilvl w:val="0"/>
          <w:numId w:val="9"/>
        </w:numPr>
        <w:jc w:val="both"/>
        <w:rPr>
          <w:rFonts w:ascii="Times New Roman" w:eastAsia="Times New Roman" w:hAnsi="Times New Roman" w:cs="Times New Roman"/>
          <w:sz w:val="24"/>
          <w:szCs w:val="24"/>
        </w:rPr>
      </w:pPr>
      <w:r w:rsidRPr="5257A286">
        <w:rPr>
          <w:rFonts w:ascii="Times New Roman" w:eastAsia="Times New Roman" w:hAnsi="Times New Roman" w:cs="Times New Roman"/>
          <w:sz w:val="24"/>
          <w:szCs w:val="24"/>
        </w:rPr>
        <w:t>Drug molecules can be covalently attached to the surface.</w:t>
      </w:r>
    </w:p>
    <w:p w:rsidR="2E6C4FB1" w:rsidRDefault="007B3313" w:rsidP="5257A286">
      <w:pPr>
        <w:jc w:val="both"/>
        <w:rPr>
          <w:rFonts w:ascii="Times New Roman" w:eastAsia="Times New Roman" w:hAnsi="Times New Roman" w:cs="Times New Roman"/>
          <w:sz w:val="24"/>
          <w:szCs w:val="24"/>
        </w:rPr>
      </w:pPr>
      <w:r w:rsidRPr="5257A286">
        <w:rPr>
          <w:rFonts w:ascii="Times New Roman" w:eastAsia="Times New Roman" w:hAnsi="Times New Roman" w:cs="Times New Roman"/>
          <w:sz w:val="24"/>
          <w:szCs w:val="24"/>
        </w:rPr>
        <w:t>Dendrimer has biological properties like solubility, low cytotoxicity, electrostatic interaction, polyvalency, self-assembling, and chemical stability.[12][3]</w:t>
      </w:r>
    </w:p>
    <w:p w:rsidR="2E6C4FB1" w:rsidRDefault="007B3313" w:rsidP="2E6C4FB1">
      <w:pPr>
        <w:jc w:val="center"/>
        <w:rPr>
          <w:rFonts w:ascii="Times New Roman" w:eastAsia="Times New Roman" w:hAnsi="Times New Roman" w:cs="Times New Roman"/>
          <w:sz w:val="24"/>
          <w:szCs w:val="24"/>
        </w:rPr>
      </w:pPr>
      <w:r>
        <w:rPr>
          <w:noProof/>
        </w:rPr>
        <w:drawing>
          <wp:inline distT="0" distB="0" distL="0" distR="0">
            <wp:extent cx="1885950" cy="1466850"/>
            <wp:effectExtent l="0" t="0" r="0" b="0"/>
            <wp:docPr id="1674449889" name="Picture 16744498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4449889" name=""/>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885950" cy="1466850"/>
                    </a:xfrm>
                    <a:prstGeom prst="rect">
                      <a:avLst/>
                    </a:prstGeom>
                  </pic:spPr>
                </pic:pic>
              </a:graphicData>
            </a:graphic>
          </wp:inline>
        </w:drawing>
      </w:r>
    </w:p>
    <w:p w:rsidR="002D39B9" w:rsidRDefault="007B3313" w:rsidP="002D39B9">
      <w:pPr>
        <w:jc w:val="center"/>
      </w:pPr>
      <w:r w:rsidRPr="5257A286">
        <w:rPr>
          <w:rFonts w:ascii="Times New Roman" w:eastAsia="Times New Roman" w:hAnsi="Times New Roman" w:cs="Times New Roman"/>
          <w:sz w:val="24"/>
          <w:szCs w:val="24"/>
        </w:rPr>
        <w:t>Fig. 5. Structure of Dendrimer.[2]</w:t>
      </w:r>
    </w:p>
    <w:p w:rsidR="2E6C4FB1" w:rsidRPr="002D39B9" w:rsidRDefault="007B3313" w:rsidP="002D39B9">
      <w:r w:rsidRPr="5257A286">
        <w:rPr>
          <w:rFonts w:ascii="Times New Roman" w:eastAsia="Times New Roman" w:hAnsi="Times New Roman" w:cs="Times New Roman"/>
          <w:b/>
          <w:bCs/>
          <w:sz w:val="28"/>
          <w:szCs w:val="28"/>
        </w:rPr>
        <w:lastRenderedPageBreak/>
        <w:t>3.Carbon Nanotubes</w:t>
      </w:r>
    </w:p>
    <w:p w:rsidR="2E6C4FB1" w:rsidRDefault="007B3313" w:rsidP="5257A286">
      <w:pPr>
        <w:jc w:val="both"/>
        <w:rPr>
          <w:rFonts w:ascii="Times New Roman" w:eastAsia="Times New Roman" w:hAnsi="Times New Roman" w:cs="Times New Roman"/>
          <w:sz w:val="24"/>
          <w:szCs w:val="24"/>
        </w:rPr>
      </w:pPr>
      <w:r w:rsidRPr="5257A286">
        <w:rPr>
          <w:rFonts w:ascii="Times New Roman" w:eastAsia="Times New Roman" w:hAnsi="Times New Roman" w:cs="Times New Roman"/>
          <w:sz w:val="24"/>
          <w:szCs w:val="24"/>
        </w:rPr>
        <w:t xml:space="preserve">  Carbon nanotubes have a unique tubular structure. The carbon network of shells in nanotubes is closely related to honeycomb arrangement. Nanotubes have high Young's modulus and tensile strength due to the graphite-like arrangement of carbon atoms in the shell. At specific heat carbon nanotube systems are determined primarily by phonons. Carbon nanotubes are highly sensitive, so they are suitable for the preparation of semiconductors.[2][3][13]</w:t>
      </w:r>
    </w:p>
    <w:p w:rsidR="2E6C4FB1" w:rsidRDefault="007B3313" w:rsidP="5257A286">
      <w:pPr>
        <w:jc w:val="both"/>
        <w:rPr>
          <w:rFonts w:ascii="Times New Roman" w:eastAsia="Times New Roman" w:hAnsi="Times New Roman" w:cs="Times New Roman"/>
          <w:sz w:val="24"/>
          <w:szCs w:val="24"/>
        </w:rPr>
      </w:pPr>
      <w:r w:rsidRPr="5257A286">
        <w:rPr>
          <w:rFonts w:ascii="Times New Roman" w:eastAsia="Times New Roman" w:hAnsi="Times New Roman" w:cs="Times New Roman"/>
          <w:sz w:val="24"/>
          <w:szCs w:val="24"/>
        </w:rPr>
        <w:t>Properties of Carbon Nanotubes:</w:t>
      </w:r>
    </w:p>
    <w:p w:rsidR="2E6C4FB1" w:rsidRDefault="007B3313" w:rsidP="00BC5E9B">
      <w:pPr>
        <w:pStyle w:val="ListParagraph"/>
        <w:numPr>
          <w:ilvl w:val="0"/>
          <w:numId w:val="8"/>
        </w:numPr>
        <w:rPr>
          <w:rFonts w:ascii="Times New Roman" w:eastAsia="Times New Roman" w:hAnsi="Times New Roman" w:cs="Times New Roman"/>
          <w:sz w:val="24"/>
          <w:szCs w:val="24"/>
        </w:rPr>
      </w:pPr>
      <w:r w:rsidRPr="2E6C4FB1">
        <w:rPr>
          <w:rFonts w:ascii="Times New Roman" w:eastAsia="Times New Roman" w:hAnsi="Times New Roman" w:cs="Times New Roman"/>
          <w:sz w:val="24"/>
          <w:szCs w:val="24"/>
        </w:rPr>
        <w:t>Carbon Nanotubes have high thermal conductivity.</w:t>
      </w:r>
    </w:p>
    <w:p w:rsidR="2E6C4FB1" w:rsidRDefault="007B3313" w:rsidP="00BC5E9B">
      <w:pPr>
        <w:pStyle w:val="ListParagraph"/>
        <w:numPr>
          <w:ilvl w:val="0"/>
          <w:numId w:val="8"/>
        </w:numPr>
        <w:rPr>
          <w:rFonts w:ascii="Times New Roman" w:eastAsia="Times New Roman" w:hAnsi="Times New Roman" w:cs="Times New Roman"/>
          <w:sz w:val="24"/>
          <w:szCs w:val="24"/>
        </w:rPr>
      </w:pPr>
      <w:r w:rsidRPr="2E6C4FB1">
        <w:rPr>
          <w:rFonts w:ascii="Times New Roman" w:eastAsia="Times New Roman" w:hAnsi="Times New Roman" w:cs="Times New Roman"/>
          <w:sz w:val="24"/>
          <w:szCs w:val="24"/>
        </w:rPr>
        <w:t>Carbon Nanotubes have high electric conductivity</w:t>
      </w:r>
    </w:p>
    <w:p w:rsidR="2E6C4FB1" w:rsidRDefault="007B3313" w:rsidP="00BC5E9B">
      <w:pPr>
        <w:pStyle w:val="ListParagraph"/>
        <w:numPr>
          <w:ilvl w:val="0"/>
          <w:numId w:val="8"/>
        </w:numPr>
        <w:rPr>
          <w:rFonts w:ascii="Times New Roman" w:eastAsia="Times New Roman" w:hAnsi="Times New Roman" w:cs="Times New Roman"/>
          <w:sz w:val="24"/>
          <w:szCs w:val="24"/>
        </w:rPr>
      </w:pPr>
      <w:r w:rsidRPr="2E6C4FB1">
        <w:rPr>
          <w:rFonts w:ascii="Times New Roman" w:eastAsia="Times New Roman" w:hAnsi="Times New Roman" w:cs="Times New Roman"/>
          <w:sz w:val="24"/>
          <w:szCs w:val="24"/>
        </w:rPr>
        <w:t>Carbon Nanotubes must be elastic.</w:t>
      </w:r>
    </w:p>
    <w:p w:rsidR="2E6C4FB1" w:rsidRDefault="007B3313" w:rsidP="00BC5E9B">
      <w:pPr>
        <w:pStyle w:val="ListParagraph"/>
        <w:numPr>
          <w:ilvl w:val="0"/>
          <w:numId w:val="8"/>
        </w:numPr>
        <w:rPr>
          <w:rFonts w:ascii="Times New Roman" w:eastAsia="Times New Roman" w:hAnsi="Times New Roman" w:cs="Times New Roman"/>
          <w:sz w:val="24"/>
          <w:szCs w:val="24"/>
        </w:rPr>
      </w:pPr>
      <w:r w:rsidRPr="2E6C4FB1">
        <w:rPr>
          <w:rFonts w:ascii="Times New Roman" w:eastAsia="Times New Roman" w:hAnsi="Times New Roman" w:cs="Times New Roman"/>
          <w:sz w:val="24"/>
          <w:szCs w:val="24"/>
        </w:rPr>
        <w:t>Carbon Nanotubes should have high tensile strength.</w:t>
      </w:r>
    </w:p>
    <w:p w:rsidR="2E6C4FB1" w:rsidRDefault="007B3313" w:rsidP="00BC5E9B">
      <w:pPr>
        <w:pStyle w:val="ListParagraph"/>
        <w:numPr>
          <w:ilvl w:val="0"/>
          <w:numId w:val="8"/>
        </w:numPr>
        <w:rPr>
          <w:rFonts w:ascii="Times New Roman" w:eastAsia="Times New Roman" w:hAnsi="Times New Roman" w:cs="Times New Roman"/>
          <w:sz w:val="24"/>
          <w:szCs w:val="24"/>
        </w:rPr>
      </w:pPr>
      <w:r w:rsidRPr="2E6C4FB1">
        <w:rPr>
          <w:rFonts w:ascii="Times New Roman" w:eastAsia="Times New Roman" w:hAnsi="Times New Roman" w:cs="Times New Roman"/>
          <w:sz w:val="24"/>
          <w:szCs w:val="24"/>
        </w:rPr>
        <w:t>Carbon Nanotubes should be highly flexible.</w:t>
      </w:r>
    </w:p>
    <w:p w:rsidR="2E6C4FB1" w:rsidRDefault="007B3313" w:rsidP="00BC5E9B">
      <w:pPr>
        <w:pStyle w:val="ListParagraph"/>
        <w:numPr>
          <w:ilvl w:val="0"/>
          <w:numId w:val="8"/>
        </w:numPr>
        <w:rPr>
          <w:rFonts w:ascii="Times New Roman" w:eastAsia="Times New Roman" w:hAnsi="Times New Roman" w:cs="Times New Roman"/>
          <w:sz w:val="24"/>
          <w:szCs w:val="24"/>
        </w:rPr>
      </w:pPr>
      <w:r w:rsidRPr="2E6C4FB1">
        <w:rPr>
          <w:rFonts w:ascii="Times New Roman" w:eastAsia="Times New Roman" w:hAnsi="Times New Roman" w:cs="Times New Roman"/>
          <w:sz w:val="24"/>
          <w:szCs w:val="24"/>
        </w:rPr>
        <w:t>They should have a low expansion coefficient.</w:t>
      </w:r>
    </w:p>
    <w:p w:rsidR="2E6C4FB1" w:rsidRDefault="007B3313" w:rsidP="00BC5E9B">
      <w:pPr>
        <w:pStyle w:val="ListParagraph"/>
        <w:numPr>
          <w:ilvl w:val="0"/>
          <w:numId w:val="8"/>
        </w:numPr>
        <w:rPr>
          <w:rFonts w:ascii="Times New Roman" w:eastAsia="Times New Roman" w:hAnsi="Times New Roman" w:cs="Times New Roman"/>
          <w:sz w:val="24"/>
          <w:szCs w:val="24"/>
        </w:rPr>
      </w:pPr>
      <w:r w:rsidRPr="2E6C4FB1">
        <w:rPr>
          <w:rFonts w:ascii="Times New Roman" w:eastAsia="Times New Roman" w:hAnsi="Times New Roman" w:cs="Times New Roman"/>
          <w:sz w:val="24"/>
          <w:szCs w:val="24"/>
        </w:rPr>
        <w:t>Carbon Nanotubes are good electron field emitters.</w:t>
      </w:r>
    </w:p>
    <w:p w:rsidR="2E6C4FB1" w:rsidRDefault="007B3313" w:rsidP="00BC5E9B">
      <w:pPr>
        <w:pStyle w:val="ListParagraph"/>
        <w:numPr>
          <w:ilvl w:val="0"/>
          <w:numId w:val="8"/>
        </w:numPr>
        <w:rPr>
          <w:rFonts w:ascii="Times New Roman" w:eastAsia="Times New Roman" w:hAnsi="Times New Roman" w:cs="Times New Roman"/>
          <w:sz w:val="24"/>
          <w:szCs w:val="24"/>
        </w:rPr>
      </w:pPr>
      <w:r w:rsidRPr="5257A286">
        <w:rPr>
          <w:rFonts w:ascii="Times New Roman" w:eastAsia="Times New Roman" w:hAnsi="Times New Roman" w:cs="Times New Roman"/>
          <w:sz w:val="24"/>
          <w:szCs w:val="24"/>
        </w:rPr>
        <w:t>Carbon Nanotubes should have high axial strength due to the presence of carbon-carbon sp</w:t>
      </w:r>
      <w:r w:rsidRPr="5257A286">
        <w:rPr>
          <w:rFonts w:ascii="Times New Roman" w:eastAsia="Times New Roman" w:hAnsi="Times New Roman" w:cs="Times New Roman"/>
          <w:sz w:val="24"/>
          <w:szCs w:val="24"/>
          <w:vertAlign w:val="superscript"/>
        </w:rPr>
        <w:t xml:space="preserve">2 </w:t>
      </w:r>
      <w:r w:rsidRPr="5257A286">
        <w:rPr>
          <w:rFonts w:ascii="Times New Roman" w:eastAsia="Times New Roman" w:hAnsi="Times New Roman" w:cs="Times New Roman"/>
          <w:sz w:val="24"/>
          <w:szCs w:val="24"/>
        </w:rPr>
        <w:t>bonding.[25]</w:t>
      </w:r>
    </w:p>
    <w:p w:rsidR="2E6C4FB1" w:rsidRDefault="2E6C4FB1" w:rsidP="5257A286">
      <w:pPr>
        <w:jc w:val="both"/>
        <w:rPr>
          <w:rFonts w:ascii="Times New Roman" w:eastAsia="Times New Roman" w:hAnsi="Times New Roman" w:cs="Times New Roman"/>
          <w:sz w:val="24"/>
          <w:szCs w:val="24"/>
        </w:rPr>
      </w:pPr>
    </w:p>
    <w:p w:rsidR="2E6C4FB1" w:rsidRDefault="007B3313" w:rsidP="2E6C4FB1">
      <w:pPr>
        <w:jc w:val="center"/>
      </w:pPr>
      <w:r>
        <w:rPr>
          <w:noProof/>
        </w:rPr>
        <w:drawing>
          <wp:inline distT="0" distB="0" distL="0" distR="0">
            <wp:extent cx="4276725" cy="4133850"/>
            <wp:effectExtent l="0" t="0" r="0" b="0"/>
            <wp:docPr id="657264165" name="Picture 657264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7264165" name=""/>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276725" cy="4133850"/>
                    </a:xfrm>
                    <a:prstGeom prst="rect">
                      <a:avLst/>
                    </a:prstGeom>
                  </pic:spPr>
                </pic:pic>
              </a:graphicData>
            </a:graphic>
          </wp:inline>
        </w:drawing>
      </w:r>
    </w:p>
    <w:p w:rsidR="2E6C4FB1" w:rsidRDefault="007B3313" w:rsidP="2E6C4FB1">
      <w:pPr>
        <w:jc w:val="center"/>
        <w:rPr>
          <w:rFonts w:ascii="Times New Roman" w:eastAsia="Times New Roman" w:hAnsi="Times New Roman" w:cs="Times New Roman"/>
          <w:sz w:val="24"/>
          <w:szCs w:val="24"/>
        </w:rPr>
      </w:pPr>
      <w:r w:rsidRPr="2E6C4FB1">
        <w:rPr>
          <w:rFonts w:ascii="Times New Roman" w:eastAsia="Times New Roman" w:hAnsi="Times New Roman" w:cs="Times New Roman"/>
          <w:sz w:val="24"/>
          <w:szCs w:val="24"/>
        </w:rPr>
        <w:t>Fig.6. Functionalization of Carbon Nanotubes through Oxidation.[2]</w:t>
      </w:r>
    </w:p>
    <w:p w:rsidR="2E6C4FB1" w:rsidRDefault="007B3313" w:rsidP="5257A286">
      <w:pPr>
        <w:rPr>
          <w:rFonts w:ascii="Times New Roman" w:eastAsia="Times New Roman" w:hAnsi="Times New Roman" w:cs="Times New Roman"/>
          <w:b/>
          <w:bCs/>
          <w:sz w:val="24"/>
          <w:szCs w:val="24"/>
        </w:rPr>
      </w:pPr>
      <w:r w:rsidRPr="5257A286">
        <w:rPr>
          <w:rFonts w:ascii="Times New Roman" w:eastAsia="Times New Roman" w:hAnsi="Times New Roman" w:cs="Times New Roman"/>
          <w:b/>
          <w:bCs/>
          <w:sz w:val="28"/>
          <w:szCs w:val="28"/>
        </w:rPr>
        <w:lastRenderedPageBreak/>
        <w:t>USE OF POLYMERIC NANOPARTICLES IN CANCER TREATMENT</w:t>
      </w:r>
    </w:p>
    <w:p w:rsidR="2E6C4FB1" w:rsidRDefault="007B3313" w:rsidP="5257A286">
      <w:pPr>
        <w:jc w:val="both"/>
        <w:rPr>
          <w:rFonts w:ascii="Times New Roman" w:eastAsia="Times New Roman" w:hAnsi="Times New Roman" w:cs="Times New Roman"/>
          <w:sz w:val="24"/>
          <w:szCs w:val="24"/>
        </w:rPr>
      </w:pPr>
      <w:r w:rsidRPr="5257A286">
        <w:rPr>
          <w:rFonts w:ascii="Times New Roman" w:eastAsia="Times New Roman" w:hAnsi="Times New Roman" w:cs="Times New Roman"/>
          <w:sz w:val="24"/>
          <w:szCs w:val="24"/>
        </w:rPr>
        <w:t>Cancer is nothing but the abnormal growth of body cells. Cancer is treated by mainly four methods that are Surgery, Radiation, Chemotherapy, and immunotherapy. Mainly drug delivery system that targeted drug delivery system is used to treat cancer patients. The targeted drug delivery system is based on Polymeric Nanoparticles. Polymeric Nanoparticles act as a drug carriers. Anticancer agents are encapsulated either within or on the surface of polymeric nanoparticles.[14][15][18][20][21] Nanoparticle act in cancer patients by targeting the cancerous cell. Targeting is done by 2 processes:</w:t>
      </w:r>
    </w:p>
    <w:p w:rsidR="2E6C4FB1" w:rsidRDefault="007B3313" w:rsidP="00BC5E9B">
      <w:pPr>
        <w:pStyle w:val="ListParagraph"/>
        <w:numPr>
          <w:ilvl w:val="0"/>
          <w:numId w:val="7"/>
        </w:numPr>
        <w:jc w:val="both"/>
        <w:rPr>
          <w:rFonts w:ascii="Times New Roman" w:eastAsia="Times New Roman" w:hAnsi="Times New Roman" w:cs="Times New Roman"/>
          <w:sz w:val="24"/>
          <w:szCs w:val="24"/>
        </w:rPr>
      </w:pPr>
      <w:r w:rsidRPr="5257A286">
        <w:rPr>
          <w:rFonts w:ascii="Times New Roman" w:eastAsia="Times New Roman" w:hAnsi="Times New Roman" w:cs="Times New Roman"/>
          <w:sz w:val="24"/>
          <w:szCs w:val="24"/>
        </w:rPr>
        <w:t>Active Targeting.</w:t>
      </w:r>
    </w:p>
    <w:p w:rsidR="2E6C4FB1" w:rsidRDefault="007B3313" w:rsidP="00BC5E9B">
      <w:pPr>
        <w:pStyle w:val="ListParagraph"/>
        <w:numPr>
          <w:ilvl w:val="0"/>
          <w:numId w:val="7"/>
        </w:numPr>
        <w:jc w:val="both"/>
        <w:rPr>
          <w:rFonts w:ascii="Times New Roman" w:eastAsia="Times New Roman" w:hAnsi="Times New Roman" w:cs="Times New Roman"/>
          <w:sz w:val="24"/>
          <w:szCs w:val="24"/>
        </w:rPr>
      </w:pPr>
      <w:r w:rsidRPr="5257A286">
        <w:rPr>
          <w:rFonts w:ascii="Times New Roman" w:eastAsia="Times New Roman" w:hAnsi="Times New Roman" w:cs="Times New Roman"/>
          <w:sz w:val="24"/>
          <w:szCs w:val="24"/>
        </w:rPr>
        <w:t>Passive Targeting.</w:t>
      </w:r>
    </w:p>
    <w:p w:rsidR="2E6C4FB1" w:rsidRDefault="007B3313" w:rsidP="2E6C4FB1">
      <w:pPr>
        <w:rPr>
          <w:rFonts w:ascii="Times New Roman" w:eastAsia="Times New Roman" w:hAnsi="Times New Roman" w:cs="Times New Roman"/>
          <w:sz w:val="24"/>
          <w:szCs w:val="24"/>
        </w:rPr>
      </w:pPr>
      <w:r w:rsidRPr="2E6C4FB1">
        <w:rPr>
          <w:rFonts w:ascii="Times New Roman" w:eastAsia="Times New Roman" w:hAnsi="Times New Roman" w:cs="Times New Roman"/>
          <w:b/>
          <w:bCs/>
          <w:sz w:val="28"/>
          <w:szCs w:val="28"/>
        </w:rPr>
        <w:t>A)  Active Targeting</w:t>
      </w:r>
    </w:p>
    <w:p w:rsidR="2E6C4FB1" w:rsidRDefault="007B3313" w:rsidP="5257A286">
      <w:pPr>
        <w:jc w:val="both"/>
        <w:rPr>
          <w:rFonts w:ascii="Times New Roman" w:eastAsia="Times New Roman" w:hAnsi="Times New Roman" w:cs="Times New Roman"/>
          <w:sz w:val="24"/>
          <w:szCs w:val="24"/>
        </w:rPr>
      </w:pPr>
      <w:r w:rsidRPr="5257A286">
        <w:rPr>
          <w:rFonts w:ascii="Times New Roman" w:eastAsia="Times New Roman" w:hAnsi="Times New Roman" w:cs="Times New Roman"/>
          <w:sz w:val="24"/>
          <w:szCs w:val="24"/>
        </w:rPr>
        <w:t xml:space="preserve">      In active targeting the chemotherapeutic agents directly interact with defective cells. Nanoparticles are designed in such a manner that nanoparticles target cancerous cells. Target drug delivery system work on three components that is Anticancer drug, Targeting moiety penetration enhancer, and carrier. Nanoparticles in active targeting are commonly made up of metals, lipids, and polymers. When the nanoparticle binds to the receptor, the cell undergoes receptor phagocytosis.</w:t>
      </w:r>
    </w:p>
    <w:p w:rsidR="2E6C4FB1" w:rsidRDefault="007B3313" w:rsidP="00BC5E9B">
      <w:pPr>
        <w:pStyle w:val="ListParagraph"/>
        <w:numPr>
          <w:ilvl w:val="0"/>
          <w:numId w:val="6"/>
        </w:numPr>
        <w:rPr>
          <w:rFonts w:ascii="Times New Roman" w:eastAsia="Times New Roman" w:hAnsi="Times New Roman" w:cs="Times New Roman"/>
          <w:b/>
          <w:bCs/>
          <w:sz w:val="24"/>
          <w:szCs w:val="24"/>
        </w:rPr>
      </w:pPr>
      <w:r w:rsidRPr="2E6C4FB1">
        <w:rPr>
          <w:rFonts w:ascii="Times New Roman" w:eastAsia="Times New Roman" w:hAnsi="Times New Roman" w:cs="Times New Roman"/>
          <w:b/>
          <w:bCs/>
          <w:sz w:val="24"/>
          <w:szCs w:val="24"/>
        </w:rPr>
        <w:t>Specific Receptor Targeting</w:t>
      </w:r>
    </w:p>
    <w:p w:rsidR="2E6C4FB1" w:rsidRDefault="007B3313" w:rsidP="2E6C4FB1">
      <w:pPr>
        <w:rPr>
          <w:rFonts w:ascii="Times New Roman" w:eastAsia="Times New Roman" w:hAnsi="Times New Roman" w:cs="Times New Roman"/>
          <w:sz w:val="24"/>
          <w:szCs w:val="24"/>
        </w:rPr>
      </w:pPr>
      <w:r w:rsidRPr="2E6C4FB1">
        <w:rPr>
          <w:rFonts w:ascii="Times New Roman" w:eastAsia="Times New Roman" w:hAnsi="Times New Roman" w:cs="Times New Roman"/>
          <w:sz w:val="24"/>
          <w:szCs w:val="24"/>
        </w:rPr>
        <w:t xml:space="preserve">            Folate Receptor:</w:t>
      </w:r>
    </w:p>
    <w:p w:rsidR="2E6C4FB1" w:rsidRDefault="007B3313" w:rsidP="2E6C4FB1">
      <w:pPr>
        <w:rPr>
          <w:rFonts w:ascii="Times New Roman" w:eastAsia="Times New Roman" w:hAnsi="Times New Roman" w:cs="Times New Roman"/>
          <w:sz w:val="24"/>
          <w:szCs w:val="24"/>
        </w:rPr>
      </w:pPr>
      <w:r w:rsidRPr="2E6C4FB1">
        <w:rPr>
          <w:rFonts w:ascii="Times New Roman" w:eastAsia="Times New Roman" w:hAnsi="Times New Roman" w:cs="Times New Roman"/>
          <w:sz w:val="24"/>
          <w:szCs w:val="24"/>
        </w:rPr>
        <w:t xml:space="preserve">            Researchers found in the study that the patient suffering from cancer has overexpressed the number of folate receptors. The folate receptor provides a target for many anticancer drugs. Scientists have developed a nanoparticle-mediated with folic acid. The doxorubicin-polyethylene glycol folate conjugate micelle was prepared. It was targeting the folate receptor and the result was it causes tumor suspension.  </w:t>
      </w:r>
    </w:p>
    <w:p w:rsidR="2E6C4FB1" w:rsidRDefault="007B3313" w:rsidP="2E6C4FB1">
      <w:pPr>
        <w:rPr>
          <w:rFonts w:ascii="Times New Roman" w:eastAsia="Times New Roman" w:hAnsi="Times New Roman" w:cs="Times New Roman"/>
          <w:sz w:val="24"/>
          <w:szCs w:val="24"/>
        </w:rPr>
      </w:pPr>
      <w:r w:rsidRPr="2E6C4FB1">
        <w:rPr>
          <w:rFonts w:ascii="Times New Roman" w:eastAsia="Times New Roman" w:hAnsi="Times New Roman" w:cs="Times New Roman"/>
          <w:sz w:val="24"/>
          <w:szCs w:val="24"/>
        </w:rPr>
        <w:t xml:space="preserve">            Luteinizing Releasing Hormone Receptor:</w:t>
      </w:r>
    </w:p>
    <w:p w:rsidR="2E6C4FB1" w:rsidRDefault="007B3313" w:rsidP="2E6C4FB1">
      <w:pPr>
        <w:rPr>
          <w:rFonts w:ascii="Times New Roman" w:eastAsia="Times New Roman" w:hAnsi="Times New Roman" w:cs="Times New Roman"/>
          <w:sz w:val="24"/>
          <w:szCs w:val="24"/>
        </w:rPr>
      </w:pPr>
      <w:r w:rsidRPr="2E6C4FB1">
        <w:rPr>
          <w:rFonts w:ascii="Times New Roman" w:eastAsia="Times New Roman" w:hAnsi="Times New Roman" w:cs="Times New Roman"/>
          <w:sz w:val="24"/>
          <w:szCs w:val="24"/>
        </w:rPr>
        <w:t xml:space="preserve">        Luteinizing Release Hormone Receptors are overexpression in breast cancer, ovarian cancer, and prostate cancer. The nanoparticles are combined with the drug Docetaxel. Aptamers in nanoparticles detect cancerous cells. Aptamers are the targeting molecule present outside the nanoparticle.</w:t>
      </w:r>
    </w:p>
    <w:p w:rsidR="2E6C4FB1" w:rsidRDefault="007B3313" w:rsidP="00BC5E9B">
      <w:pPr>
        <w:pStyle w:val="ListParagraph"/>
        <w:numPr>
          <w:ilvl w:val="0"/>
          <w:numId w:val="6"/>
        </w:numPr>
        <w:rPr>
          <w:rFonts w:ascii="Times New Roman" w:eastAsia="Times New Roman" w:hAnsi="Times New Roman" w:cs="Times New Roman"/>
          <w:b/>
          <w:bCs/>
          <w:sz w:val="24"/>
          <w:szCs w:val="24"/>
        </w:rPr>
      </w:pPr>
      <w:r w:rsidRPr="2E6C4FB1">
        <w:rPr>
          <w:rFonts w:ascii="Times New Roman" w:eastAsia="Times New Roman" w:hAnsi="Times New Roman" w:cs="Times New Roman"/>
          <w:b/>
          <w:bCs/>
          <w:sz w:val="24"/>
          <w:szCs w:val="24"/>
        </w:rPr>
        <w:t>Antibody-Mediated Targeting</w:t>
      </w:r>
    </w:p>
    <w:p w:rsidR="2E6C4FB1" w:rsidRDefault="007B3313" w:rsidP="2E6C4FB1">
      <w:pPr>
        <w:rPr>
          <w:rFonts w:ascii="Times New Roman" w:eastAsia="Times New Roman" w:hAnsi="Times New Roman" w:cs="Times New Roman"/>
          <w:sz w:val="24"/>
          <w:szCs w:val="24"/>
        </w:rPr>
      </w:pPr>
      <w:r w:rsidRPr="2E6C4FB1">
        <w:rPr>
          <w:rFonts w:ascii="Times New Roman" w:eastAsia="Times New Roman" w:hAnsi="Times New Roman" w:cs="Times New Roman"/>
          <w:sz w:val="24"/>
          <w:szCs w:val="24"/>
        </w:rPr>
        <w:t xml:space="preserve">           Nanoparticles are conjugated with antibodies to show action against specific tumor antigens. Antibodies are used in their original form for cancer treatment. Malignant cells need iron in very high amounts. Iron acts as a cofactor for DNA synthesis. Nanoparticles act as drug carriers and transferrin receptors provide a binding site to antibodies. Antibody-mediated targeting improves anticancer activity and reduces exposure of cancerous cells to healthy cells.</w:t>
      </w:r>
    </w:p>
    <w:p w:rsidR="2E6C4FB1" w:rsidRDefault="2E6C4FB1" w:rsidP="2E6C4FB1">
      <w:pPr>
        <w:rPr>
          <w:rFonts w:ascii="Times New Roman" w:eastAsia="Times New Roman" w:hAnsi="Times New Roman" w:cs="Times New Roman"/>
          <w:sz w:val="24"/>
          <w:szCs w:val="24"/>
        </w:rPr>
      </w:pPr>
    </w:p>
    <w:p w:rsidR="2E6C4FB1" w:rsidRDefault="2E6C4FB1" w:rsidP="2E6C4FB1">
      <w:pPr>
        <w:rPr>
          <w:rFonts w:ascii="Times New Roman" w:eastAsia="Times New Roman" w:hAnsi="Times New Roman" w:cs="Times New Roman"/>
          <w:sz w:val="24"/>
          <w:szCs w:val="24"/>
        </w:rPr>
      </w:pPr>
    </w:p>
    <w:p w:rsidR="2E6C4FB1" w:rsidRDefault="2E6C4FB1" w:rsidP="2E6C4FB1">
      <w:pPr>
        <w:rPr>
          <w:rFonts w:ascii="Times New Roman" w:eastAsia="Times New Roman" w:hAnsi="Times New Roman" w:cs="Times New Roman"/>
          <w:sz w:val="24"/>
          <w:szCs w:val="24"/>
        </w:rPr>
      </w:pPr>
    </w:p>
    <w:p w:rsidR="2E6C4FB1" w:rsidRDefault="2E6C4FB1" w:rsidP="2E6C4FB1">
      <w:pPr>
        <w:rPr>
          <w:rFonts w:ascii="Times New Roman" w:eastAsia="Times New Roman" w:hAnsi="Times New Roman" w:cs="Times New Roman"/>
          <w:sz w:val="24"/>
          <w:szCs w:val="24"/>
        </w:rPr>
      </w:pPr>
    </w:p>
    <w:tbl>
      <w:tblPr>
        <w:tblStyle w:val="PlainTable2"/>
        <w:tblW w:w="0" w:type="auto"/>
        <w:tblLayout w:type="fixed"/>
        <w:tblLook w:val="06A0"/>
      </w:tblPr>
      <w:tblGrid>
        <w:gridCol w:w="1560"/>
        <w:gridCol w:w="1560"/>
        <w:gridCol w:w="1560"/>
        <w:gridCol w:w="2490"/>
        <w:gridCol w:w="1575"/>
        <w:gridCol w:w="345"/>
      </w:tblGrid>
      <w:tr w:rsidR="00E260DC" w:rsidTr="00E260DC">
        <w:trPr>
          <w:cnfStyle w:val="100000000000"/>
          <w:trHeight w:val="1020"/>
        </w:trPr>
        <w:tc>
          <w:tcPr>
            <w:cnfStyle w:val="001000000000"/>
            <w:tcW w:w="1560" w:type="dxa"/>
          </w:tcPr>
          <w:p w:rsidR="2E6C4FB1" w:rsidRDefault="007B3313" w:rsidP="2E6C4FB1">
            <w:pPr>
              <w:jc w:val="center"/>
              <w:rPr>
                <w:rFonts w:ascii="Times New Roman" w:eastAsia="Times New Roman" w:hAnsi="Times New Roman" w:cs="Times New Roman"/>
                <w:color w:val="000000" w:themeColor="text1"/>
                <w:sz w:val="24"/>
                <w:szCs w:val="24"/>
              </w:rPr>
            </w:pPr>
            <w:r w:rsidRPr="2E6C4FB1">
              <w:rPr>
                <w:rFonts w:ascii="Times New Roman" w:eastAsia="Times New Roman" w:hAnsi="Times New Roman" w:cs="Times New Roman"/>
                <w:b w:val="0"/>
                <w:bCs w:val="0"/>
                <w:color w:val="000000" w:themeColor="text1"/>
                <w:sz w:val="24"/>
                <w:szCs w:val="24"/>
              </w:rPr>
              <w:t>Type of nanoparticle</w:t>
            </w:r>
          </w:p>
        </w:tc>
        <w:tc>
          <w:tcPr>
            <w:tcW w:w="1560" w:type="dxa"/>
          </w:tcPr>
          <w:p w:rsidR="2E6C4FB1" w:rsidRDefault="007B3313" w:rsidP="2E6C4FB1">
            <w:pPr>
              <w:jc w:val="center"/>
              <w:cnfStyle w:val="100000000000"/>
              <w:rPr>
                <w:rFonts w:ascii="Times New Roman" w:eastAsia="Times New Roman" w:hAnsi="Times New Roman" w:cs="Times New Roman"/>
                <w:color w:val="000000" w:themeColor="text1"/>
                <w:sz w:val="24"/>
                <w:szCs w:val="24"/>
              </w:rPr>
            </w:pPr>
            <w:r w:rsidRPr="2E6C4FB1">
              <w:rPr>
                <w:rFonts w:ascii="Times New Roman" w:eastAsia="Times New Roman" w:hAnsi="Times New Roman" w:cs="Times New Roman"/>
                <w:b w:val="0"/>
                <w:bCs w:val="0"/>
                <w:color w:val="000000" w:themeColor="text1"/>
                <w:sz w:val="24"/>
                <w:szCs w:val="24"/>
              </w:rPr>
              <w:t>Anticancer drug</w:t>
            </w:r>
          </w:p>
        </w:tc>
        <w:tc>
          <w:tcPr>
            <w:tcW w:w="1560" w:type="dxa"/>
          </w:tcPr>
          <w:p w:rsidR="2E6C4FB1" w:rsidRDefault="007B3313" w:rsidP="2E6C4FB1">
            <w:pPr>
              <w:jc w:val="center"/>
              <w:cnfStyle w:val="100000000000"/>
              <w:rPr>
                <w:rFonts w:ascii="Times New Roman" w:eastAsia="Times New Roman" w:hAnsi="Times New Roman" w:cs="Times New Roman"/>
                <w:color w:val="000000" w:themeColor="text1"/>
                <w:sz w:val="24"/>
                <w:szCs w:val="24"/>
              </w:rPr>
            </w:pPr>
            <w:r w:rsidRPr="2E6C4FB1">
              <w:rPr>
                <w:rFonts w:ascii="Times New Roman" w:eastAsia="Times New Roman" w:hAnsi="Times New Roman" w:cs="Times New Roman"/>
                <w:b w:val="0"/>
                <w:bCs w:val="0"/>
                <w:color w:val="000000" w:themeColor="text1"/>
                <w:sz w:val="24"/>
                <w:szCs w:val="24"/>
              </w:rPr>
              <w:t>Targeting agent</w:t>
            </w:r>
          </w:p>
        </w:tc>
        <w:tc>
          <w:tcPr>
            <w:tcW w:w="2490" w:type="dxa"/>
          </w:tcPr>
          <w:p w:rsidR="2E6C4FB1" w:rsidRDefault="007B3313" w:rsidP="2E6C4FB1">
            <w:pPr>
              <w:jc w:val="center"/>
              <w:cnfStyle w:val="100000000000"/>
              <w:rPr>
                <w:rFonts w:ascii="Times New Roman" w:eastAsia="Times New Roman" w:hAnsi="Times New Roman" w:cs="Times New Roman"/>
                <w:color w:val="000000" w:themeColor="text1"/>
                <w:sz w:val="24"/>
                <w:szCs w:val="24"/>
              </w:rPr>
            </w:pPr>
            <w:r w:rsidRPr="2E6C4FB1">
              <w:rPr>
                <w:rFonts w:ascii="Times New Roman" w:eastAsia="Times New Roman" w:hAnsi="Times New Roman" w:cs="Times New Roman"/>
                <w:b w:val="0"/>
                <w:bCs w:val="0"/>
                <w:color w:val="000000" w:themeColor="text1"/>
                <w:sz w:val="24"/>
                <w:szCs w:val="24"/>
              </w:rPr>
              <w:t>Name of the polymers used</w:t>
            </w:r>
          </w:p>
        </w:tc>
        <w:tc>
          <w:tcPr>
            <w:tcW w:w="1575" w:type="dxa"/>
          </w:tcPr>
          <w:p w:rsidR="2E6C4FB1" w:rsidRDefault="007B3313" w:rsidP="2E6C4FB1">
            <w:pPr>
              <w:jc w:val="center"/>
              <w:cnfStyle w:val="100000000000"/>
              <w:rPr>
                <w:rFonts w:ascii="Times New Roman" w:eastAsia="Times New Roman" w:hAnsi="Times New Roman" w:cs="Times New Roman"/>
                <w:color w:val="000000" w:themeColor="text1"/>
                <w:sz w:val="24"/>
                <w:szCs w:val="24"/>
              </w:rPr>
            </w:pPr>
            <w:r w:rsidRPr="2E6C4FB1">
              <w:rPr>
                <w:rFonts w:ascii="Times New Roman" w:eastAsia="Times New Roman" w:hAnsi="Times New Roman" w:cs="Times New Roman"/>
                <w:b w:val="0"/>
                <w:bCs w:val="0"/>
                <w:color w:val="000000" w:themeColor="text1"/>
                <w:sz w:val="24"/>
                <w:szCs w:val="24"/>
              </w:rPr>
              <w:t>Outcome</w:t>
            </w:r>
          </w:p>
        </w:tc>
        <w:tc>
          <w:tcPr>
            <w:tcW w:w="345" w:type="dxa"/>
          </w:tcPr>
          <w:p w:rsidR="2E6C4FB1" w:rsidRDefault="2E6C4FB1" w:rsidP="2E6C4FB1">
            <w:pPr>
              <w:jc w:val="center"/>
              <w:cnfStyle w:val="100000000000"/>
              <w:rPr>
                <w:rFonts w:ascii="Times New Roman" w:eastAsia="Times New Roman" w:hAnsi="Times New Roman" w:cs="Times New Roman"/>
                <w:color w:val="000000" w:themeColor="text1"/>
                <w:sz w:val="24"/>
                <w:szCs w:val="24"/>
              </w:rPr>
            </w:pPr>
          </w:p>
        </w:tc>
      </w:tr>
      <w:tr w:rsidR="00E260DC" w:rsidTr="00E260DC">
        <w:trPr>
          <w:trHeight w:val="1425"/>
        </w:trPr>
        <w:tc>
          <w:tcPr>
            <w:cnfStyle w:val="001000000000"/>
            <w:tcW w:w="1560" w:type="dxa"/>
          </w:tcPr>
          <w:p w:rsidR="2E6C4FB1" w:rsidRDefault="007B3313" w:rsidP="2E6C4FB1">
            <w:pPr>
              <w:jc w:val="center"/>
              <w:rPr>
                <w:rFonts w:ascii="Times New Roman" w:eastAsia="Times New Roman" w:hAnsi="Times New Roman" w:cs="Times New Roman"/>
                <w:color w:val="000000" w:themeColor="text1"/>
                <w:sz w:val="24"/>
                <w:szCs w:val="24"/>
              </w:rPr>
            </w:pPr>
            <w:r w:rsidRPr="2E6C4FB1">
              <w:rPr>
                <w:rFonts w:ascii="Times New Roman" w:eastAsia="Times New Roman" w:hAnsi="Times New Roman" w:cs="Times New Roman"/>
                <w:b w:val="0"/>
                <w:bCs w:val="0"/>
                <w:color w:val="000000" w:themeColor="text1"/>
                <w:sz w:val="24"/>
                <w:szCs w:val="24"/>
              </w:rPr>
              <w:t>Polymeric nanoparticle</w:t>
            </w:r>
          </w:p>
        </w:tc>
        <w:tc>
          <w:tcPr>
            <w:tcW w:w="1560" w:type="dxa"/>
          </w:tcPr>
          <w:p w:rsidR="2E6C4FB1" w:rsidRDefault="007B3313" w:rsidP="2E6C4FB1">
            <w:pPr>
              <w:jc w:val="center"/>
              <w:cnfStyle w:val="000000000000"/>
              <w:rPr>
                <w:rFonts w:ascii="Times New Roman" w:eastAsia="Times New Roman" w:hAnsi="Times New Roman" w:cs="Times New Roman"/>
                <w:color w:val="000000" w:themeColor="text1"/>
                <w:sz w:val="24"/>
                <w:szCs w:val="24"/>
              </w:rPr>
            </w:pPr>
            <w:r w:rsidRPr="2E6C4FB1">
              <w:rPr>
                <w:rFonts w:ascii="Times New Roman" w:eastAsia="Times New Roman" w:hAnsi="Times New Roman" w:cs="Times New Roman"/>
                <w:color w:val="000000" w:themeColor="text1"/>
                <w:sz w:val="24"/>
                <w:szCs w:val="24"/>
              </w:rPr>
              <w:t>Paclitaxel</w:t>
            </w:r>
          </w:p>
        </w:tc>
        <w:tc>
          <w:tcPr>
            <w:tcW w:w="1560" w:type="dxa"/>
          </w:tcPr>
          <w:p w:rsidR="2E6C4FB1" w:rsidRDefault="007B3313" w:rsidP="2E6C4FB1">
            <w:pPr>
              <w:jc w:val="center"/>
              <w:cnfStyle w:val="000000000000"/>
              <w:rPr>
                <w:rFonts w:ascii="Times New Roman" w:eastAsia="Times New Roman" w:hAnsi="Times New Roman" w:cs="Times New Roman"/>
                <w:color w:val="000000" w:themeColor="text1"/>
                <w:sz w:val="24"/>
                <w:szCs w:val="24"/>
              </w:rPr>
            </w:pPr>
            <w:r w:rsidRPr="2E6C4FB1">
              <w:rPr>
                <w:rFonts w:ascii="Times New Roman" w:eastAsia="Times New Roman" w:hAnsi="Times New Roman" w:cs="Times New Roman"/>
                <w:color w:val="000000" w:themeColor="text1"/>
                <w:sz w:val="24"/>
                <w:szCs w:val="24"/>
              </w:rPr>
              <w:t>Folic acid</w:t>
            </w:r>
          </w:p>
        </w:tc>
        <w:tc>
          <w:tcPr>
            <w:tcW w:w="2490" w:type="dxa"/>
          </w:tcPr>
          <w:p w:rsidR="2E6C4FB1" w:rsidRDefault="007B3313" w:rsidP="2E6C4FB1">
            <w:pPr>
              <w:jc w:val="center"/>
              <w:cnfStyle w:val="000000000000"/>
              <w:rPr>
                <w:rFonts w:ascii="Times New Roman" w:eastAsia="Times New Roman" w:hAnsi="Times New Roman" w:cs="Times New Roman"/>
                <w:color w:val="000000" w:themeColor="text1"/>
                <w:sz w:val="24"/>
                <w:szCs w:val="24"/>
              </w:rPr>
            </w:pPr>
            <w:r w:rsidRPr="2E6C4FB1">
              <w:rPr>
                <w:rFonts w:ascii="Times New Roman" w:eastAsia="Times New Roman" w:hAnsi="Times New Roman" w:cs="Times New Roman"/>
                <w:color w:val="000000" w:themeColor="text1"/>
                <w:sz w:val="24"/>
                <w:szCs w:val="24"/>
              </w:rPr>
              <w:t>Polylactic acid and polyethylene glycol</w:t>
            </w:r>
          </w:p>
        </w:tc>
        <w:tc>
          <w:tcPr>
            <w:tcW w:w="1575" w:type="dxa"/>
          </w:tcPr>
          <w:p w:rsidR="2E6C4FB1" w:rsidRDefault="007B3313" w:rsidP="2E6C4FB1">
            <w:pPr>
              <w:jc w:val="center"/>
              <w:cnfStyle w:val="000000000000"/>
              <w:rPr>
                <w:rFonts w:ascii="Times New Roman" w:eastAsia="Times New Roman" w:hAnsi="Times New Roman" w:cs="Times New Roman"/>
                <w:color w:val="000000" w:themeColor="text1"/>
                <w:sz w:val="24"/>
                <w:szCs w:val="24"/>
              </w:rPr>
            </w:pPr>
            <w:r w:rsidRPr="2E6C4FB1">
              <w:rPr>
                <w:rFonts w:ascii="Times New Roman" w:eastAsia="Times New Roman" w:hAnsi="Times New Roman" w:cs="Times New Roman"/>
                <w:color w:val="000000" w:themeColor="text1"/>
                <w:sz w:val="24"/>
                <w:szCs w:val="24"/>
              </w:rPr>
              <w:t>Enhanced drug accumulation in tumor</w:t>
            </w:r>
          </w:p>
        </w:tc>
        <w:tc>
          <w:tcPr>
            <w:tcW w:w="345" w:type="dxa"/>
          </w:tcPr>
          <w:p w:rsidR="2E6C4FB1" w:rsidRDefault="2E6C4FB1" w:rsidP="2E6C4FB1">
            <w:pPr>
              <w:jc w:val="center"/>
              <w:cnfStyle w:val="000000000000"/>
              <w:rPr>
                <w:rFonts w:ascii="Times New Roman" w:eastAsia="Times New Roman" w:hAnsi="Times New Roman" w:cs="Times New Roman"/>
                <w:color w:val="000000" w:themeColor="text1"/>
                <w:sz w:val="24"/>
                <w:szCs w:val="24"/>
              </w:rPr>
            </w:pPr>
          </w:p>
        </w:tc>
      </w:tr>
      <w:tr w:rsidR="00E260DC" w:rsidTr="00E260DC">
        <w:trPr>
          <w:trHeight w:val="1200"/>
        </w:trPr>
        <w:tc>
          <w:tcPr>
            <w:cnfStyle w:val="001000000000"/>
            <w:tcW w:w="1560" w:type="dxa"/>
          </w:tcPr>
          <w:p w:rsidR="2E6C4FB1" w:rsidRDefault="007B3313" w:rsidP="2E6C4FB1">
            <w:pPr>
              <w:jc w:val="center"/>
              <w:rPr>
                <w:rFonts w:ascii="Times New Roman" w:eastAsia="Times New Roman" w:hAnsi="Times New Roman" w:cs="Times New Roman"/>
                <w:color w:val="000000" w:themeColor="text1"/>
                <w:sz w:val="24"/>
                <w:szCs w:val="24"/>
              </w:rPr>
            </w:pPr>
            <w:r w:rsidRPr="2E6C4FB1">
              <w:rPr>
                <w:rFonts w:ascii="Times New Roman" w:eastAsia="Times New Roman" w:hAnsi="Times New Roman" w:cs="Times New Roman"/>
                <w:b w:val="0"/>
                <w:bCs w:val="0"/>
                <w:color w:val="000000" w:themeColor="text1"/>
                <w:sz w:val="24"/>
                <w:szCs w:val="24"/>
              </w:rPr>
              <w:t>Dendrimer</w:t>
            </w:r>
          </w:p>
        </w:tc>
        <w:tc>
          <w:tcPr>
            <w:tcW w:w="1560" w:type="dxa"/>
          </w:tcPr>
          <w:p w:rsidR="2E6C4FB1" w:rsidRDefault="007B3313" w:rsidP="2E6C4FB1">
            <w:pPr>
              <w:jc w:val="center"/>
              <w:cnfStyle w:val="000000000000"/>
              <w:rPr>
                <w:rFonts w:ascii="Times New Roman" w:eastAsia="Times New Roman" w:hAnsi="Times New Roman" w:cs="Times New Roman"/>
                <w:color w:val="000000" w:themeColor="text1"/>
                <w:sz w:val="24"/>
                <w:szCs w:val="24"/>
              </w:rPr>
            </w:pPr>
            <w:r w:rsidRPr="2E6C4FB1">
              <w:rPr>
                <w:rFonts w:ascii="Times New Roman" w:eastAsia="Times New Roman" w:hAnsi="Times New Roman" w:cs="Times New Roman"/>
                <w:color w:val="000000" w:themeColor="text1"/>
                <w:sz w:val="24"/>
                <w:szCs w:val="24"/>
              </w:rPr>
              <w:t>—</w:t>
            </w:r>
          </w:p>
        </w:tc>
        <w:tc>
          <w:tcPr>
            <w:tcW w:w="1560" w:type="dxa"/>
          </w:tcPr>
          <w:p w:rsidR="2E6C4FB1" w:rsidRDefault="007B3313" w:rsidP="2E6C4FB1">
            <w:pPr>
              <w:jc w:val="center"/>
              <w:cnfStyle w:val="000000000000"/>
              <w:rPr>
                <w:rFonts w:ascii="Times New Roman" w:eastAsia="Times New Roman" w:hAnsi="Times New Roman" w:cs="Times New Roman"/>
                <w:color w:val="000000" w:themeColor="text1"/>
                <w:sz w:val="24"/>
                <w:szCs w:val="24"/>
              </w:rPr>
            </w:pPr>
            <w:r w:rsidRPr="2E6C4FB1">
              <w:rPr>
                <w:rFonts w:ascii="Times New Roman" w:eastAsia="Times New Roman" w:hAnsi="Times New Roman" w:cs="Times New Roman"/>
                <w:color w:val="000000" w:themeColor="text1"/>
                <w:sz w:val="24"/>
                <w:szCs w:val="24"/>
              </w:rPr>
              <w:t>Folic acid</w:t>
            </w:r>
          </w:p>
        </w:tc>
        <w:tc>
          <w:tcPr>
            <w:tcW w:w="2490" w:type="dxa"/>
          </w:tcPr>
          <w:p w:rsidR="2E6C4FB1" w:rsidRDefault="007B3313" w:rsidP="2E6C4FB1">
            <w:pPr>
              <w:jc w:val="center"/>
              <w:cnfStyle w:val="000000000000"/>
              <w:rPr>
                <w:rFonts w:ascii="Times New Roman" w:eastAsia="Times New Roman" w:hAnsi="Times New Roman" w:cs="Times New Roman"/>
                <w:color w:val="000000" w:themeColor="text1"/>
                <w:sz w:val="24"/>
                <w:szCs w:val="24"/>
              </w:rPr>
            </w:pPr>
            <w:r w:rsidRPr="2E6C4FB1">
              <w:rPr>
                <w:rFonts w:ascii="Times New Roman" w:eastAsia="Times New Roman" w:hAnsi="Times New Roman" w:cs="Times New Roman"/>
                <w:color w:val="000000" w:themeColor="text1"/>
                <w:sz w:val="24"/>
                <w:szCs w:val="24"/>
              </w:rPr>
              <w:t>Poly amidoamine</w:t>
            </w:r>
          </w:p>
        </w:tc>
        <w:tc>
          <w:tcPr>
            <w:tcW w:w="1575" w:type="dxa"/>
          </w:tcPr>
          <w:p w:rsidR="2E6C4FB1" w:rsidRDefault="007B3313" w:rsidP="2E6C4FB1">
            <w:pPr>
              <w:jc w:val="center"/>
              <w:cnfStyle w:val="000000000000"/>
              <w:rPr>
                <w:rFonts w:ascii="Times New Roman" w:eastAsia="Times New Roman" w:hAnsi="Times New Roman" w:cs="Times New Roman"/>
                <w:color w:val="000000" w:themeColor="text1"/>
                <w:sz w:val="24"/>
                <w:szCs w:val="24"/>
              </w:rPr>
            </w:pPr>
            <w:r w:rsidRPr="2E6C4FB1">
              <w:rPr>
                <w:rFonts w:ascii="Times New Roman" w:eastAsia="Times New Roman" w:hAnsi="Times New Roman" w:cs="Times New Roman"/>
                <w:color w:val="000000" w:themeColor="text1"/>
                <w:sz w:val="24"/>
                <w:szCs w:val="24"/>
              </w:rPr>
              <w:t>Increased cellular uptake</w:t>
            </w:r>
          </w:p>
        </w:tc>
        <w:tc>
          <w:tcPr>
            <w:tcW w:w="345" w:type="dxa"/>
          </w:tcPr>
          <w:p w:rsidR="2E6C4FB1" w:rsidRDefault="2E6C4FB1" w:rsidP="2E6C4FB1">
            <w:pPr>
              <w:jc w:val="center"/>
              <w:cnfStyle w:val="000000000000"/>
              <w:rPr>
                <w:rFonts w:ascii="Times New Roman" w:eastAsia="Times New Roman" w:hAnsi="Times New Roman" w:cs="Times New Roman"/>
                <w:color w:val="000000" w:themeColor="text1"/>
                <w:sz w:val="24"/>
                <w:szCs w:val="24"/>
              </w:rPr>
            </w:pPr>
          </w:p>
        </w:tc>
      </w:tr>
      <w:tr w:rsidR="00E260DC" w:rsidTr="00E260DC">
        <w:trPr>
          <w:trHeight w:val="1575"/>
        </w:trPr>
        <w:tc>
          <w:tcPr>
            <w:cnfStyle w:val="001000000000"/>
            <w:tcW w:w="1560" w:type="dxa"/>
          </w:tcPr>
          <w:p w:rsidR="2E6C4FB1" w:rsidRDefault="007B3313" w:rsidP="2E6C4FB1">
            <w:pPr>
              <w:jc w:val="center"/>
              <w:rPr>
                <w:rFonts w:ascii="Times New Roman" w:eastAsia="Times New Roman" w:hAnsi="Times New Roman" w:cs="Times New Roman"/>
                <w:color w:val="000000" w:themeColor="text1"/>
                <w:sz w:val="24"/>
                <w:szCs w:val="24"/>
              </w:rPr>
            </w:pPr>
            <w:r w:rsidRPr="2E6C4FB1">
              <w:rPr>
                <w:rFonts w:ascii="Times New Roman" w:eastAsia="Times New Roman" w:hAnsi="Times New Roman" w:cs="Times New Roman"/>
                <w:b w:val="0"/>
                <w:bCs w:val="0"/>
                <w:color w:val="000000" w:themeColor="text1"/>
                <w:sz w:val="24"/>
                <w:szCs w:val="24"/>
              </w:rPr>
              <w:t>Nano shell</w:t>
            </w:r>
          </w:p>
        </w:tc>
        <w:tc>
          <w:tcPr>
            <w:tcW w:w="1560" w:type="dxa"/>
          </w:tcPr>
          <w:p w:rsidR="2E6C4FB1" w:rsidRDefault="007B3313" w:rsidP="2E6C4FB1">
            <w:pPr>
              <w:jc w:val="center"/>
              <w:cnfStyle w:val="000000000000"/>
              <w:rPr>
                <w:rFonts w:ascii="Times New Roman" w:eastAsia="Times New Roman" w:hAnsi="Times New Roman" w:cs="Times New Roman"/>
                <w:color w:val="000000" w:themeColor="text1"/>
                <w:sz w:val="24"/>
                <w:szCs w:val="24"/>
              </w:rPr>
            </w:pPr>
            <w:r w:rsidRPr="2E6C4FB1">
              <w:rPr>
                <w:rFonts w:ascii="Times New Roman" w:eastAsia="Times New Roman" w:hAnsi="Times New Roman" w:cs="Times New Roman"/>
                <w:color w:val="000000" w:themeColor="text1"/>
                <w:sz w:val="24"/>
                <w:szCs w:val="24"/>
              </w:rPr>
              <w:t>Docetaxel</w:t>
            </w:r>
          </w:p>
        </w:tc>
        <w:tc>
          <w:tcPr>
            <w:tcW w:w="1560" w:type="dxa"/>
          </w:tcPr>
          <w:p w:rsidR="2E6C4FB1" w:rsidRDefault="007B3313" w:rsidP="2E6C4FB1">
            <w:pPr>
              <w:jc w:val="center"/>
              <w:cnfStyle w:val="000000000000"/>
              <w:rPr>
                <w:rFonts w:ascii="Times New Roman" w:eastAsia="Times New Roman" w:hAnsi="Times New Roman" w:cs="Times New Roman"/>
                <w:color w:val="000000" w:themeColor="text1"/>
                <w:sz w:val="24"/>
                <w:szCs w:val="24"/>
              </w:rPr>
            </w:pPr>
            <w:r w:rsidRPr="2E6C4FB1">
              <w:rPr>
                <w:rFonts w:ascii="Times New Roman" w:eastAsia="Times New Roman" w:hAnsi="Times New Roman" w:cs="Times New Roman"/>
                <w:color w:val="000000" w:themeColor="text1"/>
                <w:sz w:val="24"/>
                <w:szCs w:val="24"/>
              </w:rPr>
              <w:t>Folic acid</w:t>
            </w:r>
          </w:p>
        </w:tc>
        <w:tc>
          <w:tcPr>
            <w:tcW w:w="2490" w:type="dxa"/>
          </w:tcPr>
          <w:p w:rsidR="2E6C4FB1" w:rsidRDefault="007B3313" w:rsidP="2E6C4FB1">
            <w:pPr>
              <w:jc w:val="center"/>
              <w:cnfStyle w:val="000000000000"/>
              <w:rPr>
                <w:rFonts w:ascii="Times New Roman" w:eastAsia="Times New Roman" w:hAnsi="Times New Roman" w:cs="Times New Roman"/>
                <w:color w:val="000000" w:themeColor="text1"/>
                <w:sz w:val="24"/>
                <w:szCs w:val="24"/>
              </w:rPr>
            </w:pPr>
            <w:r w:rsidRPr="2E6C4FB1">
              <w:rPr>
                <w:rFonts w:ascii="Times New Roman" w:eastAsia="Times New Roman" w:hAnsi="Times New Roman" w:cs="Times New Roman"/>
                <w:color w:val="000000" w:themeColor="text1"/>
                <w:sz w:val="24"/>
                <w:szCs w:val="24"/>
              </w:rPr>
              <w:t>Biodegradable polymer</w:t>
            </w:r>
          </w:p>
        </w:tc>
        <w:tc>
          <w:tcPr>
            <w:tcW w:w="1575" w:type="dxa"/>
          </w:tcPr>
          <w:p w:rsidR="2E6C4FB1" w:rsidRDefault="007B3313" w:rsidP="2E6C4FB1">
            <w:pPr>
              <w:jc w:val="center"/>
              <w:cnfStyle w:val="000000000000"/>
              <w:rPr>
                <w:rFonts w:ascii="Times New Roman" w:eastAsia="Times New Roman" w:hAnsi="Times New Roman" w:cs="Times New Roman"/>
                <w:color w:val="000000" w:themeColor="text1"/>
                <w:sz w:val="24"/>
                <w:szCs w:val="24"/>
              </w:rPr>
            </w:pPr>
            <w:r w:rsidRPr="2E6C4FB1">
              <w:rPr>
                <w:rFonts w:ascii="Times New Roman" w:eastAsia="Times New Roman" w:hAnsi="Times New Roman" w:cs="Times New Roman"/>
                <w:color w:val="000000" w:themeColor="text1"/>
                <w:sz w:val="24"/>
                <w:szCs w:val="24"/>
              </w:rPr>
              <w:t>Sustainable, controlled, and targeted delivery</w:t>
            </w:r>
          </w:p>
        </w:tc>
        <w:tc>
          <w:tcPr>
            <w:tcW w:w="345" w:type="dxa"/>
          </w:tcPr>
          <w:p w:rsidR="2E6C4FB1" w:rsidRDefault="2E6C4FB1" w:rsidP="2E6C4FB1">
            <w:pPr>
              <w:jc w:val="center"/>
              <w:cnfStyle w:val="000000000000"/>
              <w:rPr>
                <w:rFonts w:ascii="Times New Roman" w:eastAsia="Times New Roman" w:hAnsi="Times New Roman" w:cs="Times New Roman"/>
                <w:color w:val="000000" w:themeColor="text1"/>
                <w:sz w:val="24"/>
                <w:szCs w:val="24"/>
              </w:rPr>
            </w:pPr>
          </w:p>
        </w:tc>
      </w:tr>
      <w:tr w:rsidR="00E260DC" w:rsidTr="00E260DC">
        <w:trPr>
          <w:trHeight w:val="2160"/>
        </w:trPr>
        <w:tc>
          <w:tcPr>
            <w:cnfStyle w:val="001000000000"/>
            <w:tcW w:w="1560" w:type="dxa"/>
          </w:tcPr>
          <w:p w:rsidR="2E6C4FB1" w:rsidRDefault="007B3313" w:rsidP="2E6C4FB1">
            <w:pPr>
              <w:jc w:val="center"/>
              <w:rPr>
                <w:rFonts w:ascii="Times New Roman" w:eastAsia="Times New Roman" w:hAnsi="Times New Roman" w:cs="Times New Roman"/>
                <w:color w:val="000000" w:themeColor="text1"/>
                <w:sz w:val="24"/>
                <w:szCs w:val="24"/>
              </w:rPr>
            </w:pPr>
            <w:r w:rsidRPr="2E6C4FB1">
              <w:rPr>
                <w:rFonts w:ascii="Times New Roman" w:eastAsia="Times New Roman" w:hAnsi="Times New Roman" w:cs="Times New Roman"/>
                <w:b w:val="0"/>
                <w:bCs w:val="0"/>
                <w:color w:val="000000" w:themeColor="text1"/>
                <w:sz w:val="24"/>
                <w:szCs w:val="24"/>
              </w:rPr>
              <w:t>Dendrimer</w:t>
            </w:r>
          </w:p>
        </w:tc>
        <w:tc>
          <w:tcPr>
            <w:tcW w:w="1560" w:type="dxa"/>
          </w:tcPr>
          <w:p w:rsidR="2E6C4FB1" w:rsidRDefault="007B3313" w:rsidP="2E6C4FB1">
            <w:pPr>
              <w:jc w:val="center"/>
              <w:cnfStyle w:val="000000000000"/>
              <w:rPr>
                <w:rFonts w:ascii="Times New Roman" w:eastAsia="Times New Roman" w:hAnsi="Times New Roman" w:cs="Times New Roman"/>
                <w:color w:val="000000" w:themeColor="text1"/>
                <w:sz w:val="24"/>
                <w:szCs w:val="24"/>
              </w:rPr>
            </w:pPr>
            <w:r w:rsidRPr="2E6C4FB1">
              <w:rPr>
                <w:rFonts w:ascii="Times New Roman" w:eastAsia="Times New Roman" w:hAnsi="Times New Roman" w:cs="Times New Roman"/>
                <w:color w:val="000000" w:themeColor="text1"/>
                <w:sz w:val="24"/>
                <w:szCs w:val="24"/>
              </w:rPr>
              <w:t>Small interfering RNA (siRNA)</w:t>
            </w:r>
          </w:p>
        </w:tc>
        <w:tc>
          <w:tcPr>
            <w:tcW w:w="1560" w:type="dxa"/>
          </w:tcPr>
          <w:p w:rsidR="2E6C4FB1" w:rsidRDefault="007B3313" w:rsidP="2E6C4FB1">
            <w:pPr>
              <w:jc w:val="center"/>
              <w:cnfStyle w:val="000000000000"/>
              <w:rPr>
                <w:rFonts w:ascii="Times New Roman" w:eastAsia="Times New Roman" w:hAnsi="Times New Roman" w:cs="Times New Roman"/>
                <w:color w:val="000000" w:themeColor="text1"/>
                <w:sz w:val="24"/>
                <w:szCs w:val="24"/>
              </w:rPr>
            </w:pPr>
            <w:r w:rsidRPr="2E6C4FB1">
              <w:rPr>
                <w:rFonts w:ascii="Times New Roman" w:eastAsia="Times New Roman" w:hAnsi="Times New Roman" w:cs="Times New Roman"/>
                <w:color w:val="000000" w:themeColor="text1"/>
                <w:sz w:val="24"/>
                <w:szCs w:val="24"/>
              </w:rPr>
              <w:t>Luteinizing hormone-releasing hormone (LHRH) peptide</w:t>
            </w:r>
          </w:p>
        </w:tc>
        <w:tc>
          <w:tcPr>
            <w:tcW w:w="2490" w:type="dxa"/>
          </w:tcPr>
          <w:p w:rsidR="2E6C4FB1" w:rsidRDefault="007B3313" w:rsidP="2E6C4FB1">
            <w:pPr>
              <w:jc w:val="center"/>
              <w:cnfStyle w:val="000000000000"/>
              <w:rPr>
                <w:rFonts w:ascii="Times New Roman" w:eastAsia="Times New Roman" w:hAnsi="Times New Roman" w:cs="Times New Roman"/>
                <w:color w:val="000000" w:themeColor="text1"/>
                <w:sz w:val="24"/>
                <w:szCs w:val="24"/>
              </w:rPr>
            </w:pPr>
            <w:r w:rsidRPr="2E6C4FB1">
              <w:rPr>
                <w:rFonts w:ascii="Times New Roman" w:eastAsia="Times New Roman" w:hAnsi="Times New Roman" w:cs="Times New Roman"/>
                <w:color w:val="000000" w:themeColor="text1"/>
                <w:sz w:val="24"/>
                <w:szCs w:val="24"/>
              </w:rPr>
              <w:t>Poly(propylene imine) and polyethylene glycol</w:t>
            </w:r>
          </w:p>
        </w:tc>
        <w:tc>
          <w:tcPr>
            <w:tcW w:w="1575" w:type="dxa"/>
          </w:tcPr>
          <w:p w:rsidR="2E6C4FB1" w:rsidRDefault="007B3313" w:rsidP="2E6C4FB1">
            <w:pPr>
              <w:jc w:val="center"/>
              <w:cnfStyle w:val="000000000000"/>
              <w:rPr>
                <w:rFonts w:ascii="Times New Roman" w:eastAsia="Times New Roman" w:hAnsi="Times New Roman" w:cs="Times New Roman"/>
                <w:color w:val="000000" w:themeColor="text1"/>
                <w:sz w:val="24"/>
                <w:szCs w:val="24"/>
              </w:rPr>
            </w:pPr>
            <w:r w:rsidRPr="2E6C4FB1">
              <w:rPr>
                <w:rFonts w:ascii="Times New Roman" w:eastAsia="Times New Roman" w:hAnsi="Times New Roman" w:cs="Times New Roman"/>
                <w:color w:val="000000" w:themeColor="text1"/>
                <w:sz w:val="24"/>
                <w:szCs w:val="24"/>
              </w:rPr>
              <w:t>High specificity</w:t>
            </w:r>
          </w:p>
        </w:tc>
        <w:tc>
          <w:tcPr>
            <w:tcW w:w="345" w:type="dxa"/>
          </w:tcPr>
          <w:p w:rsidR="2E6C4FB1" w:rsidRDefault="2E6C4FB1" w:rsidP="2E6C4FB1">
            <w:pPr>
              <w:jc w:val="center"/>
              <w:cnfStyle w:val="000000000000"/>
              <w:rPr>
                <w:rFonts w:ascii="Times New Roman" w:eastAsia="Times New Roman" w:hAnsi="Times New Roman" w:cs="Times New Roman"/>
                <w:color w:val="000000" w:themeColor="text1"/>
                <w:sz w:val="24"/>
                <w:szCs w:val="24"/>
              </w:rPr>
            </w:pPr>
          </w:p>
        </w:tc>
      </w:tr>
      <w:tr w:rsidR="00E260DC" w:rsidTr="00E260DC">
        <w:trPr>
          <w:trHeight w:val="1140"/>
        </w:trPr>
        <w:tc>
          <w:tcPr>
            <w:cnfStyle w:val="001000000000"/>
            <w:tcW w:w="1560" w:type="dxa"/>
          </w:tcPr>
          <w:p w:rsidR="2E6C4FB1" w:rsidRDefault="007B3313" w:rsidP="2E6C4FB1">
            <w:pPr>
              <w:jc w:val="center"/>
              <w:rPr>
                <w:rFonts w:ascii="Times New Roman" w:eastAsia="Times New Roman" w:hAnsi="Times New Roman" w:cs="Times New Roman"/>
                <w:color w:val="000000" w:themeColor="text1"/>
                <w:sz w:val="24"/>
                <w:szCs w:val="24"/>
              </w:rPr>
            </w:pPr>
            <w:r w:rsidRPr="2E6C4FB1">
              <w:rPr>
                <w:rFonts w:ascii="Times New Roman" w:eastAsia="Times New Roman" w:hAnsi="Times New Roman" w:cs="Times New Roman"/>
                <w:b w:val="0"/>
                <w:bCs w:val="0"/>
                <w:color w:val="000000" w:themeColor="text1"/>
                <w:sz w:val="24"/>
                <w:szCs w:val="24"/>
              </w:rPr>
              <w:t>Nanoparticle</w:t>
            </w:r>
          </w:p>
        </w:tc>
        <w:tc>
          <w:tcPr>
            <w:tcW w:w="1560" w:type="dxa"/>
          </w:tcPr>
          <w:p w:rsidR="2E6C4FB1" w:rsidRDefault="007B3313" w:rsidP="2E6C4FB1">
            <w:pPr>
              <w:jc w:val="center"/>
              <w:cnfStyle w:val="000000000000"/>
              <w:rPr>
                <w:rFonts w:ascii="Times New Roman" w:eastAsia="Times New Roman" w:hAnsi="Times New Roman" w:cs="Times New Roman"/>
                <w:color w:val="000000" w:themeColor="text1"/>
                <w:sz w:val="24"/>
                <w:szCs w:val="24"/>
              </w:rPr>
            </w:pPr>
            <w:r w:rsidRPr="2E6C4FB1">
              <w:rPr>
                <w:rFonts w:ascii="Times New Roman" w:eastAsia="Times New Roman" w:hAnsi="Times New Roman" w:cs="Times New Roman"/>
                <w:color w:val="000000" w:themeColor="text1"/>
                <w:sz w:val="24"/>
                <w:szCs w:val="24"/>
              </w:rPr>
              <w:t>Paclitaxel</w:t>
            </w:r>
          </w:p>
        </w:tc>
        <w:tc>
          <w:tcPr>
            <w:tcW w:w="1560" w:type="dxa"/>
          </w:tcPr>
          <w:p w:rsidR="2E6C4FB1" w:rsidRDefault="007B3313" w:rsidP="2E6C4FB1">
            <w:pPr>
              <w:jc w:val="center"/>
              <w:cnfStyle w:val="000000000000"/>
              <w:rPr>
                <w:rFonts w:ascii="Times New Roman" w:eastAsia="Times New Roman" w:hAnsi="Times New Roman" w:cs="Times New Roman"/>
                <w:color w:val="000000" w:themeColor="text1"/>
                <w:sz w:val="24"/>
                <w:szCs w:val="24"/>
              </w:rPr>
            </w:pPr>
            <w:r w:rsidRPr="2E6C4FB1">
              <w:rPr>
                <w:rFonts w:ascii="Times New Roman" w:eastAsia="Times New Roman" w:hAnsi="Times New Roman" w:cs="Times New Roman"/>
                <w:color w:val="000000" w:themeColor="text1"/>
                <w:sz w:val="24"/>
                <w:szCs w:val="24"/>
              </w:rPr>
              <w:t>Folic acid</w:t>
            </w:r>
          </w:p>
        </w:tc>
        <w:tc>
          <w:tcPr>
            <w:tcW w:w="2490" w:type="dxa"/>
          </w:tcPr>
          <w:p w:rsidR="2E6C4FB1" w:rsidRDefault="007B3313" w:rsidP="2E6C4FB1">
            <w:pPr>
              <w:jc w:val="center"/>
              <w:cnfStyle w:val="000000000000"/>
              <w:rPr>
                <w:rFonts w:ascii="Times New Roman" w:eastAsia="Times New Roman" w:hAnsi="Times New Roman" w:cs="Times New Roman"/>
                <w:color w:val="000000" w:themeColor="text1"/>
                <w:sz w:val="24"/>
                <w:szCs w:val="24"/>
              </w:rPr>
            </w:pPr>
            <w:r w:rsidRPr="2E6C4FB1">
              <w:rPr>
                <w:rFonts w:ascii="Times New Roman" w:eastAsia="Times New Roman" w:hAnsi="Times New Roman" w:cs="Times New Roman"/>
                <w:color w:val="000000" w:themeColor="text1"/>
                <w:sz w:val="24"/>
                <w:szCs w:val="24"/>
              </w:rPr>
              <w:t>Poly(D, L-lactide glycolide)</w:t>
            </w:r>
          </w:p>
        </w:tc>
        <w:tc>
          <w:tcPr>
            <w:tcW w:w="1575" w:type="dxa"/>
          </w:tcPr>
          <w:p w:rsidR="2E6C4FB1" w:rsidRDefault="007B3313" w:rsidP="2E6C4FB1">
            <w:pPr>
              <w:jc w:val="center"/>
              <w:cnfStyle w:val="000000000000"/>
              <w:rPr>
                <w:rFonts w:ascii="Times New Roman" w:eastAsia="Times New Roman" w:hAnsi="Times New Roman" w:cs="Times New Roman"/>
                <w:color w:val="000000" w:themeColor="text1"/>
                <w:sz w:val="24"/>
                <w:szCs w:val="24"/>
              </w:rPr>
            </w:pPr>
            <w:r w:rsidRPr="2E6C4FB1">
              <w:rPr>
                <w:rFonts w:ascii="Times New Roman" w:eastAsia="Times New Roman" w:hAnsi="Times New Roman" w:cs="Times New Roman"/>
                <w:color w:val="000000" w:themeColor="text1"/>
                <w:sz w:val="24"/>
                <w:szCs w:val="24"/>
              </w:rPr>
              <w:t>Inhibition of P-glycoprotein</w:t>
            </w:r>
          </w:p>
        </w:tc>
        <w:tc>
          <w:tcPr>
            <w:tcW w:w="345" w:type="dxa"/>
          </w:tcPr>
          <w:p w:rsidR="2E6C4FB1" w:rsidRDefault="2E6C4FB1" w:rsidP="2E6C4FB1">
            <w:pPr>
              <w:jc w:val="center"/>
              <w:cnfStyle w:val="000000000000"/>
              <w:rPr>
                <w:rFonts w:ascii="Times New Roman" w:eastAsia="Times New Roman" w:hAnsi="Times New Roman" w:cs="Times New Roman"/>
                <w:color w:val="000000" w:themeColor="text1"/>
                <w:sz w:val="24"/>
                <w:szCs w:val="24"/>
              </w:rPr>
            </w:pPr>
          </w:p>
        </w:tc>
      </w:tr>
      <w:tr w:rsidR="00E260DC" w:rsidTr="00E260DC">
        <w:trPr>
          <w:trHeight w:val="1455"/>
        </w:trPr>
        <w:tc>
          <w:tcPr>
            <w:cnfStyle w:val="001000000000"/>
            <w:tcW w:w="1560" w:type="dxa"/>
          </w:tcPr>
          <w:p w:rsidR="2E6C4FB1" w:rsidRDefault="007B3313" w:rsidP="2E6C4FB1">
            <w:pPr>
              <w:jc w:val="center"/>
              <w:rPr>
                <w:rFonts w:ascii="Times New Roman" w:eastAsia="Times New Roman" w:hAnsi="Times New Roman" w:cs="Times New Roman"/>
                <w:color w:val="000000" w:themeColor="text1"/>
                <w:sz w:val="24"/>
                <w:szCs w:val="24"/>
              </w:rPr>
            </w:pPr>
            <w:r w:rsidRPr="2E6C4FB1">
              <w:rPr>
                <w:rFonts w:ascii="Times New Roman" w:eastAsia="Times New Roman" w:hAnsi="Times New Roman" w:cs="Times New Roman"/>
                <w:b w:val="0"/>
                <w:bCs w:val="0"/>
                <w:color w:val="000000" w:themeColor="text1"/>
                <w:sz w:val="24"/>
                <w:szCs w:val="24"/>
              </w:rPr>
              <w:t>Polymer micelle</w:t>
            </w:r>
          </w:p>
        </w:tc>
        <w:tc>
          <w:tcPr>
            <w:tcW w:w="1560" w:type="dxa"/>
          </w:tcPr>
          <w:p w:rsidR="2E6C4FB1" w:rsidRDefault="007B3313" w:rsidP="2E6C4FB1">
            <w:pPr>
              <w:jc w:val="center"/>
              <w:cnfStyle w:val="000000000000"/>
              <w:rPr>
                <w:rFonts w:ascii="Times New Roman" w:eastAsia="Times New Roman" w:hAnsi="Times New Roman" w:cs="Times New Roman"/>
                <w:color w:val="000000" w:themeColor="text1"/>
                <w:sz w:val="24"/>
                <w:szCs w:val="24"/>
              </w:rPr>
            </w:pPr>
            <w:r w:rsidRPr="2E6C4FB1">
              <w:rPr>
                <w:rFonts w:ascii="Times New Roman" w:eastAsia="Times New Roman" w:hAnsi="Times New Roman" w:cs="Times New Roman"/>
                <w:color w:val="000000" w:themeColor="text1"/>
                <w:sz w:val="24"/>
                <w:szCs w:val="24"/>
              </w:rPr>
              <w:t>Doxorubicin</w:t>
            </w:r>
          </w:p>
        </w:tc>
        <w:tc>
          <w:tcPr>
            <w:tcW w:w="1560" w:type="dxa"/>
          </w:tcPr>
          <w:p w:rsidR="2E6C4FB1" w:rsidRDefault="007B3313" w:rsidP="2E6C4FB1">
            <w:pPr>
              <w:jc w:val="center"/>
              <w:cnfStyle w:val="000000000000"/>
              <w:rPr>
                <w:rFonts w:ascii="Times New Roman" w:eastAsia="Times New Roman" w:hAnsi="Times New Roman" w:cs="Times New Roman"/>
                <w:color w:val="000000" w:themeColor="text1"/>
                <w:sz w:val="24"/>
                <w:szCs w:val="24"/>
              </w:rPr>
            </w:pPr>
            <w:r w:rsidRPr="2E6C4FB1">
              <w:rPr>
                <w:rFonts w:ascii="Times New Roman" w:eastAsia="Times New Roman" w:hAnsi="Times New Roman" w:cs="Times New Roman"/>
                <w:color w:val="000000" w:themeColor="text1"/>
                <w:sz w:val="24"/>
                <w:szCs w:val="24"/>
              </w:rPr>
              <w:t>Folic acid</w:t>
            </w:r>
          </w:p>
        </w:tc>
        <w:tc>
          <w:tcPr>
            <w:tcW w:w="2490" w:type="dxa"/>
          </w:tcPr>
          <w:p w:rsidR="2E6C4FB1" w:rsidRDefault="007B3313" w:rsidP="2E6C4FB1">
            <w:pPr>
              <w:jc w:val="center"/>
              <w:cnfStyle w:val="000000000000"/>
              <w:rPr>
                <w:rFonts w:ascii="Times New Roman" w:eastAsia="Times New Roman" w:hAnsi="Times New Roman" w:cs="Times New Roman"/>
                <w:color w:val="000000" w:themeColor="text1"/>
                <w:sz w:val="24"/>
                <w:szCs w:val="24"/>
              </w:rPr>
            </w:pPr>
            <w:r w:rsidRPr="2E6C4FB1">
              <w:rPr>
                <w:rFonts w:ascii="Times New Roman" w:eastAsia="Times New Roman" w:hAnsi="Times New Roman" w:cs="Times New Roman"/>
                <w:color w:val="000000" w:themeColor="text1"/>
                <w:sz w:val="24"/>
                <w:szCs w:val="24"/>
              </w:rPr>
              <w:t>PEG-co-poly(lactic-co-glycolic acid)</w:t>
            </w:r>
          </w:p>
        </w:tc>
        <w:tc>
          <w:tcPr>
            <w:tcW w:w="1575" w:type="dxa"/>
          </w:tcPr>
          <w:p w:rsidR="2E6C4FB1" w:rsidRDefault="007B3313" w:rsidP="2E6C4FB1">
            <w:pPr>
              <w:jc w:val="center"/>
              <w:cnfStyle w:val="000000000000"/>
              <w:rPr>
                <w:rFonts w:ascii="Times New Roman" w:eastAsia="Times New Roman" w:hAnsi="Times New Roman" w:cs="Times New Roman"/>
                <w:color w:val="000000" w:themeColor="text1"/>
                <w:sz w:val="24"/>
                <w:szCs w:val="24"/>
              </w:rPr>
            </w:pPr>
            <w:r w:rsidRPr="2E6C4FB1">
              <w:rPr>
                <w:rFonts w:ascii="Times New Roman" w:eastAsia="Times New Roman" w:hAnsi="Times New Roman" w:cs="Times New Roman"/>
                <w:color w:val="000000" w:themeColor="text1"/>
                <w:sz w:val="24"/>
                <w:szCs w:val="24"/>
              </w:rPr>
              <w:t>increased cellular uptake and cytotoxicity</w:t>
            </w:r>
          </w:p>
        </w:tc>
        <w:tc>
          <w:tcPr>
            <w:tcW w:w="345" w:type="dxa"/>
          </w:tcPr>
          <w:p w:rsidR="2E6C4FB1" w:rsidRDefault="2E6C4FB1" w:rsidP="2E6C4FB1">
            <w:pPr>
              <w:jc w:val="center"/>
              <w:cnfStyle w:val="000000000000"/>
              <w:rPr>
                <w:rFonts w:ascii="Times New Roman" w:eastAsia="Times New Roman" w:hAnsi="Times New Roman" w:cs="Times New Roman"/>
                <w:color w:val="000000" w:themeColor="text1"/>
                <w:sz w:val="24"/>
                <w:szCs w:val="24"/>
              </w:rPr>
            </w:pPr>
          </w:p>
        </w:tc>
      </w:tr>
      <w:tr w:rsidR="00E260DC" w:rsidTr="00E260DC">
        <w:trPr>
          <w:trHeight w:val="300"/>
        </w:trPr>
        <w:tc>
          <w:tcPr>
            <w:cnfStyle w:val="001000000000"/>
            <w:tcW w:w="1560" w:type="dxa"/>
          </w:tcPr>
          <w:p w:rsidR="2E6C4FB1" w:rsidRDefault="007B3313" w:rsidP="2E6C4FB1">
            <w:pPr>
              <w:jc w:val="center"/>
              <w:rPr>
                <w:rFonts w:ascii="Times New Roman" w:eastAsia="Times New Roman" w:hAnsi="Times New Roman" w:cs="Times New Roman"/>
                <w:color w:val="000000" w:themeColor="text1"/>
                <w:sz w:val="24"/>
                <w:szCs w:val="24"/>
              </w:rPr>
            </w:pPr>
            <w:r w:rsidRPr="2E6C4FB1">
              <w:rPr>
                <w:rFonts w:ascii="Times New Roman" w:eastAsia="Times New Roman" w:hAnsi="Times New Roman" w:cs="Times New Roman"/>
                <w:b w:val="0"/>
                <w:bCs w:val="0"/>
                <w:color w:val="000000" w:themeColor="text1"/>
                <w:sz w:val="24"/>
                <w:szCs w:val="24"/>
              </w:rPr>
              <w:t>Polymer micelle</w:t>
            </w:r>
          </w:p>
        </w:tc>
        <w:tc>
          <w:tcPr>
            <w:tcW w:w="1560" w:type="dxa"/>
          </w:tcPr>
          <w:p w:rsidR="2E6C4FB1" w:rsidRDefault="007B3313" w:rsidP="2E6C4FB1">
            <w:pPr>
              <w:jc w:val="center"/>
              <w:cnfStyle w:val="000000000000"/>
              <w:rPr>
                <w:rFonts w:ascii="Times New Roman" w:eastAsia="Times New Roman" w:hAnsi="Times New Roman" w:cs="Times New Roman"/>
                <w:color w:val="000000" w:themeColor="text1"/>
                <w:sz w:val="24"/>
                <w:szCs w:val="24"/>
              </w:rPr>
            </w:pPr>
            <w:r w:rsidRPr="2E6C4FB1">
              <w:rPr>
                <w:rFonts w:ascii="Times New Roman" w:eastAsia="Times New Roman" w:hAnsi="Times New Roman" w:cs="Times New Roman"/>
                <w:color w:val="000000" w:themeColor="text1"/>
                <w:sz w:val="24"/>
                <w:szCs w:val="24"/>
              </w:rPr>
              <w:t>Doxorubicin</w:t>
            </w:r>
          </w:p>
        </w:tc>
        <w:tc>
          <w:tcPr>
            <w:tcW w:w="1560" w:type="dxa"/>
          </w:tcPr>
          <w:p w:rsidR="2E6C4FB1" w:rsidRDefault="007B3313" w:rsidP="2E6C4FB1">
            <w:pPr>
              <w:jc w:val="center"/>
              <w:cnfStyle w:val="000000000000"/>
              <w:rPr>
                <w:rFonts w:ascii="Times New Roman" w:eastAsia="Times New Roman" w:hAnsi="Times New Roman" w:cs="Times New Roman"/>
                <w:color w:val="000000" w:themeColor="text1"/>
                <w:sz w:val="24"/>
                <w:szCs w:val="24"/>
              </w:rPr>
            </w:pPr>
            <w:r w:rsidRPr="2E6C4FB1">
              <w:rPr>
                <w:rFonts w:ascii="Times New Roman" w:eastAsia="Times New Roman" w:hAnsi="Times New Roman" w:cs="Times New Roman"/>
                <w:color w:val="000000" w:themeColor="text1"/>
                <w:sz w:val="24"/>
                <w:szCs w:val="24"/>
              </w:rPr>
              <w:t>Folic acid</w:t>
            </w:r>
          </w:p>
        </w:tc>
        <w:tc>
          <w:tcPr>
            <w:tcW w:w="2490" w:type="dxa"/>
          </w:tcPr>
          <w:p w:rsidR="2E6C4FB1" w:rsidRDefault="007B3313" w:rsidP="2E6C4FB1">
            <w:pPr>
              <w:jc w:val="center"/>
              <w:cnfStyle w:val="000000000000"/>
              <w:rPr>
                <w:rFonts w:ascii="Times New Roman" w:eastAsia="Times New Roman" w:hAnsi="Times New Roman" w:cs="Times New Roman"/>
                <w:color w:val="000000" w:themeColor="text1"/>
                <w:sz w:val="24"/>
                <w:szCs w:val="24"/>
              </w:rPr>
            </w:pPr>
            <w:r w:rsidRPr="2E6C4FB1">
              <w:rPr>
                <w:rFonts w:ascii="Times New Roman" w:eastAsia="Times New Roman" w:hAnsi="Times New Roman" w:cs="Times New Roman"/>
                <w:color w:val="000000" w:themeColor="text1"/>
                <w:sz w:val="24"/>
                <w:szCs w:val="24"/>
              </w:rPr>
              <w:t>PEG-poly(aspartate hydrazone doxorubicin)</w:t>
            </w:r>
          </w:p>
        </w:tc>
        <w:tc>
          <w:tcPr>
            <w:tcW w:w="1575" w:type="dxa"/>
          </w:tcPr>
          <w:p w:rsidR="2E6C4FB1" w:rsidRDefault="007B3313" w:rsidP="2E6C4FB1">
            <w:pPr>
              <w:jc w:val="center"/>
              <w:cnfStyle w:val="000000000000"/>
              <w:rPr>
                <w:rFonts w:ascii="Times New Roman" w:eastAsia="Times New Roman" w:hAnsi="Times New Roman" w:cs="Times New Roman"/>
                <w:color w:val="000000" w:themeColor="text1"/>
                <w:sz w:val="24"/>
                <w:szCs w:val="24"/>
              </w:rPr>
            </w:pPr>
            <w:r w:rsidRPr="2E6C4FB1">
              <w:rPr>
                <w:rFonts w:ascii="Times New Roman" w:eastAsia="Times New Roman" w:hAnsi="Times New Roman" w:cs="Times New Roman"/>
                <w:color w:val="000000" w:themeColor="text1"/>
                <w:sz w:val="24"/>
                <w:szCs w:val="24"/>
              </w:rPr>
              <w:t>Increased endocytotic cellular uptake</w:t>
            </w:r>
          </w:p>
        </w:tc>
        <w:tc>
          <w:tcPr>
            <w:tcW w:w="345" w:type="dxa"/>
          </w:tcPr>
          <w:p w:rsidR="2E6C4FB1" w:rsidRDefault="2E6C4FB1" w:rsidP="2E6C4FB1">
            <w:pPr>
              <w:jc w:val="center"/>
              <w:cnfStyle w:val="000000000000"/>
              <w:rPr>
                <w:rFonts w:ascii="Times New Roman" w:eastAsia="Times New Roman" w:hAnsi="Times New Roman" w:cs="Times New Roman"/>
                <w:color w:val="000000" w:themeColor="text1"/>
                <w:sz w:val="24"/>
                <w:szCs w:val="24"/>
              </w:rPr>
            </w:pPr>
          </w:p>
        </w:tc>
      </w:tr>
    </w:tbl>
    <w:p w:rsidR="2E6C4FB1" w:rsidRDefault="007B3313" w:rsidP="2E6C4FB1">
      <w:pPr>
        <w:jc w:val="center"/>
        <w:rPr>
          <w:rFonts w:ascii="Times New Roman" w:eastAsia="Times New Roman" w:hAnsi="Times New Roman" w:cs="Times New Roman"/>
          <w:sz w:val="24"/>
          <w:szCs w:val="24"/>
        </w:rPr>
      </w:pPr>
      <w:r w:rsidRPr="2E6C4FB1">
        <w:rPr>
          <w:rFonts w:ascii="Times New Roman" w:eastAsia="Times New Roman" w:hAnsi="Times New Roman" w:cs="Times New Roman"/>
          <w:sz w:val="24"/>
          <w:szCs w:val="24"/>
        </w:rPr>
        <w:t>Table 3. Formulation of Nanoparticle Used in Cancer Therapy.[15]</w:t>
      </w:r>
    </w:p>
    <w:p w:rsidR="2E6C4FB1" w:rsidRDefault="2E6C4FB1" w:rsidP="2E6C4FB1">
      <w:pPr>
        <w:jc w:val="center"/>
        <w:rPr>
          <w:rFonts w:ascii="Times New Roman" w:eastAsia="Times New Roman" w:hAnsi="Times New Roman" w:cs="Times New Roman"/>
          <w:sz w:val="24"/>
          <w:szCs w:val="24"/>
        </w:rPr>
      </w:pPr>
    </w:p>
    <w:p w:rsidR="2E6C4FB1" w:rsidRDefault="007B3313" w:rsidP="2E6C4FB1">
      <w:pPr>
        <w:rPr>
          <w:rFonts w:ascii="Times New Roman" w:eastAsia="Times New Roman" w:hAnsi="Times New Roman" w:cs="Times New Roman"/>
          <w:b/>
          <w:bCs/>
          <w:sz w:val="28"/>
          <w:szCs w:val="28"/>
        </w:rPr>
      </w:pPr>
      <w:r w:rsidRPr="2E6C4FB1">
        <w:rPr>
          <w:rFonts w:ascii="Times New Roman" w:eastAsia="Times New Roman" w:hAnsi="Times New Roman" w:cs="Times New Roman"/>
          <w:b/>
          <w:bCs/>
          <w:sz w:val="24"/>
          <w:szCs w:val="24"/>
        </w:rPr>
        <w:t xml:space="preserve">B) </w:t>
      </w:r>
      <w:r w:rsidRPr="2E6C4FB1">
        <w:rPr>
          <w:rFonts w:ascii="Times New Roman" w:eastAsia="Times New Roman" w:hAnsi="Times New Roman" w:cs="Times New Roman"/>
          <w:b/>
          <w:bCs/>
          <w:sz w:val="28"/>
          <w:szCs w:val="28"/>
        </w:rPr>
        <w:t xml:space="preserve"> Passive Transport</w:t>
      </w:r>
    </w:p>
    <w:p w:rsidR="2E6C4FB1" w:rsidRDefault="007B3313" w:rsidP="2E6C4FB1">
      <w:pPr>
        <w:rPr>
          <w:rFonts w:ascii="Times New Roman" w:eastAsia="Times New Roman" w:hAnsi="Times New Roman" w:cs="Times New Roman"/>
          <w:sz w:val="24"/>
          <w:szCs w:val="24"/>
        </w:rPr>
      </w:pPr>
      <w:r w:rsidRPr="2E6C4FB1">
        <w:rPr>
          <w:rFonts w:ascii="Times New Roman" w:eastAsia="Times New Roman" w:hAnsi="Times New Roman" w:cs="Times New Roman"/>
          <w:sz w:val="24"/>
          <w:szCs w:val="24"/>
        </w:rPr>
        <w:t xml:space="preserve">      Cancerous cells do not perform apoptosis. Nutritional agents get continuously sucked by the cancerous cell. Hence the size of the tumor is increased. The size of the pores of cancerous cells is between 100- 780nm. So, the nanoparticles below 100-780nm can pass the pore, and efflux of the nanoparticle occurs. Nanoparticles accumulate by enhanced permeability and retention effect and diffuse into the cell[15 ] </w:t>
      </w:r>
    </w:p>
    <w:p w:rsidR="2E6C4FB1" w:rsidRDefault="2E6C4FB1" w:rsidP="2E6C4FB1">
      <w:pPr>
        <w:rPr>
          <w:rFonts w:ascii="Times New Roman" w:eastAsia="Times New Roman" w:hAnsi="Times New Roman" w:cs="Times New Roman"/>
          <w:sz w:val="24"/>
          <w:szCs w:val="24"/>
        </w:rPr>
      </w:pPr>
    </w:p>
    <w:p w:rsidR="2E6C4FB1" w:rsidRDefault="007B3313" w:rsidP="2E6C4FB1">
      <w:pPr>
        <w:jc w:val="center"/>
      </w:pPr>
      <w:r>
        <w:rPr>
          <w:noProof/>
        </w:rPr>
        <w:drawing>
          <wp:inline distT="0" distB="0" distL="0" distR="0">
            <wp:extent cx="5591175" cy="2124075"/>
            <wp:effectExtent l="0" t="0" r="0" b="0"/>
            <wp:docPr id="31065912" name="Picture 310659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65912" name=""/>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591175" cy="2124075"/>
                    </a:xfrm>
                    <a:prstGeom prst="rect">
                      <a:avLst/>
                    </a:prstGeom>
                  </pic:spPr>
                </pic:pic>
              </a:graphicData>
            </a:graphic>
          </wp:inline>
        </w:drawing>
      </w:r>
    </w:p>
    <w:p w:rsidR="2E6C4FB1" w:rsidRDefault="007B3313" w:rsidP="2E6C4FB1">
      <w:pPr>
        <w:jc w:val="center"/>
        <w:rPr>
          <w:rFonts w:ascii="Times New Roman" w:eastAsia="Times New Roman" w:hAnsi="Times New Roman" w:cs="Times New Roman"/>
          <w:sz w:val="24"/>
          <w:szCs w:val="24"/>
        </w:rPr>
      </w:pPr>
      <w:r w:rsidRPr="2E6C4FB1">
        <w:rPr>
          <w:rFonts w:ascii="Times New Roman" w:eastAsia="Times New Roman" w:hAnsi="Times New Roman" w:cs="Times New Roman"/>
          <w:sz w:val="24"/>
          <w:szCs w:val="24"/>
        </w:rPr>
        <w:t>Fig. 7 Active and Passive Targeting.[15]</w:t>
      </w:r>
    </w:p>
    <w:p w:rsidR="2E6C4FB1" w:rsidRDefault="2E6C4FB1" w:rsidP="2E6C4FB1">
      <w:pPr>
        <w:rPr>
          <w:rFonts w:ascii="Times New Roman" w:eastAsia="Times New Roman" w:hAnsi="Times New Roman" w:cs="Times New Roman"/>
          <w:sz w:val="24"/>
          <w:szCs w:val="24"/>
        </w:rPr>
      </w:pPr>
    </w:p>
    <w:p w:rsidR="2E6C4FB1" w:rsidRDefault="007B3313" w:rsidP="5257A286">
      <w:pPr>
        <w:rPr>
          <w:rFonts w:ascii="Times New Roman" w:eastAsia="Times New Roman" w:hAnsi="Times New Roman" w:cs="Times New Roman"/>
          <w:b/>
          <w:bCs/>
          <w:sz w:val="28"/>
          <w:szCs w:val="28"/>
        </w:rPr>
      </w:pPr>
      <w:r w:rsidRPr="5257A286">
        <w:rPr>
          <w:rFonts w:ascii="Times New Roman" w:eastAsia="Times New Roman" w:hAnsi="Times New Roman" w:cs="Times New Roman"/>
          <w:b/>
          <w:bCs/>
          <w:sz w:val="28"/>
          <w:szCs w:val="28"/>
        </w:rPr>
        <w:t>CONCLUSION</w:t>
      </w:r>
    </w:p>
    <w:p w:rsidR="5257A286" w:rsidRDefault="007B3313" w:rsidP="5257A286">
      <w:pPr>
        <w:rPr>
          <w:rFonts w:ascii="Times New Roman" w:eastAsia="Times New Roman" w:hAnsi="Times New Roman" w:cs="Times New Roman"/>
          <w:sz w:val="24"/>
          <w:szCs w:val="24"/>
        </w:rPr>
      </w:pPr>
      <w:r w:rsidRPr="5257A286">
        <w:rPr>
          <w:rFonts w:ascii="Times New Roman" w:eastAsia="Times New Roman" w:hAnsi="Times New Roman" w:cs="Times New Roman"/>
          <w:sz w:val="24"/>
          <w:szCs w:val="24"/>
        </w:rPr>
        <w:t>In this review, the development of nanoparticles in drug delivery is reviewed. The Nanoparticles work as a drug carrier in the drug delivery system. Polymeric Nanoparticles play an important role in the treatment of cancer. Nanotechnology is an emerging and advanced technology for drug delivery.</w:t>
      </w:r>
    </w:p>
    <w:p w:rsidR="5257A286" w:rsidRDefault="5257A286" w:rsidP="5257A286">
      <w:pPr>
        <w:rPr>
          <w:rFonts w:ascii="Times New Roman" w:eastAsia="Times New Roman" w:hAnsi="Times New Roman" w:cs="Times New Roman"/>
          <w:sz w:val="24"/>
          <w:szCs w:val="24"/>
        </w:rPr>
      </w:pPr>
    </w:p>
    <w:p w:rsidR="5257A286" w:rsidRDefault="007B3313" w:rsidP="5257A286">
      <w:pPr>
        <w:rPr>
          <w:rFonts w:ascii="Times New Roman" w:eastAsia="Times New Roman" w:hAnsi="Times New Roman" w:cs="Times New Roman"/>
          <w:b/>
          <w:bCs/>
          <w:sz w:val="28"/>
          <w:szCs w:val="28"/>
        </w:rPr>
      </w:pPr>
      <w:r w:rsidRPr="5257A286">
        <w:rPr>
          <w:rFonts w:ascii="Times New Roman" w:eastAsia="Times New Roman" w:hAnsi="Times New Roman" w:cs="Times New Roman"/>
          <w:b/>
          <w:bCs/>
          <w:sz w:val="28"/>
          <w:szCs w:val="28"/>
        </w:rPr>
        <w:t>ACKNOWLEDGEMENT</w:t>
      </w:r>
    </w:p>
    <w:p w:rsidR="5257A286" w:rsidRDefault="007B3313" w:rsidP="5257A286">
      <w:pPr>
        <w:rPr>
          <w:rFonts w:ascii="Times New Roman" w:eastAsia="Times New Roman" w:hAnsi="Times New Roman" w:cs="Times New Roman"/>
          <w:sz w:val="24"/>
          <w:szCs w:val="24"/>
        </w:rPr>
      </w:pPr>
      <w:r w:rsidRPr="5257A286">
        <w:rPr>
          <w:rFonts w:ascii="Times New Roman" w:eastAsia="Times New Roman" w:hAnsi="Times New Roman" w:cs="Times New Roman"/>
          <w:sz w:val="24"/>
          <w:szCs w:val="24"/>
        </w:rPr>
        <w:t xml:space="preserve">The author is gratefully acknowledged for the support from the principal of A.S.P. M's K.T.Patil College of Pharmacy for supporting and providing necessary facilities. </w:t>
      </w:r>
    </w:p>
    <w:p w:rsidR="5257A286" w:rsidRDefault="5257A286" w:rsidP="5257A286">
      <w:pPr>
        <w:rPr>
          <w:rFonts w:ascii="Times New Roman" w:eastAsia="Times New Roman" w:hAnsi="Times New Roman" w:cs="Times New Roman"/>
          <w:sz w:val="24"/>
          <w:szCs w:val="24"/>
        </w:rPr>
      </w:pPr>
    </w:p>
    <w:p w:rsidR="00040D80" w:rsidRDefault="00040D80" w:rsidP="5257A286">
      <w:pPr>
        <w:rPr>
          <w:rFonts w:ascii="Times New Roman" w:eastAsia="Times New Roman" w:hAnsi="Times New Roman" w:cs="Times New Roman"/>
          <w:sz w:val="24"/>
          <w:szCs w:val="24"/>
        </w:rPr>
      </w:pPr>
    </w:p>
    <w:p w:rsidR="00040D80" w:rsidRDefault="00040D80" w:rsidP="5257A286">
      <w:pPr>
        <w:rPr>
          <w:rFonts w:ascii="Times New Roman" w:eastAsia="Times New Roman" w:hAnsi="Times New Roman" w:cs="Times New Roman"/>
          <w:sz w:val="24"/>
          <w:szCs w:val="24"/>
        </w:rPr>
      </w:pPr>
    </w:p>
    <w:p w:rsidR="00040D80" w:rsidRDefault="00040D80" w:rsidP="5257A286">
      <w:pPr>
        <w:rPr>
          <w:rFonts w:ascii="Times New Roman" w:eastAsia="Times New Roman" w:hAnsi="Times New Roman" w:cs="Times New Roman"/>
          <w:sz w:val="24"/>
          <w:szCs w:val="24"/>
        </w:rPr>
      </w:pPr>
    </w:p>
    <w:p w:rsidR="2E6C4FB1" w:rsidRDefault="007B3313" w:rsidP="5257A286">
      <w:pPr>
        <w:rPr>
          <w:rFonts w:ascii="Times New Roman" w:eastAsia="Times New Roman" w:hAnsi="Times New Roman" w:cs="Times New Roman"/>
          <w:b/>
          <w:bCs/>
          <w:sz w:val="28"/>
          <w:szCs w:val="28"/>
        </w:rPr>
      </w:pPr>
      <w:r w:rsidRPr="5257A286">
        <w:rPr>
          <w:rFonts w:ascii="Times New Roman" w:eastAsia="Times New Roman" w:hAnsi="Times New Roman" w:cs="Times New Roman"/>
          <w:b/>
          <w:bCs/>
          <w:sz w:val="28"/>
          <w:szCs w:val="28"/>
        </w:rPr>
        <w:lastRenderedPageBreak/>
        <w:t>REFERENCES</w:t>
      </w:r>
    </w:p>
    <w:p w:rsidR="2E6C4FB1" w:rsidRDefault="007B3313" w:rsidP="2E6C4FB1">
      <w:pPr>
        <w:pStyle w:val="ListParagraph"/>
        <w:numPr>
          <w:ilvl w:val="0"/>
          <w:numId w:val="1"/>
        </w:numPr>
        <w:spacing w:line="276" w:lineRule="auto"/>
        <w:rPr>
          <w:rFonts w:ascii="Times New Roman" w:eastAsia="Times New Roman" w:hAnsi="Times New Roman" w:cs="Times New Roman"/>
          <w:sz w:val="24"/>
          <w:szCs w:val="24"/>
        </w:rPr>
      </w:pPr>
      <w:r w:rsidRPr="2E6C4FB1">
        <w:rPr>
          <w:rFonts w:ascii="Times New Roman" w:eastAsia="Times New Roman" w:hAnsi="Times New Roman" w:cs="Times New Roman"/>
          <w:color w:val="222222"/>
          <w:sz w:val="24"/>
          <w:szCs w:val="24"/>
        </w:rPr>
        <w:t>Suri SS, Fenniri H, Singh B. Nanotechnology-based drug delivery systems. Journal of occupational medicine and toxicology. 2007 Dec;2:1-6.</w:t>
      </w:r>
    </w:p>
    <w:p w:rsidR="2E6C4FB1" w:rsidRDefault="2E6C4FB1" w:rsidP="2E6C4FB1">
      <w:pPr>
        <w:spacing w:line="276" w:lineRule="auto"/>
        <w:rPr>
          <w:rFonts w:ascii="Times New Roman" w:eastAsia="Times New Roman" w:hAnsi="Times New Roman" w:cs="Times New Roman"/>
          <w:sz w:val="24"/>
          <w:szCs w:val="24"/>
        </w:rPr>
      </w:pPr>
    </w:p>
    <w:p w:rsidR="2E6C4FB1" w:rsidRDefault="007B3313" w:rsidP="2E6C4FB1">
      <w:pPr>
        <w:pStyle w:val="ListParagraph"/>
        <w:numPr>
          <w:ilvl w:val="0"/>
          <w:numId w:val="1"/>
        </w:numPr>
        <w:spacing w:line="276" w:lineRule="auto"/>
        <w:rPr>
          <w:rFonts w:ascii="Times New Roman" w:eastAsia="Times New Roman" w:hAnsi="Times New Roman" w:cs="Times New Roman"/>
          <w:sz w:val="24"/>
          <w:szCs w:val="24"/>
        </w:rPr>
      </w:pPr>
      <w:r w:rsidRPr="2E6C4FB1">
        <w:rPr>
          <w:rFonts w:ascii="Times New Roman" w:eastAsia="Times New Roman" w:hAnsi="Times New Roman" w:cs="Times New Roman"/>
          <w:color w:val="222222"/>
          <w:sz w:val="24"/>
          <w:szCs w:val="24"/>
        </w:rPr>
        <w:t>Safari J, Zarnegar Z. Advanced drug delivery systems: Nanotechnology of health design A review. Journal of Saudi Chemical Society. 2014 Apr 1;18(2):85-99.</w:t>
      </w:r>
    </w:p>
    <w:p w:rsidR="2E6C4FB1" w:rsidRDefault="2E6C4FB1" w:rsidP="2E6C4FB1">
      <w:pPr>
        <w:spacing w:line="276" w:lineRule="auto"/>
        <w:rPr>
          <w:rFonts w:ascii="Times New Roman" w:eastAsia="Times New Roman" w:hAnsi="Times New Roman" w:cs="Times New Roman"/>
          <w:sz w:val="24"/>
          <w:szCs w:val="24"/>
        </w:rPr>
      </w:pPr>
    </w:p>
    <w:p w:rsidR="2E6C4FB1" w:rsidRDefault="007B3313" w:rsidP="2E6C4FB1">
      <w:pPr>
        <w:pStyle w:val="ListParagraph"/>
        <w:numPr>
          <w:ilvl w:val="0"/>
          <w:numId w:val="1"/>
        </w:numPr>
        <w:spacing w:line="240" w:lineRule="auto"/>
        <w:rPr>
          <w:rFonts w:ascii="Times New Roman" w:eastAsia="Times New Roman" w:hAnsi="Times New Roman" w:cs="Times New Roman"/>
          <w:sz w:val="24"/>
          <w:szCs w:val="24"/>
        </w:rPr>
      </w:pPr>
      <w:r w:rsidRPr="2E6C4FB1">
        <w:rPr>
          <w:rFonts w:ascii="Times New Roman" w:eastAsia="Times New Roman" w:hAnsi="Times New Roman" w:cs="Times New Roman"/>
          <w:color w:val="222222"/>
          <w:sz w:val="24"/>
          <w:szCs w:val="24"/>
        </w:rPr>
        <w:t>Maravajhala V, Papishetty S, Bandlapalli S. Nanotechnology in development of drug delivery system. International journal of pharmaceutical sciences and research. 2012 Jan 1;3(1):84.</w:t>
      </w:r>
    </w:p>
    <w:p w:rsidR="2E6C4FB1" w:rsidRDefault="2E6C4FB1" w:rsidP="2E6C4FB1">
      <w:pPr>
        <w:spacing w:line="240" w:lineRule="auto"/>
        <w:rPr>
          <w:rFonts w:ascii="Times New Roman" w:eastAsia="Times New Roman" w:hAnsi="Times New Roman" w:cs="Times New Roman"/>
          <w:sz w:val="24"/>
          <w:szCs w:val="24"/>
        </w:rPr>
      </w:pPr>
    </w:p>
    <w:p w:rsidR="2E6C4FB1" w:rsidRDefault="007B3313" w:rsidP="2E6C4FB1">
      <w:pPr>
        <w:pStyle w:val="ListParagraph"/>
        <w:numPr>
          <w:ilvl w:val="0"/>
          <w:numId w:val="1"/>
        </w:numPr>
        <w:spacing w:line="240" w:lineRule="auto"/>
        <w:rPr>
          <w:rFonts w:ascii="Times New Roman" w:eastAsia="Times New Roman" w:hAnsi="Times New Roman" w:cs="Times New Roman"/>
          <w:sz w:val="24"/>
          <w:szCs w:val="24"/>
        </w:rPr>
      </w:pPr>
      <w:r w:rsidRPr="2E6C4FB1">
        <w:rPr>
          <w:rFonts w:ascii="Times New Roman" w:eastAsia="Times New Roman" w:hAnsi="Times New Roman" w:cs="Times New Roman"/>
          <w:color w:val="222222"/>
          <w:sz w:val="24"/>
          <w:szCs w:val="24"/>
        </w:rPr>
        <w:t>Park K. Nanotechnology: What it can do for drug delivery. Journal of controlled release: official journal of the Controlled Release Society. 2007 Jul 7;120(1-2):1.</w:t>
      </w:r>
    </w:p>
    <w:p w:rsidR="2E6C4FB1" w:rsidRDefault="2E6C4FB1" w:rsidP="2E6C4FB1">
      <w:pPr>
        <w:spacing w:line="240" w:lineRule="auto"/>
        <w:rPr>
          <w:rFonts w:ascii="Times New Roman" w:eastAsia="Times New Roman" w:hAnsi="Times New Roman" w:cs="Times New Roman"/>
          <w:sz w:val="24"/>
          <w:szCs w:val="24"/>
        </w:rPr>
      </w:pPr>
    </w:p>
    <w:p w:rsidR="2E6C4FB1" w:rsidRDefault="007B3313" w:rsidP="2E6C4FB1">
      <w:pPr>
        <w:pStyle w:val="ListParagraph"/>
        <w:numPr>
          <w:ilvl w:val="0"/>
          <w:numId w:val="1"/>
        </w:numPr>
        <w:spacing w:line="240" w:lineRule="auto"/>
        <w:rPr>
          <w:rFonts w:ascii="Times New Roman" w:eastAsia="Times New Roman" w:hAnsi="Times New Roman" w:cs="Times New Roman"/>
          <w:sz w:val="24"/>
          <w:szCs w:val="24"/>
        </w:rPr>
      </w:pPr>
      <w:r w:rsidRPr="2E6C4FB1">
        <w:rPr>
          <w:rFonts w:ascii="Times New Roman" w:eastAsia="Times New Roman" w:hAnsi="Times New Roman" w:cs="Times New Roman"/>
          <w:color w:val="222222"/>
          <w:sz w:val="24"/>
          <w:szCs w:val="24"/>
        </w:rPr>
        <w:t>Sahu T, Ratre YK, Chauhan S, Bhaskar LV, Nair MP, Verma HK. Nanotechnology-based drug delivery system: Current strategies and emerging therapeutic potential for medical science. Journal of Drug Delivery Science and Technology. 2021 Jun 1;63:102487.</w:t>
      </w:r>
    </w:p>
    <w:p w:rsidR="2E6C4FB1" w:rsidRDefault="2E6C4FB1" w:rsidP="2E6C4FB1">
      <w:pPr>
        <w:spacing w:line="240" w:lineRule="auto"/>
        <w:rPr>
          <w:rFonts w:ascii="Times New Roman" w:eastAsia="Times New Roman" w:hAnsi="Times New Roman" w:cs="Times New Roman"/>
          <w:sz w:val="24"/>
          <w:szCs w:val="24"/>
        </w:rPr>
      </w:pPr>
    </w:p>
    <w:p w:rsidR="2E6C4FB1" w:rsidRDefault="007B3313" w:rsidP="2E6C4FB1">
      <w:pPr>
        <w:pStyle w:val="ListParagraph"/>
        <w:numPr>
          <w:ilvl w:val="0"/>
          <w:numId w:val="1"/>
        </w:numPr>
        <w:spacing w:line="240" w:lineRule="auto"/>
        <w:rPr>
          <w:rFonts w:ascii="Times New Roman" w:eastAsia="Times New Roman" w:hAnsi="Times New Roman" w:cs="Times New Roman"/>
          <w:sz w:val="24"/>
          <w:szCs w:val="24"/>
        </w:rPr>
      </w:pPr>
      <w:r w:rsidRPr="2E6C4FB1">
        <w:rPr>
          <w:rFonts w:ascii="Times New Roman" w:eastAsia="Times New Roman" w:hAnsi="Times New Roman" w:cs="Times New Roman"/>
          <w:color w:val="222222"/>
          <w:sz w:val="24"/>
          <w:szCs w:val="24"/>
        </w:rPr>
        <w:t>Bayda S, Adeel M, Tuccinardi T, Cordani M, Rizzolio F. The history of nanoscience and nanotechnology: from chemical–physical applications to nanomedicine. Molecules. 2019 Dec 27;25(1):112.</w:t>
      </w:r>
    </w:p>
    <w:p w:rsidR="2E6C4FB1" w:rsidRDefault="2E6C4FB1" w:rsidP="2E6C4FB1">
      <w:pPr>
        <w:spacing w:line="240" w:lineRule="auto"/>
        <w:rPr>
          <w:rFonts w:ascii="Times New Roman" w:eastAsia="Times New Roman" w:hAnsi="Times New Roman" w:cs="Times New Roman"/>
          <w:sz w:val="24"/>
          <w:szCs w:val="24"/>
        </w:rPr>
      </w:pPr>
    </w:p>
    <w:p w:rsidR="2E6C4FB1" w:rsidRDefault="007B3313" w:rsidP="2E6C4FB1">
      <w:pPr>
        <w:pStyle w:val="ListParagraph"/>
        <w:numPr>
          <w:ilvl w:val="0"/>
          <w:numId w:val="1"/>
        </w:numPr>
        <w:spacing w:line="240" w:lineRule="auto"/>
        <w:rPr>
          <w:rFonts w:ascii="Times New Roman" w:eastAsia="Times New Roman" w:hAnsi="Times New Roman" w:cs="Times New Roman"/>
          <w:sz w:val="24"/>
          <w:szCs w:val="24"/>
        </w:rPr>
      </w:pPr>
      <w:r w:rsidRPr="2E6C4FB1">
        <w:rPr>
          <w:rFonts w:ascii="Times New Roman" w:eastAsia="Times New Roman" w:hAnsi="Times New Roman" w:cs="Times New Roman"/>
          <w:color w:val="222222"/>
          <w:sz w:val="24"/>
          <w:szCs w:val="24"/>
        </w:rPr>
        <w:t>Stevanović M, Lukić MJ, Stanković A, Filipović N, Kuzmanović M, Janićijević Ž. Biomedical inorganic nanoparticles: preparation, properties, and perspectives. InMaterials for Biomedical Engineering 2019 Jan 1 (pp. 1-46). Elsevier.</w:t>
      </w:r>
    </w:p>
    <w:p w:rsidR="2E6C4FB1" w:rsidRDefault="2E6C4FB1" w:rsidP="2E6C4FB1">
      <w:pPr>
        <w:spacing w:line="240" w:lineRule="auto"/>
        <w:rPr>
          <w:rFonts w:ascii="Times New Roman" w:eastAsia="Times New Roman" w:hAnsi="Times New Roman" w:cs="Times New Roman"/>
          <w:sz w:val="24"/>
          <w:szCs w:val="24"/>
        </w:rPr>
      </w:pPr>
    </w:p>
    <w:p w:rsidR="2E6C4FB1" w:rsidRDefault="007B3313" w:rsidP="2E6C4FB1">
      <w:pPr>
        <w:pStyle w:val="ListParagraph"/>
        <w:numPr>
          <w:ilvl w:val="0"/>
          <w:numId w:val="1"/>
        </w:numPr>
        <w:spacing w:line="240" w:lineRule="auto"/>
        <w:rPr>
          <w:rFonts w:ascii="Times New Roman" w:eastAsia="Times New Roman" w:hAnsi="Times New Roman" w:cs="Times New Roman"/>
          <w:sz w:val="24"/>
          <w:szCs w:val="24"/>
        </w:rPr>
      </w:pPr>
      <w:r w:rsidRPr="2E6C4FB1">
        <w:rPr>
          <w:rFonts w:ascii="Times New Roman" w:eastAsia="Times New Roman" w:hAnsi="Times New Roman" w:cs="Times New Roman"/>
          <w:color w:val="222222"/>
          <w:sz w:val="24"/>
          <w:szCs w:val="24"/>
        </w:rPr>
        <w:t>Lemarchand C, Gref R, Couvreur P. Polysaccharide-decorated nanoparticles. European Journal of Pharmaceutics and Biopharmaceutics. 2004 Sep 1;58(2):327-41.</w:t>
      </w:r>
    </w:p>
    <w:p w:rsidR="2E6C4FB1" w:rsidRDefault="2E6C4FB1" w:rsidP="2E6C4FB1">
      <w:pPr>
        <w:spacing w:line="240" w:lineRule="auto"/>
        <w:rPr>
          <w:rFonts w:ascii="Times New Roman" w:eastAsia="Times New Roman" w:hAnsi="Times New Roman" w:cs="Times New Roman"/>
          <w:color w:val="222222"/>
          <w:sz w:val="24"/>
          <w:szCs w:val="24"/>
        </w:rPr>
      </w:pPr>
    </w:p>
    <w:p w:rsidR="2E6C4FB1" w:rsidRDefault="007B3313" w:rsidP="2E6C4FB1">
      <w:pPr>
        <w:pStyle w:val="ListParagraph"/>
        <w:numPr>
          <w:ilvl w:val="0"/>
          <w:numId w:val="1"/>
        </w:numPr>
        <w:spacing w:line="240" w:lineRule="auto"/>
        <w:rPr>
          <w:rFonts w:ascii="Times New Roman" w:eastAsia="Times New Roman" w:hAnsi="Times New Roman" w:cs="Times New Roman"/>
          <w:sz w:val="24"/>
          <w:szCs w:val="24"/>
        </w:rPr>
      </w:pPr>
      <w:r w:rsidRPr="2E6C4FB1">
        <w:rPr>
          <w:rFonts w:ascii="Times New Roman" w:eastAsia="Times New Roman" w:hAnsi="Times New Roman" w:cs="Times New Roman"/>
          <w:color w:val="222222"/>
          <w:sz w:val="24"/>
          <w:szCs w:val="24"/>
        </w:rPr>
        <w:t>Perumal S, Atchudan R, Lee W. A review of polymeric micelles and their applications. Polymers. 2022 Jun 20;14(12):2510.</w:t>
      </w:r>
    </w:p>
    <w:p w:rsidR="2E6C4FB1" w:rsidRDefault="2E6C4FB1" w:rsidP="2E6C4FB1">
      <w:pPr>
        <w:spacing w:line="240" w:lineRule="auto"/>
        <w:rPr>
          <w:rFonts w:ascii="Times New Roman" w:eastAsia="Times New Roman" w:hAnsi="Times New Roman" w:cs="Times New Roman"/>
          <w:sz w:val="24"/>
          <w:szCs w:val="24"/>
        </w:rPr>
      </w:pPr>
    </w:p>
    <w:p w:rsidR="2E6C4FB1" w:rsidRDefault="007B3313" w:rsidP="2E6C4FB1">
      <w:pPr>
        <w:pStyle w:val="ListParagraph"/>
        <w:numPr>
          <w:ilvl w:val="0"/>
          <w:numId w:val="1"/>
        </w:numPr>
        <w:spacing w:line="240" w:lineRule="auto"/>
        <w:rPr>
          <w:rFonts w:ascii="Times New Roman" w:eastAsia="Times New Roman" w:hAnsi="Times New Roman" w:cs="Times New Roman"/>
          <w:sz w:val="24"/>
          <w:szCs w:val="24"/>
        </w:rPr>
      </w:pPr>
      <w:r w:rsidRPr="2E6C4FB1">
        <w:rPr>
          <w:rFonts w:ascii="Times New Roman" w:eastAsia="Times New Roman" w:hAnsi="Times New Roman" w:cs="Times New Roman"/>
          <w:color w:val="222222"/>
          <w:sz w:val="24"/>
          <w:szCs w:val="24"/>
        </w:rPr>
        <w:lastRenderedPageBreak/>
        <w:t>Wei M, Gao Y, Li X, Serpe MJ. Stimuli-responsive polymers and their applications. Polymer Chemistry. 2017;8(1):127-43.</w:t>
      </w:r>
    </w:p>
    <w:p w:rsidR="2E6C4FB1" w:rsidRDefault="2E6C4FB1" w:rsidP="2E6C4FB1">
      <w:pPr>
        <w:spacing w:line="240" w:lineRule="auto"/>
        <w:rPr>
          <w:rFonts w:ascii="Times New Roman" w:eastAsia="Times New Roman" w:hAnsi="Times New Roman" w:cs="Times New Roman"/>
          <w:sz w:val="24"/>
          <w:szCs w:val="24"/>
        </w:rPr>
      </w:pPr>
    </w:p>
    <w:p w:rsidR="2E6C4FB1" w:rsidRDefault="007B3313" w:rsidP="2E6C4FB1">
      <w:pPr>
        <w:pStyle w:val="ListParagraph"/>
        <w:numPr>
          <w:ilvl w:val="0"/>
          <w:numId w:val="1"/>
        </w:numPr>
        <w:spacing w:line="240" w:lineRule="auto"/>
        <w:rPr>
          <w:rFonts w:ascii="Times New Roman" w:eastAsia="Times New Roman" w:hAnsi="Times New Roman" w:cs="Times New Roman"/>
          <w:sz w:val="24"/>
          <w:szCs w:val="24"/>
        </w:rPr>
      </w:pPr>
      <w:r w:rsidRPr="2E6C4FB1">
        <w:rPr>
          <w:rFonts w:ascii="Times New Roman" w:eastAsia="Times New Roman" w:hAnsi="Times New Roman" w:cs="Times New Roman"/>
          <w:color w:val="222222"/>
          <w:sz w:val="24"/>
          <w:szCs w:val="24"/>
        </w:rPr>
        <w:t>Prabhakar C, Krishna KB. A review on polymeric nanoparticles. Research Journal of Pharmacy and Technology. 2011;4(4):496-8.</w:t>
      </w:r>
    </w:p>
    <w:p w:rsidR="2E6C4FB1" w:rsidRDefault="2E6C4FB1" w:rsidP="2E6C4FB1">
      <w:pPr>
        <w:spacing w:line="240" w:lineRule="auto"/>
        <w:rPr>
          <w:rFonts w:ascii="Times New Roman" w:eastAsia="Times New Roman" w:hAnsi="Times New Roman" w:cs="Times New Roman"/>
          <w:sz w:val="24"/>
          <w:szCs w:val="24"/>
        </w:rPr>
      </w:pPr>
    </w:p>
    <w:p w:rsidR="2E6C4FB1" w:rsidRDefault="007B3313" w:rsidP="2E6C4FB1">
      <w:pPr>
        <w:pStyle w:val="ListParagraph"/>
        <w:numPr>
          <w:ilvl w:val="0"/>
          <w:numId w:val="1"/>
        </w:numPr>
        <w:spacing w:line="240" w:lineRule="auto"/>
        <w:rPr>
          <w:rFonts w:ascii="Times New Roman" w:eastAsia="Times New Roman" w:hAnsi="Times New Roman" w:cs="Times New Roman"/>
          <w:sz w:val="24"/>
          <w:szCs w:val="24"/>
        </w:rPr>
      </w:pPr>
      <w:r w:rsidRPr="2E6C4FB1">
        <w:rPr>
          <w:rFonts w:ascii="Times New Roman" w:eastAsia="Times New Roman" w:hAnsi="Times New Roman" w:cs="Times New Roman"/>
          <w:color w:val="222222"/>
          <w:sz w:val="24"/>
          <w:szCs w:val="24"/>
        </w:rPr>
        <w:t>Abbasi E, Aval SF, Akbarzadeh A, Milani M, Nasrabadi HT, Joo SW, Hanifehpour Y, Nejati-Koshki K, Pashaei-Asl R. Dendrimers: synthesis, applications, and properties. Nanoscale research letters. 2014 Dec;9:1-0.</w:t>
      </w:r>
    </w:p>
    <w:p w:rsidR="2E6C4FB1" w:rsidRDefault="2E6C4FB1" w:rsidP="2E6C4FB1">
      <w:pPr>
        <w:spacing w:line="240" w:lineRule="auto"/>
        <w:rPr>
          <w:rFonts w:ascii="Times New Roman" w:eastAsia="Times New Roman" w:hAnsi="Times New Roman" w:cs="Times New Roman"/>
          <w:sz w:val="24"/>
          <w:szCs w:val="24"/>
        </w:rPr>
      </w:pPr>
    </w:p>
    <w:p w:rsidR="2E6C4FB1" w:rsidRDefault="007B3313" w:rsidP="2E6C4FB1">
      <w:pPr>
        <w:pStyle w:val="ListParagraph"/>
        <w:numPr>
          <w:ilvl w:val="0"/>
          <w:numId w:val="1"/>
        </w:numPr>
        <w:spacing w:line="240" w:lineRule="auto"/>
        <w:rPr>
          <w:rFonts w:ascii="Times New Roman" w:eastAsia="Times New Roman" w:hAnsi="Times New Roman" w:cs="Times New Roman"/>
          <w:sz w:val="24"/>
          <w:szCs w:val="24"/>
        </w:rPr>
      </w:pPr>
      <w:r w:rsidRPr="2E6C4FB1">
        <w:rPr>
          <w:rFonts w:ascii="Times New Roman" w:eastAsia="Times New Roman" w:hAnsi="Times New Roman" w:cs="Times New Roman"/>
          <w:color w:val="222222"/>
          <w:sz w:val="24"/>
          <w:szCs w:val="24"/>
        </w:rPr>
        <w:t>Ajayan PM, Zhou OZ. Applications of carbon nanotubes. Carbon nanotubes: synthesis, structure, properties, and applications. 2001 Mar 9:391-425.</w:t>
      </w:r>
    </w:p>
    <w:p w:rsidR="2E6C4FB1" w:rsidRDefault="2E6C4FB1" w:rsidP="2E6C4FB1">
      <w:pPr>
        <w:spacing w:line="240" w:lineRule="auto"/>
        <w:rPr>
          <w:rFonts w:ascii="Times New Roman" w:eastAsia="Times New Roman" w:hAnsi="Times New Roman" w:cs="Times New Roman"/>
          <w:sz w:val="24"/>
          <w:szCs w:val="24"/>
        </w:rPr>
      </w:pPr>
    </w:p>
    <w:p w:rsidR="2E6C4FB1" w:rsidRDefault="007B3313" w:rsidP="2E6C4FB1">
      <w:pPr>
        <w:pStyle w:val="ListParagraph"/>
        <w:numPr>
          <w:ilvl w:val="0"/>
          <w:numId w:val="1"/>
        </w:numPr>
        <w:spacing w:line="240" w:lineRule="auto"/>
        <w:rPr>
          <w:rFonts w:ascii="Times New Roman" w:eastAsia="Times New Roman" w:hAnsi="Times New Roman" w:cs="Times New Roman"/>
          <w:sz w:val="24"/>
          <w:szCs w:val="24"/>
        </w:rPr>
      </w:pPr>
      <w:r w:rsidRPr="2E6C4FB1">
        <w:rPr>
          <w:rFonts w:ascii="Times New Roman" w:eastAsia="Times New Roman" w:hAnsi="Times New Roman" w:cs="Times New Roman"/>
          <w:color w:val="222222"/>
          <w:sz w:val="24"/>
          <w:szCs w:val="24"/>
        </w:rPr>
        <w:t>Tabatabaei Mirakabad FS, Nejati-Koshki K, Akbarzadeh A, Yamchi MR, Milani M, Zarghami N, Zeighamian V, Rahimzadeh A, Alimohammadi S, Hanifehpour Y, Joo SW. PLGA-based nanoparticles as cancer drug delivery systems. Asian Pacific Journal of Cancer Prevention. 2014;15(2):517-35.</w:t>
      </w:r>
    </w:p>
    <w:p w:rsidR="2E6C4FB1" w:rsidRDefault="2E6C4FB1" w:rsidP="2E6C4FB1">
      <w:pPr>
        <w:spacing w:line="240" w:lineRule="auto"/>
        <w:rPr>
          <w:rFonts w:ascii="Times New Roman" w:eastAsia="Times New Roman" w:hAnsi="Times New Roman" w:cs="Times New Roman"/>
          <w:sz w:val="24"/>
          <w:szCs w:val="24"/>
        </w:rPr>
      </w:pPr>
    </w:p>
    <w:p w:rsidR="2E6C4FB1" w:rsidRDefault="007B3313" w:rsidP="2E6C4FB1">
      <w:pPr>
        <w:pStyle w:val="ListParagraph"/>
        <w:numPr>
          <w:ilvl w:val="0"/>
          <w:numId w:val="1"/>
        </w:numPr>
        <w:spacing w:line="240" w:lineRule="auto"/>
        <w:rPr>
          <w:rFonts w:ascii="Times New Roman" w:eastAsia="Times New Roman" w:hAnsi="Times New Roman" w:cs="Times New Roman"/>
          <w:sz w:val="24"/>
          <w:szCs w:val="24"/>
        </w:rPr>
      </w:pPr>
      <w:r w:rsidRPr="2E6C4FB1">
        <w:rPr>
          <w:rFonts w:ascii="Times New Roman" w:eastAsia="Times New Roman" w:hAnsi="Times New Roman" w:cs="Times New Roman"/>
          <w:color w:val="222222"/>
          <w:sz w:val="24"/>
          <w:szCs w:val="24"/>
        </w:rPr>
        <w:t>Sutradhar KB, Amin ML. Nanotechnology in cancer drug delivery and selective targeting. International scholarly research notices. 2014;2014.</w:t>
      </w:r>
    </w:p>
    <w:p w:rsidR="2E6C4FB1" w:rsidRDefault="2E6C4FB1" w:rsidP="2E6C4FB1">
      <w:pPr>
        <w:spacing w:line="240" w:lineRule="auto"/>
        <w:rPr>
          <w:rFonts w:ascii="Times New Roman" w:eastAsia="Times New Roman" w:hAnsi="Times New Roman" w:cs="Times New Roman"/>
          <w:sz w:val="24"/>
          <w:szCs w:val="24"/>
        </w:rPr>
      </w:pPr>
    </w:p>
    <w:p w:rsidR="2E6C4FB1" w:rsidRDefault="007B3313" w:rsidP="2E6C4FB1">
      <w:pPr>
        <w:pStyle w:val="ListParagraph"/>
        <w:numPr>
          <w:ilvl w:val="0"/>
          <w:numId w:val="1"/>
        </w:numPr>
        <w:spacing w:line="240" w:lineRule="auto"/>
        <w:rPr>
          <w:rFonts w:ascii="Times New Roman" w:eastAsia="Times New Roman" w:hAnsi="Times New Roman" w:cs="Times New Roman"/>
          <w:sz w:val="24"/>
          <w:szCs w:val="24"/>
        </w:rPr>
      </w:pPr>
      <w:r w:rsidRPr="2E6C4FB1">
        <w:rPr>
          <w:rFonts w:ascii="Times New Roman" w:eastAsia="Times New Roman" w:hAnsi="Times New Roman" w:cs="Times New Roman"/>
          <w:color w:val="222222"/>
          <w:sz w:val="24"/>
          <w:szCs w:val="24"/>
        </w:rPr>
        <w:t>Ng KK, Zheng G. Molecular interactions in organic nanoparticles for phototheranostic applications. Chemical Reviews. 2015 Oct 14;115(19):11012-42.</w:t>
      </w:r>
    </w:p>
    <w:p w:rsidR="2E6C4FB1" w:rsidRDefault="2E6C4FB1" w:rsidP="2E6C4FB1">
      <w:pPr>
        <w:spacing w:line="240" w:lineRule="auto"/>
        <w:rPr>
          <w:rFonts w:ascii="Times New Roman" w:eastAsia="Times New Roman" w:hAnsi="Times New Roman" w:cs="Times New Roman"/>
          <w:sz w:val="24"/>
          <w:szCs w:val="24"/>
        </w:rPr>
      </w:pPr>
    </w:p>
    <w:p w:rsidR="2E6C4FB1" w:rsidRDefault="007B3313" w:rsidP="2E6C4FB1">
      <w:pPr>
        <w:pStyle w:val="ListParagraph"/>
        <w:numPr>
          <w:ilvl w:val="0"/>
          <w:numId w:val="1"/>
        </w:numPr>
        <w:spacing w:line="240" w:lineRule="auto"/>
        <w:rPr>
          <w:rFonts w:ascii="Times New Roman" w:eastAsia="Times New Roman" w:hAnsi="Times New Roman" w:cs="Times New Roman"/>
          <w:sz w:val="24"/>
          <w:szCs w:val="24"/>
        </w:rPr>
      </w:pPr>
      <w:r w:rsidRPr="2E6C4FB1">
        <w:rPr>
          <w:rFonts w:ascii="Times New Roman" w:eastAsia="Times New Roman" w:hAnsi="Times New Roman" w:cs="Times New Roman"/>
          <w:color w:val="222222"/>
          <w:sz w:val="24"/>
          <w:szCs w:val="24"/>
        </w:rPr>
        <w:t>Pillai O, Panchagnula R. Polymers in drug delivery. Current opinion in chemical biology. 2001 Aug 1;5(4):447-51.</w:t>
      </w:r>
    </w:p>
    <w:p w:rsidR="2E6C4FB1" w:rsidRDefault="2E6C4FB1" w:rsidP="2E6C4FB1">
      <w:pPr>
        <w:spacing w:line="240" w:lineRule="auto"/>
        <w:rPr>
          <w:rFonts w:ascii="Times New Roman" w:eastAsia="Times New Roman" w:hAnsi="Times New Roman" w:cs="Times New Roman"/>
          <w:sz w:val="24"/>
          <w:szCs w:val="24"/>
        </w:rPr>
      </w:pPr>
    </w:p>
    <w:p w:rsidR="2E6C4FB1" w:rsidRDefault="007B3313" w:rsidP="2E6C4FB1">
      <w:pPr>
        <w:pStyle w:val="ListParagraph"/>
        <w:numPr>
          <w:ilvl w:val="0"/>
          <w:numId w:val="1"/>
        </w:numPr>
        <w:spacing w:line="240" w:lineRule="auto"/>
        <w:rPr>
          <w:rFonts w:ascii="Times New Roman" w:eastAsia="Times New Roman" w:hAnsi="Times New Roman" w:cs="Times New Roman"/>
          <w:sz w:val="24"/>
          <w:szCs w:val="24"/>
        </w:rPr>
      </w:pPr>
      <w:r w:rsidRPr="2E6C4FB1">
        <w:rPr>
          <w:rFonts w:ascii="Times New Roman" w:eastAsia="Times New Roman" w:hAnsi="Times New Roman" w:cs="Times New Roman"/>
          <w:color w:val="222222"/>
          <w:sz w:val="24"/>
          <w:szCs w:val="24"/>
        </w:rPr>
        <w:t>Zhang G, Zeng X, Li P. Nanomaterials in cancer-therapy drug delivery system. Journal of biomedical nanotechnology. 2013 May 1;9(5):741-50.</w:t>
      </w:r>
    </w:p>
    <w:p w:rsidR="2E6C4FB1" w:rsidRDefault="2E6C4FB1" w:rsidP="2E6C4FB1">
      <w:pPr>
        <w:spacing w:line="240" w:lineRule="auto"/>
        <w:rPr>
          <w:rFonts w:ascii="Times New Roman" w:eastAsia="Times New Roman" w:hAnsi="Times New Roman" w:cs="Times New Roman"/>
          <w:sz w:val="24"/>
          <w:szCs w:val="24"/>
        </w:rPr>
      </w:pPr>
    </w:p>
    <w:p w:rsidR="2E6C4FB1" w:rsidRDefault="007B3313" w:rsidP="2E6C4FB1">
      <w:pPr>
        <w:pStyle w:val="ListParagraph"/>
        <w:numPr>
          <w:ilvl w:val="0"/>
          <w:numId w:val="1"/>
        </w:numPr>
        <w:spacing w:line="240" w:lineRule="auto"/>
        <w:rPr>
          <w:rFonts w:ascii="Times New Roman" w:eastAsia="Times New Roman" w:hAnsi="Times New Roman" w:cs="Times New Roman"/>
          <w:sz w:val="24"/>
          <w:szCs w:val="24"/>
        </w:rPr>
      </w:pPr>
      <w:r w:rsidRPr="2E6C4FB1">
        <w:rPr>
          <w:rFonts w:ascii="Times New Roman" w:eastAsia="Times New Roman" w:hAnsi="Times New Roman" w:cs="Times New Roman"/>
          <w:color w:val="222222"/>
          <w:sz w:val="24"/>
          <w:szCs w:val="24"/>
        </w:rPr>
        <w:t>Rajabi M, Srinivasan M, Mousa SA. Nanobiomaterials in drug delivery. InNanobiomaterials in Drug Delivery 2016 Jan 1 (pp. 1-37). William Andrew Publishing.</w:t>
      </w:r>
    </w:p>
    <w:p w:rsidR="2E6C4FB1" w:rsidRDefault="2E6C4FB1" w:rsidP="2E6C4FB1">
      <w:pPr>
        <w:spacing w:line="240" w:lineRule="auto"/>
        <w:rPr>
          <w:rFonts w:ascii="Times New Roman" w:eastAsia="Times New Roman" w:hAnsi="Times New Roman" w:cs="Times New Roman"/>
          <w:sz w:val="24"/>
          <w:szCs w:val="24"/>
        </w:rPr>
      </w:pPr>
    </w:p>
    <w:p w:rsidR="2E6C4FB1" w:rsidRDefault="007B3313" w:rsidP="2E6C4FB1">
      <w:pPr>
        <w:pStyle w:val="ListParagraph"/>
        <w:numPr>
          <w:ilvl w:val="0"/>
          <w:numId w:val="1"/>
        </w:numPr>
        <w:spacing w:line="240" w:lineRule="auto"/>
        <w:rPr>
          <w:rFonts w:ascii="Times New Roman" w:eastAsia="Times New Roman" w:hAnsi="Times New Roman" w:cs="Times New Roman"/>
          <w:sz w:val="24"/>
          <w:szCs w:val="24"/>
        </w:rPr>
      </w:pPr>
      <w:r w:rsidRPr="2E6C4FB1">
        <w:rPr>
          <w:rFonts w:ascii="Times New Roman" w:eastAsia="Times New Roman" w:hAnsi="Times New Roman" w:cs="Times New Roman"/>
          <w:color w:val="222222"/>
          <w:sz w:val="24"/>
          <w:szCs w:val="24"/>
        </w:rPr>
        <w:t>Tang M, Lei L, Guo S, Huang W. Recent progress in nanotechnology for cancer therapy. Chin J Cancer. 2010 Sep 1;29(9):775-80.</w:t>
      </w:r>
    </w:p>
    <w:p w:rsidR="2E6C4FB1" w:rsidRDefault="2E6C4FB1" w:rsidP="2E6C4FB1">
      <w:pPr>
        <w:spacing w:line="240" w:lineRule="auto"/>
        <w:rPr>
          <w:rFonts w:ascii="Times New Roman" w:eastAsia="Times New Roman" w:hAnsi="Times New Roman" w:cs="Times New Roman"/>
          <w:sz w:val="24"/>
          <w:szCs w:val="24"/>
        </w:rPr>
      </w:pPr>
    </w:p>
    <w:p w:rsidR="2E6C4FB1" w:rsidRDefault="007B3313" w:rsidP="2E6C4FB1">
      <w:pPr>
        <w:pStyle w:val="ListParagraph"/>
        <w:numPr>
          <w:ilvl w:val="0"/>
          <w:numId w:val="1"/>
        </w:numPr>
        <w:spacing w:line="240" w:lineRule="auto"/>
        <w:rPr>
          <w:rFonts w:ascii="Times New Roman" w:eastAsia="Times New Roman" w:hAnsi="Times New Roman" w:cs="Times New Roman"/>
          <w:sz w:val="24"/>
          <w:szCs w:val="24"/>
        </w:rPr>
      </w:pPr>
      <w:r w:rsidRPr="2E6C4FB1">
        <w:rPr>
          <w:rFonts w:ascii="Times New Roman" w:eastAsia="Times New Roman" w:hAnsi="Times New Roman" w:cs="Times New Roman"/>
          <w:color w:val="222222"/>
          <w:sz w:val="24"/>
          <w:szCs w:val="24"/>
        </w:rPr>
        <w:t>Masood F. Polymeric nanoparticles for targeted drug delivery system for cancer therapy. Materials Science and Engineering: C. 2016 Mar 1;60:569-78.</w:t>
      </w:r>
    </w:p>
    <w:p w:rsidR="2E6C4FB1" w:rsidRDefault="2E6C4FB1" w:rsidP="2E6C4FB1">
      <w:pPr>
        <w:spacing w:line="240" w:lineRule="auto"/>
        <w:rPr>
          <w:rFonts w:ascii="Times New Roman" w:eastAsia="Times New Roman" w:hAnsi="Times New Roman" w:cs="Times New Roman"/>
          <w:sz w:val="24"/>
          <w:szCs w:val="24"/>
        </w:rPr>
      </w:pPr>
    </w:p>
    <w:p w:rsidR="2E6C4FB1" w:rsidRDefault="00FE3391" w:rsidP="2E6C4FB1">
      <w:pPr>
        <w:pStyle w:val="ListParagraph"/>
        <w:numPr>
          <w:ilvl w:val="0"/>
          <w:numId w:val="1"/>
        </w:numPr>
        <w:spacing w:line="240" w:lineRule="auto"/>
        <w:rPr>
          <w:rFonts w:ascii="Times New Roman" w:eastAsia="Times New Roman" w:hAnsi="Times New Roman" w:cs="Times New Roman"/>
          <w:sz w:val="24"/>
          <w:szCs w:val="24"/>
        </w:rPr>
      </w:pPr>
      <w:hyperlink r:id="rId15" w:anchor=":~:text=A%20nanoparticle%20or%20ultrafine%20particle,nm%20in%20only%20two%20directions">
        <w:r w:rsidR="007B3313" w:rsidRPr="2E6C4FB1">
          <w:rPr>
            <w:rStyle w:val="Hyperlink"/>
            <w:rFonts w:ascii="Times New Roman" w:eastAsia="Times New Roman" w:hAnsi="Times New Roman" w:cs="Times New Roman"/>
            <w:sz w:val="24"/>
            <w:szCs w:val="24"/>
          </w:rPr>
          <w:t>https://en.wikipedia.org/wiki/Nanoparticle#:~:text=A%20nanoparticle%20or%20ultrafine%20particle,nm%20in%20only%20two%20directions</w:t>
        </w:r>
      </w:hyperlink>
      <w:r w:rsidR="007B3313" w:rsidRPr="2E6C4FB1">
        <w:rPr>
          <w:rFonts w:ascii="Times New Roman" w:eastAsia="Times New Roman" w:hAnsi="Times New Roman" w:cs="Times New Roman"/>
          <w:sz w:val="24"/>
          <w:szCs w:val="24"/>
        </w:rPr>
        <w:t>.</w:t>
      </w:r>
    </w:p>
    <w:p w:rsidR="2E6C4FB1" w:rsidRDefault="2E6C4FB1" w:rsidP="2E6C4FB1">
      <w:pPr>
        <w:spacing w:line="240" w:lineRule="auto"/>
        <w:rPr>
          <w:rFonts w:ascii="Times New Roman" w:eastAsia="Times New Roman" w:hAnsi="Times New Roman" w:cs="Times New Roman"/>
          <w:sz w:val="24"/>
          <w:szCs w:val="24"/>
        </w:rPr>
      </w:pPr>
    </w:p>
    <w:p w:rsidR="2E6C4FB1" w:rsidRDefault="007B3313" w:rsidP="2E6C4FB1">
      <w:pPr>
        <w:pStyle w:val="ListParagraph"/>
        <w:numPr>
          <w:ilvl w:val="0"/>
          <w:numId w:val="1"/>
        </w:numPr>
        <w:rPr>
          <w:rFonts w:ascii="Times New Roman" w:eastAsia="Times New Roman" w:hAnsi="Times New Roman" w:cs="Times New Roman"/>
          <w:sz w:val="24"/>
          <w:szCs w:val="24"/>
        </w:rPr>
      </w:pPr>
      <w:r w:rsidRPr="5257A286">
        <w:rPr>
          <w:rFonts w:ascii="Times New Roman" w:eastAsia="Times New Roman" w:hAnsi="Times New Roman" w:cs="Times New Roman"/>
          <w:color w:val="222222"/>
          <w:sz w:val="24"/>
          <w:szCs w:val="24"/>
        </w:rPr>
        <w:t>Hu Q, Li H, Wang L, Gu H, Fan C. DNA nanotechnology-enabled drug delivery systems. Chemical reviews. 2018 Feb 21;119(10):6459-506.</w:t>
      </w:r>
    </w:p>
    <w:p w:rsidR="2E6C4FB1" w:rsidRDefault="2E6C4FB1" w:rsidP="5257A286">
      <w:pPr>
        <w:rPr>
          <w:rFonts w:ascii="Times New Roman" w:eastAsia="Times New Roman" w:hAnsi="Times New Roman" w:cs="Times New Roman"/>
          <w:sz w:val="24"/>
          <w:szCs w:val="24"/>
        </w:rPr>
      </w:pPr>
    </w:p>
    <w:p w:rsidR="2E6C4FB1" w:rsidRDefault="007B3313" w:rsidP="2E6C4FB1">
      <w:pPr>
        <w:pStyle w:val="ListParagraph"/>
        <w:numPr>
          <w:ilvl w:val="0"/>
          <w:numId w:val="1"/>
        </w:numPr>
        <w:rPr>
          <w:rFonts w:ascii="Times New Roman" w:eastAsia="Times New Roman" w:hAnsi="Times New Roman" w:cs="Times New Roman"/>
          <w:sz w:val="24"/>
          <w:szCs w:val="24"/>
        </w:rPr>
      </w:pPr>
      <w:r w:rsidRPr="5257A286">
        <w:rPr>
          <w:rFonts w:ascii="Times New Roman" w:eastAsia="Times New Roman" w:hAnsi="Times New Roman" w:cs="Times New Roman"/>
          <w:color w:val="222222"/>
          <w:sz w:val="24"/>
          <w:szCs w:val="24"/>
        </w:rPr>
        <w:t>Jamkhande PG, Ghule NW, Bamer AH, Kalaskar MG. Metal nanoparticles synthesis: An overview on methods of preparation, advantages and disadvantages, and applications. Journal of drug delivery science and technology. 2019 Oct 1;53:101174.</w:t>
      </w:r>
    </w:p>
    <w:p w:rsidR="2E6C4FB1" w:rsidRDefault="2E6C4FB1" w:rsidP="5257A286">
      <w:pPr>
        <w:rPr>
          <w:rFonts w:ascii="Times New Roman" w:eastAsia="Times New Roman" w:hAnsi="Times New Roman" w:cs="Times New Roman"/>
          <w:sz w:val="24"/>
          <w:szCs w:val="24"/>
        </w:rPr>
      </w:pPr>
    </w:p>
    <w:p w:rsidR="2E6C4FB1" w:rsidRDefault="00FE3391" w:rsidP="5257A286">
      <w:pPr>
        <w:pStyle w:val="ListParagraph"/>
        <w:numPr>
          <w:ilvl w:val="0"/>
          <w:numId w:val="1"/>
        </w:numPr>
        <w:rPr>
          <w:rFonts w:ascii="Times New Roman" w:eastAsia="Times New Roman" w:hAnsi="Times New Roman" w:cs="Times New Roman"/>
          <w:color w:val="2F5496" w:themeColor="accent1" w:themeShade="BF"/>
          <w:sz w:val="24"/>
          <w:szCs w:val="24"/>
        </w:rPr>
      </w:pPr>
      <w:hyperlink r:id="rId16">
        <w:r w:rsidR="5257A286" w:rsidRPr="5257A286">
          <w:rPr>
            <w:rStyle w:val="Hyperlink"/>
            <w:rFonts w:ascii="Times New Roman" w:eastAsia="Times New Roman" w:hAnsi="Times New Roman" w:cs="Times New Roman"/>
            <w:sz w:val="24"/>
            <w:szCs w:val="24"/>
          </w:rPr>
          <w:t>Applications of Carbon Nanotubes - AZoNano.com</w:t>
        </w:r>
      </w:hyperlink>
    </w:p>
    <w:p w:rsidR="2E6C4FB1" w:rsidRDefault="00FE3391" w:rsidP="5257A286">
      <w:pPr>
        <w:spacing w:line="270" w:lineRule="exact"/>
        <w:rPr>
          <w:rFonts w:ascii="Times New Roman" w:eastAsia="Times New Roman" w:hAnsi="Times New Roman" w:cs="Times New Roman"/>
          <w:color w:val="000000" w:themeColor="text1"/>
          <w:sz w:val="24"/>
          <w:szCs w:val="24"/>
        </w:rPr>
      </w:pPr>
      <w:hyperlink r:id="rId17">
        <w:r w:rsidR="007B3313" w:rsidRPr="5257A286">
          <w:rPr>
            <w:rStyle w:val="Hyperlink"/>
            <w:rFonts w:ascii="Times New Roman" w:eastAsia="Times New Roman" w:hAnsi="Times New Roman" w:cs="Times New Roman"/>
            <w:sz w:val="24"/>
            <w:szCs w:val="24"/>
          </w:rPr>
          <w:t>https://www.azonano.com/article.aspx?ArticleID=4842</w:t>
        </w:r>
      </w:hyperlink>
    </w:p>
    <w:p w:rsidR="2E6C4FB1" w:rsidRDefault="2E6C4FB1" w:rsidP="5257A286">
      <w:pPr>
        <w:rPr>
          <w:rFonts w:ascii="Times New Roman" w:eastAsia="Times New Roman" w:hAnsi="Times New Roman" w:cs="Times New Roman"/>
          <w:sz w:val="24"/>
          <w:szCs w:val="24"/>
        </w:rPr>
      </w:pPr>
    </w:p>
    <w:p w:rsidR="2E6C4FB1" w:rsidRDefault="2E6C4FB1" w:rsidP="5257A286">
      <w:pPr>
        <w:rPr>
          <w:rFonts w:ascii="Times New Roman" w:eastAsia="Times New Roman" w:hAnsi="Times New Roman" w:cs="Times New Roman"/>
          <w:sz w:val="24"/>
          <w:szCs w:val="24"/>
        </w:rPr>
      </w:pPr>
    </w:p>
    <w:p w:rsidR="2E6C4FB1" w:rsidRDefault="2E6C4FB1" w:rsidP="5257A286">
      <w:pPr>
        <w:rPr>
          <w:rFonts w:ascii="Times New Roman" w:eastAsia="Times New Roman" w:hAnsi="Times New Roman" w:cs="Times New Roman"/>
          <w:sz w:val="24"/>
          <w:szCs w:val="24"/>
        </w:rPr>
      </w:pPr>
    </w:p>
    <w:sectPr w:rsidR="2E6C4FB1" w:rsidSect="00FE3391">
      <w:headerReference w:type="default" r:id="rId18"/>
      <w:footerReference w:type="default" r:id="rId1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3391" w:rsidRDefault="007B3313">
      <w:pPr>
        <w:spacing w:after="0" w:line="240" w:lineRule="auto"/>
      </w:pPr>
      <w:r>
        <w:separator/>
      </w:r>
    </w:p>
  </w:endnote>
  <w:endnote w:type="continuationSeparator" w:id="1">
    <w:p w:rsidR="00FE3391" w:rsidRDefault="007B33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195" w:rsidRDefault="0063619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3391" w:rsidRDefault="007B3313">
      <w:pPr>
        <w:spacing w:after="0" w:line="240" w:lineRule="auto"/>
      </w:pPr>
      <w:r>
        <w:separator/>
      </w:r>
    </w:p>
  </w:footnote>
  <w:footnote w:type="continuationSeparator" w:id="1">
    <w:p w:rsidR="00FE3391" w:rsidRDefault="007B331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6195" w:rsidRDefault="0063619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550E08"/>
    <w:multiLevelType w:val="hybridMultilevel"/>
    <w:tmpl w:val="3A62323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2328C29"/>
    <w:multiLevelType w:val="hybridMultilevel"/>
    <w:tmpl w:val="FED84192"/>
    <w:lvl w:ilvl="0" w:tplc="F5A44586">
      <w:start w:val="1"/>
      <w:numFmt w:val="bullet"/>
      <w:lvlText w:val=""/>
      <w:lvlJc w:val="left"/>
      <w:pPr>
        <w:ind w:left="720" w:hanging="360"/>
      </w:pPr>
      <w:rPr>
        <w:rFonts w:ascii="Wingdings" w:hAnsi="Wingdings" w:hint="default"/>
      </w:rPr>
    </w:lvl>
    <w:lvl w:ilvl="1" w:tplc="80B06AFA">
      <w:start w:val="1"/>
      <w:numFmt w:val="bullet"/>
      <w:lvlText w:val="o"/>
      <w:lvlJc w:val="left"/>
      <w:pPr>
        <w:ind w:left="1440" w:hanging="360"/>
      </w:pPr>
      <w:rPr>
        <w:rFonts w:ascii="Courier New" w:hAnsi="Courier New" w:hint="default"/>
      </w:rPr>
    </w:lvl>
    <w:lvl w:ilvl="2" w:tplc="83527C02">
      <w:start w:val="1"/>
      <w:numFmt w:val="bullet"/>
      <w:lvlText w:val=""/>
      <w:lvlJc w:val="left"/>
      <w:pPr>
        <w:ind w:left="2160" w:hanging="360"/>
      </w:pPr>
      <w:rPr>
        <w:rFonts w:ascii="Wingdings" w:hAnsi="Wingdings" w:hint="default"/>
      </w:rPr>
    </w:lvl>
    <w:lvl w:ilvl="3" w:tplc="E7DED340">
      <w:start w:val="1"/>
      <w:numFmt w:val="bullet"/>
      <w:lvlText w:val=""/>
      <w:lvlJc w:val="left"/>
      <w:pPr>
        <w:ind w:left="2880" w:hanging="360"/>
      </w:pPr>
      <w:rPr>
        <w:rFonts w:ascii="Symbol" w:hAnsi="Symbol" w:hint="default"/>
      </w:rPr>
    </w:lvl>
    <w:lvl w:ilvl="4" w:tplc="E5F474FA">
      <w:start w:val="1"/>
      <w:numFmt w:val="bullet"/>
      <w:lvlText w:val="o"/>
      <w:lvlJc w:val="left"/>
      <w:pPr>
        <w:ind w:left="3600" w:hanging="360"/>
      </w:pPr>
      <w:rPr>
        <w:rFonts w:ascii="Courier New" w:hAnsi="Courier New" w:hint="default"/>
      </w:rPr>
    </w:lvl>
    <w:lvl w:ilvl="5" w:tplc="2522F07A">
      <w:start w:val="1"/>
      <w:numFmt w:val="bullet"/>
      <w:lvlText w:val=""/>
      <w:lvlJc w:val="left"/>
      <w:pPr>
        <w:ind w:left="4320" w:hanging="360"/>
      </w:pPr>
      <w:rPr>
        <w:rFonts w:ascii="Wingdings" w:hAnsi="Wingdings" w:hint="default"/>
      </w:rPr>
    </w:lvl>
    <w:lvl w:ilvl="6" w:tplc="21FE6B10">
      <w:start w:val="1"/>
      <w:numFmt w:val="bullet"/>
      <w:lvlText w:val=""/>
      <w:lvlJc w:val="left"/>
      <w:pPr>
        <w:ind w:left="5040" w:hanging="360"/>
      </w:pPr>
      <w:rPr>
        <w:rFonts w:ascii="Symbol" w:hAnsi="Symbol" w:hint="default"/>
      </w:rPr>
    </w:lvl>
    <w:lvl w:ilvl="7" w:tplc="E04C486A">
      <w:start w:val="1"/>
      <w:numFmt w:val="bullet"/>
      <w:lvlText w:val="o"/>
      <w:lvlJc w:val="left"/>
      <w:pPr>
        <w:ind w:left="5760" w:hanging="360"/>
      </w:pPr>
      <w:rPr>
        <w:rFonts w:ascii="Courier New" w:hAnsi="Courier New" w:hint="default"/>
      </w:rPr>
    </w:lvl>
    <w:lvl w:ilvl="8" w:tplc="8B7ED08A">
      <w:start w:val="1"/>
      <w:numFmt w:val="bullet"/>
      <w:lvlText w:val=""/>
      <w:lvlJc w:val="left"/>
      <w:pPr>
        <w:ind w:left="6480" w:hanging="360"/>
      </w:pPr>
      <w:rPr>
        <w:rFonts w:ascii="Wingdings" w:hAnsi="Wingdings" w:hint="default"/>
      </w:rPr>
    </w:lvl>
  </w:abstractNum>
  <w:abstractNum w:abstractNumId="2">
    <w:nsid w:val="2974AA8D"/>
    <w:multiLevelType w:val="hybridMultilevel"/>
    <w:tmpl w:val="9DA44DDC"/>
    <w:lvl w:ilvl="0" w:tplc="2A569752">
      <w:start w:val="1"/>
      <w:numFmt w:val="upperLetter"/>
      <w:lvlText w:val="%1)"/>
      <w:lvlJc w:val="left"/>
      <w:pPr>
        <w:ind w:left="720" w:hanging="360"/>
      </w:pPr>
    </w:lvl>
    <w:lvl w:ilvl="1" w:tplc="AFE0C2CE">
      <w:start w:val="1"/>
      <w:numFmt w:val="lowerLetter"/>
      <w:lvlText w:val="%2."/>
      <w:lvlJc w:val="left"/>
      <w:pPr>
        <w:ind w:left="1440" w:hanging="360"/>
      </w:pPr>
    </w:lvl>
    <w:lvl w:ilvl="2" w:tplc="E64CA102">
      <w:start w:val="1"/>
      <w:numFmt w:val="lowerRoman"/>
      <w:lvlText w:val="%3."/>
      <w:lvlJc w:val="right"/>
      <w:pPr>
        <w:ind w:left="2160" w:hanging="180"/>
      </w:pPr>
    </w:lvl>
    <w:lvl w:ilvl="3" w:tplc="3D8CAA42">
      <w:start w:val="1"/>
      <w:numFmt w:val="decimal"/>
      <w:lvlText w:val="%4."/>
      <w:lvlJc w:val="left"/>
      <w:pPr>
        <w:ind w:left="2880" w:hanging="360"/>
      </w:pPr>
    </w:lvl>
    <w:lvl w:ilvl="4" w:tplc="24761242">
      <w:start w:val="1"/>
      <w:numFmt w:val="lowerLetter"/>
      <w:lvlText w:val="%5."/>
      <w:lvlJc w:val="left"/>
      <w:pPr>
        <w:ind w:left="3600" w:hanging="360"/>
      </w:pPr>
    </w:lvl>
    <w:lvl w:ilvl="5" w:tplc="ECBEF5B2">
      <w:start w:val="1"/>
      <w:numFmt w:val="lowerRoman"/>
      <w:lvlText w:val="%6."/>
      <w:lvlJc w:val="right"/>
      <w:pPr>
        <w:ind w:left="4320" w:hanging="180"/>
      </w:pPr>
    </w:lvl>
    <w:lvl w:ilvl="6" w:tplc="317E0C14">
      <w:start w:val="1"/>
      <w:numFmt w:val="decimal"/>
      <w:lvlText w:val="%7."/>
      <w:lvlJc w:val="left"/>
      <w:pPr>
        <w:ind w:left="5040" w:hanging="360"/>
      </w:pPr>
    </w:lvl>
    <w:lvl w:ilvl="7" w:tplc="A8AC54AE">
      <w:start w:val="1"/>
      <w:numFmt w:val="lowerLetter"/>
      <w:lvlText w:val="%8."/>
      <w:lvlJc w:val="left"/>
      <w:pPr>
        <w:ind w:left="5760" w:hanging="360"/>
      </w:pPr>
    </w:lvl>
    <w:lvl w:ilvl="8" w:tplc="0A14DE6A">
      <w:start w:val="1"/>
      <w:numFmt w:val="lowerRoman"/>
      <w:lvlText w:val="%9."/>
      <w:lvlJc w:val="right"/>
      <w:pPr>
        <w:ind w:left="6480" w:hanging="180"/>
      </w:pPr>
    </w:lvl>
  </w:abstractNum>
  <w:abstractNum w:abstractNumId="3">
    <w:nsid w:val="2B6E3DA9"/>
    <w:multiLevelType w:val="hybridMultilevel"/>
    <w:tmpl w:val="63BC9B10"/>
    <w:lvl w:ilvl="0" w:tplc="013E0C06">
      <w:start w:val="1"/>
      <w:numFmt w:val="decimal"/>
      <w:lvlText w:val="%1."/>
      <w:lvlJc w:val="left"/>
      <w:pPr>
        <w:ind w:left="720" w:hanging="360"/>
      </w:pPr>
    </w:lvl>
    <w:lvl w:ilvl="1" w:tplc="AFC495E2">
      <w:start w:val="1"/>
      <w:numFmt w:val="lowerLetter"/>
      <w:lvlText w:val="%2."/>
      <w:lvlJc w:val="left"/>
      <w:pPr>
        <w:ind w:left="1440" w:hanging="360"/>
      </w:pPr>
    </w:lvl>
    <w:lvl w:ilvl="2" w:tplc="AC081F7E">
      <w:start w:val="1"/>
      <w:numFmt w:val="lowerRoman"/>
      <w:lvlText w:val="%3."/>
      <w:lvlJc w:val="right"/>
      <w:pPr>
        <w:ind w:left="2160" w:hanging="180"/>
      </w:pPr>
    </w:lvl>
    <w:lvl w:ilvl="3" w:tplc="709ED29E">
      <w:start w:val="1"/>
      <w:numFmt w:val="decimal"/>
      <w:lvlText w:val="%4."/>
      <w:lvlJc w:val="left"/>
      <w:pPr>
        <w:ind w:left="2880" w:hanging="360"/>
      </w:pPr>
    </w:lvl>
    <w:lvl w:ilvl="4" w:tplc="7078317E">
      <w:start w:val="1"/>
      <w:numFmt w:val="lowerLetter"/>
      <w:lvlText w:val="%5."/>
      <w:lvlJc w:val="left"/>
      <w:pPr>
        <w:ind w:left="3600" w:hanging="360"/>
      </w:pPr>
    </w:lvl>
    <w:lvl w:ilvl="5" w:tplc="083C425A">
      <w:start w:val="1"/>
      <w:numFmt w:val="lowerRoman"/>
      <w:lvlText w:val="%6."/>
      <w:lvlJc w:val="right"/>
      <w:pPr>
        <w:ind w:left="4320" w:hanging="180"/>
      </w:pPr>
    </w:lvl>
    <w:lvl w:ilvl="6" w:tplc="D488F16C">
      <w:start w:val="1"/>
      <w:numFmt w:val="decimal"/>
      <w:lvlText w:val="%7."/>
      <w:lvlJc w:val="left"/>
      <w:pPr>
        <w:ind w:left="5040" w:hanging="360"/>
      </w:pPr>
    </w:lvl>
    <w:lvl w:ilvl="7" w:tplc="70606FDE">
      <w:start w:val="1"/>
      <w:numFmt w:val="lowerLetter"/>
      <w:lvlText w:val="%8."/>
      <w:lvlJc w:val="left"/>
      <w:pPr>
        <w:ind w:left="5760" w:hanging="360"/>
      </w:pPr>
    </w:lvl>
    <w:lvl w:ilvl="8" w:tplc="37B43BBA">
      <w:start w:val="1"/>
      <w:numFmt w:val="lowerRoman"/>
      <w:lvlText w:val="%9."/>
      <w:lvlJc w:val="right"/>
      <w:pPr>
        <w:ind w:left="6480" w:hanging="180"/>
      </w:pPr>
    </w:lvl>
  </w:abstractNum>
  <w:abstractNum w:abstractNumId="4">
    <w:nsid w:val="2BBEACBC"/>
    <w:multiLevelType w:val="hybridMultilevel"/>
    <w:tmpl w:val="F2DEED7C"/>
    <w:lvl w:ilvl="0" w:tplc="4F2234C8">
      <w:start w:val="1"/>
      <w:numFmt w:val="lowerRoman"/>
      <w:lvlText w:val="%1)"/>
      <w:lvlJc w:val="right"/>
      <w:pPr>
        <w:ind w:left="720" w:hanging="360"/>
      </w:pPr>
    </w:lvl>
    <w:lvl w:ilvl="1" w:tplc="4F7CB46C">
      <w:start w:val="1"/>
      <w:numFmt w:val="lowerLetter"/>
      <w:lvlText w:val="%2."/>
      <w:lvlJc w:val="left"/>
      <w:pPr>
        <w:ind w:left="1440" w:hanging="360"/>
      </w:pPr>
    </w:lvl>
    <w:lvl w:ilvl="2" w:tplc="1E224502">
      <w:start w:val="1"/>
      <w:numFmt w:val="lowerRoman"/>
      <w:lvlText w:val="%3."/>
      <w:lvlJc w:val="right"/>
      <w:pPr>
        <w:ind w:left="2160" w:hanging="180"/>
      </w:pPr>
    </w:lvl>
    <w:lvl w:ilvl="3" w:tplc="D9CE55B0">
      <w:start w:val="1"/>
      <w:numFmt w:val="decimal"/>
      <w:lvlText w:val="%4."/>
      <w:lvlJc w:val="left"/>
      <w:pPr>
        <w:ind w:left="2880" w:hanging="360"/>
      </w:pPr>
    </w:lvl>
    <w:lvl w:ilvl="4" w:tplc="B63ED93A">
      <w:start w:val="1"/>
      <w:numFmt w:val="lowerLetter"/>
      <w:lvlText w:val="%5."/>
      <w:lvlJc w:val="left"/>
      <w:pPr>
        <w:ind w:left="3600" w:hanging="360"/>
      </w:pPr>
    </w:lvl>
    <w:lvl w:ilvl="5" w:tplc="084E0E72">
      <w:start w:val="1"/>
      <w:numFmt w:val="lowerRoman"/>
      <w:lvlText w:val="%6."/>
      <w:lvlJc w:val="right"/>
      <w:pPr>
        <w:ind w:left="4320" w:hanging="180"/>
      </w:pPr>
    </w:lvl>
    <w:lvl w:ilvl="6" w:tplc="691A6F8A">
      <w:start w:val="1"/>
      <w:numFmt w:val="decimal"/>
      <w:lvlText w:val="%7."/>
      <w:lvlJc w:val="left"/>
      <w:pPr>
        <w:ind w:left="5040" w:hanging="360"/>
      </w:pPr>
    </w:lvl>
    <w:lvl w:ilvl="7" w:tplc="5CC446DC">
      <w:start w:val="1"/>
      <w:numFmt w:val="lowerLetter"/>
      <w:lvlText w:val="%8."/>
      <w:lvlJc w:val="left"/>
      <w:pPr>
        <w:ind w:left="5760" w:hanging="360"/>
      </w:pPr>
    </w:lvl>
    <w:lvl w:ilvl="8" w:tplc="E8186C60">
      <w:start w:val="1"/>
      <w:numFmt w:val="lowerRoman"/>
      <w:lvlText w:val="%9."/>
      <w:lvlJc w:val="right"/>
      <w:pPr>
        <w:ind w:left="6480" w:hanging="180"/>
      </w:pPr>
    </w:lvl>
  </w:abstractNum>
  <w:abstractNum w:abstractNumId="5">
    <w:nsid w:val="2DF80230"/>
    <w:multiLevelType w:val="hybridMultilevel"/>
    <w:tmpl w:val="B12A4A6E"/>
    <w:lvl w:ilvl="0" w:tplc="FA1A7730">
      <w:start w:val="1"/>
      <w:numFmt w:val="upperLetter"/>
      <w:lvlText w:val="%1)"/>
      <w:lvlJc w:val="left"/>
      <w:pPr>
        <w:ind w:left="720" w:hanging="360"/>
      </w:pPr>
    </w:lvl>
    <w:lvl w:ilvl="1" w:tplc="DF681E22">
      <w:start w:val="1"/>
      <w:numFmt w:val="lowerLetter"/>
      <w:lvlText w:val="%2."/>
      <w:lvlJc w:val="left"/>
      <w:pPr>
        <w:ind w:left="1440" w:hanging="360"/>
      </w:pPr>
    </w:lvl>
    <w:lvl w:ilvl="2" w:tplc="88E0967C">
      <w:start w:val="1"/>
      <w:numFmt w:val="lowerRoman"/>
      <w:lvlText w:val="%3."/>
      <w:lvlJc w:val="right"/>
      <w:pPr>
        <w:ind w:left="2160" w:hanging="180"/>
      </w:pPr>
    </w:lvl>
    <w:lvl w:ilvl="3" w:tplc="A4747404">
      <w:start w:val="1"/>
      <w:numFmt w:val="decimal"/>
      <w:lvlText w:val="%4."/>
      <w:lvlJc w:val="left"/>
      <w:pPr>
        <w:ind w:left="2880" w:hanging="360"/>
      </w:pPr>
    </w:lvl>
    <w:lvl w:ilvl="4" w:tplc="436A93D8">
      <w:start w:val="1"/>
      <w:numFmt w:val="lowerLetter"/>
      <w:lvlText w:val="%5."/>
      <w:lvlJc w:val="left"/>
      <w:pPr>
        <w:ind w:left="3600" w:hanging="360"/>
      </w:pPr>
    </w:lvl>
    <w:lvl w:ilvl="5" w:tplc="559A54F4">
      <w:start w:val="1"/>
      <w:numFmt w:val="lowerRoman"/>
      <w:lvlText w:val="%6."/>
      <w:lvlJc w:val="right"/>
      <w:pPr>
        <w:ind w:left="4320" w:hanging="180"/>
      </w:pPr>
    </w:lvl>
    <w:lvl w:ilvl="6" w:tplc="74F0B4FE">
      <w:start w:val="1"/>
      <w:numFmt w:val="decimal"/>
      <w:lvlText w:val="%7."/>
      <w:lvlJc w:val="left"/>
      <w:pPr>
        <w:ind w:left="5040" w:hanging="360"/>
      </w:pPr>
    </w:lvl>
    <w:lvl w:ilvl="7" w:tplc="0BBEF2CC">
      <w:start w:val="1"/>
      <w:numFmt w:val="lowerLetter"/>
      <w:lvlText w:val="%8."/>
      <w:lvlJc w:val="left"/>
      <w:pPr>
        <w:ind w:left="5760" w:hanging="360"/>
      </w:pPr>
    </w:lvl>
    <w:lvl w:ilvl="8" w:tplc="379237A8">
      <w:start w:val="1"/>
      <w:numFmt w:val="lowerRoman"/>
      <w:lvlText w:val="%9."/>
      <w:lvlJc w:val="right"/>
      <w:pPr>
        <w:ind w:left="6480" w:hanging="180"/>
      </w:pPr>
    </w:lvl>
  </w:abstractNum>
  <w:abstractNum w:abstractNumId="6">
    <w:nsid w:val="2E54BEB2"/>
    <w:multiLevelType w:val="hybridMultilevel"/>
    <w:tmpl w:val="B8CE5AB2"/>
    <w:lvl w:ilvl="0" w:tplc="A5FE918C">
      <w:start w:val="1"/>
      <w:numFmt w:val="bullet"/>
      <w:lvlText w:val=""/>
      <w:lvlJc w:val="left"/>
      <w:pPr>
        <w:ind w:left="720" w:hanging="360"/>
      </w:pPr>
      <w:rPr>
        <w:rFonts w:ascii="Wingdings" w:hAnsi="Wingdings" w:hint="default"/>
      </w:rPr>
    </w:lvl>
    <w:lvl w:ilvl="1" w:tplc="37E8275E">
      <w:start w:val="1"/>
      <w:numFmt w:val="bullet"/>
      <w:lvlText w:val="o"/>
      <w:lvlJc w:val="left"/>
      <w:pPr>
        <w:ind w:left="1440" w:hanging="360"/>
      </w:pPr>
      <w:rPr>
        <w:rFonts w:ascii="Courier New" w:hAnsi="Courier New" w:hint="default"/>
      </w:rPr>
    </w:lvl>
    <w:lvl w:ilvl="2" w:tplc="88D826B0">
      <w:start w:val="1"/>
      <w:numFmt w:val="bullet"/>
      <w:lvlText w:val=""/>
      <w:lvlJc w:val="left"/>
      <w:pPr>
        <w:ind w:left="2160" w:hanging="360"/>
      </w:pPr>
      <w:rPr>
        <w:rFonts w:ascii="Wingdings" w:hAnsi="Wingdings" w:hint="default"/>
      </w:rPr>
    </w:lvl>
    <w:lvl w:ilvl="3" w:tplc="91FCDF4C">
      <w:start w:val="1"/>
      <w:numFmt w:val="bullet"/>
      <w:lvlText w:val=""/>
      <w:lvlJc w:val="left"/>
      <w:pPr>
        <w:ind w:left="2880" w:hanging="360"/>
      </w:pPr>
      <w:rPr>
        <w:rFonts w:ascii="Symbol" w:hAnsi="Symbol" w:hint="default"/>
      </w:rPr>
    </w:lvl>
    <w:lvl w:ilvl="4" w:tplc="06F67D5A">
      <w:start w:val="1"/>
      <w:numFmt w:val="bullet"/>
      <w:lvlText w:val="o"/>
      <w:lvlJc w:val="left"/>
      <w:pPr>
        <w:ind w:left="3600" w:hanging="360"/>
      </w:pPr>
      <w:rPr>
        <w:rFonts w:ascii="Courier New" w:hAnsi="Courier New" w:hint="default"/>
      </w:rPr>
    </w:lvl>
    <w:lvl w:ilvl="5" w:tplc="70861D84">
      <w:start w:val="1"/>
      <w:numFmt w:val="bullet"/>
      <w:lvlText w:val=""/>
      <w:lvlJc w:val="left"/>
      <w:pPr>
        <w:ind w:left="4320" w:hanging="360"/>
      </w:pPr>
      <w:rPr>
        <w:rFonts w:ascii="Wingdings" w:hAnsi="Wingdings" w:hint="default"/>
      </w:rPr>
    </w:lvl>
    <w:lvl w:ilvl="6" w:tplc="B044AFD6">
      <w:start w:val="1"/>
      <w:numFmt w:val="bullet"/>
      <w:lvlText w:val=""/>
      <w:lvlJc w:val="left"/>
      <w:pPr>
        <w:ind w:left="5040" w:hanging="360"/>
      </w:pPr>
      <w:rPr>
        <w:rFonts w:ascii="Symbol" w:hAnsi="Symbol" w:hint="default"/>
      </w:rPr>
    </w:lvl>
    <w:lvl w:ilvl="7" w:tplc="1CCC28E2">
      <w:start w:val="1"/>
      <w:numFmt w:val="bullet"/>
      <w:lvlText w:val="o"/>
      <w:lvlJc w:val="left"/>
      <w:pPr>
        <w:ind w:left="5760" w:hanging="360"/>
      </w:pPr>
      <w:rPr>
        <w:rFonts w:ascii="Courier New" w:hAnsi="Courier New" w:hint="default"/>
      </w:rPr>
    </w:lvl>
    <w:lvl w:ilvl="8" w:tplc="AB94EAEC">
      <w:start w:val="1"/>
      <w:numFmt w:val="bullet"/>
      <w:lvlText w:val=""/>
      <w:lvlJc w:val="left"/>
      <w:pPr>
        <w:ind w:left="6480" w:hanging="360"/>
      </w:pPr>
      <w:rPr>
        <w:rFonts w:ascii="Wingdings" w:hAnsi="Wingdings" w:hint="default"/>
      </w:rPr>
    </w:lvl>
  </w:abstractNum>
  <w:abstractNum w:abstractNumId="7">
    <w:nsid w:val="346831C4"/>
    <w:multiLevelType w:val="hybridMultilevel"/>
    <w:tmpl w:val="2F483DEE"/>
    <w:lvl w:ilvl="0" w:tplc="F1E8D794">
      <w:start w:val="1"/>
      <w:numFmt w:val="lowerRoman"/>
      <w:lvlText w:val="%1)"/>
      <w:lvlJc w:val="right"/>
      <w:pPr>
        <w:ind w:left="720" w:hanging="360"/>
      </w:pPr>
    </w:lvl>
    <w:lvl w:ilvl="1" w:tplc="CB14589E">
      <w:start w:val="1"/>
      <w:numFmt w:val="lowerLetter"/>
      <w:lvlText w:val="%2."/>
      <w:lvlJc w:val="left"/>
      <w:pPr>
        <w:ind w:left="1440" w:hanging="360"/>
      </w:pPr>
    </w:lvl>
    <w:lvl w:ilvl="2" w:tplc="03AC38F6">
      <w:start w:val="1"/>
      <w:numFmt w:val="lowerRoman"/>
      <w:lvlText w:val="%3."/>
      <w:lvlJc w:val="right"/>
      <w:pPr>
        <w:ind w:left="2160" w:hanging="180"/>
      </w:pPr>
    </w:lvl>
    <w:lvl w:ilvl="3" w:tplc="BE4026E6">
      <w:start w:val="1"/>
      <w:numFmt w:val="decimal"/>
      <w:lvlText w:val="%4."/>
      <w:lvlJc w:val="left"/>
      <w:pPr>
        <w:ind w:left="2880" w:hanging="360"/>
      </w:pPr>
    </w:lvl>
    <w:lvl w:ilvl="4" w:tplc="92D0C5A4">
      <w:start w:val="1"/>
      <w:numFmt w:val="lowerLetter"/>
      <w:lvlText w:val="%5."/>
      <w:lvlJc w:val="left"/>
      <w:pPr>
        <w:ind w:left="3600" w:hanging="360"/>
      </w:pPr>
    </w:lvl>
    <w:lvl w:ilvl="5" w:tplc="E00EF804">
      <w:start w:val="1"/>
      <w:numFmt w:val="lowerRoman"/>
      <w:lvlText w:val="%6."/>
      <w:lvlJc w:val="right"/>
      <w:pPr>
        <w:ind w:left="4320" w:hanging="180"/>
      </w:pPr>
    </w:lvl>
    <w:lvl w:ilvl="6" w:tplc="5D1EAD2A">
      <w:start w:val="1"/>
      <w:numFmt w:val="decimal"/>
      <w:lvlText w:val="%7."/>
      <w:lvlJc w:val="left"/>
      <w:pPr>
        <w:ind w:left="5040" w:hanging="360"/>
      </w:pPr>
    </w:lvl>
    <w:lvl w:ilvl="7" w:tplc="BC2213A2">
      <w:start w:val="1"/>
      <w:numFmt w:val="lowerLetter"/>
      <w:lvlText w:val="%8."/>
      <w:lvlJc w:val="left"/>
      <w:pPr>
        <w:ind w:left="5760" w:hanging="360"/>
      </w:pPr>
    </w:lvl>
    <w:lvl w:ilvl="8" w:tplc="982681BC">
      <w:start w:val="1"/>
      <w:numFmt w:val="lowerRoman"/>
      <w:lvlText w:val="%9."/>
      <w:lvlJc w:val="right"/>
      <w:pPr>
        <w:ind w:left="6480" w:hanging="180"/>
      </w:pPr>
    </w:lvl>
  </w:abstractNum>
  <w:abstractNum w:abstractNumId="8">
    <w:nsid w:val="3C6F7854"/>
    <w:multiLevelType w:val="hybridMultilevel"/>
    <w:tmpl w:val="92BCA7E6"/>
    <w:lvl w:ilvl="0" w:tplc="8B582B70">
      <w:start w:val="1"/>
      <w:numFmt w:val="upperLetter"/>
      <w:lvlText w:val="%1)"/>
      <w:lvlJc w:val="left"/>
      <w:pPr>
        <w:ind w:left="810" w:hanging="360"/>
      </w:pPr>
      <w:rPr>
        <w:b/>
      </w:rPr>
    </w:lvl>
    <w:lvl w:ilvl="1" w:tplc="72A22AEE">
      <w:start w:val="1"/>
      <w:numFmt w:val="lowerLetter"/>
      <w:lvlText w:val="%2."/>
      <w:lvlJc w:val="left"/>
      <w:pPr>
        <w:ind w:left="1440" w:hanging="360"/>
      </w:pPr>
    </w:lvl>
    <w:lvl w:ilvl="2" w:tplc="73282E9E">
      <w:start w:val="1"/>
      <w:numFmt w:val="lowerRoman"/>
      <w:lvlText w:val="%3."/>
      <w:lvlJc w:val="right"/>
      <w:pPr>
        <w:ind w:left="2160" w:hanging="180"/>
      </w:pPr>
    </w:lvl>
    <w:lvl w:ilvl="3" w:tplc="BDCCE082">
      <w:start w:val="1"/>
      <w:numFmt w:val="decimal"/>
      <w:lvlText w:val="%4."/>
      <w:lvlJc w:val="left"/>
      <w:pPr>
        <w:ind w:left="2880" w:hanging="360"/>
      </w:pPr>
    </w:lvl>
    <w:lvl w:ilvl="4" w:tplc="71FA12DE">
      <w:start w:val="1"/>
      <w:numFmt w:val="lowerLetter"/>
      <w:lvlText w:val="%5."/>
      <w:lvlJc w:val="left"/>
      <w:pPr>
        <w:ind w:left="3600" w:hanging="360"/>
      </w:pPr>
    </w:lvl>
    <w:lvl w:ilvl="5" w:tplc="14020530">
      <w:start w:val="1"/>
      <w:numFmt w:val="lowerRoman"/>
      <w:lvlText w:val="%6."/>
      <w:lvlJc w:val="right"/>
      <w:pPr>
        <w:ind w:left="4320" w:hanging="180"/>
      </w:pPr>
    </w:lvl>
    <w:lvl w:ilvl="6" w:tplc="82A8DA92">
      <w:start w:val="1"/>
      <w:numFmt w:val="decimal"/>
      <w:lvlText w:val="%7."/>
      <w:lvlJc w:val="left"/>
      <w:pPr>
        <w:ind w:left="5040" w:hanging="360"/>
      </w:pPr>
    </w:lvl>
    <w:lvl w:ilvl="7" w:tplc="9C9EE3B4">
      <w:start w:val="1"/>
      <w:numFmt w:val="lowerLetter"/>
      <w:lvlText w:val="%8."/>
      <w:lvlJc w:val="left"/>
      <w:pPr>
        <w:ind w:left="5760" w:hanging="360"/>
      </w:pPr>
    </w:lvl>
    <w:lvl w:ilvl="8" w:tplc="033C9788">
      <w:start w:val="1"/>
      <w:numFmt w:val="lowerRoman"/>
      <w:lvlText w:val="%9."/>
      <w:lvlJc w:val="right"/>
      <w:pPr>
        <w:ind w:left="6480" w:hanging="180"/>
      </w:pPr>
    </w:lvl>
  </w:abstractNum>
  <w:abstractNum w:abstractNumId="9">
    <w:nsid w:val="52024D44"/>
    <w:multiLevelType w:val="hybridMultilevel"/>
    <w:tmpl w:val="087E3828"/>
    <w:lvl w:ilvl="0" w:tplc="17EAAF40">
      <w:start w:val="1"/>
      <w:numFmt w:val="upperLetter"/>
      <w:lvlText w:val="%1)"/>
      <w:lvlJc w:val="left"/>
      <w:pPr>
        <w:ind w:left="720" w:hanging="360"/>
      </w:pPr>
    </w:lvl>
    <w:lvl w:ilvl="1" w:tplc="B3B84BB6">
      <w:start w:val="1"/>
      <w:numFmt w:val="lowerLetter"/>
      <w:lvlText w:val="%2."/>
      <w:lvlJc w:val="left"/>
      <w:pPr>
        <w:ind w:left="1440" w:hanging="360"/>
      </w:pPr>
    </w:lvl>
    <w:lvl w:ilvl="2" w:tplc="D6A649A0">
      <w:start w:val="1"/>
      <w:numFmt w:val="lowerRoman"/>
      <w:lvlText w:val="%3."/>
      <w:lvlJc w:val="right"/>
      <w:pPr>
        <w:ind w:left="2160" w:hanging="180"/>
      </w:pPr>
    </w:lvl>
    <w:lvl w:ilvl="3" w:tplc="D27A44CE">
      <w:start w:val="1"/>
      <w:numFmt w:val="decimal"/>
      <w:lvlText w:val="%4."/>
      <w:lvlJc w:val="left"/>
      <w:pPr>
        <w:ind w:left="2880" w:hanging="360"/>
      </w:pPr>
    </w:lvl>
    <w:lvl w:ilvl="4" w:tplc="FDBCBCD4">
      <w:start w:val="1"/>
      <w:numFmt w:val="lowerLetter"/>
      <w:lvlText w:val="%5."/>
      <w:lvlJc w:val="left"/>
      <w:pPr>
        <w:ind w:left="3600" w:hanging="360"/>
      </w:pPr>
    </w:lvl>
    <w:lvl w:ilvl="5" w:tplc="BCDAA90E">
      <w:start w:val="1"/>
      <w:numFmt w:val="lowerRoman"/>
      <w:lvlText w:val="%6."/>
      <w:lvlJc w:val="right"/>
      <w:pPr>
        <w:ind w:left="4320" w:hanging="180"/>
      </w:pPr>
    </w:lvl>
    <w:lvl w:ilvl="6" w:tplc="2D5A33B8">
      <w:start w:val="1"/>
      <w:numFmt w:val="decimal"/>
      <w:lvlText w:val="%7."/>
      <w:lvlJc w:val="left"/>
      <w:pPr>
        <w:ind w:left="5040" w:hanging="360"/>
      </w:pPr>
    </w:lvl>
    <w:lvl w:ilvl="7" w:tplc="7690E47A">
      <w:start w:val="1"/>
      <w:numFmt w:val="lowerLetter"/>
      <w:lvlText w:val="%8."/>
      <w:lvlJc w:val="left"/>
      <w:pPr>
        <w:ind w:left="5760" w:hanging="360"/>
      </w:pPr>
    </w:lvl>
    <w:lvl w:ilvl="8" w:tplc="D24ADCBE">
      <w:start w:val="1"/>
      <w:numFmt w:val="lowerRoman"/>
      <w:lvlText w:val="%9."/>
      <w:lvlJc w:val="right"/>
      <w:pPr>
        <w:ind w:left="6480" w:hanging="180"/>
      </w:pPr>
    </w:lvl>
  </w:abstractNum>
  <w:abstractNum w:abstractNumId="10">
    <w:nsid w:val="52A0E08A"/>
    <w:multiLevelType w:val="hybridMultilevel"/>
    <w:tmpl w:val="1D907F3A"/>
    <w:lvl w:ilvl="0" w:tplc="54A23870">
      <w:start w:val="1"/>
      <w:numFmt w:val="upperLetter"/>
      <w:lvlText w:val="%1)"/>
      <w:lvlJc w:val="left"/>
      <w:pPr>
        <w:ind w:left="720" w:hanging="360"/>
      </w:pPr>
    </w:lvl>
    <w:lvl w:ilvl="1" w:tplc="99025960">
      <w:start w:val="1"/>
      <w:numFmt w:val="lowerLetter"/>
      <w:lvlText w:val="%2."/>
      <w:lvlJc w:val="left"/>
      <w:pPr>
        <w:ind w:left="1440" w:hanging="360"/>
      </w:pPr>
    </w:lvl>
    <w:lvl w:ilvl="2" w:tplc="38EE5192">
      <w:start w:val="1"/>
      <w:numFmt w:val="lowerRoman"/>
      <w:lvlText w:val="%3."/>
      <w:lvlJc w:val="right"/>
      <w:pPr>
        <w:ind w:left="2160" w:hanging="180"/>
      </w:pPr>
    </w:lvl>
    <w:lvl w:ilvl="3" w:tplc="CF06B07E">
      <w:start w:val="1"/>
      <w:numFmt w:val="decimal"/>
      <w:lvlText w:val="%4."/>
      <w:lvlJc w:val="left"/>
      <w:pPr>
        <w:ind w:left="2880" w:hanging="360"/>
      </w:pPr>
    </w:lvl>
    <w:lvl w:ilvl="4" w:tplc="855EFB9C">
      <w:start w:val="1"/>
      <w:numFmt w:val="lowerLetter"/>
      <w:lvlText w:val="%5."/>
      <w:lvlJc w:val="left"/>
      <w:pPr>
        <w:ind w:left="3600" w:hanging="360"/>
      </w:pPr>
    </w:lvl>
    <w:lvl w:ilvl="5" w:tplc="35320B20">
      <w:start w:val="1"/>
      <w:numFmt w:val="lowerRoman"/>
      <w:lvlText w:val="%6."/>
      <w:lvlJc w:val="right"/>
      <w:pPr>
        <w:ind w:left="4320" w:hanging="180"/>
      </w:pPr>
    </w:lvl>
    <w:lvl w:ilvl="6" w:tplc="1BA6F29E">
      <w:start w:val="1"/>
      <w:numFmt w:val="decimal"/>
      <w:lvlText w:val="%7."/>
      <w:lvlJc w:val="left"/>
      <w:pPr>
        <w:ind w:left="5040" w:hanging="360"/>
      </w:pPr>
    </w:lvl>
    <w:lvl w:ilvl="7" w:tplc="4CE8B05C">
      <w:start w:val="1"/>
      <w:numFmt w:val="lowerLetter"/>
      <w:lvlText w:val="%8."/>
      <w:lvlJc w:val="left"/>
      <w:pPr>
        <w:ind w:left="5760" w:hanging="360"/>
      </w:pPr>
    </w:lvl>
    <w:lvl w:ilvl="8" w:tplc="58C2A528">
      <w:start w:val="1"/>
      <w:numFmt w:val="lowerRoman"/>
      <w:lvlText w:val="%9."/>
      <w:lvlJc w:val="right"/>
      <w:pPr>
        <w:ind w:left="6480" w:hanging="180"/>
      </w:pPr>
    </w:lvl>
  </w:abstractNum>
  <w:abstractNum w:abstractNumId="11">
    <w:nsid w:val="586A0287"/>
    <w:multiLevelType w:val="hybridMultilevel"/>
    <w:tmpl w:val="3B4C638E"/>
    <w:lvl w:ilvl="0" w:tplc="A454BA2E">
      <w:start w:val="1"/>
      <w:numFmt w:val="lowerLetter"/>
      <w:lvlText w:val="%1)"/>
      <w:lvlJc w:val="left"/>
      <w:pPr>
        <w:ind w:left="720" w:hanging="360"/>
      </w:pPr>
      <w:rPr>
        <w:b w:val="0"/>
        <w:sz w:val="24"/>
        <w:szCs w:val="24"/>
      </w:rPr>
    </w:lvl>
    <w:lvl w:ilvl="1" w:tplc="38986C2C">
      <w:start w:val="1"/>
      <w:numFmt w:val="lowerLetter"/>
      <w:lvlText w:val="%2."/>
      <w:lvlJc w:val="left"/>
      <w:pPr>
        <w:ind w:left="1440" w:hanging="360"/>
      </w:pPr>
    </w:lvl>
    <w:lvl w:ilvl="2" w:tplc="5218C2BE">
      <w:start w:val="1"/>
      <w:numFmt w:val="lowerRoman"/>
      <w:lvlText w:val="%3."/>
      <w:lvlJc w:val="right"/>
      <w:pPr>
        <w:ind w:left="2160" w:hanging="180"/>
      </w:pPr>
    </w:lvl>
    <w:lvl w:ilvl="3" w:tplc="9620E6E6">
      <w:start w:val="1"/>
      <w:numFmt w:val="decimal"/>
      <w:lvlText w:val="%4."/>
      <w:lvlJc w:val="left"/>
      <w:pPr>
        <w:ind w:left="2880" w:hanging="360"/>
      </w:pPr>
    </w:lvl>
    <w:lvl w:ilvl="4" w:tplc="981E1FEA">
      <w:start w:val="1"/>
      <w:numFmt w:val="lowerLetter"/>
      <w:lvlText w:val="%5."/>
      <w:lvlJc w:val="left"/>
      <w:pPr>
        <w:ind w:left="3600" w:hanging="360"/>
      </w:pPr>
    </w:lvl>
    <w:lvl w:ilvl="5" w:tplc="DBAAC28E">
      <w:start w:val="1"/>
      <w:numFmt w:val="lowerRoman"/>
      <w:lvlText w:val="%6."/>
      <w:lvlJc w:val="right"/>
      <w:pPr>
        <w:ind w:left="4320" w:hanging="180"/>
      </w:pPr>
    </w:lvl>
    <w:lvl w:ilvl="6" w:tplc="39AC0046">
      <w:start w:val="1"/>
      <w:numFmt w:val="decimal"/>
      <w:lvlText w:val="%7."/>
      <w:lvlJc w:val="left"/>
      <w:pPr>
        <w:ind w:left="5040" w:hanging="360"/>
      </w:pPr>
    </w:lvl>
    <w:lvl w:ilvl="7" w:tplc="E08037C8">
      <w:start w:val="1"/>
      <w:numFmt w:val="lowerLetter"/>
      <w:lvlText w:val="%8."/>
      <w:lvlJc w:val="left"/>
      <w:pPr>
        <w:ind w:left="5760" w:hanging="360"/>
      </w:pPr>
    </w:lvl>
    <w:lvl w:ilvl="8" w:tplc="4BBA75BA">
      <w:start w:val="1"/>
      <w:numFmt w:val="lowerRoman"/>
      <w:lvlText w:val="%9."/>
      <w:lvlJc w:val="right"/>
      <w:pPr>
        <w:ind w:left="6480" w:hanging="180"/>
      </w:pPr>
    </w:lvl>
  </w:abstractNum>
  <w:abstractNum w:abstractNumId="12">
    <w:nsid w:val="5B42045F"/>
    <w:multiLevelType w:val="hybridMultilevel"/>
    <w:tmpl w:val="8A64C088"/>
    <w:lvl w:ilvl="0" w:tplc="CA6E541A">
      <w:start w:val="1"/>
      <w:numFmt w:val="lowerLetter"/>
      <w:lvlText w:val="%1)"/>
      <w:lvlJc w:val="left"/>
      <w:pPr>
        <w:ind w:left="720" w:hanging="360"/>
      </w:pPr>
    </w:lvl>
    <w:lvl w:ilvl="1" w:tplc="BA526A42">
      <w:start w:val="1"/>
      <w:numFmt w:val="lowerLetter"/>
      <w:lvlText w:val="%2."/>
      <w:lvlJc w:val="left"/>
      <w:pPr>
        <w:ind w:left="1440" w:hanging="360"/>
      </w:pPr>
    </w:lvl>
    <w:lvl w:ilvl="2" w:tplc="E046712C">
      <w:start w:val="1"/>
      <w:numFmt w:val="lowerRoman"/>
      <w:lvlText w:val="%3."/>
      <w:lvlJc w:val="right"/>
      <w:pPr>
        <w:ind w:left="2160" w:hanging="180"/>
      </w:pPr>
    </w:lvl>
    <w:lvl w:ilvl="3" w:tplc="3E4A311C">
      <w:start w:val="1"/>
      <w:numFmt w:val="decimal"/>
      <w:lvlText w:val="%4."/>
      <w:lvlJc w:val="left"/>
      <w:pPr>
        <w:ind w:left="2880" w:hanging="360"/>
      </w:pPr>
    </w:lvl>
    <w:lvl w:ilvl="4" w:tplc="4CD26A58">
      <w:start w:val="1"/>
      <w:numFmt w:val="lowerLetter"/>
      <w:lvlText w:val="%5."/>
      <w:lvlJc w:val="left"/>
      <w:pPr>
        <w:ind w:left="3600" w:hanging="360"/>
      </w:pPr>
    </w:lvl>
    <w:lvl w:ilvl="5" w:tplc="34561FF8">
      <w:start w:val="1"/>
      <w:numFmt w:val="lowerRoman"/>
      <w:lvlText w:val="%6."/>
      <w:lvlJc w:val="right"/>
      <w:pPr>
        <w:ind w:left="4320" w:hanging="180"/>
      </w:pPr>
    </w:lvl>
    <w:lvl w:ilvl="6" w:tplc="D668FAFE">
      <w:start w:val="1"/>
      <w:numFmt w:val="decimal"/>
      <w:lvlText w:val="%7."/>
      <w:lvlJc w:val="left"/>
      <w:pPr>
        <w:ind w:left="5040" w:hanging="360"/>
      </w:pPr>
    </w:lvl>
    <w:lvl w:ilvl="7" w:tplc="AB98533C">
      <w:start w:val="1"/>
      <w:numFmt w:val="lowerLetter"/>
      <w:lvlText w:val="%8."/>
      <w:lvlJc w:val="left"/>
      <w:pPr>
        <w:ind w:left="5760" w:hanging="360"/>
      </w:pPr>
    </w:lvl>
    <w:lvl w:ilvl="8" w:tplc="B8A41372">
      <w:start w:val="1"/>
      <w:numFmt w:val="lowerRoman"/>
      <w:lvlText w:val="%9."/>
      <w:lvlJc w:val="right"/>
      <w:pPr>
        <w:ind w:left="6480" w:hanging="180"/>
      </w:pPr>
    </w:lvl>
  </w:abstractNum>
  <w:abstractNum w:abstractNumId="13">
    <w:nsid w:val="5C0BF4BE"/>
    <w:multiLevelType w:val="hybridMultilevel"/>
    <w:tmpl w:val="A91C31AC"/>
    <w:lvl w:ilvl="0" w:tplc="0516563C">
      <w:start w:val="1"/>
      <w:numFmt w:val="decimal"/>
      <w:lvlText w:val="%1."/>
      <w:lvlJc w:val="left"/>
      <w:pPr>
        <w:ind w:left="720" w:hanging="360"/>
      </w:pPr>
    </w:lvl>
    <w:lvl w:ilvl="1" w:tplc="900E058C">
      <w:start w:val="1"/>
      <w:numFmt w:val="lowerLetter"/>
      <w:lvlText w:val="%2."/>
      <w:lvlJc w:val="left"/>
      <w:pPr>
        <w:ind w:left="1440" w:hanging="360"/>
      </w:pPr>
    </w:lvl>
    <w:lvl w:ilvl="2" w:tplc="498CE6D0">
      <w:start w:val="1"/>
      <w:numFmt w:val="lowerRoman"/>
      <w:lvlText w:val="%3."/>
      <w:lvlJc w:val="right"/>
      <w:pPr>
        <w:ind w:left="2160" w:hanging="180"/>
      </w:pPr>
    </w:lvl>
    <w:lvl w:ilvl="3" w:tplc="39FCE8BA">
      <w:start w:val="1"/>
      <w:numFmt w:val="decimal"/>
      <w:lvlText w:val="%4."/>
      <w:lvlJc w:val="left"/>
      <w:pPr>
        <w:ind w:left="2880" w:hanging="360"/>
      </w:pPr>
    </w:lvl>
    <w:lvl w:ilvl="4" w:tplc="AD562D88">
      <w:start w:val="1"/>
      <w:numFmt w:val="lowerLetter"/>
      <w:lvlText w:val="%5."/>
      <w:lvlJc w:val="left"/>
      <w:pPr>
        <w:ind w:left="3600" w:hanging="360"/>
      </w:pPr>
    </w:lvl>
    <w:lvl w:ilvl="5" w:tplc="38100FBC">
      <w:start w:val="1"/>
      <w:numFmt w:val="lowerRoman"/>
      <w:lvlText w:val="%6."/>
      <w:lvlJc w:val="right"/>
      <w:pPr>
        <w:ind w:left="4320" w:hanging="180"/>
      </w:pPr>
    </w:lvl>
    <w:lvl w:ilvl="6" w:tplc="0CB4A64A">
      <w:start w:val="1"/>
      <w:numFmt w:val="decimal"/>
      <w:lvlText w:val="%7."/>
      <w:lvlJc w:val="left"/>
      <w:pPr>
        <w:ind w:left="5040" w:hanging="360"/>
      </w:pPr>
    </w:lvl>
    <w:lvl w:ilvl="7" w:tplc="12FA706C">
      <w:start w:val="1"/>
      <w:numFmt w:val="lowerLetter"/>
      <w:lvlText w:val="%8."/>
      <w:lvlJc w:val="left"/>
      <w:pPr>
        <w:ind w:left="5760" w:hanging="360"/>
      </w:pPr>
    </w:lvl>
    <w:lvl w:ilvl="8" w:tplc="7F60EDFA">
      <w:start w:val="1"/>
      <w:numFmt w:val="lowerRoman"/>
      <w:lvlText w:val="%9."/>
      <w:lvlJc w:val="right"/>
      <w:pPr>
        <w:ind w:left="6480" w:hanging="180"/>
      </w:pPr>
    </w:lvl>
  </w:abstractNum>
  <w:abstractNum w:abstractNumId="14">
    <w:nsid w:val="602CD80C"/>
    <w:multiLevelType w:val="hybridMultilevel"/>
    <w:tmpl w:val="E152B770"/>
    <w:lvl w:ilvl="0" w:tplc="D5BE5310">
      <w:start w:val="1"/>
      <w:numFmt w:val="upperLetter"/>
      <w:lvlText w:val="%1)"/>
      <w:lvlJc w:val="left"/>
      <w:pPr>
        <w:ind w:left="720" w:hanging="360"/>
      </w:pPr>
    </w:lvl>
    <w:lvl w:ilvl="1" w:tplc="DF94D186">
      <w:start w:val="1"/>
      <w:numFmt w:val="lowerLetter"/>
      <w:lvlText w:val="%2."/>
      <w:lvlJc w:val="left"/>
      <w:pPr>
        <w:ind w:left="1440" w:hanging="360"/>
      </w:pPr>
    </w:lvl>
    <w:lvl w:ilvl="2" w:tplc="C0D8AA38">
      <w:start w:val="1"/>
      <w:numFmt w:val="lowerRoman"/>
      <w:lvlText w:val="%3."/>
      <w:lvlJc w:val="right"/>
      <w:pPr>
        <w:ind w:left="2160" w:hanging="180"/>
      </w:pPr>
    </w:lvl>
    <w:lvl w:ilvl="3" w:tplc="9BAED036">
      <w:start w:val="1"/>
      <w:numFmt w:val="decimal"/>
      <w:lvlText w:val="%4."/>
      <w:lvlJc w:val="left"/>
      <w:pPr>
        <w:ind w:left="2880" w:hanging="360"/>
      </w:pPr>
    </w:lvl>
    <w:lvl w:ilvl="4" w:tplc="22B4D190">
      <w:start w:val="1"/>
      <w:numFmt w:val="lowerLetter"/>
      <w:lvlText w:val="%5."/>
      <w:lvlJc w:val="left"/>
      <w:pPr>
        <w:ind w:left="3600" w:hanging="360"/>
      </w:pPr>
    </w:lvl>
    <w:lvl w:ilvl="5" w:tplc="00843A66">
      <w:start w:val="1"/>
      <w:numFmt w:val="lowerRoman"/>
      <w:lvlText w:val="%6."/>
      <w:lvlJc w:val="right"/>
      <w:pPr>
        <w:ind w:left="4320" w:hanging="180"/>
      </w:pPr>
    </w:lvl>
    <w:lvl w:ilvl="6" w:tplc="AD52BA0A">
      <w:start w:val="1"/>
      <w:numFmt w:val="decimal"/>
      <w:lvlText w:val="%7."/>
      <w:lvlJc w:val="left"/>
      <w:pPr>
        <w:ind w:left="5040" w:hanging="360"/>
      </w:pPr>
    </w:lvl>
    <w:lvl w:ilvl="7" w:tplc="A9327C80">
      <w:start w:val="1"/>
      <w:numFmt w:val="lowerLetter"/>
      <w:lvlText w:val="%8."/>
      <w:lvlJc w:val="left"/>
      <w:pPr>
        <w:ind w:left="5760" w:hanging="360"/>
      </w:pPr>
    </w:lvl>
    <w:lvl w:ilvl="8" w:tplc="D750A160">
      <w:start w:val="1"/>
      <w:numFmt w:val="lowerRoman"/>
      <w:lvlText w:val="%9."/>
      <w:lvlJc w:val="right"/>
      <w:pPr>
        <w:ind w:left="6480" w:hanging="180"/>
      </w:pPr>
    </w:lvl>
  </w:abstractNum>
  <w:abstractNum w:abstractNumId="15">
    <w:nsid w:val="65ED007D"/>
    <w:multiLevelType w:val="hybridMultilevel"/>
    <w:tmpl w:val="587C0FA8"/>
    <w:lvl w:ilvl="0" w:tplc="99A271A2">
      <w:start w:val="1"/>
      <w:numFmt w:val="lowerRoman"/>
      <w:lvlText w:val="%1)"/>
      <w:lvlJc w:val="left"/>
      <w:pPr>
        <w:ind w:left="720" w:hanging="360"/>
      </w:pPr>
    </w:lvl>
    <w:lvl w:ilvl="1" w:tplc="EFD098EA">
      <w:start w:val="1"/>
      <w:numFmt w:val="lowerLetter"/>
      <w:lvlText w:val="%2."/>
      <w:lvlJc w:val="left"/>
      <w:pPr>
        <w:ind w:left="1440" w:hanging="360"/>
      </w:pPr>
    </w:lvl>
    <w:lvl w:ilvl="2" w:tplc="B53EAED2">
      <w:start w:val="1"/>
      <w:numFmt w:val="lowerRoman"/>
      <w:lvlText w:val="%3."/>
      <w:lvlJc w:val="right"/>
      <w:pPr>
        <w:ind w:left="2160" w:hanging="180"/>
      </w:pPr>
    </w:lvl>
    <w:lvl w:ilvl="3" w:tplc="43207520">
      <w:start w:val="1"/>
      <w:numFmt w:val="decimal"/>
      <w:lvlText w:val="%4."/>
      <w:lvlJc w:val="left"/>
      <w:pPr>
        <w:ind w:left="2880" w:hanging="360"/>
      </w:pPr>
    </w:lvl>
    <w:lvl w:ilvl="4" w:tplc="C076F9D0">
      <w:start w:val="1"/>
      <w:numFmt w:val="lowerLetter"/>
      <w:lvlText w:val="%5."/>
      <w:lvlJc w:val="left"/>
      <w:pPr>
        <w:ind w:left="3600" w:hanging="360"/>
      </w:pPr>
    </w:lvl>
    <w:lvl w:ilvl="5" w:tplc="67989B98">
      <w:start w:val="1"/>
      <w:numFmt w:val="lowerRoman"/>
      <w:lvlText w:val="%6."/>
      <w:lvlJc w:val="right"/>
      <w:pPr>
        <w:ind w:left="4320" w:hanging="180"/>
      </w:pPr>
    </w:lvl>
    <w:lvl w:ilvl="6" w:tplc="ADCA9E5A">
      <w:start w:val="1"/>
      <w:numFmt w:val="decimal"/>
      <w:lvlText w:val="%7."/>
      <w:lvlJc w:val="left"/>
      <w:pPr>
        <w:ind w:left="5040" w:hanging="360"/>
      </w:pPr>
    </w:lvl>
    <w:lvl w:ilvl="7" w:tplc="7D2ED5D0">
      <w:start w:val="1"/>
      <w:numFmt w:val="lowerLetter"/>
      <w:lvlText w:val="%8."/>
      <w:lvlJc w:val="left"/>
      <w:pPr>
        <w:ind w:left="5760" w:hanging="360"/>
      </w:pPr>
    </w:lvl>
    <w:lvl w:ilvl="8" w:tplc="1578F576">
      <w:start w:val="1"/>
      <w:numFmt w:val="lowerRoman"/>
      <w:lvlText w:val="%9."/>
      <w:lvlJc w:val="right"/>
      <w:pPr>
        <w:ind w:left="6480" w:hanging="180"/>
      </w:pPr>
    </w:lvl>
  </w:abstractNum>
  <w:abstractNum w:abstractNumId="16">
    <w:nsid w:val="7D400A3F"/>
    <w:multiLevelType w:val="hybridMultilevel"/>
    <w:tmpl w:val="0812053A"/>
    <w:lvl w:ilvl="0" w:tplc="937A524A">
      <w:start w:val="1"/>
      <w:numFmt w:val="decimal"/>
      <w:lvlText w:val="%1."/>
      <w:lvlJc w:val="left"/>
      <w:pPr>
        <w:ind w:left="720" w:hanging="360"/>
      </w:pPr>
    </w:lvl>
    <w:lvl w:ilvl="1" w:tplc="7A7A3A48">
      <w:start w:val="1"/>
      <w:numFmt w:val="lowerLetter"/>
      <w:lvlText w:val="%2."/>
      <w:lvlJc w:val="left"/>
      <w:pPr>
        <w:ind w:left="1440" w:hanging="360"/>
      </w:pPr>
    </w:lvl>
    <w:lvl w:ilvl="2" w:tplc="6346FB5E">
      <w:start w:val="1"/>
      <w:numFmt w:val="lowerRoman"/>
      <w:lvlText w:val="%3."/>
      <w:lvlJc w:val="right"/>
      <w:pPr>
        <w:ind w:left="2160" w:hanging="180"/>
      </w:pPr>
    </w:lvl>
    <w:lvl w:ilvl="3" w:tplc="E2A6B000">
      <w:start w:val="1"/>
      <w:numFmt w:val="decimal"/>
      <w:lvlText w:val="%4."/>
      <w:lvlJc w:val="left"/>
      <w:pPr>
        <w:ind w:left="2880" w:hanging="360"/>
      </w:pPr>
    </w:lvl>
    <w:lvl w:ilvl="4" w:tplc="7826BE30">
      <w:start w:val="1"/>
      <w:numFmt w:val="lowerLetter"/>
      <w:lvlText w:val="%5."/>
      <w:lvlJc w:val="left"/>
      <w:pPr>
        <w:ind w:left="3600" w:hanging="360"/>
      </w:pPr>
    </w:lvl>
    <w:lvl w:ilvl="5" w:tplc="D1F4F482">
      <w:start w:val="1"/>
      <w:numFmt w:val="lowerRoman"/>
      <w:lvlText w:val="%6."/>
      <w:lvlJc w:val="right"/>
      <w:pPr>
        <w:ind w:left="4320" w:hanging="180"/>
      </w:pPr>
    </w:lvl>
    <w:lvl w:ilvl="6" w:tplc="B0786988">
      <w:start w:val="1"/>
      <w:numFmt w:val="decimal"/>
      <w:lvlText w:val="%7."/>
      <w:lvlJc w:val="left"/>
      <w:pPr>
        <w:ind w:left="5040" w:hanging="360"/>
      </w:pPr>
    </w:lvl>
    <w:lvl w:ilvl="7" w:tplc="E59AFA80">
      <w:start w:val="1"/>
      <w:numFmt w:val="lowerLetter"/>
      <w:lvlText w:val="%8."/>
      <w:lvlJc w:val="left"/>
      <w:pPr>
        <w:ind w:left="5760" w:hanging="360"/>
      </w:pPr>
    </w:lvl>
    <w:lvl w:ilvl="8" w:tplc="8DB269BA">
      <w:start w:val="1"/>
      <w:numFmt w:val="lowerRoman"/>
      <w:lvlText w:val="%9."/>
      <w:lvlJc w:val="right"/>
      <w:pPr>
        <w:ind w:left="6480" w:hanging="180"/>
      </w:pPr>
    </w:lvl>
  </w:abstractNum>
  <w:abstractNum w:abstractNumId="17">
    <w:nsid w:val="7DFB4C9C"/>
    <w:multiLevelType w:val="hybridMultilevel"/>
    <w:tmpl w:val="A3B4D37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3"/>
  </w:num>
  <w:num w:numId="2">
    <w:abstractNumId w:val="11"/>
  </w:num>
  <w:num w:numId="3">
    <w:abstractNumId w:val="8"/>
  </w:num>
  <w:num w:numId="4">
    <w:abstractNumId w:val="2"/>
  </w:num>
  <w:num w:numId="5">
    <w:abstractNumId w:val="14"/>
  </w:num>
  <w:num w:numId="6">
    <w:abstractNumId w:val="15"/>
  </w:num>
  <w:num w:numId="7">
    <w:abstractNumId w:val="9"/>
  </w:num>
  <w:num w:numId="8">
    <w:abstractNumId w:val="4"/>
  </w:num>
  <w:num w:numId="9">
    <w:abstractNumId w:val="7"/>
  </w:num>
  <w:num w:numId="10">
    <w:abstractNumId w:val="12"/>
  </w:num>
  <w:num w:numId="11">
    <w:abstractNumId w:val="5"/>
  </w:num>
  <w:num w:numId="12">
    <w:abstractNumId w:val="10"/>
  </w:num>
  <w:num w:numId="13">
    <w:abstractNumId w:val="16"/>
  </w:num>
  <w:num w:numId="14">
    <w:abstractNumId w:val="6"/>
  </w:num>
  <w:num w:numId="15">
    <w:abstractNumId w:val="1"/>
  </w:num>
  <w:num w:numId="16">
    <w:abstractNumId w:val="3"/>
  </w:num>
  <w:num w:numId="17">
    <w:abstractNumId w:val="0"/>
  </w:num>
  <w:num w:numId="18">
    <w:abstractNumId w:val="17"/>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54ABBF69"/>
    <w:rsid w:val="00040D80"/>
    <w:rsid w:val="000B2877"/>
    <w:rsid w:val="002D39B9"/>
    <w:rsid w:val="00636195"/>
    <w:rsid w:val="007B3313"/>
    <w:rsid w:val="00BC5E9B"/>
    <w:rsid w:val="00C751B8"/>
    <w:rsid w:val="00CA0078"/>
    <w:rsid w:val="00CB6E67"/>
    <w:rsid w:val="00E260DC"/>
    <w:rsid w:val="00FE3391"/>
    <w:rsid w:val="1511D1C7"/>
    <w:rsid w:val="278E8745"/>
    <w:rsid w:val="2E6C4FB1"/>
    <w:rsid w:val="5257A286"/>
    <w:rsid w:val="54ABBF69"/>
    <w:rsid w:val="7395DB14"/>
    <w:rsid w:val="7E26A16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339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3391"/>
    <w:pPr>
      <w:ind w:left="720"/>
      <w:contextualSpacing/>
    </w:pPr>
  </w:style>
  <w:style w:type="table" w:styleId="TableGrid">
    <w:name w:val="Table Grid"/>
    <w:basedOn w:val="TableNormal"/>
    <w:uiPriority w:val="59"/>
    <w:rsid w:val="00FB41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stTable2">
    <w:name w:val="List Table 2"/>
    <w:basedOn w:val="TableNormal"/>
    <w:uiPriority w:val="47"/>
    <w:rsid w:val="00FE3391"/>
    <w:pPr>
      <w:spacing w:after="0" w:line="240" w:lineRule="auto"/>
    </w:p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PlainTable2">
    <w:name w:val="Plain Table 2"/>
    <w:basedOn w:val="TableNormal"/>
    <w:uiPriority w:val="42"/>
    <w:rsid w:val="00FE3391"/>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uiPriority w:val="99"/>
    <w:unhideWhenUsed/>
    <w:rsid w:val="00FE3391"/>
    <w:rPr>
      <w:color w:val="0563C1" w:themeColor="hyperlink"/>
      <w:u w:val="single"/>
    </w:rPr>
  </w:style>
  <w:style w:type="paragraph" w:styleId="Header">
    <w:name w:val="header"/>
    <w:basedOn w:val="Normal"/>
    <w:link w:val="HeaderChar"/>
    <w:uiPriority w:val="99"/>
    <w:unhideWhenUsed/>
    <w:rsid w:val="00BC5E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5E9B"/>
  </w:style>
  <w:style w:type="paragraph" w:styleId="Footer">
    <w:name w:val="footer"/>
    <w:basedOn w:val="Normal"/>
    <w:link w:val="FooterChar"/>
    <w:uiPriority w:val="99"/>
    <w:unhideWhenUsed/>
    <w:rsid w:val="00BC5E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5E9B"/>
  </w:style>
  <w:style w:type="paragraph" w:styleId="BalloonText">
    <w:name w:val="Balloon Text"/>
    <w:basedOn w:val="Normal"/>
    <w:link w:val="BalloonTextChar"/>
    <w:uiPriority w:val="99"/>
    <w:semiHidden/>
    <w:unhideWhenUsed/>
    <w:rsid w:val="00040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0D8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www.azonano.com/article.aspx?ArticleID=4842" TargetMode="External"/><Relationship Id="rId2" Type="http://schemas.openxmlformats.org/officeDocument/2006/relationships/numbering" Target="numbering.xml"/><Relationship Id="rId16" Type="http://schemas.openxmlformats.org/officeDocument/2006/relationships/hyperlink" Target="https://www.bing.com/ck/a?!&amp;&amp;p=56517f99442e7bb7JmltdHM9MTY5MDQxNjAwMCZpZ3VpZD0zYjlhZGMwZS0yZTQ4LTY3NzctMGRlMy1jZjQyMmZkMzY2YzkmaW5zaWQ9NTIyMg&amp;ptn=3&amp;hsh=3&amp;fclid=3b9adc0e-2e48-6777-0de3-cf422fd366c9&amp;psq=applicatin+of+carbon+nanotubes&amp;u=a1aHR0cHM6Ly93d3cuYXpvbmFuby5jb20vYXJ0aWNsZS5hc3B4P0FydGljbGVJRD00ODQy&amp;ntb=1"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en.wikipedia.org/wiki/Nanoparticle" TargetMode="Externa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BF03A3-CAAC-49F5-B20E-F947D1A52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14</Pages>
  <Words>3381</Words>
  <Characters>19278</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Vaibhavi Pawar</dc:creator>
  <cp:lastModifiedBy>KTPCOP29</cp:lastModifiedBy>
  <cp:revision>9</cp:revision>
  <dcterms:created xsi:type="dcterms:W3CDTF">2023-07-26T12:13:00Z</dcterms:created>
  <dcterms:modified xsi:type="dcterms:W3CDTF">2023-07-31T07:51:00Z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e5580cceedebfa8975c630cfc60b5f5b8b2967e47560fa5746a08e4a9ad6f883</vt:lpwstr>
  </property>
</Properties>
</file>