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E75D6E" w14:textId="77777777" w:rsidR="0043184C" w:rsidRPr="00CC0F62" w:rsidRDefault="0043184C" w:rsidP="0043184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Futuristic Trends in Medical Sciences </w:t>
      </w:r>
    </w:p>
    <w:p w14:paraId="1280D2AD" w14:textId="77777777" w:rsidR="0043184C" w:rsidRPr="00CC0F62" w:rsidRDefault="0043184C" w:rsidP="0043184C">
      <w:p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IIP Proceedings, Volume 2, Book 21, Part 2, </w:t>
      </w:r>
    </w:p>
    <w:p w14:paraId="0E280280" w14:textId="78F51A7B" w:rsidR="0043184C" w:rsidRPr="00CC0F62" w:rsidRDefault="0043184C" w:rsidP="0043184C">
      <w:pPr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Chapter … Microbiology</w:t>
      </w:r>
    </w:p>
    <w:p w14:paraId="6A7DFCB6" w14:textId="16625BE3" w:rsidR="0053145D" w:rsidRPr="00CC0F62" w:rsidRDefault="0051259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Futuristic trends in Diagnostic </w:t>
      </w:r>
      <w:r w:rsidR="00C1280E"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and Molecular </w:t>
      </w: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Microbiology</w:t>
      </w:r>
    </w:p>
    <w:p w14:paraId="7C6A4AA3" w14:textId="2E70712F" w:rsidR="00512597" w:rsidRPr="00CC0F62" w:rsidRDefault="00512597" w:rsidP="0051259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Dr. Sayan Bhattacharyya</w:t>
      </w:r>
    </w:p>
    <w:p w14:paraId="59AB144C" w14:textId="77777777" w:rsidR="00512597" w:rsidRPr="00CC0F62" w:rsidRDefault="00512597" w:rsidP="00512597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2D117A07" w14:textId="67B01CE1" w:rsidR="00512597" w:rsidRPr="00CC0F62" w:rsidRDefault="00512597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Abstract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:-</w:t>
      </w:r>
      <w:r w:rsidR="00FC0713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Diagnostic microbiology has evolved very fast over the last </w:t>
      </w:r>
      <w:r w:rsidR="00F773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few </w:t>
      </w:r>
      <w:r w:rsidR="00FC0713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decade</w:t>
      </w:r>
      <w:r w:rsidR="00F773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="00FC0713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Now </w:t>
      </w:r>
      <w:r w:rsidR="00F773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many </w:t>
      </w:r>
      <w:r w:rsidR="00FC0713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advanced techniques are available in the armamentarium of the laboratory scientist, which save time and </w:t>
      </w:r>
      <w:r w:rsidR="00F7739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provide</w:t>
      </w:r>
      <w:r w:rsidR="00FC0713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sensitive and specific results. Most of these advanced techniques are available in medical bacteriology and mycology, but </w:t>
      </w:r>
      <w:r w:rsidR="000A3493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medical </w:t>
      </w:r>
      <w:r w:rsidR="00FC0713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virology is also witnessing rapid advancements. </w:t>
      </w:r>
      <w:r w:rsidR="005F25E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The authors will elaborate</w:t>
      </w:r>
      <w:r w:rsidR="00FC0713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367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these </w:t>
      </w:r>
      <w:r w:rsidR="00FC0713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th</w:t>
      </w:r>
      <w:r w:rsidR="0013679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FC0713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chapter. However the interested reader is also referred to the references listed at the end of this chapter for developing a more holistic notion of this subject.</w:t>
      </w:r>
    </w:p>
    <w:p w14:paraId="56BF71D5" w14:textId="28B72228" w:rsidR="00512597" w:rsidRPr="00CC0F62" w:rsidRDefault="00512597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Keywords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:-</w:t>
      </w:r>
      <w:r w:rsidR="00FC0713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PCR, Microarray, MALDI-TOF, CBNAAT.</w:t>
      </w:r>
    </w:p>
    <w:p w14:paraId="29897148" w14:textId="77777777" w:rsidR="00512597" w:rsidRPr="00CC0F62" w:rsidRDefault="00512597" w:rsidP="00490442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06B33A5D" w14:textId="33E93DD4" w:rsidR="00490442" w:rsidRPr="00CC0F62" w:rsidRDefault="00490442" w:rsidP="007419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Introduction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:-Traditionally bacteria and fungi </w:t>
      </w:r>
      <w:r w:rsidR="006855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be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identified by overnight culture and observation of colonies</w:t>
      </w:r>
      <w:r w:rsidR="003834E3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the staining and putting up of biochemicals</w:t>
      </w:r>
      <w:r w:rsidR="00DE0C86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taking 2 or 3 days in the process</w:t>
      </w:r>
      <w:r w:rsidR="00C86E14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(1)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Viruses are detected by detecting antigen and antibody in </w:t>
      </w:r>
      <w:r w:rsidR="006855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patients’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sera or by tissue culture </w:t>
      </w:r>
      <w:r w:rsidR="006855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or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gene </w:t>
      </w:r>
      <w:r w:rsidR="006855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detection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like PCR.</w:t>
      </w:r>
      <w:r w:rsidR="003834E3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 the modern era, however, identification of microbes has undergone a </w:t>
      </w:r>
      <w:r w:rsidR="006855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total </w:t>
      </w:r>
      <w:r w:rsidR="003834E3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paradigm shift, and automation is being increasingly </w:t>
      </w:r>
      <w:r w:rsidR="006855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put in vogue</w:t>
      </w:r>
      <w:r w:rsidR="003834E3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their identification.</w:t>
      </w:r>
      <w:r w:rsidR="002C5FE4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</w:t>
      </w:r>
      <w:r w:rsidR="004953D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ome of these</w:t>
      </w:r>
      <w:r w:rsidR="002C5FE4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new techniques will be enumerated below.</w:t>
      </w:r>
    </w:p>
    <w:p w14:paraId="2288B643" w14:textId="258F374E" w:rsidR="00821C24" w:rsidRPr="00CC0F62" w:rsidRDefault="00821C24" w:rsidP="00477A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Chromogenic culture media:-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These</w:t>
      </w:r>
      <w:r w:rsidR="009F1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media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have been </w:t>
      </w:r>
      <w:r w:rsidR="009F115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employed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</w:t>
      </w:r>
      <w:r w:rsidR="00FD02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detecting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bacteria like MRSA</w:t>
      </w:r>
      <w:r w:rsidR="00F850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(Methicillin resistant </w:t>
      </w:r>
      <w:r w:rsidR="00F85080" w:rsidRPr="00F8508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Staphylococcus aureus</w:t>
      </w:r>
      <w:r w:rsidR="00F850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  </w:t>
      </w:r>
      <w:r w:rsidR="00E87A26" w:rsidRPr="00E87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</w:t>
      </w:r>
      <w:r w:rsidRPr="00E87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treptococcus</w:t>
      </w:r>
      <w:r w:rsidR="00E87A26" w:rsidRPr="00E87A26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 xml:space="preserve"> agalactiae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CC0F62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Enterococcus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 </w:t>
      </w:r>
      <w:r w:rsidR="00C36C4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yeasts like </w:t>
      </w:r>
      <w:r w:rsidRPr="00CC0F62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Candida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sp</w:t>
      </w:r>
      <w:r w:rsidR="00E46D6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 These selective media </w:t>
      </w:r>
      <w:r w:rsidR="00F850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contain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one or more </w:t>
      </w:r>
      <w:r w:rsidR="00F850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undisclosed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colorless chromogenic substrates which are broken down by </w:t>
      </w:r>
      <w:r w:rsidR="00F850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enzymes </w:t>
      </w:r>
      <w:r w:rsidR="00813F7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that are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produced by the micro</w:t>
      </w:r>
      <w:r w:rsidR="00AF6B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r w:rsidR="00963F1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interest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This chemical reaction </w:t>
      </w:r>
      <w:r w:rsidR="00B24D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produces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product that is coloured</w:t>
      </w:r>
      <w:r w:rsidR="00154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It thus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422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therefore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imparts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colour </w:t>
      </w:r>
      <w:r w:rsidR="007A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</w:t>
      </w:r>
      <w:r w:rsidR="007A284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whole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colony as it </w:t>
      </w:r>
      <w:r w:rsidR="00B77DB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forms colony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th</w:t>
      </w:r>
      <w:r w:rsidR="004815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medium.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ChromID (</w:t>
      </w:r>
      <w:r w:rsidR="00E8282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produced by 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bioMerieux</w:t>
      </w:r>
      <w:r w:rsidR="00B43D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Marcy l'Etoile</w:t>
      </w:r>
      <w:r w:rsidR="00B43D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France) is a selective </w:t>
      </w:r>
      <w:r w:rsidR="003C7A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CA33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CA3384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chromogenic </w:t>
      </w:r>
      <w:r w:rsidR="003C7A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medium , </w:t>
      </w:r>
      <w:r w:rsidR="00511DA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designed to culture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184E" w:rsidRPr="00CC0F62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715E87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taphylococcus</w:t>
      </w:r>
      <w:r w:rsidR="0027184E" w:rsidRPr="00CC0F62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aureus</w:t>
      </w:r>
      <w:r w:rsidR="00E02F8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It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23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detects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alpha-glucosidase enzyme </w:t>
      </w:r>
      <w:r w:rsidR="000231A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 in</w:t>
      </w:r>
      <w:r w:rsidR="006517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bacterium 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7F3C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also has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cefoxitin (at </w:t>
      </w:r>
      <w:r w:rsidR="00D233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 c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oncentration of 4 mg</w:t>
      </w:r>
      <w:r w:rsidR="000A5C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per 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</w:t>
      </w:r>
      <w:r w:rsidR="000A5C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itre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7F3C9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to test Methicillin resistance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C93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Colonies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MSSA (Methicillin susceptible </w:t>
      </w:r>
      <w:r w:rsidR="0027184E" w:rsidRPr="00CC0F6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Staphylococcus aureus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</w:t>
      </w:r>
      <w:r w:rsidR="00C931A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are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inhibited by cefoxitin, </w:t>
      </w:r>
      <w:r w:rsidR="00D233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while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MRSA (Methicillin resistant </w:t>
      </w:r>
      <w:r w:rsidR="0027184E" w:rsidRPr="00CC0F6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Staphylococcus aureus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grows </w:t>
      </w:r>
      <w:r w:rsidR="00D2336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 this medium </w:t>
      </w:r>
      <w:r w:rsidR="007950E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the form of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green colonies. CHROMagar MRSA (</w:t>
      </w:r>
      <w:r w:rsidR="006562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produced by 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CHROMagar Microbiology, Paris,</w:t>
      </w:r>
      <w:r w:rsidR="00B256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France</w:t>
      </w:r>
      <w:r w:rsidR="006562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256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along with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BD Diagnostics, Erembodegem, </w:t>
      </w:r>
      <w:r w:rsidR="00B2563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 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Belgium) also contains cefoxitin</w:t>
      </w:r>
      <w:r w:rsidR="006562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However, it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612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demonstrates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different </w:t>
      </w:r>
      <w:r w:rsidR="008166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colour-forming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reaction, </w:t>
      </w:r>
      <w:r w:rsidR="00F34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which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562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produces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colonies of MRSA</w:t>
      </w:r>
      <w:r w:rsidR="009C5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348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that</w:t>
      </w:r>
      <w:r w:rsidR="009C5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are </w:t>
      </w:r>
      <w:r w:rsidR="009C57B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rose to mauve</w:t>
      </w:r>
      <w:r w:rsidR="009C57B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colour</w:t>
      </w:r>
      <w:r w:rsidR="0027184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</w:p>
    <w:p w14:paraId="2C47E45F" w14:textId="7CE51798" w:rsidR="00512597" w:rsidRPr="00CC0F62" w:rsidRDefault="00512597" w:rsidP="00477A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API/API-20:</w:t>
      </w:r>
      <w:r w:rsidR="00B9311B"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B9311B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API test strip (</w:t>
      </w:r>
      <w:r w:rsidR="0067636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full name being</w:t>
      </w:r>
      <w:r w:rsidR="00B9311B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analytical profile index)</w:t>
      </w:r>
      <w:r w:rsidR="00B9311B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is a </w:t>
      </w:r>
      <w:r w:rsidR="006C3C50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smaller</w:t>
      </w:r>
      <w:r w:rsidR="00B9311B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standardized </w:t>
      </w:r>
      <w:r w:rsidR="006C3C50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battery</w:t>
      </w:r>
      <w:r w:rsidR="00B9311B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biochemical tests</w:t>
      </w:r>
      <w:r w:rsidR="00DB47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C3C50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It is</w:t>
      </w:r>
      <w:r w:rsidR="00B9311B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3C50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</w:t>
      </w:r>
      <w:r w:rsidR="00B9311B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B472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along </w:t>
      </w:r>
      <w:r w:rsidR="00B9311B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with complete identification databases, </w:t>
      </w:r>
      <w:r w:rsidR="006C3C50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</w:t>
      </w:r>
      <w:r w:rsidR="00B9311B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best </w:t>
      </w:r>
      <w:r w:rsidR="00855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such </w:t>
      </w:r>
      <w:r w:rsidR="00B9311B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known </w:t>
      </w:r>
      <w:r w:rsidR="00855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database </w:t>
      </w:r>
      <w:r w:rsidR="00B9311B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is the </w:t>
      </w:r>
      <w:r w:rsidR="006C3C50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API</w:t>
      </w:r>
      <w:r w:rsidR="00B9311B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20E (</w:t>
      </w:r>
      <w:r w:rsidR="006C3C50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named after the </w:t>
      </w:r>
      <w:r w:rsidR="00B9311B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20</w:t>
      </w:r>
      <w:r w:rsidR="006C3C50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C3C50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>common</w:t>
      </w:r>
      <w:r w:rsidR="00855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ly seen </w:t>
      </w:r>
      <w:r w:rsidR="006C3C50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biochemical</w:t>
      </w:r>
      <w:r w:rsidR="00B9311B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55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traits</w:t>
      </w:r>
      <w:r w:rsidR="006C3C50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</w:t>
      </w:r>
      <w:r w:rsidR="00EC50CD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members of</w:t>
      </w:r>
      <w:r w:rsidR="006C3C50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erstwhile family</w:t>
      </w:r>
      <w:r w:rsidR="00B9311B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Enterobacteriaceae</w:t>
      </w:r>
      <w:r w:rsidR="006C3C50" w:rsidRPr="00CC0F6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).</w:t>
      </w:r>
    </w:p>
    <w:p w14:paraId="651C2C5A" w14:textId="77777777" w:rsidR="00512597" w:rsidRPr="00CC0F62" w:rsidRDefault="00512597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4AE8E49" w14:textId="3DB3B7E8" w:rsidR="00512597" w:rsidRPr="00CC0F62" w:rsidRDefault="00512597" w:rsidP="00477A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VITEK and VITEK-2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:-</w:t>
      </w:r>
      <w:r w:rsidR="00774738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VITEK 2MS is also </w:t>
      </w:r>
      <w:r w:rsidR="00EC50C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used commonly for bacterial identification</w:t>
      </w:r>
      <w:r w:rsidR="00774738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It also rapidly identifies bacteria by using cards and performs their susceptibility </w:t>
      </w:r>
      <w:r w:rsidR="00202E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well</w:t>
      </w:r>
      <w:r w:rsidR="00774738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1013DF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Results are matched with computer-generated databases and identification is </w:t>
      </w:r>
      <w:r w:rsidR="00202E5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thereby </w:t>
      </w:r>
      <w:r w:rsidR="001013DF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confirmed. </w:t>
      </w:r>
    </w:p>
    <w:p w14:paraId="65571D5D" w14:textId="31A1F2FD" w:rsidR="00742217" w:rsidRPr="00CC0F62" w:rsidRDefault="00742217" w:rsidP="00477A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RCUT </w:t>
      </w:r>
      <w:r w:rsidR="007668B1"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or Rapid </w:t>
      </w: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carbohydrate utilization test:- </w:t>
      </w:r>
    </w:p>
    <w:p w14:paraId="0EDA969D" w14:textId="2E77F62D" w:rsidR="007668B1" w:rsidRPr="00CC0F62" w:rsidRDefault="007668B1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It is </w:t>
      </w:r>
      <w:r w:rsidR="001E19D8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rapid test which detects fermentation of</w:t>
      </w:r>
      <w:r w:rsidR="00513F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different </w:t>
      </w:r>
      <w:r w:rsidR="001E19D8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sugars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1A1DC6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in buffer solution with indicator,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within </w:t>
      </w:r>
      <w:r w:rsidR="00513F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2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 </w:t>
      </w:r>
      <w:r w:rsidR="00513F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3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hour</w:t>
      </w:r>
      <w:r w:rsidR="00513F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by </w:t>
      </w:r>
      <w:r w:rsidRPr="00CC0F6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Neisseria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spp.</w:t>
      </w:r>
      <w:r w:rsidR="001E19D8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It is </w:t>
      </w:r>
      <w:r w:rsidR="006F7B1D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done </w:t>
      </w:r>
      <w:r w:rsidR="001E19D8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commonly on a ELISA plate</w:t>
      </w:r>
      <w:r w:rsidR="00513F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 microtitre plate</w:t>
      </w:r>
      <w:r w:rsidR="00477A59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a control well</w:t>
      </w:r>
      <w:r w:rsidR="001E19D8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513F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13F56" w:rsidRPr="002F7CC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Escherichia</w:t>
      </w:r>
      <w:r w:rsidR="00513F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13F56" w:rsidRPr="002F7CCC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coli</w:t>
      </w:r>
      <w:r w:rsidR="00513F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employed commonly </w:t>
      </w:r>
      <w:r w:rsidR="002F7C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</w:t>
      </w:r>
      <w:r w:rsidR="00513F5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positive control since it breaks down most sugars.</w:t>
      </w:r>
    </w:p>
    <w:p w14:paraId="6405008F" w14:textId="7BDE03A3" w:rsidR="00CA376C" w:rsidRPr="00CC0F62" w:rsidRDefault="00CA376C" w:rsidP="00477A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BACTEC and BAC-T Alert:-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Both these </w:t>
      </w:r>
      <w:r w:rsidR="00725118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systems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have been</w:t>
      </w:r>
      <w:r w:rsidR="002F7CC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in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use for many years now, and rely on Oxygen </w:t>
      </w:r>
      <w:r w:rsidR="00725118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consumption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 Carbon dioxide production or other metabolic indications. It has been found that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a shorter </w:t>
      </w:r>
      <w:r w:rsidR="00F77A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time to detect </w:t>
      </w:r>
      <w:r w:rsidR="00E464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the grown </w:t>
      </w:r>
      <w:r w:rsidR="00F77A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bacteria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F77A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with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F77A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reasonably good </w:t>
      </w:r>
      <w:r w:rsidR="00E464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rate of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bacterial recovery </w:t>
      </w:r>
      <w:r w:rsidR="00F77AA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seen in the BacT/ALERT® VIRTUO </w:t>
      </w:r>
      <w:r w:rsidR="002D72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apparatus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335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in comparison with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other similar methods</w:t>
      </w:r>
      <w:r w:rsidR="00B334F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(1)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.</w:t>
      </w:r>
      <w:r w:rsidR="0072511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BACTEC was modified </w:t>
      </w:r>
      <w:r w:rsidR="000C0B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later as</w:t>
      </w:r>
      <w:r w:rsidR="0072511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MGIT-960 (Mycobacterial growth indicator tube) which uses liquid </w:t>
      </w:r>
      <w:r w:rsidR="000C0B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medium called Middlebr</w:t>
      </w:r>
      <w:r w:rsidR="00CD4D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o</w:t>
      </w:r>
      <w:r w:rsidR="000C0B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ok’s 7H9</w:t>
      </w:r>
      <w:r w:rsidR="006F7B1D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with several supplements</w:t>
      </w:r>
      <w:r w:rsidR="00CD4D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like SIRE and antibiotics.</w:t>
      </w:r>
      <w:r w:rsidR="0072511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The principle is consumption of Oxygen and production of signal</w:t>
      </w:r>
      <w:r w:rsidR="00EA02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by </w:t>
      </w:r>
      <w:r w:rsidR="0044332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dissociation of </w:t>
      </w:r>
      <w:r w:rsidR="00EA026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Oxygen from Ruthenium.</w:t>
      </w:r>
      <w:r w:rsidR="0072511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</w:p>
    <w:p w14:paraId="15F49D10" w14:textId="77777777" w:rsidR="00512597" w:rsidRPr="00CC0F62" w:rsidRDefault="00512597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344E70A5" w14:textId="3281535E" w:rsidR="003C75A6" w:rsidRPr="00CC0F62" w:rsidRDefault="00512597" w:rsidP="00477A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MALDI TOF</w:t>
      </w:r>
      <w:r w:rsidR="00780D40"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MS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:-</w:t>
      </w:r>
      <w:r w:rsidR="0053147D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780D40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MALDI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="00780D40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TOF MS </w:t>
      </w:r>
      <w:r w:rsidR="0078106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 the short form of</w:t>
      </w:r>
      <w:r w:rsidR="00780D40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Matrix Assisted Laser Desorption Ionization-Time of flight Mass spectrometry. </w:t>
      </w:r>
      <w:r w:rsidR="00A555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Regarded as </w:t>
      </w:r>
      <w:r w:rsidR="0053147D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 very useful and rapid</w:t>
      </w:r>
      <w:r w:rsidR="006F70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modern</w:t>
      </w:r>
      <w:r w:rsidR="0053147D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technique</w:t>
      </w:r>
      <w:r w:rsidR="00A555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it can help</w:t>
      </w:r>
      <w:r w:rsidR="0053147D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identify</w:t>
      </w:r>
      <w:r w:rsidR="00A5558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3147D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bacteria </w:t>
      </w:r>
      <w:r w:rsidR="006F70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as well as</w:t>
      </w:r>
      <w:r w:rsidR="0053147D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fungi from</w:t>
      </w:r>
      <w:r w:rsidR="006F704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pure</w:t>
      </w:r>
      <w:r w:rsidR="0053147D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colonies. When run in batches, it saves cost also.</w:t>
      </w:r>
      <w:r w:rsidR="00531C7D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MALDI-TOF MS is </w:t>
      </w:r>
      <w:r w:rsidR="006F70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 </w:t>
      </w:r>
      <w:r w:rsidR="007313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regarded as </w:t>
      </w:r>
      <w:r w:rsidR="0060372B">
        <w:rPr>
          <w:rFonts w:ascii="Times New Roman" w:hAnsi="Times New Roman" w:cs="Times New Roman"/>
          <w:color w:val="000000" w:themeColor="text1"/>
          <w:sz w:val="24"/>
          <w:szCs w:val="24"/>
        </w:rPr>
        <w:t>very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promising</w:t>
      </w:r>
      <w:r w:rsidR="00C32B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upcoming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</w:t>
      </w:r>
      <w:r w:rsidR="000B3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26A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diagnostic </w:t>
      </w:r>
      <w:r w:rsidR="000B3118">
        <w:rPr>
          <w:rFonts w:ascii="Times New Roman" w:hAnsi="Times New Roman" w:cs="Times New Roman"/>
          <w:color w:val="000000" w:themeColor="text1"/>
          <w:sz w:val="24"/>
          <w:szCs w:val="24"/>
        </w:rPr>
        <w:t>medical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microbiology laboratories. This </w:t>
      </w:r>
      <w:r w:rsidR="000B3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can be attributed 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due to its </w:t>
      </w:r>
      <w:r w:rsidR="000B31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unique </w:t>
      </w:r>
      <w:r w:rsidR="00B456D6">
        <w:rPr>
          <w:rFonts w:ascii="Times New Roman" w:hAnsi="Times New Roman" w:cs="Times New Roman"/>
          <w:color w:val="000000" w:themeColor="text1"/>
          <w:sz w:val="24"/>
          <w:szCs w:val="24"/>
        </w:rPr>
        <w:t>prowess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analyse whole cells </w:t>
      </w:r>
      <w:r w:rsidR="00301012">
        <w:rPr>
          <w:rFonts w:ascii="Times New Roman" w:hAnsi="Times New Roman" w:cs="Times New Roman"/>
          <w:color w:val="000000" w:themeColor="text1"/>
          <w:sz w:val="24"/>
          <w:szCs w:val="24"/>
        </w:rPr>
        <w:t>of bacteria</w:t>
      </w:r>
      <w:r w:rsidR="005B2CE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B2CE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There is </w:t>
      </w:r>
      <w:r w:rsidR="005B2CE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practically</w:t>
      </w:r>
      <w:r w:rsidR="005B2CE3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no need of sample preparation or batching</w:t>
      </w:r>
      <w:r w:rsidR="00CA71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here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The </w:t>
      </w:r>
      <w:r w:rsidR="00E92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time to 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identif</w:t>
      </w:r>
      <w:r w:rsidR="00E92C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y 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positive culture can be improved ( </w:t>
      </w:r>
      <w:r w:rsidR="00810559">
        <w:rPr>
          <w:rFonts w:ascii="Times New Roman" w:hAnsi="Times New Roman" w:cs="Times New Roman"/>
          <w:color w:val="000000" w:themeColor="text1"/>
          <w:sz w:val="24"/>
          <w:szCs w:val="24"/>
        </w:rPr>
        <w:t>which is a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bout 10 – 20 seconds for </w:t>
      </w:r>
      <w:r w:rsidR="000476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acquiring 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protein spectra and </w:t>
      </w:r>
      <w:r w:rsidR="007F6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then 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15 </w:t>
      </w:r>
      <w:r w:rsidR="006807ED">
        <w:rPr>
          <w:rFonts w:ascii="Times New Roman" w:hAnsi="Times New Roman" w:cs="Times New Roman"/>
          <w:color w:val="000000" w:themeColor="text1"/>
          <w:sz w:val="24"/>
          <w:szCs w:val="24"/>
        </w:rPr>
        <w:t>to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30 seconds for </w:t>
      </w:r>
      <w:r w:rsidR="003E1CF7">
        <w:rPr>
          <w:rFonts w:ascii="Times New Roman" w:hAnsi="Times New Roman" w:cs="Times New Roman"/>
          <w:color w:val="000000" w:themeColor="text1"/>
          <w:sz w:val="24"/>
          <w:szCs w:val="24"/>
        </w:rPr>
        <w:t>comparing data with that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databank), </w:t>
      </w:r>
      <w:r w:rsidR="007F64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when </w:t>
      </w:r>
      <w:r w:rsidR="00810559">
        <w:rPr>
          <w:rFonts w:ascii="Times New Roman" w:hAnsi="Times New Roman" w:cs="Times New Roman"/>
          <w:color w:val="000000" w:themeColor="text1"/>
          <w:sz w:val="24"/>
          <w:szCs w:val="24"/>
        </w:rPr>
        <w:t>beginning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199E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10559">
        <w:rPr>
          <w:rFonts w:ascii="Times New Roman" w:hAnsi="Times New Roman" w:cs="Times New Roman"/>
          <w:color w:val="000000" w:themeColor="text1"/>
          <w:sz w:val="24"/>
          <w:szCs w:val="24"/>
        </w:rPr>
        <w:t>a single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colony(2).</w:t>
      </w:r>
      <w:r w:rsidR="005D67C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</w:t>
      </w:r>
      <w:r w:rsidR="00422149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iomass </w:t>
      </w:r>
      <w:r w:rsidR="005D67C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of the microbes </w:t>
      </w:r>
      <w:r w:rsidR="00D968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may</w:t>
      </w:r>
      <w:r w:rsidR="00422149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be utilized for MALDI-TOF MS </w:t>
      </w:r>
      <w:r w:rsidR="0081055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study </w:t>
      </w:r>
      <w:r w:rsidR="00CD62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just</w:t>
      </w:r>
      <w:r w:rsidR="00422149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as the </w:t>
      </w:r>
      <w:r w:rsidR="00B16B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initial</w:t>
      </w:r>
      <w:r w:rsidR="00422149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faint or </w:t>
      </w:r>
      <w:r w:rsidR="003B21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hazy</w:t>
      </w:r>
      <w:r w:rsidR="00422149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</w:t>
      </w:r>
      <w:r w:rsidR="009435C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colonies</w:t>
      </w:r>
      <w:r w:rsidR="00422149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become </w:t>
      </w:r>
      <w:r w:rsidR="003B210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prominent</w:t>
      </w:r>
      <w:r w:rsidR="00422149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on solid media.</w:t>
      </w:r>
      <w:r w:rsidR="00422149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B21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This </w:t>
      </w:r>
      <w:r w:rsidR="0095183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="003B210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ssay hence</w:t>
      </w:r>
      <w:r w:rsidR="00531C7D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relies on protein analysis. </w:t>
      </w:r>
      <w:r w:rsidR="00531C7D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Within </w:t>
      </w:r>
      <w:r w:rsidR="00B64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no</w:t>
      </w:r>
      <w:r w:rsidR="00531C7D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time, MALDI-TOF MS system has </w:t>
      </w:r>
      <w:r w:rsidR="00B64F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nearly</w:t>
      </w:r>
      <w:r w:rsidR="00531C7D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</w:t>
      </w:r>
      <w:r w:rsidR="00396F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fully</w:t>
      </w:r>
      <w:r w:rsidR="00531C7D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</w:t>
      </w:r>
      <w:r w:rsidR="005F05D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substituted</w:t>
      </w:r>
      <w:r w:rsidR="00022D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extant</w:t>
      </w:r>
      <w:r w:rsidR="00531C7D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conventional biochemical identification </w:t>
      </w:r>
      <w:r w:rsidR="00022D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systems</w:t>
      </w:r>
      <w:r w:rsidR="00531C7D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of pathogen</w:t>
      </w:r>
      <w:r w:rsidR="00CD290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ic bacteria</w:t>
      </w:r>
      <w:r w:rsidR="00531C7D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in many</w:t>
      </w:r>
      <w:r w:rsidR="0095183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advanced </w:t>
      </w:r>
      <w:r w:rsidR="00022D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Government </w:t>
      </w:r>
      <w:r w:rsidR="001D2F4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as well as</w:t>
      </w:r>
      <w:r w:rsidR="00022D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private </w:t>
      </w:r>
      <w:r w:rsidR="00531C7D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laboratories. MALDI-TOF MS </w:t>
      </w:r>
      <w:r w:rsidR="00022DE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can also be</w:t>
      </w:r>
      <w:r w:rsidR="00531C7D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used for antibiotic susceptibility testing.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First proposed in 1970s, the renowned 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biophysicists </w:t>
      </w:r>
      <w:r w:rsidR="00887E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of German origin, 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Franz Hillenkamp and Michael Karas later dev</w:t>
      </w:r>
      <w:r w:rsidR="00B664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 the</w:t>
      </w:r>
      <w:r w:rsidR="00F53D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full-fledged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technique of MALDI-TOF MS</w:t>
      </w:r>
      <w:r w:rsidR="00F53D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53D9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They later 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rendered it suitable for routine usage(</w:t>
      </w:r>
      <w:r w:rsidR="00510A9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). MALDI-TOF MS </w:t>
      </w:r>
      <w:r w:rsidR="000C3AD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disintegrates</w:t>
      </w:r>
      <w:r w:rsidR="00DA1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microbial proteins, mainly </w:t>
      </w:r>
      <w:r w:rsidR="00DA1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ribosomal ones</w:t>
      </w:r>
      <w:r w:rsidR="00011AF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D39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ata </w:t>
      </w:r>
      <w:r w:rsidR="00DA1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thereby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1C111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generated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is utilized </w:t>
      </w:r>
      <w:r w:rsidR="007E7A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for identifying </w:t>
      </w:r>
      <w:r w:rsidR="00DA1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bacterial </w:t>
      </w:r>
      <w:r w:rsidR="00DA1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or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fung</w:t>
      </w:r>
      <w:r w:rsidR="00DA1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 pathogen</w:t>
      </w:r>
      <w:r w:rsidR="007E7A9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The main plus-points of </w:t>
      </w:r>
      <w:r w:rsidR="00DA1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this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technique are its </w:t>
      </w:r>
      <w:r w:rsidR="00D818B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fastness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, literally in a </w:t>
      </w:r>
      <w:r w:rsidR="007044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few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minutes, and </w:t>
      </w:r>
      <w:r w:rsidR="00DA1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also 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cost </w:t>
      </w:r>
      <w:r w:rsidR="00DA165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effectiveness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</w:t>
      </w:r>
      <w:r w:rsidR="00F510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single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assays, </w:t>
      </w:r>
      <w:r w:rsidR="00B2065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along</w:t>
      </w:r>
      <w:r w:rsidR="005944A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with high specificity. </w:t>
      </w:r>
      <w:r w:rsidR="003E6521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However, one</w:t>
      </w:r>
      <w:r w:rsidR="00FA71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major</w:t>
      </w:r>
      <w:r w:rsidR="003E6521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disadvantage is the high cost of the device and </w:t>
      </w:r>
      <w:r w:rsidR="00CE1263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also </w:t>
      </w:r>
      <w:r w:rsidR="003E6521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need of expert trained staff.</w:t>
      </w:r>
      <w:r w:rsidR="00A776EA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MALDI-TOF can now be used for direct DNA-Based diagnosis of </w:t>
      </w:r>
      <w:r w:rsidR="00FA71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A776EA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pathogens from whole blood</w:t>
      </w:r>
      <w:r w:rsidR="00FA71A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specimens</w:t>
      </w:r>
      <w:r w:rsidR="00A776EA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also. 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 MALDI-TOF, the analyte </w:t>
      </w:r>
      <w:r w:rsidR="00094D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 microbe to be tested, 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is </w:t>
      </w:r>
      <w:r w:rsidR="00266F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first </w:t>
      </w:r>
      <w:r w:rsidR="000B16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fixed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an acidic matrix material </w:t>
      </w:r>
      <w:r w:rsidR="000B16D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resting 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 a metal</w:t>
      </w:r>
      <w:r w:rsidR="00266FD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lic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plate. Then </w:t>
      </w:r>
      <w:r w:rsidR="00094D9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itrogen laser excitation is </w:t>
      </w:r>
      <w:r w:rsidR="003D51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employed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34F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for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catalyz</w:t>
      </w:r>
      <w:r w:rsidR="00834F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ing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</w:t>
      </w:r>
      <w:r w:rsidR="00404B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transfer of 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charge from the matrix </w:t>
      </w:r>
      <w:r w:rsidR="00D500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on 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to the analyte </w:t>
      </w:r>
      <w:r w:rsidR="0087140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of interest, 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for </w:t>
      </w:r>
      <w:r w:rsidR="00CB592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0418A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purpose of 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desorption. </w:t>
      </w:r>
      <w:r w:rsidR="00D5008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 i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ons are</w:t>
      </w:r>
      <w:r w:rsidR="00597C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then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se</w:t>
      </w:r>
      <w:r w:rsidR="00D86F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grega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ted </w:t>
      </w:r>
      <w:r w:rsidR="00D86F5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on the basis of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their m/z</w:t>
      </w:r>
      <w:r w:rsidR="008E0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8E0512" w:rsidRPr="008E0512">
        <w:rPr>
          <w:rFonts w:ascii="Times New Roman" w:hAnsi="Times New Roman" w:cs="Times New Roman"/>
          <w:color w:val="040C28"/>
          <w:sz w:val="24"/>
          <w:szCs w:val="24"/>
        </w:rPr>
        <w:t>mass divided by charge number</w:t>
      </w:r>
      <w:r w:rsidR="008E0512">
        <w:rPr>
          <w:rFonts w:ascii="Arial" w:hAnsi="Arial" w:cs="Arial"/>
          <w:color w:val="040C28"/>
          <w:sz w:val="30"/>
          <w:szCs w:val="30"/>
        </w:rPr>
        <w:t>)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ratio</w:t>
      </w:r>
      <w:r w:rsidR="008E051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After that,</w:t>
      </w:r>
      <w:r w:rsidR="00B273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 mass analyzer is </w:t>
      </w:r>
      <w:r w:rsidR="00B273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put in use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809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to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detect and </w:t>
      </w:r>
      <w:r w:rsidR="00BE13B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creat</w:t>
      </w:r>
      <w:r w:rsidR="00E8094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spectral profile. </w:t>
      </w:r>
      <w:r w:rsidR="006F224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Newer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F700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applications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MALDI-TOF-MS are:</w:t>
      </w:r>
      <w:r w:rsidR="00597C2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47AE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testing of 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antimicrobial susceptibility, </w:t>
      </w:r>
      <w:r w:rsidR="008D7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study of 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virulence</w:t>
      </w:r>
      <w:r w:rsidR="00BE13B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D722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factors</w:t>
      </w:r>
      <w:r w:rsidR="00FE3C4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microbes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and</w:t>
      </w:r>
      <w:r w:rsidR="008F1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assay of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glycans</w:t>
      </w:r>
      <w:r w:rsidR="00446D53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(4)</w:t>
      </w:r>
      <w:r w:rsidR="003C75A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0A6CCA36" w14:textId="30388E4D" w:rsidR="00512597" w:rsidRPr="00CC0F62" w:rsidRDefault="00A776EA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Before</w:t>
      </w:r>
      <w:r w:rsidR="008F1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the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direct identification</w:t>
      </w:r>
      <w:r w:rsidR="00A65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of </w:t>
      </w:r>
      <w:r w:rsidR="00A650A1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pathogen</w:t>
      </w:r>
      <w:r w:rsidR="00A650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</w:t>
      </w:r>
      <w:r w:rsidR="008F1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with the help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of MALDI-TOF MS from blood culture bottles</w:t>
      </w:r>
      <w:r w:rsidR="008E21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which </w:t>
      </w:r>
      <w:r w:rsidR="0049497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are</w:t>
      </w:r>
      <w:r w:rsidR="008E21F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</w:t>
      </w:r>
      <w:r w:rsidR="008E21F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positive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, however, </w:t>
      </w:r>
      <w:r w:rsidR="00D4515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prior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sample preparation </w:t>
      </w:r>
      <w:r w:rsidR="00F276D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is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to be </w:t>
      </w:r>
      <w:r w:rsidR="007805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carried out</w:t>
      </w:r>
      <w:r w:rsidR="008F1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using procedures like lysis–centrifugation , and then ethanol/formic acid extraction.</w:t>
      </w:r>
      <w:r w:rsidR="00161855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However</w:t>
      </w:r>
      <w:r w:rsidR="0046333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, this </w:t>
      </w:r>
      <w:r w:rsidR="008F1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method</w:t>
      </w:r>
      <w:r w:rsidR="0046333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is</w:t>
      </w:r>
      <w:r w:rsidR="008F1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still</w:t>
      </w:r>
      <w:r w:rsidR="0046333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not universally accepted due to </w:t>
      </w:r>
      <w:r w:rsidR="008F10B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hefty </w:t>
      </w:r>
      <w:r w:rsidR="0046333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costs , not very </w:t>
      </w:r>
      <w:r w:rsidR="003F11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good</w:t>
      </w:r>
      <w:r w:rsidR="0046333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isolation rate and </w:t>
      </w:r>
      <w:r w:rsidR="00161855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the</w:t>
      </w:r>
      <w:r w:rsidR="003F11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overall</w:t>
      </w:r>
      <w:r w:rsidR="00161855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</w:t>
      </w:r>
      <w:r w:rsidR="008A74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>complex nature</w:t>
      </w:r>
      <w:r w:rsidR="00161855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6F6F6"/>
        </w:rPr>
        <w:t xml:space="preserve"> of the procedure.</w:t>
      </w:r>
    </w:p>
    <w:p w14:paraId="4B7D82BA" w14:textId="77777777" w:rsidR="00512597" w:rsidRPr="00CC0F62" w:rsidRDefault="00512597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5ABC1FE" w14:textId="65F28620" w:rsidR="00234AD7" w:rsidRPr="00CC0F62" w:rsidRDefault="00512597" w:rsidP="00477A59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WGS</w:t>
      </w:r>
      <w:r w:rsidR="0045506B"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(whole genome sequencing</w:t>
      </w:r>
      <w:r w:rsidR="0045506B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) </w:t>
      </w:r>
      <w:r w:rsidR="00E44745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:- It is also a useful and rapid method to study and identify bacteria </w:t>
      </w:r>
      <w:r w:rsidR="008A74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with certainty</w:t>
      </w:r>
      <w:r w:rsidR="00E44745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E35D5C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It is widely used now, not only in diagnostics but also </w:t>
      </w:r>
      <w:r w:rsidR="0069155E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to study the</w:t>
      </w:r>
      <w:r w:rsidR="00E35D5C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molecular epidemiology, virulence </w:t>
      </w:r>
      <w:r w:rsidR="0069155E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traits</w:t>
      </w:r>
      <w:r w:rsidR="00E35D5C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</w:t>
      </w:r>
      <w:r w:rsidR="0069155E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antibiotic resistance of bacteria.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C6154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Earlier</w:t>
      </w:r>
      <w:r w:rsidR="00CA056A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sequencing was costly but </w:t>
      </w:r>
      <w:r w:rsidR="008A74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now</w:t>
      </w:r>
      <w:r w:rsidR="00475D6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advent of</w:t>
      </w:r>
      <w:r w:rsidR="00CA056A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CA056A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next-generation sequencing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(NGS)</w:t>
      </w:r>
      <w:r w:rsidR="00CA056A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instrumentations have reduced the costs. </w:t>
      </w:r>
      <w:r w:rsidR="00CC6154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Whole genome sequencing </w:t>
      </w:r>
      <w:r w:rsidR="00475D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assays are</w:t>
      </w:r>
      <w:r w:rsidR="00CC6154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now</w:t>
      </w:r>
      <w:r w:rsidR="00475D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widely</w:t>
      </w:r>
      <w:r w:rsidR="00CC6154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accessible as well as affordable. 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NGS is now </w:t>
      </w:r>
      <w:r w:rsidR="00475D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also 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useful in public health surveillance</w:t>
      </w:r>
      <w:r w:rsidR="004F1F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It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F1F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may 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also</w:t>
      </w:r>
      <w:r w:rsidR="004F1F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utilised to </w:t>
      </w:r>
      <w:r w:rsidR="00F608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find out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source and </w:t>
      </w:r>
      <w:r w:rsidR="00F608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mode of 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spread of</w:t>
      </w:r>
      <w:r w:rsidR="004F1F3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nosocomial pathogens like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91369F" w:rsidRPr="00CC0F62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Staphylococcus aureus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="0091369F" w:rsidRPr="00CC0F62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Acinetobacter baumannii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7047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047D0" w:rsidRPr="007047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Pseudomonas</w:t>
      </w:r>
      <w:r w:rsidR="007047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047D0" w:rsidRPr="007047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aeruginosa</w:t>
      </w:r>
      <w:r w:rsidR="007047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 </w:t>
      </w:r>
      <w:r w:rsidR="0091369F" w:rsidRPr="00CC0F62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Enterococcus faecium</w:t>
      </w:r>
      <w:r w:rsidR="00A63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It hence</w:t>
      </w:r>
      <w:r w:rsidR="00FA03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aid</w:t>
      </w:r>
      <w:r w:rsidR="00A637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 in 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infection prevention and control in hospitals(5).</w:t>
      </w:r>
      <w:r w:rsidR="00234AD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NGS </w:t>
      </w:r>
      <w:r w:rsidR="00041A93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ensures</w:t>
      </w:r>
      <w:r w:rsidR="00234AD7" w:rsidRPr="00CC0F6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 xml:space="preserve"> rapid bacterial identification and can also </w:t>
      </w:r>
      <w:r w:rsidR="00FA0369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 xml:space="preserve">help </w:t>
      </w:r>
      <w:r w:rsidR="00234AD7" w:rsidRPr="00CC0F62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en-IN"/>
          <w14:ligatures w14:val="none"/>
        </w:rPr>
        <w:t>differentiate between clones. </w:t>
      </w:r>
    </w:p>
    <w:p w14:paraId="3C2DF4D7" w14:textId="593E2E4C" w:rsidR="001E5C59" w:rsidRPr="00CC0F62" w:rsidRDefault="001E5C59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2CDA7EA" w14:textId="77777777" w:rsidR="001E5C59" w:rsidRPr="00CC0F62" w:rsidRDefault="001E5C59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391D5E8" w14:textId="08A5FE2B" w:rsidR="00512597" w:rsidRPr="00CC0F62" w:rsidRDefault="001E5C59" w:rsidP="00477A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PCR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:- PCR</w:t>
      </w:r>
      <w:r w:rsidR="00D72D01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 Polymerase Chain reaction was discovered</w:t>
      </w:r>
      <w:r w:rsidR="00041A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some decades ago</w:t>
      </w:r>
      <w:r w:rsidR="00D72D01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by Kary Mullis. It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is used for </w:t>
      </w:r>
      <w:r w:rsidR="00041A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definitive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identification of bacteria </w:t>
      </w:r>
      <w:r w:rsidR="00AC55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present in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A5B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clinical specimens</w:t>
      </w:r>
      <w:r w:rsidR="00AC55BC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</w:t>
      </w:r>
      <w:r w:rsidR="00C1280E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as well as </w:t>
      </w:r>
      <w:r w:rsidR="00041A9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from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colonies</w:t>
      </w:r>
      <w:r w:rsidR="00C1280E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It depends on</w:t>
      </w:r>
      <w:r w:rsidR="004A5BC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62643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626433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amplification</w:t>
      </w:r>
      <w:r w:rsidR="006B0C30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E160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the 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target gene. 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Traditional </w:t>
      </w:r>
      <w:r w:rsidR="00E864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or conventional 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PCR</w:t>
      </w:r>
      <w:r w:rsidR="00B537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assay,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which </w:t>
      </w:r>
      <w:r w:rsidR="00E55C8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previously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72D01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often </w:t>
      </w:r>
      <w:r w:rsidR="00E8643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consumed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days to </w:t>
      </w:r>
      <w:r w:rsidR="00DE47C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 accomplished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has </w:t>
      </w:r>
      <w:r w:rsidR="00704F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now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been replaced by </w:t>
      </w:r>
      <w:r w:rsidR="00E638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quicker and </w:t>
      </w:r>
      <w:r w:rsidR="005C0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easier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methods like </w:t>
      </w:r>
      <w:r w:rsidR="00F544F4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thermal cycler, 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rapid</w:t>
      </w:r>
      <w:r w:rsidR="00E104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cycle </w:t>
      </w:r>
      <w:r w:rsidR="00E104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1040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eal-time PCR. These </w:t>
      </w:r>
      <w:r w:rsidR="002E6FF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tests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955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can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57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generally</w:t>
      </w:r>
      <w:r w:rsidR="002955E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be</w:t>
      </w:r>
      <w:r w:rsidR="008570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carried 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out in a closed system</w:t>
      </w:r>
      <w:r w:rsidR="00063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I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 </w:t>
      </w:r>
      <w:r w:rsidR="007950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real time PCR</w:t>
      </w:r>
      <w:r w:rsidR="00063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203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the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amplification and </w:t>
      </w:r>
      <w:r w:rsidR="00A2037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also the 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detection pathways </w:t>
      </w:r>
      <w:r w:rsidR="00063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can</w:t>
      </w:r>
      <w:r w:rsidR="007950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quickly</w:t>
      </w:r>
      <w:r w:rsidR="000635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E277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 carried out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D2A1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same reaction vessel</w:t>
      </w:r>
      <w:r w:rsidR="002737C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</w:t>
      </w:r>
      <w:r w:rsidR="002737C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F254C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</w:p>
    <w:p w14:paraId="71440169" w14:textId="5427AFE1" w:rsidR="003B482E" w:rsidRPr="00CC0F62" w:rsidRDefault="003B482E" w:rsidP="00512597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diarrhoea</w:t>
      </w:r>
      <w:r w:rsidR="007950E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PCR can also be used for </w:t>
      </w:r>
      <w:r w:rsidR="00E277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diagnosing the pathogen responsible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Molecular techniques have been introduced </w:t>
      </w:r>
      <w:r w:rsidR="00815F0D">
        <w:rPr>
          <w:rFonts w:ascii="Times New Roman" w:hAnsi="Times New Roman" w:cs="Times New Roman"/>
          <w:color w:val="000000" w:themeColor="text1"/>
          <w:sz w:val="24"/>
          <w:szCs w:val="24"/>
        </w:rPr>
        <w:t>for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AFF">
        <w:rPr>
          <w:rFonts w:ascii="Times New Roman" w:hAnsi="Times New Roman" w:cs="Times New Roman"/>
          <w:color w:val="000000" w:themeColor="text1"/>
          <w:sz w:val="24"/>
          <w:szCs w:val="24"/>
        </w:rPr>
        <w:t>routinely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A7AFF">
        <w:rPr>
          <w:rFonts w:ascii="Times New Roman" w:hAnsi="Times New Roman" w:cs="Times New Roman"/>
          <w:color w:val="000000" w:themeColor="text1"/>
          <w:sz w:val="24"/>
          <w:szCs w:val="24"/>
        </w:rPr>
        <w:t>diagnosing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diarrhoea in </w:t>
      </w:r>
      <w:r w:rsidR="00815F0D">
        <w:rPr>
          <w:rFonts w:ascii="Times New Roman" w:hAnsi="Times New Roman" w:cs="Times New Roman"/>
          <w:color w:val="000000" w:themeColor="text1"/>
          <w:sz w:val="24"/>
          <w:szCs w:val="24"/>
        </w:rPr>
        <w:t>a number of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microbiology laboratories. Generally</w:t>
      </w:r>
      <w:r w:rsidR="00A66F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broadly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these techniques </w:t>
      </w:r>
      <w:r w:rsidR="00113FCD">
        <w:rPr>
          <w:rFonts w:ascii="Times New Roman" w:hAnsi="Times New Roman" w:cs="Times New Roman"/>
          <w:color w:val="000000" w:themeColor="text1"/>
          <w:sz w:val="24"/>
          <w:szCs w:val="24"/>
        </w:rPr>
        <w:t>are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classified into two groups: (</w:t>
      </w:r>
      <w:r w:rsidR="0018258D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15F0D">
        <w:rPr>
          <w:rFonts w:ascii="Times New Roman" w:hAnsi="Times New Roman" w:cs="Times New Roman"/>
          <w:color w:val="000000" w:themeColor="text1"/>
          <w:sz w:val="24"/>
          <w:szCs w:val="24"/>
        </w:rPr>
        <w:t>those that use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PCR to </w:t>
      </w:r>
      <w:r w:rsidR="00F31943">
        <w:rPr>
          <w:rFonts w:ascii="Times New Roman" w:hAnsi="Times New Roman" w:cs="Times New Roman"/>
          <w:color w:val="000000" w:themeColor="text1"/>
          <w:sz w:val="24"/>
          <w:szCs w:val="24"/>
        </w:rPr>
        <w:t>find out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one or several genes </w:t>
      </w:r>
      <w:r w:rsidR="00366775">
        <w:rPr>
          <w:rFonts w:ascii="Times New Roman" w:hAnsi="Times New Roman" w:cs="Times New Roman"/>
          <w:color w:val="000000" w:themeColor="text1"/>
          <w:sz w:val="24"/>
          <w:szCs w:val="24"/>
        </w:rPr>
        <w:t>belonging to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72FBC">
        <w:rPr>
          <w:rFonts w:ascii="Times New Roman" w:hAnsi="Times New Roman" w:cs="Times New Roman"/>
          <w:color w:val="000000" w:themeColor="text1"/>
          <w:sz w:val="24"/>
          <w:szCs w:val="24"/>
        </w:rPr>
        <w:t>any one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microbe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(like detecting </w:t>
      </w:r>
      <w:r w:rsidRPr="00CC0F62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Clostridium difficile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or </w:t>
      </w:r>
      <w:r w:rsidR="00E80B0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viruses like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norovirus), and (</w:t>
      </w:r>
      <w:r w:rsidR="0018258D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815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assays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868EF">
        <w:rPr>
          <w:rFonts w:ascii="Times New Roman" w:hAnsi="Times New Roman" w:cs="Times New Roman"/>
          <w:color w:val="000000" w:themeColor="text1"/>
          <w:sz w:val="24"/>
          <w:szCs w:val="24"/>
        </w:rPr>
        <w:t>which use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multiplex PCR to find out</w:t>
      </w:r>
      <w:r w:rsidR="00815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bacteria, viruses and parasites</w:t>
      </w:r>
      <w:r w:rsidR="00815F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causing gastroenteritis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</w:t>
      </w:r>
      <w:r w:rsidR="00366775">
        <w:rPr>
          <w:rFonts w:ascii="Times New Roman" w:hAnsi="Times New Roman" w:cs="Times New Roman"/>
          <w:color w:val="000000" w:themeColor="text1"/>
          <w:sz w:val="24"/>
          <w:szCs w:val="24"/>
        </w:rPr>
        <w:t>can be found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together</w:t>
      </w:r>
      <w:r w:rsidR="0018258D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="0018258D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B92177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Recently, </w:t>
      </w:r>
      <w:r w:rsidR="00B9217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real-time PCR assay </w:t>
      </w:r>
      <w:r w:rsidR="005651A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meant </w:t>
      </w:r>
      <w:r w:rsidR="00B9217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for </w:t>
      </w:r>
      <w:r w:rsidR="000210E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diagnosing</w:t>
      </w:r>
      <w:r w:rsidR="00B9217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CDAD (</w:t>
      </w:r>
      <w:r w:rsidR="00B92177" w:rsidRPr="00FA2F8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Clostridioides</w:t>
      </w:r>
      <w:r w:rsidR="00B9217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B92177" w:rsidRPr="00FA2F8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FFFFF"/>
        </w:rPr>
        <w:t>difficile</w:t>
      </w:r>
      <w:r w:rsidR="00B9217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-associated diarrhoea)</w:t>
      </w:r>
      <w:r w:rsidR="001B72E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has been okayed by the FDA</w:t>
      </w:r>
      <w:r w:rsidR="00B9217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FA2F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this is coined as</w:t>
      </w:r>
      <w:r w:rsidR="00B9217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BD GeneOhm Cdiff Assay (</w:t>
      </w:r>
      <w:r w:rsidR="00FD079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marketed by </w:t>
      </w:r>
      <w:r w:rsidR="00B9217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BD GeneOhm, </w:t>
      </w:r>
      <w:r w:rsidR="001A1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based in </w:t>
      </w:r>
      <w:r w:rsidR="00B9217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San Diego, C</w:t>
      </w:r>
      <w:r w:rsidR="001A14B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alifornia,</w:t>
      </w:r>
      <w:r w:rsidR="00B9217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USA). It </w:t>
      </w:r>
      <w:r w:rsidR="004623F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can amplify</w:t>
      </w:r>
      <w:r w:rsidR="00B9217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highly conserved region </w:t>
      </w:r>
      <w:r w:rsidR="00935EF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belonging to</w:t>
      </w:r>
      <w:r w:rsidR="00B9217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 </w:t>
      </w:r>
      <w:r w:rsidR="00B92177" w:rsidRPr="00CC0F62">
        <w:rPr>
          <w:rStyle w:val="Emphasis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tcdB</w:t>
      </w:r>
      <w:r w:rsidR="00B9217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 gene </w:t>
      </w:r>
      <w:r w:rsidR="00FA2F8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present in</w:t>
      </w:r>
      <w:r w:rsidR="00B9217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bacterium. </w:t>
      </w:r>
    </w:p>
    <w:p w14:paraId="535F846C" w14:textId="674E405C" w:rsidR="003B757E" w:rsidRPr="00CC0F62" w:rsidRDefault="003B757E" w:rsidP="0051259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PCR has also been used successfully </w:t>
      </w:r>
      <w:r w:rsidR="00FA2F8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 the years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diagnosis of Sexually transmitted infections (STI) also. NAATs, </w:t>
      </w:r>
      <w:r w:rsidR="00D008C8">
        <w:rPr>
          <w:rFonts w:ascii="Times New Roman" w:hAnsi="Times New Roman" w:cs="Times New Roman"/>
          <w:color w:val="000000" w:themeColor="text1"/>
          <w:sz w:val="24"/>
          <w:szCs w:val="24"/>
        </w:rPr>
        <w:t>especially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real-time polymerase chain reaction (</w:t>
      </w:r>
      <w:r w:rsidR="00CB5036">
        <w:rPr>
          <w:rFonts w:ascii="Times New Roman" w:hAnsi="Times New Roman" w:cs="Times New Roman"/>
          <w:color w:val="000000" w:themeColor="text1"/>
          <w:sz w:val="24"/>
          <w:szCs w:val="24"/>
        </w:rPr>
        <w:t>or RT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-PCR) methods, </w:t>
      </w:r>
      <w:r w:rsidR="00D008C8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multiplex PCR techniques </w:t>
      </w:r>
      <w:r w:rsidR="00D008C8">
        <w:rPr>
          <w:rFonts w:ascii="Times New Roman" w:hAnsi="Times New Roman" w:cs="Times New Roman"/>
          <w:color w:val="000000" w:themeColor="text1"/>
          <w:sz w:val="24"/>
          <w:szCs w:val="24"/>
        </w:rPr>
        <w:t>allow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several micro</w:t>
      </w:r>
      <w:r w:rsidR="00D008C8">
        <w:rPr>
          <w:rFonts w:ascii="Times New Roman" w:hAnsi="Times New Roman" w:cs="Times New Roman"/>
          <w:color w:val="000000" w:themeColor="text1"/>
          <w:sz w:val="24"/>
          <w:szCs w:val="24"/>
        </w:rPr>
        <w:t>organism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 involved in a </w:t>
      </w:r>
      <w:r w:rsidR="00DA2CB0">
        <w:rPr>
          <w:rFonts w:ascii="Times New Roman" w:hAnsi="Times New Roman" w:cs="Times New Roman"/>
          <w:color w:val="000000" w:themeColor="text1"/>
          <w:sz w:val="24"/>
          <w:szCs w:val="24"/>
        </w:rPr>
        <w:t>particular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infection to be detected</w:t>
      </w:r>
      <w:r w:rsidR="003923A5">
        <w:rPr>
          <w:rFonts w:ascii="Times New Roman" w:hAnsi="Times New Roman" w:cs="Times New Roman"/>
          <w:color w:val="000000" w:themeColor="text1"/>
          <w:sz w:val="24"/>
          <w:szCs w:val="24"/>
        </w:rPr>
        <w:t>. They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923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thus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fulfil the needs for </w:t>
      </w:r>
      <w:r w:rsidR="00D24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establishing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rapid microbial diagnosis for several STIs to be met. These applications are  (i) detecti</w:t>
      </w:r>
      <w:r w:rsidR="004B6A02">
        <w:rPr>
          <w:rFonts w:ascii="Times New Roman" w:hAnsi="Times New Roman" w:cs="Times New Roman"/>
          <w:color w:val="000000" w:themeColor="text1"/>
          <w:sz w:val="24"/>
          <w:szCs w:val="24"/>
        </w:rPr>
        <w:t>on of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C6879" w:rsidRPr="00CC0F62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C. trachomatis</w:t>
      </w:r>
      <w:r w:rsidR="00DC6879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="00DC6879" w:rsidRPr="00CC0F62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Mycoplasma genitalium</w:t>
      </w:r>
      <w:r w:rsidR="00DC6879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DC6879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 w:rsidRPr="00CC0F62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Neisseria gonorrhoeae</w:t>
      </w:r>
      <w:r w:rsidR="00DC68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and </w:t>
      </w:r>
      <w:r w:rsidRPr="00CC0F62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Ureaplasma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spp. in patients </w:t>
      </w:r>
      <w:r w:rsidR="00C14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having </w:t>
      </w:r>
      <w:r w:rsidR="00C14BBF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proctitis, cervicitis</w:t>
      </w:r>
      <w:r w:rsidR="00C14BB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urethritis and pelvic inflammatory disease</w:t>
      </w:r>
      <w:r w:rsidR="00C14BB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 PID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; (ii) </w:t>
      </w:r>
      <w:r w:rsidR="00214674">
        <w:rPr>
          <w:rFonts w:ascii="Times New Roman" w:hAnsi="Times New Roman" w:cs="Times New Roman"/>
          <w:color w:val="000000" w:themeColor="text1"/>
          <w:sz w:val="24"/>
          <w:szCs w:val="24"/>
        </w:rPr>
        <w:t>detection of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C0F62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T. vaginalis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 and </w:t>
      </w:r>
      <w:r w:rsidRPr="00CC0F62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Candida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spp. in patients </w:t>
      </w:r>
      <w:r w:rsidR="0087698A">
        <w:rPr>
          <w:rFonts w:ascii="Times New Roman" w:hAnsi="Times New Roman" w:cs="Times New Roman"/>
          <w:color w:val="000000" w:themeColor="text1"/>
          <w:sz w:val="24"/>
          <w:szCs w:val="24"/>
        </w:rPr>
        <w:t>with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vaginitis or diagnosing bacterial vaginitis by</w:t>
      </w:r>
      <w:r w:rsidR="000F3F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help of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techniques which </w:t>
      </w:r>
      <w:r w:rsidR="00FD369B">
        <w:rPr>
          <w:rFonts w:ascii="Times New Roman" w:hAnsi="Times New Roman" w:cs="Times New Roman"/>
          <w:color w:val="000000" w:themeColor="text1"/>
          <w:sz w:val="24"/>
          <w:szCs w:val="24"/>
        </w:rPr>
        <w:t>can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measure the presence or absence of </w:t>
      </w:r>
      <w:r w:rsidR="00142D52" w:rsidRPr="00CC0F62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Pr="00CC0F62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Lactobacillus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 spp.</w:t>
      </w:r>
      <w:r w:rsidR="00106BC3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42D5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6BC3" w:rsidRPr="00CC0F62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Mycoplasma hominis</w:t>
      </w:r>
      <w:r w:rsidR="00106BC3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, </w:t>
      </w:r>
      <w:r w:rsidR="00106BC3" w:rsidRPr="00CC0F62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Atopobium vaginae </w:t>
      </w:r>
      <w:r w:rsidR="00106BC3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 xml:space="preserve">, </w:t>
      </w:r>
      <w:r w:rsidR="00142D52" w:rsidRPr="00CC0F62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G. vaginalis</w:t>
      </w:r>
      <w:r w:rsidR="00142D5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="00142D5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 and </w:t>
      </w:r>
      <w:r w:rsidRPr="00CC0F62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Mobiluncus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spp. (iii) </w:t>
      </w:r>
      <w:r w:rsidR="00106BC3">
        <w:rPr>
          <w:rFonts w:ascii="Times New Roman" w:hAnsi="Times New Roman" w:cs="Times New Roman"/>
          <w:color w:val="000000" w:themeColor="text1"/>
          <w:sz w:val="24"/>
          <w:szCs w:val="24"/>
        </w:rPr>
        <w:t>finding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 </w:t>
      </w:r>
      <w:r w:rsidRPr="00CC0F62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Treponema pallidum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314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148AA" w:rsidRPr="00CC0F62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Haemophilus ducreyi</w:t>
      </w:r>
      <w:r w:rsidR="003148AA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097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the L1</w:t>
      </w:r>
      <w:r w:rsidR="00097EB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L2</w:t>
      </w:r>
      <w:r w:rsidR="00097E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L3 strain</w:t>
      </w:r>
      <w:r w:rsidR="002276F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type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s of </w:t>
      </w:r>
      <w:r w:rsidRPr="00CC0F62">
        <w:rPr>
          <w:rStyle w:val="elsevierstyleitalic"/>
          <w:rFonts w:ascii="Times New Roman" w:hAnsi="Times New Roman" w:cs="Times New Roman"/>
          <w:i/>
          <w:iCs/>
          <w:color w:val="000000" w:themeColor="text1"/>
          <w:sz w:val="24"/>
          <w:szCs w:val="24"/>
          <w:bdr w:val="none" w:sz="0" w:space="0" w:color="auto" w:frame="1"/>
        </w:rPr>
        <w:t>C. trachomatis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which cause </w:t>
      </w:r>
      <w:r w:rsidR="003148AA">
        <w:rPr>
          <w:rFonts w:ascii="Times New Roman" w:hAnsi="Times New Roman" w:cs="Times New Roman"/>
          <w:color w:val="000000" w:themeColor="text1"/>
          <w:sz w:val="24"/>
          <w:szCs w:val="24"/>
        </w:rPr>
        <w:t>sexually transmitted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lymphogranuloma,  and the Herpes simplex </w:t>
      </w:r>
      <w:r w:rsidR="003148A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virus (HSV) types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 and 2 , which </w:t>
      </w:r>
      <w:r w:rsidR="0087698A">
        <w:rPr>
          <w:rFonts w:ascii="Times New Roman" w:hAnsi="Times New Roman" w:cs="Times New Roman"/>
          <w:color w:val="000000" w:themeColor="text1"/>
          <w:sz w:val="24"/>
          <w:szCs w:val="24"/>
        </w:rPr>
        <w:t>are responsible for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7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rectal,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genital</w:t>
      </w:r>
      <w:r w:rsidR="0087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pharyngeal ulcers(</w:t>
      </w:r>
      <w:r w:rsidR="0091369F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7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p w14:paraId="116DC416" w14:textId="42BBEA47" w:rsidR="007220A6" w:rsidRPr="00CC0F62" w:rsidRDefault="00025082" w:rsidP="00477A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CBNAAT/Tru</w:t>
      </w:r>
      <w:r w:rsidR="00D03560"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e</w:t>
      </w: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NAT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:- These are also nucleic acid amplification methods and take a few hours. They are used mostly in diagnosis and analyzing multi-drug resistance in pulmonary Tuberculosis.</w:t>
      </w:r>
      <w:r w:rsidR="00C54A41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F6690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FC4C6F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full</w:t>
      </w:r>
      <w:r w:rsidR="00F6690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form of CBNAAT is Cartridge-based Nucleic acid amplification</w:t>
      </w:r>
      <w:r w:rsidR="009672E8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and it takes about 3 hours</w:t>
      </w:r>
      <w:r w:rsidR="00AA45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for final results</w:t>
      </w:r>
      <w:r w:rsidR="00F6690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3E6521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Tru</w:t>
      </w:r>
      <w:r w:rsidR="00D0356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3E6521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N</w:t>
      </w:r>
      <w:r w:rsidR="00C54A41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3E6521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 has been developed in </w:t>
      </w:r>
      <w:r w:rsidR="00C54A41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India</w:t>
      </w:r>
      <w:r w:rsidR="003E6521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and operated with the help of batteries. 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The Truenat™ (</w:t>
      </w:r>
      <w:r w:rsidR="000243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marketed by 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Molbio Diagnostics, </w:t>
      </w:r>
      <w:r w:rsidR="00876E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based in 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Goa, India) testing system </w:t>
      </w:r>
      <w:r w:rsidR="00E624A9">
        <w:rPr>
          <w:rFonts w:ascii="Times New Roman" w:hAnsi="Times New Roman" w:cs="Times New Roman"/>
          <w:color w:val="000000" w:themeColor="text1"/>
          <w:sz w:val="24"/>
          <w:szCs w:val="24"/>
        </w:rPr>
        <w:t>employs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systems </w:t>
      </w:r>
      <w:r w:rsidR="00346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that are </w:t>
      </w:r>
      <w:r w:rsidR="003467A5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portable </w:t>
      </w:r>
      <w:r w:rsidR="003467A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and </w:t>
      </w:r>
      <w:r w:rsidR="005D061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operated by battery 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to </w:t>
      </w:r>
      <w:r w:rsidR="00B3105D">
        <w:rPr>
          <w:rFonts w:ascii="Times New Roman" w:hAnsi="Times New Roman" w:cs="Times New Roman"/>
          <w:color w:val="000000" w:themeColor="text1"/>
          <w:sz w:val="24"/>
          <w:szCs w:val="24"/>
        </w:rPr>
        <w:t>rapidly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1389A">
        <w:rPr>
          <w:rFonts w:ascii="Times New Roman" w:hAnsi="Times New Roman" w:cs="Times New Roman"/>
          <w:color w:val="000000" w:themeColor="text1"/>
          <w:sz w:val="24"/>
          <w:szCs w:val="24"/>
        </w:rPr>
        <w:t>identify</w:t>
      </w:r>
      <w:r w:rsidR="00880FA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bacteria in the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41E" w:rsidRPr="00CC0F62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Mycobacterium tuberculosis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complex (</w:t>
      </w:r>
      <w:r w:rsidR="000969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MTBC) </w:t>
      </w:r>
      <w:r w:rsidR="00E0347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It can also detect </w:t>
      </w:r>
      <w:r w:rsidR="00F03A0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resistance against </w:t>
      </w:r>
      <w:r w:rsidR="00024336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ifampicin. Th</w:t>
      </w:r>
      <w:r w:rsidR="00F47F21">
        <w:rPr>
          <w:rFonts w:ascii="Times New Roman" w:hAnsi="Times New Roman" w:cs="Times New Roman"/>
          <w:color w:val="000000" w:themeColor="text1"/>
          <w:sz w:val="24"/>
          <w:szCs w:val="24"/>
        </w:rPr>
        <w:t>is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56A45">
        <w:rPr>
          <w:rFonts w:ascii="Times New Roman" w:hAnsi="Times New Roman" w:cs="Times New Roman"/>
          <w:color w:val="000000" w:themeColor="text1"/>
          <w:sz w:val="24"/>
          <w:szCs w:val="24"/>
        </w:rPr>
        <w:t>assay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uses two ma</w:t>
      </w:r>
      <w:r w:rsidR="00F47F21">
        <w:rPr>
          <w:rFonts w:ascii="Times New Roman" w:hAnsi="Times New Roman" w:cs="Times New Roman"/>
          <w:color w:val="000000" w:themeColor="text1"/>
          <w:sz w:val="24"/>
          <w:szCs w:val="24"/>
        </w:rPr>
        <w:t>jor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devices: </w:t>
      </w:r>
      <w:r w:rsidR="00AA457E">
        <w:rPr>
          <w:rFonts w:ascii="Times New Roman" w:hAnsi="Times New Roman" w:cs="Times New Roman"/>
          <w:color w:val="000000" w:themeColor="text1"/>
          <w:sz w:val="24"/>
          <w:szCs w:val="24"/>
        </w:rPr>
        <w:t>(a)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the Trueprep® AUTO v2 Universal Cartridge</w:t>
      </w:r>
      <w:r w:rsidR="000D3CFF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based Sample Prep Device for automated extraction </w:t>
      </w:r>
      <w:r w:rsidR="000D3CFF">
        <w:rPr>
          <w:rFonts w:ascii="Times New Roman" w:hAnsi="Times New Roman" w:cs="Times New Roman"/>
          <w:color w:val="000000" w:themeColor="text1"/>
          <w:sz w:val="24"/>
          <w:szCs w:val="24"/>
        </w:rPr>
        <w:t>as well as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purification of </w:t>
      </w:r>
      <w:r w:rsidR="000D3C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DNA, and </w:t>
      </w:r>
      <w:r w:rsidR="00AA457E">
        <w:rPr>
          <w:rFonts w:ascii="Times New Roman" w:hAnsi="Times New Roman" w:cs="Times New Roman"/>
          <w:color w:val="000000" w:themeColor="text1"/>
          <w:sz w:val="24"/>
          <w:szCs w:val="24"/>
        </w:rPr>
        <w:t>(b)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Truelab® Real Time micro PCR Analyzer to </w:t>
      </w:r>
      <w:r w:rsidR="009C3125">
        <w:rPr>
          <w:rFonts w:ascii="Times New Roman" w:hAnsi="Times New Roman" w:cs="Times New Roman"/>
          <w:color w:val="000000" w:themeColor="text1"/>
          <w:sz w:val="24"/>
          <w:szCs w:val="24"/>
        </w:rPr>
        <w:t>carry out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A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real-time polymerase chain reaction (</w:t>
      </w:r>
      <w:r w:rsidR="009C3125">
        <w:rPr>
          <w:rFonts w:ascii="Times New Roman" w:hAnsi="Times New Roman" w:cs="Times New Roman"/>
          <w:color w:val="000000" w:themeColor="text1"/>
          <w:sz w:val="24"/>
          <w:szCs w:val="24"/>
        </w:rPr>
        <w:t>or RT-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PCR)</w:t>
      </w:r>
      <w:r w:rsidR="00AA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assay </w:t>
      </w:r>
      <w:r w:rsidR="00AA457E" w:rsidRPr="00AA457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per se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792883">
        <w:rPr>
          <w:rFonts w:ascii="Times New Roman" w:hAnsi="Times New Roman" w:cs="Times New Roman"/>
          <w:color w:val="000000" w:themeColor="text1"/>
          <w:sz w:val="24"/>
          <w:szCs w:val="24"/>
        </w:rPr>
        <w:t>By this one can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semi-quantitative</w:t>
      </w:r>
      <w:r w:rsidR="00792883">
        <w:rPr>
          <w:rFonts w:ascii="Times New Roman" w:hAnsi="Times New Roman" w:cs="Times New Roman"/>
          <w:color w:val="000000" w:themeColor="text1"/>
          <w:sz w:val="24"/>
          <w:szCs w:val="24"/>
        </w:rPr>
        <w:t>ly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detect </w:t>
      </w:r>
      <w:r w:rsidR="00792883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MTBC. The system uses reagents </w:t>
      </w:r>
      <w:r w:rsidR="00AA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are stable at </w:t>
      </w:r>
      <w:r w:rsidR="00AA457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room temperature</w:t>
      </w:r>
      <w:r w:rsidR="00AA457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called Trueprep™ AUTO Sample Pre-treatment and Prep kits) and </w:t>
      </w:r>
      <w:r w:rsidR="00873A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also chips for 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Truenat™ micro PCR. </w:t>
      </w:r>
      <w:r w:rsidR="003E6521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Hence the need of electricity </w:t>
      </w:r>
      <w:r w:rsidR="008F541E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air-conditioning </w:t>
      </w:r>
      <w:r w:rsidR="003E6521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 abrogated, and it is a portable device also.</w:t>
      </w:r>
    </w:p>
    <w:p w14:paraId="08B9AD21" w14:textId="46745FB4" w:rsidR="00025082" w:rsidRPr="00CC0F62" w:rsidRDefault="007220A6" w:rsidP="0051259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0F62">
        <w:rPr>
          <w:rFonts w:ascii="Times New Roman" w:hAnsi="Times New Roman" w:cs="Times New Roman"/>
          <w:noProof/>
          <w:color w:val="000000" w:themeColor="text1"/>
          <w:sz w:val="24"/>
          <w:szCs w:val="24"/>
          <w:shd w:val="clear" w:color="auto" w:fill="FFFFFF"/>
        </w:rPr>
        <w:lastRenderedPageBreak/>
        <w:drawing>
          <wp:inline distT="0" distB="0" distL="0" distR="0" wp14:anchorId="798852B4" wp14:editId="52697F51">
            <wp:extent cx="3743325" cy="6655118"/>
            <wp:effectExtent l="0" t="0" r="0" b="0"/>
            <wp:docPr id="1079337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33770" name="Picture 107933770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47727" cy="66629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E6521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02141996" w14:textId="55BE8431" w:rsidR="007220A6" w:rsidRPr="00CC0F62" w:rsidRDefault="007220A6" w:rsidP="00512597">
      <w:p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Fig. 1. CBNAAT assembly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(image credit: Dr A. Sarfraz, AIIMS Patna)</w:t>
      </w:r>
    </w:p>
    <w:p w14:paraId="4D124AB8" w14:textId="77777777" w:rsidR="007220A6" w:rsidRPr="00CC0F62" w:rsidRDefault="007220A6" w:rsidP="0051259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</w:p>
    <w:p w14:paraId="2CAAAA72" w14:textId="6242105C" w:rsidR="00B44F82" w:rsidRPr="00CC0F62" w:rsidRDefault="00B44F82" w:rsidP="00477A59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Biofire Fi</w:t>
      </w:r>
      <w:r w:rsidR="003E6521"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</w:t>
      </w: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m array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:-</w:t>
      </w:r>
    </w:p>
    <w:p w14:paraId="7E532C55" w14:textId="761930B7" w:rsidR="00B44F82" w:rsidRPr="00CC0F62" w:rsidRDefault="00B44F82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2738F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With its own integrated sample preparation, amplification, detection, and analysis steps, the BIOFIRE System </w:t>
      </w:r>
      <w:r w:rsidR="002738F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employs </w:t>
      </w:r>
      <w:r w:rsidR="004871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basically </w:t>
      </w:r>
      <w:r w:rsidR="002738F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multiplex PCR technique to simultaneously </w:t>
      </w:r>
      <w:r w:rsidR="00487145">
        <w:rPr>
          <w:rFonts w:ascii="Times New Roman" w:hAnsi="Times New Roman" w:cs="Times New Roman"/>
          <w:color w:val="000000" w:themeColor="text1"/>
          <w:sz w:val="24"/>
          <w:szCs w:val="24"/>
        </w:rPr>
        <w:t>look</w:t>
      </w:r>
      <w:r w:rsidR="002738F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a comprehensive </w:t>
      </w:r>
      <w:r w:rsidR="00487145">
        <w:rPr>
          <w:rFonts w:ascii="Times New Roman" w:hAnsi="Times New Roman" w:cs="Times New Roman"/>
          <w:color w:val="000000" w:themeColor="text1"/>
          <w:sz w:val="24"/>
          <w:szCs w:val="24"/>
        </w:rPr>
        <w:t>set</w:t>
      </w:r>
      <w:r w:rsidR="002738F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targets in about an hour</w:t>
      </w:r>
      <w:r w:rsidR="004871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(</w:t>
      </w:r>
      <w:r w:rsidR="002738F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8)</w:t>
      </w:r>
      <w:r w:rsidR="003635E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.</w:t>
      </w:r>
      <w:r w:rsidR="002738F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The </w:t>
      </w:r>
      <w:r w:rsidR="002C7BD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new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BioFire Film</w:t>
      </w:r>
      <w:r w:rsidR="007B14A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Array Meningitis/Encephalitis panel (</w:t>
      </w:r>
      <w:r w:rsidR="0002508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marketed by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bioMerieux)</w:t>
      </w:r>
      <w:r w:rsidR="004871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, for example,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A23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has been </w:t>
      </w:r>
      <w:r w:rsidR="00A23A83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cleared</w:t>
      </w:r>
      <w:r w:rsidR="00A23A8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by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FDA, </w:t>
      </w:r>
      <w:r w:rsidR="00C3361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and it is a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multiplex PCR </w:t>
      </w:r>
      <w:r w:rsidR="002E361A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assay</w:t>
      </w:r>
      <w:r w:rsidR="004871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. It </w:t>
      </w:r>
      <w:r w:rsidR="0002508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can detect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14 </w:t>
      </w:r>
      <w:r w:rsidR="0002508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different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pathogens from </w:t>
      </w:r>
      <w:r w:rsidR="004871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any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CSF</w:t>
      </w:r>
      <w:r w:rsidR="002E361A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(Cerebrospinal fluid)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r w:rsidR="0002508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specimen </w:t>
      </w:r>
      <w:r w:rsidR="0048714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with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in 1 h</w:t>
      </w:r>
      <w:r w:rsidR="0002508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our.</w:t>
      </w:r>
      <w:r w:rsidR="002738F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</w:p>
    <w:p w14:paraId="5388EBD3" w14:textId="77777777" w:rsidR="003A35BD" w:rsidRPr="00CC0F62" w:rsidRDefault="003A35BD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13E05C6A" w14:textId="23EDC4F3" w:rsidR="003A35BD" w:rsidRPr="00CC0F62" w:rsidRDefault="00477A59" w:rsidP="0051259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k. </w:t>
      </w:r>
      <w:r w:rsidR="003A35BD"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Species-specific detection by DNA Microarray:-</w:t>
      </w:r>
    </w:p>
    <w:p w14:paraId="3E410A4D" w14:textId="5C4F96C7" w:rsidR="009D5F56" w:rsidRPr="00CC0F62" w:rsidRDefault="009D5F56" w:rsidP="009D5F56">
      <w:pPr>
        <w:pStyle w:val="p"/>
        <w:shd w:val="clear" w:color="auto" w:fill="FFFFFF"/>
        <w:spacing w:before="400" w:beforeAutospacing="0" w:after="400" w:afterAutospacing="0"/>
        <w:rPr>
          <w:color w:val="000000" w:themeColor="text1"/>
        </w:rPr>
      </w:pPr>
      <w:r w:rsidRPr="00CC0F62">
        <w:rPr>
          <w:b/>
          <w:bCs/>
          <w:color w:val="000000" w:themeColor="text1"/>
          <w:lang w:val="en-US"/>
        </w:rPr>
        <w:t xml:space="preserve"> </w:t>
      </w:r>
      <w:r w:rsidR="001F3327" w:rsidRPr="001F3327">
        <w:rPr>
          <w:color w:val="000000" w:themeColor="text1"/>
          <w:lang w:val="en-US"/>
        </w:rPr>
        <w:t xml:space="preserve">Microarray is a very common modern technique useful in medical Microbiology. </w:t>
      </w:r>
      <w:r w:rsidRPr="001F3327">
        <w:rPr>
          <w:color w:val="000000" w:themeColor="text1"/>
        </w:rPr>
        <w:t>T</w:t>
      </w:r>
      <w:r w:rsidRPr="00CC0F62">
        <w:rPr>
          <w:color w:val="000000" w:themeColor="text1"/>
        </w:rPr>
        <w:t>he principle behind microarrays is that complementary sequences will bind to each other.</w:t>
      </w:r>
    </w:p>
    <w:p w14:paraId="6034F9F9" w14:textId="6841165F" w:rsidR="009D5F56" w:rsidRPr="00CC0F62" w:rsidRDefault="009D5F56" w:rsidP="009D5F56">
      <w:pPr>
        <w:pStyle w:val="NormalWeb"/>
        <w:shd w:val="clear" w:color="auto" w:fill="FFFFFF"/>
        <w:spacing w:before="400" w:beforeAutospacing="0" w:after="400" w:afterAutospacing="0"/>
        <w:rPr>
          <w:color w:val="000000" w:themeColor="text1"/>
        </w:rPr>
      </w:pPr>
      <w:r w:rsidRPr="00CC0F62">
        <w:rPr>
          <w:color w:val="000000" w:themeColor="text1"/>
        </w:rPr>
        <w:t xml:space="preserve">Here, the unknown molecules </w:t>
      </w:r>
      <w:r w:rsidR="000C7821">
        <w:rPr>
          <w:color w:val="000000" w:themeColor="text1"/>
        </w:rPr>
        <w:t xml:space="preserve">of </w:t>
      </w:r>
      <w:r w:rsidR="000C7821" w:rsidRPr="00CC0F62">
        <w:rPr>
          <w:color w:val="000000" w:themeColor="text1"/>
        </w:rPr>
        <w:t xml:space="preserve">DNA </w:t>
      </w:r>
      <w:r w:rsidRPr="00CC0F62">
        <w:rPr>
          <w:color w:val="000000" w:themeColor="text1"/>
        </w:rPr>
        <w:t xml:space="preserve">are </w:t>
      </w:r>
      <w:r w:rsidR="000C7821">
        <w:rPr>
          <w:color w:val="000000" w:themeColor="text1"/>
        </w:rPr>
        <w:t>split</w:t>
      </w:r>
      <w:r w:rsidRPr="00CC0F62">
        <w:rPr>
          <w:color w:val="000000" w:themeColor="text1"/>
        </w:rPr>
        <w:t xml:space="preserve"> into </w:t>
      </w:r>
      <w:r w:rsidR="001F3327">
        <w:rPr>
          <w:color w:val="000000" w:themeColor="text1"/>
        </w:rPr>
        <w:t xml:space="preserve">smaller </w:t>
      </w:r>
      <w:r w:rsidR="00E41337">
        <w:rPr>
          <w:color w:val="000000" w:themeColor="text1"/>
        </w:rPr>
        <w:t>pieces</w:t>
      </w:r>
      <w:r w:rsidRPr="00CC0F62">
        <w:rPr>
          <w:color w:val="000000" w:themeColor="text1"/>
        </w:rPr>
        <w:t xml:space="preserve"> </w:t>
      </w:r>
      <w:r w:rsidR="002049F0">
        <w:rPr>
          <w:color w:val="000000" w:themeColor="text1"/>
        </w:rPr>
        <w:t>with</w:t>
      </w:r>
      <w:r w:rsidRPr="00CC0F62">
        <w:rPr>
          <w:color w:val="000000" w:themeColor="text1"/>
        </w:rPr>
        <w:t xml:space="preserve"> </w:t>
      </w:r>
      <w:r w:rsidR="001F3327">
        <w:rPr>
          <w:color w:val="000000" w:themeColor="text1"/>
        </w:rPr>
        <w:t xml:space="preserve">the help of </w:t>
      </w:r>
      <w:r w:rsidRPr="00CC0F62">
        <w:rPr>
          <w:color w:val="000000" w:themeColor="text1"/>
        </w:rPr>
        <w:t>restriction endonuclease</w:t>
      </w:r>
      <w:r w:rsidR="00AD4547">
        <w:rPr>
          <w:color w:val="000000" w:themeColor="text1"/>
        </w:rPr>
        <w:t xml:space="preserve"> enzyme</w:t>
      </w:r>
      <w:r w:rsidRPr="00CC0F62">
        <w:rPr>
          <w:color w:val="000000" w:themeColor="text1"/>
        </w:rPr>
        <w:t>s. Then, fluorescen</w:t>
      </w:r>
      <w:r w:rsidR="0012511C">
        <w:rPr>
          <w:color w:val="000000" w:themeColor="text1"/>
        </w:rPr>
        <w:t>ce-emitting</w:t>
      </w:r>
      <w:r w:rsidRPr="00CC0F62">
        <w:rPr>
          <w:color w:val="000000" w:themeColor="text1"/>
        </w:rPr>
        <w:t xml:space="preserve"> markers </w:t>
      </w:r>
      <w:r w:rsidR="0089652F">
        <w:rPr>
          <w:color w:val="000000" w:themeColor="text1"/>
        </w:rPr>
        <w:t>would be</w:t>
      </w:r>
      <w:r w:rsidRPr="00CC0F62">
        <w:rPr>
          <w:color w:val="000000" w:themeColor="text1"/>
        </w:rPr>
        <w:t xml:space="preserve"> </w:t>
      </w:r>
      <w:r w:rsidR="0086727E">
        <w:rPr>
          <w:color w:val="000000" w:themeColor="text1"/>
        </w:rPr>
        <w:t>bound</w:t>
      </w:r>
      <w:r w:rsidRPr="00CC0F62">
        <w:rPr>
          <w:color w:val="000000" w:themeColor="text1"/>
        </w:rPr>
        <w:t xml:space="preserve"> to these DNA fragments. The</w:t>
      </w:r>
      <w:r w:rsidR="00B94A21">
        <w:rPr>
          <w:color w:val="000000" w:themeColor="text1"/>
        </w:rPr>
        <w:t>y</w:t>
      </w:r>
      <w:r w:rsidRPr="00CC0F62">
        <w:rPr>
          <w:color w:val="000000" w:themeColor="text1"/>
        </w:rPr>
        <w:t xml:space="preserve"> are the</w:t>
      </w:r>
      <w:r w:rsidR="001F3327">
        <w:rPr>
          <w:color w:val="000000" w:themeColor="text1"/>
        </w:rPr>
        <w:t>reafter</w:t>
      </w:r>
      <w:r w:rsidRPr="00CC0F62">
        <w:rPr>
          <w:color w:val="000000" w:themeColor="text1"/>
        </w:rPr>
        <w:t xml:space="preserve"> </w:t>
      </w:r>
      <w:r w:rsidR="002728F3">
        <w:rPr>
          <w:color w:val="000000" w:themeColor="text1"/>
        </w:rPr>
        <w:t>permitted</w:t>
      </w:r>
      <w:r w:rsidRPr="00CC0F62">
        <w:rPr>
          <w:color w:val="000000" w:themeColor="text1"/>
        </w:rPr>
        <w:t xml:space="preserve"> to react with </w:t>
      </w:r>
      <w:r w:rsidR="00B9599E">
        <w:rPr>
          <w:color w:val="000000" w:themeColor="text1"/>
        </w:rPr>
        <w:t xml:space="preserve">the </w:t>
      </w:r>
      <w:r w:rsidRPr="00CC0F62">
        <w:rPr>
          <w:color w:val="000000" w:themeColor="text1"/>
        </w:rPr>
        <w:t xml:space="preserve">probes of the </w:t>
      </w:r>
      <w:r w:rsidR="00B9599E">
        <w:rPr>
          <w:color w:val="000000" w:themeColor="text1"/>
        </w:rPr>
        <w:t xml:space="preserve">chip of </w:t>
      </w:r>
      <w:r w:rsidRPr="00CC0F62">
        <w:rPr>
          <w:color w:val="000000" w:themeColor="text1"/>
        </w:rPr>
        <w:t xml:space="preserve">DNA . </w:t>
      </w:r>
      <w:r w:rsidR="004750C2">
        <w:rPr>
          <w:color w:val="000000" w:themeColor="text1"/>
        </w:rPr>
        <w:t>Following this,</w:t>
      </w:r>
      <w:r w:rsidRPr="00CC0F62">
        <w:rPr>
          <w:color w:val="000000" w:themeColor="text1"/>
        </w:rPr>
        <w:t xml:space="preserve"> the target fragments </w:t>
      </w:r>
      <w:r w:rsidR="00134200">
        <w:rPr>
          <w:color w:val="000000" w:themeColor="text1"/>
        </w:rPr>
        <w:t xml:space="preserve">of </w:t>
      </w:r>
      <w:r w:rsidR="00134200" w:rsidRPr="00CC0F62">
        <w:rPr>
          <w:color w:val="000000" w:themeColor="text1"/>
        </w:rPr>
        <w:t xml:space="preserve">DNA </w:t>
      </w:r>
      <w:r w:rsidR="00134200">
        <w:rPr>
          <w:color w:val="000000" w:themeColor="text1"/>
        </w:rPr>
        <w:t>along</w:t>
      </w:r>
      <w:r w:rsidRPr="00CC0F62">
        <w:rPr>
          <w:color w:val="000000" w:themeColor="text1"/>
        </w:rPr>
        <w:t xml:space="preserve"> with </w:t>
      </w:r>
      <w:r w:rsidR="002231E6">
        <w:rPr>
          <w:color w:val="000000" w:themeColor="text1"/>
        </w:rPr>
        <w:t xml:space="preserve">the </w:t>
      </w:r>
      <w:r w:rsidRPr="00CC0F62">
        <w:rPr>
          <w:color w:val="000000" w:themeColor="text1"/>
        </w:rPr>
        <w:t xml:space="preserve">complementary sequences will </w:t>
      </w:r>
      <w:r w:rsidR="0039217C">
        <w:rPr>
          <w:color w:val="000000" w:themeColor="text1"/>
        </w:rPr>
        <w:t>stick</w:t>
      </w:r>
      <w:r w:rsidRPr="00CC0F62">
        <w:rPr>
          <w:color w:val="000000" w:themeColor="text1"/>
        </w:rPr>
        <w:t xml:space="preserve"> to the DNA probes. The </w:t>
      </w:r>
      <w:r w:rsidR="00940D4A">
        <w:rPr>
          <w:color w:val="000000" w:themeColor="text1"/>
        </w:rPr>
        <w:t>leftover</w:t>
      </w:r>
      <w:r w:rsidRPr="00CC0F62">
        <w:rPr>
          <w:color w:val="000000" w:themeColor="text1"/>
        </w:rPr>
        <w:t xml:space="preserve"> DNA fragments </w:t>
      </w:r>
      <w:r w:rsidR="001F3327">
        <w:rPr>
          <w:color w:val="000000" w:themeColor="text1"/>
        </w:rPr>
        <w:t>will be</w:t>
      </w:r>
      <w:r w:rsidRPr="00CC0F62">
        <w:rPr>
          <w:color w:val="000000" w:themeColor="text1"/>
        </w:rPr>
        <w:t xml:space="preserve"> washed </w:t>
      </w:r>
      <w:r w:rsidR="006C7FAF">
        <w:rPr>
          <w:color w:val="000000" w:themeColor="text1"/>
        </w:rPr>
        <w:t>off</w:t>
      </w:r>
      <w:r w:rsidRPr="00CC0F62">
        <w:rPr>
          <w:color w:val="000000" w:themeColor="text1"/>
        </w:rPr>
        <w:t xml:space="preserve">. The </w:t>
      </w:r>
      <w:r w:rsidR="002231E6">
        <w:rPr>
          <w:color w:val="000000" w:themeColor="text1"/>
        </w:rPr>
        <w:t xml:space="preserve">pieces of </w:t>
      </w:r>
      <w:r w:rsidRPr="00CC0F62">
        <w:rPr>
          <w:color w:val="000000" w:themeColor="text1"/>
        </w:rPr>
        <w:t xml:space="preserve">DNA </w:t>
      </w:r>
      <w:r w:rsidR="001478A8">
        <w:rPr>
          <w:color w:val="000000" w:themeColor="text1"/>
        </w:rPr>
        <w:t xml:space="preserve">targeted, </w:t>
      </w:r>
      <w:r w:rsidRPr="00CC0F62">
        <w:rPr>
          <w:color w:val="000000" w:themeColor="text1"/>
        </w:rPr>
        <w:t xml:space="preserve">can thereafter be identified </w:t>
      </w:r>
      <w:r w:rsidR="00032776">
        <w:rPr>
          <w:color w:val="000000" w:themeColor="text1"/>
        </w:rPr>
        <w:t>with the help of</w:t>
      </w:r>
      <w:r w:rsidRPr="00CC0F62">
        <w:rPr>
          <w:color w:val="000000" w:themeColor="text1"/>
        </w:rPr>
        <w:t xml:space="preserve"> their </w:t>
      </w:r>
      <w:r w:rsidR="008A215F">
        <w:rPr>
          <w:color w:val="000000" w:themeColor="text1"/>
        </w:rPr>
        <w:t xml:space="preserve">pattern of </w:t>
      </w:r>
      <w:r w:rsidRPr="00CC0F62">
        <w:rPr>
          <w:color w:val="000000" w:themeColor="text1"/>
        </w:rPr>
        <w:t xml:space="preserve">fluorescence emission </w:t>
      </w:r>
      <w:r w:rsidR="001F3327">
        <w:rPr>
          <w:color w:val="000000" w:themeColor="text1"/>
        </w:rPr>
        <w:t>after</w:t>
      </w:r>
      <w:r w:rsidRPr="00CC0F62">
        <w:rPr>
          <w:color w:val="000000" w:themeColor="text1"/>
        </w:rPr>
        <w:t xml:space="preserve"> pass</w:t>
      </w:r>
      <w:r w:rsidR="003D0FFB">
        <w:rPr>
          <w:color w:val="000000" w:themeColor="text1"/>
        </w:rPr>
        <w:t>age of</w:t>
      </w:r>
      <w:r w:rsidRPr="00CC0F62">
        <w:rPr>
          <w:color w:val="000000" w:themeColor="text1"/>
        </w:rPr>
        <w:t xml:space="preserve"> a laser beam. </w:t>
      </w:r>
      <w:r w:rsidR="005C2400">
        <w:rPr>
          <w:color w:val="000000" w:themeColor="text1"/>
        </w:rPr>
        <w:t>The</w:t>
      </w:r>
      <w:r w:rsidRPr="00CC0F62">
        <w:rPr>
          <w:color w:val="000000" w:themeColor="text1"/>
        </w:rPr>
        <w:t xml:space="preserve"> </w:t>
      </w:r>
      <w:r w:rsidR="001F3327">
        <w:rPr>
          <w:color w:val="000000" w:themeColor="text1"/>
        </w:rPr>
        <w:t xml:space="preserve">specific </w:t>
      </w:r>
      <w:r w:rsidRPr="00CC0F62">
        <w:rPr>
          <w:color w:val="000000" w:themeColor="text1"/>
        </w:rPr>
        <w:t xml:space="preserve">pattern of fluorescence emission </w:t>
      </w:r>
      <w:r w:rsidR="005C2400">
        <w:rPr>
          <w:color w:val="000000" w:themeColor="text1"/>
        </w:rPr>
        <w:t xml:space="preserve">can be noted by a computer, </w:t>
      </w:r>
      <w:r w:rsidRPr="00CC0F62">
        <w:rPr>
          <w:color w:val="000000" w:themeColor="text1"/>
        </w:rPr>
        <w:t xml:space="preserve">and </w:t>
      </w:r>
      <w:r w:rsidR="00AD35F9">
        <w:rPr>
          <w:color w:val="000000" w:themeColor="text1"/>
        </w:rPr>
        <w:t xml:space="preserve">hence </w:t>
      </w:r>
      <w:r w:rsidR="006035E3">
        <w:rPr>
          <w:color w:val="000000" w:themeColor="text1"/>
        </w:rPr>
        <w:t xml:space="preserve">helps </w:t>
      </w:r>
      <w:r w:rsidR="00211B7B">
        <w:rPr>
          <w:color w:val="000000" w:themeColor="text1"/>
        </w:rPr>
        <w:t>identify</w:t>
      </w:r>
      <w:r w:rsidR="001F3327">
        <w:rPr>
          <w:color w:val="000000" w:themeColor="text1"/>
        </w:rPr>
        <w:t xml:space="preserve"> </w:t>
      </w:r>
      <w:r w:rsidR="00211B7B">
        <w:rPr>
          <w:color w:val="000000" w:themeColor="text1"/>
        </w:rPr>
        <w:t>the</w:t>
      </w:r>
      <w:r w:rsidR="001F3327">
        <w:rPr>
          <w:color w:val="000000" w:themeColor="text1"/>
        </w:rPr>
        <w:t xml:space="preserve"> </w:t>
      </w:r>
      <w:r w:rsidRPr="00CC0F62">
        <w:rPr>
          <w:color w:val="000000" w:themeColor="text1"/>
        </w:rPr>
        <w:t>DNA (</w:t>
      </w:r>
      <w:r w:rsidR="00DE10E1" w:rsidRPr="00CC0F62">
        <w:rPr>
          <w:color w:val="000000" w:themeColor="text1"/>
        </w:rPr>
        <w:t>9</w:t>
      </w:r>
      <w:r w:rsidRPr="00CC0F62">
        <w:rPr>
          <w:color w:val="000000" w:themeColor="text1"/>
        </w:rPr>
        <w:t>).</w:t>
      </w:r>
    </w:p>
    <w:p w14:paraId="79402D6A" w14:textId="6B66A2AA" w:rsidR="007E0D36" w:rsidRPr="00CC0F62" w:rsidRDefault="007E0D36" w:rsidP="0051259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66CDACA9" w14:textId="77777777" w:rsidR="00945BFC" w:rsidRPr="00CC0F62" w:rsidRDefault="00945BFC" w:rsidP="0051259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0944D001" w14:textId="53465785" w:rsidR="00945BFC" w:rsidRDefault="00477A59" w:rsidP="00477A59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l.</w:t>
      </w:r>
      <w:r w:rsidR="00EA043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945BFC"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RAPI</w:t>
      </w:r>
      <w:r w:rsidR="00B3075F"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</w:t>
      </w:r>
      <w:r w:rsidR="00945BFC"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ELISA:- 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It is useful for </w:t>
      </w:r>
      <w:r w:rsidR="00D41977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detecting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945BFC" w:rsidRPr="00CC0F6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Clostridioides difficile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This 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rapid enzyme immunoassay (EIA) test has been </w:t>
      </w:r>
      <w:r w:rsidR="00AA1B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 vogue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more </w:t>
      </w:r>
      <w:r w:rsidR="00AA1B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often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in </w:t>
      </w:r>
      <w:r w:rsidR="00EA04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 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laboratories, owing to its </w:t>
      </w:r>
      <w:r w:rsidR="008404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faster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turnaround time </w:t>
      </w:r>
      <w:r w:rsidR="00AC2A7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coupled with</w:t>
      </w:r>
      <w:r w:rsidR="00EA04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ease of operability. The EIA </w:t>
      </w:r>
      <w:r w:rsidR="00532D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assays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976C5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have variable 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sensitivity (</w:t>
      </w:r>
      <w:r w:rsidR="00EA04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ranging from 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50%-99%) </w:t>
      </w:r>
      <w:r w:rsidR="00021D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with a 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specificity </w:t>
      </w:r>
      <w:r w:rsidR="00021D5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of 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70%-100%, </w:t>
      </w:r>
      <w:r w:rsidR="00EA04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which also 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depend</w:t>
      </w:r>
      <w:r w:rsidR="00EA043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the </w:t>
      </w:r>
      <w:r w:rsidR="0014276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procedure adopted 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and the </w:t>
      </w:r>
      <w:r w:rsidR="002A77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standard 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reference </w:t>
      </w:r>
      <w:r w:rsidR="002A775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used</w:t>
      </w:r>
      <w:r w:rsidR="00945BFC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AAC6E3E" w14:textId="3712669D" w:rsidR="00F00F57" w:rsidRDefault="00F00F57" w:rsidP="00477A59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</w:t>
      </w:r>
      <w:r w:rsidRPr="00F00F57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. ICT or immunochromatographic tests:- 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Theses new ICT or lateral flow assays are now widely used for rapid and accurate diagnosis of many infections, like Typhoid (Typhidot assay) and Malaria (many </w:t>
      </w:r>
      <w:r w:rsidR="00017B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commercial 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kits). Using ICT for malaria, </w:t>
      </w:r>
      <w:r w:rsidR="00EA04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one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can detect specific antigens of individual species of Malaria parasite</w:t>
      </w:r>
      <w:r w:rsidR="00EA04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like Lactate dehydrogenase and HPR-2 (Histidine rich protein 2). Thus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one may </w:t>
      </w:r>
      <w:r w:rsidR="00EA04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avoid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need of microscopy for </w:t>
      </w:r>
      <w:r w:rsidR="00EA04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parasitological 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diagnosis</w:t>
      </w:r>
      <w:r w:rsidR="00EA043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many a times, though ICT for </w:t>
      </w:r>
      <w:r w:rsidRPr="00F00F5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P. falciparum 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is often falsely and persistently positive. For malaria, currently, however, there is no ICT for </w:t>
      </w:r>
      <w:r w:rsidRPr="00F00F5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Plasmosidium knowlesi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, and results cross-match with </w:t>
      </w:r>
      <w:r w:rsidRPr="00F00F5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Plasmodium falciparum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or </w:t>
      </w:r>
      <w:r w:rsidRPr="00F00F57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P. malariae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ICT is available to detect 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</w:rPr>
        <w:t>qualitatively</w:t>
      </w:r>
      <w:r w:rsidR="0001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the enzymes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glutamate dehydrogenase (</w:t>
      </w:r>
      <w:r w:rsidR="00356B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 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GDH) and toxins A and B (QAB) of </w:t>
      </w:r>
      <w:r w:rsidRPr="00017B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Clostridi</w:t>
      </w:r>
      <w:r w:rsidR="00017B34" w:rsidRPr="00017B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oides</w:t>
      </w:r>
      <w:r w:rsidRPr="00017B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difficile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stool, </w:t>
      </w:r>
      <w:r w:rsidR="0001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which is 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called the CDIFF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Quik Chek Complete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assay. It has got a </w:t>
      </w:r>
      <w:r w:rsidR="00356B26">
        <w:rPr>
          <w:rFonts w:ascii="Times New Roman" w:hAnsi="Times New Roman" w:cs="Times New Roman"/>
          <w:color w:val="000000" w:themeColor="text1"/>
          <w:sz w:val="24"/>
          <w:szCs w:val="24"/>
        </w:rPr>
        <w:t>considerable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negative predictive value but </w:t>
      </w:r>
      <w:r w:rsidR="00017B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simultaneously </w:t>
      </w:r>
      <w:r w:rsidRPr="00F00F57">
        <w:rPr>
          <w:rFonts w:ascii="Times New Roman" w:hAnsi="Times New Roman" w:cs="Times New Roman"/>
          <w:color w:val="000000" w:themeColor="text1"/>
          <w:sz w:val="24"/>
          <w:szCs w:val="24"/>
        </w:rPr>
        <w:t>low positive likelihood ratio (PLR).</w:t>
      </w:r>
    </w:p>
    <w:p w14:paraId="70B58971" w14:textId="50B09D62" w:rsidR="00F00F57" w:rsidRDefault="00F00F57" w:rsidP="00477A59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DD3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ICT is now also available for detecting COVID in nasopharyngeal swabs with reasonably good sensitivity </w:t>
      </w:r>
      <w:r w:rsidR="00DD3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DD3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nd specificity, except possibl</w:t>
      </w:r>
      <w:r w:rsidR="00017B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y</w:t>
      </w:r>
      <w:r w:rsidRPr="00DD3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the newer </w:t>
      </w:r>
      <w:r w:rsidR="00017B34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SARS-CoV2 </w:t>
      </w:r>
      <w:r w:rsidRPr="00DD342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variants.</w:t>
      </w:r>
    </w:p>
    <w:p w14:paraId="7A4CF261" w14:textId="4545804B" w:rsidR="00132F3D" w:rsidRDefault="00132F3D" w:rsidP="00477A59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32F3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n. Artificial intelligence (AI) in diagnostic Microbiology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:-</w:t>
      </w:r>
    </w:p>
    <w:p w14:paraId="3999952C" w14:textId="1E72CAC8" w:rsidR="00132F3D" w:rsidRPr="00132F3D" w:rsidRDefault="00132F3D" w:rsidP="00477A59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r w:rsidRPr="00132F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AI </w:t>
      </w:r>
      <w:r w:rsidR="00AC686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can also be used in modern diagnostic medical Microbiology. AI </w:t>
      </w:r>
      <w:r w:rsidRPr="00132F3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assays like </w:t>
      </w:r>
      <w:r w:rsidRPr="00132F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Machine</w:t>
      </w:r>
      <w:r w:rsidR="006A01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-based</w:t>
      </w:r>
      <w:r w:rsidRPr="00132F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learning algorithms, neural network</w:t>
      </w:r>
      <w:r w:rsidR="00AC0BC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ing</w:t>
      </w:r>
      <w:r w:rsidR="00F1412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and </w:t>
      </w:r>
      <w:r w:rsidR="00F14129" w:rsidRPr="00132F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deep learning </w:t>
      </w:r>
      <w:r w:rsidR="0025583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methodologies</w:t>
      </w:r>
      <w:r w:rsidR="00F14129" w:rsidRPr="00132F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B458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may be</w:t>
      </w:r>
      <w:r w:rsidR="006B4586" w:rsidRPr="00132F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132F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able to analyze large amounts of data from many sources in order to identify specific patterns and thereafter detect the presence of a </w:t>
      </w:r>
      <w:r w:rsidR="001907A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specific </w:t>
      </w:r>
      <w:r w:rsidRPr="00132F3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pathogen in a specimen.</w:t>
      </w:r>
    </w:p>
    <w:p w14:paraId="41CBFB24" w14:textId="77777777" w:rsidR="00512597" w:rsidRPr="00DD3420" w:rsidRDefault="00512597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618CBF15" w14:textId="01261803" w:rsidR="00C1280E" w:rsidRPr="00CC0F62" w:rsidRDefault="001F54D0" w:rsidP="0051259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lastRenderedPageBreak/>
        <w:t>Molecular typing:</w:t>
      </w:r>
      <w:r w:rsidR="004B465A"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-</w:t>
      </w:r>
    </w:p>
    <w:p w14:paraId="53841773" w14:textId="55002EE2" w:rsidR="004B465A" w:rsidRPr="00CC0F62" w:rsidRDefault="004B465A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It is often done to assess the relatedness between isolates.</w:t>
      </w:r>
    </w:p>
    <w:p w14:paraId="1BA7A159" w14:textId="1F6A24F8" w:rsidR="001F54D0" w:rsidRPr="00CC0F62" w:rsidRDefault="00477A59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 few such techniques have been listed below.</w:t>
      </w:r>
    </w:p>
    <w:p w14:paraId="6B90A0EB" w14:textId="7C5FFF46" w:rsidR="001F54D0" w:rsidRPr="00CC0F62" w:rsidRDefault="001F54D0" w:rsidP="00477A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PFGE:</w:t>
      </w:r>
      <w:r w:rsidR="00D43709"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D43709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PFGE or pulsed field gel electrophoresis is used to assess </w:t>
      </w:r>
      <w:r w:rsidR="004C7F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D43709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similarity between different isolates of bacteria like </w:t>
      </w:r>
      <w:r w:rsidR="00D43709" w:rsidRPr="00CC0F6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Staphylococcus aureus</w:t>
      </w:r>
      <w:r w:rsidR="00D43709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It is used to study the relationship between different strains of </w:t>
      </w:r>
      <w:r w:rsidR="006C71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</w:t>
      </w:r>
      <w:r w:rsidR="00D43709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same species</w:t>
      </w:r>
      <w:r w:rsidR="006C71D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micro</w:t>
      </w:r>
      <w:r w:rsidR="004C7F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organisms</w:t>
      </w:r>
      <w:r w:rsidR="00D43709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. Large DNA fragments </w:t>
      </w:r>
      <w:r w:rsidR="00C744AB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be</w:t>
      </w:r>
      <w:r w:rsidR="00D43709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separated</w:t>
      </w:r>
      <w:r w:rsidR="00C32529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</w:t>
      </w:r>
      <w:r w:rsidR="00C32529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fter digestion with unique restriction enzymes</w:t>
      </w:r>
      <w:r w:rsidR="00531E0A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(10)</w:t>
      </w:r>
      <w:r w:rsidR="00D43709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BB2FF5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BB2FF5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 PFGE, a </w:t>
      </w:r>
      <w:r w:rsidR="009723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particular </w:t>
      </w:r>
      <w:r w:rsidR="00BB2FF5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fingerprint</w:t>
      </w:r>
      <w:r w:rsidR="006C71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97237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which is </w:t>
      </w:r>
      <w:r w:rsidR="006C71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also called</w:t>
      </w:r>
      <w:r w:rsidR="00BB2FF5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pulsotype of </w:t>
      </w:r>
      <w:r w:rsidR="00096443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pieces of </w:t>
      </w:r>
      <w:r w:rsidR="00BB2FF5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DNA is produced on a gel</w:t>
      </w:r>
      <w:r w:rsidR="006C71D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</w:t>
      </w:r>
      <w:r w:rsidR="0069748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Comparison is then performed with</w:t>
      </w:r>
      <w:r w:rsidR="00BB2FF5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a database. </w:t>
      </w:r>
      <w:r w:rsidR="00655F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</w:t>
      </w:r>
      <w:r w:rsidR="00BB2FF5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xtent of that database can </w:t>
      </w:r>
      <w:r w:rsidR="00655F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vary</w:t>
      </w:r>
      <w:r w:rsidR="00BB2FF5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2C09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which also </w:t>
      </w:r>
      <w:r w:rsidR="00BB2FF5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depend</w:t>
      </w:r>
      <w:r w:rsidR="002C096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</w:t>
      </w:r>
      <w:r w:rsidR="00BB2FF5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on the </w:t>
      </w:r>
      <w:r w:rsidR="00B715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species of </w:t>
      </w:r>
      <w:r w:rsidR="00BB2FF5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bacteria, so as to identify the isolate</w:t>
      </w:r>
      <w:r w:rsidR="004A636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bacteria</w:t>
      </w:r>
      <w:r w:rsidR="00BB2FF5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(11).</w:t>
      </w:r>
    </w:p>
    <w:p w14:paraId="5C62034F" w14:textId="739B9161" w:rsidR="001F54D0" w:rsidRPr="00CC0F62" w:rsidRDefault="001F54D0" w:rsidP="00477A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MLST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:-</w:t>
      </w:r>
      <w:r w:rsidR="004B465A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3D5315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In MLST or</w:t>
      </w:r>
      <w:r w:rsidR="0028011F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Multi Locus sequence typing, a number of housekeeping genes are sequenced in part</w:t>
      </w:r>
      <w:r w:rsidR="00115615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(</w:t>
      </w:r>
      <w:r w:rsidR="00BB2FF5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12</w:t>
      </w:r>
      <w:r w:rsidR="00115615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)</w:t>
      </w:r>
      <w:r w:rsidR="0028011F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</w:t>
      </w:r>
      <w:r w:rsidR="00845D02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MLST </w:t>
      </w:r>
      <w:r w:rsidR="00845D0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has been applied </w:t>
      </w:r>
      <w:r w:rsidR="003D5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for some time </w:t>
      </w:r>
      <w:r w:rsidR="00845D0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for </w:t>
      </w:r>
      <w:r w:rsidR="00E461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studying</w:t>
      </w:r>
      <w:r w:rsidR="00845D0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337D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many</w:t>
      </w:r>
      <w:r w:rsidR="00845D0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different bacteria and eukaryotic microorganisms </w:t>
      </w:r>
      <w:r w:rsidR="00845D0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for epidemiological analysis and surveillance of </w:t>
      </w:r>
      <w:r w:rsidR="00E46199">
        <w:rPr>
          <w:rFonts w:ascii="Times New Roman" w:hAnsi="Times New Roman" w:cs="Times New Roman"/>
          <w:color w:val="000000" w:themeColor="text1"/>
          <w:sz w:val="24"/>
          <w:szCs w:val="24"/>
        </w:rPr>
        <w:t>a number of</w:t>
      </w:r>
      <w:r w:rsidR="00D27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5D0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pathogen</w:t>
      </w:r>
      <w:r w:rsidR="00E46199">
        <w:rPr>
          <w:rFonts w:ascii="Times New Roman" w:hAnsi="Times New Roman" w:cs="Times New Roman"/>
          <w:color w:val="000000" w:themeColor="text1"/>
          <w:sz w:val="24"/>
          <w:szCs w:val="24"/>
        </w:rPr>
        <w:t>ic microorganisms</w:t>
      </w:r>
      <w:r w:rsidR="00D279C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It can also be used </w:t>
      </w:r>
      <w:r w:rsidR="00845D02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to investigate their population structure and evolution</w:t>
      </w:r>
      <w:r w:rsidR="00845D0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F3EE463" w14:textId="4B033015" w:rsidR="001F54D0" w:rsidRPr="00CC0F62" w:rsidRDefault="001F54D0" w:rsidP="00477A5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BLAST:-</w:t>
      </w:r>
      <w:r w:rsidR="00D44F19"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7A0D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full form </w:t>
      </w:r>
      <w:r w:rsidR="00E8050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of BLAST </w:t>
      </w:r>
      <w:r w:rsidR="007A0D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</w:t>
      </w:r>
      <w:r w:rsidR="00D44F19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basic local alignment search tool. It </w:t>
      </w:r>
      <w:r w:rsidR="004C7F5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can detect</w:t>
      </w:r>
      <w:r w:rsidR="00D44F19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regions of similar</w:t>
      </w:r>
      <w:r w:rsidR="00E8050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sequences</w:t>
      </w:r>
      <w:r w:rsidR="00D44F19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between </w:t>
      </w:r>
      <w:r w:rsidR="007A0DF8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various </w:t>
      </w:r>
      <w:r w:rsidR="00D44F19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biological sequences.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Th</w:t>
      </w:r>
      <w:r w:rsidR="00D11B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is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D11B9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assay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603DF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measures similarity and differences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0DF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different 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nucleotide or protein sequences and </w:t>
      </w:r>
      <w:r w:rsidR="004C7F5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then </w:t>
      </w:r>
      <w:r w:rsidR="005E38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finds out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the statistical</w:t>
      </w:r>
      <w:r w:rsidR="00E376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ly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significan</w:t>
      </w:r>
      <w:r w:rsidR="00E3769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="00E4619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matches. BLAST </w:t>
      </w:r>
      <w:r w:rsidR="000514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may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05147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also 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be utilized to deduce the functional </w:t>
      </w:r>
      <w:r w:rsidR="00B471E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as well as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evolutionary relationship between </w:t>
      </w:r>
      <w:r w:rsidR="008A5A0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different</w:t>
      </w:r>
      <w:r w:rsidR="003D5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sequences</w:t>
      </w:r>
      <w:r w:rsidR="003D531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. It can 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also help </w:t>
      </w:r>
      <w:r w:rsidR="006926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in 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identify</w:t>
      </w:r>
      <w:r w:rsidR="006926E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ing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members of the gene families</w:t>
      </w:r>
      <w:r w:rsidR="00490DB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(1</w:t>
      </w:r>
      <w:r w:rsidR="00BB2FF5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490DB6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4B4680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6B281B37" w14:textId="77777777" w:rsidR="001F54D0" w:rsidRPr="00CC0F62" w:rsidRDefault="001F54D0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7B16C57" w14:textId="28F748E2" w:rsidR="001F54D0" w:rsidRPr="00CC0F62" w:rsidRDefault="001F54D0" w:rsidP="007419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Discussion:-</w:t>
      </w:r>
    </w:p>
    <w:p w14:paraId="16D4EEBF" w14:textId="0F3573A3" w:rsidR="000A5FC7" w:rsidRPr="00CC0F62" w:rsidRDefault="000A5FC7" w:rsidP="000A5FC7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Many new methods </w:t>
      </w:r>
      <w:r w:rsidR="007F3188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and assays of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coming up in </w:t>
      </w:r>
      <w:r w:rsidR="006E50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the field of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diagnostic microbiology</w:t>
      </w:r>
      <w:r w:rsidR="006E5027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. C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linicians and laboratory scientists need to keep themselves updated continuously of these new assays. These new rapid techniques </w:t>
      </w:r>
      <w:r w:rsidR="00B24B4E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are quite sensitive and specific, </w:t>
      </w:r>
      <w:r w:rsidR="005210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can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save time and effort but often need expertise.</w:t>
      </w:r>
      <w:r w:rsidR="006F43F4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With time more new information is likely to emerge from these novel techniques.</w:t>
      </w:r>
    </w:p>
    <w:p w14:paraId="65F91A48" w14:textId="0C66BD30" w:rsidR="001F54D0" w:rsidRPr="00CC0F62" w:rsidRDefault="001F54D0" w:rsidP="007419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Concluding remarks:-</w:t>
      </w:r>
    </w:p>
    <w:p w14:paraId="7CF65D6C" w14:textId="6EDF3A33" w:rsidR="009672E8" w:rsidRPr="00CC0F62" w:rsidRDefault="00613CFD" w:rsidP="009672E8">
      <w:pPr>
        <w:pStyle w:val="ListParagraph"/>
        <w:ind w:left="1080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New tests are the need of the hour in diagnostic microbiology.</w:t>
      </w:r>
      <w:r w:rsidR="0010398B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Laboratory scientists need to understand </w:t>
      </w:r>
      <w:r w:rsidR="00CC5B57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which test to apply</w:t>
      </w:r>
      <w:r w:rsidR="0036318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for which pathogen</w:t>
      </w:r>
      <w:r w:rsidR="00CC5B57"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, where and when.</w:t>
      </w:r>
    </w:p>
    <w:p w14:paraId="3C699226" w14:textId="77777777" w:rsidR="001F54D0" w:rsidRPr="00CC0F62" w:rsidRDefault="001F54D0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7E0C79CD" w14:textId="77777777" w:rsidR="001F54D0" w:rsidRPr="00CC0F62" w:rsidRDefault="001F54D0" w:rsidP="00512597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p w14:paraId="544724FE" w14:textId="0F2DF6B0" w:rsidR="00C1280E" w:rsidRPr="00CC0F62" w:rsidRDefault="00C1280E" w:rsidP="0074190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References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:-</w:t>
      </w:r>
    </w:p>
    <w:p w14:paraId="19000DE7" w14:textId="27F3CBED" w:rsidR="00B334F7" w:rsidRPr="00CC0F62" w:rsidRDefault="004E11E3" w:rsidP="00C86E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Peri, A.M., Stewart, A., Hume, A. </w:t>
      </w:r>
      <w:r w:rsidRPr="00CC0F6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et al.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 New Microbiological Techniques for the Diagnosis of Bacterial Infections and Sepsis in ICU Including Point of Care. </w:t>
      </w:r>
      <w:r w:rsidRPr="00CC0F62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shd w:val="clear" w:color="auto" w:fill="FCFCFC"/>
        </w:rPr>
        <w:t>Curr Infect Dis Rep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 </w:t>
      </w:r>
      <w:r w:rsidR="0076417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2021;</w:t>
      </w:r>
      <w:r w:rsidRPr="00CC0F62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shd w:val="clear" w:color="auto" w:fill="FCFCFC"/>
        </w:rPr>
        <w:t>23</w:t>
      </w:r>
      <w:r w:rsidR="0076417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: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12</w:t>
      </w:r>
      <w:r w:rsidR="00764172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.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 </w:t>
      </w:r>
      <w:hyperlink r:id="rId8" w:history="1">
        <w:r w:rsidR="00C97284" w:rsidRPr="00B7566C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CFCFC"/>
          </w:rPr>
          <w:t>https://doi.org/10.1007/s11908-021-00755-0</w:t>
        </w:r>
      </w:hyperlink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>.</w:t>
      </w:r>
    </w:p>
    <w:p w14:paraId="61663019" w14:textId="2F47B249" w:rsidR="00510A92" w:rsidRPr="00CC0F62" w:rsidRDefault="00801C2E" w:rsidP="00C86E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CFCFC"/>
        </w:rPr>
        <w:t xml:space="preserve">Lavigne JP, Espinal P, Dunyach-Remy C, Messad N, Pantel A, et al.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Mass spectrometry: a revolution in clinical microbiology ? </w:t>
      </w:r>
      <w:r w:rsidR="009E1490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Clin Chem Lab Med 2013; 51(2): 257–270. DOI:- 10.1515/cclm-2012-0291. </w:t>
      </w:r>
    </w:p>
    <w:p w14:paraId="6C84A919" w14:textId="70200F83" w:rsidR="00C86E14" w:rsidRPr="00CC0F62" w:rsidRDefault="00DA788B" w:rsidP="00C86E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lastRenderedPageBreak/>
        <w:t xml:space="preserve">Idelevich EA, Reischl U, Becker K. New Microbiological Techniques in the Diagnosis of Bloodstream Infections. Dtsch Arztebl Int. 2018 Dec 7;115(49):822-832. doi: 10.3238/arztebl.2018.0822. </w:t>
      </w:r>
    </w:p>
    <w:p w14:paraId="68E8D5C0" w14:textId="1882C592" w:rsidR="0008469C" w:rsidRPr="00CC0F62" w:rsidRDefault="0008469C" w:rsidP="0008469C">
      <w:pPr>
        <w:pStyle w:val="Heading1"/>
        <w:numPr>
          <w:ilvl w:val="0"/>
          <w:numId w:val="2"/>
        </w:numPr>
        <w:shd w:val="clear" w:color="auto" w:fill="F7F7F7"/>
        <w:spacing w:before="480" w:beforeAutospacing="0" w:after="480" w:afterAutospacing="0"/>
        <w:rPr>
          <w:b w:val="0"/>
          <w:bCs w:val="0"/>
          <w:color w:val="000000" w:themeColor="text1"/>
          <w:sz w:val="24"/>
          <w:szCs w:val="24"/>
        </w:rPr>
      </w:pPr>
      <w:r w:rsidRPr="00CC0F62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 xml:space="preserve">Singhal N, Kumar M, Kanaujia PK, Virdi JS. </w:t>
      </w:r>
      <w:r w:rsidRPr="00CC0F62">
        <w:rPr>
          <w:b w:val="0"/>
          <w:bCs w:val="0"/>
          <w:color w:val="000000" w:themeColor="text1"/>
          <w:sz w:val="24"/>
          <w:szCs w:val="24"/>
        </w:rPr>
        <w:t xml:space="preserve">MALDI-TOF mass spectrometry: an emerging technology for microbial identification and diagnosis. Front Microbiol 2015;6. </w:t>
      </w:r>
      <w:hyperlink r:id="rId9" w:history="1">
        <w:r w:rsidRPr="00CC0F62">
          <w:rPr>
            <w:rStyle w:val="Hyperlink"/>
            <w:b w:val="0"/>
            <w:bCs w:val="0"/>
            <w:color w:val="000000" w:themeColor="text1"/>
            <w:sz w:val="24"/>
            <w:szCs w:val="24"/>
            <w:shd w:val="clear" w:color="auto" w:fill="F7F7F7"/>
          </w:rPr>
          <w:t>https://doi.org/10.3389/fmicb.2015.00791</w:t>
        </w:r>
      </w:hyperlink>
      <w:r w:rsidRPr="00CC0F62">
        <w:rPr>
          <w:b w:val="0"/>
          <w:bCs w:val="0"/>
          <w:color w:val="000000" w:themeColor="text1"/>
          <w:sz w:val="24"/>
          <w:szCs w:val="24"/>
        </w:rPr>
        <w:t>. Last accessed 02/08/23.</w:t>
      </w:r>
    </w:p>
    <w:p w14:paraId="0DF7760D" w14:textId="36359D55" w:rsidR="00446D53" w:rsidRPr="00CC0F62" w:rsidRDefault="00AC3F5D" w:rsidP="00E53284">
      <w:pPr>
        <w:pStyle w:val="Heading1"/>
        <w:numPr>
          <w:ilvl w:val="0"/>
          <w:numId w:val="2"/>
        </w:numPr>
        <w:shd w:val="clear" w:color="auto" w:fill="F7F7F7"/>
        <w:spacing w:before="480" w:beforeAutospacing="0" w:after="480" w:afterAutospacing="0"/>
        <w:rPr>
          <w:b w:val="0"/>
          <w:bCs w:val="0"/>
          <w:color w:val="000000" w:themeColor="text1"/>
          <w:sz w:val="24"/>
          <w:szCs w:val="24"/>
          <w:lang w:val="en-US"/>
        </w:rPr>
      </w:pPr>
      <w:r w:rsidRPr="00CC0F62">
        <w:rPr>
          <w:b w:val="0"/>
          <w:bCs w:val="0"/>
          <w:color w:val="000000" w:themeColor="text1"/>
          <w:sz w:val="24"/>
          <w:szCs w:val="24"/>
          <w:shd w:val="clear" w:color="auto" w:fill="FFFFFF"/>
        </w:rPr>
        <w:t>Gautam SS, Kc R, Leong KW, Mac Aogáin M, O'Toole RF. A step-by-step beginner's protocol for whole genome sequencing of human bacterial pathogens. J Biol Methods. 2019;6(1):e110. doi: 10.14440/jbm.2019.276.</w:t>
      </w:r>
    </w:p>
    <w:p w14:paraId="3CC10C0E" w14:textId="09B4705C" w:rsidR="005F3BE9" w:rsidRPr="00CC0F62" w:rsidRDefault="005B28CB" w:rsidP="00C86E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Bravo LT, Procop GW. Recent advances in diagnostic microbiology. Semin Hematol. 2009;46(3):248-58. doi: 10.1053/j.seminhematol.2009.03.009. </w:t>
      </w:r>
    </w:p>
    <w:p w14:paraId="152BF360" w14:textId="6077B84A" w:rsidR="0018258D" w:rsidRPr="00CC0F62" w:rsidRDefault="00C907DF" w:rsidP="00C86E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Vila J, Gomez MD, Salavert M, Bosch J.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Methods of rapid diagnosis in clinical microbiology: Clinical needs. </w:t>
      </w:r>
      <w:hyperlink r:id="rId10" w:history="1">
        <w:r w:rsidR="0075187D" w:rsidRPr="00CC0F6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  <w:bdr w:val="none" w:sz="0" w:space="0" w:color="auto" w:frame="1"/>
            <w:shd w:val="clear" w:color="auto" w:fill="DBDBDB"/>
          </w:rPr>
          <w:t>Enfermedades Infecciosas y Microbiología Clínica (English Edition)</w:t>
        </w:r>
      </w:hyperlink>
      <w:r w:rsidR="0075187D"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2017;35(1):41-46.</w:t>
      </w:r>
    </w:p>
    <w:p w14:paraId="3E21B5C6" w14:textId="05EC91E6" w:rsidR="00DE10E1" w:rsidRPr="00CC0F62" w:rsidRDefault="00DE10E1" w:rsidP="00C86E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biofire filmarray system. </w:t>
      </w:r>
      <w:hyperlink r:id="rId11" w:anchor=":~:text=With%20integrated%20sample%20preparation%2C%20amplification,fast%2C%20accurate%2C%20and%20comprehensive" w:history="1">
        <w:r w:rsidRPr="00CC0F6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</w:rPr>
          <w:t>https://www.biofiredx.com/products/filmarray/#:~:text=With%20integrated%20sample%20preparation%2C%20amplification,fast%2C%20accurate%2C%20and%20comprehensive</w:t>
        </w:r>
      </w:hyperlink>
      <w:r w:rsidRPr="00CC0F62">
        <w:rPr>
          <w:rFonts w:ascii="Times New Roman" w:hAnsi="Times New Roman" w:cs="Times New Roman"/>
          <w:color w:val="000000" w:themeColor="text1"/>
          <w:sz w:val="24"/>
          <w:szCs w:val="24"/>
        </w:rPr>
        <w:t>. Last accessed 02/08/2023.</w:t>
      </w:r>
    </w:p>
    <w:p w14:paraId="027488AF" w14:textId="2A7CFF49" w:rsidR="009D5F56" w:rsidRPr="00CC0F62" w:rsidRDefault="00E35D5C" w:rsidP="00C86E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Govindarajan R, Duraiyan J, Kaliyappan K, Palanisamy M. Microarray and its applications. J Pharm Bioallied Sci 2012;4(Suppl 2):S310-2. doi: 10.4103/0975-7406.100283.</w:t>
      </w:r>
    </w:p>
    <w:p w14:paraId="185D5CDA" w14:textId="4A7D46B3" w:rsidR="00531E0A" w:rsidRPr="00CC0F62" w:rsidRDefault="007968F1" w:rsidP="00C86E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Sharma-Kuinkel BK, Rude TH, Fowler VG Jr. Pulse Field Gel Electrophoresis. Methods Mol Biol. 2016;1373:117-30. doi: 10.1007/7651_2014_191.</w:t>
      </w:r>
    </w:p>
    <w:p w14:paraId="309058C6" w14:textId="0F685305" w:rsidR="00BB2FF5" w:rsidRPr="00CC0F62" w:rsidRDefault="00CC0F62" w:rsidP="00C86E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Quainoo S, Coolen JPM, van Hijum SAFT, Huynen MA, Melchers WJG, van Schaik W, Wertheim HFL. Whole-Genome Sequencing of Bacterial Pathogens: the Future of Nosocomial Outbreak Analysis. Clin Microbiol Rev. 2017;30(4):1015-1063. doi: 10.1128/CMR.00016-17. Erratum in: Clin Microbiol Rev 2017 ;31(1)</w:t>
      </w:r>
    </w:p>
    <w:p w14:paraId="7AC49281" w14:textId="30DC1106" w:rsidR="00115615" w:rsidRPr="00CC0F62" w:rsidRDefault="00115615" w:rsidP="00C86E1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Mul</w:t>
      </w:r>
      <w:r w:rsidR="00897C6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t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i</w:t>
      </w:r>
      <w:r w:rsidR="00897C67"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Locus sequence typing analysis. </w:t>
      </w:r>
      <w:hyperlink r:id="rId12" w:anchor=":~:text=Multilocus%20sequence%20typing%20(MLST)%20is,higher%20frequency%20than%20point%20mutations" w:history="1">
        <w:r w:rsidRPr="00CC0F62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shd w:val="clear" w:color="auto" w:fill="FFFFFF"/>
          </w:rPr>
          <w:t>https://www.applied-maths.com/applications/mlst#:~:text=Multilocus%20sequence%20typing%20(MLST)%20is,higher%20frequency%20than%20point%20mutations</w:t>
        </w:r>
      </w:hyperlink>
      <w:r w:rsidRPr="00CC0F62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Last accessed 07.08.2023.</w:t>
      </w:r>
    </w:p>
    <w:p w14:paraId="0520695C" w14:textId="24BE14AC" w:rsidR="006E0E94" w:rsidRPr="00CC0F62" w:rsidRDefault="006E0E94" w:rsidP="006E0E94">
      <w:pPr>
        <w:pStyle w:val="Heading1"/>
        <w:numPr>
          <w:ilvl w:val="0"/>
          <w:numId w:val="2"/>
        </w:numPr>
        <w:shd w:val="clear" w:color="auto" w:fill="FFFFFF"/>
        <w:spacing w:before="75" w:beforeAutospacing="0" w:after="75" w:afterAutospacing="0"/>
        <w:rPr>
          <w:b w:val="0"/>
          <w:bCs w:val="0"/>
          <w:color w:val="000000" w:themeColor="text1"/>
          <w:sz w:val="24"/>
          <w:szCs w:val="24"/>
        </w:rPr>
      </w:pPr>
      <w:r w:rsidRPr="00CC0F62">
        <w:rPr>
          <w:b w:val="0"/>
          <w:bCs w:val="0"/>
          <w:color w:val="000000" w:themeColor="text1"/>
          <w:sz w:val="24"/>
          <w:szCs w:val="24"/>
        </w:rPr>
        <w:t xml:space="preserve">NCBI Bioinformatics Resources: An Introduction: BLAST: Compare &amp; identify sequences. </w:t>
      </w:r>
      <w:hyperlink r:id="rId13" w:history="1">
        <w:r w:rsidRPr="00CC0F62">
          <w:rPr>
            <w:rStyle w:val="Hyperlink"/>
            <w:b w:val="0"/>
            <w:bCs w:val="0"/>
            <w:color w:val="000000" w:themeColor="text1"/>
            <w:sz w:val="24"/>
            <w:szCs w:val="24"/>
          </w:rPr>
          <w:t>https://guides.lib.berkeley.edu/ncbi/blast</w:t>
        </w:r>
      </w:hyperlink>
      <w:r w:rsidRPr="00CC0F62">
        <w:rPr>
          <w:b w:val="0"/>
          <w:bCs w:val="0"/>
          <w:color w:val="000000" w:themeColor="text1"/>
          <w:sz w:val="24"/>
          <w:szCs w:val="24"/>
        </w:rPr>
        <w:t>. Last accessed 07.8.23.</w:t>
      </w:r>
    </w:p>
    <w:p w14:paraId="0D28909F" w14:textId="77777777" w:rsidR="00BB6D82" w:rsidRPr="00CC0F62" w:rsidRDefault="00BB6D82" w:rsidP="00BB2FF5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</w:p>
    <w:sectPr w:rsidR="00BB6D82" w:rsidRPr="00CC0F6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55268" w14:textId="77777777" w:rsidR="00721E87" w:rsidRDefault="00721E87" w:rsidP="00FE768C">
      <w:pPr>
        <w:spacing w:after="0" w:line="240" w:lineRule="auto"/>
      </w:pPr>
      <w:r>
        <w:separator/>
      </w:r>
    </w:p>
  </w:endnote>
  <w:endnote w:type="continuationSeparator" w:id="0">
    <w:p w14:paraId="656E7FAD" w14:textId="77777777" w:rsidR="00721E87" w:rsidRDefault="00721E87" w:rsidP="00FE7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DEE78" w14:textId="77777777" w:rsidR="00FE768C" w:rsidRDefault="00FE7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841142" w14:textId="77777777" w:rsidR="00FE768C" w:rsidRDefault="00FE76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FE667" w14:textId="77777777" w:rsidR="00FE768C" w:rsidRDefault="00FE76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8CFCF" w14:textId="77777777" w:rsidR="00721E87" w:rsidRDefault="00721E87" w:rsidP="00FE768C">
      <w:pPr>
        <w:spacing w:after="0" w:line="240" w:lineRule="auto"/>
      </w:pPr>
      <w:r>
        <w:separator/>
      </w:r>
    </w:p>
  </w:footnote>
  <w:footnote w:type="continuationSeparator" w:id="0">
    <w:p w14:paraId="5F3E3EDA" w14:textId="77777777" w:rsidR="00721E87" w:rsidRDefault="00721E87" w:rsidP="00FE7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0A5D7" w14:textId="77777777" w:rsidR="00FE768C" w:rsidRDefault="00FE7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B0BE5" w14:textId="77777777" w:rsidR="00FE768C" w:rsidRDefault="00FE76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31D52" w14:textId="77777777" w:rsidR="00FE768C" w:rsidRDefault="00FE76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10DE7"/>
    <w:multiLevelType w:val="hybridMultilevel"/>
    <w:tmpl w:val="F7147BE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BC4A77"/>
    <w:multiLevelType w:val="hybridMultilevel"/>
    <w:tmpl w:val="60227FBA"/>
    <w:lvl w:ilvl="0" w:tplc="1D24730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A26582"/>
    <w:multiLevelType w:val="hybridMultilevel"/>
    <w:tmpl w:val="399ED51A"/>
    <w:lvl w:ilvl="0" w:tplc="5F9AE9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2C79BB"/>
    <w:multiLevelType w:val="multilevel"/>
    <w:tmpl w:val="B7DAD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30660"/>
    <w:multiLevelType w:val="hybridMultilevel"/>
    <w:tmpl w:val="EEEA4240"/>
    <w:lvl w:ilvl="0" w:tplc="B868DC3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9655F1"/>
    <w:multiLevelType w:val="hybridMultilevel"/>
    <w:tmpl w:val="66CE4FFC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4697150">
    <w:abstractNumId w:val="2"/>
  </w:num>
  <w:num w:numId="2" w16cid:durableId="1901819094">
    <w:abstractNumId w:val="0"/>
  </w:num>
  <w:num w:numId="3" w16cid:durableId="1450735564">
    <w:abstractNumId w:val="1"/>
  </w:num>
  <w:num w:numId="4" w16cid:durableId="659625708">
    <w:abstractNumId w:val="3"/>
  </w:num>
  <w:num w:numId="5" w16cid:durableId="1085422607">
    <w:abstractNumId w:val="4"/>
  </w:num>
  <w:num w:numId="6" w16cid:durableId="25887928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45D"/>
    <w:rsid w:val="00011AFF"/>
    <w:rsid w:val="00017B34"/>
    <w:rsid w:val="000210EC"/>
    <w:rsid w:val="00021D5D"/>
    <w:rsid w:val="00022DE8"/>
    <w:rsid w:val="000231A6"/>
    <w:rsid w:val="00024336"/>
    <w:rsid w:val="00025082"/>
    <w:rsid w:val="00032776"/>
    <w:rsid w:val="000337DB"/>
    <w:rsid w:val="00037CA8"/>
    <w:rsid w:val="000418AF"/>
    <w:rsid w:val="00041A93"/>
    <w:rsid w:val="00047624"/>
    <w:rsid w:val="00051475"/>
    <w:rsid w:val="00063569"/>
    <w:rsid w:val="0008469C"/>
    <w:rsid w:val="00094D95"/>
    <w:rsid w:val="000950CA"/>
    <w:rsid w:val="00096443"/>
    <w:rsid w:val="00096978"/>
    <w:rsid w:val="00097EB4"/>
    <w:rsid w:val="000A3493"/>
    <w:rsid w:val="000A5C85"/>
    <w:rsid w:val="000A5FC7"/>
    <w:rsid w:val="000B16D6"/>
    <w:rsid w:val="000B3118"/>
    <w:rsid w:val="000C0B1A"/>
    <w:rsid w:val="000C3ADD"/>
    <w:rsid w:val="000C7821"/>
    <w:rsid w:val="000D3CFF"/>
    <w:rsid w:val="000E2144"/>
    <w:rsid w:val="000E579E"/>
    <w:rsid w:val="000E63DE"/>
    <w:rsid w:val="000F3F83"/>
    <w:rsid w:val="000F4E30"/>
    <w:rsid w:val="001013DF"/>
    <w:rsid w:val="0010398B"/>
    <w:rsid w:val="00106BC3"/>
    <w:rsid w:val="00113FCD"/>
    <w:rsid w:val="00115615"/>
    <w:rsid w:val="0012511C"/>
    <w:rsid w:val="00126F92"/>
    <w:rsid w:val="00132F3D"/>
    <w:rsid w:val="00134200"/>
    <w:rsid w:val="00136791"/>
    <w:rsid w:val="00142761"/>
    <w:rsid w:val="00142D52"/>
    <w:rsid w:val="001478A8"/>
    <w:rsid w:val="001549E0"/>
    <w:rsid w:val="00154BC2"/>
    <w:rsid w:val="00161855"/>
    <w:rsid w:val="00167CE9"/>
    <w:rsid w:val="0018258D"/>
    <w:rsid w:val="00184D3E"/>
    <w:rsid w:val="001907A3"/>
    <w:rsid w:val="001A14B5"/>
    <w:rsid w:val="001A1DC6"/>
    <w:rsid w:val="001B72E6"/>
    <w:rsid w:val="001C111A"/>
    <w:rsid w:val="001D2F4C"/>
    <w:rsid w:val="001E19D8"/>
    <w:rsid w:val="001E5C59"/>
    <w:rsid w:val="001F3327"/>
    <w:rsid w:val="001F54D0"/>
    <w:rsid w:val="00202E5C"/>
    <w:rsid w:val="002049F0"/>
    <w:rsid w:val="00211B7B"/>
    <w:rsid w:val="00214674"/>
    <w:rsid w:val="002231E6"/>
    <w:rsid w:val="002276F6"/>
    <w:rsid w:val="00234AD7"/>
    <w:rsid w:val="00250C39"/>
    <w:rsid w:val="00255838"/>
    <w:rsid w:val="00260332"/>
    <w:rsid w:val="00266FD9"/>
    <w:rsid w:val="0027184E"/>
    <w:rsid w:val="002728F3"/>
    <w:rsid w:val="002737CC"/>
    <w:rsid w:val="002738F2"/>
    <w:rsid w:val="0028011F"/>
    <w:rsid w:val="0028484F"/>
    <w:rsid w:val="002955E1"/>
    <w:rsid w:val="002A7758"/>
    <w:rsid w:val="002C096F"/>
    <w:rsid w:val="002C5FE4"/>
    <w:rsid w:val="002C7BD3"/>
    <w:rsid w:val="002D2A1B"/>
    <w:rsid w:val="002D72C5"/>
    <w:rsid w:val="002E361A"/>
    <w:rsid w:val="002E6FF4"/>
    <w:rsid w:val="002F7CCC"/>
    <w:rsid w:val="00301012"/>
    <w:rsid w:val="003148AA"/>
    <w:rsid w:val="00331E2A"/>
    <w:rsid w:val="00335577"/>
    <w:rsid w:val="003467A5"/>
    <w:rsid w:val="00356B26"/>
    <w:rsid w:val="00362891"/>
    <w:rsid w:val="0036318E"/>
    <w:rsid w:val="003635E7"/>
    <w:rsid w:val="00366775"/>
    <w:rsid w:val="003834E3"/>
    <w:rsid w:val="0039217C"/>
    <w:rsid w:val="003923A5"/>
    <w:rsid w:val="00396F6E"/>
    <w:rsid w:val="003A35BD"/>
    <w:rsid w:val="003B2107"/>
    <w:rsid w:val="003B482E"/>
    <w:rsid w:val="003B757E"/>
    <w:rsid w:val="003C75A6"/>
    <w:rsid w:val="003C7A09"/>
    <w:rsid w:val="003D0FFB"/>
    <w:rsid w:val="003D3989"/>
    <w:rsid w:val="003D5100"/>
    <w:rsid w:val="003D5315"/>
    <w:rsid w:val="003E160B"/>
    <w:rsid w:val="003E1CF7"/>
    <w:rsid w:val="003E6521"/>
    <w:rsid w:val="003F11A3"/>
    <w:rsid w:val="00404B75"/>
    <w:rsid w:val="00422149"/>
    <w:rsid w:val="0042742A"/>
    <w:rsid w:val="0043184C"/>
    <w:rsid w:val="0044332D"/>
    <w:rsid w:val="00446D53"/>
    <w:rsid w:val="0045506B"/>
    <w:rsid w:val="004623F5"/>
    <w:rsid w:val="00463336"/>
    <w:rsid w:val="004750C2"/>
    <w:rsid w:val="00475D61"/>
    <w:rsid w:val="00477A59"/>
    <w:rsid w:val="0048152D"/>
    <w:rsid w:val="00484B6C"/>
    <w:rsid w:val="004851F8"/>
    <w:rsid w:val="0048559C"/>
    <w:rsid w:val="00487145"/>
    <w:rsid w:val="00490442"/>
    <w:rsid w:val="00490DB6"/>
    <w:rsid w:val="0049497A"/>
    <w:rsid w:val="004953DB"/>
    <w:rsid w:val="004A5BCB"/>
    <w:rsid w:val="004A6364"/>
    <w:rsid w:val="004B465A"/>
    <w:rsid w:val="004B4680"/>
    <w:rsid w:val="004B6A02"/>
    <w:rsid w:val="004C7F5E"/>
    <w:rsid w:val="004D6872"/>
    <w:rsid w:val="004E11E3"/>
    <w:rsid w:val="004F1F37"/>
    <w:rsid w:val="00510A92"/>
    <w:rsid w:val="00511DAD"/>
    <w:rsid w:val="00512597"/>
    <w:rsid w:val="00513F56"/>
    <w:rsid w:val="00521066"/>
    <w:rsid w:val="0053145D"/>
    <w:rsid w:val="0053147D"/>
    <w:rsid w:val="00531C7D"/>
    <w:rsid w:val="00531E0A"/>
    <w:rsid w:val="00532D61"/>
    <w:rsid w:val="005651A1"/>
    <w:rsid w:val="005944A8"/>
    <w:rsid w:val="00597C2A"/>
    <w:rsid w:val="005B28CB"/>
    <w:rsid w:val="005B2CE3"/>
    <w:rsid w:val="005B72C6"/>
    <w:rsid w:val="005C061F"/>
    <w:rsid w:val="005C2400"/>
    <w:rsid w:val="005D0615"/>
    <w:rsid w:val="005D67C0"/>
    <w:rsid w:val="005E386D"/>
    <w:rsid w:val="005F05D4"/>
    <w:rsid w:val="005F25EE"/>
    <w:rsid w:val="005F3BE9"/>
    <w:rsid w:val="006035E3"/>
    <w:rsid w:val="0060372B"/>
    <w:rsid w:val="00603DF7"/>
    <w:rsid w:val="00613CFD"/>
    <w:rsid w:val="00626433"/>
    <w:rsid w:val="00646ED5"/>
    <w:rsid w:val="00651775"/>
    <w:rsid w:val="00655F6F"/>
    <w:rsid w:val="00656207"/>
    <w:rsid w:val="0067636B"/>
    <w:rsid w:val="006807ED"/>
    <w:rsid w:val="00685533"/>
    <w:rsid w:val="00685EFA"/>
    <w:rsid w:val="0069155E"/>
    <w:rsid w:val="006926EE"/>
    <w:rsid w:val="00697488"/>
    <w:rsid w:val="006A01FD"/>
    <w:rsid w:val="006B0C30"/>
    <w:rsid w:val="006B4586"/>
    <w:rsid w:val="006C3C50"/>
    <w:rsid w:val="006C544E"/>
    <w:rsid w:val="006C71D0"/>
    <w:rsid w:val="006C7FAF"/>
    <w:rsid w:val="006E0E94"/>
    <w:rsid w:val="006E5027"/>
    <w:rsid w:val="006F224F"/>
    <w:rsid w:val="006F3394"/>
    <w:rsid w:val="006F43F4"/>
    <w:rsid w:val="006F7041"/>
    <w:rsid w:val="006F7B1D"/>
    <w:rsid w:val="0070446E"/>
    <w:rsid w:val="007047D0"/>
    <w:rsid w:val="00704F6F"/>
    <w:rsid w:val="00715E87"/>
    <w:rsid w:val="00716CD3"/>
    <w:rsid w:val="00721E87"/>
    <w:rsid w:val="007220A6"/>
    <w:rsid w:val="00725118"/>
    <w:rsid w:val="00726A8E"/>
    <w:rsid w:val="00727F72"/>
    <w:rsid w:val="0073133F"/>
    <w:rsid w:val="00740935"/>
    <w:rsid w:val="00741909"/>
    <w:rsid w:val="00742217"/>
    <w:rsid w:val="0075187D"/>
    <w:rsid w:val="00756A45"/>
    <w:rsid w:val="00764172"/>
    <w:rsid w:val="007668B1"/>
    <w:rsid w:val="00774738"/>
    <w:rsid w:val="00780577"/>
    <w:rsid w:val="00780D40"/>
    <w:rsid w:val="00781063"/>
    <w:rsid w:val="00792883"/>
    <w:rsid w:val="007950E4"/>
    <w:rsid w:val="007950EB"/>
    <w:rsid w:val="007968F1"/>
    <w:rsid w:val="007A0269"/>
    <w:rsid w:val="007A0DF8"/>
    <w:rsid w:val="007A2848"/>
    <w:rsid w:val="007A7AFF"/>
    <w:rsid w:val="007B14A8"/>
    <w:rsid w:val="007D6FF2"/>
    <w:rsid w:val="007E0D36"/>
    <w:rsid w:val="007E7A9E"/>
    <w:rsid w:val="007F3188"/>
    <w:rsid w:val="007F3C94"/>
    <w:rsid w:val="007F6487"/>
    <w:rsid w:val="00801C2E"/>
    <w:rsid w:val="00810559"/>
    <w:rsid w:val="00813F7D"/>
    <w:rsid w:val="00815F0D"/>
    <w:rsid w:val="00816698"/>
    <w:rsid w:val="00821C24"/>
    <w:rsid w:val="00826F35"/>
    <w:rsid w:val="00834F11"/>
    <w:rsid w:val="00837410"/>
    <w:rsid w:val="0084046D"/>
    <w:rsid w:val="00845D02"/>
    <w:rsid w:val="0085422B"/>
    <w:rsid w:val="0085552F"/>
    <w:rsid w:val="008570EE"/>
    <w:rsid w:val="0086727E"/>
    <w:rsid w:val="00871400"/>
    <w:rsid w:val="00872191"/>
    <w:rsid w:val="00873A85"/>
    <w:rsid w:val="0087698A"/>
    <w:rsid w:val="00876E71"/>
    <w:rsid w:val="00880FAB"/>
    <w:rsid w:val="00887EF5"/>
    <w:rsid w:val="0089652F"/>
    <w:rsid w:val="00897C67"/>
    <w:rsid w:val="008A215F"/>
    <w:rsid w:val="008A5A08"/>
    <w:rsid w:val="008A7461"/>
    <w:rsid w:val="008D7221"/>
    <w:rsid w:val="008E0512"/>
    <w:rsid w:val="008E21FE"/>
    <w:rsid w:val="008F10B0"/>
    <w:rsid w:val="008F4D72"/>
    <w:rsid w:val="008F541E"/>
    <w:rsid w:val="0091369F"/>
    <w:rsid w:val="00935EFB"/>
    <w:rsid w:val="00940D4A"/>
    <w:rsid w:val="009435C5"/>
    <w:rsid w:val="00945BFC"/>
    <w:rsid w:val="0095183C"/>
    <w:rsid w:val="00957D8A"/>
    <w:rsid w:val="00961220"/>
    <w:rsid w:val="00963F13"/>
    <w:rsid w:val="009672E8"/>
    <w:rsid w:val="00972377"/>
    <w:rsid w:val="00976C5C"/>
    <w:rsid w:val="009B2A5A"/>
    <w:rsid w:val="009C3125"/>
    <w:rsid w:val="009C57B8"/>
    <w:rsid w:val="009D5F56"/>
    <w:rsid w:val="009E1490"/>
    <w:rsid w:val="009F1151"/>
    <w:rsid w:val="00A2037B"/>
    <w:rsid w:val="00A23A83"/>
    <w:rsid w:val="00A252D8"/>
    <w:rsid w:val="00A47124"/>
    <w:rsid w:val="00A47AE2"/>
    <w:rsid w:val="00A5199E"/>
    <w:rsid w:val="00A55586"/>
    <w:rsid w:val="00A56175"/>
    <w:rsid w:val="00A637BB"/>
    <w:rsid w:val="00A646ED"/>
    <w:rsid w:val="00A650A1"/>
    <w:rsid w:val="00A66F1D"/>
    <w:rsid w:val="00A67185"/>
    <w:rsid w:val="00A776EA"/>
    <w:rsid w:val="00A91C53"/>
    <w:rsid w:val="00AA1B75"/>
    <w:rsid w:val="00AA457E"/>
    <w:rsid w:val="00AC0BC2"/>
    <w:rsid w:val="00AC2A7E"/>
    <w:rsid w:val="00AC3F5D"/>
    <w:rsid w:val="00AC55BC"/>
    <w:rsid w:val="00AC6860"/>
    <w:rsid w:val="00AD35F9"/>
    <w:rsid w:val="00AD4547"/>
    <w:rsid w:val="00AF3F98"/>
    <w:rsid w:val="00AF6B3D"/>
    <w:rsid w:val="00B029D5"/>
    <w:rsid w:val="00B157C1"/>
    <w:rsid w:val="00B16BEC"/>
    <w:rsid w:val="00B20652"/>
    <w:rsid w:val="00B24B4E"/>
    <w:rsid w:val="00B24DC0"/>
    <w:rsid w:val="00B2563A"/>
    <w:rsid w:val="00B2738C"/>
    <w:rsid w:val="00B3075F"/>
    <w:rsid w:val="00B3105D"/>
    <w:rsid w:val="00B334F7"/>
    <w:rsid w:val="00B429DB"/>
    <w:rsid w:val="00B43DB8"/>
    <w:rsid w:val="00B44F82"/>
    <w:rsid w:val="00B456D6"/>
    <w:rsid w:val="00B471EA"/>
    <w:rsid w:val="00B537F8"/>
    <w:rsid w:val="00B64FB5"/>
    <w:rsid w:val="00B66429"/>
    <w:rsid w:val="00B71524"/>
    <w:rsid w:val="00B77DB1"/>
    <w:rsid w:val="00B868EF"/>
    <w:rsid w:val="00B92177"/>
    <w:rsid w:val="00B9311B"/>
    <w:rsid w:val="00B94A21"/>
    <w:rsid w:val="00B95178"/>
    <w:rsid w:val="00B9599E"/>
    <w:rsid w:val="00BB2FF5"/>
    <w:rsid w:val="00BB6D82"/>
    <w:rsid w:val="00BC66C6"/>
    <w:rsid w:val="00BE13B0"/>
    <w:rsid w:val="00C1280E"/>
    <w:rsid w:val="00C14BBF"/>
    <w:rsid w:val="00C27418"/>
    <w:rsid w:val="00C32529"/>
    <w:rsid w:val="00C32BFC"/>
    <w:rsid w:val="00C3361F"/>
    <w:rsid w:val="00C36C4E"/>
    <w:rsid w:val="00C54A41"/>
    <w:rsid w:val="00C56CC1"/>
    <w:rsid w:val="00C62D53"/>
    <w:rsid w:val="00C744AB"/>
    <w:rsid w:val="00C76B42"/>
    <w:rsid w:val="00C86E14"/>
    <w:rsid w:val="00C907DF"/>
    <w:rsid w:val="00C931AB"/>
    <w:rsid w:val="00C97284"/>
    <w:rsid w:val="00CA056A"/>
    <w:rsid w:val="00CA1588"/>
    <w:rsid w:val="00CA3384"/>
    <w:rsid w:val="00CA376C"/>
    <w:rsid w:val="00CA6553"/>
    <w:rsid w:val="00CA7126"/>
    <w:rsid w:val="00CB5036"/>
    <w:rsid w:val="00CB5928"/>
    <w:rsid w:val="00CC0F62"/>
    <w:rsid w:val="00CC5B57"/>
    <w:rsid w:val="00CC6154"/>
    <w:rsid w:val="00CD2909"/>
    <w:rsid w:val="00CD4D9D"/>
    <w:rsid w:val="00CD62EB"/>
    <w:rsid w:val="00CE1263"/>
    <w:rsid w:val="00D008C8"/>
    <w:rsid w:val="00D03560"/>
    <w:rsid w:val="00D07735"/>
    <w:rsid w:val="00D11B92"/>
    <w:rsid w:val="00D2090F"/>
    <w:rsid w:val="00D23365"/>
    <w:rsid w:val="00D24DC1"/>
    <w:rsid w:val="00D279CB"/>
    <w:rsid w:val="00D35A6C"/>
    <w:rsid w:val="00D41977"/>
    <w:rsid w:val="00D43709"/>
    <w:rsid w:val="00D44F19"/>
    <w:rsid w:val="00D4515F"/>
    <w:rsid w:val="00D50080"/>
    <w:rsid w:val="00D72D01"/>
    <w:rsid w:val="00D80625"/>
    <w:rsid w:val="00D818B6"/>
    <w:rsid w:val="00D86F56"/>
    <w:rsid w:val="00D9682A"/>
    <w:rsid w:val="00DA1655"/>
    <w:rsid w:val="00DA2CB0"/>
    <w:rsid w:val="00DA788B"/>
    <w:rsid w:val="00DB012D"/>
    <w:rsid w:val="00DB4724"/>
    <w:rsid w:val="00DC6879"/>
    <w:rsid w:val="00DD3420"/>
    <w:rsid w:val="00DD7B90"/>
    <w:rsid w:val="00DE0C86"/>
    <w:rsid w:val="00DE10E1"/>
    <w:rsid w:val="00DE47C4"/>
    <w:rsid w:val="00DF00CD"/>
    <w:rsid w:val="00DF700D"/>
    <w:rsid w:val="00E02F8A"/>
    <w:rsid w:val="00E03470"/>
    <w:rsid w:val="00E1040E"/>
    <w:rsid w:val="00E1389A"/>
    <w:rsid w:val="00E2773D"/>
    <w:rsid w:val="00E35D5C"/>
    <w:rsid w:val="00E35D88"/>
    <w:rsid w:val="00E3769D"/>
    <w:rsid w:val="00E41337"/>
    <w:rsid w:val="00E44745"/>
    <w:rsid w:val="00E46199"/>
    <w:rsid w:val="00E46419"/>
    <w:rsid w:val="00E46764"/>
    <w:rsid w:val="00E46D67"/>
    <w:rsid w:val="00E55C89"/>
    <w:rsid w:val="00E624A9"/>
    <w:rsid w:val="00E638EE"/>
    <w:rsid w:val="00E72FBC"/>
    <w:rsid w:val="00E8050E"/>
    <w:rsid w:val="00E8094A"/>
    <w:rsid w:val="00E80B0E"/>
    <w:rsid w:val="00E82826"/>
    <w:rsid w:val="00E8643E"/>
    <w:rsid w:val="00E87A26"/>
    <w:rsid w:val="00E92C5C"/>
    <w:rsid w:val="00EA0260"/>
    <w:rsid w:val="00EA043B"/>
    <w:rsid w:val="00EA350A"/>
    <w:rsid w:val="00EC50CD"/>
    <w:rsid w:val="00ED1B50"/>
    <w:rsid w:val="00EF6F9C"/>
    <w:rsid w:val="00F00F57"/>
    <w:rsid w:val="00F03A0C"/>
    <w:rsid w:val="00F14129"/>
    <w:rsid w:val="00F254C6"/>
    <w:rsid w:val="00F276D8"/>
    <w:rsid w:val="00F31943"/>
    <w:rsid w:val="00F320F2"/>
    <w:rsid w:val="00F348DB"/>
    <w:rsid w:val="00F47F21"/>
    <w:rsid w:val="00F510F8"/>
    <w:rsid w:val="00F53D91"/>
    <w:rsid w:val="00F544F4"/>
    <w:rsid w:val="00F60888"/>
    <w:rsid w:val="00F66906"/>
    <w:rsid w:val="00F77398"/>
    <w:rsid w:val="00F77AAA"/>
    <w:rsid w:val="00F8453C"/>
    <w:rsid w:val="00F85080"/>
    <w:rsid w:val="00F90C0D"/>
    <w:rsid w:val="00FA0369"/>
    <w:rsid w:val="00FA2F84"/>
    <w:rsid w:val="00FA3706"/>
    <w:rsid w:val="00FA71A7"/>
    <w:rsid w:val="00FC0713"/>
    <w:rsid w:val="00FC4C6F"/>
    <w:rsid w:val="00FD027B"/>
    <w:rsid w:val="00FD0798"/>
    <w:rsid w:val="00FD369B"/>
    <w:rsid w:val="00FD4124"/>
    <w:rsid w:val="00FE2F4D"/>
    <w:rsid w:val="00FE3C46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6BBED"/>
  <w15:chartTrackingRefBased/>
  <w15:docId w15:val="{872DACCA-4774-4125-8863-4C2AC1BBF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84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597"/>
    <w:pPr>
      <w:ind w:left="720"/>
      <w:contextualSpacing/>
    </w:pPr>
  </w:style>
  <w:style w:type="character" w:customStyle="1" w:styleId="elsevierstylesup">
    <w:name w:val="elsevierstylesup"/>
    <w:basedOn w:val="DefaultParagraphFont"/>
    <w:rsid w:val="003B482E"/>
  </w:style>
  <w:style w:type="character" w:customStyle="1" w:styleId="elsevierstyleitalic">
    <w:name w:val="elsevierstyleitalic"/>
    <w:basedOn w:val="DefaultParagraphFont"/>
    <w:rsid w:val="003B482E"/>
  </w:style>
  <w:style w:type="character" w:styleId="Hyperlink">
    <w:name w:val="Hyperlink"/>
    <w:basedOn w:val="DefaultParagraphFont"/>
    <w:uiPriority w:val="99"/>
    <w:unhideWhenUsed/>
    <w:rsid w:val="0075187D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0A92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B92177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08469C"/>
    <w:rPr>
      <w:rFonts w:ascii="Times New Roman" w:eastAsia="Times New Roman" w:hAnsi="Times New Roman" w:cs="Times New Roman"/>
      <w:b/>
      <w:bCs/>
      <w:kern w:val="36"/>
      <w:sz w:val="48"/>
      <w:szCs w:val="48"/>
      <w:lang w:eastAsia="en-IN"/>
      <w14:ligatures w14:val="none"/>
    </w:rPr>
  </w:style>
  <w:style w:type="paragraph" w:customStyle="1" w:styleId="p">
    <w:name w:val="p"/>
    <w:basedOn w:val="Normal"/>
    <w:rsid w:val="009D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D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E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768C"/>
  </w:style>
  <w:style w:type="paragraph" w:styleId="Footer">
    <w:name w:val="footer"/>
    <w:basedOn w:val="Normal"/>
    <w:link w:val="FooterChar"/>
    <w:uiPriority w:val="99"/>
    <w:unhideWhenUsed/>
    <w:rsid w:val="00FE76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7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68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6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9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7/s11908-021-00755-0" TargetMode="External"/><Relationship Id="rId13" Type="http://schemas.openxmlformats.org/officeDocument/2006/relationships/hyperlink" Target="https://guides.lib.berkeley.edu/ncbi/blast" TargetMode="External"/><Relationship Id="rId18" Type="http://schemas.openxmlformats.org/officeDocument/2006/relationships/header" Target="header3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www.applied-maths.com/applications/mlst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biofiredx.com/products/filmarray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elsevier.es/es-revista-enfermedades-infecciosas-microbiologia-clinica-english-428" TargetMode="External"/><Relationship Id="rId19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https://doi.org/10.3389/fmicb.2015.00791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3139</Words>
  <Characters>17897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Hygiene (Micro Bio)</dc:creator>
  <cp:keywords/>
  <dc:description/>
  <cp:lastModifiedBy>Hygiene (Micro Bio)</cp:lastModifiedBy>
  <cp:revision>3</cp:revision>
  <dcterms:created xsi:type="dcterms:W3CDTF">2023-09-11T04:38:00Z</dcterms:created>
  <dcterms:modified xsi:type="dcterms:W3CDTF">2023-09-11T04:39:00Z</dcterms:modified>
</cp:coreProperties>
</file>