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A6B" w:rsidRDefault="00643A6B" w:rsidP="00643A6B">
      <w:pPr>
        <w:spacing w:line="360" w:lineRule="auto"/>
        <w:jc w:val="center"/>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 xml:space="preserve">Book Chapter: </w:t>
      </w:r>
      <w:proofErr w:type="spellStart"/>
      <w:r w:rsidRPr="00643A6B">
        <w:rPr>
          <w:rFonts w:ascii="Times New Roman" w:hAnsi="Times New Roman" w:cs="Times New Roman"/>
          <w:b/>
          <w:bCs/>
          <w:sz w:val="24"/>
          <w:szCs w:val="24"/>
          <w:lang w:eastAsia="en-IN"/>
        </w:rPr>
        <w:t>Sustainablity</w:t>
      </w:r>
      <w:proofErr w:type="spellEnd"/>
      <w:r w:rsidRPr="00643A6B">
        <w:rPr>
          <w:rFonts w:ascii="Times New Roman" w:hAnsi="Times New Roman" w:cs="Times New Roman"/>
          <w:b/>
          <w:bCs/>
          <w:sz w:val="24"/>
          <w:szCs w:val="24"/>
          <w:lang w:eastAsia="en-IN"/>
        </w:rPr>
        <w:t xml:space="preserve"> in Health and Healthcare Provisions</w:t>
      </w:r>
    </w:p>
    <w:p w:rsidR="00643A6B" w:rsidRDefault="00643A6B" w:rsidP="00643A6B">
      <w:pPr>
        <w:spacing w:line="360" w:lineRule="auto"/>
        <w:jc w:val="center"/>
        <w:rPr>
          <w:rFonts w:ascii="Times New Roman" w:hAnsi="Times New Roman" w:cs="Times New Roman"/>
          <w:b/>
          <w:bCs/>
          <w:sz w:val="24"/>
          <w:szCs w:val="24"/>
          <w:lang w:eastAsia="en-IN"/>
        </w:rPr>
      </w:pPr>
      <w:proofErr w:type="spellStart"/>
      <w:r>
        <w:rPr>
          <w:rFonts w:ascii="Times New Roman" w:hAnsi="Times New Roman" w:cs="Times New Roman"/>
          <w:b/>
          <w:bCs/>
          <w:sz w:val="24"/>
          <w:szCs w:val="24"/>
          <w:lang w:eastAsia="en-IN"/>
        </w:rPr>
        <w:t>Priyanshu</w:t>
      </w:r>
      <w:proofErr w:type="spellEnd"/>
      <w:r>
        <w:rPr>
          <w:rFonts w:ascii="Times New Roman" w:hAnsi="Times New Roman" w:cs="Times New Roman"/>
          <w:b/>
          <w:bCs/>
          <w:sz w:val="24"/>
          <w:szCs w:val="24"/>
          <w:lang w:eastAsia="en-IN"/>
        </w:rPr>
        <w:t xml:space="preserve"> Sharma, Dr. </w:t>
      </w:r>
      <w:proofErr w:type="spellStart"/>
      <w:r>
        <w:rPr>
          <w:rFonts w:ascii="Times New Roman" w:hAnsi="Times New Roman" w:cs="Times New Roman"/>
          <w:b/>
          <w:bCs/>
          <w:sz w:val="24"/>
          <w:szCs w:val="24"/>
          <w:lang w:eastAsia="en-IN"/>
        </w:rPr>
        <w:t>Payal</w:t>
      </w:r>
      <w:proofErr w:type="spellEnd"/>
      <w:r>
        <w:rPr>
          <w:rFonts w:ascii="Times New Roman" w:hAnsi="Times New Roman" w:cs="Times New Roman"/>
          <w:b/>
          <w:bCs/>
          <w:sz w:val="24"/>
          <w:szCs w:val="24"/>
          <w:lang w:eastAsia="en-IN"/>
        </w:rPr>
        <w:t xml:space="preserve"> </w:t>
      </w:r>
      <w:proofErr w:type="spellStart"/>
      <w:r>
        <w:rPr>
          <w:rFonts w:ascii="Times New Roman" w:hAnsi="Times New Roman" w:cs="Times New Roman"/>
          <w:b/>
          <w:bCs/>
          <w:sz w:val="24"/>
          <w:szCs w:val="24"/>
          <w:lang w:eastAsia="en-IN"/>
        </w:rPr>
        <w:t>Mittal</w:t>
      </w:r>
      <w:proofErr w:type="spellEnd"/>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DD0772">
      <w:pPr>
        <w:tabs>
          <w:tab w:val="center" w:pos="4680"/>
        </w:tabs>
        <w:jc w:val="both"/>
        <w:rPr>
          <w:rFonts w:ascii="Times New Roman" w:hAnsi="Times New Roman" w:cs="Times New Roman"/>
          <w:b/>
          <w:color w:val="000000" w:themeColor="text1"/>
          <w:sz w:val="24"/>
          <w:szCs w:val="24"/>
        </w:rPr>
      </w:pPr>
    </w:p>
    <w:p w:rsidR="00DD0772" w:rsidRDefault="00DD0772" w:rsidP="00DD0772">
      <w:pPr>
        <w:tabs>
          <w:tab w:val="center" w:pos="4680"/>
        </w:tabs>
        <w:jc w:val="both"/>
        <w:rPr>
          <w:rFonts w:ascii="Times New Roman" w:hAnsi="Times New Roman" w:cs="Times New Roman"/>
          <w:b/>
          <w:color w:val="000000" w:themeColor="text1"/>
          <w:sz w:val="24"/>
          <w:szCs w:val="24"/>
        </w:rPr>
      </w:pPr>
    </w:p>
    <w:p w:rsidR="00DD0772" w:rsidRDefault="00DD0772" w:rsidP="00DD0772">
      <w:pPr>
        <w:tabs>
          <w:tab w:val="center" w:pos="4680"/>
        </w:tabs>
        <w:jc w:val="both"/>
        <w:rPr>
          <w:rFonts w:ascii="Times New Roman" w:hAnsi="Times New Roman" w:cs="Times New Roman"/>
          <w:b/>
          <w:color w:val="000000" w:themeColor="text1"/>
          <w:sz w:val="24"/>
          <w:szCs w:val="24"/>
        </w:rPr>
      </w:pPr>
    </w:p>
    <w:p w:rsidR="00DD0772" w:rsidRDefault="00DD0772" w:rsidP="00DD0772">
      <w:pPr>
        <w:tabs>
          <w:tab w:val="center" w:pos="4680"/>
        </w:tabs>
        <w:jc w:val="both"/>
        <w:rPr>
          <w:rFonts w:ascii="Times New Roman" w:hAnsi="Times New Roman" w:cs="Times New Roman"/>
          <w:b/>
          <w:color w:val="000000" w:themeColor="text1"/>
          <w:sz w:val="24"/>
          <w:szCs w:val="24"/>
        </w:rPr>
      </w:pPr>
    </w:p>
    <w:p w:rsidR="00DD0772" w:rsidRDefault="00DD0772" w:rsidP="00DD0772">
      <w:pPr>
        <w:tabs>
          <w:tab w:val="center" w:pos="4680"/>
        </w:tabs>
        <w:jc w:val="both"/>
        <w:rPr>
          <w:rFonts w:ascii="Times New Roman" w:hAnsi="Times New Roman" w:cs="Times New Roman"/>
          <w:b/>
          <w:color w:val="000000" w:themeColor="text1"/>
          <w:sz w:val="24"/>
          <w:szCs w:val="24"/>
        </w:rPr>
      </w:pPr>
    </w:p>
    <w:p w:rsidR="00DD0772" w:rsidRDefault="00DD0772" w:rsidP="00DD0772">
      <w:pPr>
        <w:tabs>
          <w:tab w:val="center" w:pos="4680"/>
        </w:tabs>
        <w:jc w:val="both"/>
        <w:rPr>
          <w:rFonts w:ascii="Times New Roman" w:hAnsi="Times New Roman" w:cs="Times New Roman"/>
          <w:b/>
          <w:color w:val="000000" w:themeColor="text1"/>
          <w:sz w:val="24"/>
          <w:szCs w:val="24"/>
        </w:rPr>
      </w:pPr>
    </w:p>
    <w:p w:rsidR="00DD0772" w:rsidRDefault="00DD0772" w:rsidP="00DD0772">
      <w:pPr>
        <w:tabs>
          <w:tab w:val="center" w:pos="4680"/>
        </w:tabs>
        <w:jc w:val="both"/>
        <w:rPr>
          <w:rFonts w:ascii="Times New Roman" w:hAnsi="Times New Roman" w:cs="Times New Roman"/>
          <w:b/>
          <w:color w:val="000000" w:themeColor="text1"/>
          <w:sz w:val="24"/>
          <w:szCs w:val="24"/>
        </w:rPr>
      </w:pPr>
      <w:r w:rsidRPr="00EA3DD4">
        <w:rPr>
          <w:rFonts w:ascii="Times New Roman" w:hAnsi="Times New Roman" w:cs="Times New Roman"/>
          <w:b/>
          <w:color w:val="000000" w:themeColor="text1"/>
          <w:sz w:val="24"/>
          <w:szCs w:val="24"/>
        </w:rPr>
        <w:t>Correspond Author address:</w:t>
      </w:r>
    </w:p>
    <w:p w:rsidR="00DD0772" w:rsidRPr="00E74DF5" w:rsidRDefault="00DD0772" w:rsidP="00DD0772">
      <w:pPr>
        <w:tabs>
          <w:tab w:val="center" w:pos="468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Dr. </w:t>
      </w:r>
      <w:proofErr w:type="spellStart"/>
      <w:r>
        <w:rPr>
          <w:rFonts w:ascii="Times New Roman" w:hAnsi="Times New Roman" w:cs="Times New Roman"/>
          <w:color w:val="000000" w:themeColor="text1"/>
          <w:sz w:val="24"/>
          <w:szCs w:val="24"/>
        </w:rPr>
        <w:t>Payal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Mittal</w:t>
      </w:r>
      <w:proofErr w:type="spellEnd"/>
    </w:p>
    <w:p w:rsidR="00DD0772" w:rsidRPr="00E74DF5" w:rsidRDefault="00DD0772" w:rsidP="00DD0772">
      <w:pPr>
        <w:tabs>
          <w:tab w:val="center" w:pos="4680"/>
        </w:tabs>
        <w:jc w:val="both"/>
        <w:rPr>
          <w:rFonts w:ascii="Times New Roman" w:hAnsi="Times New Roman" w:cs="Times New Roman"/>
          <w:color w:val="000000" w:themeColor="text1"/>
          <w:sz w:val="24"/>
          <w:szCs w:val="24"/>
        </w:rPr>
      </w:pPr>
      <w:r w:rsidRPr="00E74DF5">
        <w:rPr>
          <w:rFonts w:ascii="Times New Roman" w:hAnsi="Times New Roman" w:cs="Times New Roman"/>
          <w:color w:val="000000" w:themeColor="text1"/>
          <w:sz w:val="24"/>
          <w:szCs w:val="24"/>
        </w:rPr>
        <w:t>Assistant Professor</w:t>
      </w:r>
    </w:p>
    <w:p w:rsidR="00DD0772" w:rsidRDefault="00DD0772" w:rsidP="00DD0772">
      <w:pPr>
        <w:tabs>
          <w:tab w:val="center" w:pos="4680"/>
        </w:tabs>
        <w:jc w:val="both"/>
        <w:rPr>
          <w:rFonts w:ascii="Times New Roman" w:hAnsi="Times New Roman" w:cs="Times New Roman"/>
          <w:color w:val="000000" w:themeColor="text1"/>
          <w:sz w:val="24"/>
          <w:szCs w:val="24"/>
        </w:rPr>
      </w:pPr>
      <w:r w:rsidRPr="00E74DF5">
        <w:rPr>
          <w:rFonts w:ascii="Times New Roman" w:hAnsi="Times New Roman" w:cs="Times New Roman"/>
          <w:color w:val="000000" w:themeColor="text1"/>
          <w:sz w:val="24"/>
          <w:szCs w:val="24"/>
        </w:rPr>
        <w:t xml:space="preserve">University Institute </w:t>
      </w:r>
      <w:proofErr w:type="gramStart"/>
      <w:r w:rsidRPr="00E74DF5">
        <w:rPr>
          <w:rFonts w:ascii="Times New Roman" w:hAnsi="Times New Roman" w:cs="Times New Roman"/>
          <w:color w:val="000000" w:themeColor="text1"/>
          <w:sz w:val="24"/>
          <w:szCs w:val="24"/>
        </w:rPr>
        <w:t>of  Pharma</w:t>
      </w:r>
      <w:proofErr w:type="gramEnd"/>
      <w:r w:rsidRPr="00E74DF5">
        <w:rPr>
          <w:rFonts w:ascii="Times New Roman" w:hAnsi="Times New Roman" w:cs="Times New Roman"/>
          <w:color w:val="000000" w:themeColor="text1"/>
          <w:sz w:val="24"/>
          <w:szCs w:val="24"/>
        </w:rPr>
        <w:t xml:space="preserve"> Sciences, Chandigarh University,  Mohali  140413, Punjab India</w:t>
      </w:r>
    </w:p>
    <w:p w:rsidR="00DD0772" w:rsidRDefault="00DD0772" w:rsidP="00DD0772">
      <w:pPr>
        <w:tabs>
          <w:tab w:val="center" w:pos="468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Email </w:t>
      </w:r>
      <w:proofErr w:type="gramStart"/>
      <w:r>
        <w:rPr>
          <w:rFonts w:ascii="Times New Roman" w:hAnsi="Times New Roman" w:cs="Times New Roman"/>
          <w:color w:val="000000" w:themeColor="text1"/>
          <w:sz w:val="24"/>
          <w:szCs w:val="24"/>
        </w:rPr>
        <w:t>address :</w:t>
      </w:r>
      <w:proofErr w:type="gramEnd"/>
      <w:r>
        <w:rPr>
          <w:rFonts w:ascii="Times New Roman" w:hAnsi="Times New Roman" w:cs="Times New Roman"/>
          <w:color w:val="000000" w:themeColor="text1"/>
          <w:sz w:val="24"/>
          <w:szCs w:val="24"/>
        </w:rPr>
        <w:t xml:space="preserve"> </w:t>
      </w:r>
      <w:hyperlink r:id="rId6" w:history="1">
        <w:r w:rsidRPr="00EC414C">
          <w:rPr>
            <w:rStyle w:val="Hyperlink"/>
            <w:rFonts w:ascii="Times New Roman" w:hAnsi="Times New Roman" w:cs="Times New Roman"/>
            <w:sz w:val="24"/>
            <w:szCs w:val="24"/>
          </w:rPr>
          <w:t>payal.pharma@cumail.in</w:t>
        </w:r>
      </w:hyperlink>
    </w:p>
    <w:p w:rsidR="00DD0772" w:rsidRDefault="00DD0772" w:rsidP="00DD0772">
      <w:pPr>
        <w:tabs>
          <w:tab w:val="center" w:pos="4680"/>
        </w:tabs>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Contact no. +919780608521</w:t>
      </w:r>
    </w:p>
    <w:p w:rsidR="00DD0772" w:rsidRDefault="00DD0772" w:rsidP="00DD0772">
      <w:pPr>
        <w:spacing w:line="360" w:lineRule="auto"/>
        <w:rPr>
          <w:rFonts w:ascii="Times New Roman" w:hAnsi="Times New Roman" w:cs="Times New Roman"/>
          <w:b/>
          <w:bCs/>
          <w:sz w:val="24"/>
          <w:szCs w:val="24"/>
          <w:lang w:eastAsia="en-IN"/>
        </w:rPr>
      </w:pPr>
    </w:p>
    <w:p w:rsidR="00DD0772" w:rsidRDefault="00DD0772" w:rsidP="00DD0772">
      <w:pPr>
        <w:spacing w:line="360" w:lineRule="auto"/>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Default="00DD0772" w:rsidP="00643A6B">
      <w:pPr>
        <w:spacing w:line="360" w:lineRule="auto"/>
        <w:jc w:val="center"/>
        <w:rPr>
          <w:rFonts w:ascii="Times New Roman" w:hAnsi="Times New Roman" w:cs="Times New Roman"/>
          <w:b/>
          <w:bCs/>
          <w:sz w:val="24"/>
          <w:szCs w:val="24"/>
          <w:lang w:eastAsia="en-IN"/>
        </w:rPr>
      </w:pPr>
    </w:p>
    <w:p w:rsidR="00DD0772" w:rsidRPr="00643A6B" w:rsidRDefault="00DD0772" w:rsidP="00643A6B">
      <w:pPr>
        <w:spacing w:line="360" w:lineRule="auto"/>
        <w:jc w:val="center"/>
        <w:rPr>
          <w:rFonts w:ascii="Times New Roman" w:hAnsi="Times New Roman" w:cs="Times New Roman"/>
          <w:b/>
          <w:bCs/>
          <w:sz w:val="24"/>
          <w:szCs w:val="24"/>
          <w:lang w:eastAsia="en-IN"/>
        </w:rPr>
      </w:pPr>
    </w:p>
    <w:p w:rsidR="002732DC" w:rsidRPr="00643A6B" w:rsidRDefault="002732DC" w:rsidP="00643A6B">
      <w:pPr>
        <w:spacing w:line="360" w:lineRule="auto"/>
        <w:jc w:val="both"/>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Abstract:</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Sustainability in health and healthcare provision has emerged as a critical concept in modern healthcare systems. As the global population grows, and the burden of disease increases, there is a growing recognition that healthcare practices and systems must</w:t>
      </w:r>
      <w:r w:rsidR="00EE4C5C">
        <w:rPr>
          <w:rFonts w:ascii="Times New Roman" w:hAnsi="Times New Roman" w:cs="Times New Roman"/>
          <w:sz w:val="24"/>
          <w:szCs w:val="24"/>
          <w:lang w:eastAsia="en-IN"/>
        </w:rPr>
        <w:t xml:space="preserve"> be made to meet present and future needs of the generations</w:t>
      </w:r>
      <w:r w:rsidRPr="000978BA">
        <w:rPr>
          <w:rFonts w:ascii="Times New Roman" w:hAnsi="Times New Roman" w:cs="Times New Roman"/>
          <w:sz w:val="24"/>
          <w:szCs w:val="24"/>
          <w:lang w:eastAsia="en-IN"/>
        </w:rPr>
        <w:t xml:space="preserve">. This </w:t>
      </w:r>
      <w:r w:rsidR="00C96C18" w:rsidRPr="000978BA">
        <w:rPr>
          <w:rFonts w:ascii="Times New Roman" w:hAnsi="Times New Roman" w:cs="Times New Roman"/>
          <w:sz w:val="24"/>
          <w:szCs w:val="24"/>
          <w:lang w:eastAsia="en-IN"/>
        </w:rPr>
        <w:t>chapter</w:t>
      </w:r>
      <w:r w:rsidRPr="000978BA">
        <w:rPr>
          <w:rFonts w:ascii="Times New Roman" w:hAnsi="Times New Roman" w:cs="Times New Roman"/>
          <w:sz w:val="24"/>
          <w:szCs w:val="24"/>
          <w:lang w:eastAsia="en-IN"/>
        </w:rPr>
        <w:t xml:space="preserve"> explores the key dimensions of sustainability in health and healthcare provision, focusing on the integration of </w:t>
      </w:r>
      <w:r w:rsidR="00EE4C5C">
        <w:rPr>
          <w:rFonts w:ascii="Times New Roman" w:hAnsi="Times New Roman" w:cs="Times New Roman"/>
          <w:sz w:val="24"/>
          <w:szCs w:val="24"/>
          <w:lang w:eastAsia="en-IN"/>
        </w:rPr>
        <w:t>different</w:t>
      </w:r>
      <w:r w:rsidRPr="000978BA">
        <w:rPr>
          <w:rFonts w:ascii="Times New Roman" w:hAnsi="Times New Roman" w:cs="Times New Roman"/>
          <w:sz w:val="24"/>
          <w:szCs w:val="24"/>
          <w:lang w:eastAsia="en-IN"/>
        </w:rPr>
        <w:t xml:space="preserve"> factors.</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Environmental sustainability in healthcare involves reducing the ecological footprint of healthcare facilities and operations</w:t>
      </w:r>
      <w:r w:rsidR="00EE4C5C">
        <w:rPr>
          <w:rFonts w:ascii="Times New Roman" w:hAnsi="Times New Roman" w:cs="Times New Roman"/>
          <w:sz w:val="24"/>
          <w:szCs w:val="24"/>
          <w:lang w:eastAsia="en-IN"/>
        </w:rPr>
        <w:t>.</w:t>
      </w:r>
      <w:r w:rsidRPr="000978BA">
        <w:rPr>
          <w:rFonts w:ascii="Times New Roman" w:hAnsi="Times New Roman" w:cs="Times New Roman"/>
          <w:sz w:val="24"/>
          <w:szCs w:val="24"/>
          <w:lang w:eastAsia="en-IN"/>
        </w:rPr>
        <w:t xml:space="preserve"> By adopting green practices, healthcare institutions can not only lower costs but also contribute to the broader goal of environmental protection.</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Promoting public health and well-being is another integral aspect of sustainable healthcare provision. By shifting the focus from curative to preventive care, healthcare systems can alleviate the strain on resources and improve population health outcomes. Additionally, addressing social determinants of health, such as poverty and education, is essential for fostering health equity and reducing healthcare disparities.</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Resource efficiency is paramount in creating a sustainable healthcare system. Avoiding unnecessary tests, treatments, and prescriptions can optimize healthcare resources and reduce wastage. Moreover, adopting innovative technologies and practices, such as telemedicine and digital health records, can enhance healthcare delivery and accessibility.</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 xml:space="preserve">A sustainable healthcare system should prioritize equitable access to healthcare services for all individuals. Collaborative efforts among governments, healthcare providers, industry </w:t>
      </w:r>
      <w:r w:rsidRPr="000978BA">
        <w:rPr>
          <w:rFonts w:ascii="Times New Roman" w:hAnsi="Times New Roman" w:cs="Times New Roman"/>
          <w:sz w:val="24"/>
          <w:szCs w:val="24"/>
          <w:lang w:eastAsia="en-IN"/>
        </w:rPr>
        <w:lastRenderedPageBreak/>
        <w:t>players, NGOs, and communities can help ensure that healthcare services are accessible and affordable to marginalized populations, thus improving overall health outcomes.</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Disaster preparedness and resilience are fundamental components of sustainability in healthcare provision. As the world faces unprecedented challenges, healthcare systems must be equipped to handle crises, including pandemics and natural disasters. Planning, investing in preparedness, and fostering adaptive capacities are essential steps to build resilient healthcare systems.</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 xml:space="preserve">Education and awareness play pivotal roles in promoting sustainable practices in healthcare. Raising awareness among healthcare professionals, patients, and the general public about the importance of sustainability can drive positive changes in </w:t>
      </w:r>
      <w:proofErr w:type="spellStart"/>
      <w:r w:rsidRPr="000978BA">
        <w:rPr>
          <w:rFonts w:ascii="Times New Roman" w:hAnsi="Times New Roman" w:cs="Times New Roman"/>
          <w:sz w:val="24"/>
          <w:szCs w:val="24"/>
          <w:lang w:eastAsia="en-IN"/>
        </w:rPr>
        <w:t>behavior</w:t>
      </w:r>
      <w:proofErr w:type="spellEnd"/>
      <w:r w:rsidRPr="000978BA">
        <w:rPr>
          <w:rFonts w:ascii="Times New Roman" w:hAnsi="Times New Roman" w:cs="Times New Roman"/>
          <w:sz w:val="24"/>
          <w:szCs w:val="24"/>
          <w:lang w:eastAsia="en-IN"/>
        </w:rPr>
        <w:t xml:space="preserve"> and decision-making.</w:t>
      </w:r>
      <w:r w:rsidRPr="000978BA">
        <w:rPr>
          <w:rFonts w:ascii="Times New Roman" w:hAnsi="Times New Roman" w:cs="Times New Roman"/>
          <w:vanish/>
          <w:sz w:val="24"/>
          <w:szCs w:val="24"/>
          <w:lang w:eastAsia="en-IN"/>
        </w:rPr>
        <w:t>Top of Form</w:t>
      </w:r>
    </w:p>
    <w:p w:rsidR="002732DC" w:rsidRPr="000978BA" w:rsidRDefault="002732DC" w:rsidP="00643A6B">
      <w:pPr>
        <w:spacing w:line="360" w:lineRule="auto"/>
        <w:jc w:val="both"/>
        <w:rPr>
          <w:rFonts w:ascii="Times New Roman" w:hAnsi="Times New Roman" w:cs="Times New Roman"/>
          <w:sz w:val="24"/>
          <w:szCs w:val="24"/>
          <w:lang w:eastAsia="en-IN"/>
        </w:rPr>
      </w:pPr>
    </w:p>
    <w:p w:rsidR="002732DC" w:rsidRPr="00EE4C5C" w:rsidRDefault="002732DC" w:rsidP="00643A6B">
      <w:pPr>
        <w:spacing w:line="360" w:lineRule="auto"/>
        <w:jc w:val="both"/>
        <w:rPr>
          <w:rFonts w:ascii="Times New Roman" w:hAnsi="Times New Roman" w:cs="Times New Roman"/>
          <w:b/>
          <w:bCs/>
          <w:sz w:val="24"/>
          <w:szCs w:val="24"/>
          <w:lang w:eastAsia="en-IN"/>
        </w:rPr>
      </w:pPr>
      <w:r w:rsidRPr="00EE4C5C">
        <w:rPr>
          <w:rFonts w:ascii="Times New Roman" w:hAnsi="Times New Roman" w:cs="Times New Roman"/>
          <w:b/>
          <w:bCs/>
          <w:sz w:val="24"/>
          <w:szCs w:val="24"/>
          <w:lang w:eastAsia="en-IN"/>
        </w:rPr>
        <w:t>Introduction</w:t>
      </w:r>
    </w:p>
    <w:p w:rsidR="001905BF" w:rsidRDefault="001905BF" w:rsidP="00643A6B">
      <w:pPr>
        <w:spacing w:line="360" w:lineRule="auto"/>
        <w:jc w:val="both"/>
        <w:rPr>
          <w:rFonts w:ascii="Times New Roman" w:hAnsi="Times New Roman" w:cs="Times New Roman"/>
          <w:sz w:val="24"/>
          <w:szCs w:val="24"/>
          <w:lang w:eastAsia="en-IN"/>
        </w:rPr>
      </w:pPr>
      <w:r w:rsidRPr="001905BF">
        <w:rPr>
          <w:rFonts w:ascii="Times New Roman" w:hAnsi="Times New Roman" w:cs="Times New Roman"/>
          <w:sz w:val="24"/>
          <w:szCs w:val="24"/>
          <w:lang w:eastAsia="en-IN"/>
        </w:rPr>
        <w:t xml:space="preserve">The ability of healthcare systems and practises to fulfil the demands of the current generation without compromising the capacity of future generations to meet their own needs is referred to as sustainability in the health and healthcare provision industry. In order to ensure the long-term survival and effectiveness of healthcare services, it includes striking a balance among economic, social, and environmental </w:t>
      </w:r>
      <w:proofErr w:type="gramStart"/>
      <w:r w:rsidRPr="001905BF">
        <w:rPr>
          <w:rFonts w:ascii="Times New Roman" w:hAnsi="Times New Roman" w:cs="Times New Roman"/>
          <w:sz w:val="24"/>
          <w:szCs w:val="24"/>
          <w:lang w:eastAsia="en-IN"/>
        </w:rPr>
        <w:t>factors[</w:t>
      </w:r>
      <w:proofErr w:type="gramEnd"/>
      <w:r w:rsidRPr="001905BF">
        <w:rPr>
          <w:rFonts w:ascii="Times New Roman" w:hAnsi="Times New Roman" w:cs="Times New Roman"/>
          <w:sz w:val="24"/>
          <w:szCs w:val="24"/>
          <w:lang w:eastAsia="en-IN"/>
        </w:rPr>
        <w:t>1]. Aspects of sustainability in healthcare and health care delivery include the following:</w:t>
      </w:r>
    </w:p>
    <w:p w:rsidR="00995E49" w:rsidRPr="00643A6B" w:rsidRDefault="00995E49" w:rsidP="00643A6B">
      <w:pPr>
        <w:spacing w:line="360" w:lineRule="auto"/>
        <w:jc w:val="both"/>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 xml:space="preserve">Environmental Sustainability: </w:t>
      </w:r>
    </w:p>
    <w:p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Environmental sustainability is a crucial aspect of sustainability in health and healthcare provision. It refers to the responsible and mindful management of environmental resources and practices within the healthcare sector to minimize its ecological footprint and promote a healthier planet. Here are some key points highlighting the significance of environmental sustainability in healthcare:</w:t>
      </w:r>
    </w:p>
    <w:p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Waste Reduction and Management: Healthcare facilities produce a substantial amount of waste, including hazardous materials and medical waste. Proper waste segregation, recycling, and implementing waste reduction strategies can minimize the environmental impact and improve waste management practices.</w:t>
      </w:r>
      <w:sdt>
        <w:sdtPr>
          <w:rPr>
            <w:rFonts w:ascii="Times New Roman" w:hAnsi="Times New Roman" w:cs="Times New Roman"/>
            <w:color w:val="000000"/>
            <w:sz w:val="24"/>
            <w:szCs w:val="24"/>
          </w:rPr>
          <w:tag w:val="MENDELEY_CITATION_v3_eyJjaXRhdGlvbklEIjoiTUVOREVMRVlfQ0lUQVRJT05fNDllMjNmZWEtOTk4NC00ZDNiLTk5MWMtNTI2YjYyNmI4ZDAy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
          <w:id w:val="-897973927"/>
          <w:placeholder>
            <w:docPart w:val="DefaultPlaceholder_-1854013440"/>
          </w:placeholder>
        </w:sdtPr>
        <w:sdtContent>
          <w:r w:rsidR="00A479C8" w:rsidRPr="00A479C8">
            <w:rPr>
              <w:rFonts w:ascii="Times New Roman" w:hAnsi="Times New Roman" w:cs="Times New Roman"/>
              <w:color w:val="000000"/>
              <w:sz w:val="24"/>
              <w:szCs w:val="24"/>
            </w:rPr>
            <w:t>[2]</w:t>
          </w:r>
        </w:sdtContent>
      </w:sdt>
    </w:p>
    <w:p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Sustainable Infrastructure: Designing and constructing healthcare facilities with sustainability in mind can lead to more eco-friendly buildings. Utilizing green building materials, optimizing water and energy usage, and incorporating natural lighting and ventilation can enhance the sustainability of healthcare infrastructure.</w:t>
      </w:r>
    </w:p>
    <w:p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lastRenderedPageBreak/>
        <w:t xml:space="preserve">Responsible Procurement: Adopting sustainable procurement practices ensures that the products and services used in healthcare operations meet environmental standards. </w:t>
      </w:r>
      <w:proofErr w:type="gramStart"/>
      <w:r w:rsidRPr="000978BA">
        <w:rPr>
          <w:rFonts w:ascii="Times New Roman" w:hAnsi="Times New Roman" w:cs="Times New Roman"/>
          <w:sz w:val="24"/>
          <w:szCs w:val="24"/>
        </w:rPr>
        <w:t>Prioritizing products with eco-labels, minimizing single-use items</w:t>
      </w:r>
      <w:r w:rsidR="00FE7A79">
        <w:rPr>
          <w:rFonts w:ascii="Times New Roman" w:hAnsi="Times New Roman" w:cs="Times New Roman"/>
          <w:sz w:val="24"/>
          <w:szCs w:val="24"/>
        </w:rPr>
        <w:t>.</w:t>
      </w:r>
      <w:proofErr w:type="gramEnd"/>
    </w:p>
    <w:p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Climate Resilience: Healthcare systems must </w:t>
      </w:r>
      <w:r w:rsidR="006236AE">
        <w:rPr>
          <w:rFonts w:ascii="Times New Roman" w:hAnsi="Times New Roman" w:cs="Times New Roman"/>
          <w:sz w:val="24"/>
          <w:szCs w:val="24"/>
        </w:rPr>
        <w:t xml:space="preserve">be </w:t>
      </w:r>
      <w:r w:rsidRPr="000978BA">
        <w:rPr>
          <w:rFonts w:ascii="Times New Roman" w:hAnsi="Times New Roman" w:cs="Times New Roman"/>
          <w:sz w:val="24"/>
          <w:szCs w:val="24"/>
        </w:rPr>
        <w:t>also prepare</w:t>
      </w:r>
      <w:r w:rsidR="006236AE">
        <w:rPr>
          <w:rFonts w:ascii="Times New Roman" w:hAnsi="Times New Roman" w:cs="Times New Roman"/>
          <w:sz w:val="24"/>
          <w:szCs w:val="24"/>
        </w:rPr>
        <w:t>d</w:t>
      </w:r>
      <w:r w:rsidRPr="000978BA">
        <w:rPr>
          <w:rFonts w:ascii="Times New Roman" w:hAnsi="Times New Roman" w:cs="Times New Roman"/>
          <w:sz w:val="24"/>
          <w:szCs w:val="24"/>
        </w:rPr>
        <w:t xml:space="preserve"> for the impacts of </w:t>
      </w:r>
      <w:r w:rsidR="006236AE">
        <w:rPr>
          <w:rFonts w:ascii="Times New Roman" w:hAnsi="Times New Roman" w:cs="Times New Roman"/>
          <w:sz w:val="24"/>
          <w:szCs w:val="24"/>
        </w:rPr>
        <w:t xml:space="preserve">the changes due to impacts of </w:t>
      </w:r>
      <w:r w:rsidRPr="000978BA">
        <w:rPr>
          <w:rFonts w:ascii="Times New Roman" w:hAnsi="Times New Roman" w:cs="Times New Roman"/>
          <w:sz w:val="24"/>
          <w:szCs w:val="24"/>
        </w:rPr>
        <w:t xml:space="preserve">climate, including extreme weather events, </w:t>
      </w:r>
      <w:proofErr w:type="spellStart"/>
      <w:r w:rsidRPr="000978BA">
        <w:rPr>
          <w:rFonts w:ascii="Times New Roman" w:hAnsi="Times New Roman" w:cs="Times New Roman"/>
          <w:sz w:val="24"/>
          <w:szCs w:val="24"/>
        </w:rPr>
        <w:t>heatwaves</w:t>
      </w:r>
      <w:proofErr w:type="spellEnd"/>
      <w:r w:rsidRPr="000978BA">
        <w:rPr>
          <w:rFonts w:ascii="Times New Roman" w:hAnsi="Times New Roman" w:cs="Times New Roman"/>
          <w:sz w:val="24"/>
          <w:szCs w:val="24"/>
        </w:rPr>
        <w:t>, and the spread of infectious diseases. Climate resilience involves planning and adapting healthcare infrastructure and services to cope with these challenges effectively.</w:t>
      </w:r>
    </w:p>
    <w:p w:rsidR="007B37B4" w:rsidRPr="000978BA" w:rsidRDefault="007B37B4" w:rsidP="00643A6B">
      <w:pPr>
        <w:jc w:val="both"/>
        <w:rPr>
          <w:rFonts w:ascii="Times New Roman" w:hAnsi="Times New Roman" w:cs="Times New Roman"/>
          <w:sz w:val="24"/>
          <w:szCs w:val="24"/>
        </w:rPr>
      </w:pPr>
      <w:r w:rsidRPr="000978BA">
        <w:rPr>
          <w:rFonts w:ascii="Times New Roman" w:hAnsi="Times New Roman" w:cs="Times New Roman"/>
          <w:sz w:val="24"/>
          <w:szCs w:val="24"/>
        </w:rPr>
        <w:t>Overall, integrating environmental sustainability into healthcare provision is vital for creating a healthier and more resilient healthcare system. By embracing eco-friendly practices, healthcare institutions can not only reduce their ecological impact but also contribute to the global effort preserve natural resources for future generations.</w:t>
      </w:r>
      <w:sdt>
        <w:sdtPr>
          <w:rPr>
            <w:rFonts w:ascii="Times New Roman" w:hAnsi="Times New Roman" w:cs="Times New Roman"/>
            <w:color w:val="000000"/>
            <w:sz w:val="24"/>
            <w:szCs w:val="24"/>
          </w:rPr>
          <w:tag w:val="MENDELEY_CITATION_v3_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"/>
          <w:id w:val="1493292934"/>
          <w:placeholder>
            <w:docPart w:val="DefaultPlaceholder_-1854013440"/>
          </w:placeholder>
        </w:sdtPr>
        <w:sdtContent>
          <w:r w:rsidR="00A479C8" w:rsidRPr="00A479C8">
            <w:rPr>
              <w:rFonts w:ascii="Times New Roman" w:hAnsi="Times New Roman" w:cs="Times New Roman"/>
              <w:color w:val="000000"/>
              <w:sz w:val="24"/>
              <w:szCs w:val="24"/>
            </w:rPr>
            <w:t>[3]</w:t>
          </w:r>
        </w:sdtContent>
      </w:sdt>
    </w:p>
    <w:p w:rsidR="007B37B4" w:rsidRPr="000978BA" w:rsidRDefault="007B37B4" w:rsidP="00643A6B">
      <w:pPr>
        <w:pStyle w:val="z-TopofForm"/>
        <w:spacing w:line="360" w:lineRule="auto"/>
        <w:jc w:val="both"/>
        <w:rPr>
          <w:rFonts w:ascii="Times New Roman" w:hAnsi="Times New Roman" w:cs="Times New Roman"/>
          <w:sz w:val="24"/>
          <w:szCs w:val="24"/>
        </w:rPr>
      </w:pPr>
      <w:r w:rsidRPr="000978BA">
        <w:rPr>
          <w:rFonts w:ascii="Times New Roman" w:hAnsi="Times New Roman" w:cs="Times New Roman"/>
          <w:sz w:val="24"/>
          <w:szCs w:val="24"/>
        </w:rPr>
        <w:t>Top of Form</w:t>
      </w:r>
    </w:p>
    <w:p w:rsidR="007B37B4" w:rsidRPr="000978BA" w:rsidRDefault="007B37B4" w:rsidP="00643A6B">
      <w:pPr>
        <w:spacing w:line="360" w:lineRule="auto"/>
        <w:jc w:val="both"/>
        <w:rPr>
          <w:rFonts w:ascii="Times New Roman" w:hAnsi="Times New Roman" w:cs="Times New Roman"/>
          <w:sz w:val="24"/>
          <w:szCs w:val="24"/>
          <w:lang w:eastAsia="en-IN"/>
        </w:rPr>
      </w:pPr>
    </w:p>
    <w:p w:rsidR="00BB6021" w:rsidRPr="000978BA" w:rsidRDefault="00995E49" w:rsidP="00643A6B">
      <w:pPr>
        <w:jc w:val="both"/>
        <w:rPr>
          <w:rFonts w:ascii="Times New Roman" w:hAnsi="Times New Roman" w:cs="Times New Roman"/>
          <w:sz w:val="24"/>
          <w:szCs w:val="24"/>
        </w:rPr>
      </w:pPr>
      <w:r w:rsidRPr="000978BA">
        <w:rPr>
          <w:rFonts w:ascii="Times New Roman" w:hAnsi="Times New Roman" w:cs="Times New Roman"/>
          <w:b/>
          <w:bCs/>
          <w:sz w:val="24"/>
          <w:szCs w:val="24"/>
          <w:lang w:eastAsia="en-IN"/>
        </w:rPr>
        <w:t>Public Health and</w:t>
      </w:r>
      <w:r w:rsidR="00537C52">
        <w:rPr>
          <w:rFonts w:ascii="Times New Roman" w:hAnsi="Times New Roman" w:cs="Times New Roman"/>
          <w:b/>
          <w:bCs/>
          <w:sz w:val="24"/>
          <w:szCs w:val="24"/>
          <w:lang w:eastAsia="en-IN"/>
        </w:rPr>
        <w:t xml:space="preserve"> their</w:t>
      </w:r>
      <w:r w:rsidRPr="000978BA">
        <w:rPr>
          <w:rFonts w:ascii="Times New Roman" w:hAnsi="Times New Roman" w:cs="Times New Roman"/>
          <w:b/>
          <w:bCs/>
          <w:sz w:val="24"/>
          <w:szCs w:val="24"/>
          <w:lang w:eastAsia="en-IN"/>
        </w:rPr>
        <w:t xml:space="preserve"> Well-being</w:t>
      </w:r>
      <w:r w:rsidRPr="000978BA">
        <w:rPr>
          <w:rFonts w:ascii="Times New Roman" w:hAnsi="Times New Roman" w:cs="Times New Roman"/>
          <w:sz w:val="24"/>
          <w:szCs w:val="24"/>
          <w:lang w:eastAsia="en-IN"/>
        </w:rPr>
        <w:t xml:space="preserve">: </w:t>
      </w:r>
      <w:r w:rsidR="00BB6021" w:rsidRPr="000978BA">
        <w:rPr>
          <w:rFonts w:ascii="Times New Roman" w:hAnsi="Times New Roman" w:cs="Times New Roman"/>
          <w:sz w:val="24"/>
          <w:szCs w:val="24"/>
        </w:rPr>
        <w:t>Public health and</w:t>
      </w:r>
      <w:r w:rsidR="00537C52">
        <w:rPr>
          <w:rFonts w:ascii="Times New Roman" w:hAnsi="Times New Roman" w:cs="Times New Roman"/>
          <w:sz w:val="24"/>
          <w:szCs w:val="24"/>
        </w:rPr>
        <w:t xml:space="preserve"> their</w:t>
      </w:r>
      <w:r w:rsidR="00BB6021" w:rsidRPr="000978BA">
        <w:rPr>
          <w:rFonts w:ascii="Times New Roman" w:hAnsi="Times New Roman" w:cs="Times New Roman"/>
          <w:sz w:val="24"/>
          <w:szCs w:val="24"/>
        </w:rPr>
        <w:t xml:space="preserve"> well-being are fundamental pillars of sustainability in health and healthcare provision. They encompass a range of efforts and interventions aimed at promoting the overall health and welfare of populations, with a focus on preventive care and addressing social determinants of health. Here are key aspects of public health and well-being in the context of sustainability in health and healthcare provision:</w:t>
      </w:r>
    </w:p>
    <w:p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Preventive Care: Sustainable healthcare systems prioritize preventive care over solely focusing on curative measures. Preventive care includes immunizations, health screenings, lifestyle </w:t>
      </w:r>
      <w:proofErr w:type="spellStart"/>
      <w:r w:rsidRPr="000978BA">
        <w:rPr>
          <w:rFonts w:ascii="Times New Roman" w:hAnsi="Times New Roman" w:cs="Times New Roman"/>
          <w:sz w:val="24"/>
          <w:szCs w:val="24"/>
        </w:rPr>
        <w:t>counseling</w:t>
      </w:r>
      <w:proofErr w:type="spellEnd"/>
      <w:r w:rsidRPr="000978BA">
        <w:rPr>
          <w:rFonts w:ascii="Times New Roman" w:hAnsi="Times New Roman" w:cs="Times New Roman"/>
          <w:sz w:val="24"/>
          <w:szCs w:val="24"/>
        </w:rPr>
        <w:t>, and health education to detect and address health issues at early stages, preventing more severe and costly conditions later on.</w:t>
      </w:r>
    </w:p>
    <w:p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Health Promotion: Promoting health and well-being extends beyond medical interventions. It involves advocating for healthy lifestyles, nutritious diets, physical activity, and mental well-being. By encouraging healthy </w:t>
      </w:r>
      <w:proofErr w:type="spellStart"/>
      <w:r w:rsidRPr="000978BA">
        <w:rPr>
          <w:rFonts w:ascii="Times New Roman" w:hAnsi="Times New Roman" w:cs="Times New Roman"/>
          <w:sz w:val="24"/>
          <w:szCs w:val="24"/>
        </w:rPr>
        <w:t>behaviors</w:t>
      </w:r>
      <w:proofErr w:type="spellEnd"/>
      <w:r w:rsidRPr="000978BA">
        <w:rPr>
          <w:rFonts w:ascii="Times New Roman" w:hAnsi="Times New Roman" w:cs="Times New Roman"/>
          <w:sz w:val="24"/>
          <w:szCs w:val="24"/>
        </w:rPr>
        <w:t>, healthcare providers contribute to reducing the burden of chronic diseases and promoting overall wellness.</w:t>
      </w:r>
      <w:sdt>
        <w:sdtPr>
          <w:rPr>
            <w:rFonts w:ascii="Times New Roman" w:hAnsi="Times New Roman" w:cs="Times New Roman"/>
            <w:color w:val="000000"/>
            <w:sz w:val="24"/>
            <w:szCs w:val="24"/>
          </w:rPr>
          <w:tag w:val="MENDELEY_CITATION_v3_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"/>
          <w:id w:val="-1851334869"/>
          <w:placeholder>
            <w:docPart w:val="DefaultPlaceholder_-1854013440"/>
          </w:placeholder>
        </w:sdtPr>
        <w:sdtContent>
          <w:r w:rsidR="00A479C8" w:rsidRPr="00A479C8">
            <w:rPr>
              <w:rFonts w:ascii="Times New Roman" w:hAnsi="Times New Roman" w:cs="Times New Roman"/>
              <w:color w:val="000000"/>
              <w:sz w:val="24"/>
              <w:szCs w:val="24"/>
            </w:rPr>
            <w:t>[4]</w:t>
          </w:r>
        </w:sdtContent>
      </w:sdt>
    </w:p>
    <w:p w:rsidR="00BB6021" w:rsidRPr="000978BA" w:rsidRDefault="00BB6021" w:rsidP="00643A6B">
      <w:pPr>
        <w:jc w:val="both"/>
        <w:rPr>
          <w:rFonts w:ascii="Times New Roman" w:hAnsi="Times New Roman" w:cs="Times New Roman"/>
          <w:sz w:val="24"/>
          <w:szCs w:val="24"/>
        </w:rPr>
      </w:pPr>
      <w:proofErr w:type="gramStart"/>
      <w:r w:rsidRPr="000978BA">
        <w:rPr>
          <w:rFonts w:ascii="Times New Roman" w:hAnsi="Times New Roman" w:cs="Times New Roman"/>
          <w:sz w:val="24"/>
          <w:szCs w:val="24"/>
        </w:rPr>
        <w:t>Addressing Social Determinants of Health: Sustainable healthcare systems recognize that health outcomes are influenced by factors beyond clinical care.</w:t>
      </w:r>
      <w:proofErr w:type="gramEnd"/>
      <w:r w:rsidRPr="000978BA">
        <w:rPr>
          <w:rFonts w:ascii="Times New Roman" w:hAnsi="Times New Roman" w:cs="Times New Roman"/>
          <w:sz w:val="24"/>
          <w:szCs w:val="24"/>
        </w:rPr>
        <w:t xml:space="preserve"> Healthcare provision should be integrated with social services and community initiatives to address these determinants and promote health equity.</w:t>
      </w:r>
    </w:p>
    <w:p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Health Equity: Public health and well-being cannot be achieved without addressing health disparities and ensuring equitable access to healthcare services. Sustainable healthcare systems work towards eliminating barriers to healthcare access based </w:t>
      </w:r>
      <w:r w:rsidR="00067C33">
        <w:rPr>
          <w:rFonts w:ascii="Times New Roman" w:hAnsi="Times New Roman" w:cs="Times New Roman"/>
          <w:sz w:val="24"/>
          <w:szCs w:val="24"/>
        </w:rPr>
        <w:t>different factors.</w:t>
      </w:r>
      <w:sdt>
        <w:sdtPr>
          <w:rPr>
            <w:rFonts w:ascii="Times New Roman" w:hAnsi="Times New Roman" w:cs="Times New Roman"/>
            <w:color w:val="000000"/>
            <w:sz w:val="24"/>
            <w:szCs w:val="24"/>
          </w:rPr>
          <w:tag w:val="MENDELEY_CITATION_v3_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"/>
          <w:id w:val="-1709554519"/>
          <w:placeholder>
            <w:docPart w:val="DefaultPlaceholder_-1854013440"/>
          </w:placeholder>
        </w:sdtPr>
        <w:sdtContent>
          <w:r w:rsidR="00A479C8" w:rsidRPr="00A479C8">
            <w:rPr>
              <w:rFonts w:ascii="Times New Roman" w:hAnsi="Times New Roman" w:cs="Times New Roman"/>
              <w:color w:val="000000"/>
              <w:sz w:val="24"/>
              <w:szCs w:val="24"/>
            </w:rPr>
            <w:t>[5]</w:t>
          </w:r>
        </w:sdtContent>
      </w:sdt>
    </w:p>
    <w:p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Community Engagement: Engaging with communities is crucial for understanding their unique health needs and challenges. Sustainable healthcare providers actively involve</w:t>
      </w:r>
      <w:r w:rsidR="00EA5DD0">
        <w:rPr>
          <w:rFonts w:ascii="Times New Roman" w:hAnsi="Times New Roman" w:cs="Times New Roman"/>
          <w:sz w:val="24"/>
          <w:szCs w:val="24"/>
        </w:rPr>
        <w:t>d inside</w:t>
      </w:r>
      <w:r w:rsidRPr="000978BA">
        <w:rPr>
          <w:rFonts w:ascii="Times New Roman" w:hAnsi="Times New Roman" w:cs="Times New Roman"/>
          <w:sz w:val="24"/>
          <w:szCs w:val="24"/>
        </w:rPr>
        <w:t xml:space="preserve"> local communities</w:t>
      </w:r>
      <w:r w:rsidR="00EA5DD0">
        <w:rPr>
          <w:rFonts w:ascii="Times New Roman" w:hAnsi="Times New Roman" w:cs="Times New Roman"/>
          <w:sz w:val="24"/>
          <w:szCs w:val="24"/>
        </w:rPr>
        <w:t xml:space="preserve"> when</w:t>
      </w:r>
      <w:r w:rsidRPr="000978BA">
        <w:rPr>
          <w:rFonts w:ascii="Times New Roman" w:hAnsi="Times New Roman" w:cs="Times New Roman"/>
          <w:sz w:val="24"/>
          <w:szCs w:val="24"/>
        </w:rPr>
        <w:t xml:space="preserve"> in the planning, implementation, and evaluation of health programs, fostering </w:t>
      </w:r>
      <w:r w:rsidR="003E2231">
        <w:rPr>
          <w:rFonts w:ascii="Times New Roman" w:hAnsi="Times New Roman" w:cs="Times New Roman"/>
          <w:sz w:val="24"/>
          <w:szCs w:val="24"/>
        </w:rPr>
        <w:t>the</w:t>
      </w:r>
      <w:r w:rsidRPr="000978BA">
        <w:rPr>
          <w:rFonts w:ascii="Times New Roman" w:hAnsi="Times New Roman" w:cs="Times New Roman"/>
          <w:sz w:val="24"/>
          <w:szCs w:val="24"/>
        </w:rPr>
        <w:t xml:space="preserve"> sense of ownership and empowerment.</w:t>
      </w:r>
      <w:sdt>
        <w:sdtPr>
          <w:rPr>
            <w:rFonts w:ascii="Times New Roman" w:hAnsi="Times New Roman" w:cs="Times New Roman"/>
            <w:color w:val="000000"/>
            <w:sz w:val="24"/>
            <w:szCs w:val="24"/>
          </w:rPr>
          <w:tag w:val="MENDELEY_CITATION_v3_eyJjaXRhdGlvbklEIjoiTUVOREVMRVlfQ0lUQVRJT05fZmNkYzdhODktNjE5ZC00MDUzLThmNGItMzRhMjQ4ODg1NjRm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
          <w:id w:val="580652488"/>
          <w:placeholder>
            <w:docPart w:val="DefaultPlaceholder_-1854013440"/>
          </w:placeholder>
        </w:sdtPr>
        <w:sdtContent>
          <w:r w:rsidR="00A479C8" w:rsidRPr="00A479C8">
            <w:rPr>
              <w:rFonts w:ascii="Times New Roman" w:hAnsi="Times New Roman" w:cs="Times New Roman"/>
              <w:color w:val="000000"/>
              <w:sz w:val="24"/>
              <w:szCs w:val="24"/>
            </w:rPr>
            <w:t>[2]</w:t>
          </w:r>
        </w:sdtContent>
      </w:sdt>
    </w:p>
    <w:p w:rsidR="00BB6021" w:rsidRPr="000978BA" w:rsidRDefault="00BB6021"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By focusing on public health and well-being, sustainability in health and healthcare provision moves beyond treating individual patients to proactively promoting the health of entire populations. Emphasizing preventive care, addressing social determinants of health, and </w:t>
      </w:r>
      <w:r w:rsidRPr="000978BA">
        <w:rPr>
          <w:rFonts w:ascii="Times New Roman" w:hAnsi="Times New Roman" w:cs="Times New Roman"/>
          <w:sz w:val="24"/>
          <w:szCs w:val="24"/>
        </w:rPr>
        <w:lastRenderedPageBreak/>
        <w:t xml:space="preserve">advocating for health equity are essential elements for creating a sustainable healthcare system that fosters the </w:t>
      </w:r>
      <w:r w:rsidR="00833EF7">
        <w:rPr>
          <w:rFonts w:ascii="Times New Roman" w:hAnsi="Times New Roman" w:cs="Times New Roman"/>
          <w:sz w:val="24"/>
          <w:szCs w:val="24"/>
        </w:rPr>
        <w:t>good</w:t>
      </w:r>
      <w:r w:rsidRPr="000978BA">
        <w:rPr>
          <w:rFonts w:ascii="Times New Roman" w:hAnsi="Times New Roman" w:cs="Times New Roman"/>
          <w:sz w:val="24"/>
          <w:szCs w:val="24"/>
        </w:rPr>
        <w:t xml:space="preserve"> of </w:t>
      </w:r>
      <w:r w:rsidR="00833EF7">
        <w:rPr>
          <w:rFonts w:ascii="Times New Roman" w:hAnsi="Times New Roman" w:cs="Times New Roman"/>
          <w:sz w:val="24"/>
          <w:szCs w:val="24"/>
        </w:rPr>
        <w:t>present</w:t>
      </w:r>
      <w:r w:rsidRPr="000978BA">
        <w:rPr>
          <w:rFonts w:ascii="Times New Roman" w:hAnsi="Times New Roman" w:cs="Times New Roman"/>
          <w:sz w:val="24"/>
          <w:szCs w:val="24"/>
        </w:rPr>
        <w:t xml:space="preserve"> and </w:t>
      </w:r>
      <w:r w:rsidR="00833EF7">
        <w:rPr>
          <w:rFonts w:ascii="Times New Roman" w:hAnsi="Times New Roman" w:cs="Times New Roman"/>
          <w:sz w:val="24"/>
          <w:szCs w:val="24"/>
        </w:rPr>
        <w:t>coming</w:t>
      </w:r>
      <w:r w:rsidRPr="000978BA">
        <w:rPr>
          <w:rFonts w:ascii="Times New Roman" w:hAnsi="Times New Roman" w:cs="Times New Roman"/>
          <w:sz w:val="24"/>
          <w:szCs w:val="24"/>
        </w:rPr>
        <w:t xml:space="preserve"> generations.</w:t>
      </w:r>
    </w:p>
    <w:p w:rsidR="00643A6B" w:rsidRDefault="00995E49" w:rsidP="00643A6B">
      <w:pPr>
        <w:jc w:val="both"/>
        <w:rPr>
          <w:rFonts w:ascii="Times New Roman" w:hAnsi="Times New Roman" w:cs="Times New Roman"/>
          <w:sz w:val="24"/>
          <w:szCs w:val="24"/>
          <w:lang w:eastAsia="en-IN"/>
        </w:rPr>
      </w:pPr>
      <w:r w:rsidRPr="00643A6B">
        <w:rPr>
          <w:rFonts w:ascii="Times New Roman" w:hAnsi="Times New Roman" w:cs="Times New Roman"/>
          <w:b/>
          <w:bCs/>
          <w:sz w:val="24"/>
          <w:szCs w:val="24"/>
          <w:lang w:eastAsia="en-IN"/>
        </w:rPr>
        <w:t>Resource Efficiency</w:t>
      </w:r>
      <w:r w:rsidRPr="000978BA">
        <w:rPr>
          <w:rFonts w:ascii="Times New Roman" w:hAnsi="Times New Roman" w:cs="Times New Roman"/>
          <w:sz w:val="24"/>
          <w:szCs w:val="24"/>
          <w:lang w:eastAsia="en-IN"/>
        </w:rPr>
        <w:t xml:space="preserve">: </w:t>
      </w:r>
    </w:p>
    <w:p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 xml:space="preserve">Resource efficiency is </w:t>
      </w:r>
      <w:proofErr w:type="gramStart"/>
      <w:r w:rsidRPr="000978BA">
        <w:rPr>
          <w:rFonts w:ascii="Times New Roman" w:hAnsi="Times New Roman" w:cs="Times New Roman"/>
          <w:color w:val="000000"/>
          <w:sz w:val="24"/>
          <w:szCs w:val="24"/>
        </w:rPr>
        <w:t>a</w:t>
      </w:r>
      <w:proofErr w:type="gramEnd"/>
      <w:r w:rsidRPr="000978BA">
        <w:rPr>
          <w:rFonts w:ascii="Times New Roman" w:hAnsi="Times New Roman" w:cs="Times New Roman"/>
          <w:color w:val="000000"/>
          <w:sz w:val="24"/>
          <w:szCs w:val="24"/>
        </w:rPr>
        <w:t xml:space="preserve"> </w:t>
      </w:r>
      <w:r w:rsidR="0011258B">
        <w:rPr>
          <w:rFonts w:ascii="Times New Roman" w:hAnsi="Times New Roman" w:cs="Times New Roman"/>
          <w:color w:val="000000"/>
          <w:sz w:val="24"/>
          <w:szCs w:val="24"/>
        </w:rPr>
        <w:t>important part</w:t>
      </w:r>
      <w:r w:rsidRPr="000978BA">
        <w:rPr>
          <w:rFonts w:ascii="Times New Roman" w:hAnsi="Times New Roman" w:cs="Times New Roman"/>
          <w:color w:val="000000"/>
          <w:sz w:val="24"/>
          <w:szCs w:val="24"/>
        </w:rPr>
        <w:t xml:space="preserve"> of sustainability in health and healthcare provision. It involves optimizing the use of resources to achieve better health outcomes while minimizing waste and reducing the overall environmental impact. Here are key aspects of resource efficiency in the context of sustainability in health and healthcare provision:</w:t>
      </w:r>
    </w:p>
    <w:p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Optimal Resource Utilization: Sustainable healthcare systems strive to make the best use of available resources, including medical supplies, equipment, and personnel. This involves efficient allocation and distribution of resources to ensure they are utilized where they are most needed and can have the greatest impact on patient care.</w:t>
      </w:r>
    </w:p>
    <w:p w:rsidR="00DE7AB5" w:rsidRPr="000978BA" w:rsidRDefault="00DE7AB5" w:rsidP="00643A6B">
      <w:pPr>
        <w:jc w:val="both"/>
        <w:rPr>
          <w:rFonts w:ascii="Times New Roman" w:hAnsi="Times New Roman" w:cs="Times New Roman"/>
          <w:color w:val="000000"/>
          <w:sz w:val="24"/>
          <w:szCs w:val="24"/>
        </w:rPr>
      </w:pPr>
      <w:proofErr w:type="gramStart"/>
      <w:r w:rsidRPr="000978BA">
        <w:rPr>
          <w:rFonts w:ascii="Times New Roman" w:hAnsi="Times New Roman" w:cs="Times New Roman"/>
          <w:color w:val="000000"/>
          <w:sz w:val="24"/>
          <w:szCs w:val="24"/>
        </w:rPr>
        <w:t>Avoiding Overutilization: Unnecessary medical tests, procedures, and treatments can lead to increased costs, potential patient harm, and unnecessary resource consumption.</w:t>
      </w:r>
      <w:proofErr w:type="gramEnd"/>
      <w:r w:rsidRPr="000978BA">
        <w:rPr>
          <w:rFonts w:ascii="Times New Roman" w:hAnsi="Times New Roman" w:cs="Times New Roman"/>
          <w:color w:val="000000"/>
          <w:sz w:val="24"/>
          <w:szCs w:val="24"/>
        </w:rPr>
        <w:t xml:space="preserve"> Promoting evidence-based practices and clinical guidelines can help avoid overutilization and ensure that resources are directed towards effective </w:t>
      </w:r>
      <w:proofErr w:type="gramStart"/>
      <w:r w:rsidRPr="000978BA">
        <w:rPr>
          <w:rFonts w:ascii="Times New Roman" w:hAnsi="Times New Roman" w:cs="Times New Roman"/>
          <w:color w:val="000000"/>
          <w:sz w:val="24"/>
          <w:szCs w:val="24"/>
        </w:rPr>
        <w:t>interventions</w:t>
      </w:r>
      <w:proofErr w:type="gramEnd"/>
      <w:sdt>
        <w:sdtPr>
          <w:rPr>
            <w:rFonts w:ascii="Times New Roman" w:hAnsi="Times New Roman" w:cs="Times New Roman"/>
            <w:color w:val="000000"/>
            <w:sz w:val="24"/>
            <w:szCs w:val="24"/>
          </w:rPr>
          <w:tag w:val="MENDELEY_CITATION_v3_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"/>
          <w:id w:val="-551695718"/>
          <w:placeholder>
            <w:docPart w:val="DefaultPlaceholder_-1854013440"/>
          </w:placeholder>
        </w:sdtPr>
        <w:sdtContent>
          <w:r w:rsidR="00A479C8" w:rsidRPr="00A479C8">
            <w:rPr>
              <w:rFonts w:ascii="Times New Roman" w:hAnsi="Times New Roman" w:cs="Times New Roman"/>
              <w:color w:val="000000"/>
              <w:sz w:val="24"/>
              <w:szCs w:val="24"/>
            </w:rPr>
            <w:t>[6]</w:t>
          </w:r>
        </w:sdtContent>
      </w:sdt>
      <w:r w:rsidRPr="000978BA">
        <w:rPr>
          <w:rFonts w:ascii="Times New Roman" w:hAnsi="Times New Roman" w:cs="Times New Roman"/>
          <w:color w:val="000000"/>
          <w:sz w:val="24"/>
          <w:szCs w:val="24"/>
        </w:rPr>
        <w:t>.</w:t>
      </w:r>
    </w:p>
    <w:p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Rational Use of Medications: Sustainable healthcare provision involves promoting the rational use of medications. This includes avoiding overprescribing, adhering to appropriate dosage guidelines, and considering the environmental impact of pharmaceutical products.</w:t>
      </w:r>
    </w:p>
    <w:p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Waste Reduction: Healthcare facilities generate a significant amount of waste, including medical supplies, packaging, and hazardous materials. Sustainable healthcare systems implement waste reduction strategies, such as proper waste segregation, recycling, and reusing materials when possible, to minimize the environmental impact of waste disposal.</w:t>
      </w:r>
    </w:p>
    <w:p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Green Healthcare Practices: Implementing green practices, such as energy and water conservation, in healthcare facilities can lead to substantial resource savings.</w:t>
      </w:r>
      <w:sdt>
        <w:sdtPr>
          <w:rPr>
            <w:rFonts w:ascii="Times New Roman" w:hAnsi="Times New Roman" w:cs="Times New Roman"/>
            <w:color w:val="000000"/>
            <w:sz w:val="24"/>
            <w:szCs w:val="24"/>
          </w:rPr>
          <w:tag w:val="MENDELEY_CITATION_v3_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"/>
          <w:id w:val="-737945588"/>
          <w:placeholder>
            <w:docPart w:val="DefaultPlaceholder_-1854013440"/>
          </w:placeholder>
        </w:sdtPr>
        <w:sdtContent>
          <w:r w:rsidR="00A479C8" w:rsidRPr="00A479C8">
            <w:rPr>
              <w:rFonts w:ascii="Times New Roman" w:hAnsi="Times New Roman" w:cs="Times New Roman"/>
              <w:color w:val="000000"/>
              <w:sz w:val="24"/>
              <w:szCs w:val="24"/>
            </w:rPr>
            <w:t>[7]</w:t>
          </w:r>
        </w:sdtContent>
      </w:sdt>
    </w:p>
    <w:p w:rsidR="00DE7AB5" w:rsidRPr="000978BA" w:rsidRDefault="00DE7AB5"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Resource efficiency in healthcare not only leads to cost savings but also contributes to environmental conservation and long-term sustainability. By adopting practices that optimize resource utilization, minimize waste, and promote environmentally friendly solutions, healthcare providers can ensure that healthcare remains accessible, effective, and beneficial to both present and future generations.</w:t>
      </w:r>
    </w:p>
    <w:p w:rsidR="002977AE" w:rsidRPr="000978BA" w:rsidRDefault="00995E49" w:rsidP="00643A6B">
      <w:pPr>
        <w:jc w:val="both"/>
        <w:rPr>
          <w:rFonts w:ascii="Times New Roman" w:hAnsi="Times New Roman" w:cs="Times New Roman"/>
          <w:color w:val="000000"/>
          <w:sz w:val="24"/>
          <w:szCs w:val="24"/>
        </w:rPr>
      </w:pPr>
      <w:r w:rsidRPr="000978BA">
        <w:rPr>
          <w:rFonts w:ascii="Times New Roman" w:hAnsi="Times New Roman" w:cs="Times New Roman"/>
          <w:b/>
          <w:bCs/>
          <w:sz w:val="24"/>
          <w:szCs w:val="24"/>
          <w:lang w:eastAsia="en-IN"/>
        </w:rPr>
        <w:t>Innovation and Technology</w:t>
      </w:r>
      <w:r w:rsidRPr="000978BA">
        <w:rPr>
          <w:rFonts w:ascii="Times New Roman" w:hAnsi="Times New Roman" w:cs="Times New Roman"/>
          <w:sz w:val="24"/>
          <w:szCs w:val="24"/>
          <w:lang w:eastAsia="en-IN"/>
        </w:rPr>
        <w:t xml:space="preserve">: </w:t>
      </w:r>
      <w:r w:rsidR="002977AE" w:rsidRPr="000978BA">
        <w:rPr>
          <w:rFonts w:ascii="Times New Roman" w:hAnsi="Times New Roman" w:cs="Times New Roman"/>
          <w:color w:val="000000"/>
          <w:sz w:val="24"/>
          <w:szCs w:val="24"/>
        </w:rPr>
        <w:t>Innovation and technology play a crucial role in promoting sustainability in health and healthcare provision. They offer opportunities to enhance healthcare efficiency, accessibility, and effectiveness while reducing the environmental impact of healthcare operations</w:t>
      </w:r>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Telemedicine and Digital Health: Telemedicine and digital health solutions enable remote consultations, diagnostics, and monitoring. This not only enhances healthcare accessibility, especially in rural or underserved areas, but also reduces greenhouse gas emissions from transportation.</w:t>
      </w:r>
      <w:sdt>
        <w:sdtPr>
          <w:rPr>
            <w:rFonts w:ascii="Times New Roman" w:hAnsi="Times New Roman" w:cs="Times New Roman"/>
            <w:color w:val="000000"/>
            <w:sz w:val="24"/>
            <w:szCs w:val="24"/>
          </w:rPr>
          <w:tag w:val="MENDELEY_CITATION_v3_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"/>
          <w:id w:val="-2022930213"/>
          <w:placeholder>
            <w:docPart w:val="DefaultPlaceholder_-1854013440"/>
          </w:placeholder>
        </w:sdtPr>
        <w:sdtContent>
          <w:r w:rsidR="00A479C8" w:rsidRPr="00A479C8">
            <w:rPr>
              <w:rFonts w:ascii="Times New Roman" w:hAnsi="Times New Roman" w:cs="Times New Roman"/>
              <w:color w:val="000000"/>
              <w:sz w:val="24"/>
              <w:szCs w:val="24"/>
            </w:rPr>
            <w:t>[8]</w:t>
          </w:r>
        </w:sdtContent>
      </w:sdt>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Electronic Health Records (EHRs): Electronic health records streamline healthcare data management, reducing the need for paper-based records and </w:t>
      </w:r>
      <w:proofErr w:type="gramStart"/>
      <w:r w:rsidRPr="000978BA">
        <w:rPr>
          <w:rFonts w:ascii="Times New Roman" w:hAnsi="Times New Roman" w:cs="Times New Roman"/>
          <w:sz w:val="24"/>
          <w:szCs w:val="24"/>
        </w:rPr>
        <w:t>documentation</w:t>
      </w:r>
      <w:proofErr w:type="gramEnd"/>
      <w:sdt>
        <w:sdtPr>
          <w:rPr>
            <w:rFonts w:ascii="Times New Roman" w:hAnsi="Times New Roman" w:cs="Times New Roman"/>
            <w:color w:val="000000"/>
            <w:sz w:val="24"/>
            <w:szCs w:val="24"/>
          </w:rPr>
          <w:tag w:val="MENDELEY_CITATION_v3_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"/>
          <w:id w:val="1606998180"/>
          <w:placeholder>
            <w:docPart w:val="DefaultPlaceholder_-1854013440"/>
          </w:placeholder>
        </w:sdtPr>
        <w:sdtContent>
          <w:r w:rsidR="00A479C8" w:rsidRPr="00A479C8">
            <w:rPr>
              <w:rFonts w:ascii="Times New Roman" w:hAnsi="Times New Roman" w:cs="Times New Roman"/>
              <w:color w:val="000000"/>
              <w:sz w:val="24"/>
              <w:szCs w:val="24"/>
            </w:rPr>
            <w:t>[9]</w:t>
          </w:r>
        </w:sdtContent>
      </w:sdt>
      <w:r w:rsidRPr="000978BA">
        <w:rPr>
          <w:rFonts w:ascii="Times New Roman" w:hAnsi="Times New Roman" w:cs="Times New Roman"/>
          <w:sz w:val="24"/>
          <w:szCs w:val="24"/>
        </w:rPr>
        <w:t>. EHRs also facilitate information sharing among healthcare providers, leading to more coordinated and efficient care.</w:t>
      </w:r>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lastRenderedPageBreak/>
        <w:t>Medical Devices and Sustainable Design: Innovations in medical device design focus on energy efficiency, recyclability, and reduced waste. Sustainable medical devices use fewer resources and environmentally friendly materials, contributing to overall resource efficiency in healthcare.</w:t>
      </w:r>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Health Monitoring </w:t>
      </w:r>
      <w:proofErr w:type="spellStart"/>
      <w:r w:rsidRPr="000978BA">
        <w:rPr>
          <w:rFonts w:ascii="Times New Roman" w:hAnsi="Times New Roman" w:cs="Times New Roman"/>
          <w:sz w:val="24"/>
          <w:szCs w:val="24"/>
        </w:rPr>
        <w:t>Wearables</w:t>
      </w:r>
      <w:proofErr w:type="spellEnd"/>
      <w:r w:rsidRPr="000978BA">
        <w:rPr>
          <w:rFonts w:ascii="Times New Roman" w:hAnsi="Times New Roman" w:cs="Times New Roman"/>
          <w:sz w:val="24"/>
          <w:szCs w:val="24"/>
        </w:rPr>
        <w:t xml:space="preserve">: Wearable devices that track health </w:t>
      </w:r>
      <w:proofErr w:type="spellStart"/>
      <w:r w:rsidR="004037F5">
        <w:rPr>
          <w:rFonts w:ascii="Times New Roman" w:hAnsi="Times New Roman" w:cs="Times New Roman"/>
          <w:sz w:val="24"/>
          <w:szCs w:val="24"/>
        </w:rPr>
        <w:t>parametersand</w:t>
      </w:r>
      <w:proofErr w:type="spellEnd"/>
      <w:r w:rsidRPr="000978BA">
        <w:rPr>
          <w:rFonts w:ascii="Times New Roman" w:hAnsi="Times New Roman" w:cs="Times New Roman"/>
          <w:sz w:val="24"/>
          <w:szCs w:val="24"/>
        </w:rPr>
        <w:t xml:space="preserve"> can empower individuals to take a proactive role in their health. By promoting preventive care and lifestyle changes, health monitoring </w:t>
      </w:r>
      <w:proofErr w:type="spellStart"/>
      <w:r w:rsidRPr="000978BA">
        <w:rPr>
          <w:rFonts w:ascii="Times New Roman" w:hAnsi="Times New Roman" w:cs="Times New Roman"/>
          <w:sz w:val="24"/>
          <w:szCs w:val="24"/>
        </w:rPr>
        <w:t>wearables</w:t>
      </w:r>
      <w:proofErr w:type="spellEnd"/>
      <w:r w:rsidRPr="000978BA">
        <w:rPr>
          <w:rFonts w:ascii="Times New Roman" w:hAnsi="Times New Roman" w:cs="Times New Roman"/>
          <w:sz w:val="24"/>
          <w:szCs w:val="24"/>
        </w:rPr>
        <w:t xml:space="preserve"> can lead to improved overall well-being and reduced healthcare resource consumption.</w:t>
      </w:r>
      <w:sdt>
        <w:sdtPr>
          <w:rPr>
            <w:rFonts w:ascii="Times New Roman" w:hAnsi="Times New Roman" w:cs="Times New Roman"/>
            <w:color w:val="000000"/>
            <w:sz w:val="24"/>
            <w:szCs w:val="24"/>
          </w:rPr>
          <w:tag w:val="MENDELEY_CITATION_v3_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"/>
          <w:id w:val="-1141571376"/>
          <w:placeholder>
            <w:docPart w:val="DefaultPlaceholder_-1854013440"/>
          </w:placeholder>
        </w:sdtPr>
        <w:sdtContent>
          <w:r w:rsidR="00A479C8" w:rsidRPr="00A479C8">
            <w:rPr>
              <w:rFonts w:ascii="Times New Roman" w:hAnsi="Times New Roman" w:cs="Times New Roman"/>
              <w:color w:val="000000"/>
              <w:sz w:val="24"/>
              <w:szCs w:val="24"/>
            </w:rPr>
            <w:t>[10]</w:t>
          </w:r>
        </w:sdtContent>
      </w:sdt>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Artificial Intelligence (AI) in Diagnostics: AI-powered diagnostic tools can enhance the accuracy and speed of disease detection. By enabling early diagnosis and personalized treatment plans, AI can lead to better patient outcomes and potentially reduce the need for extensive and resource-intensive treatments.</w:t>
      </w:r>
      <w:sdt>
        <w:sdtPr>
          <w:rPr>
            <w:rFonts w:ascii="Times New Roman" w:hAnsi="Times New Roman" w:cs="Times New Roman"/>
            <w:color w:val="000000"/>
            <w:sz w:val="24"/>
            <w:szCs w:val="24"/>
          </w:rPr>
          <w:tag w:val="MENDELEY_CITATION_v3_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"/>
          <w:id w:val="474497949"/>
          <w:placeholder>
            <w:docPart w:val="DefaultPlaceholder_-1854013440"/>
          </w:placeholder>
        </w:sdtPr>
        <w:sdtContent>
          <w:r w:rsidR="00EC35A2" w:rsidRPr="00EC35A2">
            <w:rPr>
              <w:rFonts w:ascii="Times New Roman" w:hAnsi="Times New Roman" w:cs="Times New Roman"/>
              <w:color w:val="000000"/>
              <w:sz w:val="24"/>
              <w:szCs w:val="24"/>
            </w:rPr>
            <w:t>[11]</w:t>
          </w:r>
        </w:sdtContent>
      </w:sdt>
    </w:p>
    <w:p w:rsidR="00995E49"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Incorporating innovation and technology into healthcare practices enables the industry to progress towards greater sustainability. By leveraging these advancements, healthcare providers can improve patient care, enhance resource efficiency, and contribute to a more sustainable and resilient healthcare system.</w:t>
      </w:r>
    </w:p>
    <w:p w:rsidR="002977AE" w:rsidRPr="000978BA" w:rsidRDefault="00995E49" w:rsidP="00643A6B">
      <w:pPr>
        <w:jc w:val="both"/>
        <w:rPr>
          <w:rFonts w:ascii="Times New Roman" w:hAnsi="Times New Roman" w:cs="Times New Roman"/>
          <w:sz w:val="24"/>
          <w:szCs w:val="24"/>
        </w:rPr>
      </w:pPr>
      <w:r w:rsidRPr="000978BA">
        <w:rPr>
          <w:rFonts w:ascii="Times New Roman" w:hAnsi="Times New Roman" w:cs="Times New Roman"/>
          <w:b/>
          <w:bCs/>
          <w:sz w:val="24"/>
          <w:szCs w:val="24"/>
          <w:lang w:eastAsia="en-IN"/>
        </w:rPr>
        <w:t>Collaboration and Partnerships</w:t>
      </w:r>
      <w:r w:rsidRPr="000978BA">
        <w:rPr>
          <w:rFonts w:ascii="Times New Roman" w:hAnsi="Times New Roman" w:cs="Times New Roman"/>
          <w:sz w:val="24"/>
          <w:szCs w:val="24"/>
          <w:lang w:eastAsia="en-IN"/>
        </w:rPr>
        <w:t xml:space="preserve">: </w:t>
      </w:r>
      <w:r w:rsidR="002977AE" w:rsidRPr="000978BA">
        <w:rPr>
          <w:rFonts w:ascii="Times New Roman" w:hAnsi="Times New Roman" w:cs="Times New Roman"/>
          <w:sz w:val="24"/>
          <w:szCs w:val="24"/>
        </w:rPr>
        <w:t>Collaboration and partnerships are fundamental to achieving sustainability in health and healthcare provision. Given the complexity of healthcare challenges and the interconnectedness of various sectors, no single entity can address sustainability issues alone. Collaborative efforts involving governments, healthcare providers, industry players, non-governmental organizations (NGOs), and communities are essential to drive meaningful change and create a more sustainable healthcare system. Here are key aspects of collaboration and partnerships in the context of sustainability in health and healthcare provision:</w:t>
      </w:r>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Multi-Stakeholder Engagement: Effective collaboration involves engaging multiple stakeholders with diverse expertise and perspectives. Governments, healthcare providers, NGOs, industry representatives, academia, and community organizations must work together to collectively address sustainability challenges and implement innovative solutions.</w:t>
      </w:r>
      <w:sdt>
        <w:sdtPr>
          <w:rPr>
            <w:rFonts w:ascii="Times New Roman" w:hAnsi="Times New Roman" w:cs="Times New Roman"/>
            <w:color w:val="000000"/>
            <w:sz w:val="24"/>
            <w:szCs w:val="24"/>
          </w:rPr>
          <w:tag w:val="MENDELEY_CITATION_v3_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"/>
          <w:id w:val="-1159928633"/>
          <w:placeholder>
            <w:docPart w:val="DefaultPlaceholder_-1854013440"/>
          </w:placeholder>
        </w:sdtPr>
        <w:sdtContent>
          <w:r w:rsidR="00EC35A2" w:rsidRPr="00EC35A2">
            <w:rPr>
              <w:rFonts w:ascii="Times New Roman" w:hAnsi="Times New Roman" w:cs="Times New Roman"/>
              <w:color w:val="000000"/>
              <w:sz w:val="24"/>
              <w:szCs w:val="24"/>
            </w:rPr>
            <w:t>[12</w:t>
          </w:r>
          <w:proofErr w:type="gramStart"/>
          <w:r w:rsidR="00EC35A2" w:rsidRPr="00EC35A2">
            <w:rPr>
              <w:rFonts w:ascii="Times New Roman" w:hAnsi="Times New Roman" w:cs="Times New Roman"/>
              <w:color w:val="000000"/>
              <w:sz w:val="24"/>
              <w:szCs w:val="24"/>
            </w:rPr>
            <w:t>]</w:t>
          </w:r>
          <w:proofErr w:type="gramEnd"/>
        </w:sdtContent>
      </w:sdt>
      <w:sdt>
        <w:sdtPr>
          <w:rPr>
            <w:rFonts w:ascii="Times New Roman" w:hAnsi="Times New Roman" w:cs="Times New Roman"/>
            <w:color w:val="000000"/>
            <w:sz w:val="24"/>
            <w:szCs w:val="24"/>
          </w:rPr>
          <w:tag w:val="MENDELEY_CITATION_v3_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"/>
          <w:id w:val="34482845"/>
          <w:placeholder>
            <w:docPart w:val="DefaultPlaceholder_-1854013440"/>
          </w:placeholder>
        </w:sdtPr>
        <w:sdtContent>
          <w:r w:rsidR="00EC35A2" w:rsidRPr="00EC35A2">
            <w:rPr>
              <w:rFonts w:ascii="Times New Roman" w:hAnsi="Times New Roman" w:cs="Times New Roman"/>
              <w:color w:val="000000"/>
              <w:sz w:val="24"/>
              <w:szCs w:val="24"/>
            </w:rPr>
            <w:t>[13]</w:t>
          </w:r>
        </w:sdtContent>
      </w:sdt>
      <w:r w:rsidRPr="000978BA">
        <w:rPr>
          <w:rFonts w:ascii="Times New Roman" w:hAnsi="Times New Roman" w:cs="Times New Roman"/>
          <w:sz w:val="24"/>
          <w:szCs w:val="24"/>
        </w:rPr>
        <w:t>.</w:t>
      </w:r>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Joint Policy Development: Governments, healthcare institutions, and NGOs can collaborate to </w:t>
      </w:r>
      <w:r w:rsidR="00616614">
        <w:rPr>
          <w:rFonts w:ascii="Times New Roman" w:hAnsi="Times New Roman" w:cs="Times New Roman"/>
          <w:sz w:val="24"/>
          <w:szCs w:val="24"/>
        </w:rPr>
        <w:t>make</w:t>
      </w:r>
      <w:r w:rsidRPr="000978BA">
        <w:rPr>
          <w:rFonts w:ascii="Times New Roman" w:hAnsi="Times New Roman" w:cs="Times New Roman"/>
          <w:sz w:val="24"/>
          <w:szCs w:val="24"/>
        </w:rPr>
        <w:t xml:space="preserve"> and implement </w:t>
      </w:r>
      <w:r w:rsidR="00616614">
        <w:rPr>
          <w:rFonts w:ascii="Times New Roman" w:hAnsi="Times New Roman" w:cs="Times New Roman"/>
          <w:sz w:val="24"/>
          <w:szCs w:val="24"/>
        </w:rPr>
        <w:t xml:space="preserve">regulations and </w:t>
      </w:r>
      <w:r w:rsidRPr="000978BA">
        <w:rPr>
          <w:rFonts w:ascii="Times New Roman" w:hAnsi="Times New Roman" w:cs="Times New Roman"/>
          <w:sz w:val="24"/>
          <w:szCs w:val="24"/>
        </w:rPr>
        <w:t xml:space="preserve">policies that promote </w:t>
      </w:r>
      <w:r w:rsidR="00616614">
        <w:rPr>
          <w:rFonts w:ascii="Times New Roman" w:hAnsi="Times New Roman" w:cs="Times New Roman"/>
          <w:sz w:val="24"/>
          <w:szCs w:val="24"/>
        </w:rPr>
        <w:t xml:space="preserve">the </w:t>
      </w:r>
      <w:r w:rsidRPr="000978BA">
        <w:rPr>
          <w:rFonts w:ascii="Times New Roman" w:hAnsi="Times New Roman" w:cs="Times New Roman"/>
          <w:sz w:val="24"/>
          <w:szCs w:val="24"/>
        </w:rPr>
        <w:t>sustainability in the healthcare sector. Policy alignment encourages consistent action and ensures that sustainability goals are prioritized at the national and regional levels.</w:t>
      </w:r>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Sustainable Supply Chain Management: Collaborative efforts between healthcare providers and suppliers can lead to sustainable procurement practices. Working with suppliers committed to environmental responsibility can result in the sourcing of eco-friendly products and services, reducing the healthcare sector's overall environmental impact.</w:t>
      </w:r>
      <w:sdt>
        <w:sdtPr>
          <w:rPr>
            <w:rFonts w:ascii="Times New Roman" w:hAnsi="Times New Roman" w:cs="Times New Roman"/>
            <w:color w:val="000000"/>
            <w:sz w:val="24"/>
            <w:szCs w:val="24"/>
          </w:rPr>
          <w:tag w:val="MENDELEY_CITATION_v3_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"/>
          <w:id w:val="-1302065533"/>
          <w:placeholder>
            <w:docPart w:val="DefaultPlaceholder_-1854013440"/>
          </w:placeholder>
        </w:sdtPr>
        <w:sdtContent>
          <w:r w:rsidR="00EC35A2" w:rsidRPr="00EC35A2">
            <w:rPr>
              <w:rFonts w:ascii="Times New Roman" w:hAnsi="Times New Roman" w:cs="Times New Roman"/>
              <w:color w:val="000000"/>
              <w:sz w:val="24"/>
              <w:szCs w:val="24"/>
            </w:rPr>
            <w:t>[14]</w:t>
          </w:r>
        </w:sdtContent>
      </w:sdt>
    </w:p>
    <w:p w:rsidR="002977AE" w:rsidRPr="000978BA" w:rsidRDefault="002977AE" w:rsidP="00643A6B">
      <w:pPr>
        <w:jc w:val="both"/>
        <w:rPr>
          <w:rFonts w:ascii="Times New Roman" w:hAnsi="Times New Roman" w:cs="Times New Roman"/>
          <w:sz w:val="24"/>
          <w:szCs w:val="24"/>
        </w:rPr>
      </w:pPr>
      <w:r w:rsidRPr="000978BA">
        <w:rPr>
          <w:rFonts w:ascii="Times New Roman" w:hAnsi="Times New Roman" w:cs="Times New Roman"/>
          <w:sz w:val="24"/>
          <w:szCs w:val="24"/>
        </w:rPr>
        <w:t>In conclusion, collaboration and partnerships are instrumental in promoting sustainability in health and healthcare provision. By working together, stakeholders can leverage their collective strengths, resources, and expertise to address environmental, social, and economic challenges, ensuring a healthier and more sustainable future for individuals and communities worldwide.</w:t>
      </w:r>
    </w:p>
    <w:p w:rsidR="003A299D" w:rsidRPr="000978BA" w:rsidRDefault="00995E49" w:rsidP="00643A6B">
      <w:pPr>
        <w:jc w:val="both"/>
        <w:rPr>
          <w:rFonts w:ascii="Times New Roman" w:hAnsi="Times New Roman" w:cs="Times New Roman"/>
          <w:b/>
          <w:bCs/>
          <w:color w:val="000000"/>
          <w:sz w:val="24"/>
          <w:szCs w:val="24"/>
        </w:rPr>
      </w:pPr>
      <w:r w:rsidRPr="000978BA">
        <w:rPr>
          <w:rFonts w:ascii="Times New Roman" w:hAnsi="Times New Roman" w:cs="Times New Roman"/>
          <w:b/>
          <w:bCs/>
          <w:sz w:val="24"/>
          <w:szCs w:val="24"/>
          <w:lang w:eastAsia="en-IN"/>
        </w:rPr>
        <w:t>Education and Awareness</w:t>
      </w:r>
    </w:p>
    <w:p w:rsidR="003A299D" w:rsidRPr="000978BA" w:rsidRDefault="000978BA" w:rsidP="00643A6B">
      <w:pPr>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It is an</w:t>
      </w:r>
      <w:r w:rsidR="003A299D" w:rsidRPr="000978BA">
        <w:rPr>
          <w:rFonts w:ascii="Times New Roman" w:hAnsi="Times New Roman" w:cs="Times New Roman"/>
          <w:color w:val="000000"/>
          <w:sz w:val="24"/>
          <w:szCs w:val="24"/>
        </w:rPr>
        <w:t xml:space="preserve"> essential component of promoting sustainability in health and healthcare provision. They play a pivotal role in empowering healthcare professionals, patients, and the general public to understand the importance of sustainability, adopt sustainable practices, and contribute to building a more resilient and eco-friendly healthcare system. Here are key aspects of education and awareness in the context of sustainability in health and healthcare provision:</w:t>
      </w:r>
    </w:p>
    <w:p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Healthcare Professional Training: Integrating sustainability concepts into health</w:t>
      </w:r>
      <w:r w:rsidR="00282DE9">
        <w:rPr>
          <w:rFonts w:ascii="Times New Roman" w:hAnsi="Times New Roman" w:cs="Times New Roman"/>
          <w:color w:val="000000"/>
          <w:sz w:val="24"/>
          <w:szCs w:val="24"/>
        </w:rPr>
        <w:t>-</w:t>
      </w:r>
      <w:r w:rsidRPr="000978BA">
        <w:rPr>
          <w:rFonts w:ascii="Times New Roman" w:hAnsi="Times New Roman" w:cs="Times New Roman"/>
          <w:color w:val="000000"/>
          <w:sz w:val="24"/>
          <w:szCs w:val="24"/>
        </w:rPr>
        <w:t>care training programs</w:t>
      </w:r>
      <w:r w:rsidR="00282DE9">
        <w:rPr>
          <w:rFonts w:ascii="Times New Roman" w:hAnsi="Times New Roman" w:cs="Times New Roman"/>
          <w:color w:val="000000"/>
          <w:sz w:val="24"/>
          <w:szCs w:val="24"/>
        </w:rPr>
        <w:t xml:space="preserve"> </w:t>
      </w:r>
      <w:proofErr w:type="gramStart"/>
      <w:r w:rsidR="00282DE9">
        <w:rPr>
          <w:rFonts w:ascii="Times New Roman" w:hAnsi="Times New Roman" w:cs="Times New Roman"/>
          <w:color w:val="000000"/>
          <w:sz w:val="24"/>
          <w:szCs w:val="24"/>
        </w:rPr>
        <w:t xml:space="preserve">that </w:t>
      </w:r>
      <w:r w:rsidRPr="000978BA">
        <w:rPr>
          <w:rFonts w:ascii="Times New Roman" w:hAnsi="Times New Roman" w:cs="Times New Roman"/>
          <w:color w:val="000000"/>
          <w:sz w:val="24"/>
          <w:szCs w:val="24"/>
        </w:rPr>
        <w:t xml:space="preserve"> inclu</w:t>
      </w:r>
      <w:r w:rsidR="00282DE9">
        <w:rPr>
          <w:rFonts w:ascii="Times New Roman" w:hAnsi="Times New Roman" w:cs="Times New Roman"/>
          <w:color w:val="000000"/>
          <w:sz w:val="24"/>
          <w:szCs w:val="24"/>
        </w:rPr>
        <w:t>des</w:t>
      </w:r>
      <w:proofErr w:type="gramEnd"/>
      <w:r w:rsidRPr="000978BA">
        <w:rPr>
          <w:rFonts w:ascii="Times New Roman" w:hAnsi="Times New Roman" w:cs="Times New Roman"/>
          <w:color w:val="000000"/>
          <w:sz w:val="24"/>
          <w:szCs w:val="24"/>
        </w:rPr>
        <w:t xml:space="preserve"> medical schools, nursing schools, and allied health programs, equips future healthcare providers with the knowledge and skills to incorporate sustainable practices into their daily work.</w:t>
      </w:r>
      <w:sdt>
        <w:sdtPr>
          <w:rPr>
            <w:rFonts w:ascii="Times New Roman" w:hAnsi="Times New Roman" w:cs="Times New Roman"/>
            <w:color w:val="000000"/>
            <w:sz w:val="24"/>
            <w:szCs w:val="24"/>
          </w:rPr>
          <w:tag w:val="MENDELEY_CITATION_v3_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"/>
          <w:id w:val="1602526565"/>
          <w:placeholder>
            <w:docPart w:val="DefaultPlaceholder_-1854013440"/>
          </w:placeholder>
        </w:sdtPr>
        <w:sdtContent>
          <w:r w:rsidR="00EC35A2" w:rsidRPr="00EC35A2">
            <w:rPr>
              <w:rFonts w:ascii="Times New Roman" w:hAnsi="Times New Roman" w:cs="Times New Roman"/>
              <w:color w:val="000000"/>
              <w:sz w:val="24"/>
              <w:szCs w:val="24"/>
            </w:rPr>
            <w:t>[15]</w:t>
          </w:r>
        </w:sdtContent>
      </w:sdt>
    </w:p>
    <w:p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Continuing Education: Continuous learning and professional development opportunities on sustainability topics enable current healthcare professionals to stay updated on the latest sustainable practices and technologies, fostering a culture of sustainability within healthcare organizations.</w:t>
      </w:r>
      <w:sdt>
        <w:sdtPr>
          <w:rPr>
            <w:rFonts w:ascii="Times New Roman" w:hAnsi="Times New Roman" w:cs="Times New Roman"/>
            <w:color w:val="000000"/>
            <w:sz w:val="24"/>
            <w:szCs w:val="24"/>
          </w:rPr>
          <w:tag w:val="MENDELEY_CITATION_v3_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"/>
          <w:id w:val="-113217281"/>
          <w:placeholder>
            <w:docPart w:val="DefaultPlaceholder_-1854013440"/>
          </w:placeholder>
        </w:sdtPr>
        <w:sdtContent>
          <w:r w:rsidR="00EC35A2" w:rsidRPr="00EC35A2">
            <w:rPr>
              <w:rFonts w:ascii="Times New Roman" w:hAnsi="Times New Roman" w:cs="Times New Roman"/>
              <w:color w:val="000000"/>
              <w:sz w:val="24"/>
              <w:szCs w:val="24"/>
            </w:rPr>
            <w:t>[16]</w:t>
          </w:r>
        </w:sdtContent>
      </w:sdt>
    </w:p>
    <w:p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Patient Education: Educating patients about the importance of sustainable healthcare practices can lead to increased awareness and engagement. Healthcare providers can inform patients about the environmental impact of certain treatments, promote healthy lifestyle choices, and encourage participation in sustainable healthcare initiatives.</w:t>
      </w:r>
    </w:p>
    <w:p w:rsidR="003A299D" w:rsidRPr="000978BA" w:rsidRDefault="003A299D" w:rsidP="00643A6B">
      <w:pPr>
        <w:jc w:val="both"/>
        <w:rPr>
          <w:rFonts w:ascii="Times New Roman" w:hAnsi="Times New Roman" w:cs="Times New Roman"/>
          <w:color w:val="000000"/>
          <w:sz w:val="24"/>
          <w:szCs w:val="24"/>
        </w:rPr>
      </w:pPr>
      <w:r w:rsidRPr="000978BA">
        <w:rPr>
          <w:rFonts w:ascii="Times New Roman" w:hAnsi="Times New Roman" w:cs="Times New Roman"/>
          <w:color w:val="000000"/>
          <w:sz w:val="24"/>
          <w:szCs w:val="24"/>
        </w:rPr>
        <w:t xml:space="preserve">Public Awareness Campaigns: Governments, healthcare organizations, and NGOs can conduct public awareness campaigns to raise awareness about sustainability in healthcare provision. These campaigns can highlight the environmental impact of healthcare and encourage individuals to adopt more sustainable </w:t>
      </w:r>
      <w:proofErr w:type="spellStart"/>
      <w:r w:rsidRPr="000978BA">
        <w:rPr>
          <w:rFonts w:ascii="Times New Roman" w:hAnsi="Times New Roman" w:cs="Times New Roman"/>
          <w:color w:val="000000"/>
          <w:sz w:val="24"/>
          <w:szCs w:val="24"/>
        </w:rPr>
        <w:t>behaviors</w:t>
      </w:r>
      <w:proofErr w:type="spellEnd"/>
      <w:r w:rsidRPr="000978BA">
        <w:rPr>
          <w:rFonts w:ascii="Times New Roman" w:hAnsi="Times New Roman" w:cs="Times New Roman"/>
          <w:color w:val="000000"/>
          <w:sz w:val="24"/>
          <w:szCs w:val="24"/>
        </w:rPr>
        <w:t>.</w:t>
      </w:r>
    </w:p>
    <w:p w:rsidR="003A299D" w:rsidRPr="000978BA" w:rsidRDefault="003A299D" w:rsidP="00643A6B">
      <w:pPr>
        <w:jc w:val="both"/>
        <w:rPr>
          <w:rFonts w:ascii="Times New Roman" w:hAnsi="Times New Roman" w:cs="Times New Roman"/>
          <w:sz w:val="24"/>
          <w:szCs w:val="24"/>
        </w:rPr>
      </w:pPr>
      <w:r w:rsidRPr="000978BA">
        <w:rPr>
          <w:rFonts w:ascii="Times New Roman" w:hAnsi="Times New Roman" w:cs="Times New Roman"/>
          <w:sz w:val="24"/>
          <w:szCs w:val="24"/>
        </w:rPr>
        <w:t xml:space="preserve">Communication and Advocacy: Effective communication and advocacy efforts are essential to disseminate information about sustainable healthcare practices. Healthcare providers can serve as advocates for sustainability, promoting environmentally responsible </w:t>
      </w:r>
      <w:proofErr w:type="spellStart"/>
      <w:r w:rsidRPr="000978BA">
        <w:rPr>
          <w:rFonts w:ascii="Times New Roman" w:hAnsi="Times New Roman" w:cs="Times New Roman"/>
          <w:sz w:val="24"/>
          <w:szCs w:val="24"/>
        </w:rPr>
        <w:t>behaviors</w:t>
      </w:r>
      <w:proofErr w:type="spellEnd"/>
      <w:r w:rsidRPr="000978BA">
        <w:rPr>
          <w:rFonts w:ascii="Times New Roman" w:hAnsi="Times New Roman" w:cs="Times New Roman"/>
          <w:sz w:val="24"/>
          <w:szCs w:val="24"/>
        </w:rPr>
        <w:t xml:space="preserve"> among their patients and within their </w:t>
      </w:r>
      <w:proofErr w:type="gramStart"/>
      <w:r w:rsidRPr="000978BA">
        <w:rPr>
          <w:rFonts w:ascii="Times New Roman" w:hAnsi="Times New Roman" w:cs="Times New Roman"/>
          <w:sz w:val="24"/>
          <w:szCs w:val="24"/>
        </w:rPr>
        <w:t>communities</w:t>
      </w:r>
      <w:proofErr w:type="gramEnd"/>
      <w:sdt>
        <w:sdtPr>
          <w:rPr>
            <w:rFonts w:ascii="Times New Roman" w:hAnsi="Times New Roman" w:cs="Times New Roman"/>
            <w:color w:val="000000"/>
            <w:sz w:val="24"/>
            <w:szCs w:val="24"/>
          </w:rPr>
          <w:tag w:val="MENDELEY_CITATION_v3_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"/>
          <w:id w:val="-419106385"/>
          <w:placeholder>
            <w:docPart w:val="DefaultPlaceholder_-1854013440"/>
          </w:placeholder>
        </w:sdtPr>
        <w:sdtContent>
          <w:r w:rsidR="00EC35A2" w:rsidRPr="00EC35A2">
            <w:rPr>
              <w:rFonts w:ascii="Times New Roman" w:hAnsi="Times New Roman" w:cs="Times New Roman"/>
              <w:color w:val="000000"/>
              <w:sz w:val="24"/>
              <w:szCs w:val="24"/>
            </w:rPr>
            <w:t>[17]</w:t>
          </w:r>
        </w:sdtContent>
      </w:sdt>
      <w:r w:rsidRPr="000978BA">
        <w:rPr>
          <w:rFonts w:ascii="Times New Roman" w:hAnsi="Times New Roman" w:cs="Times New Roman"/>
          <w:sz w:val="24"/>
          <w:szCs w:val="24"/>
        </w:rPr>
        <w:t>.</w:t>
      </w:r>
    </w:p>
    <w:p w:rsidR="003A299D" w:rsidRPr="000978BA" w:rsidRDefault="003A299D" w:rsidP="00643A6B">
      <w:pPr>
        <w:pStyle w:val="z-TopofForm"/>
        <w:spacing w:line="360" w:lineRule="auto"/>
        <w:jc w:val="both"/>
        <w:rPr>
          <w:rFonts w:ascii="Times New Roman" w:hAnsi="Times New Roman" w:cs="Times New Roman"/>
          <w:sz w:val="24"/>
          <w:szCs w:val="24"/>
        </w:rPr>
      </w:pPr>
      <w:r w:rsidRPr="000978BA">
        <w:rPr>
          <w:rFonts w:ascii="Times New Roman" w:hAnsi="Times New Roman" w:cs="Times New Roman"/>
          <w:sz w:val="24"/>
          <w:szCs w:val="24"/>
        </w:rPr>
        <w:t>Top of Form</w:t>
      </w:r>
    </w:p>
    <w:p w:rsidR="00995E49" w:rsidRPr="000978BA" w:rsidRDefault="00995E49"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By integrating sustainability principles into healthcare provision, we can work towards creating a healthier, more equitable, and resilient healthcare system that benefits both current and future generations.</w:t>
      </w:r>
    </w:p>
    <w:p w:rsidR="002732DC" w:rsidRPr="000978BA" w:rsidRDefault="002732DC" w:rsidP="00643A6B">
      <w:pPr>
        <w:spacing w:line="360" w:lineRule="auto"/>
        <w:jc w:val="both"/>
        <w:rPr>
          <w:rFonts w:ascii="Times New Roman" w:hAnsi="Times New Roman" w:cs="Times New Roman"/>
          <w:sz w:val="24"/>
          <w:szCs w:val="24"/>
          <w:lang w:eastAsia="en-IN"/>
        </w:rPr>
      </w:pPr>
    </w:p>
    <w:p w:rsidR="002732DC" w:rsidRPr="00643A6B" w:rsidRDefault="002732DC" w:rsidP="00643A6B">
      <w:pPr>
        <w:spacing w:line="360" w:lineRule="auto"/>
        <w:jc w:val="both"/>
        <w:rPr>
          <w:rFonts w:ascii="Times New Roman" w:hAnsi="Times New Roman" w:cs="Times New Roman"/>
          <w:b/>
          <w:bCs/>
          <w:sz w:val="24"/>
          <w:szCs w:val="24"/>
          <w:lang w:eastAsia="en-IN"/>
        </w:rPr>
      </w:pPr>
      <w:r w:rsidRPr="00643A6B">
        <w:rPr>
          <w:rFonts w:ascii="Times New Roman" w:hAnsi="Times New Roman" w:cs="Times New Roman"/>
          <w:b/>
          <w:bCs/>
          <w:sz w:val="24"/>
          <w:szCs w:val="24"/>
          <w:lang w:eastAsia="en-IN"/>
        </w:rPr>
        <w:t>Conclusion</w:t>
      </w:r>
    </w:p>
    <w:p w:rsidR="002732DC" w:rsidRPr="000978BA" w:rsidRDefault="00210A47"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S</w:t>
      </w:r>
      <w:r w:rsidR="002732DC" w:rsidRPr="000978BA">
        <w:rPr>
          <w:rFonts w:ascii="Times New Roman" w:hAnsi="Times New Roman" w:cs="Times New Roman"/>
          <w:sz w:val="24"/>
          <w:szCs w:val="24"/>
          <w:lang w:eastAsia="en-IN"/>
        </w:rPr>
        <w:t>ustainability in health and healthcare provision is a multifaceted concept that encompasses environmental responsibility, social equity, resource efficiency, and resilience. As healthcare systems face increasing challenges related to population growth, disease burden, and environmental impact, the need for sustainable practices becomes ever more crucial.</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 xml:space="preserve">Environmental sustainability in healthcare involves reducing the carbon footprint and minimizing waste generation. Embracing energy-efficient technologies, sustainable </w:t>
      </w:r>
      <w:r w:rsidRPr="000978BA">
        <w:rPr>
          <w:rFonts w:ascii="Times New Roman" w:hAnsi="Times New Roman" w:cs="Times New Roman"/>
          <w:sz w:val="24"/>
          <w:szCs w:val="24"/>
          <w:lang w:eastAsia="en-IN"/>
        </w:rPr>
        <w:lastRenderedPageBreak/>
        <w:t>procurement, and waste reduction strategies can contribute to a healthier planet and reduce the healthcare sector's impact on the environment.</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Promoting public health and well-being through preventive care and addressing social determinants of health is vital for creating a sustainable healthcare system. By focusing on prevention, healthcare providers can reduce the demand for costly curative treatments and improve population health outcomes.</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Resource efficiency ensures the optimal utilization of healthcare resources, including medical supplies, diagnostic tests, and treatments. By avoiding overutilization and unnecessary interventions, healthcare systems can reduce costs and minimize waste, contributing to overall sustainability.</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Disaster preparedness and resilience are critical elements of sustainability in healthcare provision. By proactively planning for emergencies and investing in adaptive capacities, healthcare systems can better withstand and respond to crises such as pandemics, natural disasters, and other unforeseen events.</w:t>
      </w:r>
    </w:p>
    <w:p w:rsidR="002732DC" w:rsidRPr="000978BA"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 xml:space="preserve">Education and awareness play a vital role in driving sustainable practices in healthcare. Raising awareness among healthcare professionals, patients, and the general public about the importance of sustainability can lead to positive changes in </w:t>
      </w:r>
      <w:proofErr w:type="spellStart"/>
      <w:r w:rsidRPr="000978BA">
        <w:rPr>
          <w:rFonts w:ascii="Times New Roman" w:hAnsi="Times New Roman" w:cs="Times New Roman"/>
          <w:sz w:val="24"/>
          <w:szCs w:val="24"/>
          <w:lang w:eastAsia="en-IN"/>
        </w:rPr>
        <w:t>behavior</w:t>
      </w:r>
      <w:proofErr w:type="spellEnd"/>
      <w:r w:rsidRPr="000978BA">
        <w:rPr>
          <w:rFonts w:ascii="Times New Roman" w:hAnsi="Times New Roman" w:cs="Times New Roman"/>
          <w:sz w:val="24"/>
          <w:szCs w:val="24"/>
          <w:lang w:eastAsia="en-IN"/>
        </w:rPr>
        <w:t xml:space="preserve"> and decision-making, furthering the cause of sustainability in healthcare provision.</w:t>
      </w:r>
    </w:p>
    <w:p w:rsidR="002732DC" w:rsidRDefault="002732DC" w:rsidP="00643A6B">
      <w:pPr>
        <w:spacing w:line="360" w:lineRule="auto"/>
        <w:jc w:val="both"/>
        <w:rPr>
          <w:rFonts w:ascii="Times New Roman" w:hAnsi="Times New Roman" w:cs="Times New Roman"/>
          <w:sz w:val="24"/>
          <w:szCs w:val="24"/>
          <w:lang w:eastAsia="en-IN"/>
        </w:rPr>
      </w:pPr>
      <w:r w:rsidRPr="000978BA">
        <w:rPr>
          <w:rFonts w:ascii="Times New Roman" w:hAnsi="Times New Roman" w:cs="Times New Roman"/>
          <w:sz w:val="24"/>
          <w:szCs w:val="24"/>
          <w:lang w:eastAsia="en-IN"/>
        </w:rPr>
        <w:t>In summary, sustainability in health and healthcare provision is not just a responsibility but an opportunity to build a more efficient, equitable, and resilient healthcare system. By integrating environmental stewardship, social equity, resource efficiency, and disaster preparedness into healthcare practices</w:t>
      </w:r>
      <w:r w:rsidR="006E3017">
        <w:rPr>
          <w:rFonts w:ascii="Times New Roman" w:hAnsi="Times New Roman" w:cs="Times New Roman"/>
          <w:sz w:val="24"/>
          <w:szCs w:val="24"/>
          <w:lang w:eastAsia="en-IN"/>
        </w:rPr>
        <w:t xml:space="preserve"> and works</w:t>
      </w:r>
      <w:r w:rsidRPr="000978BA">
        <w:rPr>
          <w:rFonts w:ascii="Times New Roman" w:hAnsi="Times New Roman" w:cs="Times New Roman"/>
          <w:sz w:val="24"/>
          <w:szCs w:val="24"/>
          <w:lang w:eastAsia="en-IN"/>
        </w:rPr>
        <w:t xml:space="preserve">, we can </w:t>
      </w:r>
      <w:r w:rsidR="006E3017">
        <w:rPr>
          <w:rFonts w:ascii="Times New Roman" w:hAnsi="Times New Roman" w:cs="Times New Roman"/>
          <w:sz w:val="24"/>
          <w:szCs w:val="24"/>
          <w:lang w:eastAsia="en-IN"/>
        </w:rPr>
        <w:t xml:space="preserve">go ahead with the </w:t>
      </w:r>
      <w:r w:rsidRPr="000978BA">
        <w:rPr>
          <w:rFonts w:ascii="Times New Roman" w:hAnsi="Times New Roman" w:cs="Times New Roman"/>
          <w:sz w:val="24"/>
          <w:szCs w:val="24"/>
          <w:lang w:eastAsia="en-IN"/>
        </w:rPr>
        <w:t>work towards a healthier future for generations to come. Embracing sustainability in healthcare provision is a collective effort that requires collaboration, innovation, and a commitment to preserving the well-being of both individuals and the planet.</w:t>
      </w:r>
    </w:p>
    <w:p w:rsidR="00EC35A2" w:rsidRPr="00EC35A2" w:rsidRDefault="00EC35A2" w:rsidP="00643A6B">
      <w:pPr>
        <w:spacing w:line="360" w:lineRule="auto"/>
        <w:jc w:val="both"/>
        <w:rPr>
          <w:rFonts w:ascii="Times New Roman" w:hAnsi="Times New Roman" w:cs="Times New Roman"/>
          <w:b/>
          <w:bCs/>
          <w:sz w:val="24"/>
          <w:szCs w:val="24"/>
          <w:lang w:eastAsia="en-IN"/>
        </w:rPr>
      </w:pPr>
      <w:r w:rsidRPr="00EC35A2">
        <w:rPr>
          <w:rFonts w:ascii="Times New Roman" w:hAnsi="Times New Roman" w:cs="Times New Roman"/>
          <w:b/>
          <w:bCs/>
          <w:sz w:val="24"/>
          <w:szCs w:val="24"/>
          <w:lang w:eastAsia="en-IN"/>
        </w:rPr>
        <w:t>References</w:t>
      </w:r>
    </w:p>
    <w:p w:rsidR="002732DC" w:rsidRPr="000978BA" w:rsidRDefault="002732DC" w:rsidP="00643A6B">
      <w:pPr>
        <w:spacing w:line="360" w:lineRule="auto"/>
        <w:jc w:val="both"/>
        <w:rPr>
          <w:rFonts w:ascii="Times New Roman" w:hAnsi="Times New Roman" w:cs="Times New Roman"/>
          <w:vanish/>
          <w:sz w:val="24"/>
          <w:szCs w:val="24"/>
          <w:lang w:eastAsia="en-IN"/>
        </w:rPr>
      </w:pPr>
      <w:r w:rsidRPr="000978BA">
        <w:rPr>
          <w:rFonts w:ascii="Times New Roman" w:hAnsi="Times New Roman" w:cs="Times New Roman"/>
          <w:vanish/>
          <w:sz w:val="24"/>
          <w:szCs w:val="24"/>
          <w:lang w:eastAsia="en-IN"/>
        </w:rPr>
        <w:t>Top of Form</w:t>
      </w:r>
    </w:p>
    <w:p w:rsidR="00995E49" w:rsidRPr="000978BA" w:rsidRDefault="00995E49" w:rsidP="00643A6B">
      <w:pPr>
        <w:spacing w:line="360" w:lineRule="auto"/>
        <w:jc w:val="both"/>
        <w:rPr>
          <w:rFonts w:ascii="Times New Roman" w:hAnsi="Times New Roman" w:cs="Times New Roman"/>
          <w:sz w:val="24"/>
          <w:szCs w:val="24"/>
          <w:lang w:eastAsia="en-IN"/>
        </w:rPr>
      </w:pPr>
    </w:p>
    <w:sdt>
      <w:sdtPr>
        <w:rPr>
          <w:rFonts w:ascii="Times New Roman" w:hAnsi="Times New Roman" w:cs="Times New Roman"/>
          <w:vanish/>
          <w:sz w:val="24"/>
          <w:szCs w:val="24"/>
          <w:lang w:eastAsia="en-IN"/>
        </w:rPr>
        <w:tag w:val="MENDELEY_BIBLIOGRAPHY"/>
        <w:id w:val="708689526"/>
        <w:placeholder>
          <w:docPart w:val="DefaultPlaceholder_-1854013440"/>
        </w:placeholder>
      </w:sdtPr>
      <w:sdtContent>
        <w:p w:rsidR="00EC35A2" w:rsidRDefault="00EC35A2">
          <w:pPr>
            <w:autoSpaceDE w:val="0"/>
            <w:autoSpaceDN w:val="0"/>
            <w:ind w:hanging="640"/>
            <w:divId w:val="445781178"/>
            <w:rPr>
              <w:rFonts w:eastAsia="Times New Roman"/>
              <w:sz w:val="24"/>
              <w:szCs w:val="24"/>
            </w:rPr>
          </w:pPr>
          <w:r>
            <w:rPr>
              <w:rFonts w:eastAsia="Times New Roman"/>
            </w:rPr>
            <w:t>[1]</w:t>
          </w:r>
          <w:r>
            <w:rPr>
              <w:rFonts w:eastAsia="Times New Roman"/>
            </w:rPr>
            <w:tab/>
            <w:t xml:space="preserve">R. </w:t>
          </w:r>
          <w:proofErr w:type="spellStart"/>
          <w:r>
            <w:rPr>
              <w:rFonts w:eastAsia="Times New Roman"/>
            </w:rPr>
            <w:t>Mehra</w:t>
          </w:r>
          <w:proofErr w:type="spellEnd"/>
          <w:r>
            <w:rPr>
              <w:rFonts w:eastAsia="Times New Roman"/>
            </w:rPr>
            <w:t xml:space="preserve"> and M. K. Sharma, “Measures of Sustainability in Healthcare,” </w:t>
          </w:r>
          <w:r>
            <w:rPr>
              <w:rFonts w:eastAsia="Times New Roman"/>
              <w:i/>
              <w:iCs/>
            </w:rPr>
            <w:t xml:space="preserve">Sustainability Analytics and </w:t>
          </w:r>
          <w:proofErr w:type="spellStart"/>
          <w:r>
            <w:rPr>
              <w:rFonts w:eastAsia="Times New Roman"/>
              <w:i/>
              <w:iCs/>
            </w:rPr>
            <w:t>Modeling</w:t>
          </w:r>
          <w:proofErr w:type="spellEnd"/>
          <w:r>
            <w:rPr>
              <w:rFonts w:eastAsia="Times New Roman"/>
            </w:rPr>
            <w:t xml:space="preserve">, vol. 1, p. 100001, 2021, </w:t>
          </w:r>
          <w:proofErr w:type="spellStart"/>
          <w:r>
            <w:rPr>
              <w:rFonts w:eastAsia="Times New Roman"/>
            </w:rPr>
            <w:t>doi</w:t>
          </w:r>
          <w:proofErr w:type="spellEnd"/>
          <w:r>
            <w:rPr>
              <w:rFonts w:eastAsia="Times New Roman"/>
            </w:rPr>
            <w:t>: 10.1016/j.samod.2021.100001.</w:t>
          </w:r>
        </w:p>
        <w:p w:rsidR="00EC35A2" w:rsidRDefault="00EC35A2">
          <w:pPr>
            <w:autoSpaceDE w:val="0"/>
            <w:autoSpaceDN w:val="0"/>
            <w:ind w:hanging="640"/>
            <w:divId w:val="953095966"/>
            <w:rPr>
              <w:rFonts w:eastAsia="Times New Roman"/>
            </w:rPr>
          </w:pPr>
          <w:r>
            <w:rPr>
              <w:rFonts w:eastAsia="Times New Roman"/>
            </w:rPr>
            <w:t>[2]</w:t>
          </w:r>
          <w:r>
            <w:rPr>
              <w:rFonts w:eastAsia="Times New Roman"/>
            </w:rPr>
            <w:tab/>
            <w:t xml:space="preserve">H. </w:t>
          </w:r>
          <w:proofErr w:type="spellStart"/>
          <w:r>
            <w:rPr>
              <w:rFonts w:eastAsia="Times New Roman"/>
            </w:rPr>
            <w:t>Hu</w:t>
          </w:r>
          <w:proofErr w:type="spellEnd"/>
          <w:r>
            <w:rPr>
              <w:rFonts w:eastAsia="Times New Roman"/>
            </w:rPr>
            <w:t xml:space="preserve">, G. Cohen, B. Sharma, H. Yin, and R. </w:t>
          </w:r>
          <w:proofErr w:type="spellStart"/>
          <w:r>
            <w:rPr>
              <w:rFonts w:eastAsia="Times New Roman"/>
            </w:rPr>
            <w:t>Mcconnell</w:t>
          </w:r>
          <w:proofErr w:type="spellEnd"/>
          <w:r>
            <w:rPr>
              <w:rFonts w:eastAsia="Times New Roman"/>
            </w:rPr>
            <w:t xml:space="preserve">, “Annual Review of Environment and Resources Sustainability in Health Care,” 2022, </w:t>
          </w:r>
          <w:proofErr w:type="spellStart"/>
          <w:r>
            <w:rPr>
              <w:rFonts w:eastAsia="Times New Roman"/>
            </w:rPr>
            <w:t>doi</w:t>
          </w:r>
          <w:proofErr w:type="spellEnd"/>
          <w:r>
            <w:rPr>
              <w:rFonts w:eastAsia="Times New Roman"/>
            </w:rPr>
            <w:t>: 10.1146/annurev-environ-112320.</w:t>
          </w:r>
        </w:p>
        <w:p w:rsidR="00EC35A2" w:rsidRDefault="00EC35A2">
          <w:pPr>
            <w:autoSpaceDE w:val="0"/>
            <w:autoSpaceDN w:val="0"/>
            <w:ind w:hanging="640"/>
            <w:divId w:val="1884904219"/>
            <w:rPr>
              <w:rFonts w:eastAsia="Times New Roman"/>
            </w:rPr>
          </w:pPr>
          <w:r>
            <w:rPr>
              <w:rFonts w:eastAsia="Times New Roman"/>
            </w:rPr>
            <w:lastRenderedPageBreak/>
            <w:t>[3]</w:t>
          </w:r>
          <w:r>
            <w:rPr>
              <w:rFonts w:eastAsia="Times New Roman"/>
            </w:rPr>
            <w:tab/>
            <w:t>“Omolola_IJSBEEBIE_Vol9#11_Pg3758-3763_2015”.</w:t>
          </w:r>
        </w:p>
        <w:p w:rsidR="00EC35A2" w:rsidRDefault="00EC35A2">
          <w:pPr>
            <w:autoSpaceDE w:val="0"/>
            <w:autoSpaceDN w:val="0"/>
            <w:ind w:hanging="640"/>
            <w:divId w:val="1137380342"/>
            <w:rPr>
              <w:rFonts w:eastAsia="Times New Roman"/>
            </w:rPr>
          </w:pPr>
          <w:r>
            <w:rPr>
              <w:rFonts w:eastAsia="Times New Roman"/>
            </w:rPr>
            <w:t>[4]</w:t>
          </w:r>
          <w:r>
            <w:rPr>
              <w:rFonts w:eastAsia="Times New Roman"/>
            </w:rPr>
            <w:tab/>
            <w:t xml:space="preserve">O. A. </w:t>
          </w:r>
          <w:proofErr w:type="spellStart"/>
          <w:r>
            <w:rPr>
              <w:rFonts w:eastAsia="Times New Roman"/>
            </w:rPr>
            <w:t>AlJaberi</w:t>
          </w:r>
          <w:proofErr w:type="spellEnd"/>
          <w:r>
            <w:rPr>
              <w:rFonts w:eastAsia="Times New Roman"/>
            </w:rPr>
            <w:t xml:space="preserve">, M. </w:t>
          </w:r>
          <w:proofErr w:type="spellStart"/>
          <w:r>
            <w:rPr>
              <w:rFonts w:eastAsia="Times New Roman"/>
            </w:rPr>
            <w:t>Hussain</w:t>
          </w:r>
          <w:proofErr w:type="spellEnd"/>
          <w:r>
            <w:rPr>
              <w:rFonts w:eastAsia="Times New Roman"/>
            </w:rPr>
            <w:t xml:space="preserve">, and P. R. Drake, “A framework for measuring sustainability in healthcare systems,” </w:t>
          </w:r>
          <w:proofErr w:type="spellStart"/>
          <w:r>
            <w:rPr>
              <w:rFonts w:eastAsia="Times New Roman"/>
              <w:i/>
              <w:iCs/>
            </w:rPr>
            <w:t>Int</w:t>
          </w:r>
          <w:proofErr w:type="spellEnd"/>
          <w:r>
            <w:rPr>
              <w:rFonts w:eastAsia="Times New Roman"/>
              <w:i/>
              <w:iCs/>
            </w:rPr>
            <w:t xml:space="preserve"> J </w:t>
          </w:r>
          <w:proofErr w:type="spellStart"/>
          <w:r>
            <w:rPr>
              <w:rFonts w:eastAsia="Times New Roman"/>
              <w:i/>
              <w:iCs/>
            </w:rPr>
            <w:t>Healthc</w:t>
          </w:r>
          <w:proofErr w:type="spellEnd"/>
          <w:r>
            <w:rPr>
              <w:rFonts w:eastAsia="Times New Roman"/>
              <w:i/>
              <w:iCs/>
            </w:rPr>
            <w:t xml:space="preserve"> </w:t>
          </w:r>
          <w:proofErr w:type="spellStart"/>
          <w:r>
            <w:rPr>
              <w:rFonts w:eastAsia="Times New Roman"/>
              <w:i/>
              <w:iCs/>
            </w:rPr>
            <w:t>Manag</w:t>
          </w:r>
          <w:proofErr w:type="spellEnd"/>
          <w:r>
            <w:rPr>
              <w:rFonts w:eastAsia="Times New Roman"/>
            </w:rPr>
            <w:t xml:space="preserve">, vol. 13, no. 4, pp. 276–285, Oct. 2020, </w:t>
          </w:r>
          <w:proofErr w:type="spellStart"/>
          <w:r>
            <w:rPr>
              <w:rFonts w:eastAsia="Times New Roman"/>
            </w:rPr>
            <w:t>doi</w:t>
          </w:r>
          <w:proofErr w:type="spellEnd"/>
          <w:r>
            <w:rPr>
              <w:rFonts w:eastAsia="Times New Roman"/>
            </w:rPr>
            <w:t>: 10.1080/20479700.2017.1404710.</w:t>
          </w:r>
        </w:p>
        <w:p w:rsidR="00EC35A2" w:rsidRDefault="00EC35A2">
          <w:pPr>
            <w:autoSpaceDE w:val="0"/>
            <w:autoSpaceDN w:val="0"/>
            <w:ind w:hanging="640"/>
            <w:divId w:val="1785004876"/>
            <w:rPr>
              <w:rFonts w:eastAsia="Times New Roman"/>
            </w:rPr>
          </w:pPr>
          <w:r>
            <w:rPr>
              <w:rFonts w:eastAsia="Times New Roman"/>
            </w:rPr>
            <w:t>[5]</w:t>
          </w:r>
          <w:r>
            <w:rPr>
              <w:rFonts w:eastAsia="Times New Roman"/>
            </w:rPr>
            <w:tab/>
            <w:t xml:space="preserve">A. </w:t>
          </w:r>
          <w:proofErr w:type="spellStart"/>
          <w:r>
            <w:rPr>
              <w:rFonts w:eastAsia="Times New Roman"/>
            </w:rPr>
            <w:t>Molero</w:t>
          </w:r>
          <w:proofErr w:type="spellEnd"/>
          <w:r>
            <w:rPr>
              <w:rFonts w:eastAsia="Times New Roman"/>
            </w:rPr>
            <w:t xml:space="preserve">, M. </w:t>
          </w:r>
          <w:proofErr w:type="spellStart"/>
          <w:r>
            <w:rPr>
              <w:rFonts w:eastAsia="Times New Roman"/>
            </w:rPr>
            <w:t>Calabrò</w:t>
          </w:r>
          <w:proofErr w:type="spellEnd"/>
          <w:r>
            <w:rPr>
              <w:rFonts w:eastAsia="Times New Roman"/>
            </w:rPr>
            <w:t xml:space="preserve">, M. </w:t>
          </w:r>
          <w:proofErr w:type="spellStart"/>
          <w:r>
            <w:rPr>
              <w:rFonts w:eastAsia="Times New Roman"/>
            </w:rPr>
            <w:t>Vignes</w:t>
          </w:r>
          <w:proofErr w:type="spellEnd"/>
          <w:r>
            <w:rPr>
              <w:rFonts w:eastAsia="Times New Roman"/>
            </w:rPr>
            <w:t xml:space="preserve">, B. </w:t>
          </w:r>
          <w:proofErr w:type="spellStart"/>
          <w:r>
            <w:rPr>
              <w:rFonts w:eastAsia="Times New Roman"/>
            </w:rPr>
            <w:t>Gouget</w:t>
          </w:r>
          <w:proofErr w:type="spellEnd"/>
          <w:r>
            <w:rPr>
              <w:rFonts w:eastAsia="Times New Roman"/>
            </w:rPr>
            <w:t xml:space="preserve">, and D. </w:t>
          </w:r>
          <w:proofErr w:type="spellStart"/>
          <w:r>
            <w:rPr>
              <w:rFonts w:eastAsia="Times New Roman"/>
            </w:rPr>
            <w:t>Gruson</w:t>
          </w:r>
          <w:proofErr w:type="spellEnd"/>
          <w:r>
            <w:rPr>
              <w:rFonts w:eastAsia="Times New Roman"/>
            </w:rPr>
            <w:t xml:space="preserve">, “Sustainability in healthcare: Perspectives and reflections regarding laboratory medicine,” </w:t>
          </w:r>
          <w:r>
            <w:rPr>
              <w:rFonts w:eastAsia="Times New Roman"/>
              <w:i/>
              <w:iCs/>
            </w:rPr>
            <w:t>Annals of Laboratory Medicine</w:t>
          </w:r>
          <w:r>
            <w:rPr>
              <w:rFonts w:eastAsia="Times New Roman"/>
            </w:rPr>
            <w:t xml:space="preserve">, vol. 41, no. 2. Seoul National University, Institute for Cognitive Science, pp. 139–144, Mar. 01, 2020. </w:t>
          </w:r>
          <w:proofErr w:type="spellStart"/>
          <w:proofErr w:type="gramStart"/>
          <w:r>
            <w:rPr>
              <w:rFonts w:eastAsia="Times New Roman"/>
            </w:rPr>
            <w:t>doi</w:t>
          </w:r>
          <w:proofErr w:type="spellEnd"/>
          <w:proofErr w:type="gramEnd"/>
          <w:r>
            <w:rPr>
              <w:rFonts w:eastAsia="Times New Roman"/>
            </w:rPr>
            <w:t>: 10.3343/alm.2021.41.2.139.</w:t>
          </w:r>
        </w:p>
        <w:p w:rsidR="00EC35A2" w:rsidRDefault="00EC35A2">
          <w:pPr>
            <w:autoSpaceDE w:val="0"/>
            <w:autoSpaceDN w:val="0"/>
            <w:ind w:hanging="640"/>
            <w:divId w:val="68618177"/>
            <w:rPr>
              <w:rFonts w:eastAsia="Times New Roman"/>
            </w:rPr>
          </w:pPr>
          <w:r>
            <w:rPr>
              <w:rFonts w:eastAsia="Times New Roman"/>
            </w:rPr>
            <w:t>[6]</w:t>
          </w:r>
          <w:r>
            <w:rPr>
              <w:rFonts w:eastAsia="Times New Roman"/>
            </w:rPr>
            <w:tab/>
            <w:t xml:space="preserve">S. </w:t>
          </w:r>
          <w:proofErr w:type="spellStart"/>
          <w:r>
            <w:rPr>
              <w:rFonts w:eastAsia="Times New Roman"/>
            </w:rPr>
            <w:t>Willskytt</w:t>
          </w:r>
          <w:proofErr w:type="spellEnd"/>
          <w:r>
            <w:rPr>
              <w:rFonts w:eastAsia="Times New Roman"/>
            </w:rPr>
            <w:t xml:space="preserve"> and A. M. Tillman, “Resource efficiency of consumables – Life cycle assessment of incontinence products,” </w:t>
          </w:r>
          <w:proofErr w:type="spellStart"/>
          <w:r>
            <w:rPr>
              <w:rFonts w:eastAsia="Times New Roman"/>
              <w:i/>
              <w:iCs/>
            </w:rPr>
            <w:t>Resour</w:t>
          </w:r>
          <w:proofErr w:type="spellEnd"/>
          <w:r>
            <w:rPr>
              <w:rFonts w:eastAsia="Times New Roman"/>
              <w:i/>
              <w:iCs/>
            </w:rPr>
            <w:t xml:space="preserve"> </w:t>
          </w:r>
          <w:proofErr w:type="spellStart"/>
          <w:r>
            <w:rPr>
              <w:rFonts w:eastAsia="Times New Roman"/>
              <w:i/>
              <w:iCs/>
            </w:rPr>
            <w:t>Conserv</w:t>
          </w:r>
          <w:proofErr w:type="spellEnd"/>
          <w:r>
            <w:rPr>
              <w:rFonts w:eastAsia="Times New Roman"/>
              <w:i/>
              <w:iCs/>
            </w:rPr>
            <w:t xml:space="preserve"> </w:t>
          </w:r>
          <w:proofErr w:type="spellStart"/>
          <w:r>
            <w:rPr>
              <w:rFonts w:eastAsia="Times New Roman"/>
              <w:i/>
              <w:iCs/>
            </w:rPr>
            <w:t>Recycl</w:t>
          </w:r>
          <w:proofErr w:type="spellEnd"/>
          <w:r>
            <w:rPr>
              <w:rFonts w:eastAsia="Times New Roman"/>
            </w:rPr>
            <w:t xml:space="preserve">, vol. 144, pp. 13–23, May 2019, </w:t>
          </w:r>
          <w:proofErr w:type="spellStart"/>
          <w:r>
            <w:rPr>
              <w:rFonts w:eastAsia="Times New Roman"/>
            </w:rPr>
            <w:t>doi</w:t>
          </w:r>
          <w:proofErr w:type="spellEnd"/>
          <w:r>
            <w:rPr>
              <w:rFonts w:eastAsia="Times New Roman"/>
            </w:rPr>
            <w:t>: 10.1016/j.resconrec.2018.12.026.</w:t>
          </w:r>
        </w:p>
        <w:p w:rsidR="00EC35A2" w:rsidRDefault="00EC35A2">
          <w:pPr>
            <w:autoSpaceDE w:val="0"/>
            <w:autoSpaceDN w:val="0"/>
            <w:ind w:hanging="640"/>
            <w:divId w:val="1875729282"/>
            <w:rPr>
              <w:rFonts w:eastAsia="Times New Roman"/>
            </w:rPr>
          </w:pPr>
          <w:r>
            <w:rPr>
              <w:rFonts w:eastAsia="Times New Roman"/>
            </w:rPr>
            <w:t>[7]</w:t>
          </w:r>
          <w:r>
            <w:rPr>
              <w:rFonts w:eastAsia="Times New Roman"/>
            </w:rPr>
            <w:tab/>
            <w:t xml:space="preserve">V. Bach </w:t>
          </w:r>
          <w:r>
            <w:rPr>
              <w:rFonts w:eastAsia="Times New Roman"/>
              <w:i/>
              <w:iCs/>
            </w:rPr>
            <w:t>et al.</w:t>
          </w:r>
          <w:r>
            <w:rPr>
              <w:rFonts w:eastAsia="Times New Roman"/>
            </w:rPr>
            <w:t>, “Integrated method to assess resource efficiency-ESSENZ.”</w:t>
          </w:r>
        </w:p>
        <w:p w:rsidR="00EC35A2" w:rsidRDefault="00EC35A2">
          <w:pPr>
            <w:autoSpaceDE w:val="0"/>
            <w:autoSpaceDN w:val="0"/>
            <w:ind w:hanging="640"/>
            <w:divId w:val="673991366"/>
            <w:rPr>
              <w:rFonts w:eastAsia="Times New Roman"/>
            </w:rPr>
          </w:pPr>
          <w:r>
            <w:rPr>
              <w:rFonts w:eastAsia="Times New Roman"/>
            </w:rPr>
            <w:t>[8]</w:t>
          </w:r>
          <w:r>
            <w:rPr>
              <w:rFonts w:eastAsia="Times New Roman"/>
            </w:rPr>
            <w:tab/>
            <w:t xml:space="preserve">A. R. </w:t>
          </w:r>
          <w:proofErr w:type="spellStart"/>
          <w:r>
            <w:rPr>
              <w:rFonts w:eastAsia="Times New Roman"/>
            </w:rPr>
            <w:t>Fleiszer</w:t>
          </w:r>
          <w:proofErr w:type="spellEnd"/>
          <w:r>
            <w:rPr>
              <w:rFonts w:eastAsia="Times New Roman"/>
            </w:rPr>
            <w:t xml:space="preserve">, S. E. </w:t>
          </w:r>
          <w:proofErr w:type="spellStart"/>
          <w:r>
            <w:rPr>
              <w:rFonts w:eastAsia="Times New Roman"/>
            </w:rPr>
            <w:t>Semenic</w:t>
          </w:r>
          <w:proofErr w:type="spellEnd"/>
          <w:r>
            <w:rPr>
              <w:rFonts w:eastAsia="Times New Roman"/>
            </w:rPr>
            <w:t xml:space="preserve">, J. A. Ritchie, M. C. Richer, and J. L. Denis, “The sustainability of healthcare innovations: A concept analysis,” </w:t>
          </w:r>
          <w:r>
            <w:rPr>
              <w:rFonts w:eastAsia="Times New Roman"/>
              <w:i/>
              <w:iCs/>
            </w:rPr>
            <w:t xml:space="preserve">J Adv </w:t>
          </w:r>
          <w:proofErr w:type="spellStart"/>
          <w:r>
            <w:rPr>
              <w:rFonts w:eastAsia="Times New Roman"/>
              <w:i/>
              <w:iCs/>
            </w:rPr>
            <w:t>Nurs</w:t>
          </w:r>
          <w:proofErr w:type="spellEnd"/>
          <w:r>
            <w:rPr>
              <w:rFonts w:eastAsia="Times New Roman"/>
            </w:rPr>
            <w:t xml:space="preserve">, vol. 71, no. 7, pp. 1484–1498, Jul. 2015, </w:t>
          </w:r>
          <w:proofErr w:type="spellStart"/>
          <w:r>
            <w:rPr>
              <w:rFonts w:eastAsia="Times New Roman"/>
            </w:rPr>
            <w:t>doi</w:t>
          </w:r>
          <w:proofErr w:type="spellEnd"/>
          <w:r>
            <w:rPr>
              <w:rFonts w:eastAsia="Times New Roman"/>
            </w:rPr>
            <w:t>: 10.1111/jan.12633.</w:t>
          </w:r>
        </w:p>
        <w:p w:rsidR="00EC35A2" w:rsidRDefault="00EC35A2">
          <w:pPr>
            <w:autoSpaceDE w:val="0"/>
            <w:autoSpaceDN w:val="0"/>
            <w:ind w:hanging="640"/>
            <w:divId w:val="972100005"/>
            <w:rPr>
              <w:rFonts w:eastAsia="Times New Roman"/>
            </w:rPr>
          </w:pPr>
          <w:r>
            <w:rPr>
              <w:rFonts w:eastAsia="Times New Roman"/>
            </w:rPr>
            <w:t>[9]</w:t>
          </w:r>
          <w:r>
            <w:rPr>
              <w:rFonts w:eastAsia="Times New Roman"/>
            </w:rPr>
            <w:tab/>
            <w:t xml:space="preserve">A. </w:t>
          </w:r>
          <w:proofErr w:type="spellStart"/>
          <w:r>
            <w:rPr>
              <w:rFonts w:eastAsia="Times New Roman"/>
            </w:rPr>
            <w:t>Teherani</w:t>
          </w:r>
          <w:proofErr w:type="spellEnd"/>
          <w:r>
            <w:rPr>
              <w:rFonts w:eastAsia="Times New Roman"/>
            </w:rPr>
            <w:t xml:space="preserve">, H. Nishimura, L. </w:t>
          </w:r>
          <w:proofErr w:type="spellStart"/>
          <w:r>
            <w:rPr>
              <w:rFonts w:eastAsia="Times New Roman"/>
            </w:rPr>
            <w:t>Apatira</w:t>
          </w:r>
          <w:proofErr w:type="spellEnd"/>
          <w:r>
            <w:rPr>
              <w:rFonts w:eastAsia="Times New Roman"/>
            </w:rPr>
            <w:t xml:space="preserve">, T. Newman, and S. Ryan, “Identification of core objectives for teaching sustainable healthcare education,” </w:t>
          </w:r>
          <w:r>
            <w:rPr>
              <w:rFonts w:eastAsia="Times New Roman"/>
              <w:i/>
              <w:iCs/>
            </w:rPr>
            <w:t xml:space="preserve">Med </w:t>
          </w:r>
          <w:proofErr w:type="spellStart"/>
          <w:r>
            <w:rPr>
              <w:rFonts w:eastAsia="Times New Roman"/>
              <w:i/>
              <w:iCs/>
            </w:rPr>
            <w:t>Educ</w:t>
          </w:r>
          <w:proofErr w:type="spellEnd"/>
          <w:r>
            <w:rPr>
              <w:rFonts w:eastAsia="Times New Roman"/>
              <w:i/>
              <w:iCs/>
            </w:rPr>
            <w:t xml:space="preserve"> Online</w:t>
          </w:r>
          <w:r>
            <w:rPr>
              <w:rFonts w:eastAsia="Times New Roman"/>
            </w:rPr>
            <w:t xml:space="preserve">, vol. 22, no. 1, Jan. 2017, </w:t>
          </w:r>
          <w:proofErr w:type="spellStart"/>
          <w:r>
            <w:rPr>
              <w:rFonts w:eastAsia="Times New Roman"/>
            </w:rPr>
            <w:t>doi</w:t>
          </w:r>
          <w:proofErr w:type="spellEnd"/>
          <w:r>
            <w:rPr>
              <w:rFonts w:eastAsia="Times New Roman"/>
            </w:rPr>
            <w:t>: 10.1080/10872981.2017.1386042.</w:t>
          </w:r>
        </w:p>
        <w:p w:rsidR="00EC35A2" w:rsidRDefault="00EC35A2">
          <w:pPr>
            <w:autoSpaceDE w:val="0"/>
            <w:autoSpaceDN w:val="0"/>
            <w:ind w:hanging="640"/>
            <w:divId w:val="13850543"/>
            <w:rPr>
              <w:rFonts w:eastAsia="Times New Roman"/>
            </w:rPr>
          </w:pPr>
          <w:r>
            <w:rPr>
              <w:rFonts w:eastAsia="Times New Roman"/>
            </w:rPr>
            <w:t>[10]</w:t>
          </w:r>
          <w:r>
            <w:rPr>
              <w:rFonts w:eastAsia="Times New Roman"/>
            </w:rPr>
            <w:tab/>
            <w:t>“Business Models for Sustainable Commercialisation of Digital Healthcare (</w:t>
          </w:r>
          <w:proofErr w:type="spellStart"/>
          <w:r>
            <w:rPr>
              <w:rFonts w:eastAsia="Times New Roman"/>
            </w:rPr>
            <w:t>eHealth</w:t>
          </w:r>
          <w:proofErr w:type="spellEnd"/>
          <w:r>
            <w:rPr>
              <w:rFonts w:eastAsia="Times New Roman"/>
            </w:rPr>
            <w:t xml:space="preserve">) Innovations for an Increasingly Aging Population (A New Business Model for </w:t>
          </w:r>
          <w:proofErr w:type="spellStart"/>
          <w:r>
            <w:rPr>
              <w:rFonts w:eastAsia="Times New Roman"/>
            </w:rPr>
            <w:t>eHealth</w:t>
          </w:r>
          <w:proofErr w:type="spellEnd"/>
          <w:r>
            <w:rPr>
              <w:rFonts w:eastAsia="Times New Roman"/>
            </w:rPr>
            <w:t>).”</w:t>
          </w:r>
        </w:p>
        <w:p w:rsidR="00EC35A2" w:rsidRDefault="00EC35A2">
          <w:pPr>
            <w:autoSpaceDE w:val="0"/>
            <w:autoSpaceDN w:val="0"/>
            <w:ind w:hanging="640"/>
            <w:divId w:val="2089305980"/>
            <w:rPr>
              <w:rFonts w:eastAsia="Times New Roman"/>
            </w:rPr>
          </w:pPr>
          <w:r>
            <w:rPr>
              <w:rFonts w:eastAsia="Times New Roman"/>
            </w:rPr>
            <w:t>[11]</w:t>
          </w:r>
          <w:r>
            <w:rPr>
              <w:rFonts w:eastAsia="Times New Roman"/>
            </w:rPr>
            <w:tab/>
            <w:t xml:space="preserve">P. </w:t>
          </w:r>
          <w:proofErr w:type="spellStart"/>
          <w:r>
            <w:rPr>
              <w:rFonts w:eastAsia="Times New Roman"/>
            </w:rPr>
            <w:t>Lehoux</w:t>
          </w:r>
          <w:proofErr w:type="spellEnd"/>
          <w:r>
            <w:rPr>
              <w:rFonts w:eastAsia="Times New Roman"/>
            </w:rPr>
            <w:t xml:space="preserve">, F. </w:t>
          </w:r>
          <w:proofErr w:type="spellStart"/>
          <w:r>
            <w:rPr>
              <w:rFonts w:eastAsia="Times New Roman"/>
            </w:rPr>
            <w:t>Roncarolo</w:t>
          </w:r>
          <w:proofErr w:type="spellEnd"/>
          <w:r>
            <w:rPr>
              <w:rFonts w:eastAsia="Times New Roman"/>
            </w:rPr>
            <w:t xml:space="preserve">, R. Rocha Oliveira, and H. </w:t>
          </w:r>
          <w:proofErr w:type="spellStart"/>
          <w:r>
            <w:rPr>
              <w:rFonts w:eastAsia="Times New Roman"/>
            </w:rPr>
            <w:t>Pacifico</w:t>
          </w:r>
          <w:proofErr w:type="spellEnd"/>
          <w:r>
            <w:rPr>
              <w:rFonts w:eastAsia="Times New Roman"/>
            </w:rPr>
            <w:t xml:space="preserve"> Silva, “Medical innovation and the sustainability of health systems: A historical perspective on technological change in health,” </w:t>
          </w:r>
          <w:r>
            <w:rPr>
              <w:rFonts w:eastAsia="Times New Roman"/>
              <w:i/>
              <w:iCs/>
            </w:rPr>
            <w:t xml:space="preserve">Health </w:t>
          </w:r>
          <w:proofErr w:type="spellStart"/>
          <w:r>
            <w:rPr>
              <w:rFonts w:eastAsia="Times New Roman"/>
              <w:i/>
              <w:iCs/>
            </w:rPr>
            <w:t>Serv</w:t>
          </w:r>
          <w:proofErr w:type="spellEnd"/>
          <w:r>
            <w:rPr>
              <w:rFonts w:eastAsia="Times New Roman"/>
              <w:i/>
              <w:iCs/>
            </w:rPr>
            <w:t xml:space="preserve"> Manage Res</w:t>
          </w:r>
          <w:r>
            <w:rPr>
              <w:rFonts w:eastAsia="Times New Roman"/>
            </w:rPr>
            <w:t xml:space="preserve">, vol. 29, no. 4, pp. 115–123, Nov. 2016, </w:t>
          </w:r>
          <w:proofErr w:type="spellStart"/>
          <w:r>
            <w:rPr>
              <w:rFonts w:eastAsia="Times New Roman"/>
            </w:rPr>
            <w:t>doi</w:t>
          </w:r>
          <w:proofErr w:type="spellEnd"/>
          <w:r>
            <w:rPr>
              <w:rFonts w:eastAsia="Times New Roman"/>
            </w:rPr>
            <w:t>: 10.1177/0951484816670192.</w:t>
          </w:r>
        </w:p>
        <w:p w:rsidR="00EC35A2" w:rsidRDefault="00EC35A2">
          <w:pPr>
            <w:autoSpaceDE w:val="0"/>
            <w:autoSpaceDN w:val="0"/>
            <w:ind w:hanging="640"/>
            <w:divId w:val="1990205061"/>
            <w:rPr>
              <w:rFonts w:eastAsia="Times New Roman"/>
            </w:rPr>
          </w:pPr>
          <w:r>
            <w:rPr>
              <w:rFonts w:eastAsia="Times New Roman"/>
            </w:rPr>
            <w:t>[12]</w:t>
          </w:r>
          <w:r>
            <w:rPr>
              <w:rFonts w:eastAsia="Times New Roman"/>
            </w:rPr>
            <w:tab/>
            <w:t>“10214653”.</w:t>
          </w:r>
        </w:p>
        <w:p w:rsidR="00EC35A2" w:rsidRDefault="00EC35A2">
          <w:pPr>
            <w:autoSpaceDE w:val="0"/>
            <w:autoSpaceDN w:val="0"/>
            <w:ind w:hanging="640"/>
            <w:divId w:val="1660839902"/>
            <w:rPr>
              <w:rFonts w:eastAsia="Times New Roman"/>
            </w:rPr>
          </w:pPr>
          <w:r>
            <w:rPr>
              <w:rFonts w:eastAsia="Times New Roman"/>
            </w:rPr>
            <w:t>[13]</w:t>
          </w:r>
          <w:r>
            <w:rPr>
              <w:rFonts w:eastAsia="Times New Roman"/>
            </w:rPr>
            <w:tab/>
            <w:t xml:space="preserve">S. </w:t>
          </w:r>
          <w:proofErr w:type="spellStart"/>
          <w:r>
            <w:rPr>
              <w:rFonts w:eastAsia="Times New Roman"/>
            </w:rPr>
            <w:t>Graci</w:t>
          </w:r>
          <w:proofErr w:type="spellEnd"/>
          <w:r>
            <w:rPr>
              <w:rFonts w:eastAsia="Times New Roman"/>
            </w:rPr>
            <w:t xml:space="preserve">, “Collaboration and Partnership Development for Sustainable Tourism,” </w:t>
          </w:r>
          <w:r>
            <w:rPr>
              <w:rFonts w:eastAsia="Times New Roman"/>
              <w:i/>
              <w:iCs/>
            </w:rPr>
            <w:t>Tourism Geographies</w:t>
          </w:r>
          <w:r>
            <w:rPr>
              <w:rFonts w:eastAsia="Times New Roman"/>
            </w:rPr>
            <w:t xml:space="preserve">, vol. 15, no. 1, pp. 25–42, Feb. 2013, </w:t>
          </w:r>
          <w:proofErr w:type="spellStart"/>
          <w:r>
            <w:rPr>
              <w:rFonts w:eastAsia="Times New Roman"/>
            </w:rPr>
            <w:t>doi</w:t>
          </w:r>
          <w:proofErr w:type="spellEnd"/>
          <w:r>
            <w:rPr>
              <w:rFonts w:eastAsia="Times New Roman"/>
            </w:rPr>
            <w:t>: 10.1080/14616688.2012.675513.</w:t>
          </w:r>
        </w:p>
        <w:p w:rsidR="00EC35A2" w:rsidRDefault="00EC35A2">
          <w:pPr>
            <w:autoSpaceDE w:val="0"/>
            <w:autoSpaceDN w:val="0"/>
            <w:ind w:hanging="640"/>
            <w:divId w:val="1582636956"/>
            <w:rPr>
              <w:rFonts w:eastAsia="Times New Roman"/>
            </w:rPr>
          </w:pPr>
          <w:r>
            <w:rPr>
              <w:rFonts w:eastAsia="Times New Roman"/>
            </w:rPr>
            <w:t>[14]</w:t>
          </w:r>
          <w:r>
            <w:rPr>
              <w:rFonts w:eastAsia="Times New Roman"/>
            </w:rPr>
            <w:tab/>
            <w:t xml:space="preserve">R. Moro Visconti and D. </w:t>
          </w:r>
          <w:proofErr w:type="spellStart"/>
          <w:r>
            <w:rPr>
              <w:rFonts w:eastAsia="Times New Roman"/>
            </w:rPr>
            <w:t>Morea</w:t>
          </w:r>
          <w:proofErr w:type="spellEnd"/>
          <w:r>
            <w:rPr>
              <w:rFonts w:eastAsia="Times New Roman"/>
            </w:rPr>
            <w:t xml:space="preserve">, “Big data for the sustainability of healthcare project financing,” </w:t>
          </w:r>
          <w:r>
            <w:rPr>
              <w:rFonts w:eastAsia="Times New Roman"/>
              <w:i/>
              <w:iCs/>
            </w:rPr>
            <w:t>Sustainability (Switzerland)</w:t>
          </w:r>
          <w:r>
            <w:rPr>
              <w:rFonts w:eastAsia="Times New Roman"/>
            </w:rPr>
            <w:t xml:space="preserve">, vol. 11, no. 13, 2019, </w:t>
          </w:r>
          <w:proofErr w:type="spellStart"/>
          <w:r>
            <w:rPr>
              <w:rFonts w:eastAsia="Times New Roman"/>
            </w:rPr>
            <w:t>doi</w:t>
          </w:r>
          <w:proofErr w:type="spellEnd"/>
          <w:r>
            <w:rPr>
              <w:rFonts w:eastAsia="Times New Roman"/>
            </w:rPr>
            <w:t>: 10.3390/su11133748.</w:t>
          </w:r>
        </w:p>
        <w:p w:rsidR="00EC35A2" w:rsidRDefault="00EC35A2">
          <w:pPr>
            <w:autoSpaceDE w:val="0"/>
            <w:autoSpaceDN w:val="0"/>
            <w:ind w:hanging="640"/>
            <w:divId w:val="727416026"/>
            <w:rPr>
              <w:rFonts w:eastAsia="Times New Roman"/>
            </w:rPr>
          </w:pPr>
          <w:r>
            <w:rPr>
              <w:rFonts w:eastAsia="Times New Roman"/>
            </w:rPr>
            <w:t>[15]</w:t>
          </w:r>
          <w:r>
            <w:rPr>
              <w:rFonts w:eastAsia="Times New Roman"/>
            </w:rPr>
            <w:tab/>
            <w:t>B. N. Green and C. D. Johnson, “</w:t>
          </w:r>
          <w:proofErr w:type="spellStart"/>
          <w:r>
            <w:rPr>
              <w:rFonts w:eastAsia="Times New Roman"/>
            </w:rPr>
            <w:t>Interprofessional</w:t>
          </w:r>
          <w:proofErr w:type="spellEnd"/>
          <w:r>
            <w:rPr>
              <w:rFonts w:eastAsia="Times New Roman"/>
            </w:rPr>
            <w:t xml:space="preserve"> collaboration in research, education, and clinical practice: working together for a better future,” </w:t>
          </w:r>
          <w:r>
            <w:rPr>
              <w:rFonts w:eastAsia="Times New Roman"/>
              <w:i/>
              <w:iCs/>
            </w:rPr>
            <w:t>Journal of Chiropractic Education</w:t>
          </w:r>
          <w:r>
            <w:rPr>
              <w:rFonts w:eastAsia="Times New Roman"/>
            </w:rPr>
            <w:t xml:space="preserve">, vol. 29, no. 1, pp. 1–10, Mar. 2015, </w:t>
          </w:r>
          <w:proofErr w:type="spellStart"/>
          <w:r>
            <w:rPr>
              <w:rFonts w:eastAsia="Times New Roman"/>
            </w:rPr>
            <w:t>doi</w:t>
          </w:r>
          <w:proofErr w:type="spellEnd"/>
          <w:r>
            <w:rPr>
              <w:rFonts w:eastAsia="Times New Roman"/>
            </w:rPr>
            <w:t>: 10.7899/jce-14-36.</w:t>
          </w:r>
        </w:p>
        <w:p w:rsidR="00EC35A2" w:rsidRDefault="00EC35A2">
          <w:pPr>
            <w:autoSpaceDE w:val="0"/>
            <w:autoSpaceDN w:val="0"/>
            <w:ind w:hanging="640"/>
            <w:divId w:val="1810634464"/>
            <w:rPr>
              <w:rFonts w:eastAsia="Times New Roman"/>
            </w:rPr>
          </w:pPr>
          <w:r>
            <w:rPr>
              <w:rFonts w:eastAsia="Times New Roman"/>
            </w:rPr>
            <w:t>[16]</w:t>
          </w:r>
          <w:r>
            <w:rPr>
              <w:rFonts w:eastAsia="Times New Roman"/>
            </w:rPr>
            <w:tab/>
            <w:t xml:space="preserve">J. </w:t>
          </w:r>
          <w:proofErr w:type="spellStart"/>
          <w:r>
            <w:rPr>
              <w:rFonts w:eastAsia="Times New Roman"/>
            </w:rPr>
            <w:t>Aronsson</w:t>
          </w:r>
          <w:proofErr w:type="spellEnd"/>
          <w:r>
            <w:rPr>
              <w:rFonts w:eastAsia="Times New Roman"/>
            </w:rPr>
            <w:t xml:space="preserve">, D. Clarke, J. </w:t>
          </w:r>
          <w:proofErr w:type="spellStart"/>
          <w:r>
            <w:rPr>
              <w:rFonts w:eastAsia="Times New Roman"/>
            </w:rPr>
            <w:t>Grose</w:t>
          </w:r>
          <w:proofErr w:type="spellEnd"/>
          <w:r>
            <w:rPr>
              <w:rFonts w:eastAsia="Times New Roman"/>
            </w:rPr>
            <w:t xml:space="preserve">, and J. Richardson, “Student nurses exposed to sustainability education can challenge practice: A cohort study,” </w:t>
          </w:r>
          <w:proofErr w:type="spellStart"/>
          <w:r>
            <w:rPr>
              <w:rFonts w:eastAsia="Times New Roman"/>
              <w:i/>
              <w:iCs/>
            </w:rPr>
            <w:t>Nurs</w:t>
          </w:r>
          <w:proofErr w:type="spellEnd"/>
          <w:r>
            <w:rPr>
              <w:rFonts w:eastAsia="Times New Roman"/>
              <w:i/>
              <w:iCs/>
            </w:rPr>
            <w:t xml:space="preserve"> Health </w:t>
          </w:r>
          <w:proofErr w:type="spellStart"/>
          <w:r>
            <w:rPr>
              <w:rFonts w:eastAsia="Times New Roman"/>
              <w:i/>
              <w:iCs/>
            </w:rPr>
            <w:t>Sci</w:t>
          </w:r>
          <w:proofErr w:type="spellEnd"/>
          <w:r>
            <w:rPr>
              <w:rFonts w:eastAsia="Times New Roman"/>
            </w:rPr>
            <w:t xml:space="preserve">, vol. 22, no. 3, pp. 803–811, Sep. 2020, </w:t>
          </w:r>
          <w:proofErr w:type="spellStart"/>
          <w:r>
            <w:rPr>
              <w:rFonts w:eastAsia="Times New Roman"/>
            </w:rPr>
            <w:t>doi</w:t>
          </w:r>
          <w:proofErr w:type="spellEnd"/>
          <w:r>
            <w:rPr>
              <w:rFonts w:eastAsia="Times New Roman"/>
            </w:rPr>
            <w:t>: 10.1111/nhs.12734.</w:t>
          </w:r>
        </w:p>
        <w:p w:rsidR="00EC35A2" w:rsidRDefault="00EC35A2">
          <w:pPr>
            <w:autoSpaceDE w:val="0"/>
            <w:autoSpaceDN w:val="0"/>
            <w:ind w:hanging="640"/>
            <w:divId w:val="426972448"/>
            <w:rPr>
              <w:rFonts w:eastAsia="Times New Roman"/>
            </w:rPr>
          </w:pPr>
          <w:proofErr w:type="gramStart"/>
          <w:r>
            <w:rPr>
              <w:rFonts w:eastAsia="Times New Roman"/>
            </w:rPr>
            <w:t>[17]</w:t>
          </w:r>
          <w:r>
            <w:rPr>
              <w:rFonts w:eastAsia="Times New Roman"/>
            </w:rPr>
            <w:tab/>
            <w:t>S. Stokes, “Food security and permanent residents of caravan parks,” 2005.</w:t>
          </w:r>
          <w:proofErr w:type="gramEnd"/>
          <w:r>
            <w:rPr>
              <w:rFonts w:eastAsia="Times New Roman"/>
            </w:rPr>
            <w:t xml:space="preserve"> </w:t>
          </w:r>
          <w:proofErr w:type="gramStart"/>
          <w:r>
            <w:rPr>
              <w:rFonts w:eastAsia="Times New Roman"/>
            </w:rPr>
            <w:t>[Online].</w:t>
          </w:r>
          <w:proofErr w:type="gramEnd"/>
          <w:r>
            <w:rPr>
              <w:rFonts w:eastAsia="Times New Roman"/>
            </w:rPr>
            <w:t xml:space="preserve"> Available: https://www.researchgate.net/publication/273021371</w:t>
          </w:r>
        </w:p>
        <w:p w:rsidR="00EC35A2" w:rsidRDefault="00EC35A2" w:rsidP="00643A6B">
          <w:pPr>
            <w:spacing w:line="360" w:lineRule="auto"/>
            <w:jc w:val="both"/>
            <w:rPr>
              <w:rFonts w:ascii="Times New Roman" w:hAnsi="Times New Roman" w:cs="Times New Roman"/>
              <w:vanish/>
              <w:sz w:val="24"/>
              <w:szCs w:val="24"/>
              <w:lang w:eastAsia="en-IN"/>
            </w:rPr>
          </w:pPr>
          <w:r>
            <w:rPr>
              <w:rFonts w:eastAsia="Times New Roman"/>
            </w:rPr>
            <w:t> </w:t>
          </w:r>
        </w:p>
      </w:sdtContent>
    </w:sdt>
    <w:p w:rsidR="00995E49" w:rsidRPr="000978BA" w:rsidRDefault="00995E49" w:rsidP="00643A6B">
      <w:pPr>
        <w:spacing w:line="360" w:lineRule="auto"/>
        <w:jc w:val="both"/>
        <w:rPr>
          <w:rFonts w:ascii="Times New Roman" w:hAnsi="Times New Roman" w:cs="Times New Roman"/>
          <w:vanish/>
          <w:sz w:val="24"/>
          <w:szCs w:val="24"/>
          <w:lang w:eastAsia="en-IN"/>
        </w:rPr>
      </w:pPr>
      <w:r w:rsidRPr="000978BA">
        <w:rPr>
          <w:rFonts w:ascii="Times New Roman" w:hAnsi="Times New Roman" w:cs="Times New Roman"/>
          <w:vanish/>
          <w:sz w:val="24"/>
          <w:szCs w:val="24"/>
          <w:lang w:eastAsia="en-IN"/>
        </w:rPr>
        <w:t>Top of Form</w:t>
      </w:r>
    </w:p>
    <w:p w:rsidR="00F505E1" w:rsidRPr="000978BA" w:rsidRDefault="00F505E1" w:rsidP="00643A6B">
      <w:pPr>
        <w:spacing w:line="360" w:lineRule="auto"/>
        <w:jc w:val="both"/>
        <w:rPr>
          <w:rFonts w:ascii="Times New Roman" w:hAnsi="Times New Roman" w:cs="Times New Roman"/>
          <w:sz w:val="24"/>
          <w:szCs w:val="24"/>
        </w:rPr>
      </w:pPr>
    </w:p>
    <w:sectPr w:rsidR="00F505E1" w:rsidRPr="000978BA" w:rsidSect="00A222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F30C63"/>
    <w:multiLevelType w:val="multilevel"/>
    <w:tmpl w:val="AF062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C3A2C08"/>
    <w:multiLevelType w:val="multilevel"/>
    <w:tmpl w:val="CA2EB9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8B1104"/>
    <w:multiLevelType w:val="multilevel"/>
    <w:tmpl w:val="14FE9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E5616"/>
    <w:multiLevelType w:val="multilevel"/>
    <w:tmpl w:val="9E4C6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CD27B6F"/>
    <w:multiLevelType w:val="multilevel"/>
    <w:tmpl w:val="3FDE8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68578E"/>
    <w:multiLevelType w:val="multilevel"/>
    <w:tmpl w:val="31C80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C4706B2"/>
    <w:multiLevelType w:val="multilevel"/>
    <w:tmpl w:val="0BD65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CB20EE3"/>
    <w:multiLevelType w:val="multilevel"/>
    <w:tmpl w:val="7CDED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7"/>
  </w:num>
  <w:num w:numId="3">
    <w:abstractNumId w:val="3"/>
  </w:num>
  <w:num w:numId="4">
    <w:abstractNumId w:val="1"/>
  </w:num>
  <w:num w:numId="5">
    <w:abstractNumId w:val="0"/>
  </w:num>
  <w:num w:numId="6">
    <w:abstractNumId w:val="5"/>
  </w:num>
  <w:num w:numId="7">
    <w:abstractNumId w:val="6"/>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5E49"/>
    <w:rsid w:val="00025AB2"/>
    <w:rsid w:val="00067C33"/>
    <w:rsid w:val="000978BA"/>
    <w:rsid w:val="0011258B"/>
    <w:rsid w:val="001905BF"/>
    <w:rsid w:val="001F666A"/>
    <w:rsid w:val="00210A47"/>
    <w:rsid w:val="002732DC"/>
    <w:rsid w:val="00282DE9"/>
    <w:rsid w:val="002977AE"/>
    <w:rsid w:val="003A299D"/>
    <w:rsid w:val="003E2231"/>
    <w:rsid w:val="004037F5"/>
    <w:rsid w:val="00537C52"/>
    <w:rsid w:val="00616614"/>
    <w:rsid w:val="006236AE"/>
    <w:rsid w:val="00643A6B"/>
    <w:rsid w:val="006A5406"/>
    <w:rsid w:val="006E3017"/>
    <w:rsid w:val="007B37B4"/>
    <w:rsid w:val="007F711D"/>
    <w:rsid w:val="00833EF7"/>
    <w:rsid w:val="00995E49"/>
    <w:rsid w:val="00A2222C"/>
    <w:rsid w:val="00A479C8"/>
    <w:rsid w:val="00B77065"/>
    <w:rsid w:val="00BB6021"/>
    <w:rsid w:val="00C96C18"/>
    <w:rsid w:val="00D96037"/>
    <w:rsid w:val="00DD0772"/>
    <w:rsid w:val="00DE7AB5"/>
    <w:rsid w:val="00E85918"/>
    <w:rsid w:val="00EA5DD0"/>
    <w:rsid w:val="00EB0CF9"/>
    <w:rsid w:val="00EC35A2"/>
    <w:rsid w:val="00EE4C5C"/>
    <w:rsid w:val="00F505E1"/>
    <w:rsid w:val="00FE7A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2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5E4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995E49"/>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995E49"/>
    <w:rPr>
      <w:rFonts w:ascii="Arial" w:eastAsia="Times New Roman" w:hAnsi="Arial" w:cs="Arial"/>
      <w:vanish/>
      <w:sz w:val="16"/>
      <w:szCs w:val="16"/>
      <w:lang w:eastAsia="en-IN"/>
    </w:rPr>
  </w:style>
  <w:style w:type="character" w:styleId="PlaceholderText">
    <w:name w:val="Placeholder Text"/>
    <w:basedOn w:val="DefaultParagraphFont"/>
    <w:uiPriority w:val="99"/>
    <w:semiHidden/>
    <w:rsid w:val="00EB0CF9"/>
    <w:rPr>
      <w:color w:val="808080"/>
    </w:rPr>
  </w:style>
  <w:style w:type="character" w:styleId="Hyperlink">
    <w:name w:val="Hyperlink"/>
    <w:basedOn w:val="DefaultParagraphFont"/>
    <w:uiPriority w:val="99"/>
    <w:unhideWhenUsed/>
    <w:rsid w:val="00DD077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54637037">
      <w:bodyDiv w:val="1"/>
      <w:marLeft w:val="0"/>
      <w:marRight w:val="0"/>
      <w:marTop w:val="0"/>
      <w:marBottom w:val="0"/>
      <w:divBdr>
        <w:top w:val="none" w:sz="0" w:space="0" w:color="auto"/>
        <w:left w:val="none" w:sz="0" w:space="0" w:color="auto"/>
        <w:bottom w:val="none" w:sz="0" w:space="0" w:color="auto"/>
        <w:right w:val="none" w:sz="0" w:space="0" w:color="auto"/>
      </w:divBdr>
      <w:divsChild>
        <w:div w:id="807087135">
          <w:marLeft w:val="0"/>
          <w:marRight w:val="0"/>
          <w:marTop w:val="0"/>
          <w:marBottom w:val="0"/>
          <w:divBdr>
            <w:top w:val="single" w:sz="2" w:space="0" w:color="D9D9E3"/>
            <w:left w:val="single" w:sz="2" w:space="0" w:color="D9D9E3"/>
            <w:bottom w:val="single" w:sz="2" w:space="0" w:color="D9D9E3"/>
            <w:right w:val="single" w:sz="2" w:space="0" w:color="D9D9E3"/>
          </w:divBdr>
          <w:divsChild>
            <w:div w:id="877358346">
              <w:marLeft w:val="0"/>
              <w:marRight w:val="0"/>
              <w:marTop w:val="0"/>
              <w:marBottom w:val="0"/>
              <w:divBdr>
                <w:top w:val="single" w:sz="2" w:space="0" w:color="D9D9E3"/>
                <w:left w:val="single" w:sz="2" w:space="0" w:color="D9D9E3"/>
                <w:bottom w:val="single" w:sz="2" w:space="0" w:color="D9D9E3"/>
                <w:right w:val="single" w:sz="2" w:space="0" w:color="D9D9E3"/>
              </w:divBdr>
              <w:divsChild>
                <w:div w:id="1681615284">
                  <w:marLeft w:val="0"/>
                  <w:marRight w:val="0"/>
                  <w:marTop w:val="0"/>
                  <w:marBottom w:val="0"/>
                  <w:divBdr>
                    <w:top w:val="single" w:sz="2" w:space="0" w:color="D9D9E3"/>
                    <w:left w:val="single" w:sz="2" w:space="0" w:color="D9D9E3"/>
                    <w:bottom w:val="single" w:sz="2" w:space="0" w:color="D9D9E3"/>
                    <w:right w:val="single" w:sz="2" w:space="0" w:color="D9D9E3"/>
                  </w:divBdr>
                  <w:divsChild>
                    <w:div w:id="1689138479">
                      <w:marLeft w:val="0"/>
                      <w:marRight w:val="0"/>
                      <w:marTop w:val="0"/>
                      <w:marBottom w:val="0"/>
                      <w:divBdr>
                        <w:top w:val="single" w:sz="2" w:space="0" w:color="D9D9E3"/>
                        <w:left w:val="single" w:sz="2" w:space="0" w:color="D9D9E3"/>
                        <w:bottom w:val="single" w:sz="2" w:space="0" w:color="D9D9E3"/>
                        <w:right w:val="single" w:sz="2" w:space="0" w:color="D9D9E3"/>
                      </w:divBdr>
                      <w:divsChild>
                        <w:div w:id="1122460221">
                          <w:marLeft w:val="0"/>
                          <w:marRight w:val="0"/>
                          <w:marTop w:val="0"/>
                          <w:marBottom w:val="0"/>
                          <w:divBdr>
                            <w:top w:val="single" w:sz="2" w:space="0" w:color="auto"/>
                            <w:left w:val="single" w:sz="2" w:space="0" w:color="auto"/>
                            <w:bottom w:val="single" w:sz="6" w:space="0" w:color="auto"/>
                            <w:right w:val="single" w:sz="2" w:space="0" w:color="auto"/>
                          </w:divBdr>
                          <w:divsChild>
                            <w:div w:id="20301407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59576406">
                                  <w:marLeft w:val="0"/>
                                  <w:marRight w:val="0"/>
                                  <w:marTop w:val="0"/>
                                  <w:marBottom w:val="0"/>
                                  <w:divBdr>
                                    <w:top w:val="single" w:sz="2" w:space="0" w:color="D9D9E3"/>
                                    <w:left w:val="single" w:sz="2" w:space="0" w:color="D9D9E3"/>
                                    <w:bottom w:val="single" w:sz="2" w:space="0" w:color="D9D9E3"/>
                                    <w:right w:val="single" w:sz="2" w:space="0" w:color="D9D9E3"/>
                                  </w:divBdr>
                                  <w:divsChild>
                                    <w:div w:id="1840146668">
                                      <w:marLeft w:val="0"/>
                                      <w:marRight w:val="0"/>
                                      <w:marTop w:val="0"/>
                                      <w:marBottom w:val="0"/>
                                      <w:divBdr>
                                        <w:top w:val="single" w:sz="2" w:space="0" w:color="D9D9E3"/>
                                        <w:left w:val="single" w:sz="2" w:space="0" w:color="D9D9E3"/>
                                        <w:bottom w:val="single" w:sz="2" w:space="0" w:color="D9D9E3"/>
                                        <w:right w:val="single" w:sz="2" w:space="0" w:color="D9D9E3"/>
                                      </w:divBdr>
                                      <w:divsChild>
                                        <w:div w:id="1717772536">
                                          <w:marLeft w:val="0"/>
                                          <w:marRight w:val="0"/>
                                          <w:marTop w:val="0"/>
                                          <w:marBottom w:val="0"/>
                                          <w:divBdr>
                                            <w:top w:val="single" w:sz="2" w:space="0" w:color="D9D9E3"/>
                                            <w:left w:val="single" w:sz="2" w:space="0" w:color="D9D9E3"/>
                                            <w:bottom w:val="single" w:sz="2" w:space="0" w:color="D9D9E3"/>
                                            <w:right w:val="single" w:sz="2" w:space="0" w:color="D9D9E3"/>
                                          </w:divBdr>
                                          <w:divsChild>
                                            <w:div w:id="3462937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30799069">
          <w:marLeft w:val="0"/>
          <w:marRight w:val="0"/>
          <w:marTop w:val="0"/>
          <w:marBottom w:val="0"/>
          <w:divBdr>
            <w:top w:val="none" w:sz="0" w:space="0" w:color="auto"/>
            <w:left w:val="none" w:sz="0" w:space="0" w:color="auto"/>
            <w:bottom w:val="none" w:sz="0" w:space="0" w:color="auto"/>
            <w:right w:val="none" w:sz="0" w:space="0" w:color="auto"/>
          </w:divBdr>
        </w:div>
      </w:divsChild>
    </w:div>
    <w:div w:id="795022141">
      <w:bodyDiv w:val="1"/>
      <w:marLeft w:val="0"/>
      <w:marRight w:val="0"/>
      <w:marTop w:val="0"/>
      <w:marBottom w:val="0"/>
      <w:divBdr>
        <w:top w:val="none" w:sz="0" w:space="0" w:color="auto"/>
        <w:left w:val="none" w:sz="0" w:space="0" w:color="auto"/>
        <w:bottom w:val="none" w:sz="0" w:space="0" w:color="auto"/>
        <w:right w:val="none" w:sz="0" w:space="0" w:color="auto"/>
      </w:divBdr>
      <w:divsChild>
        <w:div w:id="1292856535">
          <w:marLeft w:val="0"/>
          <w:marRight w:val="0"/>
          <w:marTop w:val="0"/>
          <w:marBottom w:val="0"/>
          <w:divBdr>
            <w:top w:val="single" w:sz="2" w:space="0" w:color="D9D9E3"/>
            <w:left w:val="single" w:sz="2" w:space="0" w:color="D9D9E3"/>
            <w:bottom w:val="single" w:sz="2" w:space="0" w:color="D9D9E3"/>
            <w:right w:val="single" w:sz="2" w:space="0" w:color="D9D9E3"/>
          </w:divBdr>
          <w:divsChild>
            <w:div w:id="555625464">
              <w:marLeft w:val="0"/>
              <w:marRight w:val="0"/>
              <w:marTop w:val="0"/>
              <w:marBottom w:val="0"/>
              <w:divBdr>
                <w:top w:val="single" w:sz="2" w:space="0" w:color="D9D9E3"/>
                <w:left w:val="single" w:sz="2" w:space="0" w:color="D9D9E3"/>
                <w:bottom w:val="single" w:sz="2" w:space="0" w:color="D9D9E3"/>
                <w:right w:val="single" w:sz="2" w:space="0" w:color="D9D9E3"/>
              </w:divBdr>
              <w:divsChild>
                <w:div w:id="1116144254">
                  <w:marLeft w:val="0"/>
                  <w:marRight w:val="0"/>
                  <w:marTop w:val="0"/>
                  <w:marBottom w:val="0"/>
                  <w:divBdr>
                    <w:top w:val="single" w:sz="2" w:space="0" w:color="D9D9E3"/>
                    <w:left w:val="single" w:sz="2" w:space="0" w:color="D9D9E3"/>
                    <w:bottom w:val="single" w:sz="2" w:space="0" w:color="D9D9E3"/>
                    <w:right w:val="single" w:sz="2" w:space="0" w:color="D9D9E3"/>
                  </w:divBdr>
                  <w:divsChild>
                    <w:div w:id="157037270">
                      <w:marLeft w:val="0"/>
                      <w:marRight w:val="0"/>
                      <w:marTop w:val="0"/>
                      <w:marBottom w:val="0"/>
                      <w:divBdr>
                        <w:top w:val="single" w:sz="2" w:space="0" w:color="D9D9E3"/>
                        <w:left w:val="single" w:sz="2" w:space="0" w:color="D9D9E3"/>
                        <w:bottom w:val="single" w:sz="2" w:space="0" w:color="D9D9E3"/>
                        <w:right w:val="single" w:sz="2" w:space="0" w:color="D9D9E3"/>
                      </w:divBdr>
                      <w:divsChild>
                        <w:div w:id="1090589040">
                          <w:marLeft w:val="0"/>
                          <w:marRight w:val="0"/>
                          <w:marTop w:val="0"/>
                          <w:marBottom w:val="0"/>
                          <w:divBdr>
                            <w:top w:val="single" w:sz="2" w:space="0" w:color="auto"/>
                            <w:left w:val="single" w:sz="2" w:space="0" w:color="auto"/>
                            <w:bottom w:val="single" w:sz="6" w:space="0" w:color="auto"/>
                            <w:right w:val="single" w:sz="2" w:space="0" w:color="auto"/>
                          </w:divBdr>
                          <w:divsChild>
                            <w:div w:id="1062489272">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271770">
                                  <w:marLeft w:val="0"/>
                                  <w:marRight w:val="0"/>
                                  <w:marTop w:val="0"/>
                                  <w:marBottom w:val="0"/>
                                  <w:divBdr>
                                    <w:top w:val="single" w:sz="2" w:space="0" w:color="D9D9E3"/>
                                    <w:left w:val="single" w:sz="2" w:space="0" w:color="D9D9E3"/>
                                    <w:bottom w:val="single" w:sz="2" w:space="0" w:color="D9D9E3"/>
                                    <w:right w:val="single" w:sz="2" w:space="0" w:color="D9D9E3"/>
                                  </w:divBdr>
                                  <w:divsChild>
                                    <w:div w:id="1631861963">
                                      <w:marLeft w:val="0"/>
                                      <w:marRight w:val="0"/>
                                      <w:marTop w:val="0"/>
                                      <w:marBottom w:val="0"/>
                                      <w:divBdr>
                                        <w:top w:val="single" w:sz="2" w:space="0" w:color="D9D9E3"/>
                                        <w:left w:val="single" w:sz="2" w:space="0" w:color="D9D9E3"/>
                                        <w:bottom w:val="single" w:sz="2" w:space="0" w:color="D9D9E3"/>
                                        <w:right w:val="single" w:sz="2" w:space="0" w:color="D9D9E3"/>
                                      </w:divBdr>
                                      <w:divsChild>
                                        <w:div w:id="495417101">
                                          <w:marLeft w:val="0"/>
                                          <w:marRight w:val="0"/>
                                          <w:marTop w:val="0"/>
                                          <w:marBottom w:val="0"/>
                                          <w:divBdr>
                                            <w:top w:val="single" w:sz="2" w:space="0" w:color="D9D9E3"/>
                                            <w:left w:val="single" w:sz="2" w:space="0" w:color="D9D9E3"/>
                                            <w:bottom w:val="single" w:sz="2" w:space="0" w:color="D9D9E3"/>
                                            <w:right w:val="single" w:sz="2" w:space="0" w:color="D9D9E3"/>
                                          </w:divBdr>
                                          <w:divsChild>
                                            <w:div w:id="1141196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8965036">
          <w:marLeft w:val="0"/>
          <w:marRight w:val="0"/>
          <w:marTop w:val="0"/>
          <w:marBottom w:val="0"/>
          <w:divBdr>
            <w:top w:val="none" w:sz="0" w:space="0" w:color="auto"/>
            <w:left w:val="none" w:sz="0" w:space="0" w:color="auto"/>
            <w:bottom w:val="none" w:sz="0" w:space="0" w:color="auto"/>
            <w:right w:val="none" w:sz="0" w:space="0" w:color="auto"/>
          </w:divBdr>
        </w:div>
      </w:divsChild>
    </w:div>
    <w:div w:id="1094939205">
      <w:bodyDiv w:val="1"/>
      <w:marLeft w:val="0"/>
      <w:marRight w:val="0"/>
      <w:marTop w:val="0"/>
      <w:marBottom w:val="0"/>
      <w:divBdr>
        <w:top w:val="none" w:sz="0" w:space="0" w:color="auto"/>
        <w:left w:val="none" w:sz="0" w:space="0" w:color="auto"/>
        <w:bottom w:val="none" w:sz="0" w:space="0" w:color="auto"/>
        <w:right w:val="none" w:sz="0" w:space="0" w:color="auto"/>
      </w:divBdr>
      <w:divsChild>
        <w:div w:id="1624656083">
          <w:marLeft w:val="0"/>
          <w:marRight w:val="0"/>
          <w:marTop w:val="0"/>
          <w:marBottom w:val="0"/>
          <w:divBdr>
            <w:top w:val="single" w:sz="2" w:space="0" w:color="D9D9E3"/>
            <w:left w:val="single" w:sz="2" w:space="0" w:color="D9D9E3"/>
            <w:bottom w:val="single" w:sz="2" w:space="0" w:color="D9D9E3"/>
            <w:right w:val="single" w:sz="2" w:space="0" w:color="D9D9E3"/>
          </w:divBdr>
          <w:divsChild>
            <w:div w:id="1001349723">
              <w:marLeft w:val="0"/>
              <w:marRight w:val="0"/>
              <w:marTop w:val="0"/>
              <w:marBottom w:val="0"/>
              <w:divBdr>
                <w:top w:val="single" w:sz="2" w:space="0" w:color="D9D9E3"/>
                <w:left w:val="single" w:sz="2" w:space="0" w:color="D9D9E3"/>
                <w:bottom w:val="single" w:sz="2" w:space="0" w:color="D9D9E3"/>
                <w:right w:val="single" w:sz="2" w:space="0" w:color="D9D9E3"/>
              </w:divBdr>
              <w:divsChild>
                <w:div w:id="766853710">
                  <w:marLeft w:val="0"/>
                  <w:marRight w:val="0"/>
                  <w:marTop w:val="0"/>
                  <w:marBottom w:val="0"/>
                  <w:divBdr>
                    <w:top w:val="single" w:sz="2" w:space="0" w:color="D9D9E3"/>
                    <w:left w:val="single" w:sz="2" w:space="0" w:color="D9D9E3"/>
                    <w:bottom w:val="single" w:sz="2" w:space="0" w:color="D9D9E3"/>
                    <w:right w:val="single" w:sz="2" w:space="0" w:color="D9D9E3"/>
                  </w:divBdr>
                  <w:divsChild>
                    <w:div w:id="752817662">
                      <w:marLeft w:val="0"/>
                      <w:marRight w:val="0"/>
                      <w:marTop w:val="0"/>
                      <w:marBottom w:val="0"/>
                      <w:divBdr>
                        <w:top w:val="single" w:sz="2" w:space="0" w:color="D9D9E3"/>
                        <w:left w:val="single" w:sz="2" w:space="0" w:color="D9D9E3"/>
                        <w:bottom w:val="single" w:sz="2" w:space="0" w:color="D9D9E3"/>
                        <w:right w:val="single" w:sz="2" w:space="0" w:color="D9D9E3"/>
                      </w:divBdr>
                      <w:divsChild>
                        <w:div w:id="1300920776">
                          <w:marLeft w:val="0"/>
                          <w:marRight w:val="0"/>
                          <w:marTop w:val="0"/>
                          <w:marBottom w:val="0"/>
                          <w:divBdr>
                            <w:top w:val="single" w:sz="2" w:space="0" w:color="auto"/>
                            <w:left w:val="single" w:sz="2" w:space="0" w:color="auto"/>
                            <w:bottom w:val="single" w:sz="6" w:space="0" w:color="auto"/>
                            <w:right w:val="single" w:sz="2" w:space="0" w:color="auto"/>
                          </w:divBdr>
                          <w:divsChild>
                            <w:div w:id="1818648331">
                              <w:marLeft w:val="0"/>
                              <w:marRight w:val="0"/>
                              <w:marTop w:val="100"/>
                              <w:marBottom w:val="100"/>
                              <w:divBdr>
                                <w:top w:val="single" w:sz="2" w:space="0" w:color="D9D9E3"/>
                                <w:left w:val="single" w:sz="2" w:space="0" w:color="D9D9E3"/>
                                <w:bottom w:val="single" w:sz="2" w:space="0" w:color="D9D9E3"/>
                                <w:right w:val="single" w:sz="2" w:space="0" w:color="D9D9E3"/>
                              </w:divBdr>
                              <w:divsChild>
                                <w:div w:id="826475706">
                                  <w:marLeft w:val="0"/>
                                  <w:marRight w:val="0"/>
                                  <w:marTop w:val="0"/>
                                  <w:marBottom w:val="0"/>
                                  <w:divBdr>
                                    <w:top w:val="single" w:sz="2" w:space="0" w:color="D9D9E3"/>
                                    <w:left w:val="single" w:sz="2" w:space="0" w:color="D9D9E3"/>
                                    <w:bottom w:val="single" w:sz="2" w:space="0" w:color="D9D9E3"/>
                                    <w:right w:val="single" w:sz="2" w:space="0" w:color="D9D9E3"/>
                                  </w:divBdr>
                                  <w:divsChild>
                                    <w:div w:id="473640130">
                                      <w:marLeft w:val="0"/>
                                      <w:marRight w:val="0"/>
                                      <w:marTop w:val="0"/>
                                      <w:marBottom w:val="0"/>
                                      <w:divBdr>
                                        <w:top w:val="single" w:sz="2" w:space="0" w:color="D9D9E3"/>
                                        <w:left w:val="single" w:sz="2" w:space="0" w:color="D9D9E3"/>
                                        <w:bottom w:val="single" w:sz="2" w:space="0" w:color="D9D9E3"/>
                                        <w:right w:val="single" w:sz="2" w:space="0" w:color="D9D9E3"/>
                                      </w:divBdr>
                                      <w:divsChild>
                                        <w:div w:id="475269828">
                                          <w:marLeft w:val="0"/>
                                          <w:marRight w:val="0"/>
                                          <w:marTop w:val="0"/>
                                          <w:marBottom w:val="0"/>
                                          <w:divBdr>
                                            <w:top w:val="single" w:sz="2" w:space="0" w:color="D9D9E3"/>
                                            <w:left w:val="single" w:sz="2" w:space="0" w:color="D9D9E3"/>
                                            <w:bottom w:val="single" w:sz="2" w:space="0" w:color="D9D9E3"/>
                                            <w:right w:val="single" w:sz="2" w:space="0" w:color="D9D9E3"/>
                                          </w:divBdr>
                                          <w:divsChild>
                                            <w:div w:id="1688748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241006">
          <w:marLeft w:val="0"/>
          <w:marRight w:val="0"/>
          <w:marTop w:val="0"/>
          <w:marBottom w:val="0"/>
          <w:divBdr>
            <w:top w:val="none" w:sz="0" w:space="0" w:color="auto"/>
            <w:left w:val="none" w:sz="0" w:space="0" w:color="auto"/>
            <w:bottom w:val="none" w:sz="0" w:space="0" w:color="auto"/>
            <w:right w:val="none" w:sz="0" w:space="0" w:color="auto"/>
          </w:divBdr>
        </w:div>
      </w:divsChild>
    </w:div>
    <w:div w:id="1297107404">
      <w:bodyDiv w:val="1"/>
      <w:marLeft w:val="0"/>
      <w:marRight w:val="0"/>
      <w:marTop w:val="0"/>
      <w:marBottom w:val="0"/>
      <w:divBdr>
        <w:top w:val="none" w:sz="0" w:space="0" w:color="auto"/>
        <w:left w:val="none" w:sz="0" w:space="0" w:color="auto"/>
        <w:bottom w:val="none" w:sz="0" w:space="0" w:color="auto"/>
        <w:right w:val="none" w:sz="0" w:space="0" w:color="auto"/>
      </w:divBdr>
      <w:divsChild>
        <w:div w:id="89930856">
          <w:marLeft w:val="0"/>
          <w:marRight w:val="0"/>
          <w:marTop w:val="0"/>
          <w:marBottom w:val="0"/>
          <w:divBdr>
            <w:top w:val="single" w:sz="2" w:space="0" w:color="D9D9E3"/>
            <w:left w:val="single" w:sz="2" w:space="0" w:color="D9D9E3"/>
            <w:bottom w:val="single" w:sz="2" w:space="0" w:color="D9D9E3"/>
            <w:right w:val="single" w:sz="2" w:space="0" w:color="D9D9E3"/>
          </w:divBdr>
          <w:divsChild>
            <w:div w:id="2120833747">
              <w:marLeft w:val="0"/>
              <w:marRight w:val="0"/>
              <w:marTop w:val="0"/>
              <w:marBottom w:val="0"/>
              <w:divBdr>
                <w:top w:val="single" w:sz="2" w:space="0" w:color="D9D9E3"/>
                <w:left w:val="single" w:sz="2" w:space="0" w:color="D9D9E3"/>
                <w:bottom w:val="single" w:sz="2" w:space="0" w:color="D9D9E3"/>
                <w:right w:val="single" w:sz="2" w:space="0" w:color="D9D9E3"/>
              </w:divBdr>
              <w:divsChild>
                <w:div w:id="974876359">
                  <w:marLeft w:val="0"/>
                  <w:marRight w:val="0"/>
                  <w:marTop w:val="0"/>
                  <w:marBottom w:val="0"/>
                  <w:divBdr>
                    <w:top w:val="single" w:sz="2" w:space="0" w:color="D9D9E3"/>
                    <w:left w:val="single" w:sz="2" w:space="0" w:color="D9D9E3"/>
                    <w:bottom w:val="single" w:sz="2" w:space="0" w:color="D9D9E3"/>
                    <w:right w:val="single" w:sz="2" w:space="0" w:color="D9D9E3"/>
                  </w:divBdr>
                  <w:divsChild>
                    <w:div w:id="2081899880">
                      <w:marLeft w:val="0"/>
                      <w:marRight w:val="0"/>
                      <w:marTop w:val="0"/>
                      <w:marBottom w:val="0"/>
                      <w:divBdr>
                        <w:top w:val="single" w:sz="2" w:space="0" w:color="D9D9E3"/>
                        <w:left w:val="single" w:sz="2" w:space="0" w:color="D9D9E3"/>
                        <w:bottom w:val="single" w:sz="2" w:space="0" w:color="D9D9E3"/>
                        <w:right w:val="single" w:sz="2" w:space="0" w:color="D9D9E3"/>
                      </w:divBdr>
                      <w:divsChild>
                        <w:div w:id="1027145808">
                          <w:marLeft w:val="0"/>
                          <w:marRight w:val="0"/>
                          <w:marTop w:val="0"/>
                          <w:marBottom w:val="0"/>
                          <w:divBdr>
                            <w:top w:val="single" w:sz="2" w:space="0" w:color="auto"/>
                            <w:left w:val="single" w:sz="2" w:space="0" w:color="auto"/>
                            <w:bottom w:val="single" w:sz="6" w:space="0" w:color="auto"/>
                            <w:right w:val="single" w:sz="2" w:space="0" w:color="auto"/>
                          </w:divBdr>
                          <w:divsChild>
                            <w:div w:id="53311611">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505676">
                                  <w:marLeft w:val="0"/>
                                  <w:marRight w:val="0"/>
                                  <w:marTop w:val="0"/>
                                  <w:marBottom w:val="0"/>
                                  <w:divBdr>
                                    <w:top w:val="single" w:sz="2" w:space="0" w:color="D9D9E3"/>
                                    <w:left w:val="single" w:sz="2" w:space="0" w:color="D9D9E3"/>
                                    <w:bottom w:val="single" w:sz="2" w:space="0" w:color="D9D9E3"/>
                                    <w:right w:val="single" w:sz="2" w:space="0" w:color="D9D9E3"/>
                                  </w:divBdr>
                                  <w:divsChild>
                                    <w:div w:id="608008717">
                                      <w:marLeft w:val="0"/>
                                      <w:marRight w:val="0"/>
                                      <w:marTop w:val="0"/>
                                      <w:marBottom w:val="0"/>
                                      <w:divBdr>
                                        <w:top w:val="single" w:sz="2" w:space="0" w:color="D9D9E3"/>
                                        <w:left w:val="single" w:sz="2" w:space="0" w:color="D9D9E3"/>
                                        <w:bottom w:val="single" w:sz="2" w:space="0" w:color="D9D9E3"/>
                                        <w:right w:val="single" w:sz="2" w:space="0" w:color="D9D9E3"/>
                                      </w:divBdr>
                                      <w:divsChild>
                                        <w:div w:id="1942107791">
                                          <w:marLeft w:val="0"/>
                                          <w:marRight w:val="0"/>
                                          <w:marTop w:val="0"/>
                                          <w:marBottom w:val="0"/>
                                          <w:divBdr>
                                            <w:top w:val="single" w:sz="2" w:space="0" w:color="D9D9E3"/>
                                            <w:left w:val="single" w:sz="2" w:space="0" w:color="D9D9E3"/>
                                            <w:bottom w:val="single" w:sz="2" w:space="0" w:color="D9D9E3"/>
                                            <w:right w:val="single" w:sz="2" w:space="0" w:color="D9D9E3"/>
                                          </w:divBdr>
                                          <w:divsChild>
                                            <w:div w:id="2148954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5739735">
          <w:marLeft w:val="0"/>
          <w:marRight w:val="0"/>
          <w:marTop w:val="0"/>
          <w:marBottom w:val="0"/>
          <w:divBdr>
            <w:top w:val="none" w:sz="0" w:space="0" w:color="auto"/>
            <w:left w:val="none" w:sz="0" w:space="0" w:color="auto"/>
            <w:bottom w:val="none" w:sz="0" w:space="0" w:color="auto"/>
            <w:right w:val="none" w:sz="0" w:space="0" w:color="auto"/>
          </w:divBdr>
        </w:div>
      </w:divsChild>
    </w:div>
    <w:div w:id="1386874653">
      <w:bodyDiv w:val="1"/>
      <w:marLeft w:val="0"/>
      <w:marRight w:val="0"/>
      <w:marTop w:val="0"/>
      <w:marBottom w:val="0"/>
      <w:divBdr>
        <w:top w:val="none" w:sz="0" w:space="0" w:color="auto"/>
        <w:left w:val="none" w:sz="0" w:space="0" w:color="auto"/>
        <w:bottom w:val="none" w:sz="0" w:space="0" w:color="auto"/>
        <w:right w:val="none" w:sz="0" w:space="0" w:color="auto"/>
      </w:divBdr>
      <w:divsChild>
        <w:div w:id="1437797169">
          <w:marLeft w:val="0"/>
          <w:marRight w:val="0"/>
          <w:marTop w:val="0"/>
          <w:marBottom w:val="0"/>
          <w:divBdr>
            <w:top w:val="single" w:sz="2" w:space="0" w:color="D9D9E3"/>
            <w:left w:val="single" w:sz="2" w:space="0" w:color="D9D9E3"/>
            <w:bottom w:val="single" w:sz="2" w:space="0" w:color="D9D9E3"/>
            <w:right w:val="single" w:sz="2" w:space="0" w:color="D9D9E3"/>
          </w:divBdr>
          <w:divsChild>
            <w:div w:id="1588151950">
              <w:marLeft w:val="0"/>
              <w:marRight w:val="0"/>
              <w:marTop w:val="0"/>
              <w:marBottom w:val="0"/>
              <w:divBdr>
                <w:top w:val="single" w:sz="2" w:space="0" w:color="D9D9E3"/>
                <w:left w:val="single" w:sz="2" w:space="0" w:color="D9D9E3"/>
                <w:bottom w:val="single" w:sz="2" w:space="0" w:color="D9D9E3"/>
                <w:right w:val="single" w:sz="2" w:space="0" w:color="D9D9E3"/>
              </w:divBdr>
              <w:divsChild>
                <w:div w:id="494030459">
                  <w:marLeft w:val="0"/>
                  <w:marRight w:val="0"/>
                  <w:marTop w:val="0"/>
                  <w:marBottom w:val="0"/>
                  <w:divBdr>
                    <w:top w:val="single" w:sz="2" w:space="0" w:color="D9D9E3"/>
                    <w:left w:val="single" w:sz="2" w:space="0" w:color="D9D9E3"/>
                    <w:bottom w:val="single" w:sz="2" w:space="0" w:color="D9D9E3"/>
                    <w:right w:val="single" w:sz="2" w:space="0" w:color="D9D9E3"/>
                  </w:divBdr>
                  <w:divsChild>
                    <w:div w:id="1074201688">
                      <w:marLeft w:val="0"/>
                      <w:marRight w:val="0"/>
                      <w:marTop w:val="0"/>
                      <w:marBottom w:val="0"/>
                      <w:divBdr>
                        <w:top w:val="single" w:sz="2" w:space="0" w:color="D9D9E3"/>
                        <w:left w:val="single" w:sz="2" w:space="0" w:color="D9D9E3"/>
                        <w:bottom w:val="single" w:sz="2" w:space="0" w:color="D9D9E3"/>
                        <w:right w:val="single" w:sz="2" w:space="0" w:color="D9D9E3"/>
                      </w:divBdr>
                      <w:divsChild>
                        <w:div w:id="1317951422">
                          <w:marLeft w:val="0"/>
                          <w:marRight w:val="0"/>
                          <w:marTop w:val="0"/>
                          <w:marBottom w:val="0"/>
                          <w:divBdr>
                            <w:top w:val="single" w:sz="2" w:space="0" w:color="auto"/>
                            <w:left w:val="single" w:sz="2" w:space="0" w:color="auto"/>
                            <w:bottom w:val="single" w:sz="6" w:space="0" w:color="auto"/>
                            <w:right w:val="single" w:sz="2" w:space="0" w:color="auto"/>
                          </w:divBdr>
                          <w:divsChild>
                            <w:div w:id="17181205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665008">
                                  <w:marLeft w:val="0"/>
                                  <w:marRight w:val="0"/>
                                  <w:marTop w:val="0"/>
                                  <w:marBottom w:val="0"/>
                                  <w:divBdr>
                                    <w:top w:val="single" w:sz="2" w:space="0" w:color="D9D9E3"/>
                                    <w:left w:val="single" w:sz="2" w:space="0" w:color="D9D9E3"/>
                                    <w:bottom w:val="single" w:sz="2" w:space="0" w:color="D9D9E3"/>
                                    <w:right w:val="single" w:sz="2" w:space="0" w:color="D9D9E3"/>
                                  </w:divBdr>
                                  <w:divsChild>
                                    <w:div w:id="335964279">
                                      <w:marLeft w:val="0"/>
                                      <w:marRight w:val="0"/>
                                      <w:marTop w:val="0"/>
                                      <w:marBottom w:val="0"/>
                                      <w:divBdr>
                                        <w:top w:val="single" w:sz="2" w:space="0" w:color="D9D9E3"/>
                                        <w:left w:val="single" w:sz="2" w:space="0" w:color="D9D9E3"/>
                                        <w:bottom w:val="single" w:sz="2" w:space="0" w:color="D9D9E3"/>
                                        <w:right w:val="single" w:sz="2" w:space="0" w:color="D9D9E3"/>
                                      </w:divBdr>
                                      <w:divsChild>
                                        <w:div w:id="610671405">
                                          <w:marLeft w:val="0"/>
                                          <w:marRight w:val="0"/>
                                          <w:marTop w:val="0"/>
                                          <w:marBottom w:val="0"/>
                                          <w:divBdr>
                                            <w:top w:val="single" w:sz="2" w:space="0" w:color="D9D9E3"/>
                                            <w:left w:val="single" w:sz="2" w:space="0" w:color="D9D9E3"/>
                                            <w:bottom w:val="single" w:sz="2" w:space="0" w:color="D9D9E3"/>
                                            <w:right w:val="single" w:sz="2" w:space="0" w:color="D9D9E3"/>
                                          </w:divBdr>
                                          <w:divsChild>
                                            <w:div w:id="12978789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3977760">
          <w:marLeft w:val="0"/>
          <w:marRight w:val="0"/>
          <w:marTop w:val="0"/>
          <w:marBottom w:val="0"/>
          <w:divBdr>
            <w:top w:val="none" w:sz="0" w:space="0" w:color="auto"/>
            <w:left w:val="none" w:sz="0" w:space="0" w:color="auto"/>
            <w:bottom w:val="none" w:sz="0" w:space="0" w:color="auto"/>
            <w:right w:val="none" w:sz="0" w:space="0" w:color="auto"/>
          </w:divBdr>
        </w:div>
      </w:divsChild>
    </w:div>
    <w:div w:id="1484934215">
      <w:bodyDiv w:val="1"/>
      <w:marLeft w:val="0"/>
      <w:marRight w:val="0"/>
      <w:marTop w:val="0"/>
      <w:marBottom w:val="0"/>
      <w:divBdr>
        <w:top w:val="none" w:sz="0" w:space="0" w:color="auto"/>
        <w:left w:val="none" w:sz="0" w:space="0" w:color="auto"/>
        <w:bottom w:val="none" w:sz="0" w:space="0" w:color="auto"/>
        <w:right w:val="none" w:sz="0" w:space="0" w:color="auto"/>
      </w:divBdr>
      <w:divsChild>
        <w:div w:id="113331776">
          <w:marLeft w:val="0"/>
          <w:marRight w:val="0"/>
          <w:marTop w:val="0"/>
          <w:marBottom w:val="0"/>
          <w:divBdr>
            <w:top w:val="single" w:sz="2" w:space="0" w:color="D9D9E3"/>
            <w:left w:val="single" w:sz="2" w:space="0" w:color="D9D9E3"/>
            <w:bottom w:val="single" w:sz="2" w:space="0" w:color="D9D9E3"/>
            <w:right w:val="single" w:sz="2" w:space="0" w:color="D9D9E3"/>
          </w:divBdr>
          <w:divsChild>
            <w:div w:id="202794538">
              <w:marLeft w:val="0"/>
              <w:marRight w:val="0"/>
              <w:marTop w:val="0"/>
              <w:marBottom w:val="0"/>
              <w:divBdr>
                <w:top w:val="single" w:sz="2" w:space="0" w:color="D9D9E3"/>
                <w:left w:val="single" w:sz="2" w:space="0" w:color="D9D9E3"/>
                <w:bottom w:val="single" w:sz="2" w:space="0" w:color="D9D9E3"/>
                <w:right w:val="single" w:sz="2" w:space="0" w:color="D9D9E3"/>
              </w:divBdr>
              <w:divsChild>
                <w:div w:id="1546912058">
                  <w:marLeft w:val="0"/>
                  <w:marRight w:val="0"/>
                  <w:marTop w:val="0"/>
                  <w:marBottom w:val="0"/>
                  <w:divBdr>
                    <w:top w:val="single" w:sz="2" w:space="0" w:color="D9D9E3"/>
                    <w:left w:val="single" w:sz="2" w:space="0" w:color="D9D9E3"/>
                    <w:bottom w:val="single" w:sz="2" w:space="0" w:color="D9D9E3"/>
                    <w:right w:val="single" w:sz="2" w:space="0" w:color="D9D9E3"/>
                  </w:divBdr>
                  <w:divsChild>
                    <w:div w:id="1974141267">
                      <w:marLeft w:val="0"/>
                      <w:marRight w:val="0"/>
                      <w:marTop w:val="0"/>
                      <w:marBottom w:val="0"/>
                      <w:divBdr>
                        <w:top w:val="single" w:sz="2" w:space="0" w:color="D9D9E3"/>
                        <w:left w:val="single" w:sz="2" w:space="0" w:color="D9D9E3"/>
                        <w:bottom w:val="single" w:sz="2" w:space="0" w:color="D9D9E3"/>
                        <w:right w:val="single" w:sz="2" w:space="0" w:color="D9D9E3"/>
                      </w:divBdr>
                      <w:divsChild>
                        <w:div w:id="1711151426">
                          <w:marLeft w:val="0"/>
                          <w:marRight w:val="0"/>
                          <w:marTop w:val="0"/>
                          <w:marBottom w:val="0"/>
                          <w:divBdr>
                            <w:top w:val="single" w:sz="2" w:space="0" w:color="auto"/>
                            <w:left w:val="single" w:sz="2" w:space="0" w:color="auto"/>
                            <w:bottom w:val="single" w:sz="6" w:space="0" w:color="auto"/>
                            <w:right w:val="single" w:sz="2" w:space="0" w:color="auto"/>
                          </w:divBdr>
                          <w:divsChild>
                            <w:div w:id="1935624890">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492814">
                                  <w:marLeft w:val="0"/>
                                  <w:marRight w:val="0"/>
                                  <w:marTop w:val="0"/>
                                  <w:marBottom w:val="0"/>
                                  <w:divBdr>
                                    <w:top w:val="single" w:sz="2" w:space="0" w:color="D9D9E3"/>
                                    <w:left w:val="single" w:sz="2" w:space="0" w:color="D9D9E3"/>
                                    <w:bottom w:val="single" w:sz="2" w:space="0" w:color="D9D9E3"/>
                                    <w:right w:val="single" w:sz="2" w:space="0" w:color="D9D9E3"/>
                                  </w:divBdr>
                                  <w:divsChild>
                                    <w:div w:id="458301845">
                                      <w:marLeft w:val="0"/>
                                      <w:marRight w:val="0"/>
                                      <w:marTop w:val="0"/>
                                      <w:marBottom w:val="0"/>
                                      <w:divBdr>
                                        <w:top w:val="single" w:sz="2" w:space="0" w:color="D9D9E3"/>
                                        <w:left w:val="single" w:sz="2" w:space="0" w:color="D9D9E3"/>
                                        <w:bottom w:val="single" w:sz="2" w:space="0" w:color="D9D9E3"/>
                                        <w:right w:val="single" w:sz="2" w:space="0" w:color="D9D9E3"/>
                                      </w:divBdr>
                                      <w:divsChild>
                                        <w:div w:id="2002082990">
                                          <w:marLeft w:val="0"/>
                                          <w:marRight w:val="0"/>
                                          <w:marTop w:val="0"/>
                                          <w:marBottom w:val="0"/>
                                          <w:divBdr>
                                            <w:top w:val="single" w:sz="2" w:space="0" w:color="D9D9E3"/>
                                            <w:left w:val="single" w:sz="2" w:space="0" w:color="D9D9E3"/>
                                            <w:bottom w:val="single" w:sz="2" w:space="0" w:color="D9D9E3"/>
                                            <w:right w:val="single" w:sz="2" w:space="0" w:color="D9D9E3"/>
                                          </w:divBdr>
                                          <w:divsChild>
                                            <w:div w:id="11177192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41910456">
                                      <w:marLeft w:val="0"/>
                                      <w:marRight w:val="0"/>
                                      <w:marTop w:val="0"/>
                                      <w:marBottom w:val="0"/>
                                      <w:divBdr>
                                        <w:top w:val="single" w:sz="2" w:space="0" w:color="D9D9E3"/>
                                        <w:left w:val="single" w:sz="2" w:space="0" w:color="D9D9E3"/>
                                        <w:bottom w:val="single" w:sz="2" w:space="0" w:color="D9D9E3"/>
                                        <w:right w:val="single" w:sz="2" w:space="0" w:color="D9D9E3"/>
                                      </w:divBdr>
                                      <w:divsChild>
                                        <w:div w:id="2093113422">
                                          <w:marLeft w:val="0"/>
                                          <w:marRight w:val="0"/>
                                          <w:marTop w:val="0"/>
                                          <w:marBottom w:val="0"/>
                                          <w:divBdr>
                                            <w:top w:val="single" w:sz="2" w:space="0" w:color="D9D9E3"/>
                                            <w:left w:val="single" w:sz="2" w:space="0" w:color="D9D9E3"/>
                                            <w:bottom w:val="single" w:sz="2" w:space="0" w:color="D9D9E3"/>
                                            <w:right w:val="single" w:sz="2" w:space="0" w:color="D9D9E3"/>
                                          </w:divBdr>
                                          <w:divsChild>
                                            <w:div w:id="17760487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1419886">
          <w:marLeft w:val="0"/>
          <w:marRight w:val="0"/>
          <w:marTop w:val="0"/>
          <w:marBottom w:val="0"/>
          <w:divBdr>
            <w:top w:val="none" w:sz="0" w:space="0" w:color="auto"/>
            <w:left w:val="none" w:sz="0" w:space="0" w:color="auto"/>
            <w:bottom w:val="none" w:sz="0" w:space="0" w:color="auto"/>
            <w:right w:val="none" w:sz="0" w:space="0" w:color="auto"/>
          </w:divBdr>
        </w:div>
      </w:divsChild>
    </w:div>
    <w:div w:id="1647121913">
      <w:bodyDiv w:val="1"/>
      <w:marLeft w:val="0"/>
      <w:marRight w:val="0"/>
      <w:marTop w:val="0"/>
      <w:marBottom w:val="0"/>
      <w:divBdr>
        <w:top w:val="none" w:sz="0" w:space="0" w:color="auto"/>
        <w:left w:val="none" w:sz="0" w:space="0" w:color="auto"/>
        <w:bottom w:val="none" w:sz="0" w:space="0" w:color="auto"/>
        <w:right w:val="none" w:sz="0" w:space="0" w:color="auto"/>
      </w:divBdr>
      <w:divsChild>
        <w:div w:id="60563016">
          <w:marLeft w:val="0"/>
          <w:marRight w:val="0"/>
          <w:marTop w:val="0"/>
          <w:marBottom w:val="0"/>
          <w:divBdr>
            <w:top w:val="single" w:sz="2" w:space="0" w:color="D9D9E3"/>
            <w:left w:val="single" w:sz="2" w:space="0" w:color="D9D9E3"/>
            <w:bottom w:val="single" w:sz="2" w:space="0" w:color="D9D9E3"/>
            <w:right w:val="single" w:sz="2" w:space="0" w:color="D9D9E3"/>
          </w:divBdr>
          <w:divsChild>
            <w:div w:id="1841190644">
              <w:marLeft w:val="0"/>
              <w:marRight w:val="0"/>
              <w:marTop w:val="0"/>
              <w:marBottom w:val="0"/>
              <w:divBdr>
                <w:top w:val="single" w:sz="2" w:space="0" w:color="D9D9E3"/>
                <w:left w:val="single" w:sz="2" w:space="0" w:color="D9D9E3"/>
                <w:bottom w:val="single" w:sz="2" w:space="0" w:color="D9D9E3"/>
                <w:right w:val="single" w:sz="2" w:space="0" w:color="D9D9E3"/>
              </w:divBdr>
              <w:divsChild>
                <w:div w:id="1537549424">
                  <w:marLeft w:val="0"/>
                  <w:marRight w:val="0"/>
                  <w:marTop w:val="0"/>
                  <w:marBottom w:val="0"/>
                  <w:divBdr>
                    <w:top w:val="single" w:sz="2" w:space="0" w:color="D9D9E3"/>
                    <w:left w:val="single" w:sz="2" w:space="0" w:color="D9D9E3"/>
                    <w:bottom w:val="single" w:sz="2" w:space="0" w:color="D9D9E3"/>
                    <w:right w:val="single" w:sz="2" w:space="0" w:color="D9D9E3"/>
                  </w:divBdr>
                  <w:divsChild>
                    <w:div w:id="1554344966">
                      <w:marLeft w:val="0"/>
                      <w:marRight w:val="0"/>
                      <w:marTop w:val="0"/>
                      <w:marBottom w:val="0"/>
                      <w:divBdr>
                        <w:top w:val="single" w:sz="2" w:space="0" w:color="D9D9E3"/>
                        <w:left w:val="single" w:sz="2" w:space="0" w:color="D9D9E3"/>
                        <w:bottom w:val="single" w:sz="2" w:space="0" w:color="D9D9E3"/>
                        <w:right w:val="single" w:sz="2" w:space="0" w:color="D9D9E3"/>
                      </w:divBdr>
                      <w:divsChild>
                        <w:div w:id="574583365">
                          <w:marLeft w:val="0"/>
                          <w:marRight w:val="0"/>
                          <w:marTop w:val="0"/>
                          <w:marBottom w:val="0"/>
                          <w:divBdr>
                            <w:top w:val="single" w:sz="2" w:space="0" w:color="auto"/>
                            <w:left w:val="single" w:sz="2" w:space="0" w:color="auto"/>
                            <w:bottom w:val="single" w:sz="6" w:space="0" w:color="auto"/>
                            <w:right w:val="single" w:sz="2" w:space="0" w:color="auto"/>
                          </w:divBdr>
                          <w:divsChild>
                            <w:div w:id="11592305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45087393">
                                  <w:marLeft w:val="0"/>
                                  <w:marRight w:val="0"/>
                                  <w:marTop w:val="0"/>
                                  <w:marBottom w:val="0"/>
                                  <w:divBdr>
                                    <w:top w:val="single" w:sz="2" w:space="0" w:color="D9D9E3"/>
                                    <w:left w:val="single" w:sz="2" w:space="0" w:color="D9D9E3"/>
                                    <w:bottom w:val="single" w:sz="2" w:space="0" w:color="D9D9E3"/>
                                    <w:right w:val="single" w:sz="2" w:space="0" w:color="D9D9E3"/>
                                  </w:divBdr>
                                  <w:divsChild>
                                    <w:div w:id="1819303411">
                                      <w:marLeft w:val="0"/>
                                      <w:marRight w:val="0"/>
                                      <w:marTop w:val="0"/>
                                      <w:marBottom w:val="0"/>
                                      <w:divBdr>
                                        <w:top w:val="single" w:sz="2" w:space="0" w:color="D9D9E3"/>
                                        <w:left w:val="single" w:sz="2" w:space="0" w:color="D9D9E3"/>
                                        <w:bottom w:val="single" w:sz="2" w:space="0" w:color="D9D9E3"/>
                                        <w:right w:val="single" w:sz="2" w:space="0" w:color="D9D9E3"/>
                                      </w:divBdr>
                                      <w:divsChild>
                                        <w:div w:id="1878807571">
                                          <w:marLeft w:val="0"/>
                                          <w:marRight w:val="0"/>
                                          <w:marTop w:val="0"/>
                                          <w:marBottom w:val="0"/>
                                          <w:divBdr>
                                            <w:top w:val="single" w:sz="2" w:space="0" w:color="D9D9E3"/>
                                            <w:left w:val="single" w:sz="2" w:space="0" w:color="D9D9E3"/>
                                            <w:bottom w:val="single" w:sz="2" w:space="0" w:color="D9D9E3"/>
                                            <w:right w:val="single" w:sz="2" w:space="0" w:color="D9D9E3"/>
                                          </w:divBdr>
                                          <w:divsChild>
                                            <w:div w:id="2879798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11716837">
          <w:marLeft w:val="0"/>
          <w:marRight w:val="0"/>
          <w:marTop w:val="0"/>
          <w:marBottom w:val="0"/>
          <w:divBdr>
            <w:top w:val="none" w:sz="0" w:space="0" w:color="auto"/>
            <w:left w:val="none" w:sz="0" w:space="0" w:color="auto"/>
            <w:bottom w:val="none" w:sz="0" w:space="0" w:color="auto"/>
            <w:right w:val="none" w:sz="0" w:space="0" w:color="auto"/>
          </w:divBdr>
        </w:div>
      </w:divsChild>
    </w:div>
    <w:div w:id="1881279393">
      <w:bodyDiv w:val="1"/>
      <w:marLeft w:val="0"/>
      <w:marRight w:val="0"/>
      <w:marTop w:val="0"/>
      <w:marBottom w:val="0"/>
      <w:divBdr>
        <w:top w:val="none" w:sz="0" w:space="0" w:color="auto"/>
        <w:left w:val="none" w:sz="0" w:space="0" w:color="auto"/>
        <w:bottom w:val="none" w:sz="0" w:space="0" w:color="auto"/>
        <w:right w:val="none" w:sz="0" w:space="0" w:color="auto"/>
      </w:divBdr>
      <w:divsChild>
        <w:div w:id="1692607961">
          <w:marLeft w:val="0"/>
          <w:marRight w:val="0"/>
          <w:marTop w:val="0"/>
          <w:marBottom w:val="0"/>
          <w:divBdr>
            <w:top w:val="single" w:sz="2" w:space="0" w:color="D9D9E3"/>
            <w:left w:val="single" w:sz="2" w:space="0" w:color="D9D9E3"/>
            <w:bottom w:val="single" w:sz="2" w:space="0" w:color="D9D9E3"/>
            <w:right w:val="single" w:sz="2" w:space="0" w:color="D9D9E3"/>
          </w:divBdr>
          <w:divsChild>
            <w:div w:id="1466267325">
              <w:marLeft w:val="0"/>
              <w:marRight w:val="0"/>
              <w:marTop w:val="0"/>
              <w:marBottom w:val="0"/>
              <w:divBdr>
                <w:top w:val="single" w:sz="2" w:space="0" w:color="D9D9E3"/>
                <w:left w:val="single" w:sz="2" w:space="0" w:color="D9D9E3"/>
                <w:bottom w:val="single" w:sz="2" w:space="0" w:color="D9D9E3"/>
                <w:right w:val="single" w:sz="2" w:space="0" w:color="D9D9E3"/>
              </w:divBdr>
              <w:divsChild>
                <w:div w:id="1348680800">
                  <w:marLeft w:val="0"/>
                  <w:marRight w:val="0"/>
                  <w:marTop w:val="0"/>
                  <w:marBottom w:val="0"/>
                  <w:divBdr>
                    <w:top w:val="single" w:sz="2" w:space="0" w:color="D9D9E3"/>
                    <w:left w:val="single" w:sz="2" w:space="0" w:color="D9D9E3"/>
                    <w:bottom w:val="single" w:sz="2" w:space="0" w:color="D9D9E3"/>
                    <w:right w:val="single" w:sz="2" w:space="0" w:color="D9D9E3"/>
                  </w:divBdr>
                  <w:divsChild>
                    <w:div w:id="1914269232">
                      <w:marLeft w:val="0"/>
                      <w:marRight w:val="0"/>
                      <w:marTop w:val="0"/>
                      <w:marBottom w:val="0"/>
                      <w:divBdr>
                        <w:top w:val="single" w:sz="2" w:space="0" w:color="D9D9E3"/>
                        <w:left w:val="single" w:sz="2" w:space="0" w:color="D9D9E3"/>
                        <w:bottom w:val="single" w:sz="2" w:space="0" w:color="D9D9E3"/>
                        <w:right w:val="single" w:sz="2" w:space="0" w:color="D9D9E3"/>
                      </w:divBdr>
                      <w:divsChild>
                        <w:div w:id="1827889919">
                          <w:marLeft w:val="0"/>
                          <w:marRight w:val="0"/>
                          <w:marTop w:val="0"/>
                          <w:marBottom w:val="0"/>
                          <w:divBdr>
                            <w:top w:val="single" w:sz="2" w:space="0" w:color="auto"/>
                            <w:left w:val="single" w:sz="2" w:space="0" w:color="auto"/>
                            <w:bottom w:val="single" w:sz="6" w:space="0" w:color="auto"/>
                            <w:right w:val="single" w:sz="2" w:space="0" w:color="auto"/>
                          </w:divBdr>
                          <w:divsChild>
                            <w:div w:id="780877301">
                              <w:marLeft w:val="0"/>
                              <w:marRight w:val="0"/>
                              <w:marTop w:val="100"/>
                              <w:marBottom w:val="100"/>
                              <w:divBdr>
                                <w:top w:val="single" w:sz="2" w:space="0" w:color="D9D9E3"/>
                                <w:left w:val="single" w:sz="2" w:space="0" w:color="D9D9E3"/>
                                <w:bottom w:val="single" w:sz="2" w:space="0" w:color="D9D9E3"/>
                                <w:right w:val="single" w:sz="2" w:space="0" w:color="D9D9E3"/>
                              </w:divBdr>
                              <w:divsChild>
                                <w:div w:id="270670417">
                                  <w:marLeft w:val="0"/>
                                  <w:marRight w:val="0"/>
                                  <w:marTop w:val="0"/>
                                  <w:marBottom w:val="0"/>
                                  <w:divBdr>
                                    <w:top w:val="single" w:sz="2" w:space="0" w:color="D9D9E3"/>
                                    <w:left w:val="single" w:sz="2" w:space="0" w:color="D9D9E3"/>
                                    <w:bottom w:val="single" w:sz="2" w:space="0" w:color="D9D9E3"/>
                                    <w:right w:val="single" w:sz="2" w:space="0" w:color="D9D9E3"/>
                                  </w:divBdr>
                                  <w:divsChild>
                                    <w:div w:id="1919247861">
                                      <w:marLeft w:val="0"/>
                                      <w:marRight w:val="0"/>
                                      <w:marTop w:val="0"/>
                                      <w:marBottom w:val="0"/>
                                      <w:divBdr>
                                        <w:top w:val="single" w:sz="2" w:space="0" w:color="D9D9E3"/>
                                        <w:left w:val="single" w:sz="2" w:space="0" w:color="D9D9E3"/>
                                        <w:bottom w:val="single" w:sz="2" w:space="0" w:color="D9D9E3"/>
                                        <w:right w:val="single" w:sz="2" w:space="0" w:color="D9D9E3"/>
                                      </w:divBdr>
                                      <w:divsChild>
                                        <w:div w:id="818495282">
                                          <w:marLeft w:val="0"/>
                                          <w:marRight w:val="0"/>
                                          <w:marTop w:val="0"/>
                                          <w:marBottom w:val="0"/>
                                          <w:divBdr>
                                            <w:top w:val="single" w:sz="2" w:space="0" w:color="D9D9E3"/>
                                            <w:left w:val="single" w:sz="2" w:space="0" w:color="D9D9E3"/>
                                            <w:bottom w:val="single" w:sz="2" w:space="0" w:color="D9D9E3"/>
                                            <w:right w:val="single" w:sz="2" w:space="0" w:color="D9D9E3"/>
                                          </w:divBdr>
                                          <w:divsChild>
                                            <w:div w:id="12609159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5880637">
          <w:marLeft w:val="0"/>
          <w:marRight w:val="0"/>
          <w:marTop w:val="0"/>
          <w:marBottom w:val="0"/>
          <w:divBdr>
            <w:top w:val="none" w:sz="0" w:space="0" w:color="auto"/>
            <w:left w:val="none" w:sz="0" w:space="0" w:color="auto"/>
            <w:bottom w:val="none" w:sz="0" w:space="0" w:color="auto"/>
            <w:right w:val="none" w:sz="0" w:space="0" w:color="auto"/>
          </w:divBdr>
        </w:div>
      </w:divsChild>
    </w:div>
    <w:div w:id="1918325749">
      <w:bodyDiv w:val="1"/>
      <w:marLeft w:val="0"/>
      <w:marRight w:val="0"/>
      <w:marTop w:val="0"/>
      <w:marBottom w:val="0"/>
      <w:divBdr>
        <w:top w:val="none" w:sz="0" w:space="0" w:color="auto"/>
        <w:left w:val="none" w:sz="0" w:space="0" w:color="auto"/>
        <w:bottom w:val="none" w:sz="0" w:space="0" w:color="auto"/>
        <w:right w:val="none" w:sz="0" w:space="0" w:color="auto"/>
      </w:divBdr>
      <w:divsChild>
        <w:div w:id="1623918708">
          <w:marLeft w:val="0"/>
          <w:marRight w:val="0"/>
          <w:marTop w:val="0"/>
          <w:marBottom w:val="0"/>
          <w:divBdr>
            <w:top w:val="single" w:sz="2" w:space="0" w:color="D9D9E3"/>
            <w:left w:val="single" w:sz="2" w:space="0" w:color="D9D9E3"/>
            <w:bottom w:val="single" w:sz="2" w:space="0" w:color="D9D9E3"/>
            <w:right w:val="single" w:sz="2" w:space="0" w:color="D9D9E3"/>
          </w:divBdr>
          <w:divsChild>
            <w:div w:id="1861623045">
              <w:marLeft w:val="0"/>
              <w:marRight w:val="0"/>
              <w:marTop w:val="0"/>
              <w:marBottom w:val="0"/>
              <w:divBdr>
                <w:top w:val="single" w:sz="2" w:space="0" w:color="D9D9E3"/>
                <w:left w:val="single" w:sz="2" w:space="0" w:color="D9D9E3"/>
                <w:bottom w:val="single" w:sz="2" w:space="0" w:color="D9D9E3"/>
                <w:right w:val="single" w:sz="2" w:space="0" w:color="D9D9E3"/>
              </w:divBdr>
              <w:divsChild>
                <w:div w:id="382143088">
                  <w:marLeft w:val="0"/>
                  <w:marRight w:val="0"/>
                  <w:marTop w:val="0"/>
                  <w:marBottom w:val="0"/>
                  <w:divBdr>
                    <w:top w:val="single" w:sz="2" w:space="0" w:color="D9D9E3"/>
                    <w:left w:val="single" w:sz="2" w:space="0" w:color="D9D9E3"/>
                    <w:bottom w:val="single" w:sz="2" w:space="0" w:color="D9D9E3"/>
                    <w:right w:val="single" w:sz="2" w:space="0" w:color="D9D9E3"/>
                  </w:divBdr>
                  <w:divsChild>
                    <w:div w:id="877208419">
                      <w:marLeft w:val="0"/>
                      <w:marRight w:val="0"/>
                      <w:marTop w:val="0"/>
                      <w:marBottom w:val="0"/>
                      <w:divBdr>
                        <w:top w:val="single" w:sz="2" w:space="0" w:color="D9D9E3"/>
                        <w:left w:val="single" w:sz="2" w:space="0" w:color="D9D9E3"/>
                        <w:bottom w:val="single" w:sz="2" w:space="0" w:color="D9D9E3"/>
                        <w:right w:val="single" w:sz="2" w:space="0" w:color="D9D9E3"/>
                      </w:divBdr>
                      <w:divsChild>
                        <w:div w:id="2097049342">
                          <w:marLeft w:val="0"/>
                          <w:marRight w:val="0"/>
                          <w:marTop w:val="0"/>
                          <w:marBottom w:val="0"/>
                          <w:divBdr>
                            <w:top w:val="single" w:sz="2" w:space="0" w:color="auto"/>
                            <w:left w:val="single" w:sz="2" w:space="0" w:color="auto"/>
                            <w:bottom w:val="single" w:sz="6" w:space="0" w:color="auto"/>
                            <w:right w:val="single" w:sz="2" w:space="0" w:color="auto"/>
                          </w:divBdr>
                          <w:divsChild>
                            <w:div w:id="1763797660">
                              <w:marLeft w:val="0"/>
                              <w:marRight w:val="0"/>
                              <w:marTop w:val="100"/>
                              <w:marBottom w:val="100"/>
                              <w:divBdr>
                                <w:top w:val="single" w:sz="2" w:space="0" w:color="D9D9E3"/>
                                <w:left w:val="single" w:sz="2" w:space="0" w:color="D9D9E3"/>
                                <w:bottom w:val="single" w:sz="2" w:space="0" w:color="D9D9E3"/>
                                <w:right w:val="single" w:sz="2" w:space="0" w:color="D9D9E3"/>
                              </w:divBdr>
                              <w:divsChild>
                                <w:div w:id="1597440299">
                                  <w:marLeft w:val="0"/>
                                  <w:marRight w:val="0"/>
                                  <w:marTop w:val="0"/>
                                  <w:marBottom w:val="0"/>
                                  <w:divBdr>
                                    <w:top w:val="single" w:sz="2" w:space="0" w:color="D9D9E3"/>
                                    <w:left w:val="single" w:sz="2" w:space="0" w:color="D9D9E3"/>
                                    <w:bottom w:val="single" w:sz="2" w:space="0" w:color="D9D9E3"/>
                                    <w:right w:val="single" w:sz="2" w:space="0" w:color="D9D9E3"/>
                                  </w:divBdr>
                                  <w:divsChild>
                                    <w:div w:id="1938556948">
                                      <w:marLeft w:val="0"/>
                                      <w:marRight w:val="0"/>
                                      <w:marTop w:val="0"/>
                                      <w:marBottom w:val="0"/>
                                      <w:divBdr>
                                        <w:top w:val="single" w:sz="2" w:space="0" w:color="D9D9E3"/>
                                        <w:left w:val="single" w:sz="2" w:space="0" w:color="D9D9E3"/>
                                        <w:bottom w:val="single" w:sz="2" w:space="0" w:color="D9D9E3"/>
                                        <w:right w:val="single" w:sz="2" w:space="0" w:color="D9D9E3"/>
                                      </w:divBdr>
                                      <w:divsChild>
                                        <w:div w:id="326176762">
                                          <w:marLeft w:val="0"/>
                                          <w:marRight w:val="0"/>
                                          <w:marTop w:val="0"/>
                                          <w:marBottom w:val="0"/>
                                          <w:divBdr>
                                            <w:top w:val="single" w:sz="2" w:space="0" w:color="D9D9E3"/>
                                            <w:left w:val="single" w:sz="2" w:space="0" w:color="D9D9E3"/>
                                            <w:bottom w:val="single" w:sz="2" w:space="0" w:color="D9D9E3"/>
                                            <w:right w:val="single" w:sz="2" w:space="0" w:color="D9D9E3"/>
                                          </w:divBdr>
                                          <w:divsChild>
                                            <w:div w:id="1371413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86113275">
          <w:marLeft w:val="0"/>
          <w:marRight w:val="0"/>
          <w:marTop w:val="0"/>
          <w:marBottom w:val="0"/>
          <w:divBdr>
            <w:top w:val="none" w:sz="0" w:space="0" w:color="auto"/>
            <w:left w:val="none" w:sz="0" w:space="0" w:color="auto"/>
            <w:bottom w:val="none" w:sz="0" w:space="0" w:color="auto"/>
            <w:right w:val="none" w:sz="0" w:space="0" w:color="auto"/>
          </w:divBdr>
        </w:div>
      </w:divsChild>
    </w:div>
    <w:div w:id="1919825534">
      <w:bodyDiv w:val="1"/>
      <w:marLeft w:val="0"/>
      <w:marRight w:val="0"/>
      <w:marTop w:val="0"/>
      <w:marBottom w:val="0"/>
      <w:divBdr>
        <w:top w:val="none" w:sz="0" w:space="0" w:color="auto"/>
        <w:left w:val="none" w:sz="0" w:space="0" w:color="auto"/>
        <w:bottom w:val="none" w:sz="0" w:space="0" w:color="auto"/>
        <w:right w:val="none" w:sz="0" w:space="0" w:color="auto"/>
      </w:divBdr>
      <w:divsChild>
        <w:div w:id="855385791">
          <w:marLeft w:val="0"/>
          <w:marRight w:val="0"/>
          <w:marTop w:val="0"/>
          <w:marBottom w:val="0"/>
          <w:divBdr>
            <w:top w:val="single" w:sz="2" w:space="0" w:color="D9D9E3"/>
            <w:left w:val="single" w:sz="2" w:space="0" w:color="D9D9E3"/>
            <w:bottom w:val="single" w:sz="2" w:space="0" w:color="D9D9E3"/>
            <w:right w:val="single" w:sz="2" w:space="0" w:color="D9D9E3"/>
          </w:divBdr>
          <w:divsChild>
            <w:div w:id="57169777">
              <w:marLeft w:val="0"/>
              <w:marRight w:val="0"/>
              <w:marTop w:val="0"/>
              <w:marBottom w:val="0"/>
              <w:divBdr>
                <w:top w:val="single" w:sz="2" w:space="0" w:color="D9D9E3"/>
                <w:left w:val="single" w:sz="2" w:space="0" w:color="D9D9E3"/>
                <w:bottom w:val="single" w:sz="2" w:space="0" w:color="D9D9E3"/>
                <w:right w:val="single" w:sz="2" w:space="0" w:color="D9D9E3"/>
              </w:divBdr>
              <w:divsChild>
                <w:div w:id="1138649405">
                  <w:marLeft w:val="0"/>
                  <w:marRight w:val="0"/>
                  <w:marTop w:val="0"/>
                  <w:marBottom w:val="0"/>
                  <w:divBdr>
                    <w:top w:val="single" w:sz="2" w:space="0" w:color="D9D9E3"/>
                    <w:left w:val="single" w:sz="2" w:space="0" w:color="D9D9E3"/>
                    <w:bottom w:val="single" w:sz="2" w:space="0" w:color="D9D9E3"/>
                    <w:right w:val="single" w:sz="2" w:space="0" w:color="D9D9E3"/>
                  </w:divBdr>
                  <w:divsChild>
                    <w:div w:id="1936787455">
                      <w:marLeft w:val="0"/>
                      <w:marRight w:val="0"/>
                      <w:marTop w:val="0"/>
                      <w:marBottom w:val="0"/>
                      <w:divBdr>
                        <w:top w:val="single" w:sz="2" w:space="0" w:color="D9D9E3"/>
                        <w:left w:val="single" w:sz="2" w:space="0" w:color="D9D9E3"/>
                        <w:bottom w:val="single" w:sz="2" w:space="0" w:color="D9D9E3"/>
                        <w:right w:val="single" w:sz="2" w:space="0" w:color="D9D9E3"/>
                      </w:divBdr>
                      <w:divsChild>
                        <w:div w:id="853809730">
                          <w:marLeft w:val="0"/>
                          <w:marRight w:val="0"/>
                          <w:marTop w:val="0"/>
                          <w:marBottom w:val="0"/>
                          <w:divBdr>
                            <w:top w:val="single" w:sz="2" w:space="0" w:color="auto"/>
                            <w:left w:val="single" w:sz="2" w:space="0" w:color="auto"/>
                            <w:bottom w:val="single" w:sz="6" w:space="0" w:color="auto"/>
                            <w:right w:val="single" w:sz="2" w:space="0" w:color="auto"/>
                          </w:divBdr>
                          <w:divsChild>
                            <w:div w:id="91350860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623916">
                                  <w:marLeft w:val="0"/>
                                  <w:marRight w:val="0"/>
                                  <w:marTop w:val="0"/>
                                  <w:marBottom w:val="0"/>
                                  <w:divBdr>
                                    <w:top w:val="single" w:sz="2" w:space="0" w:color="D9D9E3"/>
                                    <w:left w:val="single" w:sz="2" w:space="0" w:color="D9D9E3"/>
                                    <w:bottom w:val="single" w:sz="2" w:space="0" w:color="D9D9E3"/>
                                    <w:right w:val="single" w:sz="2" w:space="0" w:color="D9D9E3"/>
                                  </w:divBdr>
                                  <w:divsChild>
                                    <w:div w:id="1753776075">
                                      <w:marLeft w:val="0"/>
                                      <w:marRight w:val="0"/>
                                      <w:marTop w:val="0"/>
                                      <w:marBottom w:val="0"/>
                                      <w:divBdr>
                                        <w:top w:val="single" w:sz="2" w:space="0" w:color="D9D9E3"/>
                                        <w:left w:val="single" w:sz="2" w:space="0" w:color="D9D9E3"/>
                                        <w:bottom w:val="single" w:sz="2" w:space="0" w:color="D9D9E3"/>
                                        <w:right w:val="single" w:sz="2" w:space="0" w:color="D9D9E3"/>
                                      </w:divBdr>
                                      <w:divsChild>
                                        <w:div w:id="1981232291">
                                          <w:marLeft w:val="0"/>
                                          <w:marRight w:val="0"/>
                                          <w:marTop w:val="0"/>
                                          <w:marBottom w:val="0"/>
                                          <w:divBdr>
                                            <w:top w:val="single" w:sz="2" w:space="0" w:color="D9D9E3"/>
                                            <w:left w:val="single" w:sz="2" w:space="0" w:color="D9D9E3"/>
                                            <w:bottom w:val="single" w:sz="2" w:space="0" w:color="D9D9E3"/>
                                            <w:right w:val="single" w:sz="2" w:space="0" w:color="D9D9E3"/>
                                          </w:divBdr>
                                          <w:divsChild>
                                            <w:div w:id="17734312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7101899">
          <w:marLeft w:val="0"/>
          <w:marRight w:val="0"/>
          <w:marTop w:val="0"/>
          <w:marBottom w:val="0"/>
          <w:divBdr>
            <w:top w:val="none" w:sz="0" w:space="0" w:color="auto"/>
            <w:left w:val="none" w:sz="0" w:space="0" w:color="auto"/>
            <w:bottom w:val="none" w:sz="0" w:space="0" w:color="auto"/>
            <w:right w:val="none" w:sz="0" w:space="0" w:color="auto"/>
          </w:divBdr>
        </w:div>
      </w:divsChild>
    </w:div>
    <w:div w:id="2070611311">
      <w:bodyDiv w:val="1"/>
      <w:marLeft w:val="0"/>
      <w:marRight w:val="0"/>
      <w:marTop w:val="0"/>
      <w:marBottom w:val="0"/>
      <w:divBdr>
        <w:top w:val="none" w:sz="0" w:space="0" w:color="auto"/>
        <w:left w:val="none" w:sz="0" w:space="0" w:color="auto"/>
        <w:bottom w:val="none" w:sz="0" w:space="0" w:color="auto"/>
        <w:right w:val="none" w:sz="0" w:space="0" w:color="auto"/>
      </w:divBdr>
      <w:divsChild>
        <w:div w:id="445781178">
          <w:marLeft w:val="640"/>
          <w:marRight w:val="0"/>
          <w:marTop w:val="0"/>
          <w:marBottom w:val="0"/>
          <w:divBdr>
            <w:top w:val="none" w:sz="0" w:space="0" w:color="auto"/>
            <w:left w:val="none" w:sz="0" w:space="0" w:color="auto"/>
            <w:bottom w:val="none" w:sz="0" w:space="0" w:color="auto"/>
            <w:right w:val="none" w:sz="0" w:space="0" w:color="auto"/>
          </w:divBdr>
        </w:div>
        <w:div w:id="953095966">
          <w:marLeft w:val="640"/>
          <w:marRight w:val="0"/>
          <w:marTop w:val="0"/>
          <w:marBottom w:val="0"/>
          <w:divBdr>
            <w:top w:val="none" w:sz="0" w:space="0" w:color="auto"/>
            <w:left w:val="none" w:sz="0" w:space="0" w:color="auto"/>
            <w:bottom w:val="none" w:sz="0" w:space="0" w:color="auto"/>
            <w:right w:val="none" w:sz="0" w:space="0" w:color="auto"/>
          </w:divBdr>
        </w:div>
        <w:div w:id="1884904219">
          <w:marLeft w:val="640"/>
          <w:marRight w:val="0"/>
          <w:marTop w:val="0"/>
          <w:marBottom w:val="0"/>
          <w:divBdr>
            <w:top w:val="none" w:sz="0" w:space="0" w:color="auto"/>
            <w:left w:val="none" w:sz="0" w:space="0" w:color="auto"/>
            <w:bottom w:val="none" w:sz="0" w:space="0" w:color="auto"/>
            <w:right w:val="none" w:sz="0" w:space="0" w:color="auto"/>
          </w:divBdr>
        </w:div>
        <w:div w:id="1137380342">
          <w:marLeft w:val="640"/>
          <w:marRight w:val="0"/>
          <w:marTop w:val="0"/>
          <w:marBottom w:val="0"/>
          <w:divBdr>
            <w:top w:val="none" w:sz="0" w:space="0" w:color="auto"/>
            <w:left w:val="none" w:sz="0" w:space="0" w:color="auto"/>
            <w:bottom w:val="none" w:sz="0" w:space="0" w:color="auto"/>
            <w:right w:val="none" w:sz="0" w:space="0" w:color="auto"/>
          </w:divBdr>
        </w:div>
        <w:div w:id="1785004876">
          <w:marLeft w:val="640"/>
          <w:marRight w:val="0"/>
          <w:marTop w:val="0"/>
          <w:marBottom w:val="0"/>
          <w:divBdr>
            <w:top w:val="none" w:sz="0" w:space="0" w:color="auto"/>
            <w:left w:val="none" w:sz="0" w:space="0" w:color="auto"/>
            <w:bottom w:val="none" w:sz="0" w:space="0" w:color="auto"/>
            <w:right w:val="none" w:sz="0" w:space="0" w:color="auto"/>
          </w:divBdr>
        </w:div>
        <w:div w:id="68618177">
          <w:marLeft w:val="640"/>
          <w:marRight w:val="0"/>
          <w:marTop w:val="0"/>
          <w:marBottom w:val="0"/>
          <w:divBdr>
            <w:top w:val="none" w:sz="0" w:space="0" w:color="auto"/>
            <w:left w:val="none" w:sz="0" w:space="0" w:color="auto"/>
            <w:bottom w:val="none" w:sz="0" w:space="0" w:color="auto"/>
            <w:right w:val="none" w:sz="0" w:space="0" w:color="auto"/>
          </w:divBdr>
        </w:div>
        <w:div w:id="1875729282">
          <w:marLeft w:val="640"/>
          <w:marRight w:val="0"/>
          <w:marTop w:val="0"/>
          <w:marBottom w:val="0"/>
          <w:divBdr>
            <w:top w:val="none" w:sz="0" w:space="0" w:color="auto"/>
            <w:left w:val="none" w:sz="0" w:space="0" w:color="auto"/>
            <w:bottom w:val="none" w:sz="0" w:space="0" w:color="auto"/>
            <w:right w:val="none" w:sz="0" w:space="0" w:color="auto"/>
          </w:divBdr>
        </w:div>
        <w:div w:id="673991366">
          <w:marLeft w:val="640"/>
          <w:marRight w:val="0"/>
          <w:marTop w:val="0"/>
          <w:marBottom w:val="0"/>
          <w:divBdr>
            <w:top w:val="none" w:sz="0" w:space="0" w:color="auto"/>
            <w:left w:val="none" w:sz="0" w:space="0" w:color="auto"/>
            <w:bottom w:val="none" w:sz="0" w:space="0" w:color="auto"/>
            <w:right w:val="none" w:sz="0" w:space="0" w:color="auto"/>
          </w:divBdr>
        </w:div>
        <w:div w:id="972100005">
          <w:marLeft w:val="640"/>
          <w:marRight w:val="0"/>
          <w:marTop w:val="0"/>
          <w:marBottom w:val="0"/>
          <w:divBdr>
            <w:top w:val="none" w:sz="0" w:space="0" w:color="auto"/>
            <w:left w:val="none" w:sz="0" w:space="0" w:color="auto"/>
            <w:bottom w:val="none" w:sz="0" w:space="0" w:color="auto"/>
            <w:right w:val="none" w:sz="0" w:space="0" w:color="auto"/>
          </w:divBdr>
        </w:div>
        <w:div w:id="13850543">
          <w:marLeft w:val="640"/>
          <w:marRight w:val="0"/>
          <w:marTop w:val="0"/>
          <w:marBottom w:val="0"/>
          <w:divBdr>
            <w:top w:val="none" w:sz="0" w:space="0" w:color="auto"/>
            <w:left w:val="none" w:sz="0" w:space="0" w:color="auto"/>
            <w:bottom w:val="none" w:sz="0" w:space="0" w:color="auto"/>
            <w:right w:val="none" w:sz="0" w:space="0" w:color="auto"/>
          </w:divBdr>
        </w:div>
        <w:div w:id="2089305980">
          <w:marLeft w:val="640"/>
          <w:marRight w:val="0"/>
          <w:marTop w:val="0"/>
          <w:marBottom w:val="0"/>
          <w:divBdr>
            <w:top w:val="none" w:sz="0" w:space="0" w:color="auto"/>
            <w:left w:val="none" w:sz="0" w:space="0" w:color="auto"/>
            <w:bottom w:val="none" w:sz="0" w:space="0" w:color="auto"/>
            <w:right w:val="none" w:sz="0" w:space="0" w:color="auto"/>
          </w:divBdr>
        </w:div>
        <w:div w:id="1990205061">
          <w:marLeft w:val="640"/>
          <w:marRight w:val="0"/>
          <w:marTop w:val="0"/>
          <w:marBottom w:val="0"/>
          <w:divBdr>
            <w:top w:val="none" w:sz="0" w:space="0" w:color="auto"/>
            <w:left w:val="none" w:sz="0" w:space="0" w:color="auto"/>
            <w:bottom w:val="none" w:sz="0" w:space="0" w:color="auto"/>
            <w:right w:val="none" w:sz="0" w:space="0" w:color="auto"/>
          </w:divBdr>
        </w:div>
        <w:div w:id="1660839902">
          <w:marLeft w:val="640"/>
          <w:marRight w:val="0"/>
          <w:marTop w:val="0"/>
          <w:marBottom w:val="0"/>
          <w:divBdr>
            <w:top w:val="none" w:sz="0" w:space="0" w:color="auto"/>
            <w:left w:val="none" w:sz="0" w:space="0" w:color="auto"/>
            <w:bottom w:val="none" w:sz="0" w:space="0" w:color="auto"/>
            <w:right w:val="none" w:sz="0" w:space="0" w:color="auto"/>
          </w:divBdr>
        </w:div>
        <w:div w:id="1582636956">
          <w:marLeft w:val="640"/>
          <w:marRight w:val="0"/>
          <w:marTop w:val="0"/>
          <w:marBottom w:val="0"/>
          <w:divBdr>
            <w:top w:val="none" w:sz="0" w:space="0" w:color="auto"/>
            <w:left w:val="none" w:sz="0" w:space="0" w:color="auto"/>
            <w:bottom w:val="none" w:sz="0" w:space="0" w:color="auto"/>
            <w:right w:val="none" w:sz="0" w:space="0" w:color="auto"/>
          </w:divBdr>
        </w:div>
        <w:div w:id="727416026">
          <w:marLeft w:val="640"/>
          <w:marRight w:val="0"/>
          <w:marTop w:val="0"/>
          <w:marBottom w:val="0"/>
          <w:divBdr>
            <w:top w:val="none" w:sz="0" w:space="0" w:color="auto"/>
            <w:left w:val="none" w:sz="0" w:space="0" w:color="auto"/>
            <w:bottom w:val="none" w:sz="0" w:space="0" w:color="auto"/>
            <w:right w:val="none" w:sz="0" w:space="0" w:color="auto"/>
          </w:divBdr>
        </w:div>
        <w:div w:id="1810634464">
          <w:marLeft w:val="640"/>
          <w:marRight w:val="0"/>
          <w:marTop w:val="0"/>
          <w:marBottom w:val="0"/>
          <w:divBdr>
            <w:top w:val="none" w:sz="0" w:space="0" w:color="auto"/>
            <w:left w:val="none" w:sz="0" w:space="0" w:color="auto"/>
            <w:bottom w:val="none" w:sz="0" w:space="0" w:color="auto"/>
            <w:right w:val="none" w:sz="0" w:space="0" w:color="auto"/>
          </w:divBdr>
        </w:div>
        <w:div w:id="42697244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yal.pharma@cumail.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eneral"/>
          <w:gallery w:val="placeholder"/>
        </w:category>
        <w:types>
          <w:type w:val="bbPlcHdr"/>
        </w:types>
        <w:behaviors>
          <w:behavior w:val="content"/>
        </w:behaviors>
        <w:guid w:val="{2EA7D1DE-6467-470F-B0B6-1FC575AA4E40}"/>
      </w:docPartPr>
      <w:docPartBody>
        <w:p w:rsidR="00FF3BC5" w:rsidRDefault="00E252A4">
          <w:r w:rsidRPr="00B943B2">
            <w:rPr>
              <w:rStyle w:val="PlaceholderText"/>
            </w:rPr>
            <w:t>Click or tap here to enter text.</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252A4"/>
    <w:rsid w:val="00394A19"/>
    <w:rsid w:val="004727B6"/>
    <w:rsid w:val="00CE3934"/>
    <w:rsid w:val="00E252A4"/>
    <w:rsid w:val="00FB3AB9"/>
    <w:rsid w:val="00FF3BC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4A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52A4"/>
    <w:rPr>
      <w:color w:val="808080"/>
    </w:rPr>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CED4AA2-BF32-45F0-BEAD-83BE97CE1590}">
  <we:reference id="wa104382081" version="1.55.1.0" store="en-IN" storeType="OMEX"/>
  <we:alternateReferences>
    <we:reference id="wa104382081" version="1.55.1.0" store="en-IN" storeType="OMEX"/>
  </we:alternateReferences>
  <we:properties>
    <we:property name="MENDELEY_CITATIONS" value="[{&quot;citationID&quot;:&quot;MENDELEY_CITATION_5a8114ef-c223-4424-b3f3-857a6138604c&quot;,&quot;properties&quot;:{&quot;noteIndex&quot;:0},&quot;isEdited&quot;:false,&quot;manualOverride&quot;:{&quot;isManuallyOverridden&quot;:false,&quot;citeprocText&quot;:&quot;[1]&quot;,&quot;manualOverrideText&quot;:&quot;&quot;},&quot;citationTag&quot;:&quot;MENDELEY_CITATION_v3_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&quot;,&quot;citationItems&quot;:[{&quot;id&quot;:&quot;4dc79aed-a571-3325-9671-08ddfcc4575d&quot;,&quot;itemData&quot;:{&quot;type&quot;:&quot;article-journal&quot;,&quot;id&quot;:&quot;4dc79aed-a571-3325-9671-08ddfcc4575d&quot;,&quot;title&quot;:&quot;Measures of Sustainability in Healthcare&quot;,&quot;author&quot;:[{&quot;family&quot;:&quot;Mehra&quot;,&quot;given&quot;:&quot;Rama&quot;,&quot;parse-names&quot;:false,&quot;dropping-particle&quot;:&quot;&quot;,&quot;non-dropping-particle&quot;:&quot;&quot;},{&quot;family&quot;:&quot;Sharma&quot;,&quot;given&quot;:&quot;Milind Kumar&quot;,&quot;parse-names&quot;:false,&quot;dropping-particle&quot;:&quot;&quot;,&quot;non-dropping-particle&quot;:&quot;&quot;}],&quot;container-title&quot;:&quot;Sustainability Analytics and Modeling&quot;,&quot;DOI&quot;:&quot;10.1016/j.samod.2021.100001&quot;,&quot;ISSN&quot;:&quot;26672596&quot;,&quot;issued&quot;:{&quot;date-parts&quot;:[[2021]]},&quot;page&quot;:&quot;100001&quot;,&quot;abstract&quot;:&quot;Under the context of the 2030 agenda of the United Nations, sustainability of firms has attracted growing attention. Sustainability and healthcare are intricately related since the quality of our environment affects public health. Based on the acknowledged sustainability practices in healthcare, a compendious theoretical model for sustainability in healthcare has been developed, grounded in appropriate theories. The model encompasses twenty-seven sustainability practices under its triple bottom line (TBL), which have been subsequently reorganized and arranged for analysis into twelve sustainability measures on recommendation from a set of experts. This study investigates the measures of sustainability in Indian healthcare based on an integrated methodology of Analytic Hierarchy Process (AHP) and Interpretive Structural Modelling (ISM). Expert elicitation was employed for establishing the importance, as well as the interrelationships among, the measures. Consequently, a strategic theoretical framework for sustainable healthcare is proposed on the basis of the findings of the ISM method and Matrice d'Impacts Croises Multiplication Appliquee a un Classement (MICMAC) analysis. This work has studied the key measures that emerged for policy, practice, and research. The results suggest that research &amp; innovations and indigenous production are significant drivers of sustainable healthcare. In addition, the mediating measures viz. circular practices, waste reduction and management, integrated facilities design, sustainable procurement, employee satisfaction, and green growth may offer guidance and provide a strong direction to healthcare managers and practitioners in achieving their sustainability goals.&quot;,&quot;publisher&quot;:&quot;Elsevier BV&quot;,&quot;volume&quot;:&quot;1&quot;,&quot;container-title-short&quot;:&quot;&quot;},&quot;isTemporary&quot;:false}]},{&quot;citationID&quot;:&quot;MENDELEY_CITATION_49e23fea-9984-4d3b-991c-526b626b8d02&quot;,&quot;properties&quot;:{&quot;noteIndex&quot;:0},&quot;isEdited&quot;:false,&quot;manualOverride&quot;:{&quot;isManuallyOverridden&quot;:false,&quot;citeprocText&quot;:&quot;[2]&quot;,&quot;manualOverrideText&quot;:&quot;&quot;},&quot;citationTag&quot;:&quot;MENDELEY_CITATION_v3_eyJjaXRhdGlvbklEIjoiTUVOREVMRVlfQ0lUQVRJT05fNDllMjNmZWEtOTk4NC00ZDNiLTk5MWMtNTI2YjYyNmI4ZDAy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quot;,&quot;citationItems&quot;:[{&quot;id&quot;:&quot;8cb90011-ee95-3d69-9f5f-fe8ffe9936f2&quot;,&quot;itemData&quot;:{&quot;type&quot;:&quot;article-journal&quot;,&quot;id&quot;:&quot;8cb90011-ee95-3d69-9f5f-fe8ffe9936f2&quot;,&quot;title&quot;:&quot;Annual Review of Environment and Resources Sustainability in Health Care&quot;,&quot;author&quot;:[{&quot;family&quot;:&quot;Hu&quot;,&quot;given&quot;:&quot;Howard&quot;,&quot;parse-names&quot;:false,&quot;dropping-particle&quot;:&quot;&quot;,&quot;non-dropping-particle&quot;:&quot;&quot;},{&quot;family&quot;:&quot;Cohen&quot;,&quot;given&quot;:&quot;Gary&quot;,&quot;parse-names&quot;:false,&quot;dropping-particle&quot;:&quot;&quot;,&quot;non-dropping-particle&quot;:&quot;&quot;},{&quot;family&quot;:&quot;Sharma&quot;,&quot;given&quot;:&quot;Bhavna&quot;,&quot;parse-names&quot;:false,&quot;dropping-particle&quot;:&quot;&quot;,&quot;non-dropping-particle&quot;:&quot;&quot;},{&quot;family&quot;:&quot;Yin&quot;,&quot;given&quot;:&quot;Hao&quot;,&quot;parse-names&quot;:false,&quot;dropping-particle&quot;:&quot;&quot;,&quot;non-dropping-particle&quot;:&quot;&quot;},{&quot;family&quot;:&quot;Mcconnell&quot;,&quot;given&quot;:&quot;Rob&quot;,&quot;parse-names&quot;:false,&quot;dropping-particle&quot;:&quot;&quot;,&quot;non-dropping-particle&quot;:&quot;&quot;}],&quot;DOI&quot;:&quot;10.1146/annurev-environ-112320&quot;,&quot;URL&quot;:&quot;https://doi.org/10.1146/annurev-environ-112320-&quot;,&quot;issued&quot;:{&quot;date-parts&quot;:[[2022]]},&quot;abstract&quot;:&quot;The Annual Review of Environment and Resources is online at environ.annualreviews.org https://doi. Abstract The academic public health and biomedical communities have a long history of researching and documenting the adverse impacts of pollution on human health. However, the healthcare industry itself is a major contributor to pollution as well as the greenhouse gas (GHG) emissions responsible for global warming. For example, the health sectors of the United States, Australia, England, and Canada are estimated to emit a combined 748 million metric tons of carbon dioxide equivalents annually, equivalent to a nation that would rank seventh in the world for GHG emissions. Moreover, the health-care sector is a major consumer of natural resources, thereby contributing to the imbalances characteristic of what is increasingly being referred to as the Anthropocene and a threat to planetary health. In this article, we summarize current information on the healthcare industry's environmental footprint and the potential for markedly reducing that footprint by applying the principles and tools of sustainability science. We discuss some of the industry's special challenges, including those associated with new construction (which have undergone relatively little examination in relation to sustainability, despite predictions of accelerated growth). We examine current ideas and efforts to advance sustainability solutions in the healthcare industry, in high-, middle-, and low-income countries alike, where the healthcare industry can be expected to grow the fastest. Finally, we review case studies and discuss research needs.&quot;,&quot;container-title-short&quot;:&quot;&quot;},&quot;isTemporary&quot;:false}]},{&quot;citationID&quot;:&quot;MENDELEY_CITATION_ece90407-54f4-4d39-a22c-613a7ee9c5bf&quot;,&quot;properties&quot;:{&quot;noteIndex&quot;:0},&quot;isEdited&quot;:false,&quot;manualOverride&quot;:{&quot;isManuallyOverridden&quot;:false,&quot;citeprocText&quot;:&quot;[3]&quot;,&quot;manualOverrideText&quot;:&quot;&quot;},&quot;citationTag&quot;:&quot;MENDELEY_CITATION_v3_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&quot;,&quot;citationItems&quot;:[{&quot;id&quot;:&quot;9b9701a9-e113-36e5-a1dd-1a1c8d87e139&quot;,&quot;itemData&quot;:{&quot;type&quot;:&quot;article-journal&quot;,&quot;id&quot;:&quot;9b9701a9-e113-36e5-a1dd-1a1c8d87e139&quot;,&quot;title&quot;:&quot;Omolola_IJSBEEBIE_Vol9#11_Pg3758-3763_2015&quot;,&quot;container-title-short&quot;:&quot;&quot;},&quot;isTemporary&quot;:false}]},{&quot;citationID&quot;:&quot;MENDELEY_CITATION_472d9743-9b9b-4f84-b4d5-cf0cb06cf388&quot;,&quot;properties&quot;:{&quot;noteIndex&quot;:0},&quot;isEdited&quot;:false,&quot;manualOverride&quot;:{&quot;isManuallyOverridden&quot;:false,&quot;citeprocText&quot;:&quot;[4]&quot;,&quot;manualOverrideText&quot;:&quot;&quot;},&quot;citationTag&quot;:&quot;MENDELEY_CITATION_v3_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&quot;,&quot;citationItems&quot;:[{&quot;id&quot;:&quot;def23c5a-35d4-389c-be3d-e044924060ef&quot;,&quot;itemData&quot;:{&quot;type&quot;:&quot;article-journal&quot;,&quot;id&quot;:&quot;def23c5a-35d4-389c-be3d-e044924060ef&quot;,&quot;title&quot;:&quot;A framework for measuring sustainability in healthcare systems&quot;,&quot;author&quot;:[{&quot;family&quot;:&quot;AlJaberi&quot;,&quot;given&quot;:&quot;Omar Awad&quot;,&quot;parse-names&quot;:false,&quot;dropping-particle&quot;:&quot;&quot;,&quot;non-dropping-particle&quot;:&quot;&quot;},{&quot;family&quot;:&quot;Hussain&quot;,&quot;given&quot;:&quot;Matloub&quot;,&quot;parse-names&quot;:false,&quot;dropping-particle&quot;:&quot;&quot;,&quot;non-dropping-particle&quot;:&quot;&quot;},{&quot;family&quot;:&quot;Drake&quot;,&quot;given&quot;:&quot;Paul R.&quot;,&quot;parse-names&quot;:false,&quot;dropping-particle&quot;:&quot;&quot;,&quot;non-dropping-particle&quot;:&quot;&quot;}],&quot;container-title&quot;:&quot;International Journal of Healthcare Management&quot;,&quot;container-title-short&quot;:&quot;Int J Healthc Manag&quot;,&quot;DOI&quot;:&quot;10.1080/20479700.2017.1404710&quot;,&quot;ISSN&quot;:&quot;20479719&quot;,&quot;issued&quot;:{&quot;date-parts&quot;:[[2020,10,1]]},&quot;page&quot;:&quot;276-285&quot;,&quot;abstract&quot;:&quot;The purpose of this paper is to identify sustainability factors in the healthcare sector, introduce a hierarchical framework for the sustainability factors, and prioritize the importance of the sustainability factors and sub-factors. Measuring sustainability in healthcare systems is a complex and unstructured issue that involves many criteria and sub-criteria, requiring the issue to be deconstructed into a set of components organized into a multi-level hierarchical form. Analytical hierarchical process (AHP) methodology is used to manage the complexity of multi-criteria decision-making processes. Data were collected from five large hospitals in Abu Dhabi, which is the largest Emirate of the United Arab Emirates (UAE). The AHP framework used in this study resulted in a ranking of 31 sustainability sub-factors based on evaluations by experienced healthcare professionals. This work contributes to continuing research on sustainability, giving practitioners and designers a practical means to measure and implement sustainability factors in health organizations. Through successive stages of data collection, measurement analysis, and refinement, the contribution of this research is a reliable and valid framework that can be used to conceptualize and prioritize sustainability strategies in healthcare management.&quot;,&quot;publisher&quot;:&quot;Taylor and Francis Ltd.&quot;,&quot;issue&quot;:&quot;4&quot;,&quot;volume&quot;:&quot;13&quot;},&quot;isTemporary&quot;:false}]},{&quot;citationID&quot;:&quot;MENDELEY_CITATION_32c11246-14ae-4ad1-baf5-8b944cd66bbe&quot;,&quot;properties&quot;:{&quot;noteIndex&quot;:0},&quot;isEdited&quot;:false,&quot;manualOverride&quot;:{&quot;isManuallyOverridden&quot;:false,&quot;citeprocText&quot;:&quot;[5]&quot;,&quot;manualOverrideText&quot;:&quot;&quot;},&quot;citationTag&quot;:&quot;MENDELEY_CITATION_v3_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&quot;,&quot;citationItems&quot;:[{&quot;id&quot;:&quot;f726bf5d-6419-3f1f-96b0-22ff28c39b85&quot;,&quot;itemData&quot;:{&quot;type&quot;:&quot;article&quot;,&quot;id&quot;:&quot;f726bf5d-6419-3f1f-96b0-22ff28c39b85&quot;,&quot;title&quot;:&quot;Sustainability in healthcare: Perspectives and reflections regarding laboratory medicine&quot;,&quot;author&quot;:[{&quot;family&quot;:&quot;Molero&quot;,&quot;given&quot;:&quot;Aroa&quot;,&quot;parse-names&quot;:false,&quot;dropping-particle&quot;:&quot;&quot;,&quot;non-dropping-particle&quot;:&quot;&quot;},{&quot;family&quot;:&quot;Calabrò&quot;,&quot;given&quot;:&quot;Michele&quot;,&quot;parse-names&quot;:false,&quot;dropping-particle&quot;:&quot;&quot;,&quot;non-dropping-particle&quot;:&quot;&quot;},{&quot;family&quot;:&quot;Vignes&quot;,&quot;given&quot;:&quot;Maguelone&quot;,&quot;parse-names&quot;:false,&quot;dropping-particle&quot;:&quot;&quot;,&quot;non-dropping-particle&quot;:&quot;&quot;},{&quot;family&quot;:&quot;Gouget&quot;,&quot;given&quot;:&quot;Bernard&quot;,&quot;parse-names&quot;:false,&quot;dropping-particle&quot;:&quot;&quot;,&quot;non-dropping-particle&quot;:&quot;&quot;},{&quot;family&quot;:&quot;Gruson&quot;,&quot;given&quot;:&quot;Damien&quot;,&quot;parse-names&quot;:false,&quot;dropping-particle&quot;:&quot;&quot;,&quot;non-dropping-particle&quot;:&quot;&quot;}],&quot;container-title&quot;:&quot;Annals of Laboratory Medicine&quot;,&quot;container-title-short&quot;:&quot;Ann Lab Med&quot;,&quot;DOI&quot;:&quot;10.3343/alm.2021.41.2.139&quot;,&quot;ISSN&quot;:&quot;22343814&quot;,&quot;PMID&quot;:&quot;33063675&quot;,&quot;issued&quot;:{&quot;date-parts&quot;:[[2020,3,1]]},&quot;page&quot;:&quot;139-144&quot;,&quot;abstract&quot;:&quot;Healthcare structures serve to protect and improve public health; however, they can have negative effects on human well-being and the environment. Thus, sustainability is an important target in a rapidly changing healthcare environment. We analyzed the state of the art in research on healthcare and sustainability by exploring literature on different healthcare systems and their relations with the environment. Our review presents conceptual and practical developments regarding sustainability, as well as an overview of their evolution in the healthcare sector over time. We also discuss how sustainability could be applied to reduce the environmental impact of clinical laboratories by ensuring that resources are used efficiently and responsibly. Finally, we describe how laboratory medicine can contribute to a sustainable healthcare system through integration of innovation and emerging technologies while providing high-quality services to patients and caregivers.&quot;,&quot;publisher&quot;:&quot;Seoul National University, Institute for Cognitive Science&quot;,&quot;issue&quot;:&quot;2&quot;,&quot;volume&quot;:&quot;41&quot;},&quot;isTemporary&quot;:false}]},{&quot;citationID&quot;:&quot;MENDELEY_CITATION_fcdc7a89-619d-4053-8f4b-34a24888564f&quot;,&quot;properties&quot;:{&quot;noteIndex&quot;:0},&quot;isEdited&quot;:false,&quot;manualOverride&quot;:{&quot;isManuallyOverridden&quot;:false,&quot;citeprocText&quot;:&quot;[2]&quot;,&quot;manualOverrideText&quot;:&quot;&quot;},&quot;citationTag&quot;:&quot;MENDELEY_CITATION_v3_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&quot;,&quot;citationItems&quot;:[{&quot;id&quot;:&quot;8cb90011-ee95-3d69-9f5f-fe8ffe9936f2&quot;,&quot;itemData&quot;:{&quot;type&quot;:&quot;article-journal&quot;,&quot;id&quot;:&quot;8cb90011-ee95-3d69-9f5f-fe8ffe9936f2&quot;,&quot;title&quot;:&quot;Annual Review of Environment and Resources Sustainability in Health Care&quot;,&quot;author&quot;:[{&quot;family&quot;:&quot;Hu&quot;,&quot;given&quot;:&quot;Howard&quot;,&quot;parse-names&quot;:false,&quot;dropping-particle&quot;:&quot;&quot;,&quot;non-dropping-particle&quot;:&quot;&quot;},{&quot;family&quot;:&quot;Cohen&quot;,&quot;given&quot;:&quot;Gary&quot;,&quot;parse-names&quot;:false,&quot;dropping-particle&quot;:&quot;&quot;,&quot;non-dropping-particle&quot;:&quot;&quot;},{&quot;family&quot;:&quot;Sharma&quot;,&quot;given&quot;:&quot;Bhavna&quot;,&quot;parse-names&quot;:false,&quot;dropping-particle&quot;:&quot;&quot;,&quot;non-dropping-particle&quot;:&quot;&quot;},{&quot;family&quot;:&quot;Yin&quot;,&quot;given&quot;:&quot;Hao&quot;,&quot;parse-names&quot;:false,&quot;dropping-particle&quot;:&quot;&quot;,&quot;non-dropping-particle&quot;:&quot;&quot;},{&quot;family&quot;:&quot;Mcconnell&quot;,&quot;given&quot;:&quot;Rob&quot;,&quot;parse-names&quot;:false,&quot;dropping-particle&quot;:&quot;&quot;,&quot;non-dropping-particle&quot;:&quot;&quot;}],&quot;DOI&quot;:&quot;10.1146/annurev-environ-112320&quot;,&quot;URL&quot;:&quot;https://doi.org/10.1146/annurev-environ-112320-&quot;,&quot;issued&quot;:{&quot;date-parts&quot;:[[2022]]},&quot;abstract&quot;:&quot;The Annual Review of Environment and Resources is online at environ.annualreviews.org https://doi. Abstract The academic public health and biomedical communities have a long history of researching and documenting the adverse impacts of pollution on human health. However, the healthcare industry itself is a major contributor to pollution as well as the greenhouse gas (GHG) emissions responsible for global warming. For example, the health sectors of the United States, Australia, England, and Canada are estimated to emit a combined 748 million metric tons of carbon dioxide equivalents annually, equivalent to a nation that would rank seventh in the world for GHG emissions. Moreover, the health-care sector is a major consumer of natural resources, thereby contributing to the imbalances characteristic of what is increasingly being referred to as the Anthropocene and a threat to planetary health. In this article, we summarize current information on the healthcare industry's environmental footprint and the potential for markedly reducing that footprint by applying the principles and tools of sustainability science. We discuss some of the industry's special challenges, including those associated with new construction (which have undergone relatively little examination in relation to sustainability, despite predictions of accelerated growth). We examine current ideas and efforts to advance sustainability solutions in the healthcare industry, in high-, middle-, and low-income countries alike, where the healthcare industry can be expected to grow the fastest. Finally, we review case studies and discuss research needs.&quot;,&quot;container-title-short&quot;:&quot;&quot;},&quot;isTemporary&quot;:false}]},{&quot;citationID&quot;:&quot;MENDELEY_CITATION_7284bd37-52a2-47a6-9333-b694dc72d136&quot;,&quot;properties&quot;:{&quot;noteIndex&quot;:0},&quot;isEdited&quot;:false,&quot;manualOverride&quot;:{&quot;isManuallyOverridden&quot;:false,&quot;citeprocText&quot;:&quot;[6]&quot;,&quot;manualOverrideText&quot;:&quot;&quot;},&quot;citationTag&quot;:&quot;MENDELEY_CITATION_v3_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&quot;,&quot;citationItems&quot;:[{&quot;id&quot;:&quot;969c59cc-f810-3b7c-a128-d8e77745b47f&quot;,&quot;itemData&quot;:{&quot;type&quot;:&quot;article-journal&quot;,&quot;id&quot;:&quot;969c59cc-f810-3b7c-a128-d8e77745b47f&quot;,&quot;title&quot;:&quot;Resource efficiency of consumables – Life cycle assessment of incontinence products&quot;,&quot;author&quot;:[{&quot;family&quot;:&quot;Willskytt&quot;,&quot;given&quot;:&quot;Siri&quot;,&quot;parse-names&quot;:false,&quot;dropping-particle&quot;:&quot;&quot;,&quot;non-dropping-particle&quot;:&quot;&quot;},{&quot;family&quot;:&quot;Tillman&quot;,&quot;given&quot;:&quot;Anne Marie&quot;,&quot;parse-names&quot;:false,&quot;dropping-particle&quot;:&quot;&quot;,&quot;non-dropping-particle&quot;:&quot;&quot;}],&quot;container-title&quot;:&quot;Resources, Conservation and Recycling&quot;,&quot;container-title-short&quot;:&quot;Resour Conserv Recycl&quot;,&quot;DOI&quot;:&quot;10.1016/j.resconrec.2018.12.026&quot;,&quot;ISSN&quot;:&quot;18790658&quot;,&quot;issued&quot;:{&quot;date-parts&quot;:[[2019,5,1]]},&quot;page&quot;:&quot;13-23&quot;,&quot;abstract&quot;:&quot;Circular economy is presented as a sustainable alternative to the take-make-waste society. The discourse on circular economy emphasizes the role of durable products, while consumable products are less in focus, although resources efficiency is needed for all types of products. This paper aims to contribute knowledge on resource efficient measures that are possible to implement for consumables and to evaluate their resource efficiency potential by means of a case study on incontinence products using life cycle assessment. Four possible measures were identified that can be implemented at different stages of the value-chain, to increase their resource efficiency. The study was delimited to measures possible to implement using current technology. The measures were: recycling of waste generated in production, increasing the share of bio-based material in the product, shifting to a partly reusable product system and more effective use of products through customization to user's needs. Effective use of products through customization led to at least 20% decrease in environmental impact with no trade-offs between studied impact categories. However, when looking at global warming potential only, the partly reusable product system was found to decrease environmental impact with more than 50% compared to a corresponding disposable product. Moreover, many resource efficient measures were identified as being possible to implement for consumables, and in the case of incontinence products a combination of measures was possible.&quot;,&quot;publisher&quot;:&quot;Elsevier B.V.&quot;,&quot;volume&quot;:&quot;144&quot;},&quot;isTemporary&quot;:false}]},{&quot;citationID&quot;:&quot;MENDELEY_CITATION_94321fb5-8e0e-4fac-b8b9-f0120e1c1f78&quot;,&quot;properties&quot;:{&quot;noteIndex&quot;:0},&quot;isEdited&quot;:false,&quot;manualOverride&quot;:{&quot;isManuallyOverridden&quot;:false,&quot;citeprocText&quot;:&quot;[7]&quot;,&quot;manualOverrideText&quot;:&quot;&quot;},&quot;citationTag&quot;:&quot;MENDELEY_CITATION_v3_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&quot;,&quot;citationItems&quot;:[{&quot;id&quot;:&quot;a3067109-acb1-3eb3-bba1-8761a6b35ecf&quot;,&quot;itemData&quot;:{&quot;type&quot;:&quot;report&quot;,&quot;id&quot;:&quot;a3067109-acb1-3eb3-bba1-8761a6b35ecf&quot;,&quot;title&quot;:&quot;Integrated method to assess resource efficiency-ESSENZ&quot;,&quot;author&quot;:[{&quot;family&quot;:&quot;Bach&quot;,&quot;given&quot;:&quot;Vanessa&quot;,&quot;parse-names&quot;:false,&quot;dropping-particle&quot;:&quot;&quot;,&quot;non-dropping-particle&quot;:&quot;&quot;},{&quot;family&quot;:&quot;Berger&quot;,&quot;given&quot;:&quot;Markus&quot;,&quot;parse-names&quot;:false,&quot;dropping-particle&quot;:&quot;&quot;,&quot;non-dropping-particle&quot;:&quot;&quot;},{&quot;family&quot;:&quot;Henßler&quot;,&quot;given&quot;:&quot;Martin&quot;,&quot;parse-names&quot;:false,&quot;dropping-particle&quot;:&quot;&quot;,&quot;non-dropping-particle&quot;:&quot;&quot;},{&quot;family&quot;:&quot;Kirchner&quot;,&quot;given&quot;:&quot;Martin&quot;,&quot;parse-names&quot;:false,&quot;dropping-particle&quot;:&quot;&quot;,&quot;non-dropping-particle&quot;:&quot;&quot;},{&quot;family&quot;:&quot;Leiser&quot;,&quot;given&quot;:&quot;Stefan&quot;,&quot;parse-names&quot;:false,&quot;dropping-particle&quot;:&quot;&quot;,&quot;non-dropping-particle&quot;:&quot;&quot;},{&quot;family&quot;:&quot;Mohr&quot;,&quot;given&quot;:&quot;Lisa&quot;,&quot;parse-names&quot;:false,&quot;dropping-particle&quot;:&quot;&quot;,&quot;non-dropping-particle&quot;:&quot;&quot;},{&quot;family&quot;:&quot;Rother&quot;,&quot;given&quot;:&quot;Elmar&quot;,&quot;parse-names&quot;:false,&quot;dropping-particle&quot;:&quot;&quot;,&quot;non-dropping-particle&quot;:&quot;&quot;},{&quot;family&quot;:&quot;Ruhland&quot;,&quot;given&quot;:&quot;Klaus&quot;,&quot;parse-names&quot;:false,&quot;dropping-particle&quot;:&quot;&quot;,&quot;non-dropping-particle&quot;:&quot;&quot;},{&quot;family&quot;:&quot;Schneider&quot;,&quot;given&quot;:&quot;Laura&quot;,&quot;parse-names&quot;:false,&quot;dropping-particle&quot;:&quot;&quot;,&quot;non-dropping-particle&quot;:&quot;&quot;},{&quot;family&quot;:&quot;Tikana&quot;,&quot;given&quot;:&quot;Ladji&quot;,&quot;parse-names&quot;:false,&quot;dropping-particle&quot;:&quot;&quot;,&quot;non-dropping-particle&quot;:&quot;&quot;},{&quot;family&quot;:&quot;Volkhausen&quot;,&quot;given&quot;:&quot;Wolfgang&quot;,&quot;parse-names&quot;:false,&quot;dropping-particle&quot;:&quot;&quot;,&quot;non-dropping-particle&quot;:&quot;&quot;},{&quot;family&quot;:&quot;Walachowicz&quot;,&quot;given&quot;:&quot;Frank&quot;,&quot;parse-names&quot;:false,&quot;dropping-particle&quot;:&quot;&quot;,&quot;non-dropping-particle&quot;:&quot;&quot;},{&quot;family&quot;:&quot;Finkbeiner&quot;,&quot;given&quot;:&quot;Matthias&quot;,&quot;parse-names&quot;:false,&quot;dropping-particle&quot;:&quot;&quot;,&quot;non-dropping-particle&quot;:&quot;&quot;}],&quot;abstract&quot;:&quot;With increasing demand of abiotic resources also the pollution of natural resources like water and soil has risen in the last decades due to global industrial and technological development. Thus, enhancing resource efficiency is a key goal of national and international strategies. For a comprehensive assessment of all related impacts of resource extraction and use all three sustainability dimensions have to be taken into account: economic, environmental and social aspects. Furthermore, to avoid burden shifting life cycle based methods should be applied. As companies need operational tools and approaches, a comprehensive method has been developed to measure resource efficiency of products, processes and services in the context of sustainable development (ESSENZ). Overall 21 categories are established to measure impacts on the environment, physical and socioeconomic availability of the used resources as well as their societal acceptance. For the categories socioeconomic availability and societal acceptance new approaches are developed and characterization factors are provided for a portfolio of 36 metals and four fossil raw materials. The introduced approach has been tested on several case studies, demonstrating that it enhances the applicability of resource efficiency to assess product systems significantly by providing an overall framework that can be adopted across sectors, using indicators and methods which are applicable and can be integrated into existing life cycle assessment based schemes.&quot;,&quot;container-title-short&quot;:&quot;&quot;},&quot;isTemporary&quot;:false}]},{&quot;citationID&quot;:&quot;MENDELEY_CITATION_1bf435e3-a8e3-4b5d-b15e-fbfdca09bb7d&quot;,&quot;properties&quot;:{&quot;noteIndex&quot;:0},&quot;isEdited&quot;:false,&quot;manualOverride&quot;:{&quot;isManuallyOverridden&quot;:false,&quot;citeprocText&quot;:&quot;[8]&quot;,&quot;manualOverrideText&quot;:&quot;&quot;},&quot;citationTag&quot;:&quot;MENDELEY_CITATION_v3_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&quot;,&quot;citationItems&quot;:[{&quot;id&quot;:&quot;b0e1ad71-3803-35f9-809a-cc479cb94c7a&quot;,&quot;itemData&quot;:{&quot;type&quot;:&quot;article-journal&quot;,&quot;id&quot;:&quot;b0e1ad71-3803-35f9-809a-cc479cb94c7a&quot;,&quot;title&quot;:&quot;The sustainability of healthcare innovations: A concept analysis&quot;,&quot;author&quot;:[{&quot;family&quot;:&quot;Fleiszer&quot;,&quot;given&quot;:&quot;Andrea R.&quot;,&quot;parse-names&quot;:false,&quot;dropping-particle&quot;:&quot;&quot;,&quot;non-dropping-particle&quot;:&quot;&quot;},{&quot;family&quot;:&quot;Semenic&quot;,&quot;given&quot;:&quot;Sonia E.&quot;,&quot;parse-names&quot;:false,&quot;dropping-particle&quot;:&quot;&quot;,&quot;non-dropping-particle&quot;:&quot;&quot;},{&quot;family&quot;:&quot;Ritchie&quot;,&quot;given&quot;:&quot;Judith A.&quot;,&quot;parse-names&quot;:false,&quot;dropping-particle&quot;:&quot;&quot;,&quot;non-dropping-particle&quot;:&quot;&quot;},{&quot;family&quot;:&quot;Richer&quot;,&quot;given&quot;:&quot;Marie Claire&quot;,&quot;parse-names&quot;:false,&quot;dropping-particle&quot;:&quot;&quot;,&quot;non-dropping-particle&quot;:&quot;&quot;},{&quot;family&quot;:&quot;Denis&quot;,&quot;given&quot;:&quot;Jean Louis&quot;,&quot;parse-names&quot;:false,&quot;dropping-particle&quot;:&quot;&quot;,&quot;non-dropping-particle&quot;:&quot;&quot;}],&quot;container-title&quot;:&quot;Journal of Advanced Nursing&quot;,&quot;container-title-short&quot;:&quot;J Adv Nurs&quot;,&quot;DOI&quot;:&quot;10.1111/jan.12633&quot;,&quot;ISSN&quot;:&quot;13652648&quot;,&quot;PMID&quot;:&quot;25708256&quot;,&quot;issued&quot;:{&quot;date-parts&quot;:[[2015,7,1]]},&quot;page&quot;:&quot;1484-1498&quot;,&quot;abstract&quot;:&quot;Aim: To report on an analysis of the concept of the sustainability of healthcare innovations. Background: While there have been significant empirical, theoretical and practical contributions made towards the development and implementation of healthcare innovations, there has been less attention paid to their sustainability. Yet many desired healthcare innovations are not sustained over the long term. There is a need to increase clarity around the concept of innovation sustainability to guide the advancement of knowledge on this topic. Design: Concept analysis. Data sources: We included literature reviews, theoretical and empirical articles, books and grey literature obtained through database searching (ABI/INFORM, Academic Search Complete, Business Source Complete, CINAHL, Embase, MEDLINE and Web of Science) from 1996-May 2014, reference harvesting and citation searching. Methods: We examined sources according to terms and definitions, characteristics, preconditions, outcomes and boundaries to evaluate the maturity of the concept. Results: This concept is partially mature. Healthcare innovation sustainability remains a multi-dimensional, multi-factorial notion that is used inconsistently or ambiguously and takes on different meanings at different times in different contexts. We propose a broad conceptualization that consists of three characteristics: benefits, routinization or institutionalization, and development. We also suggest that sustained innovations are influenced by a variety of preconditions or factors, which are innovation-, context-, leadership- and process-related. Conclusion: Further conceptual development is essential to continue advancing our understanding of the sustainability of healthcare innovations, especially in nursing where this topic remains largely unexplored.&quot;,&quot;issue&quot;:&quot;7&quot;,&quot;volume&quot;:&quot;71&quot;},&quot;isTemporary&quot;:false}]},{&quot;citationID&quot;:&quot;MENDELEY_CITATION_baba778e-24bb-44a5-a5d3-2670712439df&quot;,&quot;properties&quot;:{&quot;noteIndex&quot;:0},&quot;isEdited&quot;:false,&quot;manualOverride&quot;:{&quot;isManuallyOverridden&quot;:false,&quot;citeprocText&quot;:&quot;[9]&quot;,&quot;manualOverrideText&quot;:&quot;&quot;},&quot;citationTag&quot;:&quot;MENDELEY_CITATION_v3_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&quot;,&quot;citationItems&quot;:[{&quot;id&quot;:&quot;f5d8c186-2b39-3693-9188-bcd615d4e3d9&quot;,&quot;itemData&quot;:{&quot;type&quot;:&quot;article-journal&quot;,&quot;id&quot;:&quot;f5d8c186-2b39-3693-9188-bcd615d4e3d9&quot;,&quot;title&quot;:&quot;Identification of core objectives for teaching sustainable healthcare education&quot;,&quot;author&quot;:[{&quot;family&quot;:&quot;Teherani&quot;,&quot;given&quot;:&quot;Arianne&quot;,&quot;parse-names&quot;:false,&quot;dropping-particle&quot;:&quot;&quot;,&quot;non-dropping-particle&quot;:&quot;&quot;},{&quot;family&quot;:&quot;Nishimura&quot;,&quot;given&quot;:&quot;Holly&quot;,&quot;parse-names&quot;:false,&quot;dropping-particle&quot;:&quot;&quot;,&quot;non-dropping-particle&quot;:&quot;&quot;},{&quot;family&quot;:&quot;Apatira&quot;,&quot;given&quot;:&quot;Latifat&quot;,&quot;parse-names&quot;:false,&quot;dropping-particle&quot;:&quot;&quot;,&quot;non-dropping-particle&quot;:&quot;&quot;},{&quot;family&quot;:&quot;Newman&quot;,&quot;given&quot;:&quot;Thomas&quot;,&quot;parse-names&quot;:false,&quot;dropping-particle&quot;:&quot;&quot;,&quot;non-dropping-particle&quot;:&quot;&quot;},{&quot;family&quot;:&quot;Ryan&quot;,&quot;given&quot;:&quot;Susan&quot;,&quot;parse-names&quot;:false,&quot;dropping-particle&quot;:&quot;&quot;,&quot;non-dropping-particle&quot;:&quot;&quot;}],&quot;container-title&quot;:&quot;Medical Education Online&quot;,&quot;container-title-short&quot;:&quot;Med Educ Online&quot;,&quot;DOI&quot;:&quot;10.1080/10872981.2017.1386042&quot;,&quot;ISSN&quot;:&quot;10872981&quot;,&quot;PMID&quot;:&quot;29025363&quot;,&quot;issued&quot;:{&quot;date-parts&quot;:[[2017,1,1]]},&quot;abstract&quot;:&quot;Background: Physicians will be called upon to care for patients who bear the burden of disease from the impact of climate change and ecologically irresponsible practices which harm ecosystems and contribute to climate change. However, physicians must recognize the connection between the climate, ecosystems, sustainability, and health and their responsibility and capacity in changing the status quo. Sustainable healthcare education (SHE), defined as education about the impact of climate change and ecosystem alterations on health and the impact of the healthcare industry on the aforementioned, is vital to prevention of adverse health outcomes due to the changing climate and environment. Objective: To systematically determine which and when a set of SHE objectives should be included in the medical education continuum. Design: Fifty-two SHE experts participated in a two-part modified-Delphi study. A survey was developed based on 21 SHE objectives. Respondents rated the importance of each objective and when each objective should be taught. Descriptive statistics and an item-level content validity index (CVI) were used to analyze data. Results: Fifteen of the objectives achieved a content validity index of 78% or greater. The remaining objectives had content validity indices between 58% and 77%. The preclinical years of medical school were rated as the optimal time for introducing 13 and the clinical years for introducing six of the objectives. Respondents noted the definition of environmental sustainability should be learned prior to medical school and identifying ways to improve the environmental sustainability of health systems in post-graduate training. Conclusions: This study proposes SHE objectives for the continuum of medical education. These objectives ensure the identity of the physician includes the requisite awareness and competence to care for patients who experience the impact of climate and environment on health and advocate for sustainability of the health systems in which they work. Abbreviations: CVI: Content validity index; SHE: Sustainable healthcare education.&quot;,&quot;publisher&quot;:&quot;Taylor and Francis Ltd.&quot;,&quot;issue&quot;:&quot;1&quot;,&quot;volume&quot;:&quot;22&quot;},&quot;isTemporary&quot;:false}]},{&quot;citationID&quot;:&quot;MENDELEY_CITATION_548c4a79-22d7-4ebc-b668-e303b877d9e0&quot;,&quot;properties&quot;:{&quot;noteIndex&quot;:0},&quot;isEdited&quot;:false,&quot;manualOverride&quot;:{&quot;isManuallyOverridden&quot;:false,&quot;citeprocText&quot;:&quot;[10]&quot;,&quot;manualOverrideText&quot;:&quot;&quot;},&quot;citationTag&quot;:&quot;MENDELEY_CITATION_v3_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&quot;,&quot;citationItems&quot;:[{&quot;id&quot;:&quot;2965e342-d251-3084-bbb5-85d1ac7bc676&quot;,&quot;itemData&quot;:{&quot;type&quot;:&quot;report&quot;,&quot;id&quot;:&quot;2965e342-d251-3084-bbb5-85d1ac7bc676&quot;,&quot;title&quot;:&quot;Business Models for Sustainable Commercialisation of Digital Healthcare (eHealth) Innovations for an Increasingly Aging Population (A New Business Model for eHealth)&quot;,&quot;abstract&quot;:&quot;A rapidly aging population, combined with restrictions on public spending, is creating strong latent demands for eHealth. For many older people, institutionalised inpatient care is not only expensive, but also less attractive than their being cared for in their own homes. eHealth innovations offer promising new avenues that will allow health and social care systems to cope with these challenges and improve the quality of life for older people. However, the user uptake of eHealth is surprisingly low, and successful deployment is not guaranteed unless the interests of key stakeholders are better addressed. While many previous studies have addressed technological aspects of eHealth innovations, the business models underpinning these innovations are often overlooked. This study thus examines the key characteristics of eHealth market from the dual perspectives of business model and information systems success model to contribute to more sustainable and scalable market development of eHealth innovations. A multiple-case study design based on 20 UK and 13 international cases in combination with expert workshops was used to formulate the main barriers and challenges for the commercialisation of eHealth innovations in UK and propose frameworks for more sustainable eHealth innovations. The implications for both management practice and policy are also discussed.&quot;,&quot;container-title-short&quot;:&quot;&quot;},&quot;isTemporary&quot;:false}]},{&quot;citationID&quot;:&quot;MENDELEY_CITATION_21d298d2-4dcd-4953-b0bc-1a6a3db18c88&quot;,&quot;properties&quot;:{&quot;noteIndex&quot;:0},&quot;isEdited&quot;:false,&quot;manualOverride&quot;:{&quot;isManuallyOverridden&quot;:false,&quot;citeprocText&quot;:&quot;[11]&quot;,&quot;manualOverrideText&quot;:&quot;&quot;},&quot;citationTag&quot;:&quot;MENDELEY_CITATION_v3_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&quot;,&quot;citationItems&quot;:[{&quot;id&quot;:&quot;fa26a365-eab4-32ca-ae2e-3f852cd389c6&quot;,&quot;itemData&quot;:{&quot;type&quot;:&quot;article-journal&quot;,&quot;id&quot;:&quot;fa26a365-eab4-32ca-ae2e-3f852cd389c6&quot;,&quot;title&quot;:&quot;Medical innovation and the sustainability of health systems: A historical perspective on technological change in health&quot;,&quot;author&quot;:[{&quot;family&quot;:&quot;Lehoux&quot;,&quot;given&quot;:&quot;Pascale&quot;,&quot;parse-names&quot;:false,&quot;dropping-particle&quot;:&quot;&quot;,&quot;non-dropping-particle&quot;:&quot;&quot;},{&quot;family&quot;:&quot;Roncarolo&quot;,&quot;given&quot;:&quot;Federico&quot;,&quot;parse-names&quot;:false,&quot;dropping-particle&quot;:&quot;&quot;,&quot;non-dropping-particle&quot;:&quot;&quot;},{&quot;family&quot;:&quot;Rocha Oliveira&quot;,&quot;given&quot;:&quot;Robson&quot;,&quot;parse-names&quot;:false,&quot;dropping-particle&quot;:&quot;&quot;,&quot;non-dropping-particle&quot;:&quot;&quot;},{&quot;family&quot;:&quot;Pacifico Silva&quot;,&quot;given&quot;:&quot;Hudson&quot;,&quot;parse-names&quot;:false,&quot;dropping-particle&quot;:&quot;&quot;,&quot;non-dropping-particle&quot;:&quot;&quot;}],&quot;container-title&quot;:&quot;Health Services Management Research&quot;,&quot;container-title-short&quot;:&quot;Health Serv Manage Res&quot;,&quot;DOI&quot;:&quot;10.1177/0951484816670192&quot;,&quot;ISSN&quot;:&quot;17581044&quot;,&quot;issued&quot;:{&quot;date-parts&quot;:[[2016,11,1]]},&quot;page&quot;:&quot;115-123&quot;,&quot;abstract&quot;:&quot;New medical technology challenges the sustainability of healthcare systems in several countries. Drawing on secondary sources of data, the aim of this article is to generate a better understanding of the historical Research &amp; Development dynamics that have contributed to shape today’s medical innovation ecosystem. We describe key technological achievements along three historical periods – the 1950s, the 1980s and the 2000s – and situate them within their broader political, social, cultural and economic contexts. Our analyses bring forward self-reinforcing dynamics between technology, medical specialization, individualization of disease and the concentration of resources in academic teaching centres. We argue that the way medical innovation has been financed, designed and commercialized since the 1950s has engendered path dependency, which exacerbates the sustainability challenges healthcare systems are now facing. We conclude on the need for innovation design principles that could protect the sustainability of healthcare systems.&quot;,&quot;publisher&quot;:&quot;SAGE Publications Ltd&quot;,&quot;issue&quot;:&quot;4&quot;,&quot;volume&quot;:&quot;29&quot;},&quot;isTemporary&quot;:false}]},{&quot;citationID&quot;:&quot;MENDELEY_CITATION_8b81c1c8-c450-4b6b-80b5-5ea71c94ee5f&quot;,&quot;properties&quot;:{&quot;noteIndex&quot;:0},&quot;isEdited&quot;:false,&quot;manualOverride&quot;:{&quot;isManuallyOverridden&quot;:false,&quot;citeprocText&quot;:&quot;[12]&quot;,&quot;manualOverrideText&quot;:&quot;&quot;},&quot;citationTag&quot;:&quot;MENDELEY_CITATION_v3_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&quot;,&quot;citationItems&quot;:[{&quot;id&quot;:&quot;68704839-8f8e-34fc-be70-b3000d87554e&quot;,&quot;itemData&quot;:{&quot;type&quot;:&quot;article-journal&quot;,&quot;id&quot;:&quot;68704839-8f8e-34fc-be70-b3000d87554e&quot;,&quot;title&quot;:&quot;10214653&quot;,&quot;container-title-short&quot;:&quot;&quot;},&quot;isTemporary&quot;:false}]},{&quot;citationID&quot;:&quot;MENDELEY_CITATION_c42a26a4-e5bf-4626-a6ed-6ace32791707&quot;,&quot;properties&quot;:{&quot;noteIndex&quot;:0},&quot;isEdited&quot;:false,&quot;manualOverride&quot;:{&quot;isManuallyOverridden&quot;:false,&quot;citeprocText&quot;:&quot;[13]&quot;,&quot;manualOverrideText&quot;:&quot;&quot;},&quot;citationTag&quot;:&quot;MENDELEY_CITATION_v3_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&quot;,&quot;citationItems&quot;:[{&quot;id&quot;:&quot;40e86383-caf5-3396-97cc-08674391db18&quot;,&quot;itemData&quot;:{&quot;type&quot;:&quot;article-journal&quot;,&quot;id&quot;:&quot;40e86383-caf5-3396-97cc-08674391db18&quot;,&quot;title&quot;:&quot;Collaboration and Partnership Development for Sustainable Tourism&quot;,&quot;author&quot;:[{&quot;family&quot;:&quot;Graci&quot;,&quot;given&quot;:&quot;Sonya&quot;,&quot;parse-names&quot;:false,&quot;dropping-particle&quot;:&quot;&quot;,&quot;non-dropping-particle&quot;:&quot;&quot;}],&quot;container-title&quot;:&quot;Tourism Geographies&quot;,&quot;DOI&quot;:&quot;10.1080/14616688.2012.675513&quot;,&quot;ISSN&quot;:&quot;14616688&quot;,&quot;issued&quot;:{&quot;date-parts&quot;:[[2013,2]]},&quot;page&quot;:&quot;25-42&quot;,&quot;abstract&quot;:&quot;For many years, the need to improve sustainability in the tourism industry has been widely recognized. Many destinations have attempted to move toward sustainability, but unfortunately, have been hindered in their attempts by a lack of collaboration among stakeholders that is necessary to support their sustainability agendas. Collaboration, specifically through multi-stakeholder partnerships, has been seen as an effective way to support initiatives in tourism development. Through the lens of Gray's collaboration theory and Selin and Chavez's tourism partnership model, the success of collaboration and partnerships in tourism development on the island of Gili Trawangan, Indonesia, will be examined. Through a multi-method approach consisting of an environmental audit and semi-structured interviews, this paper explores the implementation of a multi-stakeholder partnership. The partnership that has been developed, called the Gili Ecotrust, provides an example of successful collaboration, leading to the implementation of innovative sustainability initiatives on the island. © 2013 Copyright Taylor and Francis Group, LLC.&quot;,&quot;issue&quot;:&quot;1&quot;,&quot;volume&quot;:&quot;15&quot;,&quot;container-title-short&quot;:&quot;&quot;},&quot;isTemporary&quot;:false}]},{&quot;citationID&quot;:&quot;MENDELEY_CITATION_fb2cde46-c4f0-48ae-89a2-229c6d08cf92&quot;,&quot;properties&quot;:{&quot;noteIndex&quot;:0},&quot;isEdited&quot;:false,&quot;manualOverride&quot;:{&quot;isManuallyOverridden&quot;:false,&quot;citeprocText&quot;:&quot;[14]&quot;,&quot;manualOverrideText&quot;:&quot;&quot;},&quot;citationTag&quot;:&quot;MENDELEY_CITATION_v3_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&quot;,&quot;citationItems&quot;:[{&quot;id&quot;:&quot;b0c561dc-5a43-36fe-9016-d892d249919c&quot;,&quot;itemData&quot;:{&quot;type&quot;:&quot;article-journal&quot;,&quot;id&quot;:&quot;b0c561dc-5a43-36fe-9016-d892d249919c&quot;,&quot;title&quot;:&quot;Big data for the sustainability of healthcare project financing&quot;,&quot;author&quot;:[{&quot;family&quot;:&quot;Moro Visconti&quot;,&quot;given&quot;:&quot;Roberto&quot;,&quot;parse-names&quot;:false,&quot;dropping-particle&quot;:&quot;&quot;,&quot;non-dropping-particle&quot;:&quot;&quot;},{&quot;family&quot;:&quot;Morea&quot;,&quot;given&quot;:&quot;Donato&quot;,&quot;parse-names&quot;:false,&quot;dropping-particle&quot;:&quot;&quot;,&quot;non-dropping-particle&quot;:&quot;&quot;}],&quot;container-title&quot;:&quot;Sustainability (Switzerland)&quot;,&quot;DOI&quot;:&quot;10.3390/su11133748&quot;,&quot;ISSN&quot;:&quot;20711050&quot;,&quot;issued&quot;:{&quot;date-parts&quot;:[[2019]]},&quot;abstract&quot;:&quot;This study aims to detect if and how big data can improve the quality and timeliness of information in infrastructural healthcare Project Finance (PF) investments,making themmore sustainable, and increasing their overall efficiency. Interactions with telemedicine or disease management and prediction are promising but are still underexploited. However, given rising health expenditure and shrinking budgets, data-driven cost-cutting is inevitably required. An interdisciplinary approach combines complementary aspects concerning big data, healthcare information technology, and PF investments. The methodology is based on a business plan of a standard healthcare Public-Private Partnership (PPP) investment, compared with a big data-driven business model that incorporates predictive analytics in different scenarios. When Public and Private Partners interact through networking big data and interoperable databases, they boost value co-creation, improving Value for Money and reducing risk. Big data can also help by shortening supply chain steps, expanding economic marginality and easing the sustainable planning of smart healthcare investments. Flexibility, driven by timely big data feedbacks, contributes to reducing the intrinsic rigidity of long-termed PF healthcare investments. Healthcare is a highly networked and systemic industry, that can benefit from interacting with big data that provide timely feedbacks for continuous business model re-engineering, reducing the distance between forecasts and actual occurrences. Risk shrinks and sustainability is fostered, together with the bankability of the infrastructural investment.&quot;,&quot;publisher&quot;:&quot;MDPI&quot;,&quot;issue&quot;:&quot;13&quot;,&quot;volume&quot;:&quot;11&quot;,&quot;container-title-short&quot;:&quot;&quot;},&quot;isTemporary&quot;:false}]},{&quot;citationID&quot;:&quot;MENDELEY_CITATION_d690915b-6554-42b0-a3a7-b62d95358d66&quot;,&quot;properties&quot;:{&quot;noteIndex&quot;:0},&quot;isEdited&quot;:false,&quot;manualOverride&quot;:{&quot;isManuallyOverridden&quot;:false,&quot;citeprocText&quot;:&quot;[15]&quot;,&quot;manualOverrideText&quot;:&quot;&quot;},&quot;citationTag&quot;:&quot;MENDELEY_CITATION_v3_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&quot;,&quot;citationItems&quot;:[{&quot;id&quot;:&quot;0f348837-249d-3704-89db-cf92893289a9&quot;,&quot;itemData&quot;:{&quot;type&quot;:&quot;article-journal&quot;,&quot;id&quot;:&quot;0f348837-249d-3704-89db-cf92893289a9&quot;,&quot;title&quot;:&quot;Interprofessional collaboration in research, education, and clinical practice: working together for a better future&quot;,&quot;author&quot;:[{&quot;family&quot;:&quot;Green&quot;,&quot;given&quot;:&quot;Bart N.&quot;,&quot;parse-names&quot;:false,&quot;dropping-particle&quot;:&quot;&quot;,&quot;non-dropping-particle&quot;:&quot;&quot;},{&quot;family&quot;:&quot;Johnson&quot;,&quot;given&quot;:&quot;Claire D.&quot;,&quot;parse-names&quot;:false,&quot;dropping-particle&quot;:&quot;&quot;,&quot;non-dropping-particle&quot;:&quot;&quot;}],&quot;container-title&quot;:&quot;Journal of Chiropractic Education&quot;,&quot;DOI&quot;:&quot;10.7899/jce-14-36&quot;,&quot;ISSN&quot;:&quot;1042-5055&quot;,&quot;PMID&quot;:&quot;25594446&quot;,&quot;issued&quot;:{&quot;date-parts&quot;:[[2015,3,1]]},&quot;page&quot;:&quot;1-10&quot;,&quot;abstract&quot;:&quot;Interprofessional collaboration occurs when 2 or more professions work together to achieve common goals and is often used as a means for solving a variety of problems and complex issues. The benefits of collaboration allow participants to achieve together more than they can individually, serve larger groups of people, and grow on individual and organizational levels. This editorial provides an overview of interprofessional collaboration in the areas of clinical practice, education, and research; discusses barriers to collaboration; and suggests potential means to overcome them.&quot;,&quot;publisher&quot;:&quot;Brighthall&quot;,&quot;issue&quot;:&quot;1&quot;,&quot;volume&quot;:&quot;29&quot;,&quot;container-title-short&quot;:&quot;&quot;},&quot;isTemporary&quot;:false}]},{&quot;citationID&quot;:&quot;MENDELEY_CITATION_4b61da53-7af5-43df-90bd-0f19b3977113&quot;,&quot;properties&quot;:{&quot;noteIndex&quot;:0},&quot;isEdited&quot;:false,&quot;manualOverride&quot;:{&quot;isManuallyOverridden&quot;:false,&quot;citeprocText&quot;:&quot;[16]&quot;,&quot;manualOverrideText&quot;:&quot;&quot;},&quot;citationTag&quot;:&quot;MENDELEY_CITATION_v3_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&quot;,&quot;citationItems&quot;:[{&quot;id&quot;:&quot;13189e9f-02d3-3e53-9b12-08140c0ea351&quot;,&quot;itemData&quot;:{&quot;type&quot;:&quot;article-journal&quot;,&quot;id&quot;:&quot;13189e9f-02d3-3e53-9b12-08140c0ea351&quot;,&quot;title&quot;:&quot;Student nurses exposed to sustainability education can challenge practice: A cohort study&quot;,&quot;author&quot;:[{&quot;family&quot;:&quot;Aronsson&quot;,&quot;given&quot;:&quot;Jennie&quot;,&quot;parse-names&quot;:false,&quot;dropping-particle&quot;:&quot;&quot;,&quot;non-dropping-particle&quot;:&quot;&quot;},{&quot;family&quot;:&quot;Clarke&quot;,&quot;given&quot;:&quot;Daniel&quot;,&quot;parse-names&quot;:false,&quot;dropping-particle&quot;:&quot;&quot;,&quot;non-dropping-particle&quot;:&quot;&quot;},{&quot;family&quot;:&quot;Grose&quot;,&quot;given&quot;:&quot;Jane&quot;,&quot;parse-names&quot;:false,&quot;dropping-particle&quot;:&quot;&quot;,&quot;non-dropping-particle&quot;:&quot;&quot;},{&quot;family&quot;:&quot;Richardson&quot;,&quot;given&quot;:&quot;Janet&quot;,&quot;parse-names&quot;:false,&quot;dropping-particle&quot;:&quot;&quot;,&quot;non-dropping-particle&quot;:&quot;&quot;}],&quot;container-title&quot;:&quot;Nursing and Health Sciences&quot;,&quot;container-title-short&quot;:&quot;Nurs Health Sci&quot;,&quot;DOI&quot;:&quot;10.1111/nhs.12734&quot;,&quot;ISSN&quot;:&quot;14422018&quot;,&quot;PMID&quot;:&quot;32378763&quot;,&quot;issued&quot;:{&quot;date-parts&quot;:[[2020,9,1]]},&quot;page&quot;:&quot;803-811&quot;,&quot;abstract&quot;:&quot;Climate change will adversely affect the health of populations and the ability of healthcare systems to deliver appropriate and timely care. Furthermore, resource scarcity requires nurses to practice in more sustainable ways. This study investigated the extent to which student nurses reported that they were able to apply their knowledge of sustainability in clinical practice following educational sessions on relevant topics. Students were exposed to scenario-based sustainability education in years 1, 2, and 3 of their 3-year program. Data were collected using a questionnaire that asked participants if they were able to implement sustainable practice. In year 2,121 students, and in year 3, 68 stated they made a change or challenged practice as a consequence of learning about sustainability. Barriers preventing them from challenging unsustainable practice were lack of confidence and resistance to change. Year-3 students were more able to influence unsustainable practice than were those in year 2. This study indicates that sustainability sessions, focused on aspects of clinical relevance, can support nurses to implement change; barriers remain that require confidence building for the students.&quot;,&quot;publisher&quot;:&quot;Blackwell Publishing&quot;,&quot;issue&quot;:&quot;3&quot;,&quot;volume&quot;:&quot;22&quot;},&quot;isTemporary&quot;:false}]},{&quot;citationID&quot;:&quot;MENDELEY_CITATION_77bf8128-1201-49a5-8da6-d740a729dcc9&quot;,&quot;properties&quot;:{&quot;noteIndex&quot;:0},&quot;isEdited&quot;:false,&quot;manualOverride&quot;:{&quot;isManuallyOverridden&quot;:false,&quot;citeprocText&quot;:&quot;[17]&quot;,&quot;manualOverrideText&quot;:&quot;&quot;},&quot;citationTag&quot;:&quot;MENDELEY_CITATION_v3_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&quot;,&quot;citationItems&quot;:[{&quot;id&quot;:&quot;f0f1fe62-1465-3d57-9b38-568d115bc8e1&quot;,&quot;itemData&quot;:{&quot;type&quot;:&quot;report&quot;,&quot;id&quot;:&quot;f0f1fe62-1465-3d57-9b38-568d115bc8e1&quot;,&quot;title&quot;:&quot;Food security and permanent residents of caravan parks&quot;,&quot;author&quot;:[{&quot;family&quot;:&quot;Stokes&quot;,&quot;given&quot;:&quot;Suzanne&quot;,&quot;parse-names&quot;:false,&quot;dropping-particle&quot;:&quot;&quot;,&quot;non-dropping-particle&quot;:&quot;&quot;}],&quot;URL&quot;:&quot;https://www.researchgate.net/publication/273021371&quot;,&quot;issued&quot;:{&quot;date-parts&quot;:[[2005]]},&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27D95-FB0C-4CF9-B568-E0F6E8EBA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561</TotalTime>
  <Pages>9</Pages>
  <Words>3332</Words>
  <Characters>18996</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sagar sharma</dc:creator>
  <cp:keywords/>
  <dc:description/>
  <cp:lastModifiedBy>hp</cp:lastModifiedBy>
  <cp:revision>23</cp:revision>
  <dcterms:created xsi:type="dcterms:W3CDTF">2023-08-06T06:32:00Z</dcterms:created>
  <dcterms:modified xsi:type="dcterms:W3CDTF">2023-08-13T06:28:00Z</dcterms:modified>
</cp:coreProperties>
</file>