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9E491" w14:textId="77777777" w:rsidR="00F86244" w:rsidRDefault="00F86244">
      <w:pPr>
        <w:rPr>
          <w:rFonts w:ascii="Times New Roman" w:hAnsi="Times New Roman" w:cs="Times New Roman"/>
          <w:b/>
          <w:bCs/>
          <w:color w:val="000000" w:themeColor="text1"/>
          <w:sz w:val="24"/>
          <w:szCs w:val="24"/>
        </w:rPr>
      </w:pPr>
    </w:p>
    <w:p w14:paraId="6300734F" w14:textId="4EC24ABA" w:rsidR="00257A08" w:rsidRDefault="00F86244" w:rsidP="00257A08">
      <w:pPr>
        <w:tabs>
          <w:tab w:val="left" w:pos="2629"/>
        </w:tabs>
        <w:spacing w:line="360" w:lineRule="auto"/>
        <w:rPr>
          <w:rFonts w:ascii="Times New Roman" w:hAnsi="Times New Roman" w:cs="Times New Roman"/>
          <w:b/>
          <w:bCs/>
          <w:color w:val="000000" w:themeColor="text1"/>
          <w:sz w:val="30"/>
          <w:szCs w:val="30"/>
        </w:rPr>
      </w:pPr>
      <w:r w:rsidRPr="000A43A2">
        <w:rPr>
          <w:rFonts w:ascii="Times New Roman" w:hAnsi="Times New Roman" w:cs="Times New Roman"/>
          <w:b/>
          <w:bCs/>
          <w:color w:val="000000" w:themeColor="text1"/>
          <w:sz w:val="30"/>
          <w:szCs w:val="30"/>
        </w:rPr>
        <w:t>SELF-SIMILAR BEHAVIOUR OF CPI HEADLINE INFLATION</w:t>
      </w:r>
    </w:p>
    <w:p w14:paraId="0A0FA3FF" w14:textId="26F56C4E" w:rsidR="00043F99" w:rsidRDefault="00D24B3D" w:rsidP="00F86244">
      <w:pPr>
        <w:tabs>
          <w:tab w:val="left" w:pos="2629"/>
        </w:tabs>
        <w:spacing w:line="360" w:lineRule="auto"/>
        <w:jc w:val="center"/>
        <w:rPr>
          <w:rFonts w:ascii="Times New Roman" w:hAnsi="Times New Roman" w:cs="Times New Roman"/>
          <w:b/>
          <w:bCs/>
          <w:color w:val="000000" w:themeColor="text1"/>
          <w:sz w:val="30"/>
          <w:szCs w:val="30"/>
        </w:rPr>
      </w:pPr>
      <w:r>
        <w:rPr>
          <w:rFonts w:ascii="Times New Roman" w:hAnsi="Times New Roman" w:cs="Times New Roman"/>
          <w:b/>
          <w:bCs/>
          <w:color w:val="000000" w:themeColor="text1"/>
          <w:sz w:val="30"/>
          <w:szCs w:val="30"/>
        </w:rPr>
        <w:t>1.</w:t>
      </w:r>
      <w:r w:rsidR="00043F99" w:rsidRPr="00043F99">
        <w:rPr>
          <w:rFonts w:ascii="Times New Roman" w:hAnsi="Times New Roman" w:cs="Times New Roman"/>
          <w:b/>
          <w:bCs/>
          <w:color w:val="000000" w:themeColor="text1"/>
          <w:sz w:val="30"/>
          <w:szCs w:val="30"/>
        </w:rPr>
        <w:t>D. MALLIKARJUNA REDDY</w:t>
      </w:r>
    </w:p>
    <w:p w14:paraId="795609E3" w14:textId="1B1AC935" w:rsidR="00F86244" w:rsidRDefault="00043F99" w:rsidP="00F86244">
      <w:pPr>
        <w:tabs>
          <w:tab w:val="left" w:pos="2629"/>
        </w:tabs>
        <w:spacing w:line="360" w:lineRule="auto"/>
        <w:jc w:val="center"/>
        <w:rPr>
          <w:rFonts w:ascii="Times New Roman" w:hAnsi="Times New Roman" w:cs="Times New Roman"/>
          <w:b/>
          <w:bCs/>
          <w:color w:val="000000" w:themeColor="text1"/>
          <w:sz w:val="30"/>
          <w:szCs w:val="30"/>
        </w:rPr>
      </w:pPr>
      <w:r w:rsidRPr="00043F99">
        <w:rPr>
          <w:rFonts w:ascii="Times New Roman" w:hAnsi="Times New Roman" w:cs="Times New Roman"/>
          <w:b/>
          <w:bCs/>
          <w:color w:val="000000" w:themeColor="text1"/>
          <w:sz w:val="30"/>
          <w:szCs w:val="30"/>
        </w:rPr>
        <w:t xml:space="preserve"> </w:t>
      </w:r>
      <w:r w:rsidR="00D24B3D">
        <w:rPr>
          <w:rFonts w:ascii="Times New Roman" w:hAnsi="Times New Roman" w:cs="Times New Roman"/>
          <w:b/>
          <w:bCs/>
          <w:color w:val="000000" w:themeColor="text1"/>
          <w:sz w:val="30"/>
          <w:szCs w:val="30"/>
        </w:rPr>
        <w:t xml:space="preserve">2. </w:t>
      </w:r>
      <w:r w:rsidR="008E3B03" w:rsidRPr="00043F99">
        <w:rPr>
          <w:rFonts w:ascii="Times New Roman" w:hAnsi="Times New Roman" w:cs="Times New Roman"/>
          <w:b/>
          <w:bCs/>
          <w:color w:val="000000" w:themeColor="text1"/>
          <w:sz w:val="30"/>
          <w:szCs w:val="30"/>
        </w:rPr>
        <w:t>THANDU</w:t>
      </w:r>
      <w:r w:rsidR="008E3B03">
        <w:rPr>
          <w:rFonts w:ascii="Times New Roman" w:hAnsi="Times New Roman" w:cs="Times New Roman"/>
          <w:b/>
          <w:bCs/>
          <w:color w:val="000000" w:themeColor="text1"/>
          <w:sz w:val="30"/>
          <w:szCs w:val="30"/>
        </w:rPr>
        <w:t xml:space="preserve"> </w:t>
      </w:r>
      <w:r w:rsidR="008E3B03" w:rsidRPr="00043F99">
        <w:rPr>
          <w:rFonts w:ascii="Times New Roman" w:hAnsi="Times New Roman" w:cs="Times New Roman"/>
          <w:b/>
          <w:bCs/>
          <w:color w:val="000000" w:themeColor="text1"/>
          <w:sz w:val="30"/>
          <w:szCs w:val="30"/>
        </w:rPr>
        <w:t>VAMSHI</w:t>
      </w:r>
      <w:r w:rsidRPr="00043F99">
        <w:rPr>
          <w:rFonts w:ascii="Times New Roman" w:hAnsi="Times New Roman" w:cs="Times New Roman"/>
          <w:b/>
          <w:bCs/>
          <w:color w:val="000000" w:themeColor="text1"/>
          <w:sz w:val="30"/>
          <w:szCs w:val="30"/>
        </w:rPr>
        <w:t xml:space="preserve"> KRISHNA </w:t>
      </w:r>
    </w:p>
    <w:p w14:paraId="328E7B66" w14:textId="09CEA131" w:rsidR="00E62354" w:rsidRDefault="00D24B3D" w:rsidP="00F86244">
      <w:pPr>
        <w:tabs>
          <w:tab w:val="left" w:pos="2629"/>
        </w:tabs>
        <w:spacing w:line="360" w:lineRule="auto"/>
        <w:jc w:val="center"/>
      </w:pPr>
      <w:r>
        <w:t>1.</w:t>
      </w:r>
      <w:r w:rsidR="00E62354">
        <w:t xml:space="preserve">DEPARTMENT OF MATHEMATICS GITAM UNIVERSITY HYDERABAD, TELANGANA, INDIA Email address: </w:t>
      </w:r>
      <w:hyperlink r:id="rId5" w:history="1">
        <w:r w:rsidR="00E62354" w:rsidRPr="00720C65">
          <w:rPr>
            <w:rStyle w:val="Hyperlink"/>
          </w:rPr>
          <w:t>drmallikreddyd@gmail.com</w:t>
        </w:r>
      </w:hyperlink>
    </w:p>
    <w:p w14:paraId="0A0FC985" w14:textId="427D4B60" w:rsidR="00E62354" w:rsidRDefault="00D24B3D" w:rsidP="00E62354">
      <w:pPr>
        <w:tabs>
          <w:tab w:val="left" w:pos="2629"/>
        </w:tabs>
        <w:spacing w:line="360" w:lineRule="auto"/>
        <w:jc w:val="center"/>
      </w:pPr>
      <w:r>
        <w:t xml:space="preserve">2. </w:t>
      </w:r>
      <w:r w:rsidR="00E62354">
        <w:t>DEPARTMENT OF MATHEMATICS GITAM UNIVERSITY HYDERABAD, TELANGANA, INDIA</w:t>
      </w:r>
    </w:p>
    <w:p w14:paraId="1AB2B8DA" w14:textId="77777777" w:rsidR="00E62354" w:rsidRDefault="00E62354" w:rsidP="00E62354">
      <w:pPr>
        <w:tabs>
          <w:tab w:val="left" w:pos="2629"/>
        </w:tabs>
        <w:spacing w:line="360" w:lineRule="auto"/>
        <w:jc w:val="center"/>
      </w:pPr>
      <w:r>
        <w:t xml:space="preserve"> Email address: </w:t>
      </w:r>
      <w:hyperlink r:id="rId6" w:history="1">
        <w:r w:rsidRPr="00720C65">
          <w:rPr>
            <w:rStyle w:val="Hyperlink"/>
          </w:rPr>
          <w:t>vthandu556@gmail.com</w:t>
        </w:r>
      </w:hyperlink>
      <w:r>
        <w:t xml:space="preserve"> </w:t>
      </w:r>
    </w:p>
    <w:p w14:paraId="5E809FC1" w14:textId="77777777" w:rsidR="00E62354" w:rsidRPr="000A43A2" w:rsidRDefault="00E62354" w:rsidP="00F86244">
      <w:pPr>
        <w:tabs>
          <w:tab w:val="left" w:pos="2629"/>
        </w:tabs>
        <w:spacing w:line="360" w:lineRule="auto"/>
        <w:jc w:val="center"/>
        <w:rPr>
          <w:rFonts w:ascii="Times New Roman" w:hAnsi="Times New Roman" w:cs="Times New Roman"/>
          <w:b/>
          <w:bCs/>
          <w:color w:val="000000" w:themeColor="text1"/>
          <w:sz w:val="30"/>
          <w:szCs w:val="30"/>
        </w:rPr>
      </w:pPr>
    </w:p>
    <w:p w14:paraId="17589207" w14:textId="77777777" w:rsidR="00F86244" w:rsidRPr="000A43A2" w:rsidRDefault="00F86244" w:rsidP="00F86244">
      <w:pPr>
        <w:spacing w:line="360" w:lineRule="auto"/>
        <w:jc w:val="both"/>
        <w:rPr>
          <w:rFonts w:ascii="Times New Roman" w:eastAsiaTheme="minorEastAsia" w:hAnsi="Times New Roman" w:cs="Times New Roman"/>
          <w:b/>
          <w:color w:val="000000" w:themeColor="text1"/>
          <w:sz w:val="24"/>
          <w:szCs w:val="24"/>
          <w:lang w:val="en-US"/>
        </w:rPr>
      </w:pPr>
      <w:r w:rsidRPr="000A43A2">
        <w:rPr>
          <w:rFonts w:ascii="Times New Roman" w:eastAsiaTheme="minorEastAsia" w:hAnsi="Times New Roman" w:cs="Times New Roman"/>
          <w:b/>
          <w:color w:val="000000" w:themeColor="text1"/>
          <w:sz w:val="24"/>
          <w:szCs w:val="24"/>
          <w:lang w:val="en-US"/>
        </w:rPr>
        <w:t>2.1 INTRODUCTION</w:t>
      </w:r>
    </w:p>
    <w:p w14:paraId="3BE6CE37" w14:textId="77777777" w:rsidR="00F86244" w:rsidRPr="000A43A2" w:rsidRDefault="00F86244" w:rsidP="00F86244">
      <w:pPr>
        <w:spacing w:line="360" w:lineRule="auto"/>
        <w:jc w:val="both"/>
        <w:rPr>
          <w:rFonts w:ascii="Times New Roman" w:hAnsi="Times New Roman" w:cs="Times New Roman"/>
          <w:iCs/>
          <w:color w:val="000000" w:themeColor="text1"/>
          <w:sz w:val="24"/>
          <w:szCs w:val="24"/>
        </w:rPr>
      </w:pPr>
      <w:r w:rsidRPr="000A43A2">
        <w:rPr>
          <w:rFonts w:ascii="Times New Roman" w:hAnsi="Times New Roman" w:cs="Times New Roman"/>
          <w:color w:val="000000" w:themeColor="text1"/>
          <w:sz w:val="24"/>
          <w:szCs w:val="24"/>
        </w:rPr>
        <w:t xml:space="preserve">Core inflation has a </w:t>
      </w:r>
      <w:r>
        <w:rPr>
          <w:rFonts w:ascii="Times New Roman" w:hAnsi="Times New Roman" w:cs="Times New Roman"/>
          <w:color w:val="000000" w:themeColor="text1"/>
          <w:sz w:val="24"/>
          <w:szCs w:val="24"/>
        </w:rPr>
        <w:t>significant</w:t>
      </w:r>
      <w:r w:rsidRPr="000A43A2">
        <w:rPr>
          <w:rFonts w:ascii="Times New Roman" w:hAnsi="Times New Roman" w:cs="Times New Roman"/>
          <w:color w:val="000000" w:themeColor="text1"/>
          <w:sz w:val="24"/>
          <w:szCs w:val="24"/>
        </w:rPr>
        <w:t xml:space="preserve"> role in monetary policy decisions. Core inflation is determined by removing the temporary price changes and retaining permanent (core) price changes of the </w:t>
      </w:r>
      <w:r>
        <w:rPr>
          <w:rFonts w:ascii="Times New Roman" w:hAnsi="Times New Roman" w:cs="Times New Roman"/>
          <w:color w:val="000000" w:themeColor="text1"/>
          <w:sz w:val="24"/>
          <w:szCs w:val="24"/>
        </w:rPr>
        <w:t>headline inflation commodity basket</w:t>
      </w:r>
      <w:r w:rsidRPr="000A43A2">
        <w:rPr>
          <w:rFonts w:ascii="Times New Roman" w:hAnsi="Times New Roman" w:cs="Times New Roman"/>
          <w:color w:val="000000" w:themeColor="text1"/>
          <w:sz w:val="24"/>
          <w:szCs w:val="24"/>
        </w:rPr>
        <w:t xml:space="preserve">. Forecasting inflation is of </w:t>
      </w:r>
      <w:r>
        <w:rPr>
          <w:rFonts w:ascii="Times New Roman" w:hAnsi="Times New Roman" w:cs="Times New Roman"/>
          <w:color w:val="000000" w:themeColor="text1"/>
          <w:sz w:val="24"/>
          <w:szCs w:val="24"/>
        </w:rPr>
        <w:t>vital</w:t>
      </w:r>
      <w:r w:rsidRPr="000A43A2">
        <w:rPr>
          <w:rFonts w:ascii="Times New Roman" w:hAnsi="Times New Roman" w:cs="Times New Roman"/>
          <w:color w:val="000000" w:themeColor="text1"/>
          <w:sz w:val="24"/>
          <w:szCs w:val="24"/>
        </w:rPr>
        <w:t xml:space="preserve"> interest to policymakers. Different methodologies are constructed for measuring core inflation like </w:t>
      </w:r>
      <w:proofErr w:type="gramStart"/>
      <w:r w:rsidRPr="000A43A2">
        <w:rPr>
          <w:rFonts w:ascii="Times New Roman" w:hAnsi="Times New Roman" w:cs="Times New Roman"/>
          <w:color w:val="000000" w:themeColor="text1"/>
          <w:sz w:val="24"/>
          <w:szCs w:val="24"/>
        </w:rPr>
        <w:t>exclusion based</w:t>
      </w:r>
      <w:proofErr w:type="gramEnd"/>
      <w:r w:rsidRPr="000A43A2">
        <w:rPr>
          <w:rFonts w:ascii="Times New Roman" w:hAnsi="Times New Roman" w:cs="Times New Roman"/>
          <w:color w:val="000000" w:themeColor="text1"/>
          <w:sz w:val="24"/>
          <w:szCs w:val="24"/>
        </w:rPr>
        <w:t xml:space="preserve"> method, symmetric trim method, asymmetric trim method, weighted median method, and moving average </w:t>
      </w:r>
      <w:r>
        <w:rPr>
          <w:rFonts w:ascii="Times New Roman" w:hAnsi="Times New Roman" w:cs="Times New Roman"/>
          <w:color w:val="000000" w:themeColor="text1"/>
          <w:sz w:val="24"/>
          <w:szCs w:val="24"/>
        </w:rPr>
        <w:t>process</w:t>
      </w:r>
      <w:r w:rsidRPr="000A43A2">
        <w:rPr>
          <w:rFonts w:ascii="Times New Roman" w:hAnsi="Times New Roman" w:cs="Times New Roman"/>
          <w:color w:val="000000" w:themeColor="text1"/>
          <w:sz w:val="24"/>
          <w:szCs w:val="24"/>
        </w:rPr>
        <w:t xml:space="preserve">. </w:t>
      </w:r>
      <w:r w:rsidRPr="000A43A2">
        <w:rPr>
          <w:rFonts w:ascii="Times New Roman" w:hAnsi="Times New Roman" w:cs="Times New Roman"/>
          <w:color w:val="000000" w:themeColor="text1"/>
          <w:sz w:val="24"/>
          <w:szCs w:val="24"/>
          <w:shd w:val="clear" w:color="auto" w:fill="FFFFFF"/>
        </w:rPr>
        <w:t>The inflation, a time series</w:t>
      </w:r>
      <w:r>
        <w:rPr>
          <w:rFonts w:ascii="Times New Roman" w:hAnsi="Times New Roman" w:cs="Times New Roman"/>
          <w:color w:val="000000" w:themeColor="text1"/>
          <w:sz w:val="24"/>
          <w:szCs w:val="24"/>
          <w:shd w:val="clear" w:color="auto" w:fill="FFFFFF"/>
        </w:rPr>
        <w:t>,</w:t>
      </w:r>
      <w:r w:rsidRPr="000A43A2">
        <w:rPr>
          <w:rFonts w:ascii="Times New Roman" w:hAnsi="Times New Roman" w:cs="Times New Roman"/>
          <w:color w:val="000000" w:themeColor="text1"/>
          <w:sz w:val="24"/>
          <w:szCs w:val="24"/>
          <w:shd w:val="clear" w:color="auto" w:fill="FFFFFF"/>
        </w:rPr>
        <w:t xml:space="preserve"> was estimated by applying the ARIMA model </w:t>
      </w:r>
      <w:r w:rsidRPr="000A43A2">
        <w:rPr>
          <w:rFonts w:ascii="Times New Roman" w:hAnsi="Times New Roman" w:cs="Times New Roman"/>
          <w:color w:val="000000" w:themeColor="text1"/>
          <w:sz w:val="24"/>
          <w:szCs w:val="24"/>
        </w:rPr>
        <w:t xml:space="preserve">(Iqbal et al., 2016; Habibah et al., 2017). Long memory properties of inflation are studied </w:t>
      </w:r>
      <w:r>
        <w:rPr>
          <w:rFonts w:ascii="Times New Roman" w:hAnsi="Times New Roman" w:cs="Times New Roman"/>
          <w:color w:val="000000" w:themeColor="text1"/>
          <w:sz w:val="24"/>
          <w:szCs w:val="24"/>
        </w:rPr>
        <w:t>globally,</w:t>
      </w:r>
      <w:r w:rsidRPr="000A43A2">
        <w:rPr>
          <w:rFonts w:ascii="Times New Roman" w:hAnsi="Times New Roman" w:cs="Times New Roman"/>
          <w:color w:val="000000" w:themeColor="text1"/>
          <w:sz w:val="24"/>
          <w:szCs w:val="24"/>
        </w:rPr>
        <w:t xml:space="preserve"> and ARFIMA models are suggested (</w:t>
      </w:r>
      <w:r w:rsidRPr="000A43A2">
        <w:rPr>
          <w:rFonts w:ascii="Times New Roman" w:eastAsia="Times New Roman" w:hAnsi="Times New Roman" w:cs="Times New Roman"/>
          <w:color w:val="000000" w:themeColor="text1"/>
          <w:sz w:val="24"/>
          <w:szCs w:val="24"/>
          <w:lang w:eastAsia="en-IN"/>
        </w:rPr>
        <w:t>Hassler &amp; Wolters, 1995</w:t>
      </w:r>
      <w:r w:rsidRPr="000A43A2">
        <w:rPr>
          <w:rFonts w:ascii="Times New Roman" w:hAnsi="Times New Roman" w:cs="Times New Roman"/>
          <w:color w:val="000000" w:themeColor="text1"/>
          <w:sz w:val="24"/>
          <w:szCs w:val="24"/>
        </w:rPr>
        <w:t xml:space="preserve">; Baillie </w:t>
      </w:r>
      <w:r w:rsidRPr="000A43A2">
        <w:rPr>
          <w:rFonts w:ascii="Times New Roman" w:eastAsia="Times New Roman" w:hAnsi="Times New Roman" w:cs="Times New Roman"/>
          <w:color w:val="000000" w:themeColor="text1"/>
          <w:sz w:val="24"/>
          <w:szCs w:val="24"/>
          <w:lang w:eastAsia="en-IN"/>
        </w:rPr>
        <w:t>&amp; Morano</w:t>
      </w:r>
      <w:r w:rsidRPr="000A43A2">
        <w:rPr>
          <w:rFonts w:ascii="Times New Roman" w:hAnsi="Times New Roman" w:cs="Times New Roman"/>
          <w:color w:val="000000" w:themeColor="text1"/>
          <w:sz w:val="24"/>
          <w:szCs w:val="24"/>
        </w:rPr>
        <w:t xml:space="preserve">, 2012). </w:t>
      </w:r>
      <w:r w:rsidRPr="000A43A2">
        <w:rPr>
          <w:rFonts w:ascii="Times New Roman" w:hAnsi="Times New Roman" w:cs="Times New Roman"/>
          <w:iCs/>
          <w:color w:val="000000" w:themeColor="text1"/>
          <w:sz w:val="24"/>
          <w:szCs w:val="24"/>
        </w:rPr>
        <w:t xml:space="preserve">In this study, we concentrate on </w:t>
      </w:r>
      <w:r>
        <w:rPr>
          <w:rFonts w:ascii="Times New Roman" w:hAnsi="Times New Roman" w:cs="Times New Roman"/>
          <w:iCs/>
          <w:color w:val="000000" w:themeColor="text1"/>
          <w:sz w:val="24"/>
          <w:szCs w:val="24"/>
        </w:rPr>
        <w:t xml:space="preserve">the </w:t>
      </w:r>
      <w:r w:rsidRPr="000A43A2">
        <w:rPr>
          <w:rFonts w:ascii="Times New Roman" w:hAnsi="Times New Roman" w:cs="Times New Roman"/>
          <w:iCs/>
          <w:color w:val="000000" w:themeColor="text1"/>
          <w:sz w:val="24"/>
          <w:szCs w:val="24"/>
        </w:rPr>
        <w:t xml:space="preserve">characteristics of the headline and core inflation rather than the methods to determine the core inflation. Various properties of core inflation are presented in the literature (Marques, 2003). </w:t>
      </w:r>
      <w:r w:rsidRPr="000A43A2">
        <w:rPr>
          <w:rFonts w:ascii="Times New Roman" w:hAnsi="Times New Roman" w:cs="Times New Roman"/>
          <w:color w:val="000000" w:themeColor="text1"/>
          <w:sz w:val="24"/>
          <w:szCs w:val="24"/>
        </w:rPr>
        <w:t xml:space="preserve">Previous studies reported the presence of </w:t>
      </w:r>
      <w:r>
        <w:rPr>
          <w:rFonts w:ascii="Times New Roman" w:hAnsi="Times New Roman" w:cs="Times New Roman"/>
          <w:color w:val="000000" w:themeColor="text1"/>
          <w:sz w:val="24"/>
          <w:szCs w:val="24"/>
        </w:rPr>
        <w:t>LRD</w:t>
      </w:r>
      <w:r w:rsidRPr="000A43A2">
        <w:rPr>
          <w:rFonts w:ascii="Times New Roman" w:hAnsi="Times New Roman" w:cs="Times New Roman"/>
          <w:color w:val="000000" w:themeColor="text1"/>
          <w:sz w:val="24"/>
          <w:szCs w:val="24"/>
        </w:rPr>
        <w:t xml:space="preserve">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 xml:space="preserve">r in the inflation of some countries. Inspired by these facts, we examined </w:t>
      </w:r>
      <w:r>
        <w:rPr>
          <w:rFonts w:ascii="Times New Roman" w:hAnsi="Times New Roman" w:cs="Times New Roman"/>
          <w:color w:val="000000" w:themeColor="text1"/>
          <w:sz w:val="24"/>
          <w:szCs w:val="24"/>
        </w:rPr>
        <w:t>India's monthly CPI headline inflation</w:t>
      </w:r>
      <w:r w:rsidRPr="000A43A2">
        <w:rPr>
          <w:rFonts w:ascii="Times New Roman" w:hAnsi="Times New Roman" w:cs="Times New Roman"/>
          <w:color w:val="000000" w:themeColor="text1"/>
          <w:sz w:val="24"/>
          <w:szCs w:val="24"/>
        </w:rPr>
        <w:t xml:space="preserve"> to check the self-similarity. </w:t>
      </w:r>
      <w:r w:rsidRPr="000A43A2">
        <w:rPr>
          <w:rFonts w:ascii="Times New Roman" w:hAnsi="Times New Roman" w:cs="Times New Roman"/>
          <w:iCs/>
          <w:color w:val="000000" w:themeColor="text1"/>
          <w:sz w:val="24"/>
          <w:szCs w:val="24"/>
        </w:rPr>
        <w:t xml:space="preserve">Besides that, we try to identify whether the headline inflation series belong to SRD or LRD based on </w:t>
      </w:r>
      <w:r>
        <w:rPr>
          <w:rFonts w:ascii="Times New Roman" w:hAnsi="Times New Roman" w:cs="Times New Roman"/>
          <w:iCs/>
          <w:color w:val="000000" w:themeColor="text1"/>
          <w:sz w:val="24"/>
          <w:szCs w:val="24"/>
        </w:rPr>
        <w:t xml:space="preserve">the </w:t>
      </w:r>
      <w:r w:rsidRPr="000A43A2">
        <w:rPr>
          <w:rFonts w:ascii="Times New Roman" w:hAnsi="Times New Roman" w:cs="Times New Roman"/>
          <w:iCs/>
          <w:color w:val="000000" w:themeColor="text1"/>
          <w:sz w:val="24"/>
          <w:szCs w:val="24"/>
        </w:rPr>
        <w:t xml:space="preserve">Hurst exponent. </w:t>
      </w:r>
      <w:r w:rsidRPr="000A43A2">
        <w:rPr>
          <w:rFonts w:ascii="Times New Roman" w:hAnsi="Times New Roman" w:cs="Times New Roman"/>
          <w:color w:val="000000" w:themeColor="text1"/>
          <w:sz w:val="24"/>
          <w:szCs w:val="24"/>
        </w:rPr>
        <w:t xml:space="preserve">The current study to compute the Hurst index is based on different approaches methods like the R/S method, Variance-Time method, Higuchi’s method and </w:t>
      </w:r>
      <w:r>
        <w:rPr>
          <w:rFonts w:ascii="Times New Roman" w:hAnsi="Times New Roman" w:cs="Times New Roman"/>
          <w:color w:val="000000" w:themeColor="text1"/>
          <w:sz w:val="24"/>
          <w:szCs w:val="24"/>
        </w:rPr>
        <w:t>Average Periodogram method. The</w:t>
      </w:r>
      <w:r w:rsidRPr="000A43A2">
        <w:rPr>
          <w:rFonts w:ascii="Times New Roman" w:hAnsi="Times New Roman" w:cs="Times New Roman"/>
          <w:color w:val="000000" w:themeColor="text1"/>
          <w:sz w:val="24"/>
          <w:szCs w:val="24"/>
        </w:rPr>
        <w:t xml:space="preserve"> Hurst parameter estimate gives an idea about the strength of the self-similar nature in CPI headline inflation of India. The chapter presents a </w:t>
      </w:r>
      <w:proofErr w:type="gramStart"/>
      <w:r w:rsidRPr="000A43A2">
        <w:rPr>
          <w:rFonts w:ascii="Times New Roman" w:hAnsi="Times New Roman" w:cs="Times New Roman"/>
          <w:color w:val="000000" w:themeColor="text1"/>
          <w:sz w:val="24"/>
          <w:szCs w:val="24"/>
        </w:rPr>
        <w:t>criteria</w:t>
      </w:r>
      <w:proofErr w:type="gramEnd"/>
      <w:r w:rsidRPr="000A43A2">
        <w:rPr>
          <w:rFonts w:ascii="Times New Roman" w:hAnsi="Times New Roman" w:cs="Times New Roman"/>
          <w:color w:val="000000" w:themeColor="text1"/>
          <w:sz w:val="24"/>
          <w:szCs w:val="24"/>
        </w:rPr>
        <w:t xml:space="preserve"> for core inflation measures in terms of Hurst exponent. Then core inflation indicators for CPI inflation are selected based on the </w:t>
      </w:r>
      <w:r w:rsidRPr="000A43A2">
        <w:rPr>
          <w:rFonts w:ascii="Times New Roman" w:hAnsi="Times New Roman" w:cs="Times New Roman"/>
          <w:color w:val="000000" w:themeColor="text1"/>
          <w:sz w:val="24"/>
          <w:szCs w:val="24"/>
        </w:rPr>
        <w:lastRenderedPageBreak/>
        <w:t>exclusion approach and examined their Hurst exponents along with other properties of core inflation</w:t>
      </w:r>
      <w:r w:rsidRPr="000A43A2">
        <w:rPr>
          <w:rFonts w:ascii="Times New Roman" w:hAnsi="Times New Roman" w:cs="Times New Roman"/>
          <w:iCs/>
          <w:color w:val="000000" w:themeColor="text1"/>
          <w:sz w:val="24"/>
          <w:szCs w:val="24"/>
        </w:rPr>
        <w:t xml:space="preserve"> for the possibility of being a core inflation measure</w:t>
      </w:r>
      <w:r w:rsidRPr="000A43A2">
        <w:rPr>
          <w:rFonts w:ascii="Times New Roman" w:hAnsi="Times New Roman" w:cs="Times New Roman"/>
          <w:color w:val="000000" w:themeColor="text1"/>
          <w:sz w:val="24"/>
          <w:szCs w:val="24"/>
        </w:rPr>
        <w:t xml:space="preserve">. The present study plays a prominent role in the determination of core inflation in the Indian context. The empirical investigation has been conducted using </w:t>
      </w:r>
      <w:r>
        <w:rPr>
          <w:rFonts w:ascii="Times New Roman" w:hAnsi="Times New Roman" w:cs="Times New Roman"/>
          <w:color w:val="000000" w:themeColor="text1"/>
          <w:sz w:val="24"/>
          <w:szCs w:val="24"/>
        </w:rPr>
        <w:t>monthly Combined CPI time series data</w:t>
      </w:r>
      <w:r w:rsidRPr="000A43A2">
        <w:rPr>
          <w:rFonts w:ascii="Times New Roman" w:hAnsi="Times New Roman" w:cs="Times New Roman"/>
          <w:color w:val="000000" w:themeColor="text1"/>
          <w:sz w:val="24"/>
          <w:szCs w:val="24"/>
        </w:rPr>
        <w:t xml:space="preserve"> considering the period: Jan 2012-April 2019 (base year: 2012). The CPI headline Y-o-Y inflation is computed and checked for the self-similarity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 xml:space="preserve">r by computing Hurst exponent. R programming and MS Excel tools are used for performing the analysis. </w:t>
      </w:r>
    </w:p>
    <w:p w14:paraId="2081EC40"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The remaining work of the chapter has been planned as follows:  Section 2.2 presents the overview of the time series concepts. Section 2.3 discusses the </w:t>
      </w:r>
      <w:r w:rsidRPr="000A43A2">
        <w:rPr>
          <w:rFonts w:ascii="Times New Roman" w:eastAsia="Arial" w:hAnsi="Times New Roman" w:cs="Times New Roman"/>
          <w:color w:val="000000" w:themeColor="text1"/>
          <w:sz w:val="24"/>
          <w:szCs w:val="24"/>
        </w:rPr>
        <w:t>preliminaries</w:t>
      </w:r>
      <w:r w:rsidRPr="000A43A2">
        <w:rPr>
          <w:rFonts w:ascii="Times New Roman" w:hAnsi="Times New Roman" w:cs="Times New Roman"/>
          <w:color w:val="000000" w:themeColor="text1"/>
          <w:sz w:val="24"/>
          <w:szCs w:val="24"/>
        </w:rPr>
        <w:t xml:space="preserve"> of self-similarity, its definition and usage in various fields.  Section 2.4 </w:t>
      </w:r>
      <w:r>
        <w:rPr>
          <w:rFonts w:ascii="Times New Roman" w:hAnsi="Times New Roman" w:cs="Times New Roman"/>
          <w:color w:val="000000" w:themeColor="text1"/>
          <w:sz w:val="24"/>
          <w:szCs w:val="24"/>
        </w:rPr>
        <w:t>offer</w:t>
      </w:r>
      <w:r w:rsidRPr="000A43A2">
        <w:rPr>
          <w:rFonts w:ascii="Times New Roman" w:hAnsi="Times New Roman" w:cs="Times New Roman"/>
          <w:color w:val="000000" w:themeColor="text1"/>
          <w:sz w:val="24"/>
          <w:szCs w:val="24"/>
        </w:rPr>
        <w:t xml:space="preserve">s the literature review in the context of self-similarity applications. Section 2.5 discusses the </w:t>
      </w:r>
      <w:r>
        <w:rPr>
          <w:rFonts w:ascii="Times New Roman" w:hAnsi="Times New Roman" w:cs="Times New Roman"/>
          <w:color w:val="000000" w:themeColor="text1"/>
          <w:sz w:val="24"/>
          <w:szCs w:val="24"/>
        </w:rPr>
        <w:t>different</w:t>
      </w:r>
      <w:r w:rsidRPr="000A43A2">
        <w:rPr>
          <w:rFonts w:ascii="Times New Roman" w:hAnsi="Times New Roman" w:cs="Times New Roman"/>
          <w:color w:val="000000" w:themeColor="text1"/>
          <w:sz w:val="24"/>
          <w:szCs w:val="24"/>
        </w:rPr>
        <w:t xml:space="preserve"> methods to compute the Hurst exponent. Section 2.6 presents the numerical results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Hurst exponent for the CPI headline inflation. Section 2.7 establishes new criteria for core inflation based on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Hurst exponent and applies it to the conventional CPI exclusion measures. Section 2.9 presents the conclusions of the chapter.</w:t>
      </w:r>
    </w:p>
    <w:p w14:paraId="335105AE" w14:textId="77777777" w:rsidR="00F86244" w:rsidRPr="000A43A2" w:rsidRDefault="00F86244" w:rsidP="00F86244">
      <w:pPr>
        <w:tabs>
          <w:tab w:val="left" w:pos="2629"/>
        </w:tabs>
        <w:spacing w:line="360" w:lineRule="auto"/>
        <w:rPr>
          <w:rFonts w:ascii="Times New Roman" w:hAnsi="Times New Roman" w:cs="Times New Roman"/>
          <w:b/>
          <w:bCs/>
          <w:color w:val="000000" w:themeColor="text1"/>
          <w:sz w:val="24"/>
          <w:szCs w:val="24"/>
        </w:rPr>
      </w:pPr>
      <w:r w:rsidRPr="000A43A2">
        <w:rPr>
          <w:rFonts w:ascii="Times New Roman" w:hAnsi="Times New Roman" w:cs="Times New Roman"/>
          <w:b/>
          <w:bCs/>
          <w:color w:val="000000" w:themeColor="text1"/>
          <w:sz w:val="24"/>
          <w:szCs w:val="24"/>
        </w:rPr>
        <w:t>2.2 AN OVERVIEW OF TIME SERIES CONCEPTS</w:t>
      </w:r>
    </w:p>
    <w:p w14:paraId="4653A10D" w14:textId="77777777" w:rsidR="00F86244" w:rsidRPr="000A43A2" w:rsidRDefault="00F86244" w:rsidP="00F86244">
      <w:pPr>
        <w:spacing w:line="360" w:lineRule="auto"/>
        <w:jc w:val="both"/>
        <w:rPr>
          <w:rFonts w:ascii="Times New Roman" w:hAnsi="Times New Roman" w:cs="Times New Roman"/>
          <w:b/>
          <w:color w:val="000000" w:themeColor="text1"/>
          <w:sz w:val="24"/>
          <w:szCs w:val="24"/>
        </w:rPr>
      </w:pPr>
      <w:r w:rsidRPr="000A43A2">
        <w:rPr>
          <w:rFonts w:ascii="Times New Roman" w:hAnsi="Times New Roman" w:cs="Times New Roman"/>
          <w:b/>
          <w:bCs/>
          <w:color w:val="000000" w:themeColor="text1"/>
          <w:sz w:val="24"/>
          <w:szCs w:val="24"/>
        </w:rPr>
        <w:t>2.2.1 Definition of Time Series</w:t>
      </w:r>
    </w:p>
    <w:p w14:paraId="11565C72"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Time series is a sequence of observations collected in chronological arrangement. A discrete-time time series is obtained when observations are collected at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discrete set of times. It is commonly denoted by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tϵ{</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 xml:space="preserve"> </w:t>
      </w:r>
      <w:r w:rsidRPr="000A43A2">
        <w:rPr>
          <w:rFonts w:ascii="Times New Roman" w:hAnsi="Times New Roman" w:cs="Times New Roman"/>
          <w:color w:val="000000" w:themeColor="text1"/>
          <w:sz w:val="24"/>
          <w:szCs w:val="24"/>
          <w:vertAlign w:val="subscript"/>
        </w:rPr>
        <w:t xml:space="preserve">  </w:t>
      </w:r>
      <w:r w:rsidRPr="000A43A2">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n</m:t>
            </m:r>
          </m:sub>
        </m:sSub>
      </m:oMath>
      <w:r w:rsidRPr="000A43A2">
        <w:rPr>
          <w:rFonts w:ascii="Times New Roman" w:hAnsi="Times New Roman" w:cs="Times New Roman"/>
          <w:color w:val="000000" w:themeColor="text1"/>
          <w:sz w:val="24"/>
          <w:szCs w:val="24"/>
        </w:rPr>
        <w:t xml:space="preserve"> are the time points at which the random variable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hAnsi="Times New Roman" w:cs="Times New Roman"/>
          <w:i/>
          <w:color w:val="000000" w:themeColor="text1"/>
          <w:sz w:val="24"/>
          <w:szCs w:val="24"/>
        </w:rPr>
        <w:t xml:space="preserve"> </w:t>
      </w:r>
      <w:r w:rsidRPr="000A43A2">
        <w:rPr>
          <w:rFonts w:ascii="Times New Roman" w:hAnsi="Times New Roman" w:cs="Times New Roman"/>
          <w:color w:val="000000" w:themeColor="text1"/>
          <w:sz w:val="24"/>
          <w:szCs w:val="24"/>
        </w:rPr>
        <w:t xml:space="preserve">is measured. Here ‘t’ can be years, months, weeks, days, hours and even seconds. If the observations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hAnsi="Times New Roman" w:cs="Times New Roman"/>
          <w:color w:val="000000" w:themeColor="text1"/>
          <w:sz w:val="24"/>
          <w:szCs w:val="24"/>
        </w:rPr>
        <w:t xml:space="preserve">  are collected continuously over an interval of time (T), it results in continuous-time time series and denoted by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,tϵT</m:t>
        </m:r>
      </m:oMath>
      <w:r w:rsidRPr="000A43A2">
        <w:rPr>
          <w:rFonts w:ascii="Times New Roman" w:hAnsi="Times New Roman" w:cs="Times New Roman"/>
          <w:color w:val="000000" w:themeColor="text1"/>
          <w:sz w:val="24"/>
          <w:szCs w:val="24"/>
        </w:rPr>
        <w:t xml:space="preserve">}. Price of onion in a city collected </w:t>
      </w:r>
      <w:r>
        <w:rPr>
          <w:rFonts w:ascii="Times New Roman" w:hAnsi="Times New Roman" w:cs="Times New Roman"/>
          <w:color w:val="000000" w:themeColor="text1"/>
          <w:sz w:val="24"/>
          <w:szCs w:val="24"/>
        </w:rPr>
        <w:t>daily</w:t>
      </w:r>
      <w:r w:rsidRPr="000A43A2">
        <w:rPr>
          <w:rFonts w:ascii="Times New Roman" w:hAnsi="Times New Roman" w:cs="Times New Roman"/>
          <w:color w:val="000000" w:themeColor="text1"/>
          <w:sz w:val="24"/>
          <w:szCs w:val="24"/>
        </w:rPr>
        <w:t xml:space="preserve">, Number of active covid-19 positive patients in a </w:t>
      </w:r>
      <w:r>
        <w:rPr>
          <w:rFonts w:ascii="Times New Roman" w:hAnsi="Times New Roman" w:cs="Times New Roman"/>
          <w:color w:val="000000" w:themeColor="text1"/>
          <w:sz w:val="24"/>
          <w:szCs w:val="24"/>
        </w:rPr>
        <w:t>town</w:t>
      </w:r>
      <w:r w:rsidRPr="000A43A2">
        <w:rPr>
          <w:rFonts w:ascii="Times New Roman" w:hAnsi="Times New Roman" w:cs="Times New Roman"/>
          <w:color w:val="000000" w:themeColor="text1"/>
          <w:sz w:val="24"/>
          <w:szCs w:val="24"/>
        </w:rPr>
        <w:t xml:space="preserve"> collected </w:t>
      </w:r>
      <w:proofErr w:type="gramStart"/>
      <w:r>
        <w:rPr>
          <w:rFonts w:ascii="Times New Roman" w:hAnsi="Times New Roman" w:cs="Times New Roman"/>
          <w:color w:val="000000" w:themeColor="text1"/>
          <w:sz w:val="24"/>
          <w:szCs w:val="24"/>
        </w:rPr>
        <w:t>weekly</w:t>
      </w:r>
      <w:r w:rsidRPr="000A43A2">
        <w:rPr>
          <w:rFonts w:ascii="Times New Roman" w:hAnsi="Times New Roman" w:cs="Times New Roman"/>
          <w:color w:val="000000" w:themeColor="text1"/>
          <w:sz w:val="24"/>
          <w:szCs w:val="24"/>
        </w:rPr>
        <w:t xml:space="preserve">,   </w:t>
      </w:r>
      <w:proofErr w:type="gramEnd"/>
      <w:r w:rsidRPr="000A43A2">
        <w:rPr>
          <w:rFonts w:ascii="Times New Roman" w:hAnsi="Times New Roman" w:cs="Times New Roman"/>
          <w:color w:val="000000" w:themeColor="text1"/>
          <w:sz w:val="24"/>
          <w:szCs w:val="24"/>
        </w:rPr>
        <w:t>Population of Telangana in every census are some of the examples of discrete-time time series. T</w:t>
      </w:r>
      <w:r>
        <w:rPr>
          <w:rFonts w:ascii="Times New Roman" w:hAnsi="Times New Roman" w:cs="Times New Roman"/>
          <w:color w:val="000000" w:themeColor="text1"/>
          <w:sz w:val="24"/>
          <w:szCs w:val="24"/>
        </w:rPr>
        <w:t>he t</w:t>
      </w:r>
      <w:r w:rsidRPr="000A43A2">
        <w:rPr>
          <w:rFonts w:ascii="Times New Roman" w:hAnsi="Times New Roman" w:cs="Times New Roman"/>
          <w:color w:val="000000" w:themeColor="text1"/>
          <w:sz w:val="24"/>
          <w:szCs w:val="24"/>
        </w:rPr>
        <w:t>emperature in a city, Water level of a dam, Velocity of an a</w:t>
      </w:r>
      <w:r>
        <w:rPr>
          <w:rFonts w:ascii="Times New Roman" w:hAnsi="Times New Roman" w:cs="Times New Roman"/>
          <w:color w:val="000000" w:themeColor="text1"/>
          <w:sz w:val="24"/>
          <w:szCs w:val="24"/>
        </w:rPr>
        <w:t>ero</w:t>
      </w:r>
      <w:r w:rsidRPr="000A43A2">
        <w:rPr>
          <w:rFonts w:ascii="Times New Roman" w:hAnsi="Times New Roman" w:cs="Times New Roman"/>
          <w:color w:val="000000" w:themeColor="text1"/>
          <w:sz w:val="24"/>
          <w:szCs w:val="24"/>
        </w:rPr>
        <w:t>plane, A continuous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time binary process are some of the examples of continuous-time time series. The dimension of the time series depends on the dimension of the random variable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hAnsi="Times New Roman" w:cs="Times New Roman"/>
          <w:color w:val="000000" w:themeColor="text1"/>
          <w:sz w:val="24"/>
          <w:szCs w:val="24"/>
        </w:rPr>
        <w:t xml:space="preserve">}. </w:t>
      </w:r>
    </w:p>
    <w:p w14:paraId="39254A65"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Fig. 2.1 presents the time series plot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monthly price index for ‘sugar and confectionery’ of CPI-India data. We can observe the prices of ‘sugar and confectionery’ increase for some period and then decrease. Fig. 2.2 presents the time series plot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monthly price index for </w:t>
      </w:r>
      <w:r w:rsidRPr="000A43A2">
        <w:rPr>
          <w:rFonts w:ascii="Times New Roman" w:hAnsi="Times New Roman" w:cs="Times New Roman"/>
          <w:color w:val="000000" w:themeColor="text1"/>
          <w:sz w:val="24"/>
          <w:szCs w:val="24"/>
        </w:rPr>
        <w:lastRenderedPageBreak/>
        <w:t>‘vegetables’ of CPI-India data. Here we can observe some periodicity in prices of ‘vegetables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t>
      </w:r>
      <w:proofErr w:type="gramStart"/>
      <w:r w:rsidRPr="000A43A2">
        <w:rPr>
          <w:rFonts w:ascii="Times New Roman" w:hAnsi="Times New Roman" w:cs="Times New Roman"/>
          <w:color w:val="000000" w:themeColor="text1"/>
          <w:sz w:val="24"/>
          <w:szCs w:val="24"/>
        </w:rPr>
        <w:t>i.e.</w:t>
      </w:r>
      <w:proofErr w:type="gramEnd"/>
      <w:r w:rsidRPr="000A43A2">
        <w:rPr>
          <w:rFonts w:ascii="Times New Roman" w:hAnsi="Times New Roman" w:cs="Times New Roman"/>
          <w:color w:val="000000" w:themeColor="text1"/>
          <w:sz w:val="24"/>
          <w:szCs w:val="24"/>
        </w:rPr>
        <w:t xml:space="preserve"> the month or season of the year seem to influence the prices. </w:t>
      </w:r>
    </w:p>
    <w:p w14:paraId="66A3DB62" w14:textId="77777777" w:rsidR="00F86244" w:rsidRDefault="00F86244" w:rsidP="00F86244">
      <w:pPr>
        <w:spacing w:line="360" w:lineRule="auto"/>
        <w:jc w:val="both"/>
        <w:rPr>
          <w:rFonts w:ascii="Times New Roman" w:hAnsi="Times New Roman" w:cs="Times New Roman"/>
          <w:b/>
          <w:color w:val="000000" w:themeColor="text1"/>
          <w:sz w:val="24"/>
          <w:szCs w:val="24"/>
        </w:rPr>
      </w:pPr>
    </w:p>
    <w:p w14:paraId="37241E83" w14:textId="77777777" w:rsidR="00F86244" w:rsidRDefault="00F86244" w:rsidP="00F86244">
      <w:pPr>
        <w:spacing w:line="360" w:lineRule="auto"/>
        <w:jc w:val="both"/>
        <w:rPr>
          <w:rFonts w:ascii="Times New Roman" w:hAnsi="Times New Roman" w:cs="Times New Roman"/>
          <w:b/>
          <w:color w:val="000000" w:themeColor="text1"/>
          <w:sz w:val="24"/>
          <w:szCs w:val="24"/>
        </w:rPr>
      </w:pPr>
    </w:p>
    <w:p w14:paraId="7FB34E3E"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3A582EC7" wp14:editId="64076667">
            <wp:extent cx="5220000" cy="2520000"/>
            <wp:effectExtent l="19050" t="19050" r="19050" b="13970"/>
            <wp:docPr id="1" name="Picture 1" descr="A line graph showing the growth of sugar and confectione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line graph showing the growth of sugar and confectioner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000" cy="2520000"/>
                    </a:xfrm>
                    <a:prstGeom prst="rect">
                      <a:avLst/>
                    </a:prstGeom>
                    <a:noFill/>
                    <a:ln w="12700">
                      <a:solidFill>
                        <a:sysClr val="windowText" lastClr="000000"/>
                      </a:solidFill>
                    </a:ln>
                  </pic:spPr>
                </pic:pic>
              </a:graphicData>
            </a:graphic>
          </wp:inline>
        </w:drawing>
      </w:r>
    </w:p>
    <w:p w14:paraId="1CCDABBE" w14:textId="77777777" w:rsidR="00F86244" w:rsidRPr="000A43A2" w:rsidRDefault="00F86244" w:rsidP="00F86244">
      <w:pPr>
        <w:spacing w:line="360" w:lineRule="auto"/>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t xml:space="preserve">Figure 2.1: Time series plot of </w:t>
      </w:r>
      <w:r>
        <w:rPr>
          <w:rFonts w:ascii="Times New Roman" w:hAnsi="Times New Roman" w:cs="Times New Roman"/>
          <w:b/>
          <w:color w:val="000000" w:themeColor="text1"/>
          <w:sz w:val="24"/>
          <w:szCs w:val="24"/>
        </w:rPr>
        <w:t xml:space="preserve">the </w:t>
      </w:r>
      <w:r w:rsidRPr="000A43A2">
        <w:rPr>
          <w:rFonts w:ascii="Times New Roman" w:hAnsi="Times New Roman" w:cs="Times New Roman"/>
          <w:b/>
          <w:color w:val="000000" w:themeColor="text1"/>
          <w:sz w:val="24"/>
          <w:szCs w:val="24"/>
        </w:rPr>
        <w:t xml:space="preserve">monthly price index for Sugar and </w:t>
      </w:r>
      <w:r>
        <w:rPr>
          <w:rFonts w:ascii="Times New Roman" w:hAnsi="Times New Roman" w:cs="Times New Roman"/>
          <w:b/>
          <w:color w:val="000000" w:themeColor="text1"/>
          <w:sz w:val="24"/>
          <w:szCs w:val="24"/>
        </w:rPr>
        <w:t>confectionery of CPI-India data</w:t>
      </w:r>
      <w:r w:rsidRPr="000A43A2">
        <w:rPr>
          <w:rFonts w:ascii="Times New Roman" w:hAnsi="Times New Roman" w:cs="Times New Roman"/>
          <w:b/>
          <w:color w:val="000000" w:themeColor="text1"/>
          <w:sz w:val="24"/>
          <w:szCs w:val="24"/>
        </w:rPr>
        <w:t xml:space="preserve">  </w:t>
      </w:r>
    </w:p>
    <w:p w14:paraId="19425E62"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0AF05CA8" wp14:editId="421F4756">
            <wp:extent cx="5220000" cy="2520000"/>
            <wp:effectExtent l="19050" t="19050" r="19050" b="13970"/>
            <wp:docPr id="19" name="Picture 19" descr="A graph showing the price of vegetab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graph showing the price of vegetabl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000" cy="2520000"/>
                    </a:xfrm>
                    <a:prstGeom prst="rect">
                      <a:avLst/>
                    </a:prstGeom>
                    <a:noFill/>
                    <a:ln w="12700">
                      <a:solidFill>
                        <a:sysClr val="windowText" lastClr="000000"/>
                      </a:solidFill>
                    </a:ln>
                  </pic:spPr>
                </pic:pic>
              </a:graphicData>
            </a:graphic>
          </wp:inline>
        </w:drawing>
      </w:r>
    </w:p>
    <w:p w14:paraId="222B9E95" w14:textId="77777777" w:rsidR="00F86244" w:rsidRPr="000A43A2" w:rsidRDefault="00F86244" w:rsidP="00F86244">
      <w:pPr>
        <w:spacing w:line="360" w:lineRule="auto"/>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t xml:space="preserve">Figure 2.2: Time series plot of </w:t>
      </w:r>
      <w:r>
        <w:rPr>
          <w:rFonts w:ascii="Times New Roman" w:hAnsi="Times New Roman" w:cs="Times New Roman"/>
          <w:b/>
          <w:color w:val="000000" w:themeColor="text1"/>
          <w:sz w:val="24"/>
          <w:szCs w:val="24"/>
        </w:rPr>
        <w:t xml:space="preserve">the </w:t>
      </w:r>
      <w:r w:rsidRPr="000A43A2">
        <w:rPr>
          <w:rFonts w:ascii="Times New Roman" w:hAnsi="Times New Roman" w:cs="Times New Roman"/>
          <w:b/>
          <w:color w:val="000000" w:themeColor="text1"/>
          <w:sz w:val="24"/>
          <w:szCs w:val="24"/>
        </w:rPr>
        <w:t>monthly price index f</w:t>
      </w:r>
      <w:r>
        <w:rPr>
          <w:rFonts w:ascii="Times New Roman" w:hAnsi="Times New Roman" w:cs="Times New Roman"/>
          <w:b/>
          <w:color w:val="000000" w:themeColor="text1"/>
          <w:sz w:val="24"/>
          <w:szCs w:val="24"/>
        </w:rPr>
        <w:t>or vegetables of CPI-India data</w:t>
      </w:r>
      <w:r w:rsidRPr="000A43A2">
        <w:rPr>
          <w:rFonts w:ascii="Times New Roman" w:hAnsi="Times New Roman" w:cs="Times New Roman"/>
          <w:b/>
          <w:color w:val="000000" w:themeColor="text1"/>
          <w:sz w:val="24"/>
          <w:szCs w:val="24"/>
        </w:rPr>
        <w:t xml:space="preserve">  </w:t>
      </w:r>
    </w:p>
    <w:p w14:paraId="7E6F90D1" w14:textId="77777777" w:rsidR="00F86244" w:rsidRPr="000A43A2" w:rsidRDefault="00F86244" w:rsidP="00F86244">
      <w:pPr>
        <w:spacing w:before="240" w:line="360" w:lineRule="auto"/>
        <w:jc w:val="both"/>
        <w:rPr>
          <w:rFonts w:ascii="Times New Roman" w:hAnsi="Times New Roman" w:cs="Times New Roman"/>
          <w:b/>
          <w:color w:val="000000" w:themeColor="text1"/>
          <w:sz w:val="24"/>
          <w:szCs w:val="24"/>
        </w:rPr>
      </w:pPr>
      <w:r w:rsidRPr="000A43A2">
        <w:rPr>
          <w:rFonts w:ascii="Times New Roman" w:hAnsi="Times New Roman" w:cs="Times New Roman"/>
          <w:b/>
          <w:bCs/>
          <w:color w:val="000000" w:themeColor="text1"/>
          <w:sz w:val="24"/>
          <w:szCs w:val="24"/>
        </w:rPr>
        <w:t>2.2.2 Components of Time Series</w:t>
      </w:r>
    </w:p>
    <w:p w14:paraId="1913A833"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The various influences </w:t>
      </w:r>
      <w:r>
        <w:rPr>
          <w:rFonts w:ascii="Times New Roman" w:hAnsi="Times New Roman" w:cs="Times New Roman"/>
          <w:color w:val="000000" w:themeColor="text1"/>
          <w:sz w:val="24"/>
          <w:szCs w:val="24"/>
        </w:rPr>
        <w:t>that cause the fluctuations in a time series are broadly classified into four categories,</w:t>
      </w:r>
      <w:r w:rsidRPr="000A43A2">
        <w:rPr>
          <w:rFonts w:ascii="Times New Roman" w:hAnsi="Times New Roman" w:cs="Times New Roman"/>
          <w:color w:val="000000" w:themeColor="text1"/>
          <w:sz w:val="24"/>
          <w:szCs w:val="24"/>
        </w:rPr>
        <w:t xml:space="preserve"> usually known as time series components. They are Trend, Seasonal, </w:t>
      </w:r>
      <w:proofErr w:type="gramStart"/>
      <w:r w:rsidRPr="000A43A2">
        <w:rPr>
          <w:rFonts w:ascii="Times New Roman" w:hAnsi="Times New Roman" w:cs="Times New Roman"/>
          <w:color w:val="000000" w:themeColor="text1"/>
          <w:sz w:val="24"/>
          <w:szCs w:val="24"/>
        </w:rPr>
        <w:t>Cyclic</w:t>
      </w:r>
      <w:proofErr w:type="gramEnd"/>
      <w:r w:rsidRPr="000A43A2">
        <w:rPr>
          <w:rFonts w:ascii="Times New Roman" w:hAnsi="Times New Roman" w:cs="Times New Roman"/>
          <w:color w:val="000000" w:themeColor="text1"/>
          <w:sz w:val="24"/>
          <w:szCs w:val="24"/>
        </w:rPr>
        <w:t xml:space="preserve"> and Irregular or Random variations. These four components are briefly described below. When </w:t>
      </w:r>
      <w:r w:rsidRPr="000A43A2">
        <w:rPr>
          <w:rFonts w:ascii="Times New Roman" w:hAnsi="Times New Roman" w:cs="Times New Roman"/>
          <w:color w:val="000000" w:themeColor="text1"/>
          <w:sz w:val="24"/>
          <w:szCs w:val="24"/>
        </w:rPr>
        <w:lastRenderedPageBreak/>
        <w:t>observed for a long period</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 characteristic revealed by time series to </w:t>
      </w:r>
      <w:proofErr w:type="gramStart"/>
      <w:r w:rsidRPr="000A43A2">
        <w:rPr>
          <w:rFonts w:ascii="Times New Roman" w:hAnsi="Times New Roman" w:cs="Times New Roman"/>
          <w:color w:val="000000" w:themeColor="text1"/>
          <w:sz w:val="24"/>
          <w:szCs w:val="24"/>
        </w:rPr>
        <w:t>rise</w:t>
      </w:r>
      <w:proofErr w:type="gramEnd"/>
      <w:r w:rsidRPr="000A43A2">
        <w:rPr>
          <w:rFonts w:ascii="Times New Roman" w:hAnsi="Times New Roman" w:cs="Times New Roman"/>
          <w:color w:val="000000" w:themeColor="text1"/>
          <w:sz w:val="24"/>
          <w:szCs w:val="24"/>
        </w:rPr>
        <w:t xml:space="preserve"> or decline is termed as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trend. For example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population growth, literacy rate, </w:t>
      </w:r>
      <w:r>
        <w:rPr>
          <w:rFonts w:ascii="Times New Roman" w:hAnsi="Times New Roman" w:cs="Times New Roman"/>
          <w:color w:val="000000" w:themeColor="text1"/>
          <w:sz w:val="24"/>
          <w:szCs w:val="24"/>
        </w:rPr>
        <w:t>and monthly family expenditure show an upward trend, whereas mortality rates and</w:t>
      </w:r>
      <w:r w:rsidRPr="000A43A2">
        <w:rPr>
          <w:rFonts w:ascii="Times New Roman" w:hAnsi="Times New Roman" w:cs="Times New Roman"/>
          <w:color w:val="000000" w:themeColor="text1"/>
          <w:sz w:val="24"/>
          <w:szCs w:val="24"/>
        </w:rPr>
        <w:t xml:space="preserve"> labour force engaged in agriculture show a downward trend. It need not be in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unique direction for the total period.</w:t>
      </w:r>
    </w:p>
    <w:p w14:paraId="22287330"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Seasonal variations are periodic in nature and repeatedly occur in regular intervals of time within a period of one year or less. The seasonal variations </w:t>
      </w:r>
      <w:r>
        <w:rPr>
          <w:rFonts w:ascii="Times New Roman" w:hAnsi="Times New Roman" w:cs="Times New Roman"/>
          <w:color w:val="000000" w:themeColor="text1"/>
          <w:sz w:val="24"/>
          <w:szCs w:val="24"/>
        </w:rPr>
        <w:t>arise</w:t>
      </w:r>
      <w:r w:rsidRPr="000A43A2">
        <w:rPr>
          <w:rFonts w:ascii="Times New Roman" w:hAnsi="Times New Roman" w:cs="Times New Roman"/>
          <w:color w:val="000000" w:themeColor="text1"/>
          <w:sz w:val="24"/>
          <w:szCs w:val="24"/>
        </w:rPr>
        <w:t xml:space="preserve"> mainly due to natural (climate and weather conditions) and </w:t>
      </w:r>
      <w:r>
        <w:rPr>
          <w:rFonts w:ascii="Times New Roman" w:hAnsi="Times New Roman" w:cs="Times New Roman"/>
          <w:color w:val="000000" w:themeColor="text1"/>
          <w:sz w:val="24"/>
          <w:szCs w:val="24"/>
        </w:rPr>
        <w:t>hu</w:t>
      </w:r>
      <w:r w:rsidRPr="000A43A2">
        <w:rPr>
          <w:rFonts w:ascii="Times New Roman" w:hAnsi="Times New Roman" w:cs="Times New Roman"/>
          <w:color w:val="000000" w:themeColor="text1"/>
          <w:sz w:val="24"/>
          <w:szCs w:val="24"/>
        </w:rPr>
        <w:t xml:space="preserve">manmade conventions (festivals, conventions, customary practices etc.). Deals of air coolers, ice cream rise in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warm season, demand for gold ornaments raise in festivals, marriage seasons.</w:t>
      </w:r>
    </w:p>
    <w:p w14:paraId="04D7B6EE"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Cyclical variations are also periodic in nature and consist of oscillatory movements (up and down). Cyclical variations extend above a long </w:t>
      </w:r>
      <w:r>
        <w:rPr>
          <w:rFonts w:ascii="Times New Roman" w:hAnsi="Times New Roman" w:cs="Times New Roman"/>
          <w:color w:val="000000" w:themeColor="text1"/>
          <w:sz w:val="24"/>
          <w:szCs w:val="24"/>
        </w:rPr>
        <w:t>period of</w:t>
      </w:r>
      <w:r w:rsidRPr="000A43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time, </w:t>
      </w:r>
      <w:r w:rsidRPr="000A43A2">
        <w:rPr>
          <w:rFonts w:ascii="Times New Roman" w:hAnsi="Times New Roman" w:cs="Times New Roman"/>
          <w:color w:val="000000" w:themeColor="text1"/>
          <w:sz w:val="24"/>
          <w:szCs w:val="24"/>
        </w:rPr>
        <w:t>generally several years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they cannot be predicted to occur with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regular period of times. Cyclical variations may be present in the economic and financial time series data. In general</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a business cycle has four phases- </w:t>
      </w:r>
      <w:proofErr w:type="spellStart"/>
      <w:r w:rsidRPr="000A43A2">
        <w:rPr>
          <w:rFonts w:ascii="Times New Roman" w:hAnsi="Times New Roman" w:cs="Times New Roman"/>
          <w:color w:val="000000" w:themeColor="text1"/>
          <w:sz w:val="24"/>
          <w:szCs w:val="24"/>
        </w:rPr>
        <w:t>i</w:t>
      </w:r>
      <w:proofErr w:type="spellEnd"/>
      <w:r w:rsidRPr="000A43A2">
        <w:rPr>
          <w:rFonts w:ascii="Times New Roman" w:hAnsi="Times New Roman" w:cs="Times New Roman"/>
          <w:color w:val="000000" w:themeColor="text1"/>
          <w:sz w:val="24"/>
          <w:szCs w:val="24"/>
        </w:rPr>
        <w:t xml:space="preserve">) Prosperity or period of boom ii) Recession iii) Stagnation or Depression </w:t>
      </w:r>
      <w:proofErr w:type="gramStart"/>
      <w:r w:rsidRPr="000A43A2">
        <w:rPr>
          <w:rFonts w:ascii="Times New Roman" w:hAnsi="Times New Roman" w:cs="Times New Roman"/>
          <w:color w:val="000000" w:themeColor="text1"/>
          <w:sz w:val="24"/>
          <w:szCs w:val="24"/>
        </w:rPr>
        <w:t>iv)Upturn</w:t>
      </w:r>
      <w:proofErr w:type="gramEnd"/>
      <w:r w:rsidRPr="000A43A2">
        <w:rPr>
          <w:rFonts w:ascii="Times New Roman" w:hAnsi="Times New Roman" w:cs="Times New Roman"/>
          <w:color w:val="000000" w:themeColor="text1"/>
          <w:sz w:val="24"/>
          <w:szCs w:val="24"/>
        </w:rPr>
        <w:t xml:space="preserve"> or Recovery.</w:t>
      </w:r>
    </w:p>
    <w:p w14:paraId="62918EAB"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The fluctuations that are not caused by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trend, seasonal and cyclical variations are called Irregular fluctuations. They are unpredictable and beyond the control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human hand. Some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irregular causes of variations are wars, floods, earthquakes etc.  </w:t>
      </w:r>
    </w:p>
    <w:p w14:paraId="051B1788" w14:textId="77777777" w:rsidR="00F86244" w:rsidRPr="000A43A2" w:rsidRDefault="00F86244" w:rsidP="00F86244">
      <w:pPr>
        <w:tabs>
          <w:tab w:val="left" w:pos="2629"/>
        </w:tabs>
        <w:spacing w:line="360" w:lineRule="auto"/>
        <w:rPr>
          <w:rFonts w:ascii="Times New Roman" w:hAnsi="Times New Roman" w:cs="Times New Roman"/>
          <w:b/>
          <w:bCs/>
          <w:color w:val="000000" w:themeColor="text1"/>
          <w:sz w:val="24"/>
          <w:szCs w:val="24"/>
        </w:rPr>
      </w:pPr>
      <w:r w:rsidRPr="000A43A2">
        <w:rPr>
          <w:rFonts w:ascii="Times New Roman" w:hAnsi="Times New Roman" w:cs="Times New Roman"/>
          <w:b/>
          <w:bCs/>
          <w:color w:val="000000" w:themeColor="text1"/>
          <w:sz w:val="24"/>
          <w:szCs w:val="24"/>
        </w:rPr>
        <w:t>2.2.3 Decomposition of Time Series</w:t>
      </w:r>
    </w:p>
    <w:p w14:paraId="7B6274F9"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To study the effect of four factors, generally, two decomposition methods are applied in time series.</w:t>
      </w:r>
    </w:p>
    <w:p w14:paraId="0B2E79FC"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Additive model:</w:t>
      </w:r>
    </w:p>
    <w:p w14:paraId="110A600A" w14:textId="77777777" w:rsidR="00F86244" w:rsidRPr="000A43A2" w:rsidRDefault="00E42FC2" w:rsidP="00F86244">
      <w:pPr>
        <w:spacing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 xml:space="preserve"> Z</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m:t>
            </m:r>
          </m:sub>
        </m:sSub>
      </m:oMath>
      <w:r w:rsidR="00F86244" w:rsidRPr="000A43A2">
        <w:rPr>
          <w:rFonts w:ascii="Times New Roman" w:eastAsiaTheme="minorEastAsia" w:hAnsi="Times New Roman" w:cs="Times New Roman"/>
          <w:color w:val="000000" w:themeColor="text1"/>
          <w:sz w:val="24"/>
          <w:szCs w:val="24"/>
        </w:rPr>
        <w:t xml:space="preserve">                                                                                                (2.1)</w:t>
      </w:r>
    </w:p>
    <w:p w14:paraId="5613088B"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t</m:t>
            </m:r>
          </m:sub>
        </m:sSub>
      </m:oMath>
      <w:r w:rsidRPr="000A43A2">
        <w:rPr>
          <w:rFonts w:ascii="Times New Roman" w:eastAsiaTheme="minorEastAsia" w:hAnsi="Times New Roman" w:cs="Times New Roman"/>
          <w:color w:val="000000" w:themeColor="text1"/>
          <w:sz w:val="24"/>
          <w:szCs w:val="24"/>
        </w:rPr>
        <w:t xml:space="preserve"> is the effect of trend,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oMath>
      <w:r w:rsidRPr="000A43A2">
        <w:rPr>
          <w:rFonts w:ascii="Times New Roman" w:eastAsiaTheme="minorEastAsia" w:hAnsi="Times New Roman" w:cs="Times New Roman"/>
          <w:color w:val="000000" w:themeColor="text1"/>
          <w:sz w:val="24"/>
          <w:szCs w:val="24"/>
        </w:rPr>
        <w:t xml:space="preserve">is the effect of seasonal variations,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oMath>
      <w:r w:rsidRPr="000A43A2">
        <w:rPr>
          <w:rFonts w:ascii="Times New Roman" w:eastAsiaTheme="minorEastAsia" w:hAnsi="Times New Roman" w:cs="Times New Roman"/>
          <w:color w:val="000000" w:themeColor="text1"/>
          <w:sz w:val="24"/>
          <w:szCs w:val="24"/>
        </w:rPr>
        <w:t xml:space="preserve"> is the effect of cyclic variations,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m:t>
            </m:r>
          </m:sub>
        </m:sSub>
      </m:oMath>
      <w:r w:rsidRPr="000A43A2">
        <w:rPr>
          <w:rFonts w:ascii="Times New Roman" w:eastAsiaTheme="minorEastAsia" w:hAnsi="Times New Roman" w:cs="Times New Roman"/>
          <w:color w:val="000000" w:themeColor="text1"/>
          <w:sz w:val="24"/>
          <w:szCs w:val="24"/>
        </w:rPr>
        <w:t xml:space="preserve"> is the effect of rando</w:t>
      </w:r>
      <w:r>
        <w:rPr>
          <w:rFonts w:ascii="Times New Roman" w:eastAsiaTheme="minorEastAsia" w:hAnsi="Times New Roman" w:cs="Times New Roman"/>
          <w:color w:val="000000" w:themeColor="text1"/>
          <w:sz w:val="24"/>
          <w:szCs w:val="24"/>
        </w:rPr>
        <w:t>m variations observed at time t. I</w:t>
      </w:r>
      <w:r w:rsidRPr="000A43A2">
        <w:rPr>
          <w:rFonts w:ascii="Times New Roman" w:eastAsiaTheme="minorEastAsia" w:hAnsi="Times New Roman" w:cs="Times New Roman"/>
          <w:color w:val="000000" w:themeColor="text1"/>
          <w:sz w:val="24"/>
          <w:szCs w:val="24"/>
        </w:rPr>
        <w:t>n this model</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 the components are independent of each other.</w:t>
      </w:r>
    </w:p>
    <w:p w14:paraId="333B9D14"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Multiplicative model:</w:t>
      </w:r>
    </w:p>
    <w:p w14:paraId="1105E747" w14:textId="77777777" w:rsidR="00F86244" w:rsidRPr="000A43A2" w:rsidRDefault="00E42FC2" w:rsidP="00F86244">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m:t>
            </m:r>
          </m:sub>
        </m:sSub>
      </m:oMath>
      <w:r w:rsidR="00F86244" w:rsidRPr="000A43A2">
        <w:rPr>
          <w:rFonts w:ascii="Times New Roman" w:eastAsiaTheme="minorEastAsia" w:hAnsi="Times New Roman" w:cs="Times New Roman"/>
          <w:color w:val="000000" w:themeColor="text1"/>
          <w:sz w:val="24"/>
          <w:szCs w:val="24"/>
        </w:rPr>
        <w:t xml:space="preserve">                                                                                                    (2.2)</w:t>
      </w:r>
    </w:p>
    <w:p w14:paraId="2A864E8F"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This approach does not assume the independence of components or factors.</w:t>
      </w:r>
    </w:p>
    <w:p w14:paraId="7D808D86" w14:textId="77777777" w:rsidR="00F86244"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lastRenderedPageBreak/>
        <w:t xml:space="preserve">Time series data is generated in almost all the fields such as economics, business, engineers, geography, </w:t>
      </w:r>
      <w:proofErr w:type="gramStart"/>
      <w:r w:rsidRPr="000A43A2">
        <w:rPr>
          <w:rFonts w:ascii="Times New Roman" w:eastAsiaTheme="minorEastAsia" w:hAnsi="Times New Roman" w:cs="Times New Roman"/>
          <w:color w:val="000000" w:themeColor="text1"/>
          <w:sz w:val="24"/>
          <w:szCs w:val="24"/>
        </w:rPr>
        <w:t>meteorology</w:t>
      </w:r>
      <w:proofErr w:type="gramEnd"/>
      <w:r w:rsidRPr="000A43A2">
        <w:rPr>
          <w:rFonts w:ascii="Times New Roman" w:eastAsiaTheme="minorEastAsia" w:hAnsi="Times New Roman" w:cs="Times New Roman"/>
          <w:color w:val="000000" w:themeColor="text1"/>
          <w:sz w:val="24"/>
          <w:szCs w:val="24"/>
        </w:rPr>
        <w:t xml:space="preserve"> and the social sciences. An example of time series decomposition is shown below in Fig. 2.3.</w:t>
      </w:r>
    </w:p>
    <w:p w14:paraId="47C25C1E" w14:textId="77777777" w:rsidR="00F86244" w:rsidRPr="000A43A2" w:rsidRDefault="00F86244" w:rsidP="00F86244">
      <w:pPr>
        <w:spacing w:after="0" w:line="276"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noProof/>
          <w:color w:val="000000" w:themeColor="text1"/>
          <w:sz w:val="24"/>
          <w:szCs w:val="24"/>
          <w:lang w:eastAsia="en-IN"/>
        </w:rPr>
        <w:drawing>
          <wp:inline distT="0" distB="0" distL="0" distR="0" wp14:anchorId="450091D2" wp14:editId="41E70E7D">
            <wp:extent cx="5220000" cy="6026400"/>
            <wp:effectExtent l="19050" t="19050" r="19050" b="12700"/>
            <wp:docPr id="14" name="Picture 14" descr="C:\Users\tamire\Desktop\Thesis\Screenshot (5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amire\Desktop\Thesis\Screenshot (5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6026400"/>
                    </a:xfrm>
                    <a:prstGeom prst="rect">
                      <a:avLst/>
                    </a:prstGeom>
                    <a:noFill/>
                    <a:ln w="12700">
                      <a:solidFill>
                        <a:sysClr val="windowText" lastClr="000000"/>
                      </a:solidFill>
                    </a:ln>
                  </pic:spPr>
                </pic:pic>
              </a:graphicData>
            </a:graphic>
          </wp:inline>
        </w:drawing>
      </w:r>
    </w:p>
    <w:p w14:paraId="0654D048" w14:textId="77777777" w:rsidR="00F86244" w:rsidRPr="000A43A2" w:rsidRDefault="00F86244" w:rsidP="00F86244">
      <w:pPr>
        <w:spacing w:after="0" w:line="360" w:lineRule="auto"/>
        <w:jc w:val="both"/>
        <w:rPr>
          <w:rFonts w:ascii="Times New Roman" w:eastAsiaTheme="minorEastAsia" w:hAnsi="Times New Roman" w:cs="Times New Roman"/>
          <w:b/>
          <w:color w:val="000000" w:themeColor="text1"/>
          <w:sz w:val="24"/>
          <w:szCs w:val="24"/>
        </w:rPr>
      </w:pPr>
      <w:r w:rsidRPr="000A43A2">
        <w:rPr>
          <w:rFonts w:ascii="Times New Roman" w:eastAsiaTheme="minorEastAsia" w:hAnsi="Times New Roman" w:cs="Times New Roman"/>
          <w:b/>
          <w:color w:val="000000" w:themeColor="text1"/>
          <w:sz w:val="24"/>
          <w:szCs w:val="24"/>
        </w:rPr>
        <w:t>Figure 2.3: A classical multiplicative decomposition for electrical equipme</w:t>
      </w:r>
      <w:r>
        <w:rPr>
          <w:rFonts w:ascii="Times New Roman" w:eastAsiaTheme="minorEastAsia" w:hAnsi="Times New Roman" w:cs="Times New Roman"/>
          <w:b/>
          <w:color w:val="000000" w:themeColor="text1"/>
          <w:sz w:val="24"/>
          <w:szCs w:val="24"/>
        </w:rPr>
        <w:t>nt orders index (United States)</w:t>
      </w:r>
    </w:p>
    <w:p w14:paraId="7EC7046A" w14:textId="77777777" w:rsidR="00F86244" w:rsidRPr="000A43A2" w:rsidRDefault="00F86244" w:rsidP="00F86244">
      <w:pPr>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Source: https://otexts.com/fpp2/classical-decomposition.html</w:t>
      </w:r>
    </w:p>
    <w:p w14:paraId="3401416E" w14:textId="77777777" w:rsidR="00F86244" w:rsidRPr="000A43A2" w:rsidRDefault="00F86244" w:rsidP="00F86244">
      <w:pPr>
        <w:tabs>
          <w:tab w:val="left" w:pos="2629"/>
        </w:tabs>
        <w:spacing w:line="360" w:lineRule="auto"/>
        <w:rPr>
          <w:rFonts w:ascii="Times New Roman" w:hAnsi="Times New Roman" w:cs="Times New Roman"/>
          <w:b/>
          <w:bCs/>
          <w:color w:val="000000" w:themeColor="text1"/>
          <w:sz w:val="24"/>
          <w:szCs w:val="24"/>
        </w:rPr>
      </w:pPr>
      <w:r w:rsidRPr="000A43A2">
        <w:rPr>
          <w:rFonts w:ascii="Times New Roman" w:hAnsi="Times New Roman" w:cs="Times New Roman"/>
          <w:b/>
          <w:bCs/>
          <w:color w:val="000000" w:themeColor="text1"/>
          <w:sz w:val="24"/>
          <w:szCs w:val="24"/>
        </w:rPr>
        <w:t>2.2.4 Analysis of Time Series</w:t>
      </w:r>
    </w:p>
    <w:p w14:paraId="2F37FA98"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An essential feature of time series is that consecutive observations are dependent. This dependence among the observations is practically important in any practical situation. The time series analysis commences with the exploration of the dependence within the time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series </w:t>
      </w:r>
      <w:r w:rsidRPr="000A43A2">
        <w:rPr>
          <w:rFonts w:ascii="Times New Roman" w:hAnsi="Times New Roman" w:cs="Times New Roman"/>
          <w:color w:val="000000" w:themeColor="text1"/>
          <w:sz w:val="24"/>
          <w:szCs w:val="24"/>
        </w:rPr>
        <w:lastRenderedPageBreak/>
        <w:t xml:space="preserve">observations. This involves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development of stochastic and dynamic structure and applications of those models in particular areas (</w:t>
      </w:r>
      <w:proofErr w:type="spellStart"/>
      <w:r w:rsidRPr="000A43A2">
        <w:rPr>
          <w:rFonts w:ascii="Times New Roman" w:hAnsi="Times New Roman" w:cs="Times New Roman"/>
          <w:color w:val="000000" w:themeColor="text1"/>
          <w:sz w:val="24"/>
          <w:szCs w:val="24"/>
        </w:rPr>
        <w:t>Hipel</w:t>
      </w:r>
      <w:proofErr w:type="spellEnd"/>
      <w:r w:rsidRPr="000A43A2">
        <w:rPr>
          <w:rFonts w:ascii="Times New Roman" w:hAnsi="Times New Roman" w:cs="Times New Roman"/>
          <w:color w:val="000000" w:themeColor="text1"/>
          <w:sz w:val="24"/>
          <w:szCs w:val="24"/>
        </w:rPr>
        <w:t xml:space="preserve"> et al., 1994). Forecasting the future values by using previous and present values using developed models of time series is being the </w:t>
      </w:r>
      <w:proofErr w:type="gramStart"/>
      <w:r w:rsidRPr="000A43A2">
        <w:rPr>
          <w:rFonts w:ascii="Times New Roman" w:hAnsi="Times New Roman" w:cs="Times New Roman"/>
          <w:color w:val="000000" w:themeColor="text1"/>
          <w:sz w:val="24"/>
          <w:szCs w:val="24"/>
        </w:rPr>
        <w:t>main focus</w:t>
      </w:r>
      <w:proofErr w:type="gramEnd"/>
      <w:r w:rsidRPr="000A43A2">
        <w:rPr>
          <w:rFonts w:ascii="Times New Roman" w:hAnsi="Times New Roman" w:cs="Times New Roman"/>
          <w:color w:val="000000" w:themeColor="text1"/>
          <w:sz w:val="24"/>
          <w:szCs w:val="24"/>
        </w:rPr>
        <w:t xml:space="preserve"> of time series analysis. </w:t>
      </w:r>
      <w:r>
        <w:rPr>
          <w:rFonts w:ascii="Times New Roman" w:hAnsi="Times New Roman" w:cs="Times New Roman"/>
          <w:color w:val="000000" w:themeColor="text1"/>
          <w:sz w:val="24"/>
          <w:szCs w:val="24"/>
        </w:rPr>
        <w:t>Fitting</w:t>
      </w:r>
      <w:r w:rsidRPr="000A43A2">
        <w:rPr>
          <w:rFonts w:ascii="Times New Roman" w:hAnsi="Times New Roman" w:cs="Times New Roman"/>
          <w:color w:val="000000" w:themeColor="text1"/>
          <w:sz w:val="24"/>
          <w:szCs w:val="24"/>
        </w:rPr>
        <w:t xml:space="preserve"> a proper time series model is very important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which results in </w:t>
      </w:r>
      <w:r>
        <w:rPr>
          <w:rFonts w:ascii="Times New Roman" w:hAnsi="Times New Roman" w:cs="Times New Roman"/>
          <w:color w:val="000000" w:themeColor="text1"/>
          <w:sz w:val="24"/>
          <w:szCs w:val="24"/>
        </w:rPr>
        <w:t xml:space="preserve">an </w:t>
      </w:r>
      <w:r w:rsidRPr="000A43A2">
        <w:rPr>
          <w:rFonts w:ascii="Times New Roman" w:hAnsi="Times New Roman" w:cs="Times New Roman"/>
          <w:color w:val="000000" w:themeColor="text1"/>
          <w:sz w:val="24"/>
          <w:szCs w:val="24"/>
        </w:rPr>
        <w:t>accurate forecast.</w:t>
      </w:r>
    </w:p>
    <w:p w14:paraId="119566B3"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The probabilistic design of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 xml:space="preserve">sequence of data points described by a model is called a stochastic process (Cochrane, 1997). An N successive data points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n</m:t>
            </m:r>
          </m:sub>
        </m:sSub>
      </m:oMath>
      <w:r w:rsidRPr="000A43A2">
        <w:rPr>
          <w:rFonts w:ascii="Times New Roman" w:hAnsi="Times New Roman" w:cs="Times New Roman"/>
          <w:color w:val="000000" w:themeColor="text1"/>
          <w:sz w:val="24"/>
          <w:szCs w:val="24"/>
          <w:vertAlign w:val="subscript"/>
        </w:rPr>
        <w:t xml:space="preserve"> </w:t>
      </w:r>
      <w:r w:rsidRPr="000A43A2">
        <w:rPr>
          <w:rFonts w:ascii="Times New Roman" w:hAnsi="Times New Roman" w:cs="Times New Roman"/>
          <w:color w:val="000000" w:themeColor="text1"/>
          <w:sz w:val="24"/>
          <w:szCs w:val="24"/>
        </w:rPr>
        <w:t xml:space="preserve">from a time series is a sample from the stochastic process. The main desire of statistical analysis is to conjecture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characteristics of the population from the characteristics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sample. To forecast means to deduce the probabilistic pattern of future values for the population under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specified sample</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w:t>
      </w:r>
    </w:p>
    <w:p w14:paraId="2B918D76"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2.2.5 Stationary Process</w:t>
      </w:r>
    </w:p>
    <w:p w14:paraId="09ECB6B2"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hAnsi="Times New Roman" w:cs="Times New Roman"/>
          <w:color w:val="000000" w:themeColor="text1"/>
          <w:sz w:val="24"/>
          <w:szCs w:val="24"/>
        </w:rPr>
        <w:t>A key aspect in the invention of the models of time series is based on a belief that it is of the appearance of statistical stability. In precise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this kind of assumption is stationarity. In general, different stationarity of time series process are defined by its mean, variance and autocorrelation structure or spectral density function.</w:t>
      </w:r>
    </w:p>
    <w:p w14:paraId="5929816F"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eastAsia="Arial" w:hAnsi="Times New Roman" w:cs="Times New Roman"/>
          <w:b/>
          <w:color w:val="000000" w:themeColor="text1"/>
          <w:sz w:val="24"/>
          <w:szCs w:val="24"/>
        </w:rPr>
        <w:t xml:space="preserve">Definition 2.1: </w:t>
      </w:r>
      <w:r w:rsidRPr="000A43A2">
        <w:rPr>
          <w:rFonts w:ascii="Times New Roman" w:eastAsia="Arial" w:hAnsi="Times New Roman" w:cs="Times New Roman"/>
          <w:color w:val="000000" w:themeColor="text1"/>
          <w:sz w:val="24"/>
          <w:szCs w:val="24"/>
        </w:rPr>
        <w:t>A process</w:t>
      </w:r>
      <w:r w:rsidRPr="000A43A2">
        <w:rPr>
          <w:rFonts w:ascii="Times New Roman" w:eastAsia="Arial" w:hAnsi="Times New Roman" w:cs="Times New Roman"/>
          <w:b/>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 xml:space="preserve"> is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first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order stationary if its pdf doesn’t change over time i.e.</w:t>
      </w:r>
    </w:p>
    <w:p w14:paraId="28577710" w14:textId="3CA00094" w:rsidR="00F86244" w:rsidRPr="000A43A2" w:rsidRDefault="00E42FC2" w:rsidP="00F86244">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 xml:space="preserve">X </m:t>
            </m:r>
          </m:sub>
        </m:sSub>
        <m:r>
          <w:rPr>
            <w:rFonts w:ascii="Cambria Math" w:eastAsiaTheme="minorEastAsia" w:hAnsi="Cambria Math" w:cs="Times New Roman"/>
            <w:color w:val="000000" w:themeColor="text1"/>
            <w:sz w:val="24"/>
            <w:szCs w:val="24"/>
          </w:rPr>
          <m:t>(x,t</m:t>
        </m:r>
      </m:oMath>
      <w:r w:rsidR="00F86244" w:rsidRPr="000A43A2">
        <w:rPr>
          <w:rFonts w:ascii="Times New Roman" w:eastAsiaTheme="minorEastAsia" w:hAnsi="Times New Roman" w:cs="Times New Roman"/>
          <w:color w:val="000000" w:themeColor="text1"/>
          <w:sz w:val="24"/>
          <w:szCs w:val="24"/>
        </w:rPr>
        <w:t>)</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X</m:t>
            </m:r>
          </m:sub>
        </m:sSub>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x,t+h</m:t>
            </m:r>
          </m:e>
        </m:d>
        <m:r>
          <w:rPr>
            <w:rFonts w:ascii="Cambria Math" w:eastAsiaTheme="minorEastAsia" w:hAnsi="Cambria Math" w:cs="Times New Roman"/>
            <w:color w:val="000000" w:themeColor="text1"/>
            <w:sz w:val="24"/>
            <w:szCs w:val="24"/>
          </w:rPr>
          <m:t>,  ∀t,h</m:t>
        </m:r>
      </m:oMath>
      <w:r w:rsidR="00F86244" w:rsidRPr="000A43A2">
        <w:rPr>
          <w:rFonts w:ascii="Times New Roman" w:eastAsiaTheme="minorEastAsia" w:hAnsi="Times New Roman" w:cs="Times New Roman"/>
          <w:color w:val="000000" w:themeColor="text1"/>
          <w:sz w:val="24"/>
          <w:szCs w:val="24"/>
          <w:vertAlign w:val="subscript"/>
        </w:rPr>
        <w:t xml:space="preserve">                                                                                           </w:t>
      </w:r>
      <w:r w:rsidR="00F86244" w:rsidRPr="000A43A2">
        <w:rPr>
          <w:rFonts w:ascii="Times New Roman" w:eastAsiaTheme="minorEastAsia" w:hAnsi="Times New Roman" w:cs="Times New Roman"/>
          <w:color w:val="000000" w:themeColor="text1"/>
          <w:sz w:val="24"/>
          <w:szCs w:val="24"/>
          <w:vertAlign w:val="subscript"/>
        </w:rPr>
        <w:tab/>
        <w:t xml:space="preserve"> </w:t>
      </w:r>
      <w:r w:rsidR="00F86244" w:rsidRPr="000A43A2">
        <w:rPr>
          <w:rFonts w:ascii="Times New Roman" w:eastAsiaTheme="minorEastAsia" w:hAnsi="Times New Roman" w:cs="Times New Roman"/>
          <w:color w:val="000000" w:themeColor="text1"/>
          <w:sz w:val="24"/>
          <w:szCs w:val="24"/>
        </w:rPr>
        <w:t xml:space="preserve">               </w:t>
      </w:r>
      <w:r w:rsidR="00B60BDD">
        <w:rPr>
          <w:rFonts w:ascii="Times New Roman" w:eastAsiaTheme="minorEastAsia" w:hAnsi="Times New Roman" w:cs="Times New Roman"/>
          <w:color w:val="000000" w:themeColor="text1"/>
          <w:sz w:val="24"/>
          <w:szCs w:val="24"/>
        </w:rPr>
        <w:t xml:space="preserve">           </w:t>
      </w:r>
      <w:r w:rsidR="00F86244" w:rsidRPr="000A43A2">
        <w:rPr>
          <w:rFonts w:ascii="Times New Roman" w:eastAsiaTheme="minorEastAsia" w:hAnsi="Times New Roman" w:cs="Times New Roman"/>
          <w:color w:val="000000" w:themeColor="text1"/>
          <w:sz w:val="24"/>
          <w:szCs w:val="24"/>
        </w:rPr>
        <w:t xml:space="preserve">     </w:t>
      </w:r>
      <w:proofErr w:type="gramStart"/>
      <w:r w:rsidR="00F86244" w:rsidRPr="000A43A2">
        <w:rPr>
          <w:rFonts w:ascii="Times New Roman" w:eastAsiaTheme="minorEastAsia" w:hAnsi="Times New Roman" w:cs="Times New Roman"/>
          <w:color w:val="000000" w:themeColor="text1"/>
          <w:sz w:val="24"/>
          <w:szCs w:val="24"/>
        </w:rPr>
        <w:t xml:space="preserve">   (</w:t>
      </w:r>
      <w:proofErr w:type="gramEnd"/>
      <w:r w:rsidR="00F86244" w:rsidRPr="000A43A2">
        <w:rPr>
          <w:rFonts w:ascii="Times New Roman" w:eastAsiaTheme="minorEastAsia" w:hAnsi="Times New Roman" w:cs="Times New Roman"/>
          <w:color w:val="000000" w:themeColor="text1"/>
          <w:sz w:val="24"/>
          <w:szCs w:val="24"/>
        </w:rPr>
        <w:t>2.3)</w:t>
      </w:r>
    </w:p>
    <w:p w14:paraId="3E7F5E54"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This results in constant mean of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oMath>
      <w:r w:rsidRPr="000A43A2">
        <w:rPr>
          <w:rFonts w:ascii="Times New Roman" w:eastAsia="Arial" w:hAnsi="Times New Roman" w:cs="Times New Roman"/>
          <w:color w:val="000000" w:themeColor="text1"/>
          <w:sz w:val="24"/>
          <w:szCs w:val="24"/>
        </w:rPr>
        <w:t xml:space="preserve"> over time.</w:t>
      </w:r>
    </w:p>
    <w:p w14:paraId="37529B3A" w14:textId="77777777" w:rsidR="00F86244" w:rsidRPr="000A43A2"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b/>
          <w:color w:val="000000" w:themeColor="text1"/>
          <w:sz w:val="24"/>
          <w:szCs w:val="24"/>
        </w:rPr>
        <w:t>Definition 2.2:</w:t>
      </w:r>
      <w:r w:rsidRPr="000A43A2">
        <w:rPr>
          <w:rFonts w:ascii="Times New Roman" w:eastAsia="Arial" w:hAnsi="Times New Roman" w:cs="Times New Roman"/>
          <w:color w:val="000000" w:themeColor="text1"/>
          <w:sz w:val="24"/>
          <w:szCs w:val="24"/>
        </w:rPr>
        <w:t xml:space="preserve"> A process</w:t>
      </w:r>
      <w:r w:rsidRPr="000A43A2">
        <w:rPr>
          <w:rFonts w:ascii="Times New Roman" w:eastAsia="Arial" w:hAnsi="Times New Roman" w:cs="Times New Roman"/>
          <w:b/>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 xml:space="preserve"> {X</m:t>
            </m:r>
          </m:e>
          <m:sub>
            <m:r>
              <m:rPr>
                <m:sty m:val="p"/>
              </m:rP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 xml:space="preserve"> is </w:t>
      </w:r>
      <w:r>
        <w:rPr>
          <w:rFonts w:ascii="Times New Roman" w:hAnsi="Times New Roman" w:cs="Times New Roman"/>
          <w:color w:val="000000" w:themeColor="text1"/>
          <w:sz w:val="24"/>
          <w:szCs w:val="24"/>
        </w:rPr>
        <w:t>the second-</w:t>
      </w:r>
      <w:r w:rsidRPr="000A43A2">
        <w:rPr>
          <w:rFonts w:ascii="Times New Roman" w:hAnsi="Times New Roman" w:cs="Times New Roman"/>
          <w:color w:val="000000" w:themeColor="text1"/>
          <w:sz w:val="24"/>
          <w:szCs w:val="24"/>
        </w:rPr>
        <w:t xml:space="preserve">order stationary if </w:t>
      </w:r>
      <w:proofErr w:type="gramStart"/>
      <w:r w:rsidRPr="000A43A2">
        <w:rPr>
          <w:rFonts w:ascii="Times New Roman" w:eastAsia="Arial" w:hAnsi="Times New Roman" w:cs="Times New Roman"/>
          <w:color w:val="000000" w:themeColor="text1"/>
          <w:sz w:val="24"/>
          <w:szCs w:val="24"/>
        </w:rPr>
        <w:t>first and second degree</w:t>
      </w:r>
      <w:proofErr w:type="gramEnd"/>
      <w:r w:rsidRPr="000A43A2">
        <w:rPr>
          <w:rFonts w:ascii="Times New Roman" w:eastAsia="Arial" w:hAnsi="Times New Roman" w:cs="Times New Roman"/>
          <w:color w:val="000000" w:themeColor="text1"/>
          <w:sz w:val="24"/>
          <w:szCs w:val="24"/>
        </w:rPr>
        <w:t xml:space="preserve"> density function satisfies </w:t>
      </w:r>
    </w:p>
    <w:p w14:paraId="7719CA52" w14:textId="1A453E28" w:rsidR="00F86244" w:rsidRPr="000A43A2" w:rsidRDefault="00E42FC2" w:rsidP="00F86244">
      <w:pPr>
        <w:spacing w:line="360" w:lineRule="auto"/>
        <w:jc w:val="both"/>
        <w:rPr>
          <w:rFonts w:ascii="Times New Roman" w:eastAsia="Arial"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 xml:space="preserve">X </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m:rPr>
            <m:sty m:val="p"/>
          </m:rP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X</m:t>
            </m:r>
          </m:sub>
        </m:sSub>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+h</m:t>
            </m:r>
          </m:e>
        </m:d>
        <m:r>
          <w:rPr>
            <w:rFonts w:ascii="Cambria Math" w:eastAsiaTheme="minorEastAsia" w:hAnsi="Cambria Math" w:cs="Times New Roman"/>
            <w:color w:val="000000" w:themeColor="text1"/>
            <w:sz w:val="24"/>
            <w:szCs w:val="24"/>
          </w:rPr>
          <m:t xml:space="preserve">  ∀t,h</m:t>
        </m:r>
      </m:oMath>
      <w:r w:rsidR="00F86244" w:rsidRPr="000A43A2">
        <w:rPr>
          <w:rFonts w:ascii="Times New Roman" w:eastAsia="Arial" w:hAnsi="Times New Roman" w:cs="Times New Roman"/>
          <w:color w:val="000000" w:themeColor="text1"/>
          <w:sz w:val="24"/>
          <w:szCs w:val="24"/>
        </w:rPr>
        <w:t xml:space="preserve">                                                                             </w:t>
      </w:r>
      <w:r w:rsidR="00B60BDD">
        <w:rPr>
          <w:rFonts w:ascii="Times New Roman" w:eastAsia="Arial" w:hAnsi="Times New Roman" w:cs="Times New Roman"/>
          <w:color w:val="000000" w:themeColor="text1"/>
          <w:sz w:val="24"/>
          <w:szCs w:val="24"/>
        </w:rPr>
        <w:t xml:space="preserve">        </w:t>
      </w:r>
      <w:r w:rsidR="00F86244" w:rsidRPr="000A43A2">
        <w:rPr>
          <w:rFonts w:ascii="Times New Roman" w:eastAsia="Arial" w:hAnsi="Times New Roman" w:cs="Times New Roman"/>
          <w:color w:val="000000" w:themeColor="text1"/>
          <w:sz w:val="24"/>
          <w:szCs w:val="24"/>
        </w:rPr>
        <w:t xml:space="preserve">  (2.4)</w:t>
      </w:r>
    </w:p>
    <w:p w14:paraId="3373AC38" w14:textId="6D6E4A10" w:rsidR="00F86244" w:rsidRPr="000A43A2" w:rsidRDefault="00E42FC2" w:rsidP="00F86244">
      <w:pPr>
        <w:spacing w:line="360" w:lineRule="auto"/>
        <w:jc w:val="both"/>
        <w:rPr>
          <w:rFonts w:ascii="Times New Roman" w:eastAsia="Arial"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 xml:space="preserve">X </m:t>
            </m:r>
          </m:sub>
        </m:sSub>
        <m:d>
          <m:dPr>
            <m:ctrlPr>
              <w:rPr>
                <w:rFonts w:ascii="Cambria Math" w:eastAsia="Arial" w:hAnsi="Cambria Math" w:cs="Times New Roman"/>
                <w:i/>
                <w:color w:val="000000" w:themeColor="text1"/>
                <w:sz w:val="24"/>
                <w:szCs w:val="24"/>
              </w:rPr>
            </m:ctrlPr>
          </m:dPr>
          <m:e>
            <m:sSub>
              <m:sSubPr>
                <m:ctrlPr>
                  <w:rPr>
                    <w:rFonts w:ascii="Cambria Math" w:eastAsia="Arial" w:hAnsi="Cambria Math" w:cs="Times New Roman"/>
                    <w:i/>
                    <w:color w:val="000000" w:themeColor="text1"/>
                    <w:sz w:val="24"/>
                    <w:szCs w:val="24"/>
                  </w:rPr>
                </m:ctrlPr>
              </m:sSubPr>
              <m:e>
                <m:r>
                  <w:rPr>
                    <w:rFonts w:ascii="Cambria Math" w:eastAsia="Arial" w:hAnsi="Cambria Math" w:cs="Times New Roman"/>
                    <w:color w:val="000000" w:themeColor="text1"/>
                    <w:sz w:val="24"/>
                    <w:szCs w:val="24"/>
                  </w:rPr>
                  <m:t>x</m:t>
                </m:r>
              </m:e>
              <m:sub>
                <m:r>
                  <w:rPr>
                    <w:rFonts w:ascii="Cambria Math" w:eastAsia="Arial" w:hAnsi="Cambria Math" w:cs="Times New Roman"/>
                    <w:color w:val="000000" w:themeColor="text1"/>
                    <w:sz w:val="24"/>
                    <w:szCs w:val="24"/>
                  </w:rPr>
                  <m:t>1</m:t>
                </m:r>
              </m:sub>
            </m:sSub>
            <m:sSub>
              <m:sSubPr>
                <m:ctrlPr>
                  <w:rPr>
                    <w:rFonts w:ascii="Cambria Math" w:eastAsia="Arial" w:hAnsi="Cambria Math" w:cs="Times New Roman"/>
                    <w:i/>
                    <w:color w:val="000000" w:themeColor="text1"/>
                    <w:sz w:val="24"/>
                    <w:szCs w:val="24"/>
                  </w:rPr>
                </m:ctrlPr>
              </m:sSubPr>
              <m:e>
                <m:r>
                  <w:rPr>
                    <w:rFonts w:ascii="Cambria Math" w:eastAsia="Arial" w:hAnsi="Cambria Math" w:cs="Times New Roman"/>
                    <w:color w:val="000000" w:themeColor="text1"/>
                    <w:sz w:val="24"/>
                    <w:szCs w:val="24"/>
                  </w:rPr>
                  <m:t>,x</m:t>
                </m:r>
              </m:e>
              <m:sub>
                <m:r>
                  <w:rPr>
                    <w:rFonts w:ascii="Cambria Math" w:eastAsia="Arial" w:hAnsi="Cambria Math" w:cs="Times New Roman"/>
                    <w:color w:val="000000" w:themeColor="text1"/>
                    <w:sz w:val="24"/>
                    <w:szCs w:val="24"/>
                  </w:rPr>
                  <m:t>2</m:t>
                </m:r>
              </m:sub>
            </m:sSub>
            <m:r>
              <m:rPr>
                <m:sty m:val="p"/>
              </m:rPr>
              <w:rPr>
                <w:rFonts w:ascii="Cambria Math" w:eastAsia="Arial" w:hAnsi="Cambria Math" w:cs="Times New Roman"/>
                <w:color w:val="000000" w:themeColor="text1"/>
                <w:sz w:val="24"/>
                <w:szCs w:val="24"/>
              </w:rPr>
              <m:t>,</m:t>
            </m:r>
            <m:r>
              <w:rPr>
                <w:rFonts w:ascii="Cambria Math" w:eastAsia="Arial"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Arial" w:hAnsi="Cambria Math" w:cs="Times New Roman"/>
                <w:color w:val="000000" w:themeColor="text1"/>
                <w:sz w:val="24"/>
                <w:szCs w:val="24"/>
              </w:rPr>
              <m:t xml:space="preserve"> </m:t>
            </m:r>
          </m:e>
        </m:d>
        <m:r>
          <w:rPr>
            <w:rFonts w:ascii="Cambria Math" w:eastAsia="Arial"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 xml:space="preserve">X </m:t>
            </m:r>
          </m:sub>
        </m:sSub>
        <m:d>
          <m:dPr>
            <m:ctrlPr>
              <w:rPr>
                <w:rFonts w:ascii="Cambria Math" w:hAnsi="Cambria Math" w:cs="Times New Roman"/>
                <w:i/>
                <w:color w:val="000000" w:themeColor="text1"/>
                <w:sz w:val="24"/>
                <w:szCs w:val="24"/>
              </w:rPr>
            </m:ctrlPr>
          </m:dPr>
          <m:e>
            <m:sSub>
              <m:sSubPr>
                <m:ctrlPr>
                  <w:rPr>
                    <w:rFonts w:ascii="Cambria Math" w:eastAsia="Arial" w:hAnsi="Cambria Math" w:cs="Times New Roman"/>
                    <w:i/>
                    <w:color w:val="000000" w:themeColor="text1"/>
                    <w:sz w:val="24"/>
                    <w:szCs w:val="24"/>
                  </w:rPr>
                </m:ctrlPr>
              </m:sSubPr>
              <m:e>
                <m:r>
                  <w:rPr>
                    <w:rFonts w:ascii="Cambria Math" w:eastAsia="Arial" w:hAnsi="Cambria Math" w:cs="Times New Roman"/>
                    <w:color w:val="000000" w:themeColor="text1"/>
                    <w:sz w:val="24"/>
                    <w:szCs w:val="24"/>
                  </w:rPr>
                  <m:t>x</m:t>
                </m:r>
              </m:e>
              <m:sub>
                <m:r>
                  <w:rPr>
                    <w:rFonts w:ascii="Cambria Math" w:eastAsia="Arial" w:hAnsi="Cambria Math" w:cs="Times New Roman"/>
                    <w:color w:val="000000" w:themeColor="text1"/>
                    <w:sz w:val="24"/>
                    <w:szCs w:val="24"/>
                  </w:rPr>
                  <m:t>1</m:t>
                </m:r>
              </m:sub>
            </m:sSub>
            <m:sSub>
              <m:sSubPr>
                <m:ctrlPr>
                  <w:rPr>
                    <w:rFonts w:ascii="Cambria Math" w:eastAsia="Arial" w:hAnsi="Cambria Math" w:cs="Times New Roman"/>
                    <w:i/>
                    <w:color w:val="000000" w:themeColor="text1"/>
                    <w:sz w:val="24"/>
                    <w:szCs w:val="24"/>
                  </w:rPr>
                </m:ctrlPr>
              </m:sSubPr>
              <m:e>
                <m:r>
                  <w:rPr>
                    <w:rFonts w:ascii="Cambria Math" w:eastAsia="Arial" w:hAnsi="Cambria Math" w:cs="Times New Roman"/>
                    <w:color w:val="000000" w:themeColor="text1"/>
                    <w:sz w:val="24"/>
                    <w:szCs w:val="24"/>
                  </w:rPr>
                  <m:t>,x</m:t>
                </m:r>
              </m:e>
              <m:sub>
                <m:r>
                  <w:rPr>
                    <w:rFonts w:ascii="Cambria Math" w:eastAsia="Arial" w:hAnsi="Cambria Math" w:cs="Times New Roman"/>
                    <w:color w:val="000000" w:themeColor="text1"/>
                    <w:sz w:val="24"/>
                    <w:szCs w:val="24"/>
                  </w:rPr>
                  <m:t>2</m:t>
                </m:r>
              </m:sub>
            </m:sSub>
            <m:r>
              <w:rPr>
                <w:rFonts w:ascii="Cambria Math" w:eastAsia="Arial"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+h</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+h</m:t>
            </m:r>
            <m:ctrlPr>
              <w:rPr>
                <w:rFonts w:ascii="Cambria Math" w:eastAsiaTheme="minorEastAsia" w:hAnsi="Cambria Math" w:cs="Times New Roman"/>
                <w:i/>
                <w:color w:val="000000" w:themeColor="text1"/>
                <w:sz w:val="24"/>
                <w:szCs w:val="24"/>
              </w:rPr>
            </m:ctrlPr>
          </m:e>
        </m:d>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,h</m:t>
        </m:r>
      </m:oMath>
      <w:r w:rsidR="00F86244" w:rsidRPr="000A43A2">
        <w:rPr>
          <w:rFonts w:ascii="Times New Roman" w:eastAsia="Arial" w:hAnsi="Times New Roman" w:cs="Times New Roman"/>
          <w:color w:val="000000" w:themeColor="text1"/>
          <w:sz w:val="24"/>
          <w:szCs w:val="24"/>
        </w:rPr>
        <w:t xml:space="preserve">                                        </w:t>
      </w:r>
      <w:r w:rsidR="00B60BDD">
        <w:rPr>
          <w:rFonts w:ascii="Times New Roman" w:eastAsia="Arial" w:hAnsi="Times New Roman" w:cs="Times New Roman"/>
          <w:color w:val="000000" w:themeColor="text1"/>
          <w:sz w:val="24"/>
          <w:szCs w:val="24"/>
        </w:rPr>
        <w:t xml:space="preserve">        </w:t>
      </w:r>
      <w:r w:rsidR="00F86244" w:rsidRPr="000A43A2">
        <w:rPr>
          <w:rFonts w:ascii="Times New Roman" w:eastAsia="Arial" w:hAnsi="Times New Roman" w:cs="Times New Roman"/>
          <w:color w:val="000000" w:themeColor="text1"/>
          <w:sz w:val="24"/>
          <w:szCs w:val="24"/>
        </w:rPr>
        <w:t xml:space="preserve">  </w:t>
      </w:r>
      <w:r w:rsidR="00B60BDD">
        <w:rPr>
          <w:rFonts w:ascii="Times New Roman" w:eastAsia="Arial" w:hAnsi="Times New Roman" w:cs="Times New Roman"/>
          <w:color w:val="000000" w:themeColor="text1"/>
          <w:sz w:val="24"/>
          <w:szCs w:val="24"/>
        </w:rPr>
        <w:t xml:space="preserve"> </w:t>
      </w:r>
      <w:r w:rsidR="00F86244" w:rsidRPr="000A43A2">
        <w:rPr>
          <w:rFonts w:ascii="Times New Roman" w:eastAsia="Arial" w:hAnsi="Times New Roman" w:cs="Times New Roman"/>
          <w:color w:val="000000" w:themeColor="text1"/>
          <w:sz w:val="24"/>
          <w:szCs w:val="24"/>
        </w:rPr>
        <w:t xml:space="preserve">  (2.5)</w:t>
      </w:r>
    </w:p>
    <w:p w14:paraId="77A2A0B4"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A time</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series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hAnsi="Times New Roman" w:cs="Times New Roman"/>
          <w:color w:val="000000" w:themeColor="text1"/>
          <w:sz w:val="24"/>
          <w:szCs w:val="24"/>
        </w:rPr>
        <w:t>} is called strictly stationary of order n (n</w:t>
      </w:r>
      <m:oMath>
        <m:r>
          <w:rPr>
            <w:rFonts w:ascii="Cambria Math" w:hAnsi="Cambria Math" w:cs="Times New Roman"/>
            <w:color w:val="000000" w:themeColor="text1"/>
            <w:sz w:val="24"/>
            <w:szCs w:val="24"/>
          </w:rPr>
          <m:t xml:space="preserve"> ≥1</m:t>
        </m:r>
      </m:oMath>
      <w:r w:rsidRPr="000A43A2">
        <w:rPr>
          <w:rFonts w:ascii="Times New Roman" w:hAnsi="Times New Roman" w:cs="Times New Roman"/>
          <w:color w:val="000000" w:themeColor="text1"/>
          <w:sz w:val="24"/>
          <w:szCs w:val="24"/>
        </w:rPr>
        <w:t xml:space="preserve">) if the joint probability density function of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sub>
        </m:sSub>
        <m:r>
          <w:rPr>
            <w:rFonts w:ascii="Cambria Math" w:hAnsi="Cambria Math" w:cs="Times New Roman"/>
            <w:color w:val="000000" w:themeColor="text1"/>
            <w:sz w:val="24"/>
            <w:szCs w:val="24"/>
          </w:rPr>
          <m:t>}</m:t>
        </m:r>
      </m:oMath>
      <w:r w:rsidRPr="000A43A2">
        <w:rPr>
          <w:rFonts w:ascii="Times New Roman" w:eastAsiaTheme="minorEastAsia" w:hAnsi="Times New Roman" w:cs="Times New Roman"/>
          <w:color w:val="000000" w:themeColor="text1"/>
          <w:sz w:val="24"/>
          <w:szCs w:val="24"/>
        </w:rPr>
        <w:t xml:space="preserve"> is </w:t>
      </w:r>
      <w:r>
        <w:rPr>
          <w:rFonts w:ascii="Times New Roman" w:eastAsiaTheme="minorEastAsia" w:hAnsi="Times New Roman" w:cs="Times New Roman"/>
          <w:color w:val="000000" w:themeColor="text1"/>
          <w:sz w:val="24"/>
          <w:szCs w:val="24"/>
        </w:rPr>
        <w:t xml:space="preserve">the </w:t>
      </w:r>
      <w:r w:rsidRPr="000A43A2">
        <w:rPr>
          <w:rFonts w:ascii="Times New Roman" w:eastAsiaTheme="minorEastAsia" w:hAnsi="Times New Roman" w:cs="Times New Roman"/>
          <w:color w:val="000000" w:themeColor="text1"/>
          <w:sz w:val="24"/>
          <w:szCs w:val="24"/>
        </w:rPr>
        <w:t xml:space="preserve">same as the </w:t>
      </w:r>
      <w:r w:rsidRPr="000A43A2">
        <w:rPr>
          <w:rFonts w:ascii="Times New Roman" w:hAnsi="Times New Roman" w:cs="Times New Roman"/>
          <w:color w:val="000000" w:themeColor="text1"/>
          <w:sz w:val="24"/>
          <w:szCs w:val="24"/>
        </w:rPr>
        <w:t>joint probability density function</w:t>
      </w:r>
      <w:r w:rsidRPr="000A43A2">
        <w:rPr>
          <w:rFonts w:ascii="Times New Roman" w:eastAsiaTheme="minorEastAsia" w:hAnsi="Times New Roman" w:cs="Times New Roman"/>
          <w:color w:val="000000" w:themeColor="text1"/>
          <w:sz w:val="24"/>
          <w:szCs w:val="24"/>
        </w:rPr>
        <w:t xml:space="preserve"> </w:t>
      </w:r>
      <w:r w:rsidRPr="000A43A2">
        <w:rPr>
          <w:rFonts w:ascii="Times New Roman" w:hAnsi="Times New Roman" w:cs="Times New Roman"/>
          <w:color w:val="000000" w:themeColor="text1"/>
          <w:sz w:val="24"/>
          <w:szCs w:val="24"/>
        </w:rPr>
        <w:t xml:space="preserve">of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m:t>
        </m:r>
      </m:oMath>
      <w:r w:rsidRPr="000A43A2">
        <w:rPr>
          <w:rFonts w:ascii="Times New Roman" w:eastAsiaTheme="minorEastAsia" w:hAnsi="Times New Roman" w:cs="Times New Roman"/>
          <w:color w:val="000000" w:themeColor="text1"/>
          <w:sz w:val="24"/>
          <w:szCs w:val="24"/>
        </w:rPr>
        <w:t xml:space="preserve">, for every value of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 xml:space="preserve"> ,h &amp; n.</m:t>
        </m:r>
      </m:oMath>
      <w:r w:rsidRPr="000A43A2">
        <w:rPr>
          <w:rFonts w:ascii="Times New Roman" w:eastAsiaTheme="minorEastAsia" w:hAnsi="Times New Roman" w:cs="Times New Roman"/>
          <w:color w:val="000000" w:themeColor="text1"/>
          <w:sz w:val="24"/>
          <w:szCs w:val="24"/>
        </w:rPr>
        <w:t xml:space="preserve"> In other words</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 </w:t>
      </w:r>
      <w:r w:rsidRPr="000A43A2">
        <w:rPr>
          <w:rFonts w:ascii="Times New Roman" w:hAnsi="Times New Roman" w:cs="Times New Roman"/>
          <w:color w:val="000000" w:themeColor="text1"/>
          <w:sz w:val="24"/>
          <w:szCs w:val="24"/>
        </w:rPr>
        <w:t>if the joint pdf is time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invariant, the  time series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t∈T</m:t>
        </m:r>
      </m:oMath>
      <w:r w:rsidRPr="000A43A2">
        <w:rPr>
          <w:rFonts w:ascii="Times New Roman" w:hAnsi="Times New Roman" w:cs="Times New Roman"/>
          <w:color w:val="000000" w:themeColor="text1"/>
          <w:sz w:val="24"/>
          <w:szCs w:val="24"/>
        </w:rPr>
        <w:t xml:space="preserve">} is strictly stationary. </w:t>
      </w:r>
    </w:p>
    <w:p w14:paraId="34FC1AB8" w14:textId="77777777" w:rsidR="00F86244" w:rsidRPr="000A43A2" w:rsidRDefault="00F86244" w:rsidP="00F86244">
      <w:pPr>
        <w:spacing w:line="360" w:lineRule="auto"/>
        <w:jc w:val="both"/>
        <w:rPr>
          <w:rFonts w:ascii="Times New Roman" w:hAnsi="Times New Roman" w:cs="Times New Roman"/>
          <w:color w:val="000000" w:themeColor="text1"/>
          <w:sz w:val="24"/>
          <w:szCs w:val="24"/>
          <w:shd w:val="clear" w:color="auto" w:fill="FFFFFF"/>
        </w:rPr>
      </w:pPr>
      <w:r w:rsidRPr="000A43A2">
        <w:rPr>
          <w:rFonts w:ascii="Times New Roman" w:eastAsiaTheme="minorEastAsia" w:hAnsi="Times New Roman" w:cs="Times New Roman"/>
          <w:color w:val="000000" w:themeColor="text1"/>
          <w:sz w:val="24"/>
          <w:szCs w:val="24"/>
        </w:rPr>
        <w:lastRenderedPageBreak/>
        <w:t>But in materialistic implementations, the hypothesis of strictly stationary is not necessarily needed</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 </w:t>
      </w:r>
      <w:proofErr w:type="gramStart"/>
      <w:r w:rsidRPr="000A43A2">
        <w:rPr>
          <w:rFonts w:ascii="Times New Roman" w:eastAsiaTheme="minorEastAsia" w:hAnsi="Times New Roman" w:cs="Times New Roman"/>
          <w:color w:val="000000" w:themeColor="text1"/>
          <w:sz w:val="24"/>
          <w:szCs w:val="24"/>
        </w:rPr>
        <w:t>therefore</w:t>
      </w:r>
      <w:proofErr w:type="gramEnd"/>
      <w:r w:rsidRPr="000A43A2">
        <w:rPr>
          <w:rFonts w:ascii="Times New Roman" w:eastAsiaTheme="minorEastAsia" w:hAnsi="Times New Roman" w:cs="Times New Roman"/>
          <w:color w:val="000000" w:themeColor="text1"/>
          <w:sz w:val="24"/>
          <w:szCs w:val="24"/>
        </w:rPr>
        <w:t xml:space="preserve"> a weekly or second</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order or covariance stationarity is considered. A </w:t>
      </w:r>
      <w:r w:rsidRPr="000A43A2">
        <w:rPr>
          <w:rFonts w:ascii="Times New Roman" w:hAnsi="Times New Roman" w:cs="Times New Roman"/>
          <w:color w:val="000000" w:themeColor="text1"/>
          <w:sz w:val="24"/>
          <w:szCs w:val="24"/>
        </w:rPr>
        <w:t xml:space="preserve">time series is stationary if variance and mean are </w:t>
      </w:r>
      <w:proofErr w:type="gramStart"/>
      <w:r w:rsidRPr="000A43A2">
        <w:rPr>
          <w:rFonts w:ascii="Times New Roman" w:hAnsi="Times New Roman" w:cs="Times New Roman"/>
          <w:color w:val="000000" w:themeColor="text1"/>
          <w:sz w:val="24"/>
          <w:szCs w:val="24"/>
        </w:rPr>
        <w:t>time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independent</w:t>
      </w:r>
      <w:proofErr w:type="gramEnd"/>
      <w:r w:rsidRPr="000A43A2">
        <w:rPr>
          <w:rFonts w:ascii="Times New Roman" w:hAnsi="Times New Roman" w:cs="Times New Roman"/>
          <w:color w:val="000000" w:themeColor="text1"/>
          <w:sz w:val="24"/>
          <w:szCs w:val="24"/>
        </w:rPr>
        <w:t xml:space="preserve">. Stationarity in any time series data can be tested by various tests like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shd w:val="clear" w:color="auto" w:fill="FFFFFF"/>
        </w:rPr>
        <w:t>Phillips-Perron (PP) test and </w:t>
      </w:r>
      <w:r>
        <w:rPr>
          <w:rFonts w:ascii="Times New Roman" w:hAnsi="Times New Roman" w:cs="Times New Roman"/>
          <w:color w:val="000000" w:themeColor="text1"/>
          <w:sz w:val="24"/>
          <w:szCs w:val="24"/>
          <w:shd w:val="clear" w:color="auto" w:fill="FFFFFF"/>
        </w:rPr>
        <w:t>the A</w:t>
      </w:r>
      <w:r w:rsidRPr="000A43A2">
        <w:rPr>
          <w:rFonts w:ascii="Times New Roman" w:hAnsi="Times New Roman" w:cs="Times New Roman"/>
          <w:color w:val="000000" w:themeColor="text1"/>
          <w:sz w:val="24"/>
          <w:szCs w:val="24"/>
          <w:shd w:val="clear" w:color="auto" w:fill="FFFFFF"/>
        </w:rPr>
        <w:t>ugmented Dickey-Fuller (ADF) test.</w:t>
      </w:r>
    </w:p>
    <w:p w14:paraId="4699CC1A"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hAnsi="Times New Roman" w:cs="Times New Roman"/>
          <w:color w:val="000000" w:themeColor="text1"/>
          <w:sz w:val="24"/>
          <w:szCs w:val="24"/>
        </w:rPr>
        <w:t>In practical applications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time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series data may be non-stationary. As per </w:t>
      </w:r>
      <w:proofErr w:type="spellStart"/>
      <w:r w:rsidRPr="000A43A2">
        <w:rPr>
          <w:rFonts w:ascii="Times New Roman" w:hAnsi="Times New Roman" w:cs="Times New Roman"/>
          <w:color w:val="000000" w:themeColor="text1"/>
          <w:sz w:val="24"/>
          <w:szCs w:val="24"/>
        </w:rPr>
        <w:t>Hipel</w:t>
      </w:r>
      <w:proofErr w:type="spellEnd"/>
      <w:r w:rsidRPr="000A43A2">
        <w:rPr>
          <w:rFonts w:ascii="Times New Roman" w:hAnsi="Times New Roman" w:cs="Times New Roman"/>
          <w:color w:val="000000" w:themeColor="text1"/>
          <w:sz w:val="24"/>
          <w:szCs w:val="24"/>
        </w:rPr>
        <w:t xml:space="preserve"> and McLeod, as the time span of time series observations increases, the chance of non-stationarity of time series increases. When the data is not stationary</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it is to be converted to stationary by stabilizing variance and mean of the series. Preferably variance to be stabilized first and then stabilize means. The variance of a time series can be stabilized by using square root or logarithmic transformations successively. The mean of a data can be made stable by successive differencing. It is to be noted that one observation will be lost in each differencing. </w:t>
      </w:r>
      <w:r>
        <w:rPr>
          <w:rFonts w:ascii="Times New Roman" w:hAnsi="Times New Roman" w:cs="Times New Roman"/>
          <w:color w:val="000000" w:themeColor="text1"/>
          <w:sz w:val="24"/>
          <w:szCs w:val="24"/>
        </w:rPr>
        <w:t>It usually</w:t>
      </w:r>
      <w:r w:rsidRPr="000A43A2">
        <w:rPr>
          <w:rFonts w:ascii="Times New Roman" w:hAnsi="Times New Roman" w:cs="Times New Roman"/>
          <w:color w:val="000000" w:themeColor="text1"/>
          <w:sz w:val="24"/>
          <w:szCs w:val="24"/>
        </w:rPr>
        <w:t xml:space="preserve"> requires one or two differencing to stabilize the mean. By stabilizing mean we eliminate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trend in the data. Sometimes seasonal patterns may also be present in the </w:t>
      </w:r>
      <w:r>
        <w:rPr>
          <w:rFonts w:ascii="Times New Roman" w:hAnsi="Times New Roman" w:cs="Times New Roman"/>
          <w:color w:val="000000" w:themeColor="text1"/>
          <w:sz w:val="24"/>
          <w:szCs w:val="24"/>
        </w:rPr>
        <w:t>experiment</w:t>
      </w:r>
      <w:r w:rsidRPr="000A43A2">
        <w:rPr>
          <w:rFonts w:ascii="Times New Roman" w:hAnsi="Times New Roman" w:cs="Times New Roman"/>
          <w:color w:val="000000" w:themeColor="text1"/>
          <w:sz w:val="24"/>
          <w:szCs w:val="24"/>
        </w:rPr>
        <w:t>al data. Seasonal patterns may be removed by using seasonal differencing. If there are s seasons in a year</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t-s</m:t>
            </m:r>
          </m:sub>
        </m:sSub>
      </m:oMath>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G</w:t>
      </w:r>
      <w:r w:rsidRPr="000A43A2">
        <w:rPr>
          <w:rFonts w:ascii="Times New Roman" w:eastAsiaTheme="minorEastAsia" w:hAnsi="Times New Roman" w:cs="Times New Roman"/>
          <w:color w:val="000000" w:themeColor="text1"/>
          <w:sz w:val="24"/>
          <w:szCs w:val="24"/>
        </w:rPr>
        <w:t>enerally</w:t>
      </w:r>
      <w:r>
        <w:rPr>
          <w:rFonts w:ascii="Times New Roman" w:eastAsiaTheme="minorEastAsia" w:hAnsi="Times New Roman" w:cs="Times New Roman"/>
          <w:color w:val="000000" w:themeColor="text1"/>
          <w:sz w:val="24"/>
          <w:szCs w:val="24"/>
        </w:rPr>
        <w:t>,</w:t>
      </w:r>
      <w:r w:rsidRPr="000A43A2">
        <w:rPr>
          <w:rFonts w:ascii="Times New Roman" w:eastAsiaTheme="minorEastAsia" w:hAnsi="Times New Roman" w:cs="Times New Roman"/>
          <w:color w:val="000000" w:themeColor="text1"/>
          <w:sz w:val="24"/>
          <w:szCs w:val="24"/>
        </w:rPr>
        <w:t xml:space="preserve"> there will be </w:t>
      </w:r>
      <w:r>
        <w:rPr>
          <w:rFonts w:ascii="Times New Roman" w:eastAsiaTheme="minorEastAsia" w:hAnsi="Times New Roman" w:cs="Times New Roman"/>
          <w:color w:val="000000" w:themeColor="text1"/>
          <w:sz w:val="24"/>
          <w:szCs w:val="24"/>
        </w:rPr>
        <w:t>twelve</w:t>
      </w:r>
      <w:r w:rsidRPr="000A43A2">
        <w:rPr>
          <w:rFonts w:ascii="Times New Roman" w:eastAsiaTheme="minorEastAsia" w:hAnsi="Times New Roman" w:cs="Times New Roman"/>
          <w:color w:val="000000" w:themeColor="text1"/>
          <w:sz w:val="24"/>
          <w:szCs w:val="24"/>
        </w:rPr>
        <w:t xml:space="preserve"> seasons for monthly data and </w:t>
      </w:r>
      <w:r>
        <w:rPr>
          <w:rFonts w:ascii="Times New Roman" w:eastAsiaTheme="minorEastAsia" w:hAnsi="Times New Roman" w:cs="Times New Roman"/>
          <w:color w:val="000000" w:themeColor="text1"/>
          <w:sz w:val="24"/>
          <w:szCs w:val="24"/>
        </w:rPr>
        <w:t>four</w:t>
      </w:r>
      <w:r w:rsidRPr="000A43A2">
        <w:rPr>
          <w:rFonts w:ascii="Times New Roman" w:eastAsiaTheme="minorEastAsia" w:hAnsi="Times New Roman" w:cs="Times New Roman"/>
          <w:color w:val="000000" w:themeColor="text1"/>
          <w:sz w:val="24"/>
          <w:szCs w:val="24"/>
        </w:rPr>
        <w:t xml:space="preserve"> seasons for quarterly data.</w:t>
      </w:r>
    </w:p>
    <w:p w14:paraId="1537D152"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The stationarity condition also states that the covariance of</w:t>
      </w:r>
      <m:oMath>
        <m:r>
          <w:rPr>
            <w:rFonts w:ascii="Cambria Math" w:eastAsiaTheme="minorEastAsia"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Pr="000A43A2">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t+k</m:t>
            </m:r>
          </m:sub>
        </m:sSub>
      </m:oMath>
      <w:r w:rsidRPr="000A43A2">
        <w:rPr>
          <w:rFonts w:ascii="Times New Roman" w:eastAsiaTheme="minorEastAsia" w:hAnsi="Times New Roman" w:cs="Times New Roman"/>
          <w:color w:val="000000" w:themeColor="text1"/>
          <w:sz w:val="24"/>
          <w:szCs w:val="24"/>
        </w:rPr>
        <w:t xml:space="preserve">  segregated by k time intervals should be the same for all t. The covariance between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 xml:space="preserve"> </m:t>
        </m:r>
      </m:oMath>
      <w:r w:rsidRPr="000A43A2">
        <w:rPr>
          <w:rFonts w:ascii="Times New Roman" w:eastAsiaTheme="minorEastAsia"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t+k</m:t>
            </m:r>
          </m:sub>
        </m:sSub>
      </m:oMath>
      <w:r w:rsidRPr="000A43A2">
        <w:rPr>
          <w:rFonts w:ascii="Times New Roman" w:eastAsiaTheme="minorEastAsia" w:hAnsi="Times New Roman" w:cs="Times New Roman"/>
          <w:color w:val="000000" w:themeColor="text1"/>
          <w:sz w:val="24"/>
          <w:szCs w:val="24"/>
        </w:rPr>
        <w:t xml:space="preserve">  for lag k is called the autocovariance of lag k and is given </w:t>
      </w:r>
      <w:proofErr w:type="gramStart"/>
      <w:r w:rsidRPr="000A43A2">
        <w:rPr>
          <w:rFonts w:ascii="Times New Roman" w:eastAsiaTheme="minorEastAsia" w:hAnsi="Times New Roman" w:cs="Times New Roman"/>
          <w:color w:val="000000" w:themeColor="text1"/>
          <w:sz w:val="24"/>
          <w:szCs w:val="24"/>
        </w:rPr>
        <w:t>by</w:t>
      </w:r>
      <w:proofErr w:type="gramEnd"/>
      <w:r w:rsidRPr="000A43A2">
        <w:rPr>
          <w:rFonts w:ascii="Times New Roman" w:eastAsiaTheme="minorEastAsia" w:hAnsi="Times New Roman" w:cs="Times New Roman"/>
          <w:color w:val="000000" w:themeColor="text1"/>
          <w:sz w:val="24"/>
          <w:szCs w:val="24"/>
        </w:rPr>
        <w:t xml:space="preserve"> </w:t>
      </w:r>
    </w:p>
    <w:p w14:paraId="19660265" w14:textId="77777777" w:rsidR="00F86244" w:rsidRPr="000A43A2" w:rsidRDefault="00E42FC2" w:rsidP="00F86244">
      <w:pPr>
        <w:spacing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γ</m:t>
            </m:r>
          </m:e>
          <m:sub>
            <m:r>
              <w:rPr>
                <w:rFonts w:ascii="Cambria Math" w:eastAsiaTheme="minorEastAsia"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=cov</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t+k</m:t>
                </m:r>
              </m:sub>
            </m:sSub>
          </m:e>
        </m:d>
        <m:r>
          <w:rPr>
            <w:rFonts w:ascii="Cambria Math" w:eastAsiaTheme="minorEastAsia" w:hAnsi="Cambria Math" w:cs="Times New Roman"/>
            <w:color w:val="000000" w:themeColor="text1"/>
            <w:sz w:val="24"/>
            <w:szCs w:val="24"/>
          </w:rPr>
          <m:t>=E[</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t</m:t>
                </m:r>
              </m:sub>
            </m:sSub>
            <m:r>
              <w:rPr>
                <w:rFonts w:ascii="Cambria Math" w:eastAsiaTheme="minorEastAsia" w:hAnsi="Cambria Math" w:cs="Times New Roman"/>
                <w:color w:val="000000" w:themeColor="text1"/>
                <w:sz w:val="24"/>
                <w:szCs w:val="24"/>
              </w:rPr>
              <m:t>-μ</m:t>
            </m:r>
          </m:e>
        </m:d>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t+k</m:t>
                </m:r>
              </m:sub>
            </m:sSub>
            <m:r>
              <w:rPr>
                <w:rFonts w:ascii="Cambria Math" w:eastAsiaTheme="minorEastAsia" w:hAnsi="Cambria Math" w:cs="Times New Roman"/>
                <w:color w:val="000000" w:themeColor="text1"/>
                <w:sz w:val="24"/>
                <w:szCs w:val="24"/>
              </w:rPr>
              <m:t>-μ</m:t>
            </m:r>
          </m:e>
        </m:d>
        <m:r>
          <w:rPr>
            <w:rFonts w:ascii="Cambria Math" w:eastAsiaTheme="minorEastAsia" w:hAnsi="Cambria Math" w:cs="Times New Roman"/>
            <w:color w:val="000000" w:themeColor="text1"/>
            <w:sz w:val="24"/>
            <w:szCs w:val="24"/>
          </w:rPr>
          <m:t>]</m:t>
        </m:r>
      </m:oMath>
      <w:r w:rsidR="00F86244" w:rsidRPr="000A43A2">
        <w:rPr>
          <w:rFonts w:ascii="Times New Roman" w:eastAsiaTheme="minorEastAsia" w:hAnsi="Times New Roman" w:cs="Times New Roman"/>
          <w:color w:val="000000" w:themeColor="text1"/>
          <w:sz w:val="24"/>
          <w:szCs w:val="24"/>
        </w:rPr>
        <w:t xml:space="preserve">                                                           (2.6)</w:t>
      </w:r>
    </w:p>
    <w:p w14:paraId="79769ABB" w14:textId="77777777" w:rsidR="00F86244" w:rsidRPr="000A43A2" w:rsidRDefault="00F86244" w:rsidP="00F86244">
      <w:pPr>
        <w:spacing w:line="360" w:lineRule="auto"/>
        <w:jc w:val="both"/>
        <w:rPr>
          <w:rFonts w:ascii="Times New Roman" w:eastAsiaTheme="minorEastAsia" w:hAnsi="Times New Roman" w:cs="Times New Roman"/>
          <w:color w:val="000000" w:themeColor="text1"/>
          <w:sz w:val="24"/>
          <w:szCs w:val="24"/>
        </w:rPr>
      </w:pPr>
      <w:r w:rsidRPr="000A43A2">
        <w:rPr>
          <w:rFonts w:ascii="Times New Roman" w:eastAsiaTheme="minorEastAsia" w:hAnsi="Times New Roman" w:cs="Times New Roman"/>
          <w:color w:val="000000" w:themeColor="text1"/>
          <w:sz w:val="24"/>
          <w:szCs w:val="24"/>
        </w:rPr>
        <w:t xml:space="preserve">The detailed discussion on ACF </w:t>
      </w:r>
      <w:r>
        <w:rPr>
          <w:rFonts w:ascii="Times New Roman" w:eastAsiaTheme="minorEastAsia" w:hAnsi="Times New Roman" w:cs="Times New Roman"/>
          <w:color w:val="000000" w:themeColor="text1"/>
          <w:sz w:val="24"/>
          <w:szCs w:val="24"/>
        </w:rPr>
        <w:t>and ACVFs are presented in C</w:t>
      </w:r>
      <w:r w:rsidRPr="000A43A2">
        <w:rPr>
          <w:rFonts w:ascii="Times New Roman" w:eastAsiaTheme="minorEastAsia" w:hAnsi="Times New Roman" w:cs="Times New Roman"/>
          <w:color w:val="000000" w:themeColor="text1"/>
          <w:sz w:val="24"/>
          <w:szCs w:val="24"/>
        </w:rPr>
        <w:t>hapter</w:t>
      </w:r>
      <w:r>
        <w:rPr>
          <w:rFonts w:ascii="Times New Roman" w:eastAsiaTheme="minorEastAsia" w:hAnsi="Times New Roman" w:cs="Times New Roman"/>
          <w:color w:val="000000" w:themeColor="text1"/>
          <w:sz w:val="24"/>
          <w:szCs w:val="24"/>
        </w:rPr>
        <w:t>-IV</w:t>
      </w:r>
      <w:r w:rsidRPr="000A43A2">
        <w:rPr>
          <w:rFonts w:ascii="Times New Roman" w:eastAsiaTheme="minorEastAsia" w:hAnsi="Times New Roman" w:cs="Times New Roman"/>
          <w:color w:val="000000" w:themeColor="text1"/>
          <w:sz w:val="24"/>
          <w:szCs w:val="24"/>
        </w:rPr>
        <w:t xml:space="preserve">. </w:t>
      </w:r>
    </w:p>
    <w:p w14:paraId="561AE10F"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2.3 SELF-SIMILARITY</w:t>
      </w:r>
    </w:p>
    <w:p w14:paraId="6038D04B" w14:textId="77777777" w:rsidR="00F86244" w:rsidRPr="000A43A2"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In this section, we started with the preliminaries of self-similarity. In the primary segment, we commence the concept </w:t>
      </w:r>
      <w:r>
        <w:rPr>
          <w:rFonts w:ascii="Times New Roman" w:eastAsia="Arial" w:hAnsi="Times New Roman" w:cs="Times New Roman"/>
          <w:color w:val="000000" w:themeColor="text1"/>
          <w:sz w:val="24"/>
          <w:szCs w:val="24"/>
        </w:rPr>
        <w:t>of</w:t>
      </w:r>
      <w:r w:rsidRPr="000A43A2">
        <w:rPr>
          <w:rFonts w:ascii="Times New Roman" w:eastAsia="Arial" w:hAnsi="Times New Roman" w:cs="Times New Roman"/>
          <w:color w:val="000000" w:themeColor="text1"/>
          <w:sz w:val="24"/>
          <w:szCs w:val="24"/>
        </w:rPr>
        <w:t xml:space="preserve"> self-similarity by presenting various examples. The Occurrence of self-similarity in nature is discussed widely. The importance of self-similarity and its usefulness in modelling internet traffic data is discussed. Mathematical definitions of self-similarity are stated</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and the method of identifying the SRD or LRD nature is </w:t>
      </w:r>
      <w:r>
        <w:rPr>
          <w:rFonts w:ascii="Times New Roman" w:eastAsia="Arial" w:hAnsi="Times New Roman" w:cs="Times New Roman"/>
          <w:color w:val="000000" w:themeColor="text1"/>
          <w:sz w:val="24"/>
          <w:szCs w:val="24"/>
        </w:rPr>
        <w:t>explained</w:t>
      </w:r>
      <w:r w:rsidRPr="000A43A2">
        <w:rPr>
          <w:rFonts w:ascii="Times New Roman" w:eastAsia="Arial" w:hAnsi="Times New Roman" w:cs="Times New Roman"/>
          <w:color w:val="000000" w:themeColor="text1"/>
          <w:sz w:val="24"/>
          <w:szCs w:val="24"/>
        </w:rPr>
        <w:t>.</w:t>
      </w:r>
    </w:p>
    <w:p w14:paraId="7E9BB0E6"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2.3.1 Preliminaries of Self-Similarity</w:t>
      </w:r>
    </w:p>
    <w:p w14:paraId="35DE57B9" w14:textId="77777777" w:rsidR="00F86244"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lastRenderedPageBreak/>
        <w:t>The notion of self-similarity was pioneered by Mandelbrot (1964) and is used in support of modelling Geological and Hydrological problems. Self-similarity is a word that is a convinced attribute of an entity is retained w.r.t scaling in time or/and space. If an entity is self-similar</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its elements, as enhanced</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bear a resemblance to the whole configuration.</w:t>
      </w:r>
    </w:p>
    <w:p w14:paraId="2DD82AE7" w14:textId="77777777" w:rsidR="00F86244" w:rsidRPr="000A43A2" w:rsidRDefault="00F86244" w:rsidP="00F86244">
      <w:pPr>
        <w:spacing w:line="360" w:lineRule="auto"/>
        <w:ind w:hanging="187"/>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noProof/>
          <w:color w:val="000000" w:themeColor="text1"/>
          <w:sz w:val="24"/>
          <w:szCs w:val="24"/>
          <w:lang w:eastAsia="en-IN"/>
        </w:rPr>
        <w:drawing>
          <wp:anchor distT="0" distB="0" distL="114300" distR="114300" simplePos="0" relativeHeight="251659264" behindDoc="0" locked="0" layoutInCell="1" allowOverlap="1" wp14:anchorId="5823AC26" wp14:editId="6B90065E">
            <wp:simplePos x="0" y="0"/>
            <wp:positionH relativeFrom="column">
              <wp:posOffset>-2907</wp:posOffset>
            </wp:positionH>
            <wp:positionV relativeFrom="paragraph">
              <wp:posOffset>118745</wp:posOffset>
            </wp:positionV>
            <wp:extent cx="5220000" cy="1195200"/>
            <wp:effectExtent l="0" t="0" r="0" b="5080"/>
            <wp:wrapNone/>
            <wp:docPr id="296" name="Picture 109" descr="C:\Users\User\Desktop\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C:\Users\User\Desktop\12.jpg"/>
                    <pic:cNvPicPr>
                      <a:picLocks noChangeAspect="1" noChangeArrowheads="1"/>
                    </pic:cNvPicPr>
                  </pic:nvPicPr>
                  <pic:blipFill>
                    <a:blip r:embed="rId10" cstate="print"/>
                    <a:srcRect/>
                    <a:stretch>
                      <a:fillRect/>
                    </a:stretch>
                  </pic:blipFill>
                  <pic:spPr bwMode="auto">
                    <a:xfrm>
                      <a:off x="0" y="0"/>
                      <a:ext cx="5220000" cy="119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F29976" w14:textId="77777777" w:rsidR="00F86244"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2336" behindDoc="0" locked="0" layoutInCell="1" allowOverlap="1" wp14:anchorId="0F5138D1" wp14:editId="39FD565C">
                <wp:simplePos x="0" y="0"/>
                <wp:positionH relativeFrom="column">
                  <wp:posOffset>4646930</wp:posOffset>
                </wp:positionH>
                <wp:positionV relativeFrom="paragraph">
                  <wp:posOffset>357505</wp:posOffset>
                </wp:positionV>
                <wp:extent cx="171450" cy="6350"/>
                <wp:effectExtent l="7620" t="60960" r="20955" b="469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20867" id="_x0000_t32" coordsize="21600,21600" o:spt="32" o:oned="t" path="m,l21600,21600e" filled="f">
                <v:path arrowok="t" fillok="f" o:connecttype="none"/>
                <o:lock v:ext="edit" shapetype="t"/>
              </v:shapetype>
              <v:shape id="Straight Arrow Connector 26" o:spid="_x0000_s1026" type="#_x0000_t32" style="position:absolute;margin-left:365.9pt;margin-top:28.15pt;width:13.5pt;height:.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">
                <v:stroke endarrow="block"/>
              </v:shape>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6432" behindDoc="0" locked="0" layoutInCell="1" allowOverlap="1" wp14:anchorId="46E6D63F" wp14:editId="20B60C06">
                <wp:simplePos x="0" y="0"/>
                <wp:positionH relativeFrom="column">
                  <wp:posOffset>4878705</wp:posOffset>
                </wp:positionH>
                <wp:positionV relativeFrom="paragraph">
                  <wp:posOffset>331470</wp:posOffset>
                </wp:positionV>
                <wp:extent cx="45085" cy="52705"/>
                <wp:effectExtent l="12700" t="5715" r="8890" b="8255"/>
                <wp:wrapNone/>
                <wp:docPr id="278"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270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78AA0" id="Oval 278" o:spid="_x0000_s1026" style="position:absolute;margin-left:384.15pt;margin-top:26.1pt;width:3.55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" fillcolor="black"/>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1312" behindDoc="0" locked="0" layoutInCell="1" allowOverlap="1" wp14:anchorId="02F8138E" wp14:editId="0212EC1B">
                <wp:simplePos x="0" y="0"/>
                <wp:positionH relativeFrom="column">
                  <wp:posOffset>3430270</wp:posOffset>
                </wp:positionH>
                <wp:positionV relativeFrom="paragraph">
                  <wp:posOffset>346075</wp:posOffset>
                </wp:positionV>
                <wp:extent cx="171450" cy="5080"/>
                <wp:effectExtent l="6350" t="48260" r="22225" b="609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3101B" id="Straight Arrow Connector 27" o:spid="_x0000_s1026" type="#_x0000_t32" style="position:absolute;margin-left:270.1pt;margin-top:27.25pt;width:13.5pt;height:.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">
                <v:stroke endarrow="block"/>
              </v:shape>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5408" behindDoc="0" locked="0" layoutInCell="1" allowOverlap="1" wp14:anchorId="2AF88029" wp14:editId="1A595FC9">
                <wp:simplePos x="0" y="0"/>
                <wp:positionH relativeFrom="column">
                  <wp:posOffset>2244725</wp:posOffset>
                </wp:positionH>
                <wp:positionV relativeFrom="paragraph">
                  <wp:posOffset>351155</wp:posOffset>
                </wp:positionV>
                <wp:extent cx="175260" cy="0"/>
                <wp:effectExtent l="0" t="76200" r="15240" b="95250"/>
                <wp:wrapNone/>
                <wp:docPr id="15" name="Straight Arrow Connector 15"/>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83931E" id="Straight Arrow Connector 15" o:spid="_x0000_s1026" type="#_x0000_t32" style="position:absolute;margin-left:176.75pt;margin-top:27.65pt;width:13.8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" strokecolor="windowText" strokeweight=".5pt">
                <v:stroke endarrow="block" joinstyle="miter"/>
              </v:shape>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0288" behindDoc="0" locked="0" layoutInCell="1" allowOverlap="1" wp14:anchorId="71BC6B5F" wp14:editId="6470150B">
                <wp:simplePos x="0" y="0"/>
                <wp:positionH relativeFrom="column">
                  <wp:posOffset>1045845</wp:posOffset>
                </wp:positionH>
                <wp:positionV relativeFrom="paragraph">
                  <wp:posOffset>350520</wp:posOffset>
                </wp:positionV>
                <wp:extent cx="171450" cy="6350"/>
                <wp:effectExtent l="8890" t="54610" r="19685" b="5334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52CBA" id="Straight Arrow Connector 25" o:spid="_x0000_s1026" type="#_x0000_t32" style="position:absolute;margin-left:82.35pt;margin-top:27.6pt;width:13.5pt;height:.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">
                <v:stroke endarrow="block"/>
              </v:shape>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4384" behindDoc="0" locked="0" layoutInCell="1" allowOverlap="1" wp14:anchorId="3AE438D0" wp14:editId="60645A07">
                <wp:simplePos x="0" y="0"/>
                <wp:positionH relativeFrom="column">
                  <wp:posOffset>5099685</wp:posOffset>
                </wp:positionH>
                <wp:positionV relativeFrom="paragraph">
                  <wp:posOffset>328295</wp:posOffset>
                </wp:positionV>
                <wp:extent cx="45085" cy="52705"/>
                <wp:effectExtent l="6985" t="12700" r="5080" b="1079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270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342D0" id="Oval 31" o:spid="_x0000_s1026" style="position:absolute;margin-left:401.55pt;margin-top:25.85pt;width:3.55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" fillcolor="black"/>
            </w:pict>
          </mc:Fallback>
        </mc:AlternateContent>
      </w:r>
      <w:r w:rsidRPr="000A43A2">
        <w:rPr>
          <w:rFonts w:ascii="Times New Roman" w:eastAsia="Arial" w:hAnsi="Times New Roman" w:cs="Times New Roman"/>
          <w:noProof/>
          <w:color w:val="000000" w:themeColor="text1"/>
          <w:sz w:val="24"/>
          <w:szCs w:val="24"/>
          <w:lang w:eastAsia="en-IN"/>
        </w:rPr>
        <mc:AlternateContent>
          <mc:Choice Requires="wps">
            <w:drawing>
              <wp:anchor distT="0" distB="0" distL="114300" distR="114300" simplePos="0" relativeHeight="251663360" behindDoc="0" locked="0" layoutInCell="1" allowOverlap="1" wp14:anchorId="04DEAFEA" wp14:editId="6E0F50AA">
                <wp:simplePos x="0" y="0"/>
                <wp:positionH relativeFrom="column">
                  <wp:posOffset>5000625</wp:posOffset>
                </wp:positionH>
                <wp:positionV relativeFrom="paragraph">
                  <wp:posOffset>330835</wp:posOffset>
                </wp:positionV>
                <wp:extent cx="45085" cy="52705"/>
                <wp:effectExtent l="12700" t="5715" r="8890" b="825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5270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9D897" id="Oval 28" o:spid="_x0000_s1026" style="position:absolute;margin-left:393.75pt;margin-top:26.05pt;width:3.5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" fillcolor="black"/>
            </w:pict>
          </mc:Fallback>
        </mc:AlternateContent>
      </w:r>
    </w:p>
    <w:p w14:paraId="6DF630E3" w14:textId="77777777" w:rsidR="00F86244" w:rsidRPr="000A43A2"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                </w:t>
      </w:r>
    </w:p>
    <w:p w14:paraId="18BE5952" w14:textId="77777777" w:rsidR="00F86244" w:rsidRPr="000A43A2" w:rsidRDefault="00F86244" w:rsidP="00F86244">
      <w:pPr>
        <w:spacing w:line="240" w:lineRule="auto"/>
        <w:jc w:val="both"/>
        <w:rPr>
          <w:rFonts w:ascii="Times New Roman" w:eastAsia="Arial" w:hAnsi="Times New Roman" w:cs="Times New Roman"/>
          <w:b/>
          <w:color w:val="000000" w:themeColor="text1"/>
          <w:sz w:val="24"/>
          <w:szCs w:val="24"/>
        </w:rPr>
      </w:pPr>
    </w:p>
    <w:p w14:paraId="59756525"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 xml:space="preserve">Figure 2.4: Few stages in </w:t>
      </w:r>
      <w:r>
        <w:rPr>
          <w:rFonts w:ascii="Times New Roman" w:eastAsia="Arial" w:hAnsi="Times New Roman" w:cs="Times New Roman"/>
          <w:b/>
          <w:color w:val="000000" w:themeColor="text1"/>
          <w:sz w:val="24"/>
          <w:szCs w:val="24"/>
        </w:rPr>
        <w:t>the construction of Ca</w:t>
      </w:r>
      <w:r w:rsidRPr="000A43A2">
        <w:rPr>
          <w:rFonts w:ascii="Times New Roman" w:eastAsia="Arial" w:hAnsi="Times New Roman" w:cs="Times New Roman"/>
          <w:b/>
          <w:color w:val="000000" w:themeColor="text1"/>
          <w:sz w:val="24"/>
          <w:szCs w:val="24"/>
        </w:rPr>
        <w:t xml:space="preserve">ntor set                                   </w:t>
      </w:r>
    </w:p>
    <w:p w14:paraId="07B62BCA" w14:textId="77777777" w:rsidR="00F86244" w:rsidRPr="000A43A2"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One simple example of self-similarity is </w:t>
      </w:r>
      <w:r>
        <w:rPr>
          <w:rFonts w:ascii="Times New Roman" w:eastAsia="Arial" w:hAnsi="Times New Roman" w:cs="Times New Roman"/>
          <w:color w:val="000000" w:themeColor="text1"/>
          <w:sz w:val="24"/>
          <w:szCs w:val="24"/>
        </w:rPr>
        <w:t xml:space="preserve">the </w:t>
      </w:r>
      <w:r w:rsidRPr="000A43A2">
        <w:rPr>
          <w:rFonts w:ascii="Times New Roman" w:eastAsia="Arial" w:hAnsi="Times New Roman" w:cs="Times New Roman"/>
          <w:color w:val="000000" w:themeColor="text1"/>
          <w:sz w:val="24"/>
          <w:szCs w:val="24"/>
        </w:rPr>
        <w:t>two</w:t>
      </w:r>
      <w:r>
        <w:rPr>
          <w:rFonts w:ascii="Times New Roman" w:eastAsia="Arial" w:hAnsi="Times New Roman" w:cs="Times New Roman"/>
          <w:color w:val="000000" w:themeColor="text1"/>
          <w:sz w:val="24"/>
          <w:szCs w:val="24"/>
        </w:rPr>
        <w:t>-dimensional Ca</w:t>
      </w:r>
      <w:r w:rsidRPr="000A43A2">
        <w:rPr>
          <w:rFonts w:ascii="Times New Roman" w:eastAsia="Arial" w:hAnsi="Times New Roman" w:cs="Times New Roman"/>
          <w:color w:val="000000" w:themeColor="text1"/>
          <w:sz w:val="24"/>
          <w:szCs w:val="24"/>
        </w:rPr>
        <w:t>ntor set which is put up as follows: Consider the set [0, 1] × [0,</w:t>
      </w:r>
      <w:r w:rsidRPr="000A43A2">
        <w:rPr>
          <w:rFonts w:ascii="Times New Roman" w:eastAsia="Arial" w:hAnsi="Times New Roman" w:cs="Times New Roman"/>
          <w:i/>
          <w:color w:val="000000" w:themeColor="text1"/>
          <w:sz w:val="24"/>
          <w:szCs w:val="24"/>
        </w:rPr>
        <w:t xml:space="preserve"> </w:t>
      </w:r>
      <w:r w:rsidRPr="000A43A2">
        <w:rPr>
          <w:rFonts w:ascii="Times New Roman" w:eastAsia="Arial" w:hAnsi="Times New Roman" w:cs="Times New Roman"/>
          <w:color w:val="000000" w:themeColor="text1"/>
          <w:sz w:val="24"/>
          <w:szCs w:val="24"/>
        </w:rPr>
        <w:t>1] which is unit square. If each side is trisected, then nine smaller squares are formed.  All the squares, except the square at the corners</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are to be dropped. Now, the side length of small squares is 1/3 unit. If the same process is repeated to get smaller squares, </w:t>
      </w:r>
      <w:r>
        <w:rPr>
          <w:rFonts w:ascii="Times New Roman" w:eastAsia="Arial" w:hAnsi="Times New Roman" w:cs="Times New Roman"/>
          <w:color w:val="000000" w:themeColor="text1"/>
          <w:sz w:val="24"/>
          <w:szCs w:val="24"/>
        </w:rPr>
        <w:t>one obtains a limit set known as the Ca</w:t>
      </w:r>
      <w:r w:rsidRPr="000A43A2">
        <w:rPr>
          <w:rFonts w:ascii="Times New Roman" w:eastAsia="Arial" w:hAnsi="Times New Roman" w:cs="Times New Roman"/>
          <w:color w:val="000000" w:themeColor="text1"/>
          <w:sz w:val="24"/>
          <w:szCs w:val="24"/>
        </w:rPr>
        <w:t>ntor set.</w:t>
      </w:r>
      <w:r>
        <w:rPr>
          <w:rFonts w:ascii="Times New Roman" w:eastAsia="Arial" w:hAnsi="Times New Roman" w:cs="Times New Roman"/>
          <w:color w:val="000000" w:themeColor="text1"/>
          <w:sz w:val="24"/>
          <w:szCs w:val="24"/>
        </w:rPr>
        <w:t xml:space="preserve"> This construction process of the Ca</w:t>
      </w:r>
      <w:r w:rsidRPr="000A43A2">
        <w:rPr>
          <w:rFonts w:ascii="Times New Roman" w:eastAsia="Arial" w:hAnsi="Times New Roman" w:cs="Times New Roman"/>
          <w:color w:val="000000" w:themeColor="text1"/>
          <w:sz w:val="24"/>
          <w:szCs w:val="24"/>
        </w:rPr>
        <w:t>ntor set is depicted in F</w:t>
      </w:r>
      <w:r>
        <w:rPr>
          <w:rFonts w:ascii="Times New Roman" w:eastAsia="Arial" w:hAnsi="Times New Roman" w:cs="Times New Roman"/>
          <w:color w:val="000000" w:themeColor="text1"/>
          <w:sz w:val="24"/>
          <w:szCs w:val="24"/>
        </w:rPr>
        <w:t>ig. 2.4. Ca</w:t>
      </w:r>
      <w:r w:rsidRPr="000A43A2">
        <w:rPr>
          <w:rFonts w:ascii="Times New Roman" w:eastAsia="Arial" w:hAnsi="Times New Roman" w:cs="Times New Roman"/>
          <w:color w:val="000000" w:themeColor="text1"/>
          <w:sz w:val="24"/>
          <w:szCs w:val="24"/>
        </w:rPr>
        <w:t xml:space="preserve">ntor set has </w:t>
      </w:r>
      <w:r>
        <w:rPr>
          <w:rFonts w:ascii="Times New Roman" w:eastAsia="Arial" w:hAnsi="Times New Roman" w:cs="Times New Roman"/>
          <w:color w:val="000000" w:themeColor="text1"/>
          <w:sz w:val="24"/>
          <w:szCs w:val="24"/>
        </w:rPr>
        <w:t>valuable</w:t>
      </w:r>
      <w:r w:rsidRPr="000A43A2">
        <w:rPr>
          <w:rFonts w:ascii="Times New Roman" w:eastAsia="Arial" w:hAnsi="Times New Roman" w:cs="Times New Roman"/>
          <w:color w:val="000000" w:themeColor="text1"/>
          <w:sz w:val="24"/>
          <w:szCs w:val="24"/>
        </w:rPr>
        <w:t xml:space="preserve"> applications in Science and Engineering.</w:t>
      </w:r>
    </w:p>
    <w:p w14:paraId="72BA94B5" w14:textId="77777777" w:rsidR="00F86244" w:rsidRPr="000A43A2" w:rsidRDefault="00F86244" w:rsidP="00F86244">
      <w:pPr>
        <w:spacing w:after="0" w:line="276" w:lineRule="auto"/>
        <w:jc w:val="center"/>
        <w:rPr>
          <w:rFonts w:ascii="Times New Roman" w:eastAsia="Arial" w:hAnsi="Times New Roman" w:cs="Times New Roman"/>
          <w:color w:val="000000" w:themeColor="text1"/>
          <w:sz w:val="24"/>
          <w:szCs w:val="24"/>
        </w:rPr>
      </w:pPr>
      <w:r w:rsidRPr="000A43A2">
        <w:rPr>
          <w:rFonts w:ascii="Times New Roman" w:eastAsia="Arial" w:hAnsi="Times New Roman" w:cs="Times New Roman"/>
          <w:noProof/>
          <w:color w:val="000000" w:themeColor="text1"/>
          <w:sz w:val="24"/>
          <w:szCs w:val="24"/>
          <w:lang w:eastAsia="en-IN"/>
        </w:rPr>
        <w:drawing>
          <wp:inline distT="0" distB="0" distL="0" distR="0" wp14:anchorId="5C966D7C" wp14:editId="11F32543">
            <wp:extent cx="4149725" cy="3009598"/>
            <wp:effectExtent l="19050" t="19050" r="22225" b="19685"/>
            <wp:docPr id="16" name="Picture 16" descr="C:\Users\tamire\Desktop\Thesis\Screenshot (5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amire\Desktop\Thesis\Screenshot (5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710" cy="3014664"/>
                    </a:xfrm>
                    <a:prstGeom prst="rect">
                      <a:avLst/>
                    </a:prstGeom>
                    <a:noFill/>
                    <a:ln w="12700">
                      <a:solidFill>
                        <a:sysClr val="windowText" lastClr="000000"/>
                      </a:solidFill>
                    </a:ln>
                  </pic:spPr>
                </pic:pic>
              </a:graphicData>
            </a:graphic>
          </wp:inline>
        </w:drawing>
      </w:r>
    </w:p>
    <w:p w14:paraId="7AE7EA06" w14:textId="77777777" w:rsidR="00F86244" w:rsidRPr="000A43A2" w:rsidRDefault="00F86244" w:rsidP="00F86244">
      <w:pPr>
        <w:spacing w:after="0" w:line="360" w:lineRule="auto"/>
        <w:rPr>
          <w:rFonts w:ascii="Times New Roman" w:eastAsia="Arial" w:hAnsi="Times New Roman" w:cs="Times New Roman"/>
          <w:color w:val="000000" w:themeColor="text1"/>
          <w:sz w:val="24"/>
          <w:szCs w:val="24"/>
        </w:rPr>
      </w:pPr>
      <w:r w:rsidRPr="000A43A2">
        <w:rPr>
          <w:rFonts w:ascii="Times New Roman" w:eastAsia="Arial" w:hAnsi="Times New Roman" w:cs="Times New Roman"/>
          <w:b/>
          <w:color w:val="000000" w:themeColor="text1"/>
          <w:sz w:val="24"/>
          <w:szCs w:val="24"/>
        </w:rPr>
        <w:t xml:space="preserve">Figure 2.5: Few stages in </w:t>
      </w:r>
      <w:r>
        <w:rPr>
          <w:rFonts w:ascii="Times New Roman" w:eastAsia="Arial" w:hAnsi="Times New Roman" w:cs="Times New Roman"/>
          <w:b/>
          <w:color w:val="000000" w:themeColor="text1"/>
          <w:sz w:val="24"/>
          <w:szCs w:val="24"/>
        </w:rPr>
        <w:t xml:space="preserve">the </w:t>
      </w:r>
      <w:r w:rsidRPr="000A43A2">
        <w:rPr>
          <w:rFonts w:ascii="Times New Roman" w:eastAsia="Arial" w:hAnsi="Times New Roman" w:cs="Times New Roman"/>
          <w:b/>
          <w:color w:val="000000" w:themeColor="text1"/>
          <w:sz w:val="24"/>
          <w:szCs w:val="24"/>
        </w:rPr>
        <w:t xml:space="preserve">construction of </w:t>
      </w:r>
      <w:r>
        <w:rPr>
          <w:rFonts w:ascii="Times New Roman" w:eastAsia="Arial" w:hAnsi="Times New Roman" w:cs="Times New Roman"/>
          <w:b/>
          <w:color w:val="000000" w:themeColor="text1"/>
          <w:sz w:val="24"/>
          <w:szCs w:val="24"/>
        </w:rPr>
        <w:t xml:space="preserve">the </w:t>
      </w:r>
      <w:r w:rsidRPr="000A43A2">
        <w:rPr>
          <w:rFonts w:ascii="Times New Roman" w:hAnsi="Times New Roman" w:cs="Times New Roman"/>
          <w:b/>
          <w:color w:val="000000" w:themeColor="text1"/>
          <w:sz w:val="24"/>
          <w:szCs w:val="24"/>
        </w:rPr>
        <w:t>Sierpinski triangle</w:t>
      </w:r>
    </w:p>
    <w:p w14:paraId="2E09D534"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Another example of self-similarity is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Sierpinski triangle. Consider an equilateral triangle and identify the midpoints of the sides. Using these points, divide the original equilateral triangle into four congruent triangles. Now, remove the inside triangle and continue dividing </w:t>
      </w:r>
      <w:r w:rsidRPr="000A43A2">
        <w:rPr>
          <w:rFonts w:ascii="Times New Roman" w:hAnsi="Times New Roman" w:cs="Times New Roman"/>
          <w:color w:val="000000" w:themeColor="text1"/>
          <w:sz w:val="24"/>
          <w:szCs w:val="24"/>
        </w:rPr>
        <w:lastRenderedPageBreak/>
        <w:t xml:space="preserve">each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remaining three triangles further into four triangles. By continuing the process indefinitely, we get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Sierpinski triangle. </w:t>
      </w:r>
      <w:r w:rsidRPr="000A43A2">
        <w:rPr>
          <w:rFonts w:ascii="Times New Roman" w:eastAsia="Arial" w:hAnsi="Times New Roman" w:cs="Times New Roman"/>
          <w:color w:val="000000" w:themeColor="text1"/>
          <w:sz w:val="24"/>
          <w:szCs w:val="24"/>
        </w:rPr>
        <w:t xml:space="preserve">This construction process of </w:t>
      </w:r>
      <w:r>
        <w:rPr>
          <w:rFonts w:ascii="Times New Roman" w:eastAsia="Arial" w:hAnsi="Times New Roman" w:cs="Times New Roman"/>
          <w:color w:val="000000" w:themeColor="text1"/>
          <w:sz w:val="24"/>
          <w:szCs w:val="24"/>
        </w:rPr>
        <w:t xml:space="preserve">the </w:t>
      </w:r>
      <w:r w:rsidRPr="000A43A2">
        <w:rPr>
          <w:rFonts w:ascii="Times New Roman" w:eastAsia="Arial" w:hAnsi="Times New Roman" w:cs="Times New Roman"/>
          <w:color w:val="000000" w:themeColor="text1"/>
          <w:sz w:val="24"/>
          <w:szCs w:val="24"/>
        </w:rPr>
        <w:t>Sierpinski triangle is depicted in Fig. 2.5.</w:t>
      </w:r>
    </w:p>
    <w:p w14:paraId="4A44EA75" w14:textId="77777777" w:rsidR="00F86244" w:rsidRPr="000A43A2" w:rsidRDefault="00F86244" w:rsidP="00F86244">
      <w:pPr>
        <w:spacing w:line="360" w:lineRule="auto"/>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t>2.3.2   Self-Similarity Screening in Natural World</w:t>
      </w:r>
    </w:p>
    <w:p w14:paraId="50E357AE"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general, self-similarity occurs when the shape of a thing is similar or approximately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same </w:t>
      </w:r>
      <w:r>
        <w:rPr>
          <w:rFonts w:ascii="Times New Roman" w:hAnsi="Times New Roman" w:cs="Times New Roman"/>
          <w:color w:val="000000" w:themeColor="text1"/>
          <w:sz w:val="24"/>
          <w:szCs w:val="24"/>
        </w:rPr>
        <w:t>as</w:t>
      </w:r>
      <w:r w:rsidRPr="000A43A2">
        <w:rPr>
          <w:rFonts w:ascii="Times New Roman" w:hAnsi="Times New Roman" w:cs="Times New Roman"/>
          <w:color w:val="000000" w:themeColor="text1"/>
          <w:sz w:val="24"/>
          <w:szCs w:val="24"/>
        </w:rPr>
        <w:t xml:space="preserve"> the part of itself. That is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every portion of the self-similar object </w:t>
      </w:r>
      <w:proofErr w:type="gramStart"/>
      <w:r w:rsidRPr="000A43A2">
        <w:rPr>
          <w:rFonts w:ascii="Times New Roman" w:hAnsi="Times New Roman" w:cs="Times New Roman"/>
          <w:color w:val="000000" w:themeColor="text1"/>
          <w:sz w:val="24"/>
          <w:szCs w:val="24"/>
        </w:rPr>
        <w:t>is able to</w:t>
      </w:r>
      <w:proofErr w:type="gramEnd"/>
      <w:r w:rsidRPr="000A43A2">
        <w:rPr>
          <w:rFonts w:ascii="Times New Roman" w:hAnsi="Times New Roman" w:cs="Times New Roman"/>
          <w:color w:val="000000" w:themeColor="text1"/>
          <w:sz w:val="24"/>
          <w:szCs w:val="24"/>
        </w:rPr>
        <w:t xml:space="preserve"> consider as a reduced scale of the whole. In natural science, there are a lot of examples of self-similarity, such as fern, snowflake, mountain ridges, coastlines etc. From a view of statistics, self-similarity is defined as two subsets of the whole set are invariant in statistical distribution on different scales. In other words, self-similarity implies being rescaled or translated on the original signal keeps the same statistical distribution. </w:t>
      </w:r>
    </w:p>
    <w:p w14:paraId="3CA78B7F"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As a fresh and </w:t>
      </w:r>
      <w:r>
        <w:rPr>
          <w:rFonts w:ascii="Times New Roman" w:hAnsi="Times New Roman" w:cs="Times New Roman"/>
          <w:color w:val="000000" w:themeColor="text1"/>
          <w:sz w:val="24"/>
          <w:szCs w:val="24"/>
        </w:rPr>
        <w:t>exci</w:t>
      </w:r>
      <w:r w:rsidRPr="000A43A2">
        <w:rPr>
          <w:rFonts w:ascii="Times New Roman" w:hAnsi="Times New Roman" w:cs="Times New Roman"/>
          <w:color w:val="000000" w:themeColor="text1"/>
          <w:sz w:val="24"/>
          <w:szCs w:val="24"/>
        </w:rPr>
        <w:t xml:space="preserve">ting topic, many studies on self-similarity have been done in different fields, such as Magneto Hydrodynamics (MHD) in physics,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human nervous system in biology, stellar fragments in astronomy and option pricing in finance etc.</w:t>
      </w:r>
    </w:p>
    <w:p w14:paraId="029F6673"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historical mathematics, the idea of self-similarity was first introduced (Mandelbrot, 1964). Self-similarity is so broad and plays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 xml:space="preserve">significant role in nature, </w:t>
      </w:r>
      <w:proofErr w:type="gramStart"/>
      <w:r w:rsidRPr="000A43A2">
        <w:rPr>
          <w:rFonts w:ascii="Times New Roman" w:hAnsi="Times New Roman" w:cs="Times New Roman"/>
          <w:color w:val="000000" w:themeColor="text1"/>
          <w:sz w:val="24"/>
          <w:szCs w:val="24"/>
        </w:rPr>
        <w:t>society</w:t>
      </w:r>
      <w:proofErr w:type="gramEnd"/>
      <w:r w:rsidRPr="000A43A2">
        <w:rPr>
          <w:rFonts w:ascii="Times New Roman" w:hAnsi="Times New Roman" w:cs="Times New Roman"/>
          <w:color w:val="000000" w:themeColor="text1"/>
          <w:sz w:val="24"/>
          <w:szCs w:val="24"/>
        </w:rPr>
        <w:t xml:space="preserve"> and arts that </w:t>
      </w:r>
      <w:r>
        <w:rPr>
          <w:rFonts w:ascii="Times New Roman" w:hAnsi="Times New Roman" w:cs="Times New Roman"/>
          <w:color w:val="000000" w:themeColor="text1"/>
          <w:sz w:val="24"/>
          <w:szCs w:val="24"/>
        </w:rPr>
        <w:t>it can</w:t>
      </w:r>
      <w:r w:rsidRPr="000A43A2">
        <w:rPr>
          <w:rFonts w:ascii="Times New Roman" w:hAnsi="Times New Roman" w:cs="Times New Roman"/>
          <w:color w:val="000000" w:themeColor="text1"/>
          <w:sz w:val="24"/>
          <w:szCs w:val="24"/>
        </w:rPr>
        <w:t xml:space="preserve"> no longer be computed without as a minimum theoretical indulgen</w:t>
      </w:r>
      <w:r>
        <w:rPr>
          <w:rFonts w:ascii="Times New Roman" w:hAnsi="Times New Roman" w:cs="Times New Roman"/>
          <w:color w:val="000000" w:themeColor="text1"/>
          <w:sz w:val="24"/>
          <w:szCs w:val="24"/>
        </w:rPr>
        <w:t>ce</w:t>
      </w:r>
      <w:r w:rsidRPr="000A43A2">
        <w:rPr>
          <w:rFonts w:ascii="Times New Roman" w:hAnsi="Times New Roman" w:cs="Times New Roman"/>
          <w:color w:val="000000" w:themeColor="text1"/>
          <w:sz w:val="24"/>
          <w:szCs w:val="24"/>
        </w:rPr>
        <w:t xml:space="preserve"> of this barely credible phenomenon.  Fortunately, the main thoughts of self-similarity are not so complicated to </w:t>
      </w:r>
      <w:proofErr w:type="gramStart"/>
      <w:r w:rsidRPr="000A43A2">
        <w:rPr>
          <w:rFonts w:ascii="Times New Roman" w:hAnsi="Times New Roman" w:cs="Times New Roman"/>
          <w:color w:val="000000" w:themeColor="text1"/>
          <w:sz w:val="24"/>
          <w:szCs w:val="24"/>
        </w:rPr>
        <w:t>skilled</w:t>
      </w:r>
      <w:proofErr w:type="gramEnd"/>
      <w:r w:rsidRPr="000A43A2">
        <w:rPr>
          <w:rFonts w:ascii="Times New Roman" w:hAnsi="Times New Roman" w:cs="Times New Roman"/>
          <w:color w:val="000000" w:themeColor="text1"/>
          <w:sz w:val="24"/>
          <w:szCs w:val="24"/>
        </w:rPr>
        <w:t xml:space="preserve"> and illustrations of self-similarity are extraordinarily simple to find out. We can merely understand the fundamentals of self-similar phenomena and be able to recognize them practically everywhere we look. </w:t>
      </w:r>
    </w:p>
    <w:p w14:paraId="3829FF0D"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When graphically mapped, </w:t>
      </w:r>
      <w:r w:rsidRPr="000A43A2">
        <w:rPr>
          <w:rFonts w:ascii="Times New Roman" w:hAnsi="Times New Roman" w:cs="Times New Roman"/>
          <w:color w:val="000000" w:themeColor="text1"/>
          <w:sz w:val="24"/>
          <w:szCs w:val="24"/>
          <w:bdr w:val="none" w:sz="0" w:space="0" w:color="auto" w:frame="1"/>
        </w:rPr>
        <w:t>internet</w:t>
      </w:r>
      <w:r w:rsidRPr="000A43A2">
        <w:rPr>
          <w:rFonts w:ascii="Times New Roman" w:hAnsi="Times New Roman" w:cs="Times New Roman"/>
          <w:color w:val="000000" w:themeColor="text1"/>
          <w:sz w:val="24"/>
          <w:szCs w:val="24"/>
        </w:rPr>
        <w:t xml:space="preserve"> traffic provides a striking example of self-similarity in the technological world. In this fractal model, internet hubs (Google and Face book) are represented as the largest nodes on the graphic. Smaller nodes branch </w:t>
      </w:r>
      <w:proofErr w:type="gramStart"/>
      <w:r w:rsidRPr="000A43A2">
        <w:rPr>
          <w:rFonts w:ascii="Times New Roman" w:hAnsi="Times New Roman" w:cs="Times New Roman"/>
          <w:color w:val="000000" w:themeColor="text1"/>
          <w:sz w:val="24"/>
          <w:szCs w:val="24"/>
        </w:rPr>
        <w:t>off of</w:t>
      </w:r>
      <w:proofErr w:type="gramEnd"/>
      <w:r w:rsidRPr="000A43A2">
        <w:rPr>
          <w:rFonts w:ascii="Times New Roman" w:hAnsi="Times New Roman" w:cs="Times New Roman"/>
          <w:color w:val="000000" w:themeColor="text1"/>
          <w:sz w:val="24"/>
          <w:szCs w:val="24"/>
        </w:rPr>
        <w:t xml:space="preserve"> the major ones, and these represent popular but slightly less travelled sites. And this pattern repeats. At the furthest reaches of the graphic are local networks that receive very little daily traffic. So, basically, based just on graphic representations, our brains, the universe, and the internet are all the same </w:t>
      </w:r>
      <w:proofErr w:type="gramStart"/>
      <w:r w:rsidRPr="000A43A2">
        <w:rPr>
          <w:rFonts w:ascii="Times New Roman" w:hAnsi="Times New Roman" w:cs="Times New Roman"/>
          <w:color w:val="000000" w:themeColor="text1"/>
          <w:sz w:val="24"/>
          <w:szCs w:val="24"/>
        </w:rPr>
        <w:t>thing</w:t>
      </w:r>
      <w:proofErr w:type="gramEnd"/>
      <w:r w:rsidRPr="000A43A2">
        <w:rPr>
          <w:rFonts w:ascii="Times New Roman" w:hAnsi="Times New Roman" w:cs="Times New Roman"/>
          <w:color w:val="000000" w:themeColor="text1"/>
          <w:sz w:val="24"/>
          <w:szCs w:val="24"/>
        </w:rPr>
        <w:t xml:space="preserve">. </w:t>
      </w:r>
    </w:p>
    <w:p w14:paraId="3E2A752F" w14:textId="77777777" w:rsidR="00F86244" w:rsidRPr="000A43A2" w:rsidRDefault="00F86244" w:rsidP="00F86244">
      <w:pPr>
        <w:spacing w:line="360" w:lineRule="auto"/>
        <w:jc w:val="both"/>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 xml:space="preserve">In the research ground of music information recovery, self-similarity generally refers to the fact that music repeatedly consists of parts that are frequently in time. In other words, music is self-similar under chronological conversion rather than under scaling. </w:t>
      </w:r>
      <w:r w:rsidRPr="000A43A2">
        <w:rPr>
          <w:rFonts w:ascii="Times New Roman" w:hAnsi="Times New Roman" w:cs="Times New Roman"/>
          <w:bCs/>
          <w:color w:val="000000" w:themeColor="text1"/>
          <w:sz w:val="24"/>
          <w:szCs w:val="24"/>
          <w:lang w:eastAsia="en-IN"/>
        </w:rPr>
        <w:t>In music,</w:t>
      </w:r>
      <w:r w:rsidRPr="000A43A2">
        <w:rPr>
          <w:rFonts w:ascii="Times New Roman" w:hAnsi="Times New Roman" w:cs="Times New Roman"/>
          <w:b/>
          <w:bCs/>
          <w:color w:val="000000" w:themeColor="text1"/>
          <w:sz w:val="24"/>
          <w:szCs w:val="24"/>
          <w:lang w:eastAsia="en-IN"/>
        </w:rPr>
        <w:t xml:space="preserve"> </w:t>
      </w:r>
      <w:r w:rsidRPr="000A43A2">
        <w:rPr>
          <w:rFonts w:ascii="Times New Roman" w:hAnsi="Times New Roman" w:cs="Times New Roman"/>
          <w:color w:val="000000" w:themeColor="text1"/>
          <w:sz w:val="24"/>
          <w:szCs w:val="24"/>
          <w:lang w:eastAsia="en-IN"/>
        </w:rPr>
        <w:t xml:space="preserve">strict canons show </w:t>
      </w:r>
      <w:r w:rsidRPr="000A43A2">
        <w:rPr>
          <w:rFonts w:ascii="Times New Roman" w:hAnsi="Times New Roman" w:cs="Times New Roman"/>
          <w:color w:val="000000" w:themeColor="text1"/>
          <w:sz w:val="24"/>
          <w:szCs w:val="24"/>
          <w:lang w:eastAsia="en-IN"/>
        </w:rPr>
        <w:lastRenderedPageBreak/>
        <w:t>various amounts of self-similarity, as perform segments of fugues. Sheppard tone is self-similar in the frequency domains.</w:t>
      </w:r>
    </w:p>
    <w:p w14:paraId="7DDE6649" w14:textId="77777777" w:rsidR="00F86244" w:rsidRPr="000A43A2" w:rsidRDefault="00F86244" w:rsidP="00F86244">
      <w:pPr>
        <w:spacing w:line="360" w:lineRule="auto"/>
        <w:jc w:val="both"/>
        <w:rPr>
          <w:rFonts w:ascii="Times New Roman" w:hAnsi="Times New Roman" w:cs="Times New Roman"/>
          <w:b/>
          <w:color w:val="000000" w:themeColor="text1"/>
          <w:sz w:val="24"/>
          <w:szCs w:val="24"/>
          <w:lang w:eastAsia="en-IN"/>
        </w:rPr>
      </w:pPr>
      <w:r w:rsidRPr="000A43A2">
        <w:rPr>
          <w:rFonts w:ascii="Times New Roman" w:hAnsi="Times New Roman" w:cs="Times New Roman"/>
          <w:color w:val="000000" w:themeColor="text1"/>
          <w:sz w:val="24"/>
          <w:szCs w:val="24"/>
        </w:rPr>
        <w:t>Romanesco broccoli shows sign of strong self-similarity.  Broccoli is another kind of cauliflower. It exhibits strong self-similarity that is a tedious fact. Romanesco broccoli is too possibly the most extremely fractal vegetable in the world. Its pattern absolutely represents spirals upon spirals of the vegetable pattern replicating themselves at various levels of scale.</w:t>
      </w:r>
      <w:r w:rsidRPr="000A43A2">
        <w:rPr>
          <w:rFonts w:ascii="Times New Roman" w:hAnsi="Times New Roman" w:cs="Times New Roman"/>
          <w:color w:val="000000" w:themeColor="text1"/>
          <w:sz w:val="24"/>
          <w:szCs w:val="24"/>
          <w:lang w:eastAsia="en-IN"/>
        </w:rPr>
        <w:t xml:space="preserve">                 </w:t>
      </w:r>
      <w:r>
        <w:rPr>
          <w:rFonts w:ascii="Times New Roman" w:hAnsi="Times New Roman" w:cs="Times New Roman"/>
          <w:color w:val="000000" w:themeColor="text1"/>
          <w:sz w:val="24"/>
          <w:szCs w:val="24"/>
          <w:lang w:eastAsia="en-IN"/>
        </w:rPr>
        <w:t xml:space="preserve">                            </w:t>
      </w:r>
    </w:p>
    <w:p w14:paraId="5806F308" w14:textId="77777777" w:rsidR="00F86244" w:rsidRPr="000A43A2" w:rsidRDefault="00F86244" w:rsidP="00F86244">
      <w:pPr>
        <w:spacing w:after="0" w:line="276" w:lineRule="auto"/>
        <w:jc w:val="center"/>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37E92E71" wp14:editId="07A77A3F">
            <wp:extent cx="3949065" cy="3040380"/>
            <wp:effectExtent l="0" t="0" r="0" b="7620"/>
            <wp:docPr id="12" name="Picture 12" descr="A green plant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plant with a red 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065" cy="3040380"/>
                    </a:xfrm>
                    <a:prstGeom prst="rect">
                      <a:avLst/>
                    </a:prstGeom>
                    <a:noFill/>
                  </pic:spPr>
                </pic:pic>
              </a:graphicData>
            </a:graphic>
          </wp:inline>
        </w:drawing>
      </w:r>
    </w:p>
    <w:p w14:paraId="1DA66522" w14:textId="77777777" w:rsidR="00F86244" w:rsidRDefault="00F86244" w:rsidP="00F86244">
      <w:pPr>
        <w:spacing w:line="276" w:lineRule="auto"/>
        <w:jc w:val="both"/>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 xml:space="preserve"> </w:t>
      </w:r>
      <w:r>
        <w:rPr>
          <w:rFonts w:ascii="Times New Roman" w:hAnsi="Times New Roman" w:cs="Times New Roman"/>
          <w:color w:val="000000" w:themeColor="text1"/>
          <w:sz w:val="24"/>
          <w:szCs w:val="24"/>
          <w:lang w:eastAsia="en-IN"/>
        </w:rPr>
        <w:t xml:space="preserve">                                          </w:t>
      </w:r>
      <w:r w:rsidRPr="000A43A2">
        <w:rPr>
          <w:rFonts w:ascii="Times New Roman" w:hAnsi="Times New Roman" w:cs="Times New Roman"/>
          <w:color w:val="000000" w:themeColor="text1"/>
          <w:sz w:val="24"/>
          <w:szCs w:val="24"/>
          <w:lang w:eastAsia="en-IN"/>
        </w:rPr>
        <w:t xml:space="preserve">    </w:t>
      </w:r>
      <w:r w:rsidRPr="000A43A2">
        <w:rPr>
          <w:rFonts w:ascii="Times New Roman" w:hAnsi="Times New Roman" w:cs="Times New Roman"/>
          <w:b/>
          <w:color w:val="000000" w:themeColor="text1"/>
          <w:sz w:val="24"/>
          <w:szCs w:val="24"/>
          <w:lang w:eastAsia="en-IN"/>
        </w:rPr>
        <w:t>Figure 2.6: Dill plant</w:t>
      </w:r>
      <w:r w:rsidRPr="000A43A2">
        <w:rPr>
          <w:rFonts w:ascii="Times New Roman" w:hAnsi="Times New Roman" w:cs="Times New Roman"/>
          <w:color w:val="000000" w:themeColor="text1"/>
          <w:sz w:val="24"/>
          <w:szCs w:val="24"/>
          <w:lang w:eastAsia="en-IN"/>
        </w:rPr>
        <w:t xml:space="preserve"> </w:t>
      </w:r>
    </w:p>
    <w:p w14:paraId="13827A0F" w14:textId="77777777" w:rsidR="00F86244" w:rsidRPr="000A43A2" w:rsidRDefault="00F86244" w:rsidP="00F86244">
      <w:pPr>
        <w:spacing w:before="240" w:line="360" w:lineRule="auto"/>
        <w:jc w:val="both"/>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The Dill plant gives a pleasing and s</w:t>
      </w:r>
      <w:r>
        <w:rPr>
          <w:rFonts w:ascii="Times New Roman" w:hAnsi="Times New Roman" w:cs="Times New Roman"/>
          <w:color w:val="000000" w:themeColor="text1"/>
          <w:sz w:val="24"/>
          <w:szCs w:val="24"/>
          <w:lang w:eastAsia="en-IN"/>
        </w:rPr>
        <w:t>traightforward</w:t>
      </w:r>
      <w:r w:rsidRPr="000A43A2">
        <w:rPr>
          <w:rFonts w:ascii="Times New Roman" w:hAnsi="Times New Roman" w:cs="Times New Roman"/>
          <w:color w:val="000000" w:themeColor="text1"/>
          <w:sz w:val="24"/>
          <w:szCs w:val="24"/>
          <w:lang w:eastAsia="en-IN"/>
        </w:rPr>
        <w:t xml:space="preserve"> example of self-similarity with two scales of structure. In the Fig. 2.6</w:t>
      </w:r>
      <w:r>
        <w:rPr>
          <w:rFonts w:ascii="Times New Roman" w:hAnsi="Times New Roman" w:cs="Times New Roman"/>
          <w:color w:val="000000" w:themeColor="text1"/>
          <w:sz w:val="24"/>
          <w:szCs w:val="24"/>
          <w:lang w:eastAsia="en-IN"/>
        </w:rPr>
        <w:t>,</w:t>
      </w:r>
      <w:r w:rsidRPr="000A43A2">
        <w:rPr>
          <w:rFonts w:ascii="Times New Roman" w:hAnsi="Times New Roman" w:cs="Times New Roman"/>
          <w:color w:val="000000" w:themeColor="text1"/>
          <w:sz w:val="24"/>
          <w:szCs w:val="24"/>
          <w:lang w:eastAsia="en-IN"/>
        </w:rPr>
        <w:t xml:space="preserve"> </w:t>
      </w:r>
      <w:r>
        <w:rPr>
          <w:rFonts w:ascii="Times New Roman" w:hAnsi="Times New Roman" w:cs="Times New Roman"/>
          <w:color w:val="000000" w:themeColor="text1"/>
          <w:sz w:val="24"/>
          <w:szCs w:val="24"/>
          <w:lang w:eastAsia="en-IN"/>
        </w:rPr>
        <w:t>the</w:t>
      </w:r>
      <w:r w:rsidRPr="000A43A2">
        <w:rPr>
          <w:rFonts w:ascii="Times New Roman" w:hAnsi="Times New Roman" w:cs="Times New Roman"/>
          <w:color w:val="000000" w:themeColor="text1"/>
          <w:sz w:val="24"/>
          <w:szCs w:val="24"/>
          <w:lang w:eastAsia="en-IN"/>
        </w:rPr>
        <w:t xml:space="preserve"> main stem go</w:t>
      </w:r>
      <w:r>
        <w:rPr>
          <w:rFonts w:ascii="Times New Roman" w:hAnsi="Times New Roman" w:cs="Times New Roman"/>
          <w:color w:val="000000" w:themeColor="text1"/>
          <w:sz w:val="24"/>
          <w:szCs w:val="24"/>
          <w:lang w:eastAsia="en-IN"/>
        </w:rPr>
        <w:t>es</w:t>
      </w:r>
      <w:r w:rsidRPr="000A43A2">
        <w:rPr>
          <w:rFonts w:ascii="Times New Roman" w:hAnsi="Times New Roman" w:cs="Times New Roman"/>
          <w:color w:val="000000" w:themeColor="text1"/>
          <w:sz w:val="24"/>
          <w:szCs w:val="24"/>
          <w:lang w:eastAsia="en-IN"/>
        </w:rPr>
        <w:t xml:space="preserve"> up to a joint</w:t>
      </w:r>
      <w:r>
        <w:rPr>
          <w:rFonts w:ascii="Times New Roman" w:hAnsi="Times New Roman" w:cs="Times New Roman"/>
          <w:color w:val="000000" w:themeColor="text1"/>
          <w:sz w:val="24"/>
          <w:szCs w:val="24"/>
          <w:lang w:eastAsia="en-IN"/>
        </w:rPr>
        <w:t>,</w:t>
      </w:r>
      <w:r w:rsidRPr="000A43A2">
        <w:rPr>
          <w:rFonts w:ascii="Times New Roman" w:hAnsi="Times New Roman" w:cs="Times New Roman"/>
          <w:color w:val="000000" w:themeColor="text1"/>
          <w:sz w:val="24"/>
          <w:szCs w:val="24"/>
          <w:lang w:eastAsia="en-IN"/>
        </w:rPr>
        <w:t xml:space="preserve"> as of which various secondary stems branch out.  Towards the end of every second level stem</w:t>
      </w:r>
      <w:r>
        <w:rPr>
          <w:rFonts w:ascii="Times New Roman" w:hAnsi="Times New Roman" w:cs="Times New Roman"/>
          <w:color w:val="000000" w:themeColor="text1"/>
          <w:sz w:val="24"/>
          <w:szCs w:val="24"/>
          <w:lang w:eastAsia="en-IN"/>
        </w:rPr>
        <w:t>,</w:t>
      </w:r>
      <w:r w:rsidRPr="000A43A2">
        <w:rPr>
          <w:rFonts w:ascii="Times New Roman" w:hAnsi="Times New Roman" w:cs="Times New Roman"/>
          <w:color w:val="000000" w:themeColor="text1"/>
          <w:sz w:val="24"/>
          <w:szCs w:val="24"/>
          <w:lang w:eastAsia="en-IN"/>
        </w:rPr>
        <w:t xml:space="preserve"> there is a small copy through shining third level stems so on present the impressive example of self-similarity. Various categories of cactus plants, for example</w:t>
      </w:r>
      <w:r>
        <w:rPr>
          <w:rFonts w:ascii="Times New Roman" w:hAnsi="Times New Roman" w:cs="Times New Roman"/>
          <w:color w:val="000000" w:themeColor="text1"/>
          <w:sz w:val="24"/>
          <w:szCs w:val="24"/>
          <w:lang w:eastAsia="en-IN"/>
        </w:rPr>
        <w:t>,</w:t>
      </w:r>
      <w:r w:rsidRPr="000A43A2">
        <w:rPr>
          <w:rFonts w:ascii="Times New Roman" w:hAnsi="Times New Roman" w:cs="Times New Roman"/>
          <w:color w:val="000000" w:themeColor="text1"/>
          <w:sz w:val="24"/>
          <w:szCs w:val="24"/>
          <w:lang w:eastAsia="en-IN"/>
        </w:rPr>
        <w:t xml:space="preserve"> the Saguaro, have enlargement patterns turn out a ladder of self-similar lobes.  </w:t>
      </w:r>
    </w:p>
    <w:p w14:paraId="0F91477A" w14:textId="77777777" w:rsidR="00F86244" w:rsidRPr="000A43A2" w:rsidRDefault="00F86244" w:rsidP="00F86244">
      <w:pPr>
        <w:spacing w:line="360" w:lineRule="auto"/>
        <w:jc w:val="both"/>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 xml:space="preserve">Having a </w:t>
      </w:r>
      <w:proofErr w:type="gramStart"/>
      <w:r w:rsidRPr="000A43A2">
        <w:rPr>
          <w:rFonts w:ascii="Times New Roman" w:hAnsi="Times New Roman" w:cs="Times New Roman"/>
          <w:color w:val="000000" w:themeColor="text1"/>
          <w:sz w:val="24"/>
          <w:szCs w:val="24"/>
          <w:lang w:eastAsia="en-IN"/>
        </w:rPr>
        <w:t>fairly broad</w:t>
      </w:r>
      <w:proofErr w:type="gramEnd"/>
      <w:r w:rsidRPr="000A43A2">
        <w:rPr>
          <w:rFonts w:ascii="Times New Roman" w:hAnsi="Times New Roman" w:cs="Times New Roman"/>
          <w:color w:val="000000" w:themeColor="text1"/>
          <w:sz w:val="24"/>
          <w:szCs w:val="24"/>
          <w:lang w:eastAsia="en-IN"/>
        </w:rPr>
        <w:t xml:space="preserve"> sampling of self-similarity in different areas of nature, make a decision to attempt something new by looking for more conceptual models of this design in common systems, arts and mathematics. If one supposes regarding how our governments, legal systems, different types of economic systems or law enforcement agencies effort one sees that they have quite discrete hierarchical collections with central, </w:t>
      </w:r>
      <w:proofErr w:type="gramStart"/>
      <w:r w:rsidRPr="000A43A2">
        <w:rPr>
          <w:rFonts w:ascii="Times New Roman" w:hAnsi="Times New Roman" w:cs="Times New Roman"/>
          <w:color w:val="000000" w:themeColor="text1"/>
          <w:sz w:val="24"/>
          <w:szCs w:val="24"/>
          <w:lang w:eastAsia="en-IN"/>
        </w:rPr>
        <w:t>state</w:t>
      </w:r>
      <w:proofErr w:type="gramEnd"/>
      <w:r w:rsidRPr="000A43A2">
        <w:rPr>
          <w:rFonts w:ascii="Times New Roman" w:hAnsi="Times New Roman" w:cs="Times New Roman"/>
          <w:color w:val="000000" w:themeColor="text1"/>
          <w:sz w:val="24"/>
          <w:szCs w:val="24"/>
          <w:lang w:eastAsia="en-IN"/>
        </w:rPr>
        <w:t xml:space="preserve"> and neighbouring levels frequently being the most important scales. Fundamentally a similar kind of movement is happening at various scales</w:t>
      </w:r>
      <w:r>
        <w:rPr>
          <w:rFonts w:ascii="Times New Roman" w:hAnsi="Times New Roman" w:cs="Times New Roman"/>
          <w:color w:val="000000" w:themeColor="text1"/>
          <w:sz w:val="24"/>
          <w:szCs w:val="24"/>
          <w:lang w:eastAsia="en-IN"/>
        </w:rPr>
        <w:t>,</w:t>
      </w:r>
      <w:r w:rsidRPr="000A43A2">
        <w:rPr>
          <w:rFonts w:ascii="Times New Roman" w:hAnsi="Times New Roman" w:cs="Times New Roman"/>
          <w:color w:val="000000" w:themeColor="text1"/>
          <w:sz w:val="24"/>
          <w:szCs w:val="24"/>
          <w:lang w:eastAsia="en-IN"/>
        </w:rPr>
        <w:t xml:space="preserve"> and thus we discover a well-known design within a new background. </w:t>
      </w:r>
    </w:p>
    <w:p w14:paraId="536FC55F"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lang w:eastAsia="en-IN"/>
        </w:rPr>
        <w:lastRenderedPageBreak/>
        <w:t xml:space="preserve">The main characteristic of self-similarity is </w:t>
      </w:r>
      <w:r>
        <w:rPr>
          <w:rFonts w:ascii="Times New Roman" w:hAnsi="Times New Roman" w:cs="Times New Roman"/>
          <w:color w:val="000000" w:themeColor="text1"/>
          <w:sz w:val="24"/>
          <w:szCs w:val="24"/>
          <w:lang w:eastAsia="en-IN"/>
        </w:rPr>
        <w:t xml:space="preserve">the </w:t>
      </w:r>
      <w:r w:rsidRPr="000A43A2">
        <w:rPr>
          <w:rFonts w:ascii="Times New Roman" w:hAnsi="Times New Roman" w:cs="Times New Roman"/>
          <w:color w:val="000000" w:themeColor="text1"/>
          <w:sz w:val="24"/>
          <w:szCs w:val="24"/>
          <w:lang w:eastAsia="en-IN"/>
        </w:rPr>
        <w:t>same thing on different scales can be obtain</w:t>
      </w:r>
      <w:r>
        <w:rPr>
          <w:rFonts w:ascii="Times New Roman" w:hAnsi="Times New Roman" w:cs="Times New Roman"/>
          <w:color w:val="000000" w:themeColor="text1"/>
          <w:sz w:val="24"/>
          <w:szCs w:val="24"/>
          <w:lang w:eastAsia="en-IN"/>
        </w:rPr>
        <w:t>ed</w:t>
      </w:r>
      <w:r w:rsidRPr="000A43A2">
        <w:rPr>
          <w:rFonts w:ascii="Times New Roman" w:hAnsi="Times New Roman" w:cs="Times New Roman"/>
          <w:color w:val="000000" w:themeColor="text1"/>
          <w:sz w:val="24"/>
          <w:szCs w:val="24"/>
          <w:lang w:eastAsia="en-IN"/>
        </w:rPr>
        <w:t xml:space="preserve"> in innumerable examples from the social divisions. (Chin Wen Cheong, 2010) proposed the self-similarity through fractionally integrated techniques in financial markets. </w:t>
      </w:r>
      <w:r w:rsidRPr="000A43A2">
        <w:rPr>
          <w:rFonts w:ascii="Times New Roman" w:hAnsi="Times New Roman" w:cs="Times New Roman"/>
          <w:color w:val="000000" w:themeColor="text1"/>
          <w:sz w:val="24"/>
          <w:szCs w:val="24"/>
        </w:rPr>
        <w:t>Self-similarity has vital effects intended for the plan of computer networks like distinctive network traffic has shown the self-similar properties.</w:t>
      </w:r>
    </w:p>
    <w:p w14:paraId="01F3B43E"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For instance, packet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switched data patterns and telegraphic engineering traffic flows seem to be present as statistically self-similar. This possession indicates that simple techniques using a Poisson distribution are imprecise networks intended without enchanting self-similarity into concern is probably to function in </w:t>
      </w:r>
      <w:r>
        <w:rPr>
          <w:rFonts w:ascii="Times New Roman" w:hAnsi="Times New Roman" w:cs="Times New Roman"/>
          <w:color w:val="000000" w:themeColor="text1"/>
          <w:sz w:val="24"/>
          <w:szCs w:val="24"/>
        </w:rPr>
        <w:t xml:space="preserve">an </w:t>
      </w:r>
      <w:r w:rsidRPr="000A43A2">
        <w:rPr>
          <w:rFonts w:ascii="Times New Roman" w:hAnsi="Times New Roman" w:cs="Times New Roman"/>
          <w:color w:val="000000" w:themeColor="text1"/>
          <w:sz w:val="24"/>
          <w:szCs w:val="24"/>
        </w:rPr>
        <w:t>unpredicted manner. In the same way</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stock market associations are illustrated as exhibiting self-affinity</w:t>
      </w:r>
      <w:r>
        <w:rPr>
          <w:rFonts w:ascii="Times New Roman" w:hAnsi="Times New Roman" w:cs="Times New Roman"/>
          <w:color w:val="000000" w:themeColor="text1"/>
          <w:sz w:val="24"/>
          <w:szCs w:val="24"/>
        </w:rPr>
        <w:t>. T</w:t>
      </w:r>
      <w:r w:rsidRPr="000A43A2">
        <w:rPr>
          <w:rFonts w:ascii="Times New Roman" w:hAnsi="Times New Roman" w:cs="Times New Roman"/>
          <w:color w:val="000000" w:themeColor="text1"/>
          <w:sz w:val="24"/>
          <w:szCs w:val="24"/>
        </w:rPr>
        <w:t>hat is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they come into view self-similar when transformed through a suitable affine transformation intended for the level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aspect being exposed. </w:t>
      </w:r>
    </w:p>
    <w:p w14:paraId="7D56631F"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Finite subdivision regulations are powerful techniques used for structuring self-similar sets, including the Sierpinski triangle and the Cantor set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Pr="000A43A2">
        <w:rPr>
          <w:rFonts w:ascii="Times New Roman" w:hAnsi="Times New Roman" w:cs="Times New Roman"/>
          <w:color w:val="000000" w:themeColor="text1"/>
          <w:sz w:val="24"/>
          <w:szCs w:val="24"/>
        </w:rPr>
        <w:t xml:space="preserve"> additional examples of self-similarity</w:t>
      </w:r>
      <w:r>
        <w:rPr>
          <w:rFonts w:ascii="Times New Roman" w:hAnsi="Times New Roman" w:cs="Times New Roman"/>
          <w:color w:val="000000" w:themeColor="text1"/>
          <w:sz w:val="24"/>
          <w:szCs w:val="24"/>
        </w:rPr>
        <w:t xml:space="preserve"> are</w:t>
      </w:r>
      <w:r w:rsidRPr="000A43A2">
        <w:rPr>
          <w:rFonts w:ascii="Times New Roman" w:hAnsi="Times New Roman" w:cs="Times New Roman"/>
          <w:color w:val="000000" w:themeColor="text1"/>
          <w:sz w:val="24"/>
          <w:szCs w:val="24"/>
        </w:rPr>
        <w:t xml:space="preserve"> designs on shells, lightning bolts, metal ions or aggregation of bacteria, crystallization patterns in agate, surfaces of cancer cells, quantum particle paths, scores of scaling laws in biology, gamma-ray burst fluctuations, abundances or species distributions, renormalization in quantum electrodynamics, drop formation and so on. We will have various opportunities in the future </w:t>
      </w:r>
      <w:r>
        <w:rPr>
          <w:rFonts w:ascii="Times New Roman" w:hAnsi="Times New Roman" w:cs="Times New Roman"/>
          <w:color w:val="000000" w:themeColor="text1"/>
          <w:sz w:val="24"/>
          <w:szCs w:val="24"/>
        </w:rPr>
        <w:t>for</w:t>
      </w:r>
      <w:r w:rsidRPr="000A43A2">
        <w:rPr>
          <w:rFonts w:ascii="Times New Roman" w:hAnsi="Times New Roman" w:cs="Times New Roman"/>
          <w:color w:val="000000" w:themeColor="text1"/>
          <w:sz w:val="24"/>
          <w:szCs w:val="24"/>
        </w:rPr>
        <w:t xml:space="preserve"> our accumulation. Since, further</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than any reasonable hesitation, nature is passionate about self-similarity.</w:t>
      </w:r>
    </w:p>
    <w:p w14:paraId="762589BB"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2.3.3</w:t>
      </w:r>
      <w:r w:rsidRPr="000A43A2">
        <w:rPr>
          <w:rFonts w:ascii="Times New Roman" w:eastAsia="Arial" w:hAnsi="Times New Roman" w:cs="Times New Roman"/>
          <w:b/>
          <w:color w:val="000000" w:themeColor="text1"/>
          <w:sz w:val="24"/>
          <w:szCs w:val="24"/>
        </w:rPr>
        <w:tab/>
        <w:t>Evidence of Self-Similarity in Network Traffic</w:t>
      </w:r>
    </w:p>
    <w:p w14:paraId="1921CA3D" w14:textId="77777777" w:rsidR="00F86244" w:rsidRDefault="00F86244" w:rsidP="00F86244">
      <w:pPr>
        <w:spacing w:line="360"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(Leland et al., 1994) made </w:t>
      </w:r>
      <w:r>
        <w:rPr>
          <w:rFonts w:ascii="Times New Roman" w:eastAsia="Arial" w:hAnsi="Times New Roman" w:cs="Times New Roman"/>
          <w:color w:val="000000" w:themeColor="text1"/>
          <w:sz w:val="24"/>
          <w:szCs w:val="24"/>
        </w:rPr>
        <w:t xml:space="preserve">a </w:t>
      </w:r>
      <w:r w:rsidRPr="000A43A2">
        <w:rPr>
          <w:rFonts w:ascii="Times New Roman" w:eastAsia="Arial" w:hAnsi="Times New Roman" w:cs="Times New Roman"/>
          <w:color w:val="000000" w:themeColor="text1"/>
          <w:sz w:val="24"/>
          <w:szCs w:val="24"/>
        </w:rPr>
        <w:t>seminal study at AT&amp;T Bell Labs, USA and measured real Ethernet traffic. The pertinent observations are depicted in Fig. 2.7</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from which the following inferences can be made. In Ethernet traffic, no matter what time scale we choose, we shall see similar patterns</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unlike </w:t>
      </w:r>
      <w:r>
        <w:rPr>
          <w:rFonts w:ascii="Times New Roman" w:eastAsia="Arial" w:hAnsi="Times New Roman" w:cs="Times New Roman"/>
          <w:color w:val="000000" w:themeColor="text1"/>
          <w:sz w:val="24"/>
          <w:szCs w:val="24"/>
        </w:rPr>
        <w:t xml:space="preserve">the </w:t>
      </w:r>
      <w:r w:rsidRPr="000A43A2">
        <w:rPr>
          <w:rFonts w:ascii="Times New Roman" w:eastAsia="Arial" w:hAnsi="Times New Roman" w:cs="Times New Roman"/>
          <w:color w:val="000000" w:themeColor="text1"/>
          <w:sz w:val="24"/>
          <w:szCs w:val="24"/>
        </w:rPr>
        <w:t>other one. In the case of Ethernet traffic, burstiness exhibits across all time scale</w:t>
      </w:r>
      <w:r>
        <w:rPr>
          <w:rFonts w:ascii="Times New Roman" w:eastAsia="Arial" w:hAnsi="Times New Roman" w:cs="Times New Roman"/>
          <w:color w:val="000000" w:themeColor="text1"/>
          <w:sz w:val="24"/>
          <w:szCs w:val="24"/>
        </w:rPr>
        <w:t>,</w:t>
      </w:r>
      <w:r w:rsidRPr="000A43A2">
        <w:rPr>
          <w:rFonts w:ascii="Times New Roman" w:eastAsia="Arial" w:hAnsi="Times New Roman" w:cs="Times New Roman"/>
          <w:color w:val="000000" w:themeColor="text1"/>
          <w:sz w:val="24"/>
          <w:szCs w:val="24"/>
        </w:rPr>
        <w:t xml:space="preserve"> unlike </w:t>
      </w:r>
      <w:r>
        <w:rPr>
          <w:rFonts w:ascii="Times New Roman" w:eastAsia="Arial" w:hAnsi="Times New Roman" w:cs="Times New Roman"/>
          <w:color w:val="000000" w:themeColor="text1"/>
          <w:sz w:val="24"/>
          <w:szCs w:val="24"/>
        </w:rPr>
        <w:t xml:space="preserve">the </w:t>
      </w:r>
      <w:r w:rsidRPr="000A43A2">
        <w:rPr>
          <w:rFonts w:ascii="Times New Roman" w:eastAsia="Arial" w:hAnsi="Times New Roman" w:cs="Times New Roman"/>
          <w:color w:val="000000" w:themeColor="text1"/>
          <w:sz w:val="24"/>
          <w:szCs w:val="24"/>
        </w:rPr>
        <w:t xml:space="preserve">other one. Hence, network traffic modelling that uses </w:t>
      </w:r>
      <w:r>
        <w:rPr>
          <w:rFonts w:ascii="Times New Roman" w:eastAsia="Arial" w:hAnsi="Times New Roman" w:cs="Times New Roman"/>
          <w:color w:val="000000" w:themeColor="text1"/>
          <w:sz w:val="24"/>
          <w:szCs w:val="24"/>
        </w:rPr>
        <w:t xml:space="preserve">the </w:t>
      </w:r>
      <w:r w:rsidRPr="000A43A2">
        <w:rPr>
          <w:rFonts w:ascii="Times New Roman" w:eastAsia="Arial" w:hAnsi="Times New Roman" w:cs="Times New Roman"/>
          <w:color w:val="000000" w:themeColor="text1"/>
          <w:sz w:val="24"/>
          <w:szCs w:val="24"/>
        </w:rPr>
        <w:t xml:space="preserve">Poisson process does not take self-similar characteristics in data congestion into consideration. The observable fact of traffic self-similarity has a significant blow on queuing concert and is obtained </w:t>
      </w:r>
      <w:r>
        <w:rPr>
          <w:rFonts w:ascii="Times New Roman" w:eastAsia="Arial" w:hAnsi="Times New Roman" w:cs="Times New Roman"/>
          <w:color w:val="000000" w:themeColor="text1"/>
          <w:sz w:val="24"/>
          <w:szCs w:val="24"/>
        </w:rPr>
        <w:t xml:space="preserve">a </w:t>
      </w:r>
      <w:r w:rsidRPr="000A43A2">
        <w:rPr>
          <w:rFonts w:ascii="Times New Roman" w:eastAsia="Arial" w:hAnsi="Times New Roman" w:cs="Times New Roman"/>
          <w:color w:val="000000" w:themeColor="text1"/>
          <w:sz w:val="24"/>
          <w:szCs w:val="24"/>
        </w:rPr>
        <w:t>major concentration in the network exploring society.</w:t>
      </w:r>
    </w:p>
    <w:p w14:paraId="40585104" w14:textId="77777777" w:rsidR="00F86244" w:rsidRPr="000A43A2" w:rsidRDefault="00F86244" w:rsidP="00F86244">
      <w:pPr>
        <w:spacing w:after="0" w:line="276" w:lineRule="auto"/>
        <w:jc w:val="both"/>
        <w:rPr>
          <w:rFonts w:ascii="Times New Roman" w:eastAsia="Arial" w:hAnsi="Times New Roman" w:cs="Times New Roman"/>
          <w:color w:val="000000" w:themeColor="text1"/>
          <w:sz w:val="24"/>
          <w:szCs w:val="24"/>
        </w:rPr>
      </w:pPr>
      <w:r w:rsidRPr="000A43A2">
        <w:rPr>
          <w:rFonts w:ascii="Times New Roman" w:eastAsia="Arial" w:hAnsi="Times New Roman" w:cs="Times New Roman"/>
          <w:noProof/>
          <w:color w:val="000000" w:themeColor="text1"/>
          <w:sz w:val="24"/>
          <w:szCs w:val="24"/>
          <w:lang w:eastAsia="en-IN"/>
        </w:rPr>
        <w:lastRenderedPageBreak/>
        <w:drawing>
          <wp:inline distT="0" distB="0" distL="0" distR="0" wp14:anchorId="3F098A85" wp14:editId="6C13DCAA">
            <wp:extent cx="5220000" cy="4320000"/>
            <wp:effectExtent l="19050" t="19050" r="19050" b="23495"/>
            <wp:docPr id="13" name="Picture 13" descr="C:\Users\tamire\Desktop\Thesis\Screenshot (5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tamire\Desktop\Thesis\Screenshot (5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000" cy="4320000"/>
                    </a:xfrm>
                    <a:prstGeom prst="rect">
                      <a:avLst/>
                    </a:prstGeom>
                    <a:noFill/>
                    <a:ln w="12700">
                      <a:solidFill>
                        <a:schemeClr val="tx1"/>
                      </a:solidFill>
                    </a:ln>
                  </pic:spPr>
                </pic:pic>
              </a:graphicData>
            </a:graphic>
          </wp:inline>
        </w:drawing>
      </w:r>
    </w:p>
    <w:p w14:paraId="1728CB8A" w14:textId="77777777" w:rsidR="00F86244" w:rsidRPr="000A43A2" w:rsidRDefault="00F86244" w:rsidP="00F86244">
      <w:pPr>
        <w:spacing w:after="0" w:line="360" w:lineRule="auto"/>
        <w:jc w:val="both"/>
        <w:rPr>
          <w:rFonts w:ascii="Times New Roman" w:hAnsi="Times New Roman" w:cs="Times New Roman"/>
          <w:b/>
          <w:noProof/>
          <w:color w:val="000000" w:themeColor="text1"/>
          <w:sz w:val="24"/>
          <w:szCs w:val="24"/>
          <w:lang w:eastAsia="en-IN"/>
        </w:rPr>
      </w:pPr>
      <w:r w:rsidRPr="000A43A2">
        <w:rPr>
          <w:rFonts w:ascii="Times New Roman" w:hAnsi="Times New Roman" w:cs="Times New Roman"/>
          <w:b/>
          <w:bCs/>
          <w:color w:val="000000" w:themeColor="text1"/>
          <w:sz w:val="24"/>
          <w:szCs w:val="24"/>
        </w:rPr>
        <w:t xml:space="preserve">Figure 2.7: Self-similar nature of Ethernet traffic: Burstiness at </w:t>
      </w:r>
      <w:r>
        <w:rPr>
          <w:rFonts w:ascii="Times New Roman" w:hAnsi="Times New Roman" w:cs="Times New Roman"/>
          <w:b/>
          <w:bCs/>
          <w:color w:val="000000" w:themeColor="text1"/>
          <w:sz w:val="24"/>
          <w:szCs w:val="24"/>
        </w:rPr>
        <w:t xml:space="preserve">various time scales is </w:t>
      </w:r>
      <w:proofErr w:type="gramStart"/>
      <w:r>
        <w:rPr>
          <w:rFonts w:ascii="Times New Roman" w:hAnsi="Times New Roman" w:cs="Times New Roman"/>
          <w:b/>
          <w:bCs/>
          <w:color w:val="000000" w:themeColor="text1"/>
          <w:sz w:val="24"/>
          <w:szCs w:val="24"/>
        </w:rPr>
        <w:t>apparent</w:t>
      </w:r>
      <w:proofErr w:type="gramEnd"/>
    </w:p>
    <w:p w14:paraId="131532BF" w14:textId="77777777" w:rsidR="00F86244" w:rsidRPr="000A43A2" w:rsidRDefault="00F86244" w:rsidP="00F86244">
      <w:pPr>
        <w:spacing w:after="0"/>
        <w:jc w:val="both"/>
        <w:rPr>
          <w:rFonts w:ascii="Times New Roman" w:eastAsia="Arial"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t xml:space="preserve">Source: </w:t>
      </w:r>
      <w:r w:rsidRPr="000A43A2">
        <w:rPr>
          <w:rFonts w:ascii="Times New Roman" w:eastAsia="Arial" w:hAnsi="Times New Roman" w:cs="Times New Roman"/>
          <w:color w:val="000000" w:themeColor="text1"/>
          <w:sz w:val="24"/>
          <w:szCs w:val="24"/>
        </w:rPr>
        <w:t>Leland et al., 1994</w:t>
      </w:r>
    </w:p>
    <w:p w14:paraId="2F48730C" w14:textId="77777777" w:rsidR="00F86244" w:rsidRDefault="00F86244" w:rsidP="00F86244">
      <w:pPr>
        <w:spacing w:before="240" w:line="360" w:lineRule="auto"/>
        <w:ind w:right="-2"/>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Data networks possess </w:t>
      </w:r>
      <w:r w:rsidRPr="000A43A2">
        <w:rPr>
          <w:rFonts w:ascii="Times New Roman" w:hAnsi="Times New Roman" w:cs="Times New Roman"/>
          <w:iCs/>
          <w:color w:val="000000" w:themeColor="text1"/>
          <w:sz w:val="24"/>
          <w:szCs w:val="24"/>
        </w:rPr>
        <w:t>extreme variability</w:t>
      </w:r>
      <w:r w:rsidRPr="000A43A2">
        <w:rPr>
          <w:rFonts w:ascii="Times New Roman" w:hAnsi="Times New Roman" w:cs="Times New Roman"/>
          <w:color w:val="000000" w:themeColor="text1"/>
          <w:sz w:val="24"/>
          <w:szCs w:val="24"/>
        </w:rPr>
        <w:t> </w:t>
      </w:r>
      <w:r w:rsidRPr="000A43A2">
        <w:rPr>
          <w:rFonts w:ascii="Times New Roman" w:eastAsia="Arial" w:hAnsi="Times New Roman" w:cs="Times New Roman"/>
          <w:color w:val="000000" w:themeColor="text1"/>
          <w:sz w:val="24"/>
          <w:szCs w:val="24"/>
        </w:rPr>
        <w:t>(Leland et al., 1994), (Willinger &amp; Paxson, 1998), (</w:t>
      </w:r>
      <w:r w:rsidRPr="000A43A2">
        <w:rPr>
          <w:rFonts w:ascii="Times New Roman" w:hAnsi="Times New Roman" w:cs="Times New Roman"/>
          <w:color w:val="000000" w:themeColor="text1"/>
          <w:sz w:val="24"/>
          <w:szCs w:val="24"/>
        </w:rPr>
        <w:t xml:space="preserve">Paxson &amp; Floyd, 1995). This variability can be captured by models of </w:t>
      </w:r>
      <w:r w:rsidRPr="000A43A2">
        <w:rPr>
          <w:rFonts w:ascii="Times New Roman" w:hAnsi="Times New Roman" w:cs="Times New Roman"/>
          <w:iCs/>
          <w:color w:val="000000" w:themeColor="text1"/>
          <w:sz w:val="24"/>
          <w:szCs w:val="24"/>
        </w:rPr>
        <w:t>LRD.</w:t>
      </w:r>
      <w:r w:rsidRPr="000A43A2">
        <w:rPr>
          <w:rFonts w:ascii="Times New Roman" w:hAnsi="Times New Roman" w:cs="Times New Roman"/>
          <w:i/>
          <w:iCs/>
          <w:color w:val="000000" w:themeColor="text1"/>
          <w:sz w:val="24"/>
          <w:szCs w:val="24"/>
        </w:rPr>
        <w:t xml:space="preserve"> </w:t>
      </w:r>
      <w:r w:rsidRPr="000A43A2">
        <w:rPr>
          <w:rFonts w:ascii="Times New Roman" w:hAnsi="Times New Roman" w:cs="Times New Roman"/>
          <w:color w:val="000000" w:themeColor="text1"/>
          <w:sz w:val="24"/>
          <w:szCs w:val="24"/>
        </w:rPr>
        <w:t xml:space="preserve"> This can be observed from Fig. 2.8, where traffic </w:t>
      </w:r>
      <w:proofErr w:type="gramStart"/>
      <w:r w:rsidRPr="000A43A2">
        <w:rPr>
          <w:rFonts w:ascii="Times New Roman" w:hAnsi="Times New Roman" w:cs="Times New Roman"/>
          <w:color w:val="000000" w:themeColor="text1"/>
          <w:sz w:val="24"/>
          <w:szCs w:val="24"/>
        </w:rPr>
        <w:t>mean</w:t>
      </w:r>
      <w:r>
        <w:rPr>
          <w:rFonts w:ascii="Times New Roman" w:hAnsi="Times New Roman" w:cs="Times New Roman"/>
          <w:color w:val="000000" w:themeColor="text1"/>
          <w:sz w:val="24"/>
          <w:szCs w:val="24"/>
        </w:rPr>
        <w:t>s</w:t>
      </w:r>
      <w:proofErr w:type="gramEnd"/>
      <w:r w:rsidRPr="000A43A2">
        <w:rPr>
          <w:rFonts w:ascii="Times New Roman" w:hAnsi="Times New Roman" w:cs="Times New Roman"/>
          <w:color w:val="000000" w:themeColor="text1"/>
          <w:sz w:val="24"/>
          <w:szCs w:val="24"/>
        </w:rPr>
        <w:t xml:space="preserve"> and variance are represented again by the Poisson model a</w:t>
      </w:r>
      <w:r>
        <w:rPr>
          <w:rFonts w:ascii="Times New Roman" w:hAnsi="Times New Roman" w:cs="Times New Roman"/>
          <w:color w:val="000000" w:themeColor="text1"/>
          <w:sz w:val="24"/>
          <w:szCs w:val="24"/>
        </w:rPr>
        <w:t>nd a</w:t>
      </w:r>
      <w:r w:rsidRPr="000A43A2">
        <w:rPr>
          <w:rFonts w:ascii="Times New Roman" w:hAnsi="Times New Roman" w:cs="Times New Roman"/>
          <w:color w:val="000000" w:themeColor="text1"/>
          <w:sz w:val="24"/>
          <w:szCs w:val="24"/>
        </w:rPr>
        <w:t xml:space="preserve"> simple fractal model. </w:t>
      </w:r>
      <w:r>
        <w:rPr>
          <w:rFonts w:ascii="Times New Roman" w:hAnsi="Times New Roman" w:cs="Times New Roman"/>
          <w:color w:val="000000" w:themeColor="text1"/>
          <w:sz w:val="24"/>
          <w:szCs w:val="24"/>
        </w:rPr>
        <w:t>T</w:t>
      </w:r>
      <w:r w:rsidRPr="000A43A2">
        <w:rPr>
          <w:rFonts w:ascii="Times New Roman" w:hAnsi="Times New Roman" w:cs="Times New Roman"/>
          <w:color w:val="000000" w:themeColor="text1"/>
          <w:sz w:val="24"/>
          <w:szCs w:val="24"/>
        </w:rPr>
        <w:t xml:space="preserve">he new model exhibits burstiness at different time scales </w:t>
      </w:r>
      <w:proofErr w:type="gramStart"/>
      <w:r w:rsidRPr="000A43A2">
        <w:rPr>
          <w:rFonts w:ascii="Times New Roman" w:hAnsi="Times New Roman" w:cs="Times New Roman"/>
          <w:color w:val="000000" w:themeColor="text1"/>
          <w:sz w:val="24"/>
          <w:szCs w:val="24"/>
        </w:rPr>
        <w:t>similar to</w:t>
      </w:r>
      <w:proofErr w:type="gramEnd"/>
      <w:r w:rsidRPr="000A43A2">
        <w:rPr>
          <w:rFonts w:ascii="Times New Roman" w:hAnsi="Times New Roman" w:cs="Times New Roman"/>
          <w:color w:val="000000" w:themeColor="text1"/>
          <w:sz w:val="24"/>
          <w:szCs w:val="24"/>
        </w:rPr>
        <w:t xml:space="preserve"> the original traffic. This burstiness is not seen in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Poisson model.</w:t>
      </w:r>
    </w:p>
    <w:p w14:paraId="09726CE7" w14:textId="77777777" w:rsidR="00F86244" w:rsidRDefault="00F86244" w:rsidP="00F86244">
      <w:pPr>
        <w:spacing w:before="240" w:line="360" w:lineRule="auto"/>
        <w:ind w:right="-2"/>
        <w:jc w:val="both"/>
        <w:rPr>
          <w:rFonts w:ascii="Times New Roman" w:hAnsi="Times New Roman" w:cs="Times New Roman"/>
          <w:color w:val="000000" w:themeColor="text1"/>
          <w:sz w:val="24"/>
          <w:szCs w:val="24"/>
        </w:rPr>
      </w:pPr>
    </w:p>
    <w:p w14:paraId="05C88FB8" w14:textId="77777777" w:rsidR="00F86244" w:rsidRPr="000A43A2" w:rsidRDefault="00F86244" w:rsidP="00F86244">
      <w:pPr>
        <w:spacing w:after="0" w:line="276" w:lineRule="auto"/>
        <w:ind w:right="139"/>
        <w:jc w:val="center"/>
        <w:rPr>
          <w:rFonts w:ascii="Times New Roman" w:eastAsia="Arial" w:hAnsi="Times New Roman" w:cs="Times New Roman"/>
          <w:b/>
          <w:color w:val="000000" w:themeColor="text1"/>
          <w:sz w:val="24"/>
          <w:szCs w:val="24"/>
        </w:rPr>
      </w:pPr>
      <w:r w:rsidRPr="000A43A2">
        <w:rPr>
          <w:rFonts w:ascii="Times New Roman" w:eastAsia="Arial" w:hAnsi="Times New Roman" w:cs="Times New Roman"/>
          <w:b/>
          <w:noProof/>
          <w:color w:val="000000" w:themeColor="text1"/>
          <w:sz w:val="24"/>
          <w:szCs w:val="24"/>
          <w:lang w:eastAsia="en-IN"/>
        </w:rPr>
        <w:lastRenderedPageBreak/>
        <w:drawing>
          <wp:inline distT="0" distB="0" distL="0" distR="0" wp14:anchorId="5105697B" wp14:editId="57AC7A1C">
            <wp:extent cx="5220000" cy="5040000"/>
            <wp:effectExtent l="19050" t="19050" r="19050" b="27305"/>
            <wp:docPr id="9" name="Picture 9" descr="C:\Users\tamire\Desktop\Thesis\Screenshot (5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tamire\Desktop\Thesis\Screenshot (5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000" cy="5040000"/>
                    </a:xfrm>
                    <a:prstGeom prst="rect">
                      <a:avLst/>
                    </a:prstGeom>
                    <a:noFill/>
                    <a:ln w="12700">
                      <a:solidFill>
                        <a:schemeClr val="tx1"/>
                      </a:solidFill>
                    </a:ln>
                  </pic:spPr>
                </pic:pic>
              </a:graphicData>
            </a:graphic>
          </wp:inline>
        </w:drawing>
      </w:r>
    </w:p>
    <w:p w14:paraId="7A3E495A" w14:textId="77777777" w:rsidR="00F86244" w:rsidRPr="000A43A2" w:rsidRDefault="00F86244" w:rsidP="00F86244">
      <w:pPr>
        <w:spacing w:after="0" w:line="360" w:lineRule="auto"/>
        <w:ind w:right="-2"/>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Figure 2.8: Mean and Variance fit to Synthetized traffic from a Poisson model, Internet traffic and Fractal</w:t>
      </w:r>
      <w:r>
        <w:rPr>
          <w:rFonts w:ascii="Times New Roman" w:eastAsia="Arial" w:hAnsi="Times New Roman" w:cs="Times New Roman"/>
          <w:b/>
          <w:color w:val="000000" w:themeColor="text1"/>
          <w:sz w:val="24"/>
          <w:szCs w:val="24"/>
        </w:rPr>
        <w:t xml:space="preserve"> model over different </w:t>
      </w:r>
      <w:proofErr w:type="gramStart"/>
      <w:r>
        <w:rPr>
          <w:rFonts w:ascii="Times New Roman" w:eastAsia="Arial" w:hAnsi="Times New Roman" w:cs="Times New Roman"/>
          <w:b/>
          <w:color w:val="000000" w:themeColor="text1"/>
          <w:sz w:val="24"/>
          <w:szCs w:val="24"/>
        </w:rPr>
        <w:t>magnitude</w:t>
      </w:r>
      <w:proofErr w:type="gramEnd"/>
    </w:p>
    <w:p w14:paraId="4290F4C9" w14:textId="77777777" w:rsidR="00F86244" w:rsidRPr="000A43A2" w:rsidRDefault="00F86244" w:rsidP="00F86244">
      <w:pPr>
        <w:spacing w:after="0" w:line="600" w:lineRule="auto"/>
        <w:ind w:right="-2"/>
        <w:jc w:val="both"/>
        <w:rPr>
          <w:rFonts w:ascii="Times New Roman" w:hAnsi="Times New Roman" w:cs="Times New Roman"/>
          <w:color w:val="000000" w:themeColor="text1"/>
          <w:sz w:val="24"/>
          <w:szCs w:val="24"/>
        </w:rPr>
      </w:pPr>
      <w:r w:rsidRPr="000A43A2">
        <w:rPr>
          <w:rFonts w:ascii="Times New Roman" w:eastAsia="Arial" w:hAnsi="Times New Roman" w:cs="Times New Roman"/>
          <w:color w:val="000000" w:themeColor="text1"/>
          <w:sz w:val="24"/>
          <w:szCs w:val="24"/>
        </w:rPr>
        <w:t xml:space="preserve">Source: </w:t>
      </w:r>
      <w:r w:rsidRPr="000A43A2">
        <w:rPr>
          <w:rFonts w:ascii="Times New Roman" w:hAnsi="Times New Roman" w:cs="Times New Roman"/>
          <w:color w:val="000000" w:themeColor="text1"/>
          <w:sz w:val="24"/>
          <w:szCs w:val="24"/>
        </w:rPr>
        <w:t>W. Willinger and V. Paxson, 1998</w:t>
      </w:r>
    </w:p>
    <w:p w14:paraId="4E0B9CDC" w14:textId="77777777" w:rsidR="00F86244" w:rsidRPr="000A43A2" w:rsidRDefault="00F86244" w:rsidP="00F86244">
      <w:pPr>
        <w:spacing w:line="360" w:lineRule="auto"/>
        <w:ind w:right="-2"/>
        <w:jc w:val="both"/>
        <w:rPr>
          <w:rFonts w:ascii="Times New Roman" w:eastAsia="Arial" w:hAnsi="Times New Roman" w:cs="Times New Roman"/>
          <w:b/>
          <w:color w:val="000000" w:themeColor="text1"/>
          <w:sz w:val="24"/>
          <w:szCs w:val="24"/>
        </w:rPr>
      </w:pPr>
      <w:r w:rsidRPr="000A43A2">
        <w:rPr>
          <w:rFonts w:ascii="Times New Roman" w:eastAsia="Arial" w:hAnsi="Times New Roman" w:cs="Times New Roman"/>
          <w:b/>
          <w:color w:val="000000" w:themeColor="text1"/>
          <w:sz w:val="24"/>
          <w:szCs w:val="24"/>
        </w:rPr>
        <w:t>2.3.4</w:t>
      </w:r>
      <w:r w:rsidRPr="000A43A2">
        <w:rPr>
          <w:rFonts w:ascii="Times New Roman" w:eastAsia="Arial" w:hAnsi="Times New Roman" w:cs="Times New Roman"/>
          <w:b/>
          <w:color w:val="000000" w:themeColor="text1"/>
          <w:sz w:val="24"/>
          <w:szCs w:val="24"/>
        </w:rPr>
        <w:tab/>
        <w:t>Mathematical Definition of Self-Similarity</w:t>
      </w:r>
    </w:p>
    <w:p w14:paraId="2E8D7598"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The pioneer of the Self Similar process, Mandelbrot</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defined it as a stochastic process whose behavio</w:t>
      </w:r>
      <w:r>
        <w:rPr>
          <w:rFonts w:ascii="Times New Roman" w:eastAsia="CMR12" w:hAnsi="Times New Roman" w:cs="Times New Roman"/>
          <w:color w:val="000000" w:themeColor="text1"/>
          <w:sz w:val="24"/>
          <w:szCs w:val="24"/>
        </w:rPr>
        <w:t>u</w:t>
      </w:r>
      <w:r w:rsidRPr="000A43A2">
        <w:rPr>
          <w:rFonts w:ascii="Times New Roman" w:eastAsia="CMR12" w:hAnsi="Times New Roman" w:cs="Times New Roman"/>
          <w:color w:val="000000" w:themeColor="text1"/>
          <w:sz w:val="24"/>
          <w:szCs w:val="24"/>
        </w:rPr>
        <w:t xml:space="preserve">r is the same at different scales on a dimension (time or space). </w:t>
      </w:r>
    </w:p>
    <w:p w14:paraId="03E5219D"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Let </w:t>
      </w:r>
      <m:oMath>
        <m:r>
          <w:rPr>
            <w:rFonts w:ascii="Cambria Math" w:eastAsia="CMR12" w:hAnsi="Cambria Math" w:cs="Times New Roman"/>
            <w:color w:val="000000" w:themeColor="text1"/>
            <w:sz w:val="24"/>
            <w:szCs w:val="24"/>
          </w:rPr>
          <m:t>X=</m:t>
        </m:r>
        <m:d>
          <m:dPr>
            <m:begChr m:val="{"/>
            <m:endChr m:val="}"/>
            <m:ctrlPr>
              <w:rPr>
                <w:rFonts w:ascii="Cambria Math" w:eastAsia="CMR12" w:hAnsi="Cambria Math" w:cs="Times New Roman"/>
                <w:i/>
                <w:color w:val="000000" w:themeColor="text1"/>
                <w:sz w:val="24"/>
                <w:szCs w:val="24"/>
              </w:rPr>
            </m:ctrlPr>
          </m:dPr>
          <m:e>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Sub>
            <m:r>
              <w:rPr>
                <w:rFonts w:ascii="Cambria Math" w:eastAsia="CMR12" w:hAnsi="Cambria Math" w:cs="Times New Roman"/>
                <w:color w:val="000000" w:themeColor="text1"/>
                <w:sz w:val="24"/>
                <w:szCs w:val="24"/>
              </w:rPr>
              <m:t>:t=1,2,..</m:t>
            </m:r>
          </m:e>
        </m:d>
      </m:oMath>
      <w:r w:rsidRPr="000A43A2">
        <w:rPr>
          <w:rFonts w:ascii="Times New Roman" w:eastAsia="CMR12" w:hAnsi="Times New Roman" w:cs="Times New Roman"/>
          <w:color w:val="000000" w:themeColor="text1"/>
          <w:sz w:val="24"/>
          <w:szCs w:val="24"/>
        </w:rPr>
        <w:t xml:space="preserve"> be the second-order stochastic process with mean</w:t>
      </w:r>
      <m:oMath>
        <m:r>
          <w:rPr>
            <w:rFonts w:ascii="Cambria Math" w:eastAsia="CMR12" w:hAnsi="Cambria Math" w:cs="Times New Roman"/>
            <w:color w:val="000000" w:themeColor="text1"/>
            <w:sz w:val="24"/>
            <w:szCs w:val="24"/>
          </w:rPr>
          <m:t xml:space="preserve"> μ(constant ∀t)</m:t>
        </m:r>
      </m:oMath>
      <w:r w:rsidRPr="000A43A2">
        <w:rPr>
          <w:rFonts w:ascii="Times New Roman" w:eastAsia="CMR12" w:hAnsi="Times New Roman" w:cs="Times New Roman"/>
          <w:color w:val="000000" w:themeColor="text1"/>
          <w:sz w:val="24"/>
          <w:szCs w:val="24"/>
        </w:rPr>
        <w:t xml:space="preserve">, variance </w:t>
      </w:r>
      <m:oMath>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σ</m:t>
            </m:r>
          </m:e>
          <m:sup>
            <m:r>
              <w:rPr>
                <w:rFonts w:ascii="Cambria Math" w:eastAsia="CMR12" w:hAnsi="Cambria Math" w:cs="Times New Roman"/>
                <w:color w:val="000000" w:themeColor="text1"/>
                <w:sz w:val="24"/>
                <w:szCs w:val="24"/>
              </w:rPr>
              <m:t>2</m:t>
            </m:r>
          </m:sup>
        </m:sSup>
        <m:r>
          <w:rPr>
            <w:rFonts w:ascii="Cambria Math" w:eastAsia="CMR12" w:hAnsi="Cambria Math" w:cs="Times New Roman"/>
            <w:color w:val="000000" w:themeColor="text1"/>
            <w:sz w:val="24"/>
            <w:szCs w:val="24"/>
          </w:rPr>
          <m:t>(constant ∀t)</m:t>
        </m:r>
      </m:oMath>
      <w:r w:rsidRPr="000A43A2">
        <w:rPr>
          <w:rFonts w:ascii="Times New Roman" w:eastAsia="CMR12" w:hAnsi="Times New Roman" w:cs="Times New Roman"/>
          <w:color w:val="000000" w:themeColor="text1"/>
          <w:sz w:val="24"/>
          <w:szCs w:val="24"/>
        </w:rPr>
        <w:t xml:space="preserve"> and ACF </w:t>
      </w:r>
      <m:oMath>
        <m:r>
          <w:rPr>
            <w:rFonts w:ascii="Cambria Math" w:eastAsia="CMR12" w:hAnsi="Cambria Math" w:cs="Times New Roman"/>
            <w:color w:val="000000" w:themeColor="text1"/>
            <w:sz w:val="24"/>
            <w:szCs w:val="24"/>
          </w:rPr>
          <m:t>γ</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s</m:t>
            </m:r>
          </m:e>
        </m:d>
      </m:oMath>
      <w:r w:rsidRPr="000A43A2">
        <w:rPr>
          <w:rFonts w:ascii="Times New Roman" w:eastAsia="CMR12" w:hAnsi="Times New Roman" w:cs="Times New Roman"/>
          <w:color w:val="000000" w:themeColor="text1"/>
          <w:sz w:val="24"/>
          <w:szCs w:val="24"/>
        </w:rPr>
        <w:t xml:space="preserve"> with lag‘</w:t>
      </w:r>
      <m:oMath>
        <m:r>
          <w:rPr>
            <w:rFonts w:ascii="Cambria Math" w:eastAsia="CMR12" w:hAnsi="Cambria Math" w:cs="Times New Roman"/>
            <w:color w:val="000000" w:themeColor="text1"/>
            <w:sz w:val="24"/>
            <w:szCs w:val="24"/>
          </w:rPr>
          <m:t>s</m:t>
        </m:r>
      </m:oMath>
      <w:r w:rsidRPr="000A43A2">
        <w:rPr>
          <w:rFonts w:ascii="Times New Roman" w:eastAsia="CMR12" w:hAnsi="Times New Roman" w:cs="Times New Roman"/>
          <w:i/>
          <w:color w:val="000000" w:themeColor="text1"/>
          <w:sz w:val="24"/>
          <w:szCs w:val="24"/>
        </w:rPr>
        <w:t>’</w:t>
      </w:r>
      <w:r w:rsidRPr="000A43A2">
        <w:rPr>
          <w:rFonts w:ascii="Times New Roman" w:eastAsia="CMR12" w:hAnsi="Times New Roman" w:cs="Times New Roman"/>
          <w:color w:val="000000" w:themeColor="text1"/>
          <w:sz w:val="24"/>
          <w:szCs w:val="24"/>
        </w:rPr>
        <w:t xml:space="preserve"> i.e.</w:t>
      </w:r>
    </w:p>
    <w:p w14:paraId="08472BE7" w14:textId="651EF6EF" w:rsidR="00F86244" w:rsidRPr="000A43A2" w:rsidRDefault="00F86244" w:rsidP="00F86244">
      <w:pPr>
        <w:spacing w:line="360" w:lineRule="auto"/>
        <w:ind w:right="-2"/>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γ</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s</m:t>
            </m:r>
          </m:e>
        </m:d>
        <m:r>
          <w:rPr>
            <w:rFonts w:ascii="Cambria Math" w:eastAsia="CMR12" w:hAnsi="Cambria Math" w:cs="Times New Roman"/>
            <w:color w:val="000000" w:themeColor="text1"/>
            <w:sz w:val="24"/>
            <w:szCs w:val="24"/>
          </w:rPr>
          <m:t>=</m:t>
        </m:r>
        <m:f>
          <m:fPr>
            <m:ctrlPr>
              <w:rPr>
                <w:rFonts w:ascii="Cambria Math" w:eastAsia="CMR12" w:hAnsi="Cambria Math" w:cs="Times New Roman"/>
                <w:i/>
                <w:color w:val="000000" w:themeColor="text1"/>
                <w:sz w:val="24"/>
                <w:szCs w:val="24"/>
              </w:rPr>
            </m:ctrlPr>
          </m:fPr>
          <m:num>
            <m:r>
              <w:rPr>
                <w:rFonts w:ascii="Cambria Math" w:eastAsia="CMR12" w:hAnsi="Cambria Math" w:cs="Times New Roman"/>
                <w:color w:val="000000" w:themeColor="text1"/>
                <w:sz w:val="24"/>
                <w:szCs w:val="24"/>
              </w:rPr>
              <m:t>Cov(</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Sub>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t+s</m:t>
                </m:r>
              </m:sub>
            </m:sSub>
            <m:r>
              <w:rPr>
                <w:rFonts w:ascii="Cambria Math" w:eastAsia="CMR12" w:hAnsi="Cambria Math" w:cs="Times New Roman"/>
                <w:color w:val="000000" w:themeColor="text1"/>
                <w:sz w:val="24"/>
                <w:szCs w:val="24"/>
              </w:rPr>
              <m:t>)</m:t>
            </m:r>
          </m:num>
          <m:den>
            <m:r>
              <w:rPr>
                <w:rFonts w:ascii="Cambria Math" w:eastAsia="CMR12" w:hAnsi="Cambria Math" w:cs="Times New Roman"/>
                <w:color w:val="000000" w:themeColor="text1"/>
                <w:sz w:val="24"/>
                <w:szCs w:val="24"/>
              </w:rPr>
              <m:t>Var(</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Sub>
            <m:r>
              <w:rPr>
                <w:rFonts w:ascii="Cambria Math" w:eastAsia="CMR12" w:hAnsi="Cambria Math" w:cs="Times New Roman"/>
                <w:color w:val="000000" w:themeColor="text1"/>
                <w:sz w:val="24"/>
                <w:szCs w:val="24"/>
              </w:rPr>
              <m:t>)</m:t>
            </m:r>
          </m:den>
        </m:f>
      </m:oMath>
      <w:r w:rsidRPr="000A43A2">
        <w:rPr>
          <w:rFonts w:ascii="Times New Roman" w:eastAsia="CMR12" w:hAnsi="Times New Roman" w:cs="Times New Roman"/>
          <w:color w:val="000000" w:themeColor="text1"/>
          <w:sz w:val="24"/>
          <w:szCs w:val="24"/>
        </w:rPr>
        <w:t>,</w:t>
      </w:r>
      <m:oMath>
        <m:r>
          <w:rPr>
            <w:rFonts w:ascii="Cambria Math" w:eastAsia="CMR12" w:hAnsi="Cambria Math" w:cs="Times New Roman"/>
            <w:color w:val="000000" w:themeColor="text1"/>
            <w:sz w:val="24"/>
            <w:szCs w:val="24"/>
          </w:rPr>
          <m:t>s≥0.</m:t>
        </m:r>
      </m:oMath>
      <w:r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w:t>
      </w:r>
      <w:proofErr w:type="gramStart"/>
      <w:r w:rsidRPr="000A43A2">
        <w:rPr>
          <w:rFonts w:ascii="Times New Roman" w:eastAsia="CMR12" w:hAnsi="Times New Roman" w:cs="Times New Roman"/>
          <w:color w:val="000000" w:themeColor="text1"/>
          <w:sz w:val="24"/>
          <w:szCs w:val="24"/>
        </w:rPr>
        <w:t xml:space="preserve">   (</w:t>
      </w:r>
      <w:proofErr w:type="gramEnd"/>
      <w:r w:rsidRPr="000A43A2">
        <w:rPr>
          <w:rFonts w:ascii="Times New Roman" w:eastAsia="CMR12" w:hAnsi="Times New Roman" w:cs="Times New Roman"/>
          <w:color w:val="000000" w:themeColor="text1"/>
          <w:sz w:val="24"/>
          <w:szCs w:val="24"/>
        </w:rPr>
        <w:t xml:space="preserve">2.7)                     </w:t>
      </w:r>
    </w:p>
    <w:p w14:paraId="2D6BE24F"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Then the aggregating process, </w:t>
      </w:r>
      <m:oMath>
        <m:sSubSup>
          <m:sSubSupPr>
            <m:ctrlPr>
              <w:rPr>
                <w:rFonts w:ascii="Cambria Math" w:eastAsia="CMR12" w:hAnsi="Cambria Math" w:cs="Times New Roman"/>
                <w:i/>
                <w:color w:val="000000" w:themeColor="text1"/>
                <w:sz w:val="24"/>
                <w:szCs w:val="24"/>
              </w:rPr>
            </m:ctrlPr>
          </m:sSubSup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up>
            <m:r>
              <w:rPr>
                <w:rFonts w:ascii="Cambria Math" w:eastAsia="CMR12" w:hAnsi="Cambria Math" w:cs="Times New Roman"/>
                <w:color w:val="000000" w:themeColor="text1"/>
                <w:sz w:val="24"/>
                <w:szCs w:val="24"/>
              </w:rPr>
              <m:t>(p)</m:t>
            </m:r>
          </m:sup>
        </m:sSubSup>
      </m:oMath>
      <w:r w:rsidRPr="000A43A2">
        <w:rPr>
          <w:rFonts w:ascii="Times New Roman" w:eastAsia="CMR12" w:hAnsi="Times New Roman" w:cs="Times New Roman"/>
          <w:color w:val="000000" w:themeColor="text1"/>
          <w:sz w:val="24"/>
          <w:szCs w:val="24"/>
        </w:rPr>
        <w:t xml:space="preserve">is computed using the initial process </w:t>
      </w:r>
      <m:oMath>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Sub>
      </m:oMath>
      <w:r w:rsidRPr="000A43A2">
        <w:rPr>
          <w:rFonts w:ascii="Times New Roman" w:eastAsia="CMR12" w:hAnsi="Times New Roman" w:cs="Times New Roman"/>
          <w:color w:val="000000" w:themeColor="text1"/>
          <w:sz w:val="24"/>
          <w:szCs w:val="24"/>
        </w:rPr>
        <w:t xml:space="preserve"> as</w:t>
      </w:r>
    </w:p>
    <w:p w14:paraId="1ED5BCAE" w14:textId="150D666E" w:rsidR="00F86244" w:rsidRPr="000A43A2" w:rsidRDefault="00E42FC2" w:rsidP="00F86244">
      <w:pPr>
        <w:spacing w:line="360" w:lineRule="auto"/>
        <w:ind w:right="-2"/>
        <w:jc w:val="both"/>
        <w:rPr>
          <w:rFonts w:ascii="Times New Roman" w:eastAsia="CMR12" w:hAnsi="Times New Roman" w:cs="Times New Roman"/>
          <w:color w:val="000000" w:themeColor="text1"/>
          <w:sz w:val="24"/>
          <w:szCs w:val="24"/>
        </w:rPr>
      </w:pPr>
      <m:oMath>
        <m:sSubSup>
          <m:sSubSupPr>
            <m:ctrlPr>
              <w:rPr>
                <w:rFonts w:ascii="Cambria Math" w:eastAsia="CMR12" w:hAnsi="Cambria Math" w:cs="Times New Roman"/>
                <w:i/>
                <w:color w:val="000000" w:themeColor="text1"/>
                <w:sz w:val="24"/>
                <w:szCs w:val="24"/>
              </w:rPr>
            </m:ctrlPr>
          </m:sSubSup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up>
            <m:r>
              <w:rPr>
                <w:rFonts w:ascii="Cambria Math" w:eastAsia="CMR12" w:hAnsi="Cambria Math" w:cs="Times New Roman"/>
                <w:color w:val="000000" w:themeColor="text1"/>
                <w:sz w:val="24"/>
                <w:szCs w:val="24"/>
              </w:rPr>
              <m:t>(p)</m:t>
            </m:r>
          </m:sup>
        </m:sSubSup>
        <m:r>
          <w:rPr>
            <w:rFonts w:ascii="Cambria Math" w:eastAsia="CMR12" w:hAnsi="Cambria Math" w:cs="Times New Roman"/>
            <w:color w:val="000000" w:themeColor="text1"/>
            <w:sz w:val="24"/>
            <w:szCs w:val="24"/>
          </w:rPr>
          <m:t>=</m:t>
        </m:r>
        <m:f>
          <m:fPr>
            <m:ctrlPr>
              <w:rPr>
                <w:rFonts w:ascii="Cambria Math" w:eastAsia="CMR12" w:hAnsi="Cambria Math" w:cs="Times New Roman"/>
                <w:i/>
                <w:color w:val="000000" w:themeColor="text1"/>
                <w:sz w:val="24"/>
                <w:szCs w:val="24"/>
              </w:rPr>
            </m:ctrlPr>
          </m:fPr>
          <m:num>
            <m:r>
              <w:rPr>
                <w:rFonts w:ascii="Cambria Math" w:eastAsia="CMR12" w:hAnsi="Cambria Math" w:cs="Times New Roman"/>
                <w:color w:val="000000" w:themeColor="text1"/>
                <w:sz w:val="24"/>
                <w:szCs w:val="24"/>
              </w:rPr>
              <m:t>1</m:t>
            </m:r>
          </m:num>
          <m:den>
            <m:r>
              <w:rPr>
                <w:rFonts w:ascii="Cambria Math" w:eastAsia="CMR12" w:hAnsi="Cambria Math" w:cs="Times New Roman"/>
                <w:color w:val="000000" w:themeColor="text1"/>
                <w:sz w:val="24"/>
                <w:szCs w:val="24"/>
              </w:rPr>
              <m:t>p</m:t>
            </m:r>
          </m:den>
        </m:f>
        <m:nary>
          <m:naryPr>
            <m:chr m:val="∑"/>
            <m:limLoc m:val="undOvr"/>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i=1</m:t>
            </m:r>
          </m:sub>
          <m:sup>
            <m:r>
              <w:rPr>
                <w:rFonts w:ascii="Cambria Math" w:eastAsia="CMR12" w:hAnsi="Cambria Math" w:cs="Times New Roman"/>
                <w:color w:val="000000" w:themeColor="text1"/>
                <w:sz w:val="24"/>
                <w:szCs w:val="24"/>
              </w:rPr>
              <m:t>p</m:t>
            </m:r>
          </m:sup>
          <m:e>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t-1</m:t>
                    </m:r>
                  </m:e>
                </m:d>
                <m:r>
                  <w:rPr>
                    <w:rFonts w:ascii="Cambria Math" w:eastAsia="CMR12" w:hAnsi="Cambria Math" w:cs="Times New Roman"/>
                    <w:color w:val="000000" w:themeColor="text1"/>
                    <w:sz w:val="24"/>
                    <w:szCs w:val="24"/>
                  </w:rPr>
                  <m:t>p+i</m:t>
                </m:r>
              </m:sub>
            </m:sSub>
          </m:e>
        </m:nary>
        <m:r>
          <w:rPr>
            <w:rFonts w:ascii="Cambria Math" w:eastAsia="CMR12" w:hAnsi="Cambria Math" w:cs="Times New Roman"/>
            <w:color w:val="000000" w:themeColor="text1"/>
            <w:sz w:val="24"/>
            <w:szCs w:val="24"/>
          </w:rPr>
          <m:t xml:space="preserve"> , t=1,2,…</m:t>
        </m:r>
      </m:oMath>
      <w:r w:rsidR="00F86244"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F86244" w:rsidRPr="000A43A2">
        <w:rPr>
          <w:rFonts w:ascii="Times New Roman" w:eastAsia="CMR12" w:hAnsi="Times New Roman" w:cs="Times New Roman"/>
          <w:color w:val="000000" w:themeColor="text1"/>
          <w:sz w:val="24"/>
          <w:szCs w:val="24"/>
        </w:rPr>
        <w:t xml:space="preserve">    (2.8)                      </w:t>
      </w:r>
    </w:p>
    <w:p w14:paraId="08B419BC"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Where </w:t>
      </w:r>
      <m:oMath>
        <m:r>
          <w:rPr>
            <w:rFonts w:ascii="Cambria Math" w:eastAsia="CMR12" w:hAnsi="Cambria Math" w:cs="Times New Roman"/>
            <w:color w:val="000000" w:themeColor="text1"/>
            <w:sz w:val="24"/>
            <w:szCs w:val="24"/>
          </w:rPr>
          <m:t>p</m:t>
        </m:r>
      </m:oMath>
      <w:r w:rsidRPr="000A43A2">
        <w:rPr>
          <w:rFonts w:ascii="Times New Roman" w:eastAsia="CMR12" w:hAnsi="Times New Roman" w:cs="Times New Roman"/>
          <w:color w:val="000000" w:themeColor="text1"/>
          <w:sz w:val="24"/>
          <w:szCs w:val="24"/>
        </w:rPr>
        <w:t xml:space="preserve"> is an integer </w:t>
      </w:r>
      <m:oMath>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≥1</m:t>
            </m:r>
          </m:e>
        </m:d>
      </m:oMath>
      <w:r w:rsidRPr="000A43A2">
        <w:rPr>
          <w:rFonts w:ascii="Times New Roman" w:eastAsia="CMR12" w:hAnsi="Times New Roman" w:cs="Times New Roman"/>
          <w:color w:val="000000" w:themeColor="text1"/>
          <w:sz w:val="24"/>
          <w:szCs w:val="24"/>
        </w:rPr>
        <w:t xml:space="preserve"> represents the size of blocks for the averaging process</w:t>
      </w:r>
      <m:oMath>
        <m:r>
          <w:rPr>
            <w:rFonts w:ascii="Cambria Math" w:eastAsia="CMR12" w:hAnsi="Cambria Math" w:cs="Times New Roman"/>
            <w:color w:val="000000" w:themeColor="text1"/>
            <w:sz w:val="24"/>
            <w:szCs w:val="24"/>
          </w:rPr>
          <m:t>.</m:t>
        </m:r>
      </m:oMath>
    </w:p>
    <w:p w14:paraId="004BEF75"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The ACF of </w:t>
      </w:r>
      <m:oMath>
        <m:sSubSup>
          <m:sSubSupPr>
            <m:ctrlPr>
              <w:rPr>
                <w:rFonts w:ascii="Cambria Math" w:eastAsia="CMR12" w:hAnsi="Cambria Math" w:cs="Times New Roman"/>
                <w:i/>
                <w:color w:val="000000" w:themeColor="text1"/>
                <w:sz w:val="24"/>
                <w:szCs w:val="24"/>
              </w:rPr>
            </m:ctrlPr>
          </m:sSubSup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t</m:t>
            </m:r>
          </m:sub>
          <m:sup>
            <m:r>
              <w:rPr>
                <w:rFonts w:ascii="Cambria Math" w:eastAsia="CMR12" w:hAnsi="Cambria Math" w:cs="Times New Roman"/>
                <w:color w:val="000000" w:themeColor="text1"/>
                <w:sz w:val="24"/>
                <w:szCs w:val="24"/>
              </w:rPr>
              <m:t>(p)</m:t>
            </m:r>
          </m:sup>
        </m:sSubSup>
      </m:oMath>
      <w:r w:rsidRPr="000A43A2">
        <w:rPr>
          <w:rFonts w:ascii="Times New Roman" w:eastAsia="CMR12" w:hAnsi="Times New Roman" w:cs="Times New Roman"/>
          <w:color w:val="000000" w:themeColor="text1"/>
          <w:sz w:val="24"/>
          <w:szCs w:val="24"/>
        </w:rPr>
        <w:t xml:space="preserve">can be given as </w:t>
      </w:r>
      <m:oMath>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γ</m:t>
            </m:r>
          </m:e>
          <m:sup>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sup>
        </m:sSup>
        <m:r>
          <w:rPr>
            <w:rFonts w:ascii="Cambria Math" w:eastAsia="CMR12" w:hAnsi="Cambria Math" w:cs="Times New Roman"/>
            <w:color w:val="000000" w:themeColor="text1"/>
            <w:sz w:val="24"/>
            <w:szCs w:val="24"/>
          </w:rPr>
          <m:t>(s)</m:t>
        </m:r>
      </m:oMath>
      <w:r w:rsidRPr="000A43A2">
        <w:rPr>
          <w:rFonts w:ascii="Times New Roman" w:eastAsia="CMR12" w:hAnsi="Times New Roman" w:cs="Times New Roman"/>
          <w:color w:val="000000" w:themeColor="text1"/>
          <w:sz w:val="24"/>
          <w:szCs w:val="24"/>
        </w:rPr>
        <w:t xml:space="preserve"> as it is also a second</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order stationary process.</w:t>
      </w:r>
    </w:p>
    <w:p w14:paraId="7C2E0AC8" w14:textId="77777777" w:rsidR="00F86244" w:rsidRPr="000A43A2" w:rsidRDefault="00F86244" w:rsidP="00F86244">
      <w:pPr>
        <w:spacing w:line="360" w:lineRule="auto"/>
        <w:ind w:right="-2"/>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 xml:space="preserve">Definition 1: The A stochastic process </w:t>
      </w:r>
      <m:oMath>
        <m:r>
          <w:rPr>
            <w:rFonts w:ascii="Cambria Math" w:eastAsia="CMR12" w:hAnsi="Cambria Math" w:cs="Times New Roman"/>
            <w:color w:val="000000" w:themeColor="text1"/>
            <w:sz w:val="24"/>
            <w:szCs w:val="24"/>
            <w:lang w:val="en-US"/>
          </w:rPr>
          <m:t>{X</m:t>
        </m:r>
        <m:d>
          <m:dPr>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t</m:t>
            </m:r>
          </m:e>
        </m:d>
        <m:r>
          <w:rPr>
            <w:rFonts w:ascii="Cambria Math" w:eastAsia="CMR12" w:hAnsi="Cambria Math" w:cs="Times New Roman"/>
            <w:color w:val="000000" w:themeColor="text1"/>
            <w:sz w:val="24"/>
            <w:szCs w:val="24"/>
            <w:lang w:val="en-US"/>
          </w:rPr>
          <m:t>,t≥0}</m:t>
        </m:r>
      </m:oMath>
      <w:r w:rsidRPr="000A43A2">
        <w:rPr>
          <w:rFonts w:ascii="Times New Roman" w:eastAsia="CMR12" w:hAnsi="Times New Roman" w:cs="Times New Roman"/>
          <w:color w:val="000000" w:themeColor="text1"/>
          <w:sz w:val="24"/>
          <w:szCs w:val="24"/>
          <w:lang w:val="en-US"/>
        </w:rPr>
        <w:t xml:space="preserve"> is known as self-similar </w:t>
      </w:r>
      <w:proofErr w:type="gramStart"/>
      <w:r w:rsidRPr="000A43A2">
        <w:rPr>
          <w:rFonts w:ascii="Times New Roman" w:eastAsia="CMR12" w:hAnsi="Times New Roman" w:cs="Times New Roman"/>
          <w:color w:val="000000" w:themeColor="text1"/>
          <w:sz w:val="24"/>
          <w:szCs w:val="24"/>
          <w:lang w:val="en-US"/>
        </w:rPr>
        <w:t>if</w:t>
      </w:r>
      <w:proofErr w:type="gramEnd"/>
      <w:r w:rsidRPr="000A43A2">
        <w:rPr>
          <w:rFonts w:ascii="Times New Roman" w:eastAsia="CMR12" w:hAnsi="Times New Roman" w:cs="Times New Roman"/>
          <w:color w:val="000000" w:themeColor="text1"/>
          <w:sz w:val="24"/>
          <w:szCs w:val="24"/>
          <w:lang w:val="en-US"/>
        </w:rPr>
        <w:t xml:space="preserve">  </w:t>
      </w:r>
    </w:p>
    <w:p w14:paraId="0D608C1A" w14:textId="1E657745" w:rsidR="00F86244" w:rsidRPr="000A43A2" w:rsidRDefault="00F86244" w:rsidP="00F86244">
      <w:pPr>
        <w:spacing w:line="360" w:lineRule="auto"/>
        <w:ind w:left="1276" w:right="-2"/>
        <w:jc w:val="both"/>
        <w:rPr>
          <w:rFonts w:ascii="Times New Roman" w:eastAsia="CMR12" w:hAnsi="Times New Roman" w:cs="Times New Roman"/>
          <w:color w:val="000000" w:themeColor="text1"/>
          <w:sz w:val="24"/>
          <w:szCs w:val="24"/>
          <w:lang w:val="en-US"/>
        </w:rPr>
      </w:pPr>
      <m:oMath>
        <m:r>
          <w:rPr>
            <w:rFonts w:ascii="Cambria Math" w:eastAsia="CMR12" w:hAnsi="Cambria Math" w:cs="Times New Roman"/>
            <w:color w:val="000000" w:themeColor="text1"/>
            <w:sz w:val="24"/>
            <w:szCs w:val="24"/>
            <w:lang w:val="en-US"/>
          </w:rPr>
          <m:t>∀a≥0 ∃ b&gt;0∋X(at)</m:t>
        </m:r>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m:t>
            </m:r>
          </m:e>
          <m:sup>
            <m:r>
              <w:rPr>
                <w:rFonts w:ascii="Cambria Math" w:eastAsia="CMR12" w:hAnsi="Cambria Math" w:cs="Times New Roman"/>
                <w:color w:val="000000" w:themeColor="text1"/>
                <w:sz w:val="24"/>
                <w:szCs w:val="24"/>
                <w:lang w:val="en-US"/>
              </w:rPr>
              <m:t>d</m:t>
            </m:r>
          </m:sup>
        </m:sSup>
        <m:r>
          <w:rPr>
            <w:rFonts w:ascii="Cambria Math" w:eastAsia="CMR12" w:hAnsi="Cambria Math" w:cs="Times New Roman"/>
            <w:color w:val="000000" w:themeColor="text1"/>
            <w:sz w:val="24"/>
            <w:szCs w:val="24"/>
            <w:lang w:val="en-US"/>
          </w:rPr>
          <m:t>{bX</m:t>
        </m:r>
        <m:d>
          <m:dPr>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t</m:t>
            </m:r>
          </m:e>
        </m:d>
        <m:r>
          <w:rPr>
            <w:rFonts w:ascii="Cambria Math" w:eastAsia="CMR12" w:hAnsi="Cambria Math" w:cs="Times New Roman"/>
            <w:color w:val="000000" w:themeColor="text1"/>
            <w:sz w:val="24"/>
            <w:szCs w:val="24"/>
            <w:lang w:val="en-US"/>
          </w:rPr>
          <m:t>}</m:t>
        </m:r>
      </m:oMath>
      <w:r w:rsidRPr="000A43A2">
        <w:rPr>
          <w:rFonts w:ascii="Times New Roman" w:eastAsia="CMR12" w:hAnsi="Times New Roman" w:cs="Times New Roman"/>
          <w:color w:val="000000" w:themeColor="text1"/>
          <w:sz w:val="24"/>
          <w:szCs w:val="24"/>
          <w:lang w:val="en-US"/>
        </w:rPr>
        <w:t xml:space="preserve">                                                    </w:t>
      </w:r>
      <w:r w:rsidR="006224DF">
        <w:rPr>
          <w:rFonts w:ascii="Times New Roman" w:eastAsia="CMR12" w:hAnsi="Times New Roman" w:cs="Times New Roman"/>
          <w:color w:val="000000" w:themeColor="text1"/>
          <w:sz w:val="24"/>
          <w:szCs w:val="24"/>
          <w:lang w:val="en-US"/>
        </w:rPr>
        <w:t xml:space="preserve">        </w:t>
      </w:r>
      <w:r w:rsidRPr="000A43A2">
        <w:rPr>
          <w:rFonts w:ascii="Times New Roman" w:eastAsia="CMR12" w:hAnsi="Times New Roman" w:cs="Times New Roman"/>
          <w:color w:val="000000" w:themeColor="text1"/>
          <w:sz w:val="24"/>
          <w:szCs w:val="24"/>
          <w:lang w:val="en-US"/>
        </w:rPr>
        <w:t xml:space="preserve"> (2.9) </w:t>
      </w:r>
    </w:p>
    <w:p w14:paraId="4BEB8375" w14:textId="77777777" w:rsidR="00F86244" w:rsidRPr="000A43A2" w:rsidRDefault="00F86244" w:rsidP="00F86244">
      <w:pPr>
        <w:spacing w:line="360" w:lineRule="auto"/>
        <w:ind w:left="1276"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where </w:t>
      </w:r>
      <m:oMath>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m:t>
            </m:r>
          </m:e>
          <m:sup>
            <m:r>
              <w:rPr>
                <w:rFonts w:ascii="Cambria Math" w:eastAsia="CMR12" w:hAnsi="Cambria Math" w:cs="Times New Roman"/>
                <w:color w:val="000000" w:themeColor="text1"/>
                <w:sz w:val="24"/>
                <w:szCs w:val="24"/>
                <w:lang w:val="en-US"/>
              </w:rPr>
              <m:t>d</m:t>
            </m:r>
          </m:sup>
        </m:sSup>
      </m:oMath>
      <w:r w:rsidRPr="000A43A2">
        <w:rPr>
          <w:rFonts w:ascii="Times New Roman" w:eastAsia="CMR12" w:hAnsi="Times New Roman" w:cs="Times New Roman"/>
          <w:i/>
          <w:iCs/>
          <w:color w:val="000000" w:themeColor="text1"/>
          <w:sz w:val="24"/>
          <w:szCs w:val="24"/>
        </w:rPr>
        <w:t xml:space="preserve"> </w:t>
      </w:r>
      <w:r w:rsidRPr="000A43A2">
        <w:rPr>
          <w:rFonts w:ascii="Times New Roman" w:eastAsia="CMR12" w:hAnsi="Times New Roman" w:cs="Times New Roman"/>
          <w:color w:val="000000" w:themeColor="text1"/>
          <w:sz w:val="24"/>
          <w:szCs w:val="24"/>
        </w:rPr>
        <w:t>indicates equality of distributions for finite</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dimensional and</w:t>
      </w:r>
    </w:p>
    <w:p w14:paraId="251EFA52" w14:textId="77777777" w:rsidR="00F86244" w:rsidRPr="000A43A2" w:rsidRDefault="00F86244" w:rsidP="00F86244">
      <w:pPr>
        <w:spacing w:line="360" w:lineRule="auto"/>
        <w:ind w:left="1276" w:right="-2"/>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rPr>
        <w:t xml:space="preserve"> </w:t>
      </w:r>
      <m:oMath>
        <m:r>
          <w:rPr>
            <w:rFonts w:ascii="Cambria Math" w:eastAsia="CMR12" w:hAnsi="Cambria Math" w:cs="Times New Roman"/>
            <w:color w:val="000000" w:themeColor="text1"/>
            <w:sz w:val="24"/>
            <w:szCs w:val="24"/>
          </w:rPr>
          <m:t>b=</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a</m:t>
            </m:r>
          </m:e>
          <m:sup>
            <m:r>
              <w:rPr>
                <w:rFonts w:ascii="Cambria Math" w:eastAsia="CMR12" w:hAnsi="Cambria Math" w:cs="Times New Roman"/>
                <w:color w:val="000000" w:themeColor="text1"/>
                <w:sz w:val="24"/>
                <w:szCs w:val="24"/>
              </w:rPr>
              <m:t>H</m:t>
            </m:r>
          </m:sup>
        </m:sSup>
      </m:oMath>
      <w:r w:rsidRPr="000A43A2">
        <w:rPr>
          <w:rFonts w:ascii="Times New Roman" w:eastAsia="CMR12" w:hAnsi="Times New Roman" w:cs="Times New Roman"/>
          <w:color w:val="000000" w:themeColor="text1"/>
          <w:sz w:val="24"/>
          <w:szCs w:val="24"/>
        </w:rPr>
        <w:t xml:space="preserve"> where H is the Hurst parameter of the process </w:t>
      </w:r>
      <m:oMath>
        <m:r>
          <w:rPr>
            <w:rFonts w:ascii="Cambria Math" w:eastAsia="CMR12" w:hAnsi="Cambria Math" w:cs="Times New Roman"/>
            <w:color w:val="000000" w:themeColor="text1"/>
            <w:sz w:val="24"/>
            <w:szCs w:val="24"/>
            <w:lang w:val="en-US"/>
          </w:rPr>
          <m:t>X</m:t>
        </m:r>
        <m:d>
          <m:dPr>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t</m:t>
            </m:r>
          </m:e>
        </m:d>
      </m:oMath>
      <w:r w:rsidRPr="000A43A2">
        <w:rPr>
          <w:rFonts w:ascii="Times New Roman" w:eastAsia="CMR12" w:hAnsi="Times New Roman" w:cs="Times New Roman"/>
          <w:color w:val="000000" w:themeColor="text1"/>
          <w:sz w:val="24"/>
          <w:szCs w:val="24"/>
        </w:rPr>
        <w:t>.</w:t>
      </w:r>
    </w:p>
    <w:p w14:paraId="3075D4F6" w14:textId="77777777" w:rsidR="00F86244" w:rsidRPr="000A43A2" w:rsidRDefault="00F86244" w:rsidP="00F86244">
      <w:pPr>
        <w:spacing w:line="360" w:lineRule="auto"/>
        <w:ind w:left="1276" w:right="-2" w:hanging="1276"/>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Definition 2: The stochastic process ‘</w:t>
      </w:r>
      <w:r w:rsidRPr="000A43A2">
        <w:rPr>
          <w:rFonts w:ascii="Times New Roman" w:eastAsia="CMR12" w:hAnsi="Times New Roman" w:cs="Times New Roman"/>
          <w:i/>
          <w:color w:val="000000" w:themeColor="text1"/>
          <w:sz w:val="24"/>
          <w:szCs w:val="24"/>
          <w:lang w:val="en-US"/>
        </w:rPr>
        <w:t>X</w:t>
      </w:r>
      <w:r w:rsidRPr="000A43A2">
        <w:rPr>
          <w:rFonts w:ascii="Times New Roman" w:eastAsia="CMR12" w:hAnsi="Times New Roman" w:cs="Times New Roman"/>
          <w:color w:val="000000" w:themeColor="text1"/>
          <w:sz w:val="24"/>
          <w:szCs w:val="24"/>
          <w:lang w:val="en-US"/>
        </w:rPr>
        <w:t xml:space="preserve">’ is defined to be </w:t>
      </w:r>
      <w:r>
        <w:rPr>
          <w:rFonts w:ascii="Times New Roman" w:eastAsia="CMR12" w:hAnsi="Times New Roman" w:cs="Times New Roman"/>
          <w:color w:val="000000" w:themeColor="text1"/>
          <w:sz w:val="24"/>
          <w:szCs w:val="24"/>
          <w:lang w:val="en-US"/>
        </w:rPr>
        <w:t>precise</w:t>
      </w:r>
      <w:r w:rsidRPr="000A43A2">
        <w:rPr>
          <w:rFonts w:ascii="Times New Roman" w:eastAsia="CMR12" w:hAnsi="Times New Roman" w:cs="Times New Roman"/>
          <w:color w:val="000000" w:themeColor="text1"/>
          <w:sz w:val="24"/>
          <w:szCs w:val="24"/>
          <w:lang w:val="en-US"/>
        </w:rPr>
        <w:t xml:space="preserve">ly second-order self-similar with variance </w:t>
      </w:r>
      <m:oMath>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σ</m:t>
            </m:r>
          </m:e>
          <m:sup>
            <m:r>
              <w:rPr>
                <w:rFonts w:ascii="Cambria Math" w:eastAsia="CMR12" w:hAnsi="Cambria Math" w:cs="Times New Roman"/>
                <w:color w:val="000000" w:themeColor="text1"/>
                <w:sz w:val="24"/>
                <w:szCs w:val="24"/>
                <w:lang w:val="en-US"/>
              </w:rPr>
              <m:t>2</m:t>
            </m:r>
          </m:sup>
        </m:sSup>
        <m:r>
          <w:rPr>
            <w:rFonts w:ascii="Cambria Math" w:eastAsia="CMR12" w:hAnsi="Cambria Math" w:cs="Times New Roman"/>
            <w:color w:val="000000" w:themeColor="text1"/>
            <w:sz w:val="24"/>
            <w:szCs w:val="24"/>
            <w:lang w:val="en-US"/>
          </w:rPr>
          <m:t xml:space="preserve"> </m:t>
        </m:r>
      </m:oMath>
      <w:r w:rsidRPr="000A43A2">
        <w:rPr>
          <w:rFonts w:ascii="Times New Roman" w:eastAsia="CMR12" w:hAnsi="Times New Roman" w:cs="Times New Roman"/>
          <w:color w:val="000000" w:themeColor="text1"/>
          <w:sz w:val="24"/>
          <w:szCs w:val="24"/>
          <w:lang w:val="en-US"/>
        </w:rPr>
        <w:t xml:space="preserve">and Hurst exponent </w:t>
      </w:r>
      <m:oMath>
        <m:r>
          <w:rPr>
            <w:rFonts w:ascii="Cambria Math" w:eastAsia="CMR12" w:hAnsi="Cambria Math" w:cs="Times New Roman"/>
            <w:color w:val="000000" w:themeColor="text1"/>
            <w:sz w:val="24"/>
            <w:szCs w:val="24"/>
            <w:lang w:val="en-US"/>
          </w:rPr>
          <m:t>H</m:t>
        </m:r>
      </m:oMath>
      <w:r w:rsidRPr="000A43A2">
        <w:rPr>
          <w:rFonts w:ascii="Times New Roman" w:eastAsia="CMR12" w:hAnsi="Times New Roman" w:cs="Times New Roman"/>
          <w:color w:val="000000" w:themeColor="text1"/>
          <w:sz w:val="24"/>
          <w:szCs w:val="24"/>
          <w:lang w:val="en-US"/>
        </w:rPr>
        <w:t xml:space="preserve">  if </w:t>
      </w:r>
    </w:p>
    <w:p w14:paraId="3377AB8C" w14:textId="703A249D" w:rsidR="00F86244" w:rsidRPr="000A43A2" w:rsidRDefault="00F86244" w:rsidP="00F86244">
      <w:pPr>
        <w:spacing w:line="360" w:lineRule="auto"/>
        <w:ind w:left="1276" w:right="-2"/>
        <w:jc w:val="both"/>
        <w:rPr>
          <w:rFonts w:ascii="Times New Roman" w:eastAsia="CMR12" w:hAnsi="Times New Roman" w:cs="Times New Roman"/>
          <w:color w:val="000000" w:themeColor="text1"/>
          <w:sz w:val="24"/>
          <w:szCs w:val="24"/>
          <w:lang w:val="en-US"/>
        </w:rPr>
      </w:pPr>
      <m:oMath>
        <m:r>
          <w:rPr>
            <w:rFonts w:ascii="Cambria Math" w:eastAsia="CMR12" w:hAnsi="Cambria Math" w:cs="Times New Roman"/>
            <w:color w:val="000000" w:themeColor="text1"/>
            <w:sz w:val="24"/>
            <w:szCs w:val="24"/>
            <w:lang w:val="en-US"/>
          </w:rPr>
          <m:t>γ</m:t>
        </m:r>
        <m:d>
          <m:dPr>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s</m:t>
            </m:r>
          </m:e>
        </m:d>
        <m:r>
          <w:rPr>
            <w:rFonts w:ascii="Cambria Math" w:eastAsia="CMR12" w:hAnsi="Cambria Math" w:cs="Times New Roman"/>
            <w:color w:val="000000" w:themeColor="text1"/>
            <w:sz w:val="24"/>
            <w:szCs w:val="24"/>
            <w:lang w:val="en-US"/>
          </w:rPr>
          <m:t>=</m:t>
        </m:r>
        <m:f>
          <m:fPr>
            <m:ctrlPr>
              <w:rPr>
                <w:rFonts w:ascii="Cambria Math" w:eastAsia="CMR12" w:hAnsi="Cambria Math" w:cs="Times New Roman"/>
                <w:i/>
                <w:color w:val="000000" w:themeColor="text1"/>
                <w:sz w:val="24"/>
                <w:szCs w:val="24"/>
                <w:lang w:val="en-US"/>
              </w:rPr>
            </m:ctrlPr>
          </m:fPr>
          <m:num>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σ</m:t>
                </m:r>
              </m:e>
              <m:sup>
                <m:r>
                  <w:rPr>
                    <w:rFonts w:ascii="Cambria Math" w:eastAsia="CMR12" w:hAnsi="Cambria Math" w:cs="Times New Roman"/>
                    <w:color w:val="000000" w:themeColor="text1"/>
                    <w:sz w:val="24"/>
                    <w:szCs w:val="24"/>
                    <w:lang w:val="en-US"/>
                  </w:rPr>
                  <m:t>2</m:t>
                </m:r>
              </m:sup>
            </m:sSup>
          </m:num>
          <m:den>
            <m:r>
              <w:rPr>
                <w:rFonts w:ascii="Cambria Math" w:eastAsia="CMR12" w:hAnsi="Cambria Math" w:cs="Times New Roman"/>
                <w:color w:val="000000" w:themeColor="text1"/>
                <w:sz w:val="24"/>
                <w:szCs w:val="24"/>
                <w:lang w:val="en-US"/>
              </w:rPr>
              <m:t>2</m:t>
            </m:r>
          </m:den>
        </m:f>
        <m:d>
          <m:dPr>
            <m:begChr m:val="["/>
            <m:endChr m:val="]"/>
            <m:ctrlPr>
              <w:rPr>
                <w:rFonts w:ascii="Cambria Math" w:eastAsia="CMR12" w:hAnsi="Cambria Math" w:cs="Times New Roman"/>
                <w:i/>
                <w:color w:val="000000" w:themeColor="text1"/>
                <w:sz w:val="24"/>
                <w:szCs w:val="24"/>
                <w:lang w:val="en-US"/>
              </w:rPr>
            </m:ctrlPr>
          </m:dPr>
          <m:e>
            <m:sSup>
              <m:sSupPr>
                <m:ctrlPr>
                  <w:rPr>
                    <w:rFonts w:ascii="Cambria Math" w:eastAsia="CMR12" w:hAnsi="Cambria Math" w:cs="Times New Roman"/>
                    <w:i/>
                    <w:color w:val="000000" w:themeColor="text1"/>
                    <w:sz w:val="24"/>
                    <w:szCs w:val="24"/>
                    <w:lang w:val="en-US"/>
                  </w:rPr>
                </m:ctrlPr>
              </m:sSupPr>
              <m:e>
                <m:d>
                  <m:dPr>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s+1</m:t>
                    </m:r>
                  </m:e>
                </m:d>
              </m:e>
              <m:sup>
                <m:r>
                  <w:rPr>
                    <w:rFonts w:ascii="Cambria Math" w:eastAsia="CMR12" w:hAnsi="Cambria Math" w:cs="Times New Roman"/>
                    <w:color w:val="000000" w:themeColor="text1"/>
                    <w:sz w:val="24"/>
                    <w:szCs w:val="24"/>
                    <w:lang w:val="en-US"/>
                  </w:rPr>
                  <m:t>2H</m:t>
                </m:r>
              </m:sup>
            </m:sSup>
            <m:r>
              <w:rPr>
                <w:rFonts w:ascii="Cambria Math" w:eastAsia="CMR12" w:hAnsi="Cambria Math" w:cs="Times New Roman"/>
                <w:color w:val="000000" w:themeColor="text1"/>
                <w:sz w:val="24"/>
                <w:szCs w:val="24"/>
                <w:lang w:val="en-US"/>
              </w:rPr>
              <m:t>-2</m:t>
            </m:r>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s</m:t>
                </m:r>
              </m:e>
              <m:sup>
                <m:r>
                  <w:rPr>
                    <w:rFonts w:ascii="Cambria Math" w:eastAsia="CMR12" w:hAnsi="Cambria Math" w:cs="Times New Roman"/>
                    <w:color w:val="000000" w:themeColor="text1"/>
                    <w:sz w:val="24"/>
                    <w:szCs w:val="24"/>
                    <w:lang w:val="en-US"/>
                  </w:rPr>
                  <m:t>H</m:t>
                </m:r>
              </m:sup>
            </m:sSup>
            <m:r>
              <w:rPr>
                <w:rFonts w:ascii="Cambria Math" w:eastAsia="CMR12" w:hAnsi="Cambria Math" w:cs="Times New Roman"/>
                <w:color w:val="000000" w:themeColor="text1"/>
                <w:sz w:val="24"/>
                <w:szCs w:val="24"/>
                <w:lang w:val="en-US"/>
              </w:rPr>
              <m:t>+</m:t>
            </m:r>
            <m:sSup>
              <m:sSupPr>
                <m:ctrlPr>
                  <w:rPr>
                    <w:rFonts w:ascii="Cambria Math" w:eastAsia="CMR12" w:hAnsi="Cambria Math" w:cs="Times New Roman"/>
                    <w:i/>
                    <w:color w:val="000000" w:themeColor="text1"/>
                    <w:sz w:val="24"/>
                    <w:szCs w:val="24"/>
                    <w:lang w:val="en-US"/>
                  </w:rPr>
                </m:ctrlPr>
              </m:sSupPr>
              <m:e>
                <m:r>
                  <w:rPr>
                    <w:rFonts w:ascii="Cambria Math" w:eastAsia="CMR12" w:hAnsi="Cambria Math" w:cs="Times New Roman"/>
                    <w:color w:val="000000" w:themeColor="text1"/>
                    <w:sz w:val="24"/>
                    <w:szCs w:val="24"/>
                    <w:lang w:val="en-US"/>
                  </w:rPr>
                  <m:t>(s-1)</m:t>
                </m:r>
              </m:e>
              <m:sup>
                <m:r>
                  <w:rPr>
                    <w:rFonts w:ascii="Cambria Math" w:eastAsia="CMR12" w:hAnsi="Cambria Math" w:cs="Times New Roman"/>
                    <w:color w:val="000000" w:themeColor="text1"/>
                    <w:sz w:val="24"/>
                    <w:szCs w:val="24"/>
                    <w:lang w:val="en-US"/>
                  </w:rPr>
                  <m:t>2H</m:t>
                </m:r>
              </m:sup>
            </m:sSup>
          </m:e>
        </m:d>
        <m:r>
          <w:rPr>
            <w:rFonts w:ascii="Cambria Math" w:eastAsia="CMR12" w:hAnsi="Cambria Math" w:cs="Times New Roman"/>
            <w:color w:val="000000" w:themeColor="text1"/>
            <w:sz w:val="24"/>
            <w:szCs w:val="24"/>
            <w:lang w:val="en-US"/>
          </w:rPr>
          <m:t>, ∀s≥1</m:t>
        </m:r>
      </m:oMath>
      <w:r w:rsidRPr="000A43A2">
        <w:rPr>
          <w:rFonts w:ascii="Times New Roman" w:eastAsia="CMR12" w:hAnsi="Times New Roman" w:cs="Times New Roman"/>
          <w:color w:val="000000" w:themeColor="text1"/>
          <w:position w:val="-24"/>
          <w:sz w:val="24"/>
          <w:szCs w:val="24"/>
          <w:lang w:val="en-US"/>
        </w:rPr>
        <w:t xml:space="preserve">            </w:t>
      </w:r>
      <w:r w:rsidRPr="000A43A2">
        <w:rPr>
          <w:rFonts w:ascii="Times New Roman" w:eastAsia="CMR12" w:hAnsi="Times New Roman" w:cs="Times New Roman"/>
          <w:color w:val="000000" w:themeColor="text1"/>
          <w:sz w:val="24"/>
          <w:szCs w:val="24"/>
          <w:lang w:val="en-US"/>
        </w:rPr>
        <w:t xml:space="preserve">                </w:t>
      </w:r>
      <w:r w:rsidR="006224DF">
        <w:rPr>
          <w:rFonts w:ascii="Times New Roman" w:eastAsia="CMR12" w:hAnsi="Times New Roman" w:cs="Times New Roman"/>
          <w:color w:val="000000" w:themeColor="text1"/>
          <w:sz w:val="24"/>
          <w:szCs w:val="24"/>
          <w:lang w:val="en-US"/>
        </w:rPr>
        <w:t xml:space="preserve">       </w:t>
      </w:r>
      <w:r w:rsidRPr="000A43A2">
        <w:rPr>
          <w:rFonts w:ascii="Times New Roman" w:eastAsia="CMR12" w:hAnsi="Times New Roman" w:cs="Times New Roman"/>
          <w:color w:val="000000" w:themeColor="text1"/>
          <w:sz w:val="24"/>
          <w:szCs w:val="24"/>
          <w:lang w:val="en-US"/>
        </w:rPr>
        <w:t xml:space="preserve">    (2.10)</w:t>
      </w:r>
    </w:p>
    <w:p w14:paraId="10FCECF5" w14:textId="77777777" w:rsidR="00F86244" w:rsidRPr="000A43A2" w:rsidRDefault="00F86244" w:rsidP="00F86244">
      <w:pPr>
        <w:spacing w:line="360" w:lineRule="auto"/>
        <w:ind w:left="1276" w:right="-2" w:hanging="1276"/>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Definition 3: The stochastic process ‘</w:t>
      </w:r>
      <w:r w:rsidRPr="000A43A2">
        <w:rPr>
          <w:rFonts w:ascii="Times New Roman" w:eastAsia="CMR12" w:hAnsi="Times New Roman" w:cs="Times New Roman"/>
          <w:i/>
          <w:color w:val="000000" w:themeColor="text1"/>
          <w:sz w:val="24"/>
          <w:szCs w:val="24"/>
          <w:lang w:val="en-US"/>
        </w:rPr>
        <w:t>X</w:t>
      </w:r>
      <w:r w:rsidRPr="000A43A2">
        <w:rPr>
          <w:rFonts w:ascii="Times New Roman" w:eastAsia="CMR12" w:hAnsi="Times New Roman" w:cs="Times New Roman"/>
          <w:color w:val="000000" w:themeColor="text1"/>
          <w:sz w:val="24"/>
          <w:szCs w:val="24"/>
          <w:lang w:val="en-US"/>
        </w:rPr>
        <w:t xml:space="preserve">’ is defined to be asymptotically second-order self-similar with variance </w:t>
      </w:r>
      <m:oMath>
        <m:sSup>
          <m:sSupPr>
            <m:ctrlPr>
              <w:rPr>
                <w:rFonts w:ascii="Cambria Math" w:eastAsia="CMR12" w:hAnsi="Cambria Math" w:cs="Times New Roman"/>
                <w:color w:val="000000" w:themeColor="text1"/>
                <w:sz w:val="24"/>
                <w:szCs w:val="24"/>
                <w:lang w:val="en-US"/>
              </w:rPr>
            </m:ctrlPr>
          </m:sSupPr>
          <m:e>
            <m:r>
              <m:rPr>
                <m:sty m:val="p"/>
              </m:rPr>
              <w:rPr>
                <w:rFonts w:ascii="Cambria Math" w:eastAsia="CMR12" w:hAnsi="Cambria Math" w:cs="Times New Roman"/>
                <w:color w:val="000000" w:themeColor="text1"/>
                <w:sz w:val="24"/>
                <w:szCs w:val="24"/>
                <w:lang w:val="en-US"/>
              </w:rPr>
              <m:t>σ</m:t>
            </m:r>
          </m:e>
          <m:sup>
            <m:r>
              <m:rPr>
                <m:sty m:val="p"/>
              </m:rPr>
              <w:rPr>
                <w:rFonts w:ascii="Cambria Math" w:eastAsia="CMR12" w:hAnsi="Cambria Math" w:cs="Times New Roman"/>
                <w:color w:val="000000" w:themeColor="text1"/>
                <w:sz w:val="24"/>
                <w:szCs w:val="24"/>
                <w:lang w:val="en-US"/>
              </w:rPr>
              <m:t>2</m:t>
            </m:r>
          </m:sup>
        </m:sSup>
        <m:r>
          <m:rPr>
            <m:sty m:val="p"/>
          </m:rPr>
          <w:rPr>
            <w:rFonts w:ascii="Cambria Math" w:eastAsia="CMR12" w:hAnsi="Cambria Math" w:cs="Times New Roman"/>
            <w:color w:val="000000" w:themeColor="text1"/>
            <w:sz w:val="24"/>
            <w:szCs w:val="24"/>
            <w:lang w:val="en-US"/>
          </w:rPr>
          <m:t xml:space="preserve"> </m:t>
        </m:r>
      </m:oMath>
      <w:r w:rsidRPr="000A43A2">
        <w:rPr>
          <w:rFonts w:ascii="Times New Roman" w:eastAsia="CMR12" w:hAnsi="Times New Roman" w:cs="Times New Roman"/>
          <w:color w:val="000000" w:themeColor="text1"/>
          <w:sz w:val="24"/>
          <w:szCs w:val="24"/>
          <w:lang w:val="en-US"/>
        </w:rPr>
        <w:t xml:space="preserve">and Hurst exponent </w:t>
      </w:r>
      <m:oMath>
        <m:r>
          <m:rPr>
            <m:sty m:val="p"/>
          </m:rPr>
          <w:rPr>
            <w:rFonts w:ascii="Cambria Math" w:eastAsia="CMR12" w:hAnsi="Cambria Math" w:cs="Times New Roman"/>
            <w:color w:val="000000" w:themeColor="text1"/>
            <w:sz w:val="24"/>
            <w:szCs w:val="24"/>
            <w:lang w:val="en-US"/>
          </w:rPr>
          <m:t>H</m:t>
        </m:r>
      </m:oMath>
      <w:r w:rsidRPr="000A43A2">
        <w:rPr>
          <w:rFonts w:ascii="Times New Roman" w:eastAsia="CMR12" w:hAnsi="Times New Roman" w:cs="Times New Roman"/>
          <w:color w:val="000000" w:themeColor="text1"/>
          <w:sz w:val="24"/>
          <w:szCs w:val="24"/>
          <w:lang w:val="en-US"/>
        </w:rPr>
        <w:t xml:space="preserve">  if </w:t>
      </w:r>
    </w:p>
    <w:p w14:paraId="521B3756" w14:textId="1318262C" w:rsidR="00F86244" w:rsidRPr="000A43A2" w:rsidRDefault="00E42FC2" w:rsidP="00F86244">
      <w:pPr>
        <w:spacing w:line="360" w:lineRule="auto"/>
        <w:ind w:left="1276" w:right="-2"/>
        <w:jc w:val="both"/>
        <w:rPr>
          <w:rFonts w:ascii="Times New Roman" w:eastAsia="CMR12" w:hAnsi="Times New Roman" w:cs="Times New Roman"/>
          <w:color w:val="000000" w:themeColor="text1"/>
          <w:position w:val="-24"/>
          <w:sz w:val="24"/>
          <w:szCs w:val="24"/>
        </w:rPr>
      </w:pPr>
      <m:oMath>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m→∞</m:t>
            </m:r>
          </m:sub>
          <m:sup/>
          <m:e>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γ</m:t>
                </m:r>
              </m:e>
              <m:sup>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sup>
            </m:sSup>
            <m:r>
              <w:rPr>
                <w:rFonts w:ascii="Cambria Math" w:eastAsia="CMR12" w:hAnsi="Cambria Math" w:cs="Times New Roman"/>
                <w:color w:val="000000" w:themeColor="text1"/>
                <w:sz w:val="24"/>
                <w:szCs w:val="24"/>
              </w:rPr>
              <m:t>(s)</m:t>
            </m:r>
          </m:e>
        </m:nary>
        <m:r>
          <w:rPr>
            <w:rFonts w:ascii="Cambria Math" w:eastAsia="CMR12" w:hAnsi="Cambria Math" w:cs="Times New Roman"/>
            <w:color w:val="000000" w:themeColor="text1"/>
            <w:sz w:val="24"/>
            <w:szCs w:val="24"/>
          </w:rPr>
          <m:t>=</m:t>
        </m:r>
        <m:f>
          <m:fPr>
            <m:ctrlPr>
              <w:rPr>
                <w:rFonts w:ascii="Cambria Math" w:eastAsia="CMR12" w:hAnsi="Cambria Math" w:cs="Times New Roman"/>
                <w:i/>
                <w:color w:val="000000" w:themeColor="text1"/>
                <w:sz w:val="24"/>
                <w:szCs w:val="24"/>
              </w:rPr>
            </m:ctrlPr>
          </m:fPr>
          <m:num>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σ</m:t>
                </m:r>
              </m:e>
              <m:sup>
                <m:r>
                  <w:rPr>
                    <w:rFonts w:ascii="Cambria Math" w:eastAsia="CMR12" w:hAnsi="Cambria Math" w:cs="Times New Roman"/>
                    <w:color w:val="000000" w:themeColor="text1"/>
                    <w:sz w:val="24"/>
                    <w:szCs w:val="24"/>
                  </w:rPr>
                  <m:t>2</m:t>
                </m:r>
              </m:sup>
            </m:sSup>
          </m:num>
          <m:den>
            <m:r>
              <w:rPr>
                <w:rFonts w:ascii="Cambria Math" w:eastAsia="CMR12" w:hAnsi="Cambria Math" w:cs="Times New Roman"/>
                <w:color w:val="000000" w:themeColor="text1"/>
                <w:sz w:val="24"/>
                <w:szCs w:val="24"/>
              </w:rPr>
              <m:t>2</m:t>
            </m:r>
          </m:den>
        </m:f>
        <m:d>
          <m:dPr>
            <m:begChr m:val="["/>
            <m:endChr m:val="]"/>
            <m:ctrlPr>
              <w:rPr>
                <w:rFonts w:ascii="Cambria Math" w:eastAsia="CMR12" w:hAnsi="Cambria Math" w:cs="Times New Roman"/>
                <w:i/>
                <w:color w:val="000000" w:themeColor="text1"/>
                <w:sz w:val="24"/>
                <w:szCs w:val="24"/>
              </w:rPr>
            </m:ctrlPr>
          </m:dPr>
          <m:e>
            <m:sSup>
              <m:sSupPr>
                <m:ctrlPr>
                  <w:rPr>
                    <w:rFonts w:ascii="Cambria Math" w:eastAsia="CMR12" w:hAnsi="Cambria Math" w:cs="Times New Roman"/>
                    <w:i/>
                    <w:color w:val="000000" w:themeColor="text1"/>
                    <w:sz w:val="24"/>
                    <w:szCs w:val="24"/>
                  </w:rPr>
                </m:ctrlPr>
              </m:sSupPr>
              <m:e>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s+1</m:t>
                    </m:r>
                  </m:e>
                </m:d>
              </m:e>
              <m:sup>
                <m:r>
                  <w:rPr>
                    <w:rFonts w:ascii="Cambria Math" w:eastAsia="CMR12" w:hAnsi="Cambria Math" w:cs="Times New Roman"/>
                    <w:color w:val="000000" w:themeColor="text1"/>
                    <w:sz w:val="24"/>
                    <w:szCs w:val="24"/>
                  </w:rPr>
                  <m:t>2H</m:t>
                </m:r>
              </m:sup>
            </m:sSup>
            <m:r>
              <w:rPr>
                <w:rFonts w:ascii="Cambria Math" w:eastAsia="CMR12" w:hAnsi="Cambria Math" w:cs="Times New Roman"/>
                <w:color w:val="000000" w:themeColor="text1"/>
                <w:sz w:val="24"/>
                <w:szCs w:val="24"/>
              </w:rPr>
              <m:t>-2</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s</m:t>
                </m:r>
              </m:e>
              <m:sup>
                <m:r>
                  <w:rPr>
                    <w:rFonts w:ascii="Cambria Math" w:eastAsia="CMR12" w:hAnsi="Cambria Math" w:cs="Times New Roman"/>
                    <w:color w:val="000000" w:themeColor="text1"/>
                    <w:sz w:val="24"/>
                    <w:szCs w:val="24"/>
                  </w:rPr>
                  <m:t>H</m:t>
                </m:r>
              </m:sup>
            </m:sSup>
            <m:r>
              <w:rPr>
                <w:rFonts w:ascii="Cambria Math" w:eastAsia="CMR12" w:hAnsi="Cambria Math" w:cs="Times New Roman"/>
                <w:color w:val="000000" w:themeColor="text1"/>
                <w:sz w:val="24"/>
                <w:szCs w:val="24"/>
              </w:rPr>
              <m:t>+</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(s-1)</m:t>
                </m:r>
              </m:e>
              <m:sup>
                <m:r>
                  <w:rPr>
                    <w:rFonts w:ascii="Cambria Math" w:eastAsia="CMR12" w:hAnsi="Cambria Math" w:cs="Times New Roman"/>
                    <w:color w:val="000000" w:themeColor="text1"/>
                    <w:sz w:val="24"/>
                    <w:szCs w:val="24"/>
                  </w:rPr>
                  <m:t>2H</m:t>
                </m:r>
              </m:sup>
            </m:sSup>
          </m:e>
        </m:d>
        <m:r>
          <w:rPr>
            <w:rFonts w:ascii="Cambria Math" w:eastAsia="CMR12" w:hAnsi="Cambria Math" w:cs="Times New Roman"/>
            <w:color w:val="000000" w:themeColor="text1"/>
            <w:sz w:val="24"/>
            <w:szCs w:val="24"/>
          </w:rPr>
          <m:t>, ∀s≥1</m:t>
        </m:r>
      </m:oMath>
      <w:r w:rsidR="00F86244"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F86244" w:rsidRPr="000A43A2">
        <w:rPr>
          <w:rFonts w:ascii="Times New Roman" w:eastAsia="CMR12" w:hAnsi="Times New Roman" w:cs="Times New Roman"/>
          <w:color w:val="000000" w:themeColor="text1"/>
          <w:sz w:val="24"/>
          <w:szCs w:val="24"/>
        </w:rPr>
        <w:t xml:space="preserve">  (2.11)</w:t>
      </w:r>
    </w:p>
    <w:p w14:paraId="7926D141" w14:textId="77777777" w:rsidR="00F86244" w:rsidRPr="000A43A2" w:rsidRDefault="00F86244" w:rsidP="00F86244">
      <w:pPr>
        <w:spacing w:line="360" w:lineRule="auto"/>
        <w:ind w:left="1276" w:right="-2" w:hanging="1276"/>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Definition 4: In the variance-time analysis, the process ‘</w:t>
      </w:r>
      <w:r w:rsidRPr="000A43A2">
        <w:rPr>
          <w:rFonts w:ascii="Times New Roman" w:eastAsia="CMR12" w:hAnsi="Times New Roman" w:cs="Times New Roman"/>
          <w:i/>
          <w:color w:val="000000" w:themeColor="text1"/>
          <w:sz w:val="24"/>
          <w:szCs w:val="24"/>
          <w:lang w:val="en-US"/>
        </w:rPr>
        <w:t>X</w:t>
      </w:r>
      <w:r w:rsidRPr="000A43A2">
        <w:rPr>
          <w:rFonts w:ascii="Times New Roman" w:eastAsia="CMR12" w:hAnsi="Times New Roman" w:cs="Times New Roman"/>
          <w:color w:val="000000" w:themeColor="text1"/>
          <w:sz w:val="24"/>
          <w:szCs w:val="24"/>
          <w:lang w:val="en-US"/>
        </w:rPr>
        <w:t xml:space="preserve">’ is defined to be </w:t>
      </w:r>
      <w:r>
        <w:rPr>
          <w:rFonts w:ascii="Times New Roman" w:eastAsia="CMR12" w:hAnsi="Times New Roman" w:cs="Times New Roman"/>
          <w:color w:val="000000" w:themeColor="text1"/>
          <w:sz w:val="24"/>
          <w:szCs w:val="24"/>
          <w:lang w:val="en-US"/>
        </w:rPr>
        <w:t>precise</w:t>
      </w:r>
      <w:r w:rsidRPr="000A43A2">
        <w:rPr>
          <w:rFonts w:ascii="Times New Roman" w:eastAsia="CMR12" w:hAnsi="Times New Roman" w:cs="Times New Roman"/>
          <w:color w:val="000000" w:themeColor="text1"/>
          <w:sz w:val="24"/>
          <w:szCs w:val="24"/>
          <w:lang w:val="en-US"/>
        </w:rPr>
        <w:t xml:space="preserve">ly second-order self-similar with variance </w:t>
      </w:r>
      <m:oMath>
        <m:sSup>
          <m:sSupPr>
            <m:ctrlPr>
              <w:rPr>
                <w:rFonts w:ascii="Cambria Math" w:eastAsia="CMR12" w:hAnsi="Cambria Math" w:cs="Times New Roman"/>
                <w:color w:val="000000" w:themeColor="text1"/>
                <w:sz w:val="24"/>
                <w:szCs w:val="24"/>
                <w:lang w:val="en-US"/>
              </w:rPr>
            </m:ctrlPr>
          </m:sSupPr>
          <m:e>
            <m:r>
              <m:rPr>
                <m:sty m:val="p"/>
              </m:rPr>
              <w:rPr>
                <w:rFonts w:ascii="Cambria Math" w:eastAsia="CMR12" w:hAnsi="Cambria Math" w:cs="Times New Roman"/>
                <w:color w:val="000000" w:themeColor="text1"/>
                <w:sz w:val="24"/>
                <w:szCs w:val="24"/>
                <w:lang w:val="en-US"/>
              </w:rPr>
              <m:t>σ</m:t>
            </m:r>
          </m:e>
          <m:sup>
            <m:r>
              <m:rPr>
                <m:sty m:val="p"/>
              </m:rPr>
              <w:rPr>
                <w:rFonts w:ascii="Cambria Math" w:eastAsia="CMR12" w:hAnsi="Cambria Math" w:cs="Times New Roman"/>
                <w:color w:val="000000" w:themeColor="text1"/>
                <w:sz w:val="24"/>
                <w:szCs w:val="24"/>
                <w:lang w:val="en-US"/>
              </w:rPr>
              <m:t>2</m:t>
            </m:r>
          </m:sup>
        </m:sSup>
      </m:oMath>
      <w:r w:rsidRPr="000A43A2">
        <w:rPr>
          <w:rFonts w:ascii="Times New Roman" w:eastAsia="CMR12" w:hAnsi="Times New Roman" w:cs="Times New Roman"/>
          <w:color w:val="000000" w:themeColor="text1"/>
          <w:sz w:val="24"/>
          <w:szCs w:val="24"/>
          <w:lang w:val="en-US"/>
        </w:rPr>
        <w:t xml:space="preserve"> and Hurst exponent </w:t>
      </w:r>
      <m:oMath>
        <m:r>
          <w:rPr>
            <w:rFonts w:ascii="Cambria Math" w:eastAsia="CMR12" w:hAnsi="Cambria Math" w:cs="Times New Roman"/>
            <w:color w:val="000000" w:themeColor="text1"/>
            <w:sz w:val="24"/>
            <w:szCs w:val="24"/>
            <w:lang w:val="en-US"/>
          </w:rPr>
          <m:t>H=1-</m:t>
        </m:r>
        <m:f>
          <m:fPr>
            <m:ctrlPr>
              <w:rPr>
                <w:rFonts w:ascii="Cambria Math" w:eastAsia="CMR12" w:hAnsi="Cambria Math" w:cs="Times New Roman"/>
                <w:i/>
                <w:color w:val="000000" w:themeColor="text1"/>
                <w:sz w:val="24"/>
                <w:szCs w:val="24"/>
                <w:lang w:val="en-US"/>
              </w:rPr>
            </m:ctrlPr>
          </m:fPr>
          <m:num>
            <m:r>
              <w:rPr>
                <w:rFonts w:ascii="Cambria Math" w:eastAsia="CMR12" w:hAnsi="Cambria Math" w:cs="Times New Roman"/>
                <w:color w:val="000000" w:themeColor="text1"/>
                <w:sz w:val="24"/>
                <w:szCs w:val="24"/>
                <w:lang w:val="en-US"/>
              </w:rPr>
              <m:t>β</m:t>
            </m:r>
          </m:num>
          <m:den>
            <m:r>
              <w:rPr>
                <w:rFonts w:ascii="Cambria Math" w:eastAsia="CMR12" w:hAnsi="Cambria Math" w:cs="Times New Roman"/>
                <w:color w:val="000000" w:themeColor="text1"/>
                <w:sz w:val="24"/>
                <w:szCs w:val="24"/>
                <w:lang w:val="en-US"/>
              </w:rPr>
              <m:t>2</m:t>
            </m:r>
          </m:den>
        </m:f>
      </m:oMath>
      <w:r w:rsidRPr="000A43A2">
        <w:rPr>
          <w:rFonts w:ascii="Times New Roman" w:eastAsia="CMR12" w:hAnsi="Times New Roman" w:cs="Times New Roman"/>
          <w:color w:val="000000" w:themeColor="text1"/>
          <w:sz w:val="24"/>
          <w:szCs w:val="24"/>
          <w:lang w:val="en-US"/>
        </w:rPr>
        <w:t xml:space="preserve">  if                       </w:t>
      </w:r>
    </w:p>
    <w:p w14:paraId="6136A3D8" w14:textId="06558EB5" w:rsidR="00F86244" w:rsidRPr="000A43A2" w:rsidRDefault="00F86244" w:rsidP="00F86244">
      <w:pPr>
        <w:spacing w:line="360" w:lineRule="auto"/>
        <w:ind w:left="1276" w:right="-2"/>
        <w:jc w:val="both"/>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Var</m:t>
        </m:r>
        <m:d>
          <m:dPr>
            <m:ctrlPr>
              <w:rPr>
                <w:rFonts w:ascii="Cambria Math" w:eastAsia="CMR12" w:hAnsi="Cambria Math" w:cs="Times New Roman"/>
                <w:i/>
                <w:color w:val="000000" w:themeColor="text1"/>
                <w:sz w:val="24"/>
                <w:szCs w:val="24"/>
              </w:rPr>
            </m:ctrlPr>
          </m:dPr>
          <m:e>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X</m:t>
                </m:r>
              </m:e>
              <m:sup>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sup>
            </m:sSup>
          </m:e>
        </m:d>
        <m:r>
          <w:rPr>
            <w:rFonts w:ascii="Cambria Math" w:eastAsia="CMR12" w:hAnsi="Cambria Math" w:cs="Times New Roman"/>
            <w:color w:val="000000" w:themeColor="text1"/>
            <w:sz w:val="24"/>
            <w:szCs w:val="24"/>
          </w:rPr>
          <m:t>=</m:t>
        </m:r>
        <m:sSup>
          <m:sSupPr>
            <m:ctrlPr>
              <w:rPr>
                <w:rFonts w:ascii="Cambria Math" w:eastAsia="CMR12" w:hAnsi="Cambria Math" w:cs="Times New Roman"/>
                <w:color w:val="000000" w:themeColor="text1"/>
                <w:sz w:val="24"/>
                <w:szCs w:val="24"/>
              </w:rPr>
            </m:ctrlPr>
          </m:sSupPr>
          <m:e>
            <m:r>
              <m:rPr>
                <m:sty m:val="p"/>
              </m:rPr>
              <w:rPr>
                <w:rFonts w:ascii="Cambria Math" w:eastAsia="CMR12" w:hAnsi="Cambria Math" w:cs="Times New Roman"/>
                <w:color w:val="000000" w:themeColor="text1"/>
                <w:sz w:val="24"/>
                <w:szCs w:val="24"/>
              </w:rPr>
              <m:t>σ</m:t>
            </m:r>
          </m:e>
          <m:sup>
            <m:r>
              <m:rPr>
                <m:sty m:val="p"/>
              </m:rPr>
              <w:rPr>
                <w:rFonts w:ascii="Cambria Math" w:eastAsia="CMR12" w:hAnsi="Cambria Math" w:cs="Times New Roman"/>
                <w:color w:val="000000" w:themeColor="text1"/>
                <w:sz w:val="24"/>
                <w:szCs w:val="24"/>
              </w:rPr>
              <m:t>2</m:t>
            </m:r>
          </m:sup>
        </m:sSup>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p</m:t>
            </m:r>
          </m:e>
          <m:sup>
            <m:r>
              <w:rPr>
                <w:rFonts w:ascii="Cambria Math" w:eastAsia="CMR12" w:hAnsi="Cambria Math" w:cs="Times New Roman"/>
                <w:color w:val="000000" w:themeColor="text1"/>
                <w:sz w:val="24"/>
                <w:szCs w:val="24"/>
              </w:rPr>
              <m:t>-β</m:t>
            </m:r>
          </m:sup>
        </m:sSup>
        <m:r>
          <w:rPr>
            <w:rFonts w:ascii="Cambria Math" w:eastAsia="CMR12" w:hAnsi="Cambria Math" w:cs="Times New Roman"/>
            <w:color w:val="000000" w:themeColor="text1"/>
            <w:sz w:val="24"/>
            <w:szCs w:val="24"/>
          </w:rPr>
          <m:t>,∀p≥1</m:t>
        </m:r>
      </m:oMath>
      <w:r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(2.12)       </w:t>
      </w:r>
    </w:p>
    <w:p w14:paraId="083891C7" w14:textId="77777777" w:rsidR="00F86244" w:rsidRPr="004309D8" w:rsidRDefault="00F86244" w:rsidP="00F86244">
      <w:pPr>
        <w:spacing w:line="360" w:lineRule="auto"/>
        <w:ind w:right="-2"/>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lang w:val="en-US"/>
        </w:rPr>
        <w:t xml:space="preserve">From definition </w:t>
      </w:r>
      <w:r>
        <w:rPr>
          <w:rFonts w:ascii="Times New Roman" w:eastAsia="CMR12" w:hAnsi="Times New Roman" w:cs="Times New Roman"/>
          <w:color w:val="000000" w:themeColor="text1"/>
          <w:sz w:val="24"/>
          <w:szCs w:val="24"/>
          <w:lang w:val="en-US"/>
        </w:rPr>
        <w:t>one</w:t>
      </w:r>
      <w:r w:rsidRPr="000A43A2">
        <w:rPr>
          <w:rFonts w:ascii="Times New Roman" w:eastAsia="CMR12" w:hAnsi="Times New Roman" w:cs="Times New Roman"/>
          <w:color w:val="000000" w:themeColor="text1"/>
          <w:sz w:val="24"/>
          <w:szCs w:val="24"/>
          <w:lang w:val="en-US"/>
        </w:rPr>
        <w:t xml:space="preserve"> and Eqn. (2.9), we can see that a self-similar process is scale</w:t>
      </w:r>
      <w:r>
        <w:rPr>
          <w:rFonts w:ascii="Times New Roman" w:eastAsia="CMR12" w:hAnsi="Times New Roman" w:cs="Times New Roman"/>
          <w:color w:val="000000" w:themeColor="text1"/>
          <w:sz w:val="24"/>
          <w:szCs w:val="24"/>
          <w:lang w:val="en-US"/>
        </w:rPr>
        <w:t>-</w:t>
      </w:r>
      <w:r w:rsidRPr="000A43A2">
        <w:rPr>
          <w:rFonts w:ascii="Times New Roman" w:eastAsia="CMR12" w:hAnsi="Times New Roman" w:cs="Times New Roman"/>
          <w:color w:val="000000" w:themeColor="text1"/>
          <w:sz w:val="24"/>
          <w:szCs w:val="24"/>
          <w:lang w:val="en-US"/>
        </w:rPr>
        <w:t>invariant</w:t>
      </w:r>
      <w:r>
        <w:rPr>
          <w:rFonts w:ascii="Times New Roman" w:eastAsia="CMR12" w:hAnsi="Times New Roman" w:cs="Times New Roman"/>
          <w:color w:val="000000" w:themeColor="text1"/>
          <w:sz w:val="24"/>
          <w:szCs w:val="24"/>
          <w:lang w:val="en-US"/>
        </w:rPr>
        <w:t>,</w:t>
      </w:r>
      <w:r w:rsidRPr="000A43A2">
        <w:rPr>
          <w:rFonts w:ascii="Times New Roman" w:eastAsia="CMR12" w:hAnsi="Times New Roman" w:cs="Times New Roman"/>
          <w:color w:val="000000" w:themeColor="text1"/>
          <w:sz w:val="24"/>
          <w:szCs w:val="24"/>
          <w:lang w:val="en-US"/>
        </w:rPr>
        <w:t xml:space="preserve"> </w:t>
      </w:r>
      <w:proofErr w:type="gramStart"/>
      <w:r w:rsidRPr="000A43A2">
        <w:rPr>
          <w:rFonts w:ascii="Times New Roman" w:eastAsia="CMR12" w:hAnsi="Times New Roman" w:cs="Times New Roman"/>
          <w:color w:val="000000" w:themeColor="text1"/>
          <w:sz w:val="24"/>
          <w:szCs w:val="24"/>
          <w:lang w:val="en-US"/>
        </w:rPr>
        <w:t>i.e.</w:t>
      </w:r>
      <w:proofErr w:type="gramEnd"/>
      <w:r w:rsidRPr="000A43A2">
        <w:rPr>
          <w:rFonts w:ascii="Times New Roman" w:eastAsia="CMR12" w:hAnsi="Times New Roman" w:cs="Times New Roman"/>
          <w:color w:val="000000" w:themeColor="text1"/>
          <w:sz w:val="24"/>
          <w:szCs w:val="24"/>
          <w:lang w:val="en-US"/>
        </w:rPr>
        <w:t xml:space="preserve"> if an entity or object is compiled to subunits continuously on multiple stages, then the subunits at any stage are statistically similar to the considered initial object. Mathematically this property should </w:t>
      </w:r>
      <w:proofErr w:type="gramStart"/>
      <w:r w:rsidRPr="000A43A2">
        <w:rPr>
          <w:rFonts w:ascii="Times New Roman" w:eastAsia="CMR12" w:hAnsi="Times New Roman" w:cs="Times New Roman"/>
          <w:color w:val="000000" w:themeColor="text1"/>
          <w:sz w:val="24"/>
          <w:szCs w:val="24"/>
          <w:lang w:val="en-US"/>
        </w:rPr>
        <w:t>embrace</w:t>
      </w:r>
      <w:proofErr w:type="gramEnd"/>
      <w:r w:rsidRPr="000A43A2">
        <w:rPr>
          <w:rFonts w:ascii="Times New Roman" w:eastAsia="CMR12" w:hAnsi="Times New Roman" w:cs="Times New Roman"/>
          <w:color w:val="000000" w:themeColor="text1"/>
          <w:sz w:val="24"/>
          <w:szCs w:val="24"/>
          <w:lang w:val="en-US"/>
        </w:rPr>
        <w:t xml:space="preserve"> on all time scales. In real</w:t>
      </w:r>
      <w:r>
        <w:rPr>
          <w:rFonts w:ascii="Times New Roman" w:eastAsia="CMR12" w:hAnsi="Times New Roman" w:cs="Times New Roman"/>
          <w:color w:val="000000" w:themeColor="text1"/>
          <w:sz w:val="24"/>
          <w:szCs w:val="24"/>
          <w:lang w:val="en-US"/>
        </w:rPr>
        <w:t>-</w:t>
      </w:r>
      <w:r w:rsidRPr="000A43A2">
        <w:rPr>
          <w:rFonts w:ascii="Times New Roman" w:eastAsia="CMR12" w:hAnsi="Times New Roman" w:cs="Times New Roman"/>
          <w:color w:val="000000" w:themeColor="text1"/>
          <w:sz w:val="24"/>
          <w:szCs w:val="24"/>
          <w:lang w:val="en-US"/>
        </w:rPr>
        <w:t>life situations</w:t>
      </w:r>
      <w:r>
        <w:rPr>
          <w:rFonts w:ascii="Times New Roman" w:eastAsia="CMR12" w:hAnsi="Times New Roman" w:cs="Times New Roman"/>
          <w:color w:val="000000" w:themeColor="text1"/>
          <w:sz w:val="24"/>
          <w:szCs w:val="24"/>
          <w:lang w:val="en-US"/>
        </w:rPr>
        <w:t>,</w:t>
      </w:r>
      <w:r w:rsidRPr="000A43A2">
        <w:rPr>
          <w:rFonts w:ascii="Times New Roman" w:eastAsia="CMR12" w:hAnsi="Times New Roman" w:cs="Times New Roman"/>
          <w:color w:val="000000" w:themeColor="text1"/>
          <w:sz w:val="24"/>
          <w:szCs w:val="24"/>
          <w:lang w:val="en-US"/>
        </w:rPr>
        <w:t xml:space="preserve"> there are unavoidably lower and upper bounds over which such self-similar nature </w:t>
      </w:r>
      <w:proofErr w:type="gramStart"/>
      <w:r w:rsidRPr="000A43A2">
        <w:rPr>
          <w:rFonts w:ascii="Times New Roman" w:eastAsia="CMR12" w:hAnsi="Times New Roman" w:cs="Times New Roman"/>
          <w:color w:val="000000" w:themeColor="text1"/>
          <w:sz w:val="24"/>
          <w:szCs w:val="24"/>
          <w:lang w:val="en-US"/>
        </w:rPr>
        <w:t>apply</w:t>
      </w:r>
      <w:proofErr w:type="gramEnd"/>
      <w:r w:rsidRPr="000A43A2">
        <w:rPr>
          <w:rFonts w:ascii="Times New Roman" w:eastAsia="CMR12" w:hAnsi="Times New Roman" w:cs="Times New Roman"/>
          <w:color w:val="000000" w:themeColor="text1"/>
          <w:sz w:val="24"/>
          <w:szCs w:val="24"/>
          <w:lang w:val="en-US"/>
        </w:rPr>
        <w:t>. Scale invariance is a fundamental property of ensembles of natural images.</w:t>
      </w:r>
    </w:p>
    <w:p w14:paraId="7D3D3FE1" w14:textId="77777777" w:rsidR="00F86244" w:rsidRPr="000A43A2" w:rsidRDefault="00F86244" w:rsidP="00F86244">
      <w:pPr>
        <w:spacing w:line="360" w:lineRule="auto"/>
        <w:jc w:val="both"/>
        <w:rPr>
          <w:rFonts w:ascii="Times New Roman" w:eastAsia="CMR12" w:hAnsi="Times New Roman" w:cs="Times New Roman"/>
          <w:b/>
          <w:color w:val="000000" w:themeColor="text1"/>
          <w:sz w:val="24"/>
          <w:szCs w:val="24"/>
        </w:rPr>
      </w:pPr>
      <w:r w:rsidRPr="000A43A2">
        <w:rPr>
          <w:rFonts w:ascii="Times New Roman" w:eastAsia="CMR12" w:hAnsi="Times New Roman" w:cs="Times New Roman"/>
          <w:b/>
          <w:color w:val="000000" w:themeColor="text1"/>
          <w:sz w:val="24"/>
          <w:szCs w:val="24"/>
        </w:rPr>
        <w:t>2.3.5 SRD and LRD</w:t>
      </w:r>
    </w:p>
    <w:p w14:paraId="31C88A9B" w14:textId="77777777" w:rsidR="00F86244" w:rsidRPr="000A43A2" w:rsidRDefault="00F86244" w:rsidP="00F86244">
      <w:pPr>
        <w:spacing w:line="360" w:lineRule="auto"/>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 xml:space="preserve">From definition 2 and Eqn. (2.10), we observe that for </w:t>
      </w:r>
      <m:oMath>
        <m:r>
          <w:rPr>
            <w:rFonts w:ascii="Cambria Math" w:eastAsia="CMR12" w:hAnsi="Cambria Math" w:cs="Times New Roman"/>
            <w:color w:val="000000" w:themeColor="text1"/>
            <w:sz w:val="24"/>
            <w:szCs w:val="24"/>
            <w:lang w:val="en-US"/>
          </w:rPr>
          <m:t>H≠0.5</m:t>
        </m:r>
      </m:oMath>
    </w:p>
    <w:p w14:paraId="757A3D7D" w14:textId="3394A48F" w:rsidR="00F86244" w:rsidRPr="000A43A2" w:rsidRDefault="00F86244" w:rsidP="00F86244">
      <w:pPr>
        <w:spacing w:line="360" w:lineRule="auto"/>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γ</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s</m:t>
            </m:r>
          </m:e>
        </m:d>
        <m:r>
          <w:rPr>
            <w:rFonts w:ascii="Cambria Math" w:eastAsia="CMR12" w:hAnsi="Cambria Math" w:cs="Times New Roman"/>
            <w:color w:val="000000" w:themeColor="text1"/>
            <w:sz w:val="24"/>
            <w:szCs w:val="24"/>
          </w:rPr>
          <m:t>=H</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2H-1</m:t>
            </m:r>
          </m:e>
        </m:d>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s</m:t>
            </m:r>
          </m:e>
          <m:sup>
            <m:r>
              <w:rPr>
                <w:rFonts w:ascii="Cambria Math" w:eastAsia="CMR12" w:hAnsi="Cambria Math" w:cs="Times New Roman"/>
                <w:color w:val="000000" w:themeColor="text1"/>
                <w:sz w:val="24"/>
                <w:szCs w:val="24"/>
              </w:rPr>
              <m:t>2H-2</m:t>
            </m:r>
          </m:sup>
        </m:sSup>
        <m:r>
          <w:rPr>
            <w:rFonts w:ascii="Cambria Math" w:eastAsia="CMR12" w:hAnsi="Cambria Math" w:cs="Times New Roman"/>
            <w:color w:val="000000" w:themeColor="text1"/>
            <w:sz w:val="24"/>
            <w:szCs w:val="24"/>
          </w:rPr>
          <m:t>as s→∞</m:t>
        </m:r>
      </m:oMath>
      <w:r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(2.13)                 </w:t>
      </w:r>
    </w:p>
    <w:p w14:paraId="6D95D4CD" w14:textId="77777777" w:rsidR="00F86244" w:rsidRPr="000A43A2" w:rsidRDefault="00F86244" w:rsidP="00F86244">
      <w:pPr>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lastRenderedPageBreak/>
        <w:t>By applying the summation, we get</w:t>
      </w:r>
    </w:p>
    <w:p w14:paraId="2811A7FF" w14:textId="1CE7B5B1" w:rsidR="00F86244" w:rsidRPr="000A43A2" w:rsidRDefault="00E42FC2" w:rsidP="00F86244">
      <w:pPr>
        <w:spacing w:line="360" w:lineRule="auto"/>
        <w:rPr>
          <w:rFonts w:ascii="Times New Roman" w:eastAsia="CMR12" w:hAnsi="Times New Roman" w:cs="Times New Roman"/>
          <w:color w:val="000000" w:themeColor="text1"/>
          <w:sz w:val="24"/>
          <w:szCs w:val="24"/>
        </w:rPr>
      </w:pPr>
      <m:oMath>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s</m:t>
            </m:r>
          </m:sub>
          <m:sup/>
          <m:e>
            <m:r>
              <w:rPr>
                <w:rFonts w:ascii="Cambria Math" w:eastAsia="CMR12" w:hAnsi="Cambria Math" w:cs="Times New Roman"/>
                <w:color w:val="000000" w:themeColor="text1"/>
                <w:sz w:val="24"/>
                <w:szCs w:val="24"/>
              </w:rPr>
              <m:t>γ(s)</m:t>
            </m:r>
          </m:e>
        </m:nary>
        <m:r>
          <w:rPr>
            <w:rFonts w:ascii="Cambria Math" w:eastAsia="CMR12" w:hAnsi="Cambria Math" w:cs="Times New Roman"/>
            <w:color w:val="000000" w:themeColor="text1"/>
            <w:sz w:val="24"/>
            <w:szCs w:val="24"/>
          </w:rPr>
          <m:t>~c</m:t>
        </m:r>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s</m:t>
            </m:r>
          </m:sub>
          <m:sup/>
          <m:e>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s</m:t>
                </m:r>
              </m:e>
              <m:sup>
                <m:r>
                  <w:rPr>
                    <w:rFonts w:ascii="Cambria Math" w:eastAsia="CMR12" w:hAnsi="Cambria Math" w:cs="Times New Roman"/>
                    <w:color w:val="000000" w:themeColor="text1"/>
                    <w:sz w:val="24"/>
                    <w:szCs w:val="24"/>
                  </w:rPr>
                  <m:t>-β</m:t>
                </m:r>
              </m:sup>
            </m:sSup>
          </m:e>
        </m:nary>
        <m:r>
          <w:rPr>
            <w:rFonts w:ascii="Cambria Math" w:eastAsia="CMR12" w:hAnsi="Cambria Math" w:cs="Times New Roman"/>
            <w:color w:val="000000" w:themeColor="text1"/>
            <w:sz w:val="24"/>
            <w:szCs w:val="24"/>
          </w:rPr>
          <m:t>,c=H</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2H-1</m:t>
            </m:r>
          </m:e>
        </m:d>
      </m:oMath>
      <w:r w:rsidR="00F86244"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F86244" w:rsidRPr="000A43A2">
        <w:rPr>
          <w:rFonts w:ascii="Times New Roman" w:eastAsia="CMR12" w:hAnsi="Times New Roman" w:cs="Times New Roman"/>
          <w:color w:val="000000" w:themeColor="text1"/>
          <w:sz w:val="24"/>
          <w:szCs w:val="24"/>
        </w:rPr>
        <w:t xml:space="preserve">  (2.14)          </w:t>
      </w:r>
    </w:p>
    <w:p w14:paraId="4866AE4A" w14:textId="77777777" w:rsidR="00F86244" w:rsidRPr="000A43A2" w:rsidRDefault="00F86244" w:rsidP="00F86244">
      <w:pPr>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The series</w:t>
      </w:r>
      <m:oMath>
        <m:r>
          <w:rPr>
            <w:rFonts w:ascii="Cambria Math" w:eastAsia="CMR12" w:hAnsi="Cambria Math" w:cs="Times New Roman"/>
            <w:color w:val="000000" w:themeColor="text1"/>
            <w:sz w:val="24"/>
            <w:szCs w:val="24"/>
          </w:rPr>
          <m:t xml:space="preserve"> c</m:t>
        </m:r>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s</m:t>
            </m:r>
          </m:sub>
          <m:sup/>
          <m:e>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s</m:t>
                </m:r>
              </m:e>
              <m:sup>
                <m:r>
                  <w:rPr>
                    <w:rFonts w:ascii="Cambria Math" w:eastAsia="CMR12" w:hAnsi="Cambria Math" w:cs="Times New Roman"/>
                    <w:color w:val="000000" w:themeColor="text1"/>
                    <w:sz w:val="24"/>
                    <w:szCs w:val="24"/>
                  </w:rPr>
                  <m:t>-β</m:t>
                </m:r>
              </m:sup>
            </m:sSup>
          </m:e>
        </m:nary>
      </m:oMath>
      <w:r w:rsidRPr="000A43A2">
        <w:rPr>
          <w:rFonts w:ascii="Times New Roman" w:eastAsia="CMR12" w:hAnsi="Times New Roman" w:cs="Times New Roman"/>
          <w:color w:val="000000" w:themeColor="text1"/>
          <w:sz w:val="24"/>
          <w:szCs w:val="24"/>
        </w:rPr>
        <w:t xml:space="preserve"> is divergent if </w:t>
      </w:r>
      <m:oMath>
        <m:r>
          <w:rPr>
            <w:rFonts w:ascii="Cambria Math" w:eastAsia="CMR12" w:hAnsi="Cambria Math" w:cs="Times New Roman"/>
            <w:color w:val="000000" w:themeColor="text1"/>
            <w:sz w:val="24"/>
            <w:szCs w:val="24"/>
          </w:rPr>
          <m:t>0.5&lt;H&lt;1</m:t>
        </m:r>
      </m:oMath>
      <w:r w:rsidRPr="000A43A2">
        <w:rPr>
          <w:rFonts w:ascii="Times New Roman" w:eastAsia="CMR12" w:hAnsi="Times New Roman" w:cs="Times New Roman"/>
          <w:color w:val="000000" w:themeColor="text1"/>
          <w:sz w:val="24"/>
          <w:szCs w:val="24"/>
        </w:rPr>
        <w:t xml:space="preserve"> or </w:t>
      </w:r>
      <m:oMath>
        <m:r>
          <w:rPr>
            <w:rFonts w:ascii="Cambria Math" w:eastAsia="CMR12" w:hAnsi="Cambria Math" w:cs="Times New Roman"/>
            <w:color w:val="000000" w:themeColor="text1"/>
            <w:sz w:val="24"/>
            <w:szCs w:val="24"/>
          </w:rPr>
          <m:t>0&lt;β&lt;1</m:t>
        </m:r>
      </m:oMath>
      <w:r w:rsidRPr="000A43A2">
        <w:rPr>
          <w:rFonts w:ascii="Times New Roman"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otherwise</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w:t>
      </w:r>
      <w:r>
        <w:rPr>
          <w:rFonts w:ascii="Times New Roman" w:eastAsia="CMR12" w:hAnsi="Times New Roman" w:cs="Times New Roman"/>
          <w:color w:val="000000" w:themeColor="text1"/>
          <w:sz w:val="24"/>
          <w:szCs w:val="24"/>
        </w:rPr>
        <w:t>it is</w:t>
      </w:r>
      <w:r w:rsidRPr="000A43A2">
        <w:rPr>
          <w:rFonts w:ascii="Times New Roman" w:eastAsia="CMR12" w:hAnsi="Times New Roman" w:cs="Times New Roman"/>
          <w:color w:val="000000" w:themeColor="text1"/>
          <w:sz w:val="24"/>
          <w:szCs w:val="24"/>
        </w:rPr>
        <w:t xml:space="preserve"> convergent, being a series of positive terms. The other series </w:t>
      </w:r>
      <m:oMath>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s</m:t>
            </m:r>
          </m:sub>
          <m:sup/>
          <m:e>
            <m:r>
              <w:rPr>
                <w:rFonts w:ascii="Cambria Math" w:eastAsia="CMR12" w:hAnsi="Cambria Math" w:cs="Times New Roman"/>
                <w:color w:val="000000" w:themeColor="text1"/>
                <w:sz w:val="24"/>
                <w:szCs w:val="24"/>
              </w:rPr>
              <m:t>γ(s)</m:t>
            </m:r>
          </m:e>
        </m:nary>
      </m:oMath>
      <w:r w:rsidRPr="000A43A2">
        <w:rPr>
          <w:rFonts w:ascii="Times New Roman" w:eastAsia="CMR12" w:hAnsi="Times New Roman" w:cs="Times New Roman"/>
          <w:color w:val="000000" w:themeColor="text1"/>
          <w:sz w:val="24"/>
          <w:szCs w:val="24"/>
        </w:rPr>
        <w:t xml:space="preserve">  can be interpreted accordingly. Thus, for</w:t>
      </w:r>
      <m:oMath>
        <m:r>
          <w:rPr>
            <w:rFonts w:ascii="Cambria Math" w:eastAsia="CMR12" w:hAnsi="Cambria Math" w:cs="Times New Roman"/>
            <w:color w:val="000000" w:themeColor="text1"/>
            <w:sz w:val="24"/>
            <w:szCs w:val="24"/>
          </w:rPr>
          <m:t xml:space="preserve"> 0.5&lt;H&lt;1</m:t>
        </m:r>
      </m:oMath>
      <w:r w:rsidRPr="000A43A2">
        <w:rPr>
          <w:rFonts w:ascii="Times New Roman" w:eastAsia="CMR12" w:hAnsi="Times New Roman" w:cs="Times New Roman"/>
          <w:color w:val="000000" w:themeColor="text1"/>
          <w:sz w:val="24"/>
          <w:szCs w:val="24"/>
        </w:rPr>
        <w:t>, the ACF decays hyperbolically</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and the stochastic process </w:t>
      </w:r>
      <w:r w:rsidRPr="000A43A2">
        <w:rPr>
          <w:rFonts w:ascii="Times New Roman" w:eastAsia="CMR12" w:hAnsi="Times New Roman" w:cs="Times New Roman"/>
          <w:i/>
          <w:color w:val="000000" w:themeColor="text1"/>
          <w:sz w:val="24"/>
          <w:szCs w:val="24"/>
        </w:rPr>
        <w:t>X</w:t>
      </w:r>
      <w:r w:rsidRPr="000A43A2">
        <w:rPr>
          <w:rFonts w:ascii="Times New Roman" w:eastAsia="CMR12" w:hAnsi="Times New Roman" w:cs="Times New Roman"/>
          <w:color w:val="000000" w:themeColor="text1"/>
          <w:sz w:val="24"/>
          <w:szCs w:val="24"/>
        </w:rPr>
        <w:t xml:space="preserve"> is classified as LRD (long-range dependent). And for</w:t>
      </w:r>
      <m:oMath>
        <m:r>
          <w:rPr>
            <w:rFonts w:ascii="Cambria Math" w:eastAsia="CMR12" w:hAnsi="Cambria Math" w:cs="Times New Roman"/>
            <w:color w:val="000000" w:themeColor="text1"/>
            <w:sz w:val="24"/>
            <w:szCs w:val="24"/>
          </w:rPr>
          <m:t xml:space="preserve"> 0&lt;H&lt;0.5</m:t>
        </m:r>
      </m:oMath>
      <w:r w:rsidRPr="000A43A2">
        <w:rPr>
          <w:rFonts w:ascii="Times New Roman" w:eastAsia="CMR12" w:hAnsi="Times New Roman" w:cs="Times New Roman"/>
          <w:color w:val="000000" w:themeColor="text1"/>
          <w:sz w:val="24"/>
          <w:szCs w:val="24"/>
        </w:rPr>
        <w:t xml:space="preserve">, </w:t>
      </w:r>
      <m:oMath>
        <m:nary>
          <m:naryPr>
            <m:chr m:val="∑"/>
            <m:limLoc m:val="undOvr"/>
            <m:supHide m:val="1"/>
            <m:ctrlPr>
              <w:rPr>
                <w:rFonts w:ascii="Cambria Math" w:eastAsia="CMR12" w:hAnsi="Cambria Math" w:cs="Times New Roman"/>
                <w:i/>
                <w:color w:val="000000" w:themeColor="text1"/>
                <w:sz w:val="24"/>
                <w:szCs w:val="24"/>
              </w:rPr>
            </m:ctrlPr>
          </m:naryPr>
          <m:sub>
            <m:r>
              <w:rPr>
                <w:rFonts w:ascii="Cambria Math" w:eastAsia="CMR12" w:hAnsi="Cambria Math" w:cs="Times New Roman"/>
                <w:color w:val="000000" w:themeColor="text1"/>
                <w:sz w:val="24"/>
                <w:szCs w:val="24"/>
              </w:rPr>
              <m:t>s</m:t>
            </m:r>
          </m:sub>
          <m:sup/>
          <m:e>
            <m:r>
              <w:rPr>
                <w:rFonts w:ascii="Cambria Math" w:eastAsia="CMR12" w:hAnsi="Cambria Math" w:cs="Times New Roman"/>
                <w:color w:val="000000" w:themeColor="text1"/>
                <w:sz w:val="24"/>
                <w:szCs w:val="24"/>
              </w:rPr>
              <m:t>γ(s)</m:t>
            </m:r>
          </m:e>
        </m:nary>
      </m:oMath>
      <w:r w:rsidRPr="000A43A2">
        <w:rPr>
          <w:rFonts w:ascii="Times New Roman" w:eastAsia="CMR12" w:hAnsi="Times New Roman" w:cs="Times New Roman"/>
          <w:color w:val="000000" w:themeColor="text1"/>
          <w:sz w:val="24"/>
          <w:szCs w:val="24"/>
        </w:rPr>
        <w:t xml:space="preserve"> is finite and the stochastic process </w:t>
      </w:r>
      <w:r w:rsidRPr="000A43A2">
        <w:rPr>
          <w:rFonts w:ascii="Times New Roman" w:eastAsia="CMR12" w:hAnsi="Times New Roman" w:cs="Times New Roman"/>
          <w:i/>
          <w:color w:val="000000" w:themeColor="text1"/>
          <w:sz w:val="24"/>
          <w:szCs w:val="24"/>
        </w:rPr>
        <w:t>X</w:t>
      </w:r>
      <w:r w:rsidRPr="000A43A2">
        <w:rPr>
          <w:rFonts w:ascii="Times New Roman" w:eastAsia="CMR12" w:hAnsi="Times New Roman" w:cs="Times New Roman"/>
          <w:color w:val="000000" w:themeColor="text1"/>
          <w:sz w:val="24"/>
          <w:szCs w:val="24"/>
        </w:rPr>
        <w:t xml:space="preserve"> is classified as SRD (short-range dependent).</w:t>
      </w:r>
    </w:p>
    <w:p w14:paraId="26391FC1"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Mathematically, the variation among SRD and LRD process (Cox D.R., 1984) can be stated as follows: </w:t>
      </w:r>
    </w:p>
    <w:p w14:paraId="788404E7"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In case of Short-Range Dependence processes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 following properties are identified.</w:t>
      </w:r>
    </w:p>
    <w:p w14:paraId="7BBD114B" w14:textId="77777777" w:rsidR="00F86244" w:rsidRPr="000A43A2" w:rsidRDefault="00F86244" w:rsidP="00F86244">
      <w:pPr>
        <w:numPr>
          <w:ilvl w:val="1"/>
          <w:numId w:val="13"/>
        </w:numPr>
        <w:spacing w:line="360" w:lineRule="auto"/>
        <w:ind w:left="0" w:firstLine="0"/>
        <w:jc w:val="both"/>
        <w:rPr>
          <w:rFonts w:ascii="Times New Roman" w:eastAsia="Times New Roman" w:hAnsi="Times New Roman" w:cs="Times New Roman"/>
          <w:color w:val="000000" w:themeColor="text1"/>
          <w:sz w:val="24"/>
          <w:szCs w:val="24"/>
          <w:lang w:val="en-US"/>
        </w:rPr>
      </w:pPr>
      <m:oMath>
        <m:r>
          <w:rPr>
            <w:rFonts w:ascii="Cambria Math" w:eastAsia="Times New Roman" w:hAnsi="Cambria Math" w:cs="Times New Roman"/>
            <w:color w:val="000000" w:themeColor="text1"/>
            <w:sz w:val="24"/>
            <w:szCs w:val="24"/>
            <w:lang w:val="en-US"/>
          </w:rPr>
          <m:t>E[</m:t>
        </m:r>
        <m:sSubSup>
          <m:sSubSupPr>
            <m:ctrlPr>
              <w:rPr>
                <w:rFonts w:ascii="Cambria Math" w:eastAsia="Times New Roman" w:hAnsi="Cambria Math" w:cs="Times New Roman"/>
                <w:i/>
                <w:color w:val="000000" w:themeColor="text1"/>
                <w:sz w:val="24"/>
                <w:szCs w:val="24"/>
                <w:lang w:val="en-US"/>
              </w:rPr>
            </m:ctrlPr>
          </m:sSubSup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m:t>
            </m:r>
          </m:sub>
          <m:sup>
            <m:r>
              <w:rPr>
                <w:rFonts w:ascii="Cambria Math" w:eastAsia="Times New Roman" w:hAnsi="Cambria Math" w:cs="Times New Roman"/>
                <w:color w:val="000000" w:themeColor="text1"/>
                <w:sz w:val="24"/>
                <w:szCs w:val="24"/>
                <w:lang w:val="en-US"/>
              </w:rPr>
              <m:t>p</m:t>
            </m:r>
          </m:sup>
        </m:sSubSup>
        <m:r>
          <w:rPr>
            <w:rFonts w:ascii="Cambria Math" w:eastAsia="Times New Roman" w:hAnsi="Cambria Math" w:cs="Times New Roman"/>
            <w:color w:val="000000" w:themeColor="text1"/>
            <w:sz w:val="24"/>
            <w:szCs w:val="24"/>
            <w:lang w:val="en-US"/>
          </w:rPr>
          <m:t xml:space="preserve">] </m:t>
        </m:r>
      </m:oMath>
      <w:r w:rsidRPr="000A43A2">
        <w:rPr>
          <w:rFonts w:ascii="Times New Roman" w:eastAsia="Times New Roman" w:hAnsi="Times New Roman" w:cs="Times New Roman"/>
          <w:color w:val="000000" w:themeColor="text1"/>
          <w:sz w:val="24"/>
          <w:szCs w:val="24"/>
          <w:lang w:val="en-US"/>
        </w:rPr>
        <w:t xml:space="preserve">approaches pure noise of </w:t>
      </w:r>
      <w:proofErr w:type="gramStart"/>
      <w:r w:rsidRPr="000A43A2">
        <w:rPr>
          <w:rFonts w:ascii="Times New Roman" w:eastAsia="Times New Roman" w:hAnsi="Times New Roman" w:cs="Times New Roman"/>
          <w:color w:val="000000" w:themeColor="text1"/>
          <w:sz w:val="24"/>
          <w:szCs w:val="24"/>
          <w:lang w:val="en-US"/>
        </w:rPr>
        <w:t>second</w:t>
      </w:r>
      <w:r>
        <w:rPr>
          <w:rFonts w:ascii="Times New Roman" w:eastAsia="Times New Roman" w:hAnsi="Times New Roman" w:cs="Times New Roman"/>
          <w:color w:val="000000" w:themeColor="text1"/>
          <w:sz w:val="24"/>
          <w:szCs w:val="24"/>
          <w:lang w:val="en-US"/>
        </w:rPr>
        <w:t>-</w:t>
      </w:r>
      <w:r w:rsidRPr="000A43A2">
        <w:rPr>
          <w:rFonts w:ascii="Times New Roman" w:eastAsia="Times New Roman" w:hAnsi="Times New Roman" w:cs="Times New Roman"/>
          <w:color w:val="000000" w:themeColor="text1"/>
          <w:sz w:val="24"/>
          <w:szCs w:val="24"/>
          <w:lang w:val="en-US"/>
        </w:rPr>
        <w:t>order</w:t>
      </w:r>
      <w:proofErr w:type="gramEnd"/>
      <w:r w:rsidRPr="000A43A2">
        <w:rPr>
          <w:rFonts w:ascii="Times New Roman" w:eastAsia="Times New Roman" w:hAnsi="Times New Roman" w:cs="Times New Roman"/>
          <w:color w:val="000000" w:themeColor="text1"/>
          <w:sz w:val="24"/>
          <w:szCs w:val="24"/>
          <w:lang w:val="en-US"/>
        </w:rPr>
        <w:t xml:space="preserve"> as p </w:t>
      </w:r>
      <m:oMath>
        <m:r>
          <w:rPr>
            <w:rFonts w:ascii="Cambria Math" w:eastAsia="Times New Roman" w:hAnsi="Cambria Math" w:cs="Times New Roman"/>
            <w:color w:val="000000" w:themeColor="text1"/>
            <w:sz w:val="24"/>
            <w:szCs w:val="24"/>
            <w:lang w:val="en-US"/>
          </w:rPr>
          <m:t>→</m:t>
        </m:r>
      </m:oMath>
      <w:r w:rsidRPr="000A43A2">
        <w:rPr>
          <w:rFonts w:ascii="Times New Roman" w:eastAsia="Times New Roman" w:hAnsi="Times New Roman" w:cs="Times New Roman"/>
          <w:color w:val="000000" w:themeColor="text1"/>
          <w:sz w:val="24"/>
          <w:szCs w:val="24"/>
          <w:lang w:val="en-US"/>
        </w:rPr>
        <w:t>∞</w:t>
      </w:r>
    </w:p>
    <w:p w14:paraId="1F4D625C" w14:textId="77777777" w:rsidR="00F86244" w:rsidRPr="000A43A2" w:rsidRDefault="00F86244" w:rsidP="00F86244">
      <w:pPr>
        <w:numPr>
          <w:ilvl w:val="1"/>
          <w:numId w:val="13"/>
        </w:numPr>
        <w:spacing w:line="360" w:lineRule="auto"/>
        <w:ind w:left="0" w:firstLine="0"/>
        <w:jc w:val="both"/>
        <w:rPr>
          <w:rFonts w:ascii="Times New Roman" w:eastAsia="Times New Roman" w:hAnsi="Times New Roman" w:cs="Times New Roman"/>
          <w:color w:val="000000" w:themeColor="text1"/>
          <w:sz w:val="24"/>
          <w:szCs w:val="24"/>
          <w:lang w:val="en-US"/>
        </w:rPr>
      </w:pPr>
      <w:r w:rsidRPr="000A43A2">
        <w:rPr>
          <w:rFonts w:ascii="Times New Roman" w:eastAsia="Times New Roman" w:hAnsi="Times New Roman" w:cs="Times New Roman"/>
          <w:color w:val="000000" w:themeColor="text1"/>
          <w:sz w:val="24"/>
          <w:szCs w:val="24"/>
          <w:lang w:val="en-US"/>
        </w:rPr>
        <w:t xml:space="preserve">For large p, </w:t>
      </w:r>
      <w:proofErr w:type="gramStart"/>
      <w:r w:rsidRPr="000A43A2">
        <w:rPr>
          <w:rFonts w:ascii="Times New Roman" w:eastAsia="Times New Roman" w:hAnsi="Times New Roman" w:cs="Times New Roman"/>
          <w:color w:val="000000" w:themeColor="text1"/>
          <w:sz w:val="24"/>
          <w:szCs w:val="24"/>
          <w:lang w:val="en-US"/>
        </w:rPr>
        <w:t>Var[</w:t>
      </w:r>
      <w:proofErr w:type="spellStart"/>
      <w:proofErr w:type="gramEnd"/>
      <w:r w:rsidRPr="000A43A2">
        <w:rPr>
          <w:rFonts w:ascii="Times New Roman" w:eastAsia="Times New Roman" w:hAnsi="Times New Roman" w:cs="Times New Roman"/>
          <w:color w:val="000000" w:themeColor="text1"/>
          <w:sz w:val="24"/>
          <w:szCs w:val="24"/>
          <w:lang w:val="en-US"/>
        </w:rPr>
        <w:t>X</w:t>
      </w:r>
      <w:r w:rsidRPr="000A43A2">
        <w:rPr>
          <w:rFonts w:ascii="Times New Roman" w:eastAsia="Times New Roman" w:hAnsi="Times New Roman" w:cs="Times New Roman"/>
          <w:color w:val="000000" w:themeColor="text1"/>
          <w:sz w:val="24"/>
          <w:szCs w:val="24"/>
          <w:vertAlign w:val="superscript"/>
          <w:lang w:val="en-US"/>
        </w:rPr>
        <w:t>p</w:t>
      </w:r>
      <w:proofErr w:type="spellEnd"/>
      <w:r w:rsidRPr="000A43A2">
        <w:rPr>
          <w:rFonts w:ascii="Times New Roman" w:eastAsia="Times New Roman" w:hAnsi="Times New Roman" w:cs="Times New Roman"/>
          <w:color w:val="000000" w:themeColor="text1"/>
          <w:sz w:val="24"/>
          <w:szCs w:val="24"/>
          <w:lang w:val="en-US"/>
        </w:rPr>
        <w:t xml:space="preserve">] asymptotically is of the form </w:t>
      </w:r>
      <m:oMath>
        <m:f>
          <m:fPr>
            <m:ctrlPr>
              <w:rPr>
                <w:rFonts w:ascii="Cambria Math" w:eastAsia="Times New Roman" w:hAnsi="Cambria Math" w:cs="Times New Roman"/>
                <w:i/>
                <w:color w:val="000000" w:themeColor="text1"/>
                <w:sz w:val="24"/>
                <w:szCs w:val="24"/>
                <w:lang w:val="en-US"/>
              </w:rPr>
            </m:ctrlPr>
          </m:fPr>
          <m:num>
            <m:r>
              <w:rPr>
                <w:rFonts w:ascii="Cambria Math" w:eastAsia="Times New Roman" w:hAnsi="Cambria Math" w:cs="Times New Roman"/>
                <w:color w:val="000000" w:themeColor="text1"/>
                <w:sz w:val="24"/>
                <w:szCs w:val="24"/>
                <w:lang w:val="en-US"/>
              </w:rPr>
              <m:t>Var</m:t>
            </m:r>
            <m:d>
              <m:dPr>
                <m:begChr m:val="["/>
                <m:endChr m:val="]"/>
                <m:ctrlPr>
                  <w:rPr>
                    <w:rFonts w:ascii="Cambria Math" w:eastAsia="Times New Roman" w:hAnsi="Cambria Math" w:cs="Times New Roman"/>
                    <w:i/>
                    <w:color w:val="000000" w:themeColor="text1"/>
                    <w:sz w:val="24"/>
                    <w:szCs w:val="24"/>
                    <w:lang w:val="en-US"/>
                  </w:rPr>
                </m:ctrlPr>
              </m:dPr>
              <m:e>
                <m:r>
                  <w:rPr>
                    <w:rFonts w:ascii="Cambria Math" w:eastAsia="Times New Roman" w:hAnsi="Cambria Math" w:cs="Times New Roman"/>
                    <w:color w:val="000000" w:themeColor="text1"/>
                    <w:sz w:val="24"/>
                    <w:szCs w:val="24"/>
                    <w:lang w:val="en-US"/>
                  </w:rPr>
                  <m:t>X</m:t>
                </m:r>
              </m:e>
            </m:d>
          </m:num>
          <m:den>
            <m:r>
              <w:rPr>
                <w:rFonts w:ascii="Cambria Math" w:eastAsia="Times New Roman" w:hAnsi="Cambria Math" w:cs="Times New Roman"/>
                <w:color w:val="000000" w:themeColor="text1"/>
                <w:sz w:val="24"/>
                <w:szCs w:val="24"/>
                <w:lang w:val="en-US"/>
              </w:rPr>
              <m:t>p</m:t>
            </m:r>
          </m:den>
        </m:f>
        <m:r>
          <w:rPr>
            <w:rFonts w:ascii="Cambria Math" w:eastAsia="Times New Roman" w:hAnsi="Cambria Math" w:cs="Times New Roman"/>
            <w:color w:val="000000" w:themeColor="text1"/>
            <w:sz w:val="24"/>
            <w:szCs w:val="24"/>
            <w:lang w:val="en-US"/>
          </w:rPr>
          <m:t xml:space="preserve"> </m:t>
        </m:r>
      </m:oMath>
    </w:p>
    <w:p w14:paraId="76C31D7D" w14:textId="77777777" w:rsidR="00F86244" w:rsidRPr="000A43A2" w:rsidRDefault="00E42FC2" w:rsidP="00F86244">
      <w:pPr>
        <w:numPr>
          <w:ilvl w:val="1"/>
          <w:numId w:val="13"/>
        </w:numPr>
        <w:spacing w:line="360" w:lineRule="auto"/>
        <w:ind w:left="0" w:firstLine="0"/>
        <w:jc w:val="both"/>
        <w:rPr>
          <w:rFonts w:ascii="Times New Roman" w:eastAsia="Times New Roman" w:hAnsi="Times New Roman" w:cs="Times New Roman"/>
          <w:color w:val="000000" w:themeColor="text1"/>
          <w:sz w:val="24"/>
          <w:szCs w:val="24"/>
          <w:lang w:val="en-US"/>
        </w:rPr>
      </w:pPr>
      <m:oMath>
        <m:nary>
          <m:naryPr>
            <m:chr m:val="∑"/>
            <m:limLoc m:val="subSup"/>
            <m:ctrlPr>
              <w:rPr>
                <w:rFonts w:ascii="Cambria Math" w:eastAsia="Times New Roman" w:hAnsi="Cambria Math" w:cs="Times New Roman"/>
                <w:i/>
                <w:color w:val="000000" w:themeColor="text1"/>
                <w:sz w:val="24"/>
                <w:szCs w:val="24"/>
                <w:lang w:val="en-US"/>
              </w:rPr>
            </m:ctrlPr>
          </m:naryPr>
          <m:sub>
            <m:r>
              <w:rPr>
                <w:rFonts w:ascii="Cambria Math" w:eastAsia="Times New Roman" w:hAnsi="Cambria Math" w:cs="Times New Roman"/>
                <w:color w:val="000000" w:themeColor="text1"/>
                <w:sz w:val="24"/>
                <w:szCs w:val="24"/>
                <w:lang w:val="en-US"/>
              </w:rPr>
              <m:t>s=0</m:t>
            </m:r>
          </m:sub>
          <m:sup>
            <m:r>
              <w:rPr>
                <w:rFonts w:ascii="Cambria Math" w:eastAsia="Times New Roman" w:hAnsi="Cambria Math" w:cs="Times New Roman"/>
                <w:color w:val="000000" w:themeColor="text1"/>
                <w:sz w:val="24"/>
                <w:szCs w:val="24"/>
                <w:lang w:val="en-US"/>
              </w:rPr>
              <m:t>∞</m:t>
            </m:r>
          </m:sup>
          <m:e>
            <m:r>
              <w:rPr>
                <w:rFonts w:ascii="Cambria Math" w:eastAsia="Times New Roman" w:hAnsi="Cambria Math" w:cs="Times New Roman"/>
                <w:color w:val="000000" w:themeColor="text1"/>
                <w:sz w:val="24"/>
                <w:szCs w:val="24"/>
                <w:lang w:val="en-US"/>
              </w:rPr>
              <m:t>Cov(</m:t>
            </m:r>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m:t>
                </m:r>
              </m:sub>
            </m:sSub>
            <m:r>
              <w:rPr>
                <w:rFonts w:ascii="Cambria Math" w:eastAsia="Times New Roman" w:hAnsi="Cambria Math" w:cs="Times New Roman"/>
                <w:color w:val="000000" w:themeColor="text1"/>
                <w:sz w:val="24"/>
                <w:szCs w:val="24"/>
                <w:lang w:val="en-US"/>
              </w:rPr>
              <m:t>,</m:t>
            </m:r>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n+s</m:t>
                </m:r>
              </m:sub>
            </m:sSub>
            <m:r>
              <w:rPr>
                <w:rFonts w:ascii="Cambria Math" w:eastAsia="Times New Roman" w:hAnsi="Cambria Math" w:cs="Times New Roman"/>
                <w:color w:val="000000" w:themeColor="text1"/>
                <w:sz w:val="24"/>
                <w:szCs w:val="24"/>
                <w:lang w:val="en-US"/>
              </w:rPr>
              <m:t>)</m:t>
            </m:r>
          </m:e>
        </m:nary>
      </m:oMath>
      <w:r w:rsidR="00F86244" w:rsidRPr="000A43A2">
        <w:rPr>
          <w:rFonts w:ascii="Times New Roman" w:eastAsia="Times New Roman" w:hAnsi="Times New Roman" w:cs="Times New Roman"/>
          <w:color w:val="000000" w:themeColor="text1"/>
          <w:sz w:val="24"/>
          <w:szCs w:val="24"/>
          <w:lang w:val="en-US"/>
        </w:rPr>
        <w:t xml:space="preserve">is </w:t>
      </w:r>
      <w:proofErr w:type="gramStart"/>
      <w:r w:rsidR="00F86244" w:rsidRPr="000A43A2">
        <w:rPr>
          <w:rFonts w:ascii="Times New Roman" w:eastAsia="Times New Roman" w:hAnsi="Times New Roman" w:cs="Times New Roman"/>
          <w:color w:val="000000" w:themeColor="text1"/>
          <w:sz w:val="24"/>
          <w:szCs w:val="24"/>
          <w:lang w:val="en-US"/>
        </w:rPr>
        <w:t>convergent</w:t>
      </w:r>
      <w:proofErr w:type="gramEnd"/>
      <w:r w:rsidR="00F86244" w:rsidRPr="000A43A2">
        <w:rPr>
          <w:rFonts w:ascii="Times New Roman" w:eastAsia="Times New Roman" w:hAnsi="Times New Roman" w:cs="Times New Roman"/>
          <w:color w:val="000000" w:themeColor="text1"/>
          <w:sz w:val="24"/>
          <w:szCs w:val="24"/>
          <w:lang w:val="en-US"/>
        </w:rPr>
        <w:t xml:space="preserve"> </w:t>
      </w:r>
    </w:p>
    <w:p w14:paraId="364F3BD9" w14:textId="77777777" w:rsidR="00F86244" w:rsidRPr="000A43A2" w:rsidRDefault="00F86244" w:rsidP="00F86244">
      <w:pPr>
        <w:numPr>
          <w:ilvl w:val="1"/>
          <w:numId w:val="13"/>
        </w:numPr>
        <w:spacing w:line="360" w:lineRule="auto"/>
        <w:ind w:left="0" w:firstLine="0"/>
        <w:jc w:val="both"/>
        <w:rPr>
          <w:rFonts w:ascii="Times New Roman" w:eastAsia="Times New Roman" w:hAnsi="Times New Roman" w:cs="Times New Roman"/>
          <w:color w:val="000000" w:themeColor="text1"/>
          <w:sz w:val="24"/>
          <w:szCs w:val="24"/>
          <w:lang w:val="en-US"/>
        </w:rPr>
      </w:pPr>
      <w:r w:rsidRPr="000A43A2">
        <w:rPr>
          <w:rFonts w:ascii="Times New Roman" w:eastAsia="Times New Roman" w:hAnsi="Times New Roman" w:cs="Times New Roman"/>
          <w:color w:val="000000" w:themeColor="text1"/>
          <w:sz w:val="24"/>
          <w:szCs w:val="24"/>
          <w:lang w:val="en-US"/>
        </w:rPr>
        <w:t xml:space="preserve">S(w) is a </w:t>
      </w:r>
      <w:r>
        <w:rPr>
          <w:rFonts w:ascii="Times New Roman" w:eastAsia="Times New Roman" w:hAnsi="Times New Roman" w:cs="Times New Roman"/>
          <w:color w:val="000000" w:themeColor="text1"/>
          <w:sz w:val="24"/>
          <w:szCs w:val="24"/>
          <w:lang w:val="en-US"/>
        </w:rPr>
        <w:t>s</w:t>
      </w:r>
      <w:r w:rsidRPr="000A43A2">
        <w:rPr>
          <w:rFonts w:ascii="Times New Roman" w:eastAsia="Times New Roman" w:hAnsi="Times New Roman" w:cs="Times New Roman"/>
          <w:color w:val="000000" w:themeColor="text1"/>
          <w:sz w:val="24"/>
          <w:szCs w:val="24"/>
          <w:lang w:val="en-US"/>
        </w:rPr>
        <w:t xml:space="preserve">pectrum be finite at w =0 </w:t>
      </w:r>
    </w:p>
    <w:p w14:paraId="18B7BBFE"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In case of Long-Range Dependence processes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 following properties are identified.</w:t>
      </w:r>
    </w:p>
    <w:p w14:paraId="5BB3AFAD" w14:textId="77777777" w:rsidR="00F86244" w:rsidRPr="000A43A2" w:rsidRDefault="00F86244" w:rsidP="00F86244">
      <w:pPr>
        <w:numPr>
          <w:ilvl w:val="0"/>
          <w:numId w:val="14"/>
        </w:numPr>
        <w:spacing w:line="360" w:lineRule="auto"/>
        <w:ind w:left="0" w:firstLine="0"/>
        <w:jc w:val="both"/>
        <w:rPr>
          <w:rFonts w:ascii="Times New Roman" w:eastAsia="Times New Roman" w:hAnsi="Times New Roman" w:cs="Times New Roman"/>
          <w:color w:val="000000" w:themeColor="text1"/>
          <w:sz w:val="24"/>
          <w:szCs w:val="24"/>
          <w:lang w:val="en-US"/>
        </w:rPr>
      </w:pPr>
      <m:oMath>
        <m:r>
          <w:rPr>
            <w:rFonts w:ascii="Cambria Math" w:eastAsia="Times New Roman" w:hAnsi="Cambria Math" w:cs="Times New Roman"/>
            <w:color w:val="000000" w:themeColor="text1"/>
            <w:sz w:val="24"/>
            <w:szCs w:val="24"/>
            <w:lang w:val="en-US"/>
          </w:rPr>
          <m:t>E[</m:t>
        </m:r>
        <m:sSubSup>
          <m:sSubSupPr>
            <m:ctrlPr>
              <w:rPr>
                <w:rFonts w:ascii="Cambria Math" w:eastAsia="Times New Roman" w:hAnsi="Cambria Math" w:cs="Times New Roman"/>
                <w:i/>
                <w:color w:val="000000" w:themeColor="text1"/>
                <w:sz w:val="24"/>
                <w:szCs w:val="24"/>
                <w:lang w:val="en-US"/>
              </w:rPr>
            </m:ctrlPr>
          </m:sSubSup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m:t>
            </m:r>
          </m:sub>
          <m:sup>
            <m:r>
              <w:rPr>
                <w:rFonts w:ascii="Cambria Math" w:eastAsia="Times New Roman" w:hAnsi="Cambria Math" w:cs="Times New Roman"/>
                <w:color w:val="000000" w:themeColor="text1"/>
                <w:sz w:val="24"/>
                <w:szCs w:val="24"/>
                <w:lang w:val="en-US"/>
              </w:rPr>
              <m:t>p</m:t>
            </m:r>
          </m:sup>
        </m:sSubSup>
        <m:r>
          <w:rPr>
            <w:rFonts w:ascii="Cambria Math" w:eastAsia="Times New Roman" w:hAnsi="Cambria Math" w:cs="Times New Roman"/>
            <w:color w:val="000000" w:themeColor="text1"/>
            <w:sz w:val="24"/>
            <w:szCs w:val="24"/>
            <w:lang w:val="en-US"/>
          </w:rPr>
          <m:t xml:space="preserve">] </m:t>
        </m:r>
      </m:oMath>
      <w:r w:rsidRPr="000A43A2">
        <w:rPr>
          <w:rFonts w:ascii="Times New Roman" w:eastAsia="Times New Roman" w:hAnsi="Times New Roman" w:cs="Times New Roman"/>
          <w:color w:val="000000" w:themeColor="text1"/>
          <w:sz w:val="24"/>
          <w:szCs w:val="24"/>
          <w:lang w:val="en-US"/>
        </w:rPr>
        <w:t>, as p</w:t>
      </w:r>
      <m:oMath>
        <m:r>
          <w:rPr>
            <w:rFonts w:ascii="Cambria Math" w:eastAsia="Times New Roman" w:hAnsi="Cambria Math" w:cs="Times New Roman"/>
            <w:color w:val="000000" w:themeColor="text1"/>
            <w:sz w:val="24"/>
            <w:szCs w:val="24"/>
            <w:lang w:val="en-US"/>
          </w:rPr>
          <m:t>→</m:t>
        </m:r>
      </m:oMath>
      <w:r w:rsidRPr="000A43A2">
        <w:rPr>
          <w:rFonts w:ascii="Times New Roman" w:eastAsia="Times New Roman" w:hAnsi="Times New Roman" w:cs="Times New Roman"/>
          <w:color w:val="000000" w:themeColor="text1"/>
          <w:sz w:val="24"/>
          <w:szCs w:val="24"/>
          <w:lang w:val="en-US"/>
        </w:rPr>
        <w:t xml:space="preserve"> </w:t>
      </w:r>
      <w:proofErr w:type="gramStart"/>
      <w:r w:rsidRPr="000A43A2">
        <w:rPr>
          <w:rFonts w:ascii="Times New Roman" w:eastAsia="Times New Roman" w:hAnsi="Times New Roman" w:cs="Times New Roman"/>
          <w:color w:val="000000" w:themeColor="text1"/>
          <w:sz w:val="24"/>
          <w:szCs w:val="24"/>
          <w:lang w:val="en-US"/>
        </w:rPr>
        <w:t>∞  doesn’t</w:t>
      </w:r>
      <w:proofErr w:type="gramEnd"/>
      <w:r w:rsidRPr="000A43A2">
        <w:rPr>
          <w:rFonts w:ascii="Times New Roman" w:eastAsia="Times New Roman" w:hAnsi="Times New Roman" w:cs="Times New Roman"/>
          <w:color w:val="000000" w:themeColor="text1"/>
          <w:sz w:val="24"/>
          <w:szCs w:val="24"/>
          <w:lang w:val="en-US"/>
        </w:rPr>
        <w:t xml:space="preserve"> approach second</w:t>
      </w:r>
      <w:r>
        <w:rPr>
          <w:rFonts w:ascii="Times New Roman" w:eastAsia="Times New Roman" w:hAnsi="Times New Roman" w:cs="Times New Roman"/>
          <w:color w:val="000000" w:themeColor="text1"/>
          <w:sz w:val="24"/>
          <w:szCs w:val="24"/>
          <w:lang w:val="en-US"/>
        </w:rPr>
        <w:t>-</w:t>
      </w:r>
      <w:r w:rsidRPr="000A43A2">
        <w:rPr>
          <w:rFonts w:ascii="Times New Roman" w:eastAsia="Times New Roman" w:hAnsi="Times New Roman" w:cs="Times New Roman"/>
          <w:color w:val="000000" w:themeColor="text1"/>
          <w:sz w:val="24"/>
          <w:szCs w:val="24"/>
          <w:lang w:val="en-US"/>
        </w:rPr>
        <w:t xml:space="preserve">order pure noise </w:t>
      </w:r>
    </w:p>
    <w:p w14:paraId="176766BA" w14:textId="77777777" w:rsidR="00F86244" w:rsidRPr="000A43A2" w:rsidRDefault="00F86244" w:rsidP="00F86244">
      <w:pPr>
        <w:numPr>
          <w:ilvl w:val="0"/>
          <w:numId w:val="14"/>
        </w:numPr>
        <w:spacing w:line="360" w:lineRule="auto"/>
        <w:ind w:left="0" w:firstLine="0"/>
        <w:jc w:val="both"/>
        <w:rPr>
          <w:rFonts w:ascii="Times New Roman" w:eastAsia="Times New Roman" w:hAnsi="Times New Roman" w:cs="Times New Roman"/>
          <w:color w:val="000000" w:themeColor="text1"/>
          <w:sz w:val="24"/>
          <w:szCs w:val="24"/>
          <w:lang w:val="en-US"/>
        </w:rPr>
      </w:pPr>
      <w:r w:rsidRPr="000A43A2">
        <w:rPr>
          <w:rFonts w:ascii="Times New Roman" w:eastAsia="Times New Roman" w:hAnsi="Times New Roman" w:cs="Times New Roman"/>
          <w:color w:val="000000" w:themeColor="text1"/>
          <w:sz w:val="24"/>
          <w:szCs w:val="24"/>
          <w:lang w:val="en-US"/>
        </w:rPr>
        <w:t xml:space="preserve">For large p, </w:t>
      </w:r>
      <w:proofErr w:type="gramStart"/>
      <w:r w:rsidRPr="000A43A2">
        <w:rPr>
          <w:rFonts w:ascii="Times New Roman" w:eastAsia="Times New Roman" w:hAnsi="Times New Roman" w:cs="Times New Roman"/>
          <w:color w:val="000000" w:themeColor="text1"/>
          <w:sz w:val="24"/>
          <w:szCs w:val="24"/>
          <w:lang w:val="en-US"/>
        </w:rPr>
        <w:t>Var[</w:t>
      </w:r>
      <w:proofErr w:type="spellStart"/>
      <w:proofErr w:type="gramEnd"/>
      <w:r w:rsidRPr="000A43A2">
        <w:rPr>
          <w:rFonts w:ascii="Times New Roman" w:eastAsia="Times New Roman" w:hAnsi="Times New Roman" w:cs="Times New Roman"/>
          <w:color w:val="000000" w:themeColor="text1"/>
          <w:sz w:val="24"/>
          <w:szCs w:val="24"/>
          <w:lang w:val="en-US"/>
        </w:rPr>
        <w:t>X</w:t>
      </w:r>
      <w:r w:rsidRPr="000A43A2">
        <w:rPr>
          <w:rFonts w:ascii="Times New Roman" w:eastAsia="Times New Roman" w:hAnsi="Times New Roman" w:cs="Times New Roman"/>
          <w:color w:val="000000" w:themeColor="text1"/>
          <w:sz w:val="24"/>
          <w:szCs w:val="24"/>
          <w:vertAlign w:val="superscript"/>
          <w:lang w:val="en-US"/>
        </w:rPr>
        <w:t>p</w:t>
      </w:r>
      <w:proofErr w:type="spellEnd"/>
      <w:r w:rsidRPr="000A43A2">
        <w:rPr>
          <w:rFonts w:ascii="Times New Roman" w:eastAsia="Times New Roman" w:hAnsi="Times New Roman" w:cs="Times New Roman"/>
          <w:color w:val="000000" w:themeColor="text1"/>
          <w:sz w:val="24"/>
          <w:szCs w:val="24"/>
          <w:lang w:val="en-US"/>
        </w:rPr>
        <w:t>] asymptotically is of the form</w:t>
      </w:r>
      <m:oMath>
        <m:r>
          <w:rPr>
            <w:rFonts w:ascii="Cambria Math" w:eastAsia="Times New Roman" w:hAnsi="Cambria Math" w:cs="Times New Roman"/>
            <w:color w:val="000000" w:themeColor="text1"/>
            <w:sz w:val="24"/>
            <w:szCs w:val="24"/>
            <w:lang w:val="en-US"/>
          </w:rPr>
          <m:t xml:space="preserve"> </m:t>
        </m:r>
        <m:sSup>
          <m:sSupPr>
            <m:ctrlPr>
              <w:rPr>
                <w:rFonts w:ascii="Cambria Math" w:eastAsia="Times New Roman" w:hAnsi="Cambria Math" w:cs="Times New Roman"/>
                <w:i/>
                <w:color w:val="000000" w:themeColor="text1"/>
                <w:sz w:val="24"/>
                <w:szCs w:val="24"/>
                <w:lang w:val="en-US"/>
              </w:rPr>
            </m:ctrlPr>
          </m:sSupPr>
          <m:e>
            <m:r>
              <w:rPr>
                <w:rFonts w:ascii="Cambria Math" w:eastAsia="Times New Roman" w:hAnsi="Cambria Math" w:cs="Times New Roman"/>
                <w:color w:val="000000" w:themeColor="text1"/>
                <w:sz w:val="24"/>
                <w:szCs w:val="24"/>
                <w:lang w:val="en-US"/>
              </w:rPr>
              <m:t>p</m:t>
            </m:r>
          </m:e>
          <m:sup>
            <m:r>
              <w:rPr>
                <w:rFonts w:ascii="Cambria Math" w:eastAsia="Times New Roman" w:hAnsi="Cambria Math" w:cs="Times New Roman"/>
                <w:color w:val="000000" w:themeColor="text1"/>
                <w:sz w:val="24"/>
                <w:szCs w:val="24"/>
                <w:lang w:val="en-US"/>
              </w:rPr>
              <m:t>-β</m:t>
            </m:r>
          </m:sup>
        </m:sSup>
      </m:oMath>
      <w:r w:rsidRPr="000A43A2">
        <w:rPr>
          <w:rFonts w:ascii="Times New Roman" w:eastAsia="Times New Roman" w:hAnsi="Times New Roman" w:cs="Times New Roman"/>
          <w:color w:val="000000" w:themeColor="text1"/>
          <w:sz w:val="24"/>
          <w:szCs w:val="24"/>
          <w:lang w:val="en-US"/>
        </w:rPr>
        <w:t xml:space="preserve"> </w:t>
      </w:r>
    </w:p>
    <w:p w14:paraId="74DCB01B" w14:textId="77777777" w:rsidR="00F86244" w:rsidRPr="000A43A2" w:rsidRDefault="00E42FC2" w:rsidP="00F86244">
      <w:pPr>
        <w:numPr>
          <w:ilvl w:val="0"/>
          <w:numId w:val="14"/>
        </w:numPr>
        <w:spacing w:line="360" w:lineRule="auto"/>
        <w:ind w:left="0" w:firstLine="0"/>
        <w:jc w:val="both"/>
        <w:rPr>
          <w:rFonts w:ascii="Times New Roman" w:eastAsia="Times New Roman" w:hAnsi="Times New Roman" w:cs="Times New Roman"/>
          <w:color w:val="000000" w:themeColor="text1"/>
          <w:sz w:val="24"/>
          <w:szCs w:val="24"/>
          <w:lang w:val="en-US"/>
        </w:rPr>
      </w:pPr>
      <m:oMath>
        <m:nary>
          <m:naryPr>
            <m:chr m:val="∑"/>
            <m:limLoc m:val="subSup"/>
            <m:ctrlPr>
              <w:rPr>
                <w:rFonts w:ascii="Cambria Math" w:eastAsia="Times New Roman" w:hAnsi="Cambria Math" w:cs="Times New Roman"/>
                <w:i/>
                <w:color w:val="000000" w:themeColor="text1"/>
                <w:sz w:val="24"/>
                <w:szCs w:val="24"/>
                <w:lang w:val="en-US"/>
              </w:rPr>
            </m:ctrlPr>
          </m:naryPr>
          <m:sub>
            <m:r>
              <w:rPr>
                <w:rFonts w:ascii="Cambria Math" w:eastAsia="Times New Roman" w:hAnsi="Cambria Math" w:cs="Times New Roman"/>
                <w:color w:val="000000" w:themeColor="text1"/>
                <w:sz w:val="24"/>
                <w:szCs w:val="24"/>
                <w:lang w:val="en-US"/>
              </w:rPr>
              <m:t>s=0</m:t>
            </m:r>
          </m:sub>
          <m:sup>
            <m:r>
              <w:rPr>
                <w:rFonts w:ascii="Cambria Math" w:eastAsia="Times New Roman" w:hAnsi="Cambria Math" w:cs="Times New Roman"/>
                <w:color w:val="000000" w:themeColor="text1"/>
                <w:sz w:val="24"/>
                <w:szCs w:val="24"/>
                <w:lang w:val="en-US"/>
              </w:rPr>
              <m:t>∞</m:t>
            </m:r>
          </m:sup>
          <m:e>
            <m:r>
              <w:rPr>
                <w:rFonts w:ascii="Cambria Math" w:eastAsia="Times New Roman" w:hAnsi="Cambria Math" w:cs="Times New Roman"/>
                <w:color w:val="000000" w:themeColor="text1"/>
                <w:sz w:val="24"/>
                <w:szCs w:val="24"/>
                <w:lang w:val="en-US"/>
              </w:rPr>
              <m:t>Cov</m:t>
            </m:r>
            <m:d>
              <m:dPr>
                <m:ctrlPr>
                  <w:rPr>
                    <w:rFonts w:ascii="Cambria Math" w:eastAsia="Times New Roman" w:hAnsi="Cambria Math" w:cs="Times New Roman"/>
                    <w:i/>
                    <w:color w:val="000000" w:themeColor="text1"/>
                    <w:sz w:val="24"/>
                    <w:szCs w:val="24"/>
                    <w:lang w:val="en-US"/>
                  </w:rPr>
                </m:ctrlPr>
              </m:dPr>
              <m:e>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m:t>
                    </m:r>
                  </m:sub>
                </m:sSub>
                <m:r>
                  <w:rPr>
                    <w:rFonts w:ascii="Cambria Math" w:eastAsia="Times New Roman" w:hAnsi="Cambria Math" w:cs="Times New Roman"/>
                    <w:color w:val="000000" w:themeColor="text1"/>
                    <w:sz w:val="24"/>
                    <w:szCs w:val="24"/>
                    <w:lang w:val="en-US"/>
                  </w:rPr>
                  <m:t>,</m:t>
                </m:r>
                <m:sSub>
                  <m:sSubPr>
                    <m:ctrlPr>
                      <w:rPr>
                        <w:rFonts w:ascii="Cambria Math" w:eastAsia="Times New Roman" w:hAnsi="Cambria Math" w:cs="Times New Roman"/>
                        <w:i/>
                        <w:color w:val="000000" w:themeColor="text1"/>
                        <w:sz w:val="24"/>
                        <w:szCs w:val="24"/>
                        <w:lang w:val="en-US"/>
                      </w:rPr>
                    </m:ctrlPr>
                  </m:sSubPr>
                  <m:e>
                    <m:r>
                      <w:rPr>
                        <w:rFonts w:ascii="Cambria Math" w:eastAsia="Times New Roman" w:hAnsi="Cambria Math" w:cs="Times New Roman"/>
                        <w:color w:val="000000" w:themeColor="text1"/>
                        <w:sz w:val="24"/>
                        <w:szCs w:val="24"/>
                        <w:lang w:val="en-US"/>
                      </w:rPr>
                      <m:t>X</m:t>
                    </m:r>
                  </m:e>
                  <m:sub>
                    <m:r>
                      <w:rPr>
                        <w:rFonts w:ascii="Cambria Math" w:eastAsia="Times New Roman" w:hAnsi="Cambria Math" w:cs="Times New Roman"/>
                        <w:color w:val="000000" w:themeColor="text1"/>
                        <w:sz w:val="24"/>
                        <w:szCs w:val="24"/>
                        <w:lang w:val="en-US"/>
                      </w:rPr>
                      <m:t>n+s</m:t>
                    </m:r>
                  </m:sub>
                </m:sSub>
              </m:e>
            </m:d>
          </m:e>
        </m:nary>
      </m:oMath>
      <w:r w:rsidR="00F86244" w:rsidRPr="000A43A2">
        <w:rPr>
          <w:rFonts w:ascii="Times New Roman" w:eastAsia="Times New Roman" w:hAnsi="Times New Roman" w:cs="Times New Roman"/>
          <w:color w:val="000000" w:themeColor="text1"/>
          <w:sz w:val="24"/>
          <w:szCs w:val="24"/>
          <w:lang w:val="en-US"/>
        </w:rPr>
        <w:t xml:space="preserve"> is </w:t>
      </w:r>
      <w:proofErr w:type="gramStart"/>
      <w:r w:rsidR="00F86244" w:rsidRPr="000A43A2">
        <w:rPr>
          <w:rFonts w:ascii="Times New Roman" w:eastAsia="Times New Roman" w:hAnsi="Times New Roman" w:cs="Times New Roman"/>
          <w:color w:val="000000" w:themeColor="text1"/>
          <w:sz w:val="24"/>
          <w:szCs w:val="24"/>
          <w:lang w:val="en-US"/>
        </w:rPr>
        <w:t>divergent</w:t>
      </w:r>
      <w:proofErr w:type="gramEnd"/>
    </w:p>
    <w:p w14:paraId="515CE109" w14:textId="77777777" w:rsidR="00F86244" w:rsidRPr="000A43A2" w:rsidRDefault="00F86244" w:rsidP="00F86244">
      <w:pPr>
        <w:numPr>
          <w:ilvl w:val="0"/>
          <w:numId w:val="14"/>
        </w:numPr>
        <w:spacing w:line="360" w:lineRule="auto"/>
        <w:ind w:left="0" w:firstLine="0"/>
        <w:jc w:val="both"/>
        <w:rPr>
          <w:rFonts w:ascii="Times New Roman" w:eastAsia="Times New Roman" w:hAnsi="Times New Roman" w:cs="Times New Roman"/>
          <w:color w:val="000000" w:themeColor="text1"/>
          <w:sz w:val="24"/>
          <w:szCs w:val="24"/>
          <w:lang w:val="en-US"/>
        </w:rPr>
      </w:pPr>
      <w:r w:rsidRPr="000A43A2">
        <w:rPr>
          <w:rFonts w:ascii="Times New Roman" w:eastAsia="Times New Roman" w:hAnsi="Times New Roman" w:cs="Times New Roman"/>
          <w:color w:val="000000" w:themeColor="text1"/>
          <w:sz w:val="24"/>
          <w:szCs w:val="24"/>
          <w:lang w:val="en-US"/>
        </w:rPr>
        <w:t xml:space="preserve">S </w:t>
      </w:r>
      <w:r w:rsidRPr="000A43A2">
        <w:rPr>
          <w:rFonts w:ascii="Times New Roman" w:eastAsia="MS Mincho" w:hAnsi="Times New Roman" w:cs="Times New Roman"/>
          <w:color w:val="000000" w:themeColor="text1"/>
          <w:sz w:val="24"/>
          <w:szCs w:val="24"/>
          <w:lang w:val="en-US"/>
        </w:rPr>
        <w:t>(w)</w:t>
      </w:r>
      <w:r w:rsidRPr="000A43A2">
        <w:rPr>
          <w:rFonts w:ascii="Times New Roman" w:eastAsia="Times New Roman" w:hAnsi="Times New Roman" w:cs="Times New Roman"/>
          <w:color w:val="000000" w:themeColor="text1"/>
          <w:sz w:val="24"/>
          <w:szCs w:val="24"/>
          <w:lang w:val="en-US"/>
        </w:rPr>
        <w:t xml:space="preserve"> is a spectrum singular at w =0</w:t>
      </w:r>
    </w:p>
    <w:p w14:paraId="7331FF64" w14:textId="77777777" w:rsidR="00F86244" w:rsidRPr="000A43A2" w:rsidRDefault="00F86244" w:rsidP="00F86244">
      <w:pPr>
        <w:tabs>
          <w:tab w:val="left" w:pos="2629"/>
        </w:tabs>
        <w:spacing w:before="240" w:line="360" w:lineRule="auto"/>
        <w:jc w:val="both"/>
        <w:rPr>
          <w:rFonts w:ascii="Times New Roman" w:hAnsi="Times New Roman" w:cs="Times New Roman"/>
          <w:b/>
          <w:bCs/>
          <w:color w:val="000000" w:themeColor="text1"/>
          <w:sz w:val="24"/>
          <w:szCs w:val="24"/>
        </w:rPr>
      </w:pPr>
      <w:r>
        <w:rPr>
          <w:rFonts w:ascii="Times New Roman" w:eastAsia="Arial" w:hAnsi="Times New Roman" w:cs="Times New Roman"/>
          <w:b/>
          <w:color w:val="000000" w:themeColor="text1"/>
          <w:sz w:val="24"/>
          <w:szCs w:val="24"/>
        </w:rPr>
        <w:t>2.4</w:t>
      </w:r>
      <w:r w:rsidRPr="000A43A2">
        <w:rPr>
          <w:rFonts w:ascii="Times New Roman" w:eastAsia="Arial" w:hAnsi="Times New Roman" w:cs="Times New Roman"/>
          <w:b/>
          <w:color w:val="000000" w:themeColor="text1"/>
          <w:sz w:val="24"/>
          <w:szCs w:val="24"/>
        </w:rPr>
        <w:t xml:space="preserve"> </w:t>
      </w:r>
      <w:r w:rsidRPr="000A43A2">
        <w:rPr>
          <w:rFonts w:ascii="Times New Roman" w:hAnsi="Times New Roman" w:cs="Times New Roman"/>
          <w:b/>
          <w:bCs/>
          <w:color w:val="000000" w:themeColor="text1"/>
          <w:sz w:val="24"/>
          <w:szCs w:val="24"/>
        </w:rPr>
        <w:t>METHODS TO ESTIMATE THE HURST PARAMETER OF SELF SIMILAR PROCESS</w:t>
      </w:r>
    </w:p>
    <w:p w14:paraId="601F9976" w14:textId="77777777" w:rsidR="00F86244" w:rsidRPr="000A43A2" w:rsidRDefault="00F86244" w:rsidP="00F86244">
      <w:pPr>
        <w:spacing w:line="360" w:lineRule="auto"/>
        <w:jc w:val="both"/>
        <w:rPr>
          <w:rFonts w:ascii="Times New Roman" w:hAnsi="Times New Roman" w:cs="Times New Roman"/>
          <w:i/>
          <w:color w:val="000000" w:themeColor="text1"/>
          <w:sz w:val="24"/>
          <w:szCs w:val="24"/>
        </w:rPr>
      </w:pPr>
      <w:r w:rsidRPr="000A43A2">
        <w:rPr>
          <w:rFonts w:ascii="Times New Roman" w:hAnsi="Times New Roman" w:cs="Times New Roman"/>
          <w:color w:val="000000" w:themeColor="text1"/>
          <w:sz w:val="24"/>
          <w:szCs w:val="24"/>
        </w:rPr>
        <w:t>The Hurst parameter enables us to determine the strength of self-similar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 xml:space="preserve">r in a time series. H.E. Hurst,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hydrologist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investigated the water storage problems and level patter</w:t>
      </w:r>
      <w:r>
        <w:rPr>
          <w:rFonts w:ascii="Times New Roman" w:hAnsi="Times New Roman" w:cs="Times New Roman"/>
          <w:color w:val="000000" w:themeColor="text1"/>
          <w:sz w:val="24"/>
          <w:szCs w:val="24"/>
        </w:rPr>
        <w:t>n</w:t>
      </w:r>
      <w:r w:rsidRPr="000A43A2">
        <w:rPr>
          <w:rFonts w:ascii="Times New Roman" w:hAnsi="Times New Roman" w:cs="Times New Roman"/>
          <w:color w:val="000000" w:themeColor="text1"/>
          <w:sz w:val="24"/>
          <w:szCs w:val="24"/>
        </w:rPr>
        <w:t xml:space="preserve">s regarding the Nile River for several years, and thus the index </w:t>
      </w:r>
      <w:r w:rsidRPr="000A43A2">
        <w:rPr>
          <w:rFonts w:ascii="Times New Roman" w:hAnsi="Times New Roman" w:cs="Times New Roman"/>
          <w:i/>
          <w:color w:val="000000" w:themeColor="text1"/>
          <w:sz w:val="24"/>
          <w:szCs w:val="24"/>
        </w:rPr>
        <w:t>H</w:t>
      </w:r>
      <w:r w:rsidRPr="000A43A2">
        <w:rPr>
          <w:rFonts w:ascii="Times New Roman" w:hAnsi="Times New Roman" w:cs="Times New Roman"/>
          <w:color w:val="000000" w:themeColor="text1"/>
          <w:sz w:val="24"/>
          <w:szCs w:val="24"/>
        </w:rPr>
        <w:t xml:space="preserve"> had emerged. Even though Hurst exponent is mathematically well defined, it’s </w:t>
      </w:r>
      <w:r>
        <w:rPr>
          <w:rFonts w:ascii="Times New Roman" w:hAnsi="Times New Roman" w:cs="Times New Roman"/>
          <w:color w:val="000000" w:themeColor="text1"/>
          <w:sz w:val="24"/>
          <w:szCs w:val="24"/>
        </w:rPr>
        <w:t>complicated</w:t>
      </w:r>
      <w:r w:rsidRPr="000A43A2">
        <w:rPr>
          <w:rFonts w:ascii="Times New Roman" w:hAnsi="Times New Roman" w:cs="Times New Roman"/>
          <w:color w:val="000000" w:themeColor="text1"/>
          <w:sz w:val="24"/>
          <w:szCs w:val="24"/>
        </w:rPr>
        <w:t xml:space="preserve"> to determine for a given time series.  </w:t>
      </w:r>
    </w:p>
    <w:p w14:paraId="374F20B4"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lastRenderedPageBreak/>
        <w:t xml:space="preserve">To compute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Hurst exponent for a small</w:t>
      </w:r>
      <w:r>
        <w:rPr>
          <w:rFonts w:ascii="Times New Roman" w:hAnsi="Times New Roman" w:cs="Times New Roman"/>
          <w:color w:val="000000" w:themeColor="text1"/>
          <w:sz w:val="24"/>
          <w:szCs w:val="24"/>
        </w:rPr>
        <w:t>-sized</w:t>
      </w:r>
      <w:r w:rsidRPr="000A43A2">
        <w:rPr>
          <w:rFonts w:ascii="Times New Roman" w:hAnsi="Times New Roman" w:cs="Times New Roman"/>
          <w:color w:val="000000" w:themeColor="text1"/>
          <w:sz w:val="24"/>
          <w:szCs w:val="24"/>
        </w:rPr>
        <w:t xml:space="preserve"> time series, the observations must be taken at high lags. The range of the index </w:t>
      </w:r>
      <w:r w:rsidRPr="000A43A2">
        <w:rPr>
          <w:rFonts w:ascii="Times New Roman" w:hAnsi="Times New Roman" w:cs="Times New Roman"/>
          <w:i/>
          <w:color w:val="000000" w:themeColor="text1"/>
          <w:sz w:val="24"/>
          <w:szCs w:val="24"/>
        </w:rPr>
        <w:t xml:space="preserve">H </w:t>
      </w:r>
      <w:r w:rsidRPr="000A43A2">
        <w:rPr>
          <w:rFonts w:ascii="Times New Roman" w:hAnsi="Times New Roman" w:cs="Times New Roman"/>
          <w:color w:val="000000" w:themeColor="text1"/>
          <w:sz w:val="24"/>
          <w:szCs w:val="24"/>
        </w:rPr>
        <w:t>is</w:t>
      </w:r>
      <m:oMath>
        <m:r>
          <w:rPr>
            <w:rFonts w:ascii="Cambria Math" w:hAnsi="Cambria Math" w:cs="Times New Roman"/>
            <w:color w:val="000000" w:themeColor="text1"/>
            <w:sz w:val="24"/>
            <w:szCs w:val="24"/>
          </w:rPr>
          <m:t xml:space="preserve"> </m:t>
        </m:r>
        <m:r>
          <w:rPr>
            <w:rFonts w:ascii="Cambria Math" w:eastAsia="CMR12" w:hAnsi="Cambria Math" w:cs="Times New Roman"/>
            <w:color w:val="000000" w:themeColor="text1"/>
            <w:sz w:val="24"/>
            <w:szCs w:val="24"/>
          </w:rPr>
          <m:t>0&lt;H&lt;1</m:t>
        </m:r>
      </m:oMath>
      <w:r w:rsidRPr="000A43A2">
        <w:rPr>
          <w:rFonts w:ascii="Times New Roman" w:hAnsi="Times New Roman" w:cs="Times New Roman"/>
          <w:color w:val="000000" w:themeColor="text1"/>
          <w:sz w:val="24"/>
          <w:szCs w:val="24"/>
        </w:rPr>
        <w:t xml:space="preserve">. Many methods are developed in the literature for determining </w:t>
      </w:r>
      <w:r w:rsidRPr="0010133F">
        <w:rPr>
          <w:rFonts w:ascii="Times New Roman" w:hAnsi="Times New Roman" w:cs="Times New Roman"/>
          <w:i/>
          <w:color w:val="000000" w:themeColor="text1"/>
          <w:sz w:val="24"/>
          <w:szCs w:val="24"/>
        </w:rPr>
        <w:t>H</w:t>
      </w:r>
      <w:r w:rsidRPr="000A43A2">
        <w:rPr>
          <w:rFonts w:ascii="Times New Roman" w:hAnsi="Times New Roman" w:cs="Times New Roman"/>
          <w:color w:val="000000" w:themeColor="text1"/>
          <w:sz w:val="24"/>
          <w:szCs w:val="24"/>
        </w:rPr>
        <w:t xml:space="preserve"> for a time series. Here, we discussed the four widely used methods: R/S method, Variance-time method, Higuchi’s method, and Average periodogram method. Finally, we determined the Hurst index </w:t>
      </w:r>
      <w:r w:rsidRPr="000A43A2">
        <w:rPr>
          <w:rFonts w:ascii="Times New Roman" w:hAnsi="Times New Roman" w:cs="Times New Roman"/>
          <w:i/>
          <w:color w:val="000000" w:themeColor="text1"/>
          <w:sz w:val="24"/>
          <w:szCs w:val="24"/>
        </w:rPr>
        <w:t xml:space="preserve">H </w:t>
      </w:r>
      <w:r w:rsidRPr="000A43A2">
        <w:rPr>
          <w:rFonts w:ascii="Times New Roman" w:hAnsi="Times New Roman" w:cs="Times New Roman"/>
          <w:color w:val="000000" w:themeColor="text1"/>
          <w:sz w:val="24"/>
          <w:szCs w:val="24"/>
        </w:rPr>
        <w:t>for the CPI headline inflation time series using the above methods and compared them.</w:t>
      </w:r>
    </w:p>
    <w:p w14:paraId="71A67540" w14:textId="77777777" w:rsidR="00F86244" w:rsidRPr="000A43A2" w:rsidRDefault="00F86244" w:rsidP="00F86244">
      <w:pPr>
        <w:spacing w:line="360" w:lineRule="auto"/>
        <w:jc w:val="both"/>
        <w:rPr>
          <w:rFonts w:ascii="Times New Roman" w:eastAsia="Arial" w:hAnsi="Times New Roman" w:cs="Times New Roman"/>
          <w:b/>
          <w:color w:val="000000" w:themeColor="text1"/>
          <w:sz w:val="24"/>
          <w:szCs w:val="24"/>
        </w:rPr>
      </w:pPr>
      <w:r>
        <w:rPr>
          <w:rFonts w:ascii="Times New Roman" w:eastAsia="Arial" w:hAnsi="Times New Roman" w:cs="Times New Roman"/>
          <w:b/>
          <w:color w:val="000000" w:themeColor="text1"/>
          <w:sz w:val="24"/>
          <w:szCs w:val="24"/>
        </w:rPr>
        <w:t>2.4</w:t>
      </w:r>
      <w:r w:rsidRPr="000A43A2">
        <w:rPr>
          <w:rFonts w:ascii="Times New Roman" w:eastAsia="Arial" w:hAnsi="Times New Roman" w:cs="Times New Roman"/>
          <w:b/>
          <w:color w:val="000000" w:themeColor="text1"/>
          <w:sz w:val="24"/>
          <w:szCs w:val="24"/>
        </w:rPr>
        <w:t>.1 Rescaled Adjusted Range Statistics (R/S method)</w:t>
      </w:r>
    </w:p>
    <w:p w14:paraId="19ED0C9E"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For a self-similar process, the statistical characteristics are invariant with the partition of data. This idea is the sole of this method, where we determine the Hurst exponent by computing the rescaled range over sub</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parts of the main data (</w:t>
      </w:r>
      <w:proofErr w:type="spellStart"/>
      <w:r w:rsidRPr="000A43A2">
        <w:rPr>
          <w:rFonts w:ascii="Times New Roman" w:hAnsi="Times New Roman" w:cs="Times New Roman"/>
          <w:color w:val="000000" w:themeColor="text1"/>
          <w:sz w:val="24"/>
          <w:szCs w:val="24"/>
        </w:rPr>
        <w:t>Gospodinov</w:t>
      </w:r>
      <w:proofErr w:type="spellEnd"/>
      <w:r w:rsidRPr="000A43A2">
        <w:rPr>
          <w:rFonts w:ascii="Times New Roman" w:hAnsi="Times New Roman" w:cs="Times New Roman"/>
          <w:color w:val="000000" w:themeColor="text1"/>
          <w:sz w:val="24"/>
          <w:szCs w:val="24"/>
        </w:rPr>
        <w:t xml:space="preserve"> &amp; </w:t>
      </w:r>
      <w:proofErr w:type="spellStart"/>
      <w:r w:rsidRPr="000A43A2">
        <w:rPr>
          <w:rFonts w:ascii="Times New Roman" w:hAnsi="Times New Roman" w:cs="Times New Roman"/>
          <w:color w:val="000000" w:themeColor="text1"/>
          <w:sz w:val="24"/>
          <w:szCs w:val="24"/>
        </w:rPr>
        <w:t>Gospodinova</w:t>
      </w:r>
      <w:proofErr w:type="spellEnd"/>
      <w:r w:rsidRPr="000A43A2">
        <w:rPr>
          <w:rFonts w:ascii="Times New Roman" w:hAnsi="Times New Roman" w:cs="Times New Roman"/>
          <w:color w:val="000000" w:themeColor="text1"/>
          <w:sz w:val="24"/>
          <w:szCs w:val="24"/>
        </w:rPr>
        <w:t>, 2005)</w:t>
      </w:r>
      <w:r w:rsidRPr="000A43A2">
        <w:rPr>
          <w:rFonts w:ascii="Times New Roman" w:eastAsia="CMR12" w:hAnsi="Times New Roman" w:cs="Times New Roman"/>
          <w:color w:val="000000" w:themeColor="text1"/>
          <w:sz w:val="24"/>
          <w:szCs w:val="24"/>
        </w:rPr>
        <w:t>. Initially, the rescaled range is computed for the main time series data (</w:t>
      </w:r>
      <m:oMath>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 xml:space="preserve"> RSave</m:t>
            </m:r>
          </m:e>
          <m:sub>
            <m:r>
              <w:rPr>
                <w:rFonts w:ascii="Cambria Math" w:eastAsia="CMR12" w:hAnsi="Cambria Math" w:cs="Times New Roman"/>
                <w:color w:val="000000" w:themeColor="text1"/>
                <w:sz w:val="24"/>
                <w:szCs w:val="24"/>
              </w:rPr>
              <m:t>0</m:t>
            </m:r>
          </m:sub>
        </m:sSub>
      </m:oMath>
      <w:r w:rsidRPr="000A43A2">
        <w:rPr>
          <w:rFonts w:ascii="Times New Roman" w:eastAsia="CMR12" w:hAnsi="Times New Roman" w:cs="Times New Roman"/>
          <w:color w:val="000000" w:themeColor="text1"/>
          <w:sz w:val="24"/>
          <w:szCs w:val="24"/>
        </w:rPr>
        <w:t xml:space="preserve"> =</w:t>
      </w:r>
      <m:oMath>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 xml:space="preserve"> RS</m:t>
            </m:r>
          </m:e>
          <m:sub>
            <m:r>
              <w:rPr>
                <w:rFonts w:ascii="Cambria Math" w:eastAsia="CMR12" w:hAnsi="Cambria Math" w:cs="Times New Roman"/>
                <w:color w:val="000000" w:themeColor="text1"/>
                <w:sz w:val="24"/>
                <w:szCs w:val="24"/>
              </w:rPr>
              <m:t>0</m:t>
            </m:r>
          </m:sub>
        </m:sSub>
      </m:oMath>
      <w:r w:rsidRPr="000A43A2">
        <w:rPr>
          <w:rFonts w:ascii="Times New Roman" w:eastAsia="CMR12" w:hAnsi="Times New Roman" w:cs="Times New Roman"/>
          <w:color w:val="000000" w:themeColor="text1"/>
          <w:sz w:val="24"/>
          <w:szCs w:val="24"/>
        </w:rPr>
        <w:t>). Then the time series data is partitioned into two equal parts</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and rescaled range is computed</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giving rise to </w:t>
      </w:r>
      <m:oMath>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RS</m:t>
            </m:r>
          </m:e>
          <m:sub>
            <m:r>
              <w:rPr>
                <w:rFonts w:ascii="Cambria Math" w:eastAsia="CMR12" w:hAnsi="Cambria Math" w:cs="Times New Roman"/>
                <w:color w:val="000000" w:themeColor="text1"/>
                <w:sz w:val="24"/>
                <w:szCs w:val="24"/>
              </w:rPr>
              <m:t>0</m:t>
            </m:r>
          </m:sub>
        </m:sSub>
      </m:oMath>
      <w:r w:rsidRPr="000A43A2">
        <w:rPr>
          <w:rFonts w:ascii="Times New Roman" w:eastAsia="CMR12" w:hAnsi="Times New Roman" w:cs="Times New Roman"/>
          <w:color w:val="000000" w:themeColor="text1"/>
          <w:sz w:val="24"/>
          <w:szCs w:val="24"/>
        </w:rPr>
        <w:t xml:space="preserve"> and</w:t>
      </w:r>
      <m:oMath>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 xml:space="preserve"> RS</m:t>
            </m:r>
          </m:e>
          <m:sub>
            <m:r>
              <w:rPr>
                <w:rFonts w:ascii="Cambria Math" w:eastAsia="CMR12" w:hAnsi="Cambria Math" w:cs="Times New Roman"/>
                <w:color w:val="000000" w:themeColor="text1"/>
                <w:sz w:val="24"/>
                <w:szCs w:val="24"/>
              </w:rPr>
              <m:t>1</m:t>
            </m:r>
          </m:sub>
        </m:sSub>
        <m:r>
          <w:rPr>
            <w:rFonts w:ascii="Cambria Math" w:eastAsia="CMR12" w:hAnsi="Cambria Math" w:cs="Times New Roman"/>
            <w:color w:val="000000" w:themeColor="text1"/>
            <w:sz w:val="24"/>
            <w:szCs w:val="24"/>
          </w:rPr>
          <m:t>.</m:t>
        </m:r>
      </m:oMath>
      <w:r w:rsidRPr="000A43A2">
        <w:rPr>
          <w:rFonts w:ascii="Times New Roman" w:eastAsia="CMR12" w:hAnsi="Times New Roman" w:cs="Times New Roman"/>
          <w:color w:val="000000" w:themeColor="text1"/>
          <w:sz w:val="24"/>
          <w:szCs w:val="24"/>
        </w:rPr>
        <w:t xml:space="preserve"> The partitioning of a section continues as in Fig. 2.9 unless its subsections have less than 8 data values. For each level, the rescaled range values are averaged</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and </w:t>
      </w:r>
      <w:r>
        <w:rPr>
          <w:rFonts w:ascii="Times New Roman" w:eastAsia="CMR12" w:hAnsi="Times New Roman" w:cs="Times New Roman"/>
          <w:color w:val="000000" w:themeColor="text1"/>
          <w:sz w:val="24"/>
          <w:szCs w:val="24"/>
        </w:rPr>
        <w:t xml:space="preserve">the </w:t>
      </w:r>
      <w:r w:rsidRPr="000A43A2">
        <w:rPr>
          <w:rFonts w:ascii="Times New Roman" w:eastAsia="CMR12" w:hAnsi="Times New Roman" w:cs="Times New Roman"/>
          <w:color w:val="000000" w:themeColor="text1"/>
          <w:sz w:val="24"/>
          <w:szCs w:val="24"/>
        </w:rPr>
        <w:t xml:space="preserve">Hurst exponent is estimated. The adjusted partial sums for the data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n</m:t>
            </m:r>
          </m:sub>
        </m:sSub>
      </m:oMath>
      <w:r w:rsidRPr="000A43A2">
        <w:rPr>
          <w:rFonts w:ascii="Times New Roman" w:eastAsia="CMR12" w:hAnsi="Times New Roman" w:cs="Times New Roman"/>
          <w:color w:val="000000" w:themeColor="text1"/>
          <w:sz w:val="24"/>
          <w:szCs w:val="24"/>
        </w:rPr>
        <w:t xml:space="preserve"> </w:t>
      </w:r>
      <w:proofErr w:type="gramStart"/>
      <w:r w:rsidRPr="000A43A2">
        <w:rPr>
          <w:rFonts w:ascii="Times New Roman" w:eastAsia="CMR12" w:hAnsi="Times New Roman" w:cs="Times New Roman"/>
          <w:color w:val="000000" w:themeColor="text1"/>
          <w:sz w:val="24"/>
          <w:szCs w:val="24"/>
        </w:rPr>
        <w:t>is</w:t>
      </w:r>
      <w:proofErr w:type="gramEnd"/>
      <w:r w:rsidRPr="000A43A2">
        <w:rPr>
          <w:rFonts w:ascii="Times New Roman" w:eastAsia="CMR12" w:hAnsi="Times New Roman" w:cs="Times New Roman"/>
          <w:color w:val="000000" w:themeColor="text1"/>
          <w:sz w:val="24"/>
          <w:szCs w:val="24"/>
        </w:rPr>
        <w:t xml:space="preserve"> defined as:</w:t>
      </w:r>
    </w:p>
    <w:p w14:paraId="3609C052" w14:textId="77777777" w:rsidR="00F86244" w:rsidRPr="000A43A2" w:rsidRDefault="00E42FC2" w:rsidP="00F86244">
      <w:pPr>
        <w:autoSpaceDE w:val="0"/>
        <w:autoSpaceDN w:val="0"/>
        <w:adjustRightInd w:val="0"/>
        <w:spacing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n</m:t>
                </m:r>
              </m:sub>
            </m:sSub>
          </m:e>
        </m:d>
        <m:r>
          <w:rPr>
            <w:rFonts w:ascii="Cambria Math" w:hAnsi="Cambria Math" w:cs="Times New Roman"/>
            <w:color w:val="000000" w:themeColor="text1"/>
            <w:sz w:val="24"/>
            <w:szCs w:val="24"/>
          </w:rPr>
          <m:t>-j</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 j=1,2,3,…,n</m:t>
        </m:r>
      </m:oMath>
      <w:r w:rsidR="00F86244" w:rsidRPr="000A43A2">
        <w:rPr>
          <w:rFonts w:ascii="Times New Roman" w:hAnsi="Times New Roman" w:cs="Times New Roman"/>
          <w:color w:val="000000" w:themeColor="text1"/>
          <w:sz w:val="24"/>
          <w:szCs w:val="24"/>
        </w:rPr>
        <w:t xml:space="preserve">                                                                  (2.15)</w:t>
      </w:r>
    </w:p>
    <w:p w14:paraId="2F23E919"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where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r>
          <w:rPr>
            <w:rFonts w:ascii="Cambria Math" w:hAnsi="Cambria Math" w:cs="Times New Roman"/>
            <w:color w:val="000000" w:themeColor="text1"/>
            <w:sz w:val="24"/>
            <w:szCs w:val="24"/>
          </w:rPr>
          <m:t>(n)</m:t>
        </m:r>
      </m:oMath>
      <w:r w:rsidRPr="000A43A2">
        <w:rPr>
          <w:rFonts w:ascii="Times New Roman" w:eastAsia="CMR12" w:hAnsi="Times New Roman" w:cs="Times New Roman"/>
          <w:i/>
          <w:iCs/>
          <w:color w:val="000000" w:themeColor="text1"/>
          <w:sz w:val="24"/>
          <w:szCs w:val="24"/>
        </w:rPr>
        <w:t xml:space="preserve"> </w:t>
      </w:r>
      <w:r w:rsidRPr="000A43A2">
        <w:rPr>
          <w:rFonts w:ascii="Times New Roman" w:eastAsia="CMR12" w:hAnsi="Times New Roman" w:cs="Times New Roman"/>
          <w:color w:val="000000" w:themeColor="text1"/>
          <w:sz w:val="24"/>
          <w:szCs w:val="24"/>
        </w:rPr>
        <w:t>is the sample mean.</w:t>
      </w:r>
      <w:r w:rsidRPr="000A43A2">
        <w:rPr>
          <w:rFonts w:ascii="Times New Roman" w:hAnsi="Times New Roman" w:cs="Times New Roman"/>
          <w:color w:val="000000" w:themeColor="text1"/>
          <w:sz w:val="24"/>
          <w:szCs w:val="24"/>
        </w:rPr>
        <w:t xml:space="preserve">                  </w:t>
      </w:r>
    </w:p>
    <w:p w14:paraId="0FB23FB9"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The range </w:t>
      </w:r>
      <w:r w:rsidRPr="000A43A2">
        <w:rPr>
          <w:rFonts w:ascii="Times New Roman" w:eastAsia="CMR12" w:hAnsi="Times New Roman" w:cs="Times New Roman"/>
          <w:i/>
          <w:iCs/>
          <w:color w:val="000000" w:themeColor="text1"/>
          <w:sz w:val="24"/>
          <w:szCs w:val="24"/>
        </w:rPr>
        <w:t>R</w:t>
      </w:r>
      <w:r w:rsidRPr="000A43A2">
        <w:rPr>
          <w:rFonts w:ascii="Times New Roman" w:eastAsia="CMR12" w:hAnsi="Times New Roman" w:cs="Times New Roman"/>
          <w:color w:val="000000" w:themeColor="text1"/>
          <w:sz w:val="24"/>
          <w:szCs w:val="24"/>
        </w:rPr>
        <w:t>(</w:t>
      </w:r>
      <w:r w:rsidRPr="000A43A2">
        <w:rPr>
          <w:rFonts w:ascii="Times New Roman" w:eastAsia="CMR12" w:hAnsi="Times New Roman" w:cs="Times New Roman"/>
          <w:i/>
          <w:iCs/>
          <w:color w:val="000000" w:themeColor="text1"/>
          <w:sz w:val="24"/>
          <w:szCs w:val="24"/>
        </w:rPr>
        <w:t>n</w:t>
      </w:r>
      <w:r w:rsidRPr="000A43A2">
        <w:rPr>
          <w:rFonts w:ascii="Times New Roman" w:eastAsia="CMR12" w:hAnsi="Times New Roman" w:cs="Times New Roman"/>
          <w:color w:val="000000" w:themeColor="text1"/>
          <w:sz w:val="24"/>
          <w:szCs w:val="24"/>
        </w:rPr>
        <w:t xml:space="preserve">) and standard deviation </w:t>
      </w:r>
      <w:r w:rsidRPr="000A43A2">
        <w:rPr>
          <w:rFonts w:ascii="Times New Roman" w:eastAsia="CMR12" w:hAnsi="Times New Roman" w:cs="Times New Roman"/>
          <w:i/>
          <w:color w:val="000000" w:themeColor="text1"/>
          <w:sz w:val="24"/>
          <w:szCs w:val="24"/>
        </w:rPr>
        <w:t>S(n)</w:t>
      </w:r>
      <w:r w:rsidRPr="000A43A2">
        <w:rPr>
          <w:rFonts w:ascii="Times New Roman" w:eastAsia="CMR12" w:hAnsi="Times New Roman" w:cs="Times New Roman"/>
          <w:color w:val="000000" w:themeColor="text1"/>
          <w:sz w:val="24"/>
          <w:szCs w:val="24"/>
        </w:rPr>
        <w:t xml:space="preserve"> are defined </w:t>
      </w:r>
      <w:proofErr w:type="gramStart"/>
      <w:r w:rsidRPr="000A43A2">
        <w:rPr>
          <w:rFonts w:ascii="Times New Roman" w:eastAsia="CMR12" w:hAnsi="Times New Roman" w:cs="Times New Roman"/>
          <w:color w:val="000000" w:themeColor="text1"/>
          <w:sz w:val="24"/>
          <w:szCs w:val="24"/>
        </w:rPr>
        <w:t>by</w:t>
      </w:r>
      <w:proofErr w:type="gramEnd"/>
    </w:p>
    <w:p w14:paraId="4443554D"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R</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n</m:t>
            </m:r>
          </m:e>
        </m:d>
        <m:r>
          <w:rPr>
            <w:rFonts w:ascii="Cambria Math" w:eastAsia="CMR12" w:hAnsi="Cambria Math" w:cs="Times New Roman"/>
            <w:color w:val="000000" w:themeColor="text1"/>
            <w:sz w:val="24"/>
            <w:szCs w:val="24"/>
          </w:rPr>
          <m:t>=</m:t>
        </m:r>
        <m:func>
          <m:funcPr>
            <m:ctrlPr>
              <w:rPr>
                <w:rFonts w:ascii="Cambria Math" w:eastAsia="CMR12" w:hAnsi="Cambria Math" w:cs="Times New Roman"/>
                <w:color w:val="000000" w:themeColor="text1"/>
                <w:sz w:val="24"/>
                <w:szCs w:val="24"/>
              </w:rPr>
            </m:ctrlPr>
          </m:funcPr>
          <m:fName>
            <m:r>
              <m:rPr>
                <m:sty m:val="p"/>
              </m:rPr>
              <w:rPr>
                <w:rFonts w:ascii="Cambria Math" w:eastAsia="CMR12" w:hAnsi="Cambria Math" w:cs="Times New Roman"/>
                <w:color w:val="000000" w:themeColor="text1"/>
                <w:sz w:val="24"/>
                <w:szCs w:val="24"/>
              </w:rPr>
              <m:t>max</m:t>
            </m:r>
          </m:fName>
          <m:e>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0,</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1</m:t>
                    </m:r>
                  </m:sub>
                </m:sSub>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2</m:t>
                    </m:r>
                  </m:sub>
                </m:sSub>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n</m:t>
                    </m:r>
                  </m:sub>
                </m:sSub>
              </m:e>
            </m:d>
          </m:e>
        </m:func>
        <m:r>
          <w:rPr>
            <w:rFonts w:ascii="Cambria Math" w:eastAsia="CMR12" w:hAnsi="Cambria Math" w:cs="Times New Roman"/>
            <w:color w:val="000000" w:themeColor="text1"/>
            <w:sz w:val="24"/>
            <w:szCs w:val="24"/>
          </w:rPr>
          <m:t>-</m:t>
        </m:r>
        <m:r>
          <m:rPr>
            <m:sty m:val="p"/>
          </m:rPr>
          <w:rPr>
            <w:rFonts w:ascii="Cambria Math" w:eastAsia="CMR12" w:hAnsi="Cambria Math" w:cs="Times New Roman"/>
            <w:color w:val="000000" w:themeColor="text1"/>
            <w:sz w:val="24"/>
            <w:szCs w:val="24"/>
          </w:rPr>
          <m:t>min⁡</m:t>
        </m:r>
        <m:r>
          <w:rPr>
            <w:rFonts w:ascii="Cambria Math" w:eastAsia="CMR12" w:hAnsi="Cambria Math" w:cs="Times New Roman"/>
            <w:color w:val="000000" w:themeColor="text1"/>
            <w:sz w:val="24"/>
            <w:szCs w:val="24"/>
          </w:rPr>
          <m:t>(0,</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1</m:t>
            </m:r>
          </m:sub>
        </m:sSub>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2</m:t>
            </m:r>
          </m:sub>
        </m:sSub>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W</m:t>
            </m:r>
          </m:e>
          <m:sub>
            <m:r>
              <w:rPr>
                <w:rFonts w:ascii="Cambria Math" w:eastAsia="CMR12" w:hAnsi="Cambria Math" w:cs="Times New Roman"/>
                <w:color w:val="000000" w:themeColor="text1"/>
                <w:sz w:val="24"/>
                <w:szCs w:val="24"/>
              </w:rPr>
              <m:t>n</m:t>
            </m:r>
          </m:sub>
        </m:sSub>
        <m:r>
          <w:rPr>
            <w:rFonts w:ascii="Cambria Math" w:eastAsia="CMR12" w:hAnsi="Cambria Math" w:cs="Times New Roman"/>
            <w:color w:val="000000" w:themeColor="text1"/>
            <w:sz w:val="24"/>
            <w:szCs w:val="24"/>
          </w:rPr>
          <m:t>)</m:t>
        </m:r>
      </m:oMath>
      <w:r w:rsidRPr="000A43A2">
        <w:rPr>
          <w:rFonts w:ascii="Times New Roman" w:eastAsia="CMR12" w:hAnsi="Times New Roman" w:cs="Times New Roman"/>
          <w:color w:val="000000" w:themeColor="text1"/>
          <w:sz w:val="24"/>
          <w:szCs w:val="24"/>
        </w:rPr>
        <w:t xml:space="preserve">                                                (2.16)</w:t>
      </w:r>
    </w:p>
    <w:p w14:paraId="662C548B"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S</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n</m:t>
            </m:r>
          </m:e>
        </m:d>
        <m:r>
          <w:rPr>
            <w:rFonts w:ascii="Cambria Math" w:eastAsia="CMR12" w:hAnsi="Cambria Math" w:cs="Times New Roman"/>
            <w:color w:val="000000" w:themeColor="text1"/>
            <w:sz w:val="24"/>
            <w:szCs w:val="24"/>
          </w:rPr>
          <m:t>=</m:t>
        </m:r>
        <m:rad>
          <m:radPr>
            <m:degHide m:val="1"/>
            <m:ctrlPr>
              <w:rPr>
                <w:rFonts w:ascii="Cambria Math" w:eastAsia="CMR12" w:hAnsi="Cambria Math" w:cs="Times New Roman"/>
                <w:i/>
                <w:color w:val="000000" w:themeColor="text1"/>
                <w:sz w:val="24"/>
                <w:szCs w:val="24"/>
              </w:rPr>
            </m:ctrlPr>
          </m:radPr>
          <m:deg/>
          <m:e>
            <m:r>
              <w:rPr>
                <w:rFonts w:ascii="Cambria Math" w:eastAsia="CMR12" w:hAnsi="Cambria Math" w:cs="Times New Roman"/>
                <w:color w:val="000000" w:themeColor="text1"/>
                <w:sz w:val="24"/>
                <w:szCs w:val="24"/>
              </w:rPr>
              <m:t>E</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m:t>
                </m:r>
                <m:sSub>
                  <m:sSubPr>
                    <m:ctrlPr>
                      <w:rPr>
                        <w:rFonts w:ascii="Cambria Math" w:eastAsia="CMR12" w:hAnsi="Cambria Math" w:cs="Times New Roman"/>
                        <w:i/>
                        <w:color w:val="000000" w:themeColor="text1"/>
                        <w:sz w:val="24"/>
                        <w:szCs w:val="24"/>
                      </w:rPr>
                    </m:ctrlPr>
                  </m:sSubPr>
                  <m:e>
                    <m:r>
                      <w:rPr>
                        <w:rFonts w:ascii="Cambria Math" w:eastAsia="CMR12" w:hAnsi="Cambria Math" w:cs="Times New Roman"/>
                        <w:color w:val="000000" w:themeColor="text1"/>
                        <w:sz w:val="24"/>
                        <w:szCs w:val="24"/>
                      </w:rPr>
                      <m:t>X</m:t>
                    </m:r>
                  </m:e>
                  <m:sub>
                    <m:r>
                      <w:rPr>
                        <w:rFonts w:ascii="Cambria Math" w:eastAsia="CMR12" w:hAnsi="Cambria Math" w:cs="Times New Roman"/>
                        <w:color w:val="000000" w:themeColor="text1"/>
                        <w:sz w:val="24"/>
                        <w:szCs w:val="24"/>
                      </w:rPr>
                      <m:t>i</m:t>
                    </m:r>
                  </m:sub>
                </m:sSub>
                <m:r>
                  <w:rPr>
                    <w:rFonts w:ascii="Cambria Math" w:eastAsia="CMR12" w:hAnsi="Cambria Math" w:cs="Times New Roman"/>
                    <w:color w:val="000000" w:themeColor="text1"/>
                    <w:sz w:val="24"/>
                    <w:szCs w:val="24"/>
                  </w:rPr>
                  <m:t>-μ)</m:t>
                </m:r>
              </m:e>
              <m:sup>
                <m:r>
                  <w:rPr>
                    <w:rFonts w:ascii="Cambria Math" w:eastAsia="CMR12" w:hAnsi="Cambria Math" w:cs="Times New Roman"/>
                    <w:color w:val="000000" w:themeColor="text1"/>
                    <w:sz w:val="24"/>
                    <w:szCs w:val="24"/>
                  </w:rPr>
                  <m:t>2</m:t>
                </m:r>
              </m:sup>
            </m:sSup>
          </m:e>
        </m:rad>
      </m:oMath>
      <w:r w:rsidRPr="000A43A2">
        <w:rPr>
          <w:rFonts w:ascii="Times New Roman" w:eastAsia="CMR12" w:hAnsi="Times New Roman" w:cs="Times New Roman"/>
          <w:color w:val="000000" w:themeColor="text1"/>
          <w:sz w:val="24"/>
          <w:szCs w:val="24"/>
        </w:rPr>
        <w:t xml:space="preserve">                                                                                                                    (2.17)</w:t>
      </w:r>
    </w:p>
    <w:p w14:paraId="4DB45613"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The rescaled adjusted range is defined </w:t>
      </w:r>
      <w:proofErr w:type="gramStart"/>
      <w:r w:rsidRPr="000A43A2">
        <w:rPr>
          <w:rFonts w:ascii="Times New Roman" w:eastAsia="CMR12" w:hAnsi="Times New Roman" w:cs="Times New Roman"/>
          <w:color w:val="000000" w:themeColor="text1"/>
          <w:sz w:val="24"/>
          <w:szCs w:val="24"/>
        </w:rPr>
        <w:t>by</w:t>
      </w:r>
      <w:proofErr w:type="gramEnd"/>
      <w:r w:rsidRPr="000A43A2">
        <w:rPr>
          <w:rFonts w:ascii="Times New Roman" w:eastAsia="CMR12" w:hAnsi="Times New Roman" w:cs="Times New Roman"/>
          <w:color w:val="000000" w:themeColor="text1"/>
          <w:sz w:val="24"/>
          <w:szCs w:val="24"/>
        </w:rPr>
        <w:t xml:space="preserve"> </w:t>
      </w:r>
    </w:p>
    <w:p w14:paraId="1A57013A" w14:textId="4A99A5D8" w:rsidR="00F86244" w:rsidRPr="000A43A2" w:rsidRDefault="00E42FC2"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m:oMath>
        <m:d>
          <m:dPr>
            <m:ctrlPr>
              <w:rPr>
                <w:rFonts w:ascii="Cambria Math" w:eastAsia="CMR12" w:hAnsi="Cambria Math" w:cs="Times New Roman"/>
                <w:i/>
                <w:color w:val="000000" w:themeColor="text1"/>
                <w:sz w:val="24"/>
                <w:szCs w:val="24"/>
              </w:rPr>
            </m:ctrlPr>
          </m:dPr>
          <m:e>
            <m:f>
              <m:fPr>
                <m:ctrlPr>
                  <w:rPr>
                    <w:rFonts w:ascii="Cambria Math" w:eastAsia="CMR12" w:hAnsi="Cambria Math" w:cs="Times New Roman"/>
                    <w:i/>
                    <w:color w:val="000000" w:themeColor="text1"/>
                    <w:sz w:val="24"/>
                    <w:szCs w:val="24"/>
                  </w:rPr>
                </m:ctrlPr>
              </m:fPr>
              <m:num>
                <m:r>
                  <w:rPr>
                    <w:rFonts w:ascii="Cambria Math" w:eastAsia="CMR12" w:hAnsi="Cambria Math" w:cs="Times New Roman"/>
                    <w:color w:val="000000" w:themeColor="text1"/>
                    <w:sz w:val="24"/>
                    <w:szCs w:val="24"/>
                  </w:rPr>
                  <m:t>R</m:t>
                </m:r>
              </m:num>
              <m:den>
                <m:r>
                  <w:rPr>
                    <w:rFonts w:ascii="Cambria Math" w:eastAsia="CMR12" w:hAnsi="Cambria Math" w:cs="Times New Roman"/>
                    <w:color w:val="000000" w:themeColor="text1"/>
                    <w:sz w:val="24"/>
                    <w:szCs w:val="24"/>
                  </w:rPr>
                  <m:t>S</m:t>
                </m:r>
              </m:den>
            </m:f>
          </m:e>
        </m:d>
        <m:r>
          <w:rPr>
            <w:rFonts w:ascii="Cambria Math" w:eastAsia="CMR12" w:hAnsi="Cambria Math" w:cs="Times New Roman"/>
            <w:color w:val="000000" w:themeColor="text1"/>
            <w:sz w:val="24"/>
            <w:szCs w:val="24"/>
          </w:rPr>
          <m:t>statistics=R(n)/S(n)</m:t>
        </m:r>
      </m:oMath>
      <w:r w:rsidR="00F86244">
        <w:rPr>
          <w:rFonts w:ascii="Times New Roman" w:eastAsia="CMR12" w:hAnsi="Times New Roman" w:cs="Times New Roman"/>
          <w:color w:val="000000" w:themeColor="text1"/>
          <w:sz w:val="24"/>
          <w:szCs w:val="24"/>
        </w:rPr>
        <w:t xml:space="preserve"> </w:t>
      </w:r>
      <w:r w:rsidR="00F86244"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92461B">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F86244" w:rsidRPr="000A43A2">
        <w:rPr>
          <w:rFonts w:ascii="Times New Roman" w:eastAsia="CMR12" w:hAnsi="Times New Roman" w:cs="Times New Roman"/>
          <w:color w:val="000000" w:themeColor="text1"/>
          <w:sz w:val="24"/>
          <w:szCs w:val="24"/>
        </w:rPr>
        <w:t xml:space="preserve"> (2.18)</w:t>
      </w:r>
    </w:p>
    <w:p w14:paraId="16D6DE3F"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According to the power-law relation of</w:t>
      </w:r>
      <m:oMath>
        <m:r>
          <w:rPr>
            <w:rFonts w:ascii="Cambria Math" w:eastAsia="CMR12" w:hAnsi="Cambria Math" w:cs="Times New Roman"/>
            <w:color w:val="000000" w:themeColor="text1"/>
            <w:sz w:val="24"/>
            <w:szCs w:val="24"/>
          </w:rPr>
          <m:t xml:space="preserve"> R(n)/S(n)</m:t>
        </m:r>
      </m:oMath>
      <w:r w:rsidRPr="000A43A2">
        <w:rPr>
          <w:rFonts w:ascii="Times New Roman" w:eastAsia="CMR12" w:hAnsi="Times New Roman" w:cs="Times New Roman"/>
          <w:color w:val="000000" w:themeColor="text1"/>
          <w:sz w:val="24"/>
          <w:szCs w:val="24"/>
        </w:rPr>
        <w:t>, we have</w:t>
      </w:r>
      <w:r w:rsidRPr="000A43A2">
        <w:rPr>
          <w:rFonts w:ascii="Times New Roman" w:eastAsia="CMR12" w:hAnsi="Times New Roman" w:cs="Times New Roman"/>
          <w:i/>
          <w:iCs/>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w:t>
      </w:r>
    </w:p>
    <w:p w14:paraId="4C18D800" w14:textId="2BED5319"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m:oMath>
        <m:r>
          <w:rPr>
            <w:rFonts w:ascii="Cambria Math" w:eastAsia="CMR12" w:hAnsi="Cambria Math" w:cs="Times New Roman"/>
            <w:color w:val="000000" w:themeColor="text1"/>
            <w:sz w:val="24"/>
            <w:szCs w:val="24"/>
          </w:rPr>
          <m:t>E</m:t>
        </m:r>
        <m:d>
          <m:dPr>
            <m:begChr m:val="["/>
            <m:endChr m:val="]"/>
            <m:ctrlPr>
              <w:rPr>
                <w:rFonts w:ascii="Cambria Math" w:eastAsia="CMR12" w:hAnsi="Cambria Math" w:cs="Times New Roman"/>
                <w:i/>
                <w:color w:val="000000" w:themeColor="text1"/>
                <w:sz w:val="24"/>
                <w:szCs w:val="24"/>
              </w:rPr>
            </m:ctrlPr>
          </m:dPr>
          <m:e>
            <m:f>
              <m:fPr>
                <m:ctrlPr>
                  <w:rPr>
                    <w:rFonts w:ascii="Cambria Math" w:eastAsia="CMR12" w:hAnsi="Cambria Math" w:cs="Times New Roman"/>
                    <w:i/>
                    <w:color w:val="000000" w:themeColor="text1"/>
                    <w:sz w:val="24"/>
                    <w:szCs w:val="24"/>
                  </w:rPr>
                </m:ctrlPr>
              </m:fPr>
              <m:num>
                <m:r>
                  <w:rPr>
                    <w:rFonts w:ascii="Cambria Math" w:eastAsia="CMR12" w:hAnsi="Cambria Math" w:cs="Times New Roman"/>
                    <w:color w:val="000000" w:themeColor="text1"/>
                    <w:sz w:val="24"/>
                    <w:szCs w:val="24"/>
                  </w:rPr>
                  <m:t>R(n)</m:t>
                </m:r>
              </m:num>
              <m:den>
                <m:r>
                  <w:rPr>
                    <w:rFonts w:ascii="Cambria Math" w:eastAsia="CMR12" w:hAnsi="Cambria Math" w:cs="Times New Roman"/>
                    <w:color w:val="000000" w:themeColor="text1"/>
                    <w:sz w:val="24"/>
                    <w:szCs w:val="24"/>
                  </w:rPr>
                  <m:t>S(n)</m:t>
                </m:r>
              </m:den>
            </m:f>
          </m:e>
        </m:d>
        <m:r>
          <w:rPr>
            <w:rFonts w:ascii="Cambria Math" w:eastAsia="CMR12" w:hAnsi="Cambria Math" w:cs="Times New Roman"/>
            <w:color w:val="000000" w:themeColor="text1"/>
            <w:sz w:val="24"/>
            <w:szCs w:val="24"/>
          </w:rPr>
          <m:t>→c</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n</m:t>
            </m:r>
          </m:e>
          <m:sup>
            <m:r>
              <w:rPr>
                <w:rFonts w:ascii="Cambria Math" w:eastAsia="CMR12" w:hAnsi="Cambria Math" w:cs="Times New Roman"/>
                <w:color w:val="000000" w:themeColor="text1"/>
                <w:sz w:val="24"/>
                <w:szCs w:val="24"/>
              </w:rPr>
              <m:t>H</m:t>
            </m:r>
          </m:sup>
        </m:sSup>
        <m:r>
          <w:rPr>
            <w:rFonts w:ascii="Cambria Math" w:eastAsia="CMR12" w:hAnsi="Cambria Math" w:cs="Times New Roman"/>
            <w:color w:val="000000" w:themeColor="text1"/>
            <w:sz w:val="24"/>
            <w:szCs w:val="24"/>
          </w:rPr>
          <m:t>, as n→∞</m:t>
        </m:r>
      </m:oMath>
      <w:r w:rsidRPr="000A43A2">
        <w:rPr>
          <w:rFonts w:ascii="Times New Roman" w:eastAsia="CMR12" w:hAnsi="Times New Roman" w:cs="Times New Roman"/>
          <w:color w:val="000000" w:themeColor="text1"/>
          <w:sz w:val="24"/>
          <w:szCs w:val="24"/>
        </w:rPr>
        <w:t xml:space="preserve">                                                                                       </w:t>
      </w:r>
      <w:r w:rsidR="006224DF">
        <w:rPr>
          <w:rFonts w:ascii="Times New Roman" w:eastAsia="CMR12" w:hAnsi="Times New Roman" w:cs="Times New Roman"/>
          <w:color w:val="000000" w:themeColor="text1"/>
          <w:sz w:val="24"/>
          <w:szCs w:val="24"/>
        </w:rPr>
        <w:t xml:space="preserve">  </w:t>
      </w:r>
      <w:r w:rsidR="0092461B">
        <w:rPr>
          <w:rFonts w:ascii="Times New Roman" w:eastAsia="CMR12" w:hAnsi="Times New Roman" w:cs="Times New Roman"/>
          <w:color w:val="000000" w:themeColor="text1"/>
          <w:sz w:val="24"/>
          <w:szCs w:val="24"/>
        </w:rPr>
        <w:t xml:space="preserve">         </w:t>
      </w:r>
      <w:r w:rsidRPr="000A43A2">
        <w:rPr>
          <w:rFonts w:ascii="Times New Roman" w:eastAsia="CMR12" w:hAnsi="Times New Roman" w:cs="Times New Roman"/>
          <w:color w:val="000000" w:themeColor="text1"/>
          <w:sz w:val="24"/>
          <w:szCs w:val="24"/>
        </w:rPr>
        <w:t xml:space="preserve"> (2.19)</w:t>
      </w:r>
    </w:p>
    <w:p w14:paraId="70234BEB" w14:textId="77777777" w:rsidR="00F86244"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Where </w:t>
      </w:r>
      <w:r w:rsidRPr="000A43A2">
        <w:rPr>
          <w:rFonts w:ascii="Times New Roman" w:eastAsia="CMR12" w:hAnsi="Times New Roman" w:cs="Times New Roman"/>
          <w:i/>
          <w:iCs/>
          <w:color w:val="000000" w:themeColor="text1"/>
          <w:sz w:val="24"/>
          <w:szCs w:val="24"/>
        </w:rPr>
        <w:t>c</w:t>
      </w:r>
      <w:r w:rsidRPr="000A43A2">
        <w:rPr>
          <w:rFonts w:ascii="Times New Roman" w:eastAsia="CMR12" w:hAnsi="Times New Roman" w:cs="Times New Roman"/>
          <w:color w:val="000000" w:themeColor="text1"/>
          <w:sz w:val="24"/>
          <w:szCs w:val="24"/>
        </w:rPr>
        <w:t xml:space="preserve"> is a positive finite constant and </w:t>
      </w:r>
      <w:r w:rsidRPr="000A43A2">
        <w:rPr>
          <w:rFonts w:ascii="Times New Roman" w:eastAsia="CMR12" w:hAnsi="Times New Roman" w:cs="Times New Roman"/>
          <w:i/>
          <w:color w:val="000000" w:themeColor="text1"/>
          <w:sz w:val="24"/>
          <w:szCs w:val="24"/>
        </w:rPr>
        <w:t>H</w:t>
      </w:r>
      <w:r w:rsidRPr="000A43A2">
        <w:rPr>
          <w:rFonts w:ascii="Times New Roman" w:eastAsia="CMR12" w:hAnsi="Times New Roman" w:cs="Times New Roman"/>
          <w:color w:val="000000" w:themeColor="text1"/>
          <w:sz w:val="24"/>
          <w:szCs w:val="24"/>
        </w:rPr>
        <w:t xml:space="preserve"> is Hurst exponent. The robustness of this method is discussed in (</w:t>
      </w:r>
      <w:r w:rsidRPr="000A43A2">
        <w:rPr>
          <w:rFonts w:ascii="Times New Roman" w:hAnsi="Times New Roman" w:cs="Times New Roman"/>
          <w:color w:val="000000" w:themeColor="text1"/>
          <w:sz w:val="24"/>
          <w:szCs w:val="24"/>
        </w:rPr>
        <w:t>Mandelbrot-Wallis, 1969).</w:t>
      </w:r>
    </w:p>
    <w:p w14:paraId="152460FF" w14:textId="77777777" w:rsidR="00F86244" w:rsidRDefault="00F86244" w:rsidP="00F86244">
      <w:pPr>
        <w:autoSpaceDE w:val="0"/>
        <w:autoSpaceDN w:val="0"/>
        <w:adjustRightInd w:val="0"/>
        <w:spacing w:after="0" w:line="276"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noProof/>
          <w:color w:val="000000" w:themeColor="text1"/>
          <w:sz w:val="24"/>
          <w:szCs w:val="24"/>
          <w:lang w:eastAsia="en-IN"/>
        </w:rPr>
        <w:lastRenderedPageBreak/>
        <w:drawing>
          <wp:inline distT="0" distB="0" distL="0" distR="0" wp14:anchorId="0ED569A1" wp14:editId="2C41F6B8">
            <wp:extent cx="5218811" cy="1424940"/>
            <wp:effectExtent l="0" t="0" r="1270" b="3810"/>
            <wp:docPr id="8" name="Picture 8" descr="A white rectangular box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white rectangular box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4953" cy="1426617"/>
                    </a:xfrm>
                    <a:prstGeom prst="rect">
                      <a:avLst/>
                    </a:prstGeom>
                  </pic:spPr>
                </pic:pic>
              </a:graphicData>
            </a:graphic>
          </wp:inline>
        </w:drawing>
      </w:r>
    </w:p>
    <w:p w14:paraId="2FA9DC65" w14:textId="77777777" w:rsidR="00F86244" w:rsidRPr="000A43A2" w:rsidRDefault="00F86244" w:rsidP="00F86244">
      <w:pPr>
        <w:autoSpaceDE w:val="0"/>
        <w:autoSpaceDN w:val="0"/>
        <w:adjustRightInd w:val="0"/>
        <w:spacing w:after="0"/>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b/>
          <w:color w:val="000000" w:themeColor="text1"/>
          <w:sz w:val="24"/>
          <w:szCs w:val="24"/>
        </w:rPr>
        <w:t xml:space="preserve">Figure 2.9: Estimation of </w:t>
      </w:r>
      <w:r>
        <w:rPr>
          <w:rFonts w:ascii="Times New Roman" w:eastAsia="CMR12" w:hAnsi="Times New Roman" w:cs="Times New Roman"/>
          <w:b/>
          <w:color w:val="000000" w:themeColor="text1"/>
          <w:sz w:val="24"/>
          <w:szCs w:val="24"/>
        </w:rPr>
        <w:t xml:space="preserve">the </w:t>
      </w:r>
      <w:r w:rsidRPr="000A43A2">
        <w:rPr>
          <w:rFonts w:ascii="Times New Roman" w:eastAsia="CMR12" w:hAnsi="Times New Roman" w:cs="Times New Roman"/>
          <w:b/>
          <w:color w:val="000000" w:themeColor="text1"/>
          <w:sz w:val="24"/>
          <w:szCs w:val="24"/>
        </w:rPr>
        <w:t>Hurst parameter by R/S method</w:t>
      </w:r>
    </w:p>
    <w:p w14:paraId="2278ECA7" w14:textId="77777777" w:rsidR="00F86244" w:rsidRPr="000A43A2" w:rsidRDefault="00F86244" w:rsidP="00F86244">
      <w:pPr>
        <w:autoSpaceDE w:val="0"/>
        <w:autoSpaceDN w:val="0"/>
        <w:adjustRightInd w:val="0"/>
        <w:spacing w:line="360" w:lineRule="auto"/>
        <w:ind w:hanging="284"/>
        <w:jc w:val="both"/>
        <w:rPr>
          <w:rFonts w:ascii="Times New Roman" w:eastAsiaTheme="minorEastAsia" w:hAnsi="Times New Roman" w:cs="Times New Roman"/>
          <w:b/>
          <w:color w:val="000000" w:themeColor="text1"/>
          <w:sz w:val="24"/>
          <w:szCs w:val="24"/>
          <w:lang w:val="en-US"/>
        </w:rPr>
      </w:pPr>
      <w:r w:rsidRPr="000A43A2">
        <w:rPr>
          <w:rFonts w:ascii="Times New Roman" w:eastAsia="CMR12" w:hAnsi="Times New Roman" w:cs="Times New Roman"/>
          <w:color w:val="000000" w:themeColor="text1"/>
          <w:sz w:val="24"/>
          <w:szCs w:val="24"/>
        </w:rPr>
        <w:t xml:space="preserve">     </w:t>
      </w:r>
      <w:r>
        <w:rPr>
          <w:rFonts w:ascii="Times New Roman" w:eastAsiaTheme="minorEastAsia" w:hAnsi="Times New Roman" w:cs="Times New Roman"/>
          <w:b/>
          <w:color w:val="000000" w:themeColor="text1"/>
          <w:sz w:val="24"/>
          <w:szCs w:val="24"/>
          <w:lang w:val="en-US"/>
        </w:rPr>
        <w:t>2.4</w:t>
      </w:r>
      <w:r w:rsidRPr="000A43A2">
        <w:rPr>
          <w:rFonts w:ascii="Times New Roman" w:eastAsiaTheme="minorEastAsia" w:hAnsi="Times New Roman" w:cs="Times New Roman"/>
          <w:b/>
          <w:color w:val="000000" w:themeColor="text1"/>
          <w:sz w:val="24"/>
          <w:szCs w:val="24"/>
          <w:lang w:val="en-US"/>
        </w:rPr>
        <w:t xml:space="preserve">.2 Variance-Time Method </w:t>
      </w:r>
    </w:p>
    <w:p w14:paraId="141B93F8"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This method is developed based on gradually decaying variance features of the self-similar process and its aggregated process. The p-aggregate process of  </w:t>
      </w:r>
      <m:oMath>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 xml:space="preserve">  is given </w:t>
      </w:r>
      <w:proofErr w:type="gramStart"/>
      <w:r w:rsidRPr="000A43A2">
        <w:rPr>
          <w:rFonts w:ascii="Times New Roman" w:hAnsi="Times New Roman" w:cs="Times New Roman"/>
          <w:color w:val="000000" w:themeColor="text1"/>
          <w:sz w:val="24"/>
          <w:szCs w:val="24"/>
        </w:rPr>
        <w:t>by</w:t>
      </w:r>
      <w:proofErr w:type="gramEnd"/>
    </w:p>
    <w:p w14:paraId="010847A5" w14:textId="77777777" w:rsidR="00F86244" w:rsidRPr="000A43A2" w:rsidRDefault="00E42FC2" w:rsidP="00F86244">
      <w:pPr>
        <w:autoSpaceDE w:val="0"/>
        <w:autoSpaceDN w:val="0"/>
        <w:adjustRightInd w:val="0"/>
        <w:spacing w:line="360" w:lineRule="auto"/>
        <w:jc w:val="both"/>
        <w:rPr>
          <w:rFonts w:ascii="Times New Roman"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(p)</m:t>
            </m:r>
          </m:sup>
        </m:sSup>
        <m:r>
          <w:rPr>
            <w:rFonts w:ascii="Cambria Math" w:hAnsi="Cambria Math" w:cs="Times New Roman"/>
            <w:color w:val="000000" w:themeColor="text1"/>
            <w:sz w:val="24"/>
            <w:szCs w:val="24"/>
          </w:rPr>
          <m:t>=(</m:t>
        </m:r>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up>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p</m:t>
                </m:r>
              </m:e>
            </m:d>
          </m:sup>
        </m:sSubSup>
        <m:r>
          <w:rPr>
            <w:rFonts w:ascii="Cambria Math" w:hAnsi="Cambria Math" w:cs="Times New Roman"/>
            <w:color w:val="000000" w:themeColor="text1"/>
            <w:sz w:val="24"/>
            <w:szCs w:val="24"/>
          </w:rPr>
          <m:t>,</m:t>
        </m:r>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up>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p</m:t>
                </m:r>
              </m:e>
            </m:d>
          </m:sup>
        </m:sSubSup>
        <m:r>
          <w:rPr>
            <w:rFonts w:ascii="Cambria Math" w:hAnsi="Cambria Math" w:cs="Times New Roman"/>
            <w:color w:val="000000" w:themeColor="text1"/>
            <w:sz w:val="24"/>
            <w:szCs w:val="24"/>
          </w:rPr>
          <m:t>,…)</m:t>
        </m:r>
      </m:oMath>
      <w:r w:rsidR="00F86244" w:rsidRPr="000A43A2">
        <w:rPr>
          <w:rFonts w:ascii="Times New Roman" w:hAnsi="Times New Roman" w:cs="Times New Roman"/>
          <w:color w:val="000000" w:themeColor="text1"/>
          <w:sz w:val="24"/>
          <w:szCs w:val="24"/>
        </w:rPr>
        <w:t xml:space="preserve">   </w:t>
      </w:r>
    </w:p>
    <w:p w14:paraId="35B14169"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proofErr w:type="gramStart"/>
      <w:r w:rsidRPr="000A43A2">
        <w:rPr>
          <w:rFonts w:ascii="Times New Roman" w:hAnsi="Times New Roman" w:cs="Times New Roman"/>
          <w:color w:val="000000" w:themeColor="text1"/>
          <w:sz w:val="24"/>
          <w:szCs w:val="24"/>
        </w:rPr>
        <w:t>where</w:t>
      </w:r>
      <w:proofErr w:type="gramEnd"/>
      <w:r w:rsidRPr="000A43A2">
        <w:rPr>
          <w:rFonts w:ascii="Times New Roman" w:hAnsi="Times New Roman" w:cs="Times New Roman"/>
          <w:color w:val="000000" w:themeColor="text1"/>
          <w:sz w:val="24"/>
          <w:szCs w:val="24"/>
        </w:rPr>
        <w:t xml:space="preserve">         </w:t>
      </w:r>
    </w:p>
    <w:p w14:paraId="6C272306" w14:textId="77777777" w:rsidR="00F86244" w:rsidRPr="000A43A2" w:rsidRDefault="00E42FC2" w:rsidP="00F86244">
      <w:pPr>
        <w:autoSpaceDE w:val="0"/>
        <w:autoSpaceDN w:val="0"/>
        <w:adjustRightInd w:val="0"/>
        <w:spacing w:line="360" w:lineRule="auto"/>
        <w:jc w:val="both"/>
        <w:rPr>
          <w:rFonts w:ascii="Times New Roman" w:hAnsi="Times New Roman" w:cs="Times New Roman"/>
          <w:color w:val="000000" w:themeColor="text1"/>
          <w:sz w:val="24"/>
          <w:szCs w:val="24"/>
        </w:rPr>
      </w:pPr>
      <m:oMath>
        <m:sSubSup>
          <m:sSubSupPr>
            <m:ctrlPr>
              <w:rPr>
                <w:rFonts w:ascii="Cambria Math" w:eastAsia="MS Mincho" w:hAnsi="Cambria Math" w:cs="Times New Roman"/>
                <w:i/>
                <w:iCs/>
                <w:noProof/>
                <w:color w:val="000000" w:themeColor="text1"/>
                <w:sz w:val="24"/>
                <w:szCs w:val="24"/>
                <w:lang w:val="en-US"/>
              </w:rPr>
            </m:ctrlPr>
          </m:sSubSupPr>
          <m:e>
            <m:r>
              <w:rPr>
                <w:rFonts w:ascii="Cambria Math" w:eastAsia="MS Mincho" w:hAnsi="Cambria Math" w:cs="Times New Roman"/>
                <w:noProof/>
                <w:color w:val="000000" w:themeColor="text1"/>
                <w:sz w:val="24"/>
                <w:szCs w:val="24"/>
                <w:lang w:val="en-US"/>
              </w:rPr>
              <m:t>X</m:t>
            </m:r>
          </m:e>
          <m:sub>
            <m:r>
              <w:rPr>
                <w:rFonts w:ascii="Cambria Math" w:eastAsia="MS Mincho" w:hAnsi="Cambria Math" w:cs="Times New Roman"/>
                <w:noProof/>
                <w:color w:val="000000" w:themeColor="text1"/>
                <w:sz w:val="24"/>
                <w:szCs w:val="24"/>
                <w:lang w:val="en-US"/>
              </w:rPr>
              <m:t>j</m:t>
            </m:r>
          </m:sub>
          <m:sup>
            <m:r>
              <w:rPr>
                <w:rFonts w:ascii="Cambria Math" w:eastAsia="MS Mincho" w:hAnsi="Cambria Math" w:cs="Times New Roman"/>
                <w:noProof/>
                <w:color w:val="000000" w:themeColor="text1"/>
                <w:sz w:val="24"/>
                <w:szCs w:val="24"/>
                <w:lang w:val="en-US"/>
              </w:rPr>
              <m:t>(p)</m:t>
            </m:r>
          </m:sup>
        </m:sSubSup>
        <m:r>
          <w:rPr>
            <w:rFonts w:ascii="Cambria Math" w:eastAsia="MS Mincho" w:hAnsi="Cambria Math" w:cs="Times New Roman"/>
            <w:noProof/>
            <w:color w:val="000000" w:themeColor="text1"/>
            <w:sz w:val="24"/>
            <w:szCs w:val="24"/>
            <w:lang w:val="en-US"/>
          </w:rPr>
          <m:t>=</m:t>
        </m:r>
        <m:f>
          <m:fPr>
            <m:ctrlPr>
              <w:rPr>
                <w:rFonts w:ascii="Cambria Math" w:eastAsia="MS Mincho" w:hAnsi="Cambria Math" w:cs="Times New Roman"/>
                <w:i/>
                <w:iCs/>
                <w:noProof/>
                <w:color w:val="000000" w:themeColor="text1"/>
                <w:sz w:val="24"/>
                <w:szCs w:val="24"/>
                <w:lang w:val="en-US"/>
              </w:rPr>
            </m:ctrlPr>
          </m:fPr>
          <m:num>
            <m:r>
              <w:rPr>
                <w:rFonts w:ascii="Cambria Math" w:eastAsia="MS Mincho" w:hAnsi="Cambria Math" w:cs="Times New Roman"/>
                <w:noProof/>
                <w:color w:val="000000" w:themeColor="text1"/>
                <w:sz w:val="24"/>
                <w:szCs w:val="24"/>
                <w:lang w:val="en-US"/>
              </w:rPr>
              <m:t>1</m:t>
            </m:r>
          </m:num>
          <m:den>
            <m:r>
              <w:rPr>
                <w:rFonts w:ascii="Cambria Math" w:eastAsia="MS Mincho" w:hAnsi="Cambria Math" w:cs="Times New Roman"/>
                <w:noProof/>
                <w:color w:val="000000" w:themeColor="text1"/>
                <w:sz w:val="24"/>
                <w:szCs w:val="24"/>
                <w:lang w:val="en-US"/>
              </w:rPr>
              <m:t>p</m:t>
            </m:r>
          </m:den>
        </m:f>
        <m:nary>
          <m:naryPr>
            <m:chr m:val="∑"/>
            <m:limLoc m:val="undOvr"/>
            <m:ctrlPr>
              <w:rPr>
                <w:rFonts w:ascii="Cambria Math" w:eastAsia="MS Mincho" w:hAnsi="Cambria Math" w:cs="Times New Roman"/>
                <w:i/>
                <w:iCs/>
                <w:noProof/>
                <w:color w:val="000000" w:themeColor="text1"/>
                <w:sz w:val="24"/>
                <w:szCs w:val="24"/>
                <w:lang w:val="en-US"/>
              </w:rPr>
            </m:ctrlPr>
          </m:naryPr>
          <m:sub>
            <m:r>
              <w:rPr>
                <w:rFonts w:ascii="Cambria Math" w:eastAsia="MS Mincho" w:hAnsi="Cambria Math" w:cs="Times New Roman"/>
                <w:noProof/>
                <w:color w:val="000000" w:themeColor="text1"/>
                <w:sz w:val="24"/>
                <w:szCs w:val="24"/>
                <w:lang w:val="en-US"/>
              </w:rPr>
              <m:t>i=</m:t>
            </m:r>
            <m:d>
              <m:dPr>
                <m:ctrlPr>
                  <w:rPr>
                    <w:rFonts w:ascii="Cambria Math" w:eastAsia="MS Mincho" w:hAnsi="Cambria Math" w:cs="Times New Roman"/>
                    <w:i/>
                    <w:iCs/>
                    <w:noProof/>
                    <w:color w:val="000000" w:themeColor="text1"/>
                    <w:sz w:val="24"/>
                    <w:szCs w:val="24"/>
                    <w:lang w:val="en-US"/>
                  </w:rPr>
                </m:ctrlPr>
              </m:dPr>
              <m:e>
                <m:r>
                  <w:rPr>
                    <w:rFonts w:ascii="Cambria Math" w:eastAsia="MS Mincho" w:hAnsi="Cambria Math" w:cs="Times New Roman"/>
                    <w:noProof/>
                    <w:color w:val="000000" w:themeColor="text1"/>
                    <w:sz w:val="24"/>
                    <w:szCs w:val="24"/>
                    <w:lang w:val="en-US"/>
                  </w:rPr>
                  <m:t>j-1</m:t>
                </m:r>
              </m:e>
            </m:d>
            <m:r>
              <w:rPr>
                <w:rFonts w:ascii="Cambria Math" w:eastAsia="MS Mincho" w:hAnsi="Cambria Math" w:cs="Times New Roman"/>
                <w:noProof/>
                <w:color w:val="000000" w:themeColor="text1"/>
                <w:sz w:val="24"/>
                <w:szCs w:val="24"/>
                <w:lang w:val="en-US"/>
              </w:rPr>
              <m:t>p+1</m:t>
            </m:r>
          </m:sub>
          <m:sup>
            <m:r>
              <w:rPr>
                <w:rFonts w:ascii="Cambria Math" w:eastAsia="MS Mincho" w:hAnsi="Cambria Math" w:cs="Times New Roman"/>
                <w:noProof/>
                <w:color w:val="000000" w:themeColor="text1"/>
                <w:sz w:val="24"/>
                <w:szCs w:val="24"/>
                <w:lang w:val="en-US"/>
              </w:rPr>
              <m:t>p</m:t>
            </m:r>
          </m:sup>
          <m:e>
            <m:sSub>
              <m:sSubPr>
                <m:ctrlPr>
                  <w:rPr>
                    <w:rFonts w:ascii="Cambria Math" w:eastAsia="MS Mincho" w:hAnsi="Cambria Math" w:cs="Times New Roman"/>
                    <w:i/>
                    <w:iCs/>
                    <w:noProof/>
                    <w:color w:val="000000" w:themeColor="text1"/>
                    <w:sz w:val="24"/>
                    <w:szCs w:val="24"/>
                    <w:lang w:val="en-US"/>
                  </w:rPr>
                </m:ctrlPr>
              </m:sSubPr>
              <m:e>
                <m:r>
                  <w:rPr>
                    <w:rFonts w:ascii="Cambria Math" w:eastAsia="MS Mincho" w:hAnsi="Cambria Math" w:cs="Times New Roman"/>
                    <w:noProof/>
                    <w:color w:val="000000" w:themeColor="text1"/>
                    <w:sz w:val="24"/>
                    <w:szCs w:val="24"/>
                    <w:lang w:val="en-US"/>
                  </w:rPr>
                  <m:t>X</m:t>
                </m:r>
              </m:e>
              <m:sub>
                <m:r>
                  <w:rPr>
                    <w:rFonts w:ascii="Cambria Math" w:eastAsia="MS Mincho" w:hAnsi="Cambria Math" w:cs="Times New Roman"/>
                    <w:noProof/>
                    <w:color w:val="000000" w:themeColor="text1"/>
                    <w:sz w:val="24"/>
                    <w:szCs w:val="24"/>
                    <w:lang w:val="en-US"/>
                  </w:rPr>
                  <m:t>i</m:t>
                </m:r>
              </m:sub>
            </m:sSub>
          </m:e>
        </m:nary>
        <m:r>
          <w:rPr>
            <w:rFonts w:ascii="Cambria Math" w:eastAsia="MS Mincho" w:hAnsi="Cambria Math" w:cs="Times New Roman"/>
            <w:noProof/>
            <w:color w:val="000000" w:themeColor="text1"/>
            <w:sz w:val="24"/>
            <w:szCs w:val="24"/>
            <w:lang w:val="en-US"/>
          </w:rPr>
          <m:t>, j=1,2,…,</m:t>
        </m:r>
        <m:f>
          <m:fPr>
            <m:ctrlPr>
              <w:rPr>
                <w:rFonts w:ascii="Cambria Math" w:eastAsia="MS Mincho" w:hAnsi="Cambria Math" w:cs="Times New Roman"/>
                <w:i/>
                <w:iCs/>
                <w:noProof/>
                <w:color w:val="000000" w:themeColor="text1"/>
                <w:sz w:val="24"/>
                <w:szCs w:val="24"/>
                <w:lang w:val="en-US"/>
              </w:rPr>
            </m:ctrlPr>
          </m:fPr>
          <m:num>
            <m:r>
              <w:rPr>
                <w:rFonts w:ascii="Cambria Math" w:eastAsia="MS Mincho" w:hAnsi="Cambria Math" w:cs="Times New Roman"/>
                <w:noProof/>
                <w:color w:val="000000" w:themeColor="text1"/>
                <w:sz w:val="24"/>
                <w:szCs w:val="24"/>
                <w:lang w:val="en-US"/>
              </w:rPr>
              <m:t>N</m:t>
            </m:r>
          </m:num>
          <m:den>
            <m:r>
              <w:rPr>
                <w:rFonts w:ascii="Cambria Math" w:eastAsia="MS Mincho" w:hAnsi="Cambria Math" w:cs="Times New Roman"/>
                <w:noProof/>
                <w:color w:val="000000" w:themeColor="text1"/>
                <w:sz w:val="24"/>
                <w:szCs w:val="24"/>
                <w:lang w:val="en-US"/>
              </w:rPr>
              <m:t>p</m:t>
            </m:r>
          </m:den>
        </m:f>
        <m:r>
          <w:rPr>
            <w:rFonts w:ascii="Cambria Math" w:eastAsia="MS Mincho" w:hAnsi="Cambria Math" w:cs="Times New Roman"/>
            <w:noProof/>
            <w:color w:val="000000" w:themeColor="text1"/>
            <w:sz w:val="24"/>
            <w:szCs w:val="24"/>
            <w:lang w:val="en-US"/>
          </w:rPr>
          <m:t xml:space="preserve">      p,j∈</m:t>
        </m:r>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Z</m:t>
            </m:r>
          </m:e>
          <m:sup>
            <m:r>
              <w:rPr>
                <w:rFonts w:ascii="Cambria Math" w:eastAsia="MS Mincho" w:hAnsi="Cambria Math" w:cs="Times New Roman"/>
                <w:noProof/>
                <w:color w:val="000000" w:themeColor="text1"/>
                <w:sz w:val="24"/>
                <w:szCs w:val="24"/>
                <w:lang w:val="en-US"/>
              </w:rPr>
              <m:t>+</m:t>
            </m:r>
          </m:sup>
        </m:sSup>
      </m:oMath>
      <w:r w:rsidR="00F86244" w:rsidRPr="000A43A2">
        <w:rPr>
          <w:rFonts w:ascii="Times New Roman" w:eastAsia="MS Mincho" w:hAnsi="Times New Roman" w:cs="Times New Roman"/>
          <w:iCs/>
          <w:noProof/>
          <w:color w:val="000000" w:themeColor="text1"/>
          <w:sz w:val="24"/>
          <w:szCs w:val="24"/>
          <w:lang w:val="en-US"/>
        </w:rPr>
        <w:t xml:space="preserve">                                                               (2.20)</w:t>
      </w:r>
    </w:p>
    <w:p w14:paraId="3477863B" w14:textId="77777777" w:rsidR="00F86244" w:rsidRPr="000A43A2" w:rsidRDefault="00F86244" w:rsidP="00F86244">
      <w:pPr>
        <w:autoSpaceDE w:val="0"/>
        <w:autoSpaceDN w:val="0"/>
        <w:adjustRightInd w:val="0"/>
        <w:spacing w:line="360" w:lineRule="auto"/>
        <w:jc w:val="both"/>
        <w:rPr>
          <w:rFonts w:ascii="Times New Roman" w:eastAsia="MS Mincho" w:hAnsi="Times New Roman" w:cs="Times New Roman"/>
          <w:iCs/>
          <w:noProof/>
          <w:color w:val="000000" w:themeColor="text1"/>
          <w:sz w:val="24"/>
          <w:szCs w:val="24"/>
          <w:lang w:val="en-US"/>
        </w:rPr>
      </w:pPr>
      <w:r w:rsidRPr="000A43A2">
        <w:rPr>
          <w:rFonts w:ascii="Times New Roman" w:eastAsia="MS Mincho" w:hAnsi="Times New Roman" w:cs="Times New Roman"/>
          <w:iCs/>
          <w:noProof/>
          <w:color w:val="000000" w:themeColor="text1"/>
          <w:sz w:val="24"/>
          <w:szCs w:val="24"/>
          <w:lang w:val="en-US"/>
        </w:rPr>
        <w:t>The variance of the aggregate process(</w:t>
      </w:r>
      <m:oMath>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r>
          <w:rPr>
            <w:rFonts w:ascii="Cambria Math" w:eastAsia="MS Mincho" w:hAnsi="Cambria Math" w:cs="Times New Roman"/>
            <w:noProof/>
            <w:color w:val="000000" w:themeColor="text1"/>
            <w:sz w:val="24"/>
            <w:szCs w:val="24"/>
            <w:lang w:val="en-US"/>
          </w:rPr>
          <m:t>)</m:t>
        </m:r>
      </m:oMath>
      <w:r w:rsidRPr="000A43A2">
        <w:rPr>
          <w:rFonts w:ascii="Times New Roman" w:eastAsia="MS Mincho" w:hAnsi="Times New Roman" w:cs="Times New Roman"/>
          <w:iCs/>
          <w:noProof/>
          <w:color w:val="000000" w:themeColor="text1"/>
          <w:sz w:val="24"/>
          <w:szCs w:val="24"/>
          <w:lang w:val="en-US"/>
        </w:rPr>
        <w:t xml:space="preserve"> is defined as: </w:t>
      </w:r>
      <w:r w:rsidRPr="000A43A2">
        <w:rPr>
          <w:rFonts w:ascii="Times New Roman" w:eastAsia="MS Mincho" w:hAnsi="Times New Roman" w:cs="Times New Roman"/>
          <w:b/>
          <w:iCs/>
          <w:noProof/>
          <w:color w:val="000000" w:themeColor="text1"/>
          <w:sz w:val="24"/>
          <w:szCs w:val="24"/>
          <w:lang w:val="en-US"/>
        </w:rPr>
        <w:t xml:space="preserve"> </w:t>
      </w:r>
      <w:r w:rsidRPr="000A43A2">
        <w:rPr>
          <w:rFonts w:ascii="Times New Roman" w:eastAsia="MS Mincho" w:hAnsi="Times New Roman" w:cs="Times New Roman"/>
          <w:iCs/>
          <w:noProof/>
          <w:color w:val="000000" w:themeColor="text1"/>
          <w:sz w:val="24"/>
          <w:szCs w:val="24"/>
          <w:lang w:val="en-US"/>
        </w:rPr>
        <w:t xml:space="preserve">  </w:t>
      </w:r>
      <w:r w:rsidRPr="000A43A2">
        <w:rPr>
          <w:rFonts w:ascii="Times New Roman" w:eastAsia="CMR12" w:hAnsi="Times New Roman" w:cs="Times New Roman"/>
          <w:i/>
          <w:iCs/>
          <w:noProof/>
          <w:color w:val="000000" w:themeColor="text1"/>
          <w:position w:val="-30"/>
          <w:sz w:val="24"/>
          <w:szCs w:val="24"/>
          <w:lang w:val="en-US"/>
        </w:rPr>
        <w:t xml:space="preserve">                                                                   </w:t>
      </w:r>
      <w:r w:rsidRPr="000A43A2">
        <w:rPr>
          <w:rFonts w:ascii="Times New Roman" w:eastAsia="CMR12" w:hAnsi="Times New Roman" w:cs="Times New Roman"/>
          <w:i/>
          <w:iCs/>
          <w:noProof/>
          <w:color w:val="000000" w:themeColor="text1"/>
          <w:position w:val="-28"/>
          <w:sz w:val="24"/>
          <w:szCs w:val="24"/>
          <w:lang w:val="en-US"/>
        </w:rPr>
        <w:t xml:space="preserve">                </w:t>
      </w:r>
      <m:oMath>
        <m:r>
          <w:rPr>
            <w:rFonts w:ascii="Cambria Math" w:eastAsia="MS Mincho" w:hAnsi="Cambria Math" w:cs="Times New Roman"/>
            <w:noProof/>
            <w:color w:val="000000" w:themeColor="text1"/>
            <w:sz w:val="24"/>
            <w:szCs w:val="24"/>
            <w:lang w:val="en-US"/>
          </w:rPr>
          <m:t>Var</m:t>
        </m:r>
        <m:d>
          <m:dPr>
            <m:ctrlPr>
              <w:rPr>
                <w:rFonts w:ascii="Cambria Math" w:eastAsia="MS Mincho" w:hAnsi="Cambria Math" w:cs="Times New Roman"/>
                <w:i/>
                <w:iCs/>
                <w:noProof/>
                <w:color w:val="000000" w:themeColor="text1"/>
                <w:sz w:val="24"/>
                <w:szCs w:val="24"/>
                <w:lang w:val="en-US"/>
              </w:rPr>
            </m:ctrlPr>
          </m:dPr>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e>
        </m:d>
        <m:r>
          <w:rPr>
            <w:rFonts w:ascii="Cambria Math" w:eastAsia="MS Mincho" w:hAnsi="Cambria Math" w:cs="Times New Roman"/>
            <w:noProof/>
            <w:color w:val="000000" w:themeColor="text1"/>
            <w:sz w:val="24"/>
            <w:szCs w:val="24"/>
            <w:lang w:val="en-US"/>
          </w:rPr>
          <m:t>=</m:t>
        </m:r>
        <m:f>
          <m:fPr>
            <m:ctrlPr>
              <w:rPr>
                <w:rFonts w:ascii="Cambria Math" w:eastAsia="MS Mincho" w:hAnsi="Cambria Math" w:cs="Times New Roman"/>
                <w:i/>
                <w:iCs/>
                <w:noProof/>
                <w:color w:val="000000" w:themeColor="text1"/>
                <w:sz w:val="24"/>
                <w:szCs w:val="24"/>
                <w:lang w:val="en-US"/>
              </w:rPr>
            </m:ctrlPr>
          </m:fPr>
          <m:num>
            <m:r>
              <w:rPr>
                <w:rFonts w:ascii="Cambria Math" w:eastAsia="MS Mincho" w:hAnsi="Cambria Math" w:cs="Times New Roman"/>
                <w:noProof/>
                <w:color w:val="000000" w:themeColor="text1"/>
                <w:sz w:val="24"/>
                <w:szCs w:val="24"/>
                <w:lang w:val="en-US"/>
              </w:rPr>
              <m:t>1</m:t>
            </m:r>
          </m:num>
          <m:den>
            <m:r>
              <w:rPr>
                <w:rFonts w:ascii="Cambria Math" w:eastAsia="MS Mincho" w:hAnsi="Cambria Math" w:cs="Times New Roman"/>
                <w:noProof/>
                <w:color w:val="000000" w:themeColor="text1"/>
                <w:sz w:val="24"/>
                <w:szCs w:val="24"/>
                <w:lang w:val="en-US"/>
              </w:rPr>
              <m:t>N/p</m:t>
            </m:r>
          </m:den>
        </m:f>
        <m:nary>
          <m:naryPr>
            <m:chr m:val="∑"/>
            <m:limLoc m:val="undOvr"/>
            <m:ctrlPr>
              <w:rPr>
                <w:rFonts w:ascii="Cambria Math" w:eastAsia="MS Mincho" w:hAnsi="Cambria Math" w:cs="Times New Roman"/>
                <w:i/>
                <w:iCs/>
                <w:noProof/>
                <w:color w:val="000000" w:themeColor="text1"/>
                <w:sz w:val="24"/>
                <w:szCs w:val="24"/>
                <w:lang w:val="en-US"/>
              </w:rPr>
            </m:ctrlPr>
          </m:naryPr>
          <m:sub>
            <m:r>
              <w:rPr>
                <w:rFonts w:ascii="Cambria Math" w:eastAsia="MS Mincho" w:hAnsi="Cambria Math" w:cs="Times New Roman"/>
                <w:noProof/>
                <w:color w:val="000000" w:themeColor="text1"/>
                <w:sz w:val="24"/>
                <w:szCs w:val="24"/>
                <w:lang w:val="en-US"/>
              </w:rPr>
              <m:t>i=1</m:t>
            </m:r>
          </m:sub>
          <m:sup>
            <m:r>
              <w:rPr>
                <w:rFonts w:ascii="Cambria Math" w:eastAsia="MS Mincho" w:hAnsi="Cambria Math" w:cs="Times New Roman"/>
                <w:noProof/>
                <w:color w:val="000000" w:themeColor="text1"/>
                <w:sz w:val="24"/>
                <w:szCs w:val="24"/>
                <w:lang w:val="en-US"/>
              </w:rPr>
              <m:t>p</m:t>
            </m:r>
          </m:sup>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m:t>
                </m:r>
                <m:sSubSup>
                  <m:sSubSupPr>
                    <m:ctrlPr>
                      <w:rPr>
                        <w:rFonts w:ascii="Cambria Math" w:eastAsia="MS Mincho" w:hAnsi="Cambria Math" w:cs="Times New Roman"/>
                        <w:i/>
                        <w:iCs/>
                        <w:noProof/>
                        <w:color w:val="000000" w:themeColor="text1"/>
                        <w:sz w:val="24"/>
                        <w:szCs w:val="24"/>
                        <w:lang w:val="en-US"/>
                      </w:rPr>
                    </m:ctrlPr>
                  </m:sSubSupPr>
                  <m:e>
                    <m:r>
                      <w:rPr>
                        <w:rFonts w:ascii="Cambria Math" w:eastAsia="MS Mincho" w:hAnsi="Cambria Math" w:cs="Times New Roman"/>
                        <w:noProof/>
                        <w:color w:val="000000" w:themeColor="text1"/>
                        <w:sz w:val="24"/>
                        <w:szCs w:val="24"/>
                        <w:lang w:val="en-US"/>
                      </w:rPr>
                      <m:t>X</m:t>
                    </m:r>
                  </m:e>
                  <m:sub>
                    <m:r>
                      <w:rPr>
                        <w:rFonts w:ascii="Cambria Math" w:eastAsia="MS Mincho" w:hAnsi="Cambria Math" w:cs="Times New Roman"/>
                        <w:noProof/>
                        <w:color w:val="000000" w:themeColor="text1"/>
                        <w:sz w:val="24"/>
                        <w:szCs w:val="24"/>
                        <w:lang w:val="en-US"/>
                      </w:rPr>
                      <m:t>i</m:t>
                    </m:r>
                  </m:sub>
                  <m:sup>
                    <m:r>
                      <w:rPr>
                        <w:rFonts w:ascii="Cambria Math" w:eastAsia="MS Mincho" w:hAnsi="Cambria Math" w:cs="Times New Roman"/>
                        <w:noProof/>
                        <w:color w:val="000000" w:themeColor="text1"/>
                        <w:sz w:val="24"/>
                        <w:szCs w:val="24"/>
                        <w:lang w:val="en-US"/>
                      </w:rPr>
                      <m:t>(p)</m:t>
                    </m:r>
                  </m:sup>
                </m:sSubSup>
                <m:r>
                  <w:rPr>
                    <w:rFonts w:ascii="Cambria Math" w:eastAsia="MS Mincho" w:hAnsi="Cambria Math" w:cs="Times New Roman"/>
                    <w:noProof/>
                    <w:color w:val="000000" w:themeColor="text1"/>
                    <w:sz w:val="24"/>
                    <w:szCs w:val="24"/>
                    <w:lang w:val="en-US"/>
                  </w:rPr>
                  <m:t>-</m:t>
                </m:r>
                <m:sSup>
                  <m:sSupPr>
                    <m:ctrlPr>
                      <w:rPr>
                        <w:rFonts w:ascii="Cambria Math" w:eastAsia="MS Mincho" w:hAnsi="Cambria Math" w:cs="Times New Roman"/>
                        <w:i/>
                        <w:iCs/>
                        <w:noProof/>
                        <w:color w:val="000000" w:themeColor="text1"/>
                        <w:sz w:val="24"/>
                        <w:szCs w:val="24"/>
                        <w:lang w:val="en-US"/>
                      </w:rPr>
                    </m:ctrlPr>
                  </m:sSupPr>
                  <m:e>
                    <m:acc>
                      <m:accPr>
                        <m:chr m:val="̅"/>
                        <m:ctrlPr>
                          <w:rPr>
                            <w:rFonts w:ascii="Cambria Math" w:eastAsia="MS Mincho" w:hAnsi="Cambria Math" w:cs="Times New Roman"/>
                            <w:i/>
                            <w:iCs/>
                            <w:noProof/>
                            <w:color w:val="000000" w:themeColor="text1"/>
                            <w:sz w:val="24"/>
                            <w:szCs w:val="24"/>
                            <w:lang w:val="en-US"/>
                          </w:rPr>
                        </m:ctrlPr>
                      </m:accPr>
                      <m:e>
                        <m:r>
                          <w:rPr>
                            <w:rFonts w:ascii="Cambria Math" w:eastAsia="MS Mincho" w:hAnsi="Cambria Math" w:cs="Times New Roman"/>
                            <w:noProof/>
                            <w:color w:val="000000" w:themeColor="text1"/>
                            <w:sz w:val="24"/>
                            <w:szCs w:val="24"/>
                            <w:lang w:val="en-US"/>
                          </w:rPr>
                          <m:t>X</m:t>
                        </m:r>
                      </m:e>
                    </m:acc>
                  </m:e>
                  <m:sup>
                    <m:r>
                      <w:rPr>
                        <w:rFonts w:ascii="Cambria Math" w:eastAsia="MS Mincho" w:hAnsi="Cambria Math" w:cs="Times New Roman"/>
                        <w:noProof/>
                        <w:color w:val="000000" w:themeColor="text1"/>
                        <w:sz w:val="24"/>
                        <w:szCs w:val="24"/>
                        <w:lang w:val="en-US"/>
                      </w:rPr>
                      <m:t>(p)</m:t>
                    </m:r>
                  </m:sup>
                </m:sSup>
                <m:r>
                  <w:rPr>
                    <w:rFonts w:ascii="Cambria Math" w:eastAsia="MS Mincho" w:hAnsi="Cambria Math" w:cs="Times New Roman"/>
                    <w:noProof/>
                    <w:color w:val="000000" w:themeColor="text1"/>
                    <w:sz w:val="24"/>
                    <w:szCs w:val="24"/>
                    <w:lang w:val="en-US"/>
                  </w:rPr>
                  <m:t>)</m:t>
                </m:r>
              </m:e>
              <m:sup>
                <m:r>
                  <w:rPr>
                    <w:rFonts w:ascii="Cambria Math" w:eastAsia="MS Mincho" w:hAnsi="Cambria Math" w:cs="Times New Roman"/>
                    <w:noProof/>
                    <w:color w:val="000000" w:themeColor="text1"/>
                    <w:sz w:val="24"/>
                    <w:szCs w:val="24"/>
                    <w:lang w:val="en-US"/>
                  </w:rPr>
                  <m:t>2</m:t>
                </m:r>
              </m:sup>
            </m:sSup>
          </m:e>
        </m:nary>
      </m:oMath>
      <w:r w:rsidRPr="000A43A2">
        <w:rPr>
          <w:rFonts w:ascii="Times New Roman" w:eastAsia="MS Mincho" w:hAnsi="Times New Roman" w:cs="Times New Roman"/>
          <w:i/>
          <w:iCs/>
          <w:noProof/>
          <w:color w:val="000000" w:themeColor="text1"/>
          <w:sz w:val="24"/>
          <w:szCs w:val="24"/>
          <w:lang w:val="en-US"/>
        </w:rPr>
        <w:t xml:space="preserve">                                                                                          </w:t>
      </w:r>
      <w:r w:rsidRPr="000A43A2">
        <w:rPr>
          <w:rFonts w:ascii="Times New Roman" w:eastAsia="MS Mincho" w:hAnsi="Times New Roman" w:cs="Times New Roman"/>
          <w:iCs/>
          <w:noProof/>
          <w:color w:val="000000" w:themeColor="text1"/>
          <w:sz w:val="24"/>
          <w:szCs w:val="24"/>
          <w:lang w:val="en-US"/>
        </w:rPr>
        <w:t>(2.21)</w:t>
      </w:r>
    </w:p>
    <w:p w14:paraId="68655262"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eastAsia="MS Mincho" w:hAnsi="Times New Roman" w:cs="Times New Roman"/>
          <w:iCs/>
          <w:noProof/>
          <w:color w:val="000000" w:themeColor="text1"/>
          <w:sz w:val="24"/>
          <w:szCs w:val="24"/>
          <w:lang w:val="en-US"/>
        </w:rPr>
        <w:t xml:space="preserve">For large values of p, </w:t>
      </w:r>
      <m:oMath>
        <m:r>
          <w:rPr>
            <w:rFonts w:ascii="Cambria Math" w:eastAsia="MS Mincho" w:hAnsi="Cambria Math" w:cs="Times New Roman"/>
            <w:noProof/>
            <w:color w:val="000000" w:themeColor="text1"/>
            <w:sz w:val="24"/>
            <w:szCs w:val="24"/>
            <w:lang w:val="en-US"/>
          </w:rPr>
          <m:t>Var</m:t>
        </m:r>
        <m:d>
          <m:dPr>
            <m:ctrlPr>
              <w:rPr>
                <w:rFonts w:ascii="Cambria Math" w:eastAsia="MS Mincho" w:hAnsi="Cambria Math" w:cs="Times New Roman"/>
                <w:i/>
                <w:iCs/>
                <w:noProof/>
                <w:color w:val="000000" w:themeColor="text1"/>
                <w:sz w:val="24"/>
                <w:szCs w:val="24"/>
                <w:lang w:val="en-US"/>
              </w:rPr>
            </m:ctrlPr>
          </m:dPr>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e>
        </m:d>
      </m:oMath>
      <w:r w:rsidRPr="000A43A2">
        <w:rPr>
          <w:rFonts w:ascii="Times New Roman" w:eastAsia="MS Mincho" w:hAnsi="Times New Roman" w:cs="Times New Roman"/>
          <w:iCs/>
          <w:noProof/>
          <w:color w:val="000000" w:themeColor="text1"/>
          <w:sz w:val="24"/>
          <w:szCs w:val="24"/>
          <w:lang w:val="en-US"/>
        </w:rPr>
        <w:t xml:space="preserve"> decrease linearly. Thus we get </w:t>
      </w:r>
    </w:p>
    <w:p w14:paraId="12166859"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m:oMath>
        <m:r>
          <w:rPr>
            <w:rFonts w:ascii="Cambria Math" w:eastAsia="MS Mincho" w:hAnsi="Cambria Math" w:cs="Times New Roman"/>
            <w:noProof/>
            <w:color w:val="000000" w:themeColor="text1"/>
            <w:sz w:val="24"/>
            <w:szCs w:val="24"/>
            <w:lang w:val="en-US"/>
          </w:rPr>
          <m:t>Var</m:t>
        </m:r>
        <m:d>
          <m:dPr>
            <m:ctrlPr>
              <w:rPr>
                <w:rFonts w:ascii="Cambria Math" w:eastAsia="MS Mincho" w:hAnsi="Cambria Math" w:cs="Times New Roman"/>
                <w:i/>
                <w:iCs/>
                <w:noProof/>
                <w:color w:val="000000" w:themeColor="text1"/>
                <w:sz w:val="24"/>
                <w:szCs w:val="24"/>
                <w:lang w:val="en-US"/>
              </w:rPr>
            </m:ctrlPr>
          </m:dPr>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e>
        </m:d>
        <m:r>
          <w:rPr>
            <w:rFonts w:ascii="Cambria Math" w:eastAsia="MS Mincho" w:hAnsi="Cambria Math" w:cs="Times New Roman"/>
            <w:noProof/>
            <w:color w:val="000000" w:themeColor="text1"/>
            <w:sz w:val="24"/>
            <w:szCs w:val="24"/>
            <w:lang w:val="en-US"/>
          </w:rPr>
          <m:t>=Var(X)</m:t>
        </m:r>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p</m:t>
            </m:r>
          </m:e>
          <m:sup>
            <m:r>
              <w:rPr>
                <w:rFonts w:ascii="Cambria Math" w:eastAsia="MS Mincho" w:hAnsi="Cambria Math" w:cs="Times New Roman"/>
                <w:noProof/>
                <w:color w:val="000000" w:themeColor="text1"/>
                <w:sz w:val="24"/>
                <w:szCs w:val="24"/>
                <w:lang w:val="en-US"/>
              </w:rPr>
              <m:t>-β</m:t>
            </m:r>
          </m:sup>
        </m:sSup>
      </m:oMath>
      <w:r w:rsidRPr="000A43A2">
        <w:rPr>
          <w:rFonts w:ascii="Times New Roman" w:eastAsia="MS Mincho" w:hAnsi="Times New Roman" w:cs="Times New Roman"/>
          <w:iCs/>
          <w:noProof/>
          <w:color w:val="000000" w:themeColor="text1"/>
          <w:sz w:val="24"/>
          <w:szCs w:val="24"/>
          <w:lang w:val="en-US"/>
        </w:rPr>
        <w:t xml:space="preserve">                                                                                                               (2.22)</w:t>
      </w:r>
    </w:p>
    <w:p w14:paraId="00ADE3A5"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eastAsia="MS Mincho" w:hAnsi="Times New Roman" w:cs="Times New Roman"/>
          <w:iCs/>
          <w:noProof/>
          <w:color w:val="000000" w:themeColor="text1"/>
          <w:sz w:val="24"/>
          <w:szCs w:val="24"/>
          <w:lang w:val="en-US"/>
        </w:rPr>
        <w:t xml:space="preserve">By applying log on both sides of </w:t>
      </w:r>
      <w:r>
        <w:rPr>
          <w:rFonts w:ascii="Times New Roman" w:eastAsia="MS Mincho" w:hAnsi="Times New Roman" w:cs="Times New Roman"/>
          <w:iCs/>
          <w:noProof/>
          <w:color w:val="000000" w:themeColor="text1"/>
          <w:sz w:val="24"/>
          <w:szCs w:val="24"/>
          <w:lang w:val="en-US"/>
        </w:rPr>
        <w:t xml:space="preserve">the </w:t>
      </w:r>
      <w:r w:rsidRPr="000A43A2">
        <w:rPr>
          <w:rFonts w:ascii="Times New Roman" w:eastAsia="MS Mincho" w:hAnsi="Times New Roman" w:cs="Times New Roman"/>
          <w:iCs/>
          <w:noProof/>
          <w:color w:val="000000" w:themeColor="text1"/>
          <w:sz w:val="24"/>
          <w:szCs w:val="24"/>
          <w:lang w:val="en-US"/>
        </w:rPr>
        <w:t>above equation, we get</w:t>
      </w:r>
    </w:p>
    <w:p w14:paraId="2A02E518" w14:textId="6917D5DF" w:rsidR="00F86244" w:rsidRDefault="00E42FC2" w:rsidP="00F86244">
      <w:pPr>
        <w:autoSpaceDE w:val="0"/>
        <w:autoSpaceDN w:val="0"/>
        <w:adjustRightInd w:val="0"/>
        <w:spacing w:line="360" w:lineRule="auto"/>
        <w:jc w:val="both"/>
        <w:rPr>
          <w:rFonts w:ascii="Times New Roman" w:eastAsia="MS Mincho" w:hAnsi="Times New Roman" w:cs="Times New Roman"/>
          <w:iCs/>
          <w:noProof/>
          <w:color w:val="000000" w:themeColor="text1"/>
          <w:sz w:val="24"/>
          <w:szCs w:val="24"/>
          <w:lang w:val="en-US"/>
        </w:rPr>
      </w:pPr>
      <m:oMath>
        <m:func>
          <m:funcPr>
            <m:ctrlPr>
              <w:rPr>
                <w:rFonts w:ascii="Cambria Math" w:eastAsia="MS Mincho" w:hAnsi="Cambria Math" w:cs="Times New Roman"/>
                <w:noProof/>
                <w:color w:val="000000" w:themeColor="text1"/>
                <w:sz w:val="24"/>
                <w:szCs w:val="24"/>
                <w:lang w:val="en-US"/>
              </w:rPr>
            </m:ctrlPr>
          </m:funcPr>
          <m:fName>
            <m:r>
              <m:rPr>
                <m:sty m:val="p"/>
              </m:rPr>
              <w:rPr>
                <w:rFonts w:ascii="Cambria Math" w:eastAsia="MS Mincho" w:hAnsi="Cambria Math" w:cs="Times New Roman"/>
                <w:noProof/>
                <w:color w:val="000000" w:themeColor="text1"/>
                <w:sz w:val="24"/>
                <w:szCs w:val="24"/>
                <w:lang w:val="en-US"/>
              </w:rPr>
              <m:t>log</m:t>
            </m:r>
          </m:fName>
          <m:e>
            <m:d>
              <m:dPr>
                <m:ctrlPr>
                  <w:rPr>
                    <w:rFonts w:ascii="Cambria Math" w:eastAsia="MS Mincho" w:hAnsi="Cambria Math" w:cs="Times New Roman"/>
                    <w:i/>
                    <w:noProof/>
                    <w:color w:val="000000" w:themeColor="text1"/>
                    <w:sz w:val="24"/>
                    <w:szCs w:val="24"/>
                    <w:lang w:val="en-US"/>
                  </w:rPr>
                </m:ctrlPr>
              </m:dPr>
              <m:e>
                <m:r>
                  <w:rPr>
                    <w:rFonts w:ascii="Cambria Math" w:eastAsia="MS Mincho" w:hAnsi="Cambria Math" w:cs="Times New Roman"/>
                    <w:noProof/>
                    <w:color w:val="000000" w:themeColor="text1"/>
                    <w:sz w:val="24"/>
                    <w:szCs w:val="24"/>
                    <w:lang w:val="en-US"/>
                  </w:rPr>
                  <m:t>Var</m:t>
                </m:r>
                <m:d>
                  <m:dPr>
                    <m:ctrlPr>
                      <w:rPr>
                        <w:rFonts w:ascii="Cambria Math" w:eastAsia="MS Mincho" w:hAnsi="Cambria Math" w:cs="Times New Roman"/>
                        <w:i/>
                        <w:iCs/>
                        <w:noProof/>
                        <w:color w:val="000000" w:themeColor="text1"/>
                        <w:sz w:val="24"/>
                        <w:szCs w:val="24"/>
                        <w:lang w:val="en-US"/>
                      </w:rPr>
                    </m:ctrlPr>
                  </m:dPr>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e>
                </m:d>
              </m:e>
            </m:d>
          </m:e>
        </m:func>
        <m:r>
          <w:rPr>
            <w:rFonts w:ascii="Cambria Math" w:eastAsia="MS Mincho" w:hAnsi="Cambria Math" w:cs="Times New Roman"/>
            <w:noProof/>
            <w:color w:val="000000" w:themeColor="text1"/>
            <w:sz w:val="24"/>
            <w:szCs w:val="24"/>
            <w:lang w:val="en-US"/>
          </w:rPr>
          <m:t>=</m:t>
        </m:r>
        <m:func>
          <m:funcPr>
            <m:ctrlPr>
              <w:rPr>
                <w:rFonts w:ascii="Cambria Math" w:eastAsia="MS Mincho" w:hAnsi="Cambria Math" w:cs="Times New Roman"/>
                <w:i/>
                <w:noProof/>
                <w:color w:val="000000" w:themeColor="text1"/>
                <w:sz w:val="24"/>
                <w:szCs w:val="24"/>
                <w:lang w:val="en-US"/>
              </w:rPr>
            </m:ctrlPr>
          </m:funcPr>
          <m:fName>
            <m:r>
              <m:rPr>
                <m:sty m:val="p"/>
              </m:rPr>
              <w:rPr>
                <w:rFonts w:ascii="Cambria Math" w:eastAsia="MS Mincho" w:hAnsi="Cambria Math" w:cs="Times New Roman"/>
                <w:noProof/>
                <w:color w:val="000000" w:themeColor="text1"/>
                <w:sz w:val="24"/>
                <w:szCs w:val="24"/>
                <w:lang w:val="en-US"/>
              </w:rPr>
              <m:t>log</m:t>
            </m:r>
          </m:fName>
          <m:e>
            <m:d>
              <m:dPr>
                <m:ctrlPr>
                  <w:rPr>
                    <w:rFonts w:ascii="Cambria Math" w:eastAsia="MS Mincho" w:hAnsi="Cambria Math" w:cs="Times New Roman"/>
                    <w:i/>
                    <w:noProof/>
                    <w:color w:val="000000" w:themeColor="text1"/>
                    <w:sz w:val="24"/>
                    <w:szCs w:val="24"/>
                    <w:lang w:val="en-US"/>
                  </w:rPr>
                </m:ctrlPr>
              </m:dPr>
              <m:e>
                <m:r>
                  <w:rPr>
                    <w:rFonts w:ascii="Cambria Math" w:eastAsia="MS Mincho" w:hAnsi="Cambria Math" w:cs="Times New Roman"/>
                    <w:noProof/>
                    <w:color w:val="000000" w:themeColor="text1"/>
                    <w:sz w:val="24"/>
                    <w:szCs w:val="24"/>
                    <w:lang w:val="en-US"/>
                  </w:rPr>
                  <m:t>Var</m:t>
                </m:r>
                <m:d>
                  <m:dPr>
                    <m:ctrlPr>
                      <w:rPr>
                        <w:rFonts w:ascii="Cambria Math" w:eastAsia="MS Mincho" w:hAnsi="Cambria Math" w:cs="Times New Roman"/>
                        <w:i/>
                        <w:noProof/>
                        <w:color w:val="000000" w:themeColor="text1"/>
                        <w:sz w:val="24"/>
                        <w:szCs w:val="24"/>
                        <w:lang w:val="en-US"/>
                      </w:rPr>
                    </m:ctrlPr>
                  </m:dPr>
                  <m:e>
                    <m:r>
                      <w:rPr>
                        <w:rFonts w:ascii="Cambria Math" w:eastAsia="MS Mincho" w:hAnsi="Cambria Math" w:cs="Times New Roman"/>
                        <w:noProof/>
                        <w:color w:val="000000" w:themeColor="text1"/>
                        <w:sz w:val="24"/>
                        <w:szCs w:val="24"/>
                        <w:lang w:val="en-US"/>
                      </w:rPr>
                      <m:t>X</m:t>
                    </m:r>
                  </m:e>
                </m:d>
              </m:e>
            </m:d>
          </m:e>
        </m:func>
        <m:r>
          <w:rPr>
            <w:rFonts w:ascii="Cambria Math" w:eastAsia="MS Mincho" w:hAnsi="Cambria Math" w:cs="Times New Roman"/>
            <w:noProof/>
            <w:color w:val="000000" w:themeColor="text1"/>
            <w:sz w:val="24"/>
            <w:szCs w:val="24"/>
            <w:lang w:val="en-US"/>
          </w:rPr>
          <m:t>-β</m:t>
        </m:r>
        <m:r>
          <m:rPr>
            <m:sty m:val="p"/>
          </m:rPr>
          <w:rPr>
            <w:rFonts w:ascii="Cambria Math" w:eastAsia="MS Mincho" w:hAnsi="Cambria Math" w:cs="Times New Roman"/>
            <w:noProof/>
            <w:color w:val="000000" w:themeColor="text1"/>
            <w:sz w:val="24"/>
            <w:szCs w:val="24"/>
            <w:lang w:val="en-US"/>
          </w:rPr>
          <m:t>log⁡</m:t>
        </m:r>
        <m:r>
          <w:rPr>
            <w:rFonts w:ascii="Cambria Math" w:eastAsia="MS Mincho" w:hAnsi="Cambria Math" w:cs="Times New Roman"/>
            <w:noProof/>
            <w:color w:val="000000" w:themeColor="text1"/>
            <w:sz w:val="24"/>
            <w:szCs w:val="24"/>
            <w:lang w:val="en-US"/>
          </w:rPr>
          <m:t>(p)</m:t>
        </m:r>
      </m:oMath>
      <w:r w:rsidR="00F86244" w:rsidRPr="000A43A2">
        <w:rPr>
          <w:rFonts w:ascii="Times New Roman" w:eastAsia="MS Mincho" w:hAnsi="Times New Roman" w:cs="Times New Roman"/>
          <w:iCs/>
          <w:noProof/>
          <w:color w:val="000000" w:themeColor="text1"/>
          <w:sz w:val="24"/>
          <w:szCs w:val="24"/>
          <w:lang w:val="en-US"/>
        </w:rPr>
        <w:t xml:space="preserve">                                                             </w:t>
      </w:r>
      <w:r w:rsidR="0092461B">
        <w:rPr>
          <w:rFonts w:ascii="Times New Roman" w:eastAsia="MS Mincho" w:hAnsi="Times New Roman" w:cs="Times New Roman"/>
          <w:iCs/>
          <w:noProof/>
          <w:color w:val="000000" w:themeColor="text1"/>
          <w:sz w:val="24"/>
          <w:szCs w:val="24"/>
          <w:lang w:val="en-US"/>
        </w:rPr>
        <w:t xml:space="preserve">         </w:t>
      </w:r>
      <w:r w:rsidR="00F86244" w:rsidRPr="000A43A2">
        <w:rPr>
          <w:rFonts w:ascii="Times New Roman" w:eastAsia="MS Mincho" w:hAnsi="Times New Roman" w:cs="Times New Roman"/>
          <w:iCs/>
          <w:noProof/>
          <w:color w:val="000000" w:themeColor="text1"/>
          <w:sz w:val="24"/>
          <w:szCs w:val="24"/>
          <w:lang w:val="en-US"/>
        </w:rPr>
        <w:t xml:space="preserve">  (2.23)</w:t>
      </w:r>
    </w:p>
    <w:p w14:paraId="4C1B8D61" w14:textId="77777777" w:rsidR="00F86244" w:rsidRDefault="00F86244" w:rsidP="00F86244">
      <w:pPr>
        <w:autoSpaceDE w:val="0"/>
        <w:autoSpaceDN w:val="0"/>
        <w:adjustRightInd w:val="0"/>
        <w:spacing w:line="360" w:lineRule="auto"/>
        <w:jc w:val="both"/>
        <w:rPr>
          <w:rFonts w:ascii="Times New Roman" w:eastAsia="MS Mincho" w:hAnsi="Times New Roman" w:cs="Times New Roman"/>
          <w:iCs/>
          <w:noProof/>
          <w:color w:val="000000" w:themeColor="text1"/>
          <w:sz w:val="24"/>
          <w:szCs w:val="24"/>
          <w:lang w:val="en-US"/>
        </w:rPr>
      </w:pPr>
      <w:r w:rsidRPr="0072282F">
        <w:rPr>
          <w:rFonts w:ascii="Times New Roman" w:eastAsia="MS Mincho" w:hAnsi="Times New Roman" w:cs="Times New Roman"/>
          <w:iCs/>
          <w:noProof/>
          <w:color w:val="000000" w:themeColor="text1"/>
          <w:sz w:val="24"/>
          <w:szCs w:val="24"/>
          <w:lang w:val="en-US"/>
        </w:rPr>
        <w:t xml:space="preserve">The value of  </w:t>
      </w:r>
      <m:oMath>
        <m:r>
          <w:rPr>
            <w:rFonts w:ascii="Cambria Math" w:eastAsia="MS Mincho" w:hAnsi="Cambria Math" w:cs="Times New Roman"/>
            <w:noProof/>
            <w:color w:val="000000" w:themeColor="text1"/>
            <w:sz w:val="24"/>
            <w:szCs w:val="24"/>
            <w:lang w:val="en-US"/>
          </w:rPr>
          <m:t>β</m:t>
        </m:r>
      </m:oMath>
      <w:r w:rsidRPr="0072282F">
        <w:rPr>
          <w:rFonts w:ascii="Times New Roman" w:eastAsia="MS Mincho" w:hAnsi="Times New Roman" w:cs="Times New Roman"/>
          <w:iCs/>
          <w:noProof/>
          <w:color w:val="000000" w:themeColor="text1"/>
          <w:sz w:val="24"/>
          <w:szCs w:val="24"/>
          <w:lang w:val="en-US"/>
        </w:rPr>
        <w:t xml:space="preserve"> can be found by estimating a regression line to the plot of </w:t>
      </w:r>
      <m:oMath>
        <m:r>
          <w:rPr>
            <w:rFonts w:ascii="Cambria Math" w:eastAsia="MS Mincho" w:hAnsi="Cambria Math" w:cs="Times New Roman"/>
            <w:noProof/>
            <w:color w:val="000000" w:themeColor="text1"/>
            <w:sz w:val="24"/>
            <w:szCs w:val="24"/>
            <w:lang w:val="en-US"/>
          </w:rPr>
          <m:t>log⁡( Var</m:t>
        </m:r>
        <m:d>
          <m:dPr>
            <m:ctrlPr>
              <w:rPr>
                <w:rFonts w:ascii="Cambria Math" w:eastAsia="MS Mincho" w:hAnsi="Cambria Math" w:cs="Times New Roman"/>
                <w:i/>
                <w:iCs/>
                <w:noProof/>
                <w:color w:val="000000" w:themeColor="text1"/>
                <w:sz w:val="24"/>
                <w:szCs w:val="24"/>
                <w:lang w:val="en-US"/>
              </w:rPr>
            </m:ctrlPr>
          </m:dPr>
          <m:e>
            <m:sSup>
              <m:sSupPr>
                <m:ctrlPr>
                  <w:rPr>
                    <w:rFonts w:ascii="Cambria Math" w:eastAsia="MS Mincho" w:hAnsi="Cambria Math" w:cs="Times New Roman"/>
                    <w:i/>
                    <w:iCs/>
                    <w:noProof/>
                    <w:color w:val="000000" w:themeColor="text1"/>
                    <w:sz w:val="24"/>
                    <w:szCs w:val="24"/>
                    <w:lang w:val="en-US"/>
                  </w:rPr>
                </m:ctrlPr>
              </m:sSupPr>
              <m:e>
                <m:r>
                  <w:rPr>
                    <w:rFonts w:ascii="Cambria Math" w:eastAsia="MS Mincho" w:hAnsi="Cambria Math" w:cs="Times New Roman"/>
                    <w:noProof/>
                    <w:color w:val="000000" w:themeColor="text1"/>
                    <w:sz w:val="24"/>
                    <w:szCs w:val="24"/>
                    <w:lang w:val="en-US"/>
                  </w:rPr>
                  <m:t>X</m:t>
                </m:r>
              </m:e>
              <m:sup>
                <m:r>
                  <w:rPr>
                    <w:rFonts w:ascii="Cambria Math" w:eastAsia="MS Mincho" w:hAnsi="Cambria Math" w:cs="Times New Roman"/>
                    <w:noProof/>
                    <w:color w:val="000000" w:themeColor="text1"/>
                    <w:sz w:val="24"/>
                    <w:szCs w:val="24"/>
                    <w:lang w:val="en-US"/>
                  </w:rPr>
                  <m:t>p</m:t>
                </m:r>
              </m:sup>
            </m:sSup>
          </m:e>
        </m:d>
        <m:r>
          <w:rPr>
            <w:rFonts w:ascii="Cambria Math" w:eastAsia="MS Mincho" w:hAnsi="Cambria Math" w:cs="Times New Roman"/>
            <w:noProof/>
            <w:color w:val="000000" w:themeColor="text1"/>
            <w:sz w:val="24"/>
            <w:szCs w:val="24"/>
            <w:lang w:val="en-US"/>
          </w:rPr>
          <m:t>)</m:t>
        </m:r>
      </m:oMath>
      <w:r w:rsidRPr="0072282F">
        <w:rPr>
          <w:rFonts w:ascii="Times New Roman" w:eastAsia="MS Mincho" w:hAnsi="Times New Roman" w:cs="Times New Roman"/>
          <w:iCs/>
          <w:noProof/>
          <w:color w:val="000000" w:themeColor="text1"/>
          <w:sz w:val="24"/>
          <w:szCs w:val="24"/>
          <w:lang w:val="en-US"/>
        </w:rPr>
        <w:t xml:space="preserve"> against </w:t>
      </w:r>
      <m:oMath>
        <m:r>
          <w:rPr>
            <w:rFonts w:ascii="Cambria Math" w:eastAsia="MS Mincho" w:hAnsi="Cambria Math" w:cs="Times New Roman"/>
            <w:noProof/>
            <w:color w:val="000000" w:themeColor="text1"/>
            <w:sz w:val="24"/>
            <w:szCs w:val="24"/>
            <w:lang w:val="en-US"/>
          </w:rPr>
          <m:t>log(p)</m:t>
        </m:r>
      </m:oMath>
      <w:r w:rsidRPr="0072282F">
        <w:rPr>
          <w:rFonts w:ascii="Times New Roman" w:eastAsia="MS Mincho" w:hAnsi="Times New Roman" w:cs="Times New Roman"/>
          <w:iCs/>
          <w:noProof/>
          <w:color w:val="000000" w:themeColor="text1"/>
          <w:sz w:val="24"/>
          <w:szCs w:val="24"/>
          <w:lang w:val="en-US"/>
        </w:rPr>
        <w:t>.</w:t>
      </w:r>
      <w:r>
        <w:rPr>
          <w:rFonts w:ascii="Times New Roman" w:eastAsia="MS Mincho" w:hAnsi="Times New Roman" w:cs="Times New Roman"/>
          <w:iCs/>
          <w:noProof/>
          <w:color w:val="000000" w:themeColor="text1"/>
          <w:sz w:val="24"/>
          <w:szCs w:val="24"/>
          <w:lang w:val="en-US"/>
        </w:rPr>
        <w:t xml:space="preserve"> </w:t>
      </w:r>
      <w:r w:rsidRPr="0072282F">
        <w:rPr>
          <w:rFonts w:ascii="Times New Roman" w:eastAsia="MS Mincho" w:hAnsi="Times New Roman" w:cs="Times New Roman"/>
          <w:iCs/>
          <w:noProof/>
          <w:color w:val="000000" w:themeColor="text1"/>
          <w:sz w:val="24"/>
          <w:szCs w:val="24"/>
          <w:lang w:val="en-US"/>
        </w:rPr>
        <w:t xml:space="preserve">This plot is defined as a variance-time plot. Small values of </w:t>
      </w:r>
      <w:r w:rsidRPr="0072282F">
        <w:rPr>
          <w:rFonts w:ascii="Times New Roman" w:eastAsia="MS Mincho" w:hAnsi="Times New Roman" w:cs="Times New Roman"/>
          <w:i/>
          <w:iCs/>
          <w:noProof/>
          <w:color w:val="000000" w:themeColor="text1"/>
          <w:sz w:val="24"/>
          <w:szCs w:val="24"/>
          <w:lang w:val="en-US"/>
        </w:rPr>
        <w:t>p</w:t>
      </w:r>
      <w:r w:rsidRPr="0072282F">
        <w:rPr>
          <w:rFonts w:ascii="Times New Roman" w:eastAsia="MS Mincho" w:hAnsi="Times New Roman" w:cs="Times New Roman"/>
          <w:iCs/>
          <w:noProof/>
          <w:color w:val="000000" w:themeColor="text1"/>
          <w:sz w:val="24"/>
          <w:szCs w:val="24"/>
          <w:lang w:val="en-US"/>
        </w:rPr>
        <w:t xml:space="preserve"> should be ignored for regression fitting to increase accuracy. Finally, Hurst exponent can be computed using the relation</w:t>
      </w:r>
    </w:p>
    <w:p w14:paraId="580BA867" w14:textId="77777777" w:rsidR="00F86244" w:rsidRPr="0072282F" w:rsidRDefault="00F86244" w:rsidP="00F86244">
      <w:pPr>
        <w:autoSpaceDE w:val="0"/>
        <w:autoSpaceDN w:val="0"/>
        <w:adjustRightInd w:val="0"/>
        <w:spacing w:line="360" w:lineRule="auto"/>
        <w:jc w:val="both"/>
        <w:rPr>
          <w:rFonts w:ascii="Times New Roman" w:eastAsia="MS Mincho" w:hAnsi="Times New Roman" w:cs="Times New Roman"/>
          <w:iCs/>
          <w:noProof/>
          <w:color w:val="000000" w:themeColor="text1"/>
          <w:sz w:val="24"/>
          <w:szCs w:val="24"/>
          <w:lang w:val="en-US"/>
        </w:rPr>
      </w:pPr>
      <m:oMath>
        <m:r>
          <w:rPr>
            <w:rFonts w:ascii="Cambria Math" w:eastAsia="MS Mincho" w:hAnsi="Cambria Math" w:cs="Times New Roman"/>
            <w:noProof/>
            <w:color w:val="000000" w:themeColor="text1"/>
            <w:sz w:val="24"/>
            <w:szCs w:val="24"/>
            <w:lang w:val="en-US"/>
          </w:rPr>
          <m:t>H=1-</m:t>
        </m:r>
        <m:f>
          <m:fPr>
            <m:ctrlPr>
              <w:rPr>
                <w:rFonts w:ascii="Cambria Math" w:eastAsia="MS Mincho" w:hAnsi="Cambria Math" w:cs="Times New Roman"/>
                <w:i/>
                <w:iCs/>
                <w:noProof/>
                <w:color w:val="000000" w:themeColor="text1"/>
                <w:sz w:val="24"/>
                <w:szCs w:val="24"/>
                <w:lang w:val="en-US"/>
              </w:rPr>
            </m:ctrlPr>
          </m:fPr>
          <m:num>
            <m:r>
              <w:rPr>
                <w:rFonts w:ascii="Cambria Math" w:eastAsia="MS Mincho" w:hAnsi="Cambria Math" w:cs="Times New Roman"/>
                <w:noProof/>
                <w:color w:val="000000" w:themeColor="text1"/>
                <w:sz w:val="24"/>
                <w:szCs w:val="24"/>
                <w:lang w:val="en-US"/>
              </w:rPr>
              <m:t>β</m:t>
            </m:r>
          </m:num>
          <m:den>
            <m:r>
              <w:rPr>
                <w:rFonts w:ascii="Cambria Math" w:eastAsia="MS Mincho" w:hAnsi="Cambria Math" w:cs="Times New Roman"/>
                <w:noProof/>
                <w:color w:val="000000" w:themeColor="text1"/>
                <w:sz w:val="24"/>
                <w:szCs w:val="24"/>
                <w:lang w:val="en-US"/>
              </w:rPr>
              <m:t>2</m:t>
            </m:r>
          </m:den>
        </m:f>
      </m:oMath>
      <w:r w:rsidRPr="0072282F">
        <w:rPr>
          <w:rFonts w:ascii="Times New Roman" w:eastAsia="MS Mincho" w:hAnsi="Times New Roman" w:cs="Times New Roman"/>
          <w:iCs/>
          <w:noProof/>
          <w:color w:val="000000" w:themeColor="text1"/>
          <w:sz w:val="24"/>
          <w:szCs w:val="24"/>
          <w:lang w:val="en-US"/>
        </w:rPr>
        <w:t xml:space="preserve">                                                                                                                                      </w:t>
      </w:r>
      <w:r w:rsidRPr="000A43A2">
        <w:rPr>
          <w:rFonts w:ascii="Times New Roman" w:eastAsia="MS Mincho" w:hAnsi="Times New Roman" w:cs="Times New Roman"/>
          <w:iCs/>
          <w:noProof/>
          <w:color w:val="000000" w:themeColor="text1"/>
          <w:sz w:val="24"/>
          <w:szCs w:val="24"/>
          <w:lang w:val="en-US"/>
        </w:rPr>
        <w:t xml:space="preserve"> (2.24)</w:t>
      </w:r>
    </w:p>
    <w:p w14:paraId="524857A0"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b/>
          <w:color w:val="000000" w:themeColor="text1"/>
          <w:sz w:val="24"/>
          <w:szCs w:val="24"/>
        </w:rPr>
      </w:pPr>
      <w:r>
        <w:rPr>
          <w:rFonts w:ascii="Times New Roman" w:eastAsia="CMR12" w:hAnsi="Times New Roman" w:cs="Times New Roman"/>
          <w:b/>
          <w:color w:val="000000" w:themeColor="text1"/>
          <w:sz w:val="24"/>
          <w:szCs w:val="24"/>
        </w:rPr>
        <w:t>2.4</w:t>
      </w:r>
      <w:r w:rsidRPr="000A43A2">
        <w:rPr>
          <w:rFonts w:ascii="Times New Roman" w:eastAsia="CMR12" w:hAnsi="Times New Roman" w:cs="Times New Roman"/>
          <w:b/>
          <w:color w:val="000000" w:themeColor="text1"/>
          <w:sz w:val="24"/>
          <w:szCs w:val="24"/>
        </w:rPr>
        <w:t>.3 Higuchi’s Method</w:t>
      </w:r>
    </w:p>
    <w:p w14:paraId="3C5677A8"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A technique suggested by T. Higuchi (1988) </w:t>
      </w:r>
      <w:proofErr w:type="gramStart"/>
      <w:r w:rsidRPr="000A43A2">
        <w:rPr>
          <w:rFonts w:ascii="Times New Roman" w:eastAsia="CMR12" w:hAnsi="Times New Roman" w:cs="Times New Roman"/>
          <w:color w:val="000000" w:themeColor="text1"/>
          <w:sz w:val="24"/>
          <w:szCs w:val="24"/>
        </w:rPr>
        <w:t>uses</w:t>
      </w:r>
      <w:proofErr w:type="gramEnd"/>
      <w:r w:rsidRPr="000A43A2">
        <w:rPr>
          <w:rFonts w:ascii="Times New Roman" w:hAnsi="Times New Roman" w:cs="Times New Roman"/>
          <w:color w:val="000000" w:themeColor="text1"/>
          <w:sz w:val="24"/>
          <w:szCs w:val="24"/>
        </w:rPr>
        <w:t xml:space="preserve">                                         </w:t>
      </w:r>
    </w:p>
    <w:p w14:paraId="5C393C66" w14:textId="77777777" w:rsidR="00F86244" w:rsidRPr="000A43A2" w:rsidRDefault="00F86244" w:rsidP="00F86244">
      <w:pPr>
        <w:tabs>
          <w:tab w:val="left" w:pos="288"/>
        </w:tabs>
        <w:spacing w:line="360" w:lineRule="auto"/>
        <w:jc w:val="both"/>
        <w:rPr>
          <w:rFonts w:ascii="Times New Roman" w:eastAsia="MS Mincho" w:hAnsi="Times New Roman" w:cs="Times New Roman"/>
          <w:color w:val="000000" w:themeColor="text1"/>
          <w:sz w:val="24"/>
          <w:szCs w:val="24"/>
          <w:lang w:val="en-US"/>
        </w:rPr>
      </w:pPr>
      <m:oMath>
        <m:r>
          <w:rPr>
            <w:rFonts w:ascii="Cambria Math" w:eastAsia="MS Mincho" w:hAnsi="Cambria Math" w:cs="Times New Roman"/>
            <w:color w:val="000000" w:themeColor="text1"/>
            <w:sz w:val="24"/>
            <w:szCs w:val="24"/>
            <w:lang w:val="en-US"/>
          </w:rPr>
          <m:t>L</m:t>
        </m:r>
        <m:d>
          <m:dPr>
            <m:ctrlPr>
              <w:rPr>
                <w:rFonts w:ascii="Cambria Math" w:eastAsia="MS Mincho" w:hAnsi="Cambria Math" w:cs="Times New Roman"/>
                <w:i/>
                <w:color w:val="000000" w:themeColor="text1"/>
                <w:sz w:val="24"/>
                <w:szCs w:val="24"/>
                <w:lang w:val="en-US"/>
              </w:rPr>
            </m:ctrlPr>
          </m:dPr>
          <m:e>
            <m:r>
              <w:rPr>
                <w:rFonts w:ascii="Cambria Math" w:eastAsia="MS Mincho" w:hAnsi="Cambria Math" w:cs="Times New Roman"/>
                <w:color w:val="000000" w:themeColor="text1"/>
                <w:sz w:val="24"/>
                <w:szCs w:val="24"/>
                <w:lang w:val="en-US"/>
              </w:rPr>
              <m:t>p</m:t>
            </m:r>
          </m:e>
        </m:d>
        <m:r>
          <w:rPr>
            <w:rFonts w:ascii="Cambria Math" w:eastAsia="MS Mincho" w:hAnsi="Cambria Math" w:cs="Times New Roman"/>
            <w:color w:val="000000" w:themeColor="text1"/>
            <w:sz w:val="24"/>
            <w:szCs w:val="24"/>
            <w:lang w:val="en-US"/>
          </w:rPr>
          <m:t>=</m:t>
        </m:r>
        <m:f>
          <m:fPr>
            <m:ctrlPr>
              <w:rPr>
                <w:rFonts w:ascii="Cambria Math" w:eastAsia="MS Mincho" w:hAnsi="Cambria Math" w:cs="Times New Roman"/>
                <w:i/>
                <w:color w:val="000000" w:themeColor="text1"/>
                <w:sz w:val="24"/>
                <w:szCs w:val="24"/>
                <w:lang w:val="en-US"/>
              </w:rPr>
            </m:ctrlPr>
          </m:fPr>
          <m:num>
            <m:r>
              <w:rPr>
                <w:rFonts w:ascii="Cambria Math" w:eastAsia="MS Mincho" w:hAnsi="Cambria Math" w:cs="Times New Roman"/>
                <w:color w:val="000000" w:themeColor="text1"/>
                <w:sz w:val="24"/>
                <w:szCs w:val="24"/>
                <w:lang w:val="en-US"/>
              </w:rPr>
              <m:t>n-1</m:t>
            </m:r>
          </m:num>
          <m:den>
            <m:sSup>
              <m:sSupPr>
                <m:ctrlPr>
                  <w:rPr>
                    <w:rFonts w:ascii="Cambria Math" w:eastAsia="MS Mincho" w:hAnsi="Cambria Math" w:cs="Times New Roman"/>
                    <w:i/>
                    <w:color w:val="000000" w:themeColor="text1"/>
                    <w:sz w:val="24"/>
                    <w:szCs w:val="24"/>
                    <w:lang w:val="en-US"/>
                  </w:rPr>
                </m:ctrlPr>
              </m:sSupPr>
              <m:e>
                <m:r>
                  <w:rPr>
                    <w:rFonts w:ascii="Cambria Math" w:eastAsia="MS Mincho" w:hAnsi="Cambria Math" w:cs="Times New Roman"/>
                    <w:color w:val="000000" w:themeColor="text1"/>
                    <w:sz w:val="24"/>
                    <w:szCs w:val="24"/>
                    <w:lang w:val="en-US"/>
                  </w:rPr>
                  <m:t>p</m:t>
                </m:r>
              </m:e>
              <m:sup>
                <m:r>
                  <w:rPr>
                    <w:rFonts w:ascii="Cambria Math" w:eastAsia="MS Mincho" w:hAnsi="Cambria Math" w:cs="Times New Roman"/>
                    <w:color w:val="000000" w:themeColor="text1"/>
                    <w:sz w:val="24"/>
                    <w:szCs w:val="24"/>
                    <w:lang w:val="en-US"/>
                  </w:rPr>
                  <m:t>3</m:t>
                </m:r>
              </m:sup>
            </m:sSup>
          </m:den>
        </m:f>
        <m:nary>
          <m:naryPr>
            <m:chr m:val="∑"/>
            <m:limLoc m:val="undOvr"/>
            <m:ctrlPr>
              <w:rPr>
                <w:rFonts w:ascii="Cambria Math" w:eastAsia="MS Mincho" w:hAnsi="Cambria Math" w:cs="Times New Roman"/>
                <w:i/>
                <w:color w:val="000000" w:themeColor="text1"/>
                <w:sz w:val="24"/>
                <w:szCs w:val="24"/>
                <w:lang w:val="en-US"/>
              </w:rPr>
            </m:ctrlPr>
          </m:naryPr>
          <m:sub>
            <m:r>
              <w:rPr>
                <w:rFonts w:ascii="Cambria Math" w:eastAsia="MS Mincho" w:hAnsi="Cambria Math" w:cs="Times New Roman"/>
                <w:color w:val="000000" w:themeColor="text1"/>
                <w:sz w:val="24"/>
                <w:szCs w:val="24"/>
                <w:lang w:val="en-US"/>
              </w:rPr>
              <m:t>i=1</m:t>
            </m:r>
          </m:sub>
          <m:sup>
            <m:r>
              <w:rPr>
                <w:rFonts w:ascii="Cambria Math" w:eastAsia="MS Mincho" w:hAnsi="Cambria Math" w:cs="Times New Roman"/>
                <w:color w:val="000000" w:themeColor="text1"/>
                <w:sz w:val="24"/>
                <w:szCs w:val="24"/>
                <w:lang w:val="en-US"/>
              </w:rPr>
              <m:t>p</m:t>
            </m:r>
          </m:sup>
          <m:e>
            <m:sSup>
              <m:sSupPr>
                <m:ctrlPr>
                  <w:rPr>
                    <w:rFonts w:ascii="Cambria Math" w:eastAsia="MS Mincho" w:hAnsi="Cambria Math" w:cs="Times New Roman"/>
                    <w:i/>
                    <w:color w:val="000000" w:themeColor="text1"/>
                    <w:sz w:val="24"/>
                    <w:szCs w:val="24"/>
                    <w:lang w:val="en-US"/>
                  </w:rPr>
                </m:ctrlPr>
              </m:sSupPr>
              <m:e>
                <m:d>
                  <m:dPr>
                    <m:begChr m:val="["/>
                    <m:endChr m:val="]"/>
                    <m:ctrlPr>
                      <w:rPr>
                        <w:rFonts w:ascii="Cambria Math" w:eastAsia="MS Mincho" w:hAnsi="Cambria Math" w:cs="Times New Roman"/>
                        <w:i/>
                        <w:color w:val="000000" w:themeColor="text1"/>
                        <w:sz w:val="24"/>
                        <w:szCs w:val="24"/>
                        <w:lang w:val="en-US"/>
                      </w:rPr>
                    </m:ctrlPr>
                  </m:dPr>
                  <m:e>
                    <m:f>
                      <m:fPr>
                        <m:ctrlPr>
                          <w:rPr>
                            <w:rFonts w:ascii="Cambria Math" w:eastAsia="MS Mincho" w:hAnsi="Cambria Math" w:cs="Times New Roman"/>
                            <w:i/>
                            <w:color w:val="000000" w:themeColor="text1"/>
                            <w:sz w:val="24"/>
                            <w:szCs w:val="24"/>
                            <w:lang w:val="en-US"/>
                          </w:rPr>
                        </m:ctrlPr>
                      </m:fPr>
                      <m:num>
                        <m:r>
                          <w:rPr>
                            <w:rFonts w:ascii="Cambria Math" w:eastAsia="MS Mincho" w:hAnsi="Cambria Math" w:cs="Times New Roman"/>
                            <w:color w:val="000000" w:themeColor="text1"/>
                            <w:sz w:val="24"/>
                            <w:szCs w:val="24"/>
                            <w:lang w:val="en-US"/>
                          </w:rPr>
                          <m:t>n-1</m:t>
                        </m:r>
                      </m:num>
                      <m:den>
                        <m:r>
                          <w:rPr>
                            <w:rFonts w:ascii="Cambria Math" w:eastAsia="MS Mincho" w:hAnsi="Cambria Math" w:cs="Times New Roman"/>
                            <w:color w:val="000000" w:themeColor="text1"/>
                            <w:sz w:val="24"/>
                            <w:szCs w:val="24"/>
                            <w:lang w:val="en-US"/>
                          </w:rPr>
                          <m:t>p</m:t>
                        </m:r>
                      </m:den>
                    </m:f>
                  </m:e>
                </m:d>
              </m:e>
              <m:sup>
                <m:r>
                  <w:rPr>
                    <w:rFonts w:ascii="Cambria Math" w:eastAsia="MS Mincho" w:hAnsi="Cambria Math" w:cs="Times New Roman"/>
                    <w:color w:val="000000" w:themeColor="text1"/>
                    <w:sz w:val="24"/>
                    <w:szCs w:val="24"/>
                    <w:lang w:val="en-US"/>
                  </w:rPr>
                  <m:t>-1</m:t>
                </m:r>
              </m:sup>
            </m:sSup>
            <m:nary>
              <m:naryPr>
                <m:chr m:val="∑"/>
                <m:limLoc m:val="undOvr"/>
                <m:ctrlPr>
                  <w:rPr>
                    <w:rFonts w:ascii="Cambria Math" w:eastAsia="MS Mincho" w:hAnsi="Cambria Math" w:cs="Times New Roman"/>
                    <w:i/>
                    <w:color w:val="000000" w:themeColor="text1"/>
                    <w:sz w:val="24"/>
                    <w:szCs w:val="24"/>
                    <w:lang w:val="en-US"/>
                  </w:rPr>
                </m:ctrlPr>
              </m:naryPr>
              <m:sub>
                <m:r>
                  <w:rPr>
                    <w:rFonts w:ascii="Cambria Math" w:eastAsia="MS Mincho" w:hAnsi="Cambria Math" w:cs="Times New Roman"/>
                    <w:color w:val="000000" w:themeColor="text1"/>
                    <w:sz w:val="24"/>
                    <w:szCs w:val="24"/>
                    <w:lang w:val="en-US"/>
                  </w:rPr>
                  <m:t>k=1</m:t>
                </m:r>
              </m:sub>
              <m:sup>
                <m:d>
                  <m:dPr>
                    <m:begChr m:val="["/>
                    <m:endChr m:val="]"/>
                    <m:ctrlPr>
                      <w:rPr>
                        <w:rFonts w:ascii="Cambria Math" w:eastAsia="MS Mincho" w:hAnsi="Cambria Math" w:cs="Times New Roman"/>
                        <w:i/>
                        <w:color w:val="000000" w:themeColor="text1"/>
                        <w:sz w:val="24"/>
                        <w:szCs w:val="24"/>
                        <w:lang w:val="en-US"/>
                      </w:rPr>
                    </m:ctrlPr>
                  </m:dPr>
                  <m:e>
                    <m:r>
                      <w:rPr>
                        <w:rFonts w:ascii="Cambria Math" w:eastAsia="MS Mincho" w:hAnsi="Cambria Math" w:cs="Times New Roman"/>
                        <w:color w:val="000000" w:themeColor="text1"/>
                        <w:sz w:val="24"/>
                        <w:szCs w:val="24"/>
                        <w:lang w:val="en-US"/>
                      </w:rPr>
                      <m:t>(n-1)/p</m:t>
                    </m:r>
                  </m:e>
                </m:d>
              </m:sup>
              <m:e>
                <m:d>
                  <m:dPr>
                    <m:begChr m:val="|"/>
                    <m:endChr m:val="|"/>
                    <m:ctrlPr>
                      <w:rPr>
                        <w:rFonts w:ascii="Cambria Math" w:eastAsia="MS Mincho" w:hAnsi="Cambria Math" w:cs="Times New Roman"/>
                        <w:i/>
                        <w:color w:val="000000" w:themeColor="text1"/>
                        <w:sz w:val="24"/>
                        <w:szCs w:val="24"/>
                        <w:lang w:val="en-US"/>
                      </w:rPr>
                    </m:ctrlPr>
                  </m:dPr>
                  <m:e>
                    <m:nary>
                      <m:naryPr>
                        <m:chr m:val="∑"/>
                        <m:limLoc m:val="undOvr"/>
                        <m:ctrlPr>
                          <w:rPr>
                            <w:rFonts w:ascii="Cambria Math" w:eastAsia="MS Mincho" w:hAnsi="Cambria Math" w:cs="Times New Roman"/>
                            <w:i/>
                            <w:color w:val="000000" w:themeColor="text1"/>
                            <w:sz w:val="24"/>
                            <w:szCs w:val="24"/>
                            <w:lang w:val="en-US"/>
                          </w:rPr>
                        </m:ctrlPr>
                      </m:naryPr>
                      <m:sub>
                        <m:r>
                          <w:rPr>
                            <w:rFonts w:ascii="Cambria Math" w:eastAsia="MS Mincho" w:hAnsi="Cambria Math" w:cs="Times New Roman"/>
                            <w:color w:val="000000" w:themeColor="text1"/>
                            <w:sz w:val="24"/>
                            <w:szCs w:val="24"/>
                            <w:lang w:val="en-US"/>
                          </w:rPr>
                          <m:t>j=i+</m:t>
                        </m:r>
                        <m:d>
                          <m:dPr>
                            <m:ctrlPr>
                              <w:rPr>
                                <w:rFonts w:ascii="Cambria Math" w:eastAsia="MS Mincho" w:hAnsi="Cambria Math" w:cs="Times New Roman"/>
                                <w:i/>
                                <w:color w:val="000000" w:themeColor="text1"/>
                                <w:sz w:val="24"/>
                                <w:szCs w:val="24"/>
                                <w:lang w:val="en-US"/>
                              </w:rPr>
                            </m:ctrlPr>
                          </m:dPr>
                          <m:e>
                            <m:r>
                              <w:rPr>
                                <w:rFonts w:ascii="Cambria Math" w:eastAsia="MS Mincho" w:hAnsi="Cambria Math" w:cs="Times New Roman"/>
                                <w:color w:val="000000" w:themeColor="text1"/>
                                <w:sz w:val="24"/>
                                <w:szCs w:val="24"/>
                                <w:lang w:val="en-US"/>
                              </w:rPr>
                              <m:t>k-1</m:t>
                            </m:r>
                          </m:e>
                        </m:d>
                        <m:r>
                          <w:rPr>
                            <w:rFonts w:ascii="Cambria Math" w:eastAsia="MS Mincho" w:hAnsi="Cambria Math" w:cs="Times New Roman"/>
                            <w:color w:val="000000" w:themeColor="text1"/>
                            <w:sz w:val="24"/>
                            <w:szCs w:val="24"/>
                            <w:lang w:val="en-US"/>
                          </w:rPr>
                          <m:t>p+1</m:t>
                        </m:r>
                      </m:sub>
                      <m:sup>
                        <m:r>
                          <w:rPr>
                            <w:rFonts w:ascii="Cambria Math" w:eastAsia="MS Mincho" w:hAnsi="Cambria Math" w:cs="Times New Roman"/>
                            <w:color w:val="000000" w:themeColor="text1"/>
                            <w:sz w:val="24"/>
                            <w:szCs w:val="24"/>
                            <w:lang w:val="en-US"/>
                          </w:rPr>
                          <m:t>i+kp</m:t>
                        </m:r>
                      </m:sup>
                      <m:e>
                        <m:r>
                          <w:rPr>
                            <w:rFonts w:ascii="Cambria Math" w:eastAsia="MS Mincho" w:hAnsi="Cambria Math" w:cs="Times New Roman"/>
                            <w:color w:val="000000" w:themeColor="text1"/>
                            <w:sz w:val="24"/>
                            <w:szCs w:val="24"/>
                            <w:lang w:val="en-US"/>
                          </w:rPr>
                          <m:t>X(j)</m:t>
                        </m:r>
                      </m:e>
                    </m:nary>
                  </m:e>
                </m:d>
              </m:e>
            </m:nary>
          </m:e>
        </m:nary>
      </m:oMath>
      <w:r w:rsidRPr="000A43A2">
        <w:rPr>
          <w:rFonts w:ascii="Times New Roman" w:eastAsia="MS Mincho" w:hAnsi="Times New Roman" w:cs="Times New Roman"/>
          <w:color w:val="000000" w:themeColor="text1"/>
          <w:sz w:val="24"/>
          <w:szCs w:val="24"/>
          <w:lang w:val="en-US"/>
        </w:rPr>
        <w:t xml:space="preserve">                                                   (2.25)</w:t>
      </w:r>
    </w:p>
    <w:p w14:paraId="1ACF0320"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lastRenderedPageBreak/>
        <w:t xml:space="preserve">Here </w:t>
      </w:r>
      <w:r w:rsidRPr="000A43A2">
        <w:rPr>
          <w:rFonts w:ascii="Times New Roman" w:eastAsia="CMR12" w:hAnsi="Times New Roman" w:cs="Times New Roman"/>
          <w:i/>
          <w:color w:val="000000" w:themeColor="text1"/>
          <w:sz w:val="24"/>
          <w:szCs w:val="24"/>
        </w:rPr>
        <w:t>p</w:t>
      </w:r>
      <w:r w:rsidRPr="000A43A2">
        <w:rPr>
          <w:rFonts w:ascii="Times New Roman" w:eastAsia="CMR12" w:hAnsi="Times New Roman" w:cs="Times New Roman"/>
          <w:color w:val="000000" w:themeColor="text1"/>
          <w:sz w:val="24"/>
          <w:szCs w:val="24"/>
        </w:rPr>
        <w:t xml:space="preserve"> represents block size, </w:t>
      </w:r>
      <w:r w:rsidRPr="000A43A2">
        <w:rPr>
          <w:rFonts w:ascii="Times New Roman" w:eastAsia="CMR12" w:hAnsi="Times New Roman" w:cs="Times New Roman"/>
          <w:i/>
          <w:iCs/>
          <w:color w:val="000000" w:themeColor="text1"/>
          <w:sz w:val="24"/>
          <w:szCs w:val="24"/>
        </w:rPr>
        <w:t xml:space="preserve">n </w:t>
      </w:r>
      <w:r w:rsidRPr="000A43A2">
        <w:rPr>
          <w:rFonts w:ascii="Times New Roman" w:eastAsia="CMR12" w:hAnsi="Times New Roman" w:cs="Times New Roman"/>
          <w:color w:val="000000" w:themeColor="text1"/>
          <w:sz w:val="24"/>
          <w:szCs w:val="24"/>
        </w:rPr>
        <w:t xml:space="preserve">represents the size of time series and </w:t>
      </w:r>
      <w:proofErr w:type="gramStart"/>
      <w:r w:rsidRPr="000A43A2">
        <w:rPr>
          <w:rFonts w:ascii="Times New Roman" w:eastAsia="CMR12" w:hAnsi="Times New Roman" w:cs="Times New Roman"/>
          <w:color w:val="000000" w:themeColor="text1"/>
          <w:sz w:val="24"/>
          <w:szCs w:val="24"/>
        </w:rPr>
        <w:t>[ ]</w:t>
      </w:r>
      <w:proofErr w:type="gramEnd"/>
      <w:r w:rsidRPr="000A43A2">
        <w:rPr>
          <w:rFonts w:ascii="Times New Roman" w:eastAsia="CMR12" w:hAnsi="Times New Roman" w:cs="Times New Roman"/>
          <w:color w:val="000000" w:themeColor="text1"/>
          <w:sz w:val="24"/>
          <w:szCs w:val="24"/>
        </w:rPr>
        <w:t xml:space="preserve"> stand for the greatest integer function. For a </w:t>
      </w:r>
      <w:proofErr w:type="gramStart"/>
      <w:r w:rsidRPr="000A43A2">
        <w:rPr>
          <w:rFonts w:ascii="Times New Roman" w:eastAsia="CMR12" w:hAnsi="Times New Roman" w:cs="Times New Roman"/>
          <w:color w:val="000000" w:themeColor="text1"/>
          <w:sz w:val="24"/>
          <w:szCs w:val="24"/>
        </w:rPr>
        <w:t>time</w:t>
      </w:r>
      <w:proofErr w:type="gramEnd"/>
      <w:r w:rsidRPr="000A43A2">
        <w:rPr>
          <w:rFonts w:ascii="Times New Roman" w:eastAsia="CMR12" w:hAnsi="Times New Roman" w:cs="Times New Roman"/>
          <w:color w:val="000000" w:themeColor="text1"/>
          <w:sz w:val="24"/>
          <w:szCs w:val="24"/>
        </w:rPr>
        <w:t xml:space="preserve"> series with self-similarity or LRD, we have</w:t>
      </w:r>
      <m:oMath>
        <m:r>
          <w:rPr>
            <w:rFonts w:ascii="Cambria Math" w:eastAsia="CMR12" w:hAnsi="Cambria Math" w:cs="Times New Roman"/>
            <w:color w:val="000000" w:themeColor="text1"/>
            <w:sz w:val="24"/>
            <w:szCs w:val="24"/>
          </w:rPr>
          <m:t xml:space="preserve"> E</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L</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e>
        </m:d>
        <m:r>
          <w:rPr>
            <w:rFonts w:ascii="Cambria Math" w:eastAsia="CMR12" w:hAnsi="Cambria Math" w:cs="Times New Roman"/>
            <w:color w:val="000000" w:themeColor="text1"/>
            <w:sz w:val="24"/>
            <w:szCs w:val="24"/>
          </w:rPr>
          <m:t xml:space="preserve"> ~ c</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p</m:t>
            </m:r>
          </m:e>
          <m:sup>
            <m:r>
              <w:rPr>
                <w:rFonts w:ascii="Cambria Math" w:eastAsia="CMR12" w:hAnsi="Cambria Math" w:cs="Times New Roman"/>
                <w:color w:val="000000" w:themeColor="text1"/>
                <w:sz w:val="24"/>
                <w:szCs w:val="24"/>
              </w:rPr>
              <m:t>H-2</m:t>
            </m:r>
          </m:sup>
        </m:sSup>
      </m:oMath>
      <w:r w:rsidRPr="000A43A2">
        <w:rPr>
          <w:rFonts w:ascii="Times New Roman" w:eastAsia="CMR12" w:hAnsi="Times New Roman" w:cs="Times New Roman"/>
          <w:color w:val="000000" w:themeColor="text1"/>
          <w:sz w:val="24"/>
          <w:szCs w:val="24"/>
        </w:rPr>
        <w:t>. Being computationally rigorous, th</w:t>
      </w:r>
      <w:r>
        <w:rPr>
          <w:rFonts w:ascii="Times New Roman" w:eastAsia="CMR12" w:hAnsi="Times New Roman" w:cs="Times New Roman"/>
          <w:color w:val="000000" w:themeColor="text1"/>
          <w:sz w:val="24"/>
          <w:szCs w:val="24"/>
        </w:rPr>
        <w:t>is method's results</w:t>
      </w:r>
      <w:r w:rsidRPr="000A43A2">
        <w:rPr>
          <w:rFonts w:ascii="Times New Roman" w:eastAsia="CMR12" w:hAnsi="Times New Roman" w:cs="Times New Roman"/>
          <w:color w:val="000000" w:themeColor="text1"/>
          <w:sz w:val="24"/>
          <w:szCs w:val="24"/>
        </w:rPr>
        <w:t xml:space="preserve"> are more accurate</w:t>
      </w:r>
      <w:r>
        <w:rPr>
          <w:rFonts w:ascii="Times New Roman" w:eastAsia="CMR12" w:hAnsi="Times New Roman" w:cs="Times New Roman"/>
          <w:color w:val="000000" w:themeColor="text1"/>
          <w:sz w:val="24"/>
          <w:szCs w:val="24"/>
        </w:rPr>
        <w:t>,</w:t>
      </w:r>
      <w:r w:rsidRPr="000A43A2">
        <w:rPr>
          <w:rFonts w:ascii="Times New Roman" w:eastAsia="CMR12" w:hAnsi="Times New Roman" w:cs="Times New Roman"/>
          <w:color w:val="000000" w:themeColor="text1"/>
          <w:sz w:val="24"/>
          <w:szCs w:val="24"/>
        </w:rPr>
        <w:t xml:space="preserve"> especially in </w:t>
      </w:r>
      <w:r>
        <w:rPr>
          <w:rFonts w:ascii="Times New Roman" w:eastAsia="CMR12" w:hAnsi="Times New Roman" w:cs="Times New Roman"/>
          <w:color w:val="000000" w:themeColor="text1"/>
          <w:sz w:val="24"/>
          <w:szCs w:val="24"/>
        </w:rPr>
        <w:t xml:space="preserve">the </w:t>
      </w:r>
      <w:r w:rsidRPr="000A43A2">
        <w:rPr>
          <w:rFonts w:ascii="Times New Roman" w:eastAsia="CMR12" w:hAnsi="Times New Roman" w:cs="Times New Roman"/>
          <w:color w:val="000000" w:themeColor="text1"/>
          <w:sz w:val="24"/>
          <w:szCs w:val="24"/>
        </w:rPr>
        <w:t xml:space="preserve">case of smaller time series like CPI headline inflation we considered. </w:t>
      </w:r>
      <w:r>
        <w:rPr>
          <w:rFonts w:ascii="Times New Roman" w:eastAsia="CMR12" w:hAnsi="Times New Roman" w:cs="Times New Roman"/>
          <w:color w:val="000000" w:themeColor="text1"/>
          <w:sz w:val="24"/>
          <w:szCs w:val="24"/>
        </w:rPr>
        <w:t>M</w:t>
      </w:r>
      <w:r w:rsidRPr="000A43A2">
        <w:rPr>
          <w:rFonts w:ascii="Times New Roman" w:eastAsia="CMR12" w:hAnsi="Times New Roman" w:cs="Times New Roman"/>
          <w:color w:val="000000" w:themeColor="text1"/>
          <w:sz w:val="24"/>
          <w:szCs w:val="24"/>
        </w:rPr>
        <w:t>ore details of this method are discussed in (</w:t>
      </w:r>
      <w:proofErr w:type="spellStart"/>
      <w:r w:rsidRPr="000A43A2">
        <w:rPr>
          <w:rFonts w:ascii="Times New Roman" w:hAnsi="Times New Roman" w:cs="Times New Roman"/>
          <w:color w:val="000000" w:themeColor="text1"/>
          <w:sz w:val="24"/>
          <w:szCs w:val="24"/>
        </w:rPr>
        <w:t>Taqqu</w:t>
      </w:r>
      <w:proofErr w:type="spellEnd"/>
      <w:r w:rsidRPr="000A43A2">
        <w:rPr>
          <w:rFonts w:ascii="Times New Roman" w:hAnsi="Times New Roman" w:cs="Times New Roman"/>
          <w:color w:val="000000" w:themeColor="text1"/>
          <w:sz w:val="24"/>
          <w:szCs w:val="24"/>
        </w:rPr>
        <w:t xml:space="preserve"> et al. 1995, 1996)</w:t>
      </w:r>
    </w:p>
    <w:p w14:paraId="12B7B5F3" w14:textId="77777777" w:rsidR="00F86244" w:rsidRPr="000A43A2" w:rsidRDefault="00F86244" w:rsidP="00F86244">
      <w:pPr>
        <w:autoSpaceDE w:val="0"/>
        <w:autoSpaceDN w:val="0"/>
        <w:adjustRightInd w:val="0"/>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sidRPr="000A43A2">
        <w:rPr>
          <w:rFonts w:ascii="Times New Roman" w:hAnsi="Times New Roman" w:cs="Times New Roman"/>
          <w:b/>
          <w:color w:val="000000" w:themeColor="text1"/>
          <w:sz w:val="24"/>
          <w:szCs w:val="24"/>
        </w:rPr>
        <w:t>.4 The Averaged Periodogram Method</w:t>
      </w:r>
    </w:p>
    <w:p w14:paraId="2CCBDE28" w14:textId="77777777" w:rsidR="00F86244" w:rsidRPr="000A43A2" w:rsidRDefault="00F86244" w:rsidP="00F86244">
      <w:pPr>
        <w:autoSpaceDE w:val="0"/>
        <w:autoSpaceDN w:val="0"/>
        <w:adjustRightInd w:val="0"/>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this method, the spectral representation is used for a stationary process. The averaged periodogram of the process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,i=1,2,…,n}</m:t>
        </m:r>
      </m:oMath>
      <w:r w:rsidRPr="000A43A2">
        <w:rPr>
          <w:rFonts w:ascii="Times New Roman" w:hAnsi="Times New Roman" w:cs="Times New Roman"/>
          <w:color w:val="000000" w:themeColor="text1"/>
          <w:sz w:val="24"/>
          <w:szCs w:val="24"/>
        </w:rPr>
        <w:t xml:space="preserve"> with Fourier frequency </w:t>
      </w:r>
      <m:oMath>
        <m:r>
          <w:rPr>
            <w:rFonts w:ascii="Cambria Math" w:hAnsi="Cambria Math" w:cs="Times New Roman"/>
            <w:color w:val="000000" w:themeColor="text1"/>
            <w:sz w:val="24"/>
            <w:szCs w:val="24"/>
          </w:rPr>
          <m:t>λ</m:t>
        </m:r>
      </m:oMath>
      <w:r w:rsidRPr="000A43A2">
        <w:rPr>
          <w:rFonts w:ascii="Times New Roman" w:hAnsi="Times New Roman" w:cs="Times New Roman"/>
          <w:color w:val="000000" w:themeColor="text1"/>
          <w:sz w:val="24"/>
          <w:szCs w:val="24"/>
        </w:rPr>
        <w:t xml:space="preserve"> is given </w:t>
      </w:r>
      <w:proofErr w:type="gramStart"/>
      <w:r w:rsidRPr="000A43A2">
        <w:rPr>
          <w:rFonts w:ascii="Times New Roman" w:hAnsi="Times New Roman" w:cs="Times New Roman"/>
          <w:color w:val="000000" w:themeColor="text1"/>
          <w:sz w:val="24"/>
          <w:szCs w:val="24"/>
        </w:rPr>
        <w:t>by</w:t>
      </w:r>
      <w:proofErr w:type="gramEnd"/>
      <w:r w:rsidRPr="000A43A2">
        <w:rPr>
          <w:rFonts w:ascii="Times New Roman" w:hAnsi="Times New Roman" w:cs="Times New Roman"/>
          <w:color w:val="000000" w:themeColor="text1"/>
          <w:sz w:val="24"/>
          <w:szCs w:val="24"/>
        </w:rPr>
        <w:t xml:space="preserve">    </w:t>
      </w:r>
    </w:p>
    <w:p w14:paraId="241664D2" w14:textId="77777777" w:rsidR="00F86244" w:rsidRPr="000A43A2" w:rsidRDefault="00E42FC2" w:rsidP="00F86244">
      <w:pPr>
        <w:autoSpaceDE w:val="0"/>
        <w:autoSpaceDN w:val="0"/>
        <w:adjustRightInd w:val="0"/>
        <w:spacing w:line="360" w:lineRule="auto"/>
        <w:jc w:val="both"/>
        <w:rPr>
          <w:rFonts w:ascii="Times New Roman" w:eastAsia="CMR12" w:hAnsi="Times New Roman" w:cs="Times New Roman"/>
          <w:color w:val="000000" w:themeColor="text1"/>
          <w:sz w:val="24"/>
          <w:szCs w:val="24"/>
        </w:rPr>
      </w:pP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F</m:t>
            </m:r>
          </m:e>
        </m:acc>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λ</m:t>
            </m:r>
          </m:e>
        </m:d>
        <m:r>
          <w:rPr>
            <w:rFonts w:ascii="Cambria Math" w:hAnsi="Cambria Math" w:cs="Times New Roman"/>
            <w:color w:val="000000" w:themeColor="text1"/>
            <w:sz w:val="24"/>
            <w:szCs w:val="24"/>
          </w:rPr>
          <m:t>=</m:t>
        </m:r>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λ</m:t>
            </m:r>
          </m:sup>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I</m:t>
                </m:r>
              </m:e>
            </m:acc>
            <m:r>
              <w:rPr>
                <w:rFonts w:ascii="Cambria Math" w:hAnsi="Cambria Math" w:cs="Times New Roman"/>
                <w:color w:val="000000" w:themeColor="text1"/>
                <w:sz w:val="24"/>
                <w:szCs w:val="24"/>
              </w:rPr>
              <m:t>(θ)</m:t>
            </m:r>
          </m:e>
        </m:nary>
        <m:r>
          <w:rPr>
            <w:rFonts w:ascii="Cambria Math" w:hAnsi="Cambria Math" w:cs="Times New Roman"/>
            <w:color w:val="000000" w:themeColor="text1"/>
            <w:sz w:val="24"/>
            <w:szCs w:val="24"/>
          </w:rPr>
          <m:t>dθ,         0&lt;λ≤π</m:t>
        </m:r>
      </m:oMath>
      <w:r w:rsidR="00F86244" w:rsidRPr="000A43A2">
        <w:rPr>
          <w:rFonts w:ascii="Times New Roman" w:hAnsi="Times New Roman" w:cs="Times New Roman"/>
          <w:color w:val="000000" w:themeColor="text1"/>
          <w:sz w:val="24"/>
          <w:szCs w:val="24"/>
        </w:rPr>
        <w:t xml:space="preserve">                                                                                              (2.26)</w:t>
      </w:r>
    </w:p>
    <w:p w14:paraId="0A26A04A" w14:textId="77777777" w:rsidR="00F86244" w:rsidRPr="000A43A2" w:rsidRDefault="00F86244" w:rsidP="00F86244">
      <w:pPr>
        <w:tabs>
          <w:tab w:val="left" w:pos="288"/>
        </w:tabs>
        <w:spacing w:line="360" w:lineRule="auto"/>
        <w:jc w:val="both"/>
        <w:rPr>
          <w:rFonts w:ascii="Times New Roman" w:eastAsia="MS Mincho" w:hAnsi="Times New Roman" w:cs="Times New Roman"/>
          <w:color w:val="000000" w:themeColor="text1"/>
          <w:sz w:val="24"/>
          <w:szCs w:val="24"/>
          <w:lang w:val="en-US"/>
        </w:rPr>
      </w:pPr>
      <w:proofErr w:type="gramStart"/>
      <w:r w:rsidRPr="000A43A2">
        <w:rPr>
          <w:rFonts w:ascii="Times New Roman" w:eastAsia="MS Mincho" w:hAnsi="Times New Roman" w:cs="Times New Roman"/>
          <w:color w:val="000000" w:themeColor="text1"/>
          <w:sz w:val="24"/>
          <w:szCs w:val="24"/>
          <w:lang w:val="en-US"/>
        </w:rPr>
        <w:t>where</w:t>
      </w:r>
      <w:proofErr w:type="gramEnd"/>
      <w:r w:rsidRPr="000A43A2">
        <w:rPr>
          <w:rFonts w:ascii="Times New Roman" w:eastAsia="MS Mincho" w:hAnsi="Times New Roman" w:cs="Times New Roman"/>
          <w:color w:val="000000" w:themeColor="text1"/>
          <w:sz w:val="24"/>
          <w:szCs w:val="24"/>
          <w:lang w:val="en-US"/>
        </w:rPr>
        <w:t xml:space="preserve">                 </w:t>
      </w:r>
    </w:p>
    <w:p w14:paraId="06DFDBC0" w14:textId="77777777" w:rsidR="00F86244" w:rsidRPr="000A43A2" w:rsidRDefault="00E42FC2" w:rsidP="00F86244">
      <w:pPr>
        <w:tabs>
          <w:tab w:val="left" w:pos="288"/>
        </w:tabs>
        <w:spacing w:line="360" w:lineRule="auto"/>
        <w:jc w:val="both"/>
        <w:rPr>
          <w:rFonts w:ascii="Times New Roman" w:eastAsia="MS Mincho" w:hAnsi="Times New Roman" w:cs="Times New Roman"/>
          <w:color w:val="000000" w:themeColor="text1"/>
          <w:sz w:val="24"/>
          <w:szCs w:val="24"/>
          <w:lang w:val="en-US"/>
        </w:rPr>
      </w:pPr>
      <m:oMath>
        <m:acc>
          <m:accPr>
            <m:chr m:val="̃"/>
            <m:ctrlPr>
              <w:rPr>
                <w:rFonts w:ascii="Cambria Math" w:eastAsia="MS Mincho" w:hAnsi="Cambria Math" w:cs="Times New Roman"/>
                <w:i/>
                <w:color w:val="000000" w:themeColor="text1"/>
                <w:sz w:val="24"/>
                <w:szCs w:val="24"/>
                <w:lang w:val="en-US"/>
              </w:rPr>
            </m:ctrlPr>
          </m:accPr>
          <m:e>
            <m:r>
              <w:rPr>
                <w:rFonts w:ascii="Cambria Math" w:eastAsia="MS Mincho" w:hAnsi="Cambria Math" w:cs="Times New Roman"/>
                <w:color w:val="000000" w:themeColor="text1"/>
                <w:sz w:val="24"/>
                <w:szCs w:val="24"/>
                <w:lang w:val="en-US"/>
              </w:rPr>
              <m:t>I</m:t>
            </m:r>
          </m:e>
        </m:acc>
        <m:d>
          <m:dPr>
            <m:ctrlPr>
              <w:rPr>
                <w:rFonts w:ascii="Cambria Math" w:eastAsia="MS Mincho" w:hAnsi="Cambria Math" w:cs="Times New Roman"/>
                <w:i/>
                <w:color w:val="000000" w:themeColor="text1"/>
                <w:sz w:val="24"/>
                <w:szCs w:val="24"/>
                <w:lang w:val="en-US"/>
              </w:rPr>
            </m:ctrlPr>
          </m:dPr>
          <m:e>
            <m:r>
              <w:rPr>
                <w:rFonts w:ascii="Cambria Math" w:eastAsia="MS Mincho" w:hAnsi="Cambria Math" w:cs="Times New Roman"/>
                <w:color w:val="000000" w:themeColor="text1"/>
                <w:sz w:val="24"/>
                <w:szCs w:val="24"/>
                <w:lang w:val="en-US"/>
              </w:rPr>
              <m:t>λ</m:t>
            </m:r>
          </m:e>
        </m:d>
        <m:r>
          <w:rPr>
            <w:rFonts w:ascii="Cambria Math" w:eastAsia="MS Mincho" w:hAnsi="Cambria Math" w:cs="Times New Roman"/>
            <w:color w:val="000000" w:themeColor="text1"/>
            <w:sz w:val="24"/>
            <w:szCs w:val="24"/>
            <w:lang w:val="en-US"/>
          </w:rPr>
          <m:t>=</m:t>
        </m:r>
        <m:sSup>
          <m:sSupPr>
            <m:ctrlPr>
              <w:rPr>
                <w:rFonts w:ascii="Cambria Math" w:eastAsia="MS Mincho" w:hAnsi="Cambria Math" w:cs="Times New Roman"/>
                <w:i/>
                <w:color w:val="000000" w:themeColor="text1"/>
                <w:sz w:val="24"/>
                <w:szCs w:val="24"/>
                <w:lang w:val="en-US"/>
              </w:rPr>
            </m:ctrlPr>
          </m:sSupPr>
          <m:e>
            <m:d>
              <m:dPr>
                <m:begChr m:val="|"/>
                <m:endChr m:val="|"/>
                <m:ctrlPr>
                  <w:rPr>
                    <w:rFonts w:ascii="Cambria Math" w:eastAsia="MS Mincho" w:hAnsi="Cambria Math" w:cs="Times New Roman"/>
                    <w:i/>
                    <w:color w:val="000000" w:themeColor="text1"/>
                    <w:sz w:val="24"/>
                    <w:szCs w:val="24"/>
                    <w:lang w:val="en-US"/>
                  </w:rPr>
                </m:ctrlPr>
              </m:dPr>
              <m:e>
                <m:acc>
                  <m:accPr>
                    <m:chr m:val="̃"/>
                    <m:ctrlPr>
                      <w:rPr>
                        <w:rFonts w:ascii="Cambria Math" w:eastAsia="MS Mincho" w:hAnsi="Cambria Math" w:cs="Times New Roman"/>
                        <w:i/>
                        <w:color w:val="000000" w:themeColor="text1"/>
                        <w:sz w:val="24"/>
                        <w:szCs w:val="24"/>
                        <w:lang w:val="en-US"/>
                      </w:rPr>
                    </m:ctrlPr>
                  </m:accPr>
                  <m:e>
                    <m:r>
                      <w:rPr>
                        <w:rFonts w:ascii="Cambria Math" w:eastAsia="MS Mincho" w:hAnsi="Cambria Math" w:cs="Times New Roman"/>
                        <w:color w:val="000000" w:themeColor="text1"/>
                        <w:sz w:val="24"/>
                        <w:szCs w:val="24"/>
                        <w:lang w:val="en-US"/>
                      </w:rPr>
                      <m:t>w</m:t>
                    </m:r>
                  </m:e>
                </m:acc>
                <m:r>
                  <w:rPr>
                    <w:rFonts w:ascii="Cambria Math" w:eastAsia="MS Mincho" w:hAnsi="Cambria Math" w:cs="Times New Roman"/>
                    <w:color w:val="000000" w:themeColor="text1"/>
                    <w:sz w:val="24"/>
                    <w:szCs w:val="24"/>
                    <w:lang w:val="en-US"/>
                  </w:rPr>
                  <m:t>(λ)</m:t>
                </m:r>
              </m:e>
            </m:d>
          </m:e>
          <m:sup>
            <m:r>
              <w:rPr>
                <w:rFonts w:ascii="Cambria Math" w:eastAsia="MS Mincho" w:hAnsi="Cambria Math" w:cs="Times New Roman"/>
                <w:color w:val="000000" w:themeColor="text1"/>
                <w:sz w:val="24"/>
                <w:szCs w:val="24"/>
                <w:lang w:val="en-US"/>
              </w:rPr>
              <m:t>2</m:t>
            </m:r>
          </m:sup>
        </m:sSup>
        <m:r>
          <w:rPr>
            <w:rFonts w:ascii="Cambria Math" w:eastAsia="MS Mincho" w:hAnsi="Cambria Math" w:cs="Times New Roman"/>
            <w:color w:val="000000" w:themeColor="text1"/>
            <w:sz w:val="24"/>
            <w:szCs w:val="24"/>
            <w:lang w:val="en-US"/>
          </w:rPr>
          <m:t>,</m:t>
        </m:r>
      </m:oMath>
      <w:r w:rsidR="00F86244" w:rsidRPr="000A43A2">
        <w:rPr>
          <w:rFonts w:ascii="Times New Roman" w:eastAsia="MS Mincho" w:hAnsi="Times New Roman" w:cs="Times New Roman"/>
          <w:color w:val="000000" w:themeColor="text1"/>
          <w:sz w:val="24"/>
          <w:szCs w:val="24"/>
          <w:lang w:val="en-US"/>
        </w:rPr>
        <w:t xml:space="preserve">           </w:t>
      </w:r>
      <m:oMath>
        <m:acc>
          <m:accPr>
            <m:chr m:val="̃"/>
            <m:ctrlPr>
              <w:rPr>
                <w:rFonts w:ascii="Cambria Math" w:eastAsia="MS Mincho" w:hAnsi="Cambria Math" w:cs="Times New Roman"/>
                <w:i/>
                <w:color w:val="000000" w:themeColor="text1"/>
                <w:sz w:val="24"/>
                <w:szCs w:val="24"/>
                <w:lang w:val="en-US"/>
              </w:rPr>
            </m:ctrlPr>
          </m:accPr>
          <m:e>
            <m:r>
              <w:rPr>
                <w:rFonts w:ascii="Cambria Math" w:eastAsia="MS Mincho" w:hAnsi="Cambria Math" w:cs="Times New Roman"/>
                <w:color w:val="000000" w:themeColor="text1"/>
                <w:sz w:val="24"/>
                <w:szCs w:val="24"/>
                <w:lang w:val="en-US"/>
              </w:rPr>
              <m:t>w</m:t>
            </m:r>
          </m:e>
        </m:acc>
        <m:d>
          <m:dPr>
            <m:ctrlPr>
              <w:rPr>
                <w:rFonts w:ascii="Cambria Math" w:eastAsia="MS Mincho" w:hAnsi="Cambria Math" w:cs="Times New Roman"/>
                <w:i/>
                <w:color w:val="000000" w:themeColor="text1"/>
                <w:sz w:val="24"/>
                <w:szCs w:val="24"/>
                <w:lang w:val="en-US"/>
              </w:rPr>
            </m:ctrlPr>
          </m:dPr>
          <m:e>
            <m:r>
              <w:rPr>
                <w:rFonts w:ascii="Cambria Math" w:eastAsia="MS Mincho" w:hAnsi="Cambria Math" w:cs="Times New Roman"/>
                <w:color w:val="000000" w:themeColor="text1"/>
                <w:sz w:val="24"/>
                <w:szCs w:val="24"/>
                <w:lang w:val="en-US"/>
              </w:rPr>
              <m:t>λ</m:t>
            </m:r>
          </m:e>
        </m:d>
        <m:r>
          <w:rPr>
            <w:rFonts w:ascii="Cambria Math" w:eastAsia="MS Mincho" w:hAnsi="Cambria Math" w:cs="Times New Roman"/>
            <w:color w:val="000000" w:themeColor="text1"/>
            <w:sz w:val="24"/>
            <w:szCs w:val="24"/>
            <w:lang w:val="en-US"/>
          </w:rPr>
          <m:t>=</m:t>
        </m:r>
        <m:f>
          <m:fPr>
            <m:ctrlPr>
              <w:rPr>
                <w:rFonts w:ascii="Cambria Math" w:eastAsia="MS Mincho" w:hAnsi="Cambria Math" w:cs="Times New Roman"/>
                <w:i/>
                <w:color w:val="000000" w:themeColor="text1"/>
                <w:sz w:val="24"/>
                <w:szCs w:val="24"/>
                <w:lang w:val="en-US"/>
              </w:rPr>
            </m:ctrlPr>
          </m:fPr>
          <m:num>
            <m:r>
              <w:rPr>
                <w:rFonts w:ascii="Cambria Math" w:eastAsia="MS Mincho" w:hAnsi="Cambria Math" w:cs="Times New Roman"/>
                <w:color w:val="000000" w:themeColor="text1"/>
                <w:sz w:val="24"/>
                <w:szCs w:val="24"/>
                <w:lang w:val="en-US"/>
              </w:rPr>
              <m:t>1</m:t>
            </m:r>
          </m:num>
          <m:den>
            <m:rad>
              <m:radPr>
                <m:degHide m:val="1"/>
                <m:ctrlPr>
                  <w:rPr>
                    <w:rFonts w:ascii="Cambria Math" w:eastAsia="MS Mincho" w:hAnsi="Cambria Math" w:cs="Times New Roman"/>
                    <w:i/>
                    <w:color w:val="000000" w:themeColor="text1"/>
                    <w:sz w:val="24"/>
                    <w:szCs w:val="24"/>
                    <w:lang w:val="en-US"/>
                  </w:rPr>
                </m:ctrlPr>
              </m:radPr>
              <m:deg/>
              <m:e>
                <m:r>
                  <w:rPr>
                    <w:rFonts w:ascii="Cambria Math" w:eastAsia="MS Mincho" w:hAnsi="Cambria Math" w:cs="Times New Roman"/>
                    <w:color w:val="000000" w:themeColor="text1"/>
                    <w:sz w:val="24"/>
                    <w:szCs w:val="24"/>
                    <w:lang w:val="en-US"/>
                  </w:rPr>
                  <m:t>2πn</m:t>
                </m:r>
              </m:e>
            </m:rad>
          </m:den>
        </m:f>
        <m:nary>
          <m:naryPr>
            <m:chr m:val="∑"/>
            <m:limLoc m:val="undOvr"/>
            <m:ctrlPr>
              <w:rPr>
                <w:rFonts w:ascii="Cambria Math" w:eastAsia="MS Mincho" w:hAnsi="Cambria Math" w:cs="Times New Roman"/>
                <w:i/>
                <w:color w:val="000000" w:themeColor="text1"/>
                <w:sz w:val="24"/>
                <w:szCs w:val="24"/>
                <w:lang w:val="en-US"/>
              </w:rPr>
            </m:ctrlPr>
          </m:naryPr>
          <m:sub>
            <m:r>
              <w:rPr>
                <w:rFonts w:ascii="Cambria Math" w:eastAsia="MS Mincho" w:hAnsi="Cambria Math" w:cs="Times New Roman"/>
                <w:color w:val="000000" w:themeColor="text1"/>
                <w:sz w:val="24"/>
                <w:szCs w:val="24"/>
                <w:lang w:val="en-US"/>
              </w:rPr>
              <m:t>t=1</m:t>
            </m:r>
          </m:sub>
          <m:sup>
            <m:r>
              <w:rPr>
                <w:rFonts w:ascii="Cambria Math" w:eastAsia="MS Mincho" w:hAnsi="Cambria Math" w:cs="Times New Roman"/>
                <w:color w:val="000000" w:themeColor="text1"/>
                <w:sz w:val="24"/>
                <w:szCs w:val="24"/>
                <w:lang w:val="en-US"/>
              </w:rPr>
              <m:t>n</m:t>
            </m:r>
          </m:sup>
          <m:e>
            <m:r>
              <w:rPr>
                <w:rFonts w:ascii="Cambria Math" w:eastAsia="MS Mincho" w:hAnsi="Cambria Math" w:cs="Times New Roman"/>
                <w:color w:val="000000" w:themeColor="text1"/>
                <w:sz w:val="24"/>
                <w:szCs w:val="24"/>
                <w:lang w:val="en-US"/>
              </w:rPr>
              <m:t>(</m:t>
            </m:r>
            <m:sSub>
              <m:sSubPr>
                <m:ctrlPr>
                  <w:rPr>
                    <w:rFonts w:ascii="Cambria Math" w:eastAsia="MS Mincho" w:hAnsi="Cambria Math" w:cs="Times New Roman"/>
                    <w:i/>
                    <w:color w:val="000000" w:themeColor="text1"/>
                    <w:sz w:val="24"/>
                    <w:szCs w:val="24"/>
                    <w:lang w:val="en-US"/>
                  </w:rPr>
                </m:ctrlPr>
              </m:sSubPr>
              <m:e>
                <m:r>
                  <w:rPr>
                    <w:rFonts w:ascii="Cambria Math" w:eastAsia="MS Mincho" w:hAnsi="Cambria Math" w:cs="Times New Roman"/>
                    <w:color w:val="000000" w:themeColor="text1"/>
                    <w:sz w:val="24"/>
                    <w:szCs w:val="24"/>
                    <w:lang w:val="en-US"/>
                  </w:rPr>
                  <m:t>x</m:t>
                </m:r>
              </m:e>
              <m:sub>
                <m:r>
                  <w:rPr>
                    <w:rFonts w:ascii="Cambria Math" w:eastAsia="MS Mincho" w:hAnsi="Cambria Math" w:cs="Times New Roman"/>
                    <w:color w:val="000000" w:themeColor="text1"/>
                    <w:sz w:val="24"/>
                    <w:szCs w:val="24"/>
                    <w:lang w:val="en-US"/>
                  </w:rPr>
                  <m:t>t</m:t>
                </m:r>
              </m:sub>
            </m:sSub>
            <m:r>
              <w:rPr>
                <w:rFonts w:ascii="Cambria Math" w:eastAsia="MS Mincho" w:hAnsi="Cambria Math" w:cs="Times New Roman"/>
                <w:color w:val="000000" w:themeColor="text1"/>
                <w:sz w:val="24"/>
                <w:szCs w:val="24"/>
                <w:lang w:val="en-US"/>
              </w:rPr>
              <m:t>-μ)</m:t>
            </m:r>
          </m:e>
        </m:nary>
        <m:sSup>
          <m:sSupPr>
            <m:ctrlPr>
              <w:rPr>
                <w:rFonts w:ascii="Cambria Math" w:eastAsia="MS Mincho" w:hAnsi="Cambria Math" w:cs="Times New Roman"/>
                <w:i/>
                <w:color w:val="000000" w:themeColor="text1"/>
                <w:sz w:val="24"/>
                <w:szCs w:val="24"/>
                <w:lang w:val="en-US"/>
              </w:rPr>
            </m:ctrlPr>
          </m:sSupPr>
          <m:e>
            <m:r>
              <w:rPr>
                <w:rFonts w:ascii="Cambria Math" w:eastAsia="MS Mincho" w:hAnsi="Cambria Math" w:cs="Times New Roman"/>
                <w:color w:val="000000" w:themeColor="text1"/>
                <w:sz w:val="24"/>
                <w:szCs w:val="24"/>
                <w:lang w:val="en-US"/>
              </w:rPr>
              <m:t>e</m:t>
            </m:r>
          </m:e>
          <m:sup>
            <m:r>
              <w:rPr>
                <w:rFonts w:ascii="Cambria Math" w:eastAsia="MS Mincho" w:hAnsi="Cambria Math" w:cs="Times New Roman"/>
                <w:color w:val="000000" w:themeColor="text1"/>
                <w:sz w:val="24"/>
                <w:szCs w:val="24"/>
                <w:lang w:val="en-US"/>
              </w:rPr>
              <m:t>itλ</m:t>
            </m:r>
          </m:sup>
        </m:sSup>
        <m:r>
          <w:rPr>
            <w:rFonts w:ascii="Cambria Math" w:eastAsia="MS Mincho" w:hAnsi="Cambria Math" w:cs="Times New Roman"/>
            <w:color w:val="000000" w:themeColor="text1"/>
            <w:sz w:val="24"/>
            <w:szCs w:val="24"/>
            <w:lang w:val="en-US"/>
          </w:rPr>
          <m:t>.</m:t>
        </m:r>
      </m:oMath>
      <w:r w:rsidR="00F86244" w:rsidRPr="000A43A2">
        <w:rPr>
          <w:rFonts w:ascii="Times New Roman" w:eastAsia="MS Mincho" w:hAnsi="Times New Roman" w:cs="Times New Roman"/>
          <w:color w:val="000000" w:themeColor="text1"/>
          <w:sz w:val="24"/>
          <w:szCs w:val="24"/>
          <w:lang w:val="en-US"/>
        </w:rPr>
        <w:t xml:space="preserve">                                                          (2.27)</w:t>
      </w:r>
    </w:p>
    <w:p w14:paraId="54FE1650" w14:textId="77777777" w:rsidR="00F86244" w:rsidRPr="000A43A2" w:rsidRDefault="00F86244" w:rsidP="00F86244">
      <w:pPr>
        <w:autoSpaceDE w:val="0"/>
        <w:autoSpaceDN w:val="0"/>
        <w:adjustRightInd w:val="0"/>
        <w:spacing w:line="360" w:lineRule="auto"/>
        <w:jc w:val="both"/>
        <w:rPr>
          <w:rFonts w:ascii="Times New Roman" w:eastAsia="CMR12" w:hAnsi="Times New Roman" w:cs="Times New Roman"/>
          <w:color w:val="000000" w:themeColor="text1"/>
          <w:sz w:val="24"/>
          <w:szCs w:val="24"/>
          <w:lang w:val="en-US"/>
        </w:rPr>
      </w:pPr>
      <w:r w:rsidRPr="000A43A2">
        <w:rPr>
          <w:rFonts w:ascii="Times New Roman" w:eastAsia="CMR12" w:hAnsi="Times New Roman" w:cs="Times New Roman"/>
          <w:color w:val="000000" w:themeColor="text1"/>
          <w:sz w:val="24"/>
          <w:szCs w:val="24"/>
          <w:lang w:val="en-US"/>
        </w:rPr>
        <w:t xml:space="preserve">In this method, </w:t>
      </w:r>
      <m:oMath>
        <m:acc>
          <m:accPr>
            <m:chr m:val="̃"/>
            <m:ctrlPr>
              <w:rPr>
                <w:rFonts w:ascii="Cambria Math" w:eastAsiaTheme="minorEastAsia" w:hAnsi="Cambria Math" w:cs="Times New Roman"/>
                <w:i/>
                <w:color w:val="000000" w:themeColor="text1"/>
                <w:sz w:val="24"/>
                <w:szCs w:val="24"/>
                <w:lang w:val="en-US"/>
              </w:rPr>
            </m:ctrlPr>
          </m:accPr>
          <m:e>
            <m:r>
              <w:rPr>
                <w:rFonts w:ascii="Cambria Math" w:eastAsiaTheme="minorEastAsia" w:hAnsi="Cambria Math" w:cs="Times New Roman"/>
                <w:color w:val="000000" w:themeColor="text1"/>
                <w:sz w:val="24"/>
                <w:szCs w:val="24"/>
                <w:lang w:val="en-US"/>
              </w:rPr>
              <m:t>F</m:t>
            </m:r>
          </m:e>
        </m:acc>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λ</m:t>
            </m:r>
          </m:e>
        </m:d>
      </m:oMath>
      <w:r w:rsidRPr="000A43A2">
        <w:rPr>
          <w:rFonts w:ascii="Times New Roman" w:eastAsia="CMR12" w:hAnsi="Times New Roman" w:cs="Times New Roman"/>
          <w:color w:val="000000" w:themeColor="text1"/>
          <w:sz w:val="24"/>
          <w:szCs w:val="24"/>
          <w:lang w:val="en-US"/>
        </w:rPr>
        <w:t xml:space="preserve"> is estimated using the Robinson integration technique (</w:t>
      </w:r>
      <w:r w:rsidRPr="000A43A2">
        <w:rPr>
          <w:rFonts w:ascii="Times New Roman" w:hAnsi="Times New Roman" w:cs="Times New Roman"/>
          <w:color w:val="000000" w:themeColor="text1"/>
          <w:sz w:val="24"/>
          <w:szCs w:val="24"/>
        </w:rPr>
        <w:t xml:space="preserve">Robinson, 1994; </w:t>
      </w:r>
      <w:r w:rsidRPr="000A43A2">
        <w:rPr>
          <w:rFonts w:ascii="Times New Roman" w:eastAsiaTheme="minorEastAsia" w:hAnsi="Times New Roman" w:cs="Times New Roman"/>
          <w:color w:val="000000" w:themeColor="text1"/>
          <w:sz w:val="24"/>
          <w:szCs w:val="24"/>
          <w:lang w:val="en-US"/>
        </w:rPr>
        <w:t xml:space="preserve">Lobato &amp; Robinson, 1996). </w:t>
      </w:r>
      <w:r w:rsidRPr="000A43A2">
        <w:rPr>
          <w:rFonts w:ascii="Times New Roman" w:eastAsia="CMR12" w:hAnsi="Times New Roman" w:cs="Times New Roman"/>
          <w:color w:val="000000" w:themeColor="text1"/>
          <w:sz w:val="24"/>
          <w:szCs w:val="24"/>
          <w:lang w:val="en-US"/>
        </w:rPr>
        <w:t xml:space="preserve">The first step to determine </w:t>
      </w:r>
      <w:r>
        <w:rPr>
          <w:rFonts w:ascii="Times New Roman" w:eastAsia="CMR12" w:hAnsi="Times New Roman" w:cs="Times New Roman"/>
          <w:color w:val="000000" w:themeColor="text1"/>
          <w:sz w:val="24"/>
          <w:szCs w:val="24"/>
          <w:lang w:val="en-US"/>
        </w:rPr>
        <w:t xml:space="preserve">the </w:t>
      </w:r>
      <w:r w:rsidRPr="000A43A2">
        <w:rPr>
          <w:rFonts w:ascii="Times New Roman" w:eastAsia="CMR12" w:hAnsi="Times New Roman" w:cs="Times New Roman"/>
          <w:color w:val="000000" w:themeColor="text1"/>
          <w:sz w:val="24"/>
          <w:szCs w:val="24"/>
          <w:lang w:val="en-US"/>
        </w:rPr>
        <w:t>Hurst exponent is to calculate periodogram and use the relation</w:t>
      </w:r>
      <m:oMath>
        <m:r>
          <w:rPr>
            <w:rFonts w:ascii="Cambria Math" w:eastAsia="CMR12" w:hAnsi="Cambria Math" w:cs="Times New Roman"/>
            <w:color w:val="000000" w:themeColor="text1"/>
            <w:sz w:val="24"/>
            <w:szCs w:val="24"/>
            <w:lang w:val="en-US"/>
          </w:rPr>
          <m:t xml:space="preserve"> </m:t>
        </m:r>
        <m:acc>
          <m:accPr>
            <m:chr m:val="̃"/>
            <m:ctrlPr>
              <w:rPr>
                <w:rFonts w:ascii="Cambria Math" w:eastAsiaTheme="minorEastAsia" w:hAnsi="Cambria Math" w:cs="Times New Roman"/>
                <w:i/>
                <w:color w:val="000000" w:themeColor="text1"/>
                <w:sz w:val="24"/>
                <w:szCs w:val="24"/>
                <w:lang w:val="en-US"/>
              </w:rPr>
            </m:ctrlPr>
          </m:accPr>
          <m:e>
            <m:r>
              <w:rPr>
                <w:rFonts w:ascii="Cambria Math" w:eastAsiaTheme="minorEastAsia" w:hAnsi="Cambria Math" w:cs="Times New Roman"/>
                <w:color w:val="000000" w:themeColor="text1"/>
                <w:sz w:val="24"/>
                <w:szCs w:val="24"/>
                <w:lang w:val="en-US"/>
              </w:rPr>
              <m:t>I</m:t>
            </m:r>
          </m:e>
        </m:acc>
        <m:d>
          <m:dPr>
            <m:ctrlPr>
              <w:rPr>
                <w:rFonts w:ascii="Cambria Math" w:eastAsiaTheme="minorEastAsia" w:hAnsi="Cambria Math" w:cs="Times New Roman"/>
                <w:i/>
                <w:color w:val="000000" w:themeColor="text1"/>
                <w:sz w:val="24"/>
                <w:szCs w:val="24"/>
                <w:lang w:val="en-US"/>
              </w:rPr>
            </m:ctrlPr>
          </m:dPr>
          <m:e>
            <m:r>
              <w:rPr>
                <w:rFonts w:ascii="Cambria Math" w:eastAsiaTheme="minorEastAsia" w:hAnsi="Cambria Math" w:cs="Times New Roman"/>
                <w:color w:val="000000" w:themeColor="text1"/>
                <w:sz w:val="24"/>
                <w:szCs w:val="24"/>
                <w:lang w:val="en-US"/>
              </w:rPr>
              <m:t>λ</m:t>
            </m:r>
          </m:e>
        </m:d>
        <m:r>
          <w:rPr>
            <w:rFonts w:ascii="Cambria Math" w:eastAsiaTheme="minorEastAsia" w:hAnsi="Cambria Math" w:cs="Times New Roman"/>
            <w:color w:val="000000" w:themeColor="text1"/>
            <w:sz w:val="24"/>
            <w:szCs w:val="24"/>
            <w:lang w:val="en-US"/>
          </w:rPr>
          <m:t>∝</m:t>
        </m:r>
        <m:sSup>
          <m:sSupPr>
            <m:ctrlPr>
              <w:rPr>
                <w:rFonts w:ascii="Cambria Math" w:eastAsia="CMR12" w:hAnsi="Cambria Math" w:cs="Times New Roman"/>
                <w:i/>
                <w:color w:val="000000" w:themeColor="text1"/>
                <w:sz w:val="24"/>
                <w:szCs w:val="24"/>
                <w:lang w:val="en-US"/>
              </w:rPr>
            </m:ctrlPr>
          </m:sSupPr>
          <m:e>
            <m:d>
              <m:dPr>
                <m:begChr m:val="|"/>
                <m:endChr m:val="|"/>
                <m:ctrlPr>
                  <w:rPr>
                    <w:rFonts w:ascii="Cambria Math" w:eastAsia="CMR12" w:hAnsi="Cambria Math" w:cs="Times New Roman"/>
                    <w:i/>
                    <w:color w:val="000000" w:themeColor="text1"/>
                    <w:sz w:val="24"/>
                    <w:szCs w:val="24"/>
                    <w:lang w:val="en-US"/>
                  </w:rPr>
                </m:ctrlPr>
              </m:dPr>
              <m:e>
                <m:r>
                  <w:rPr>
                    <w:rFonts w:ascii="Cambria Math" w:eastAsia="CMR12" w:hAnsi="Cambria Math" w:cs="Times New Roman"/>
                    <w:color w:val="000000" w:themeColor="text1"/>
                    <w:sz w:val="24"/>
                    <w:szCs w:val="24"/>
                    <w:lang w:val="en-US"/>
                  </w:rPr>
                  <m:t>λ</m:t>
                </m:r>
              </m:e>
            </m:d>
          </m:e>
          <m:sup>
            <m:r>
              <w:rPr>
                <w:rFonts w:ascii="Cambria Math" w:eastAsia="CMR12" w:hAnsi="Cambria Math" w:cs="Times New Roman"/>
                <w:color w:val="000000" w:themeColor="text1"/>
                <w:sz w:val="24"/>
                <w:szCs w:val="24"/>
                <w:lang w:val="en-US"/>
              </w:rPr>
              <m:t>1-2H</m:t>
            </m:r>
          </m:sup>
        </m:sSup>
      </m:oMath>
      <w:r w:rsidRPr="000A43A2">
        <w:rPr>
          <w:rFonts w:ascii="Times New Roman" w:eastAsia="CMR12" w:hAnsi="Times New Roman" w:cs="Times New Roman"/>
          <w:color w:val="000000" w:themeColor="text1"/>
          <w:sz w:val="24"/>
          <w:szCs w:val="24"/>
          <w:lang w:val="en-US"/>
        </w:rPr>
        <w:t xml:space="preserve">. By plotting periodogram against frequency on a log scale and fitting regression, one can obtain the slope </w:t>
      </w:r>
      <w:r w:rsidRPr="000A43A2">
        <w:rPr>
          <w:rFonts w:ascii="Times New Roman" w:eastAsia="CMR12" w:hAnsi="Times New Roman" w:cs="Times New Roman"/>
          <w:i/>
          <w:color w:val="000000" w:themeColor="text1"/>
          <w:sz w:val="24"/>
          <w:szCs w:val="24"/>
          <w:lang w:val="en-US"/>
        </w:rPr>
        <w:t>1-2H</w:t>
      </w:r>
      <w:r w:rsidRPr="000A43A2">
        <w:rPr>
          <w:rFonts w:ascii="Times New Roman" w:eastAsia="CMR12" w:hAnsi="Times New Roman" w:cs="Times New Roman"/>
          <w:color w:val="000000" w:themeColor="text1"/>
          <w:sz w:val="24"/>
          <w:szCs w:val="24"/>
          <w:lang w:val="en-US"/>
        </w:rPr>
        <w:t xml:space="preserve">. </w:t>
      </w:r>
    </w:p>
    <w:p w14:paraId="32AAD26E" w14:textId="77777777" w:rsidR="00F86244" w:rsidRPr="000A43A2" w:rsidRDefault="00F86244" w:rsidP="00F86244">
      <w:pPr>
        <w:tabs>
          <w:tab w:val="left" w:pos="2629"/>
        </w:tabs>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2.5</w:t>
      </w:r>
      <w:r w:rsidRPr="000A43A2">
        <w:rPr>
          <w:rFonts w:ascii="Times New Roman" w:hAnsi="Times New Roman" w:cs="Times New Roman"/>
          <w:b/>
          <w:bCs/>
          <w:color w:val="000000" w:themeColor="text1"/>
          <w:sz w:val="24"/>
          <w:szCs w:val="24"/>
        </w:rPr>
        <w:t xml:space="preserve"> NUMERICAL RESULTS: HURST PARAMETER OF CPI HEADLINE INFLATION</w:t>
      </w:r>
    </w:p>
    <w:p w14:paraId="5E5797DB" w14:textId="77777777" w:rsidR="00F86244" w:rsidRDefault="00F86244" w:rsidP="00F86244">
      <w:pPr>
        <w:spacing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rPr>
        <w:t xml:space="preserve">In this section, we compute the Hurst index value using the methods discussed in section </w:t>
      </w:r>
      <w:r>
        <w:rPr>
          <w:rFonts w:ascii="Times New Roman" w:hAnsi="Times New Roman" w:cs="Times New Roman"/>
          <w:color w:val="000000" w:themeColor="text1"/>
          <w:sz w:val="24"/>
          <w:szCs w:val="24"/>
        </w:rPr>
        <w:t>2.4</w:t>
      </w:r>
      <w:r w:rsidRPr="000A43A2">
        <w:rPr>
          <w:rFonts w:ascii="Times New Roman" w:hAnsi="Times New Roman" w:cs="Times New Roman"/>
          <w:color w:val="000000" w:themeColor="text1"/>
          <w:sz w:val="24"/>
          <w:szCs w:val="24"/>
        </w:rPr>
        <w:t xml:space="preserve">. </w:t>
      </w:r>
      <w:r w:rsidRPr="000A43A2">
        <w:rPr>
          <w:rFonts w:ascii="Times New Roman" w:eastAsia="Times New Roman" w:hAnsi="Times New Roman" w:cs="Times New Roman"/>
          <w:color w:val="000000" w:themeColor="text1"/>
          <w:sz w:val="24"/>
          <w:szCs w:val="24"/>
          <w:lang w:eastAsia="en-IN"/>
        </w:rPr>
        <w:t xml:space="preserve">Applying the R/S approach, </w:t>
      </w:r>
      <w:r>
        <w:rPr>
          <w:rFonts w:ascii="Times New Roman" w:eastAsia="Times New Roman" w:hAnsi="Times New Roman" w:cs="Times New Roman"/>
          <w:color w:val="000000" w:themeColor="text1"/>
          <w:sz w:val="24"/>
          <w:szCs w:val="24"/>
          <w:lang w:eastAsia="en-IN"/>
        </w:rPr>
        <w:t>the Hurst parameter value of the CPI inflation series is computed using the rescaled range over sub-parts of the data</w:t>
      </w:r>
      <w:r w:rsidRPr="000A43A2">
        <w:rPr>
          <w:rFonts w:ascii="Times New Roman" w:eastAsia="CMR12" w:hAnsi="Times New Roman" w:cs="Times New Roman"/>
          <w:color w:val="000000" w:themeColor="text1"/>
          <w:sz w:val="24"/>
          <w:szCs w:val="24"/>
        </w:rPr>
        <w:t xml:space="preserve"> defined in Eqn. (2.18) and finally using the relation</w:t>
      </w:r>
      <m:oMath>
        <m:r>
          <w:rPr>
            <w:rFonts w:ascii="Cambria Math" w:eastAsia="CMR12" w:hAnsi="Cambria Math" w:cs="Times New Roman"/>
            <w:color w:val="000000" w:themeColor="text1"/>
            <w:sz w:val="24"/>
            <w:szCs w:val="24"/>
          </w:rPr>
          <m:t xml:space="preserve"> E</m:t>
        </m:r>
        <m:d>
          <m:dPr>
            <m:begChr m:val="["/>
            <m:endChr m:val="]"/>
            <m:ctrlPr>
              <w:rPr>
                <w:rFonts w:ascii="Cambria Math" w:eastAsia="CMR12" w:hAnsi="Cambria Math" w:cs="Times New Roman"/>
                <w:i/>
                <w:color w:val="000000" w:themeColor="text1"/>
                <w:sz w:val="24"/>
                <w:szCs w:val="24"/>
              </w:rPr>
            </m:ctrlPr>
          </m:dPr>
          <m:e>
            <m:f>
              <m:fPr>
                <m:ctrlPr>
                  <w:rPr>
                    <w:rFonts w:ascii="Cambria Math" w:eastAsia="CMR12" w:hAnsi="Cambria Math" w:cs="Times New Roman"/>
                    <w:i/>
                    <w:color w:val="000000" w:themeColor="text1"/>
                    <w:sz w:val="24"/>
                    <w:szCs w:val="24"/>
                  </w:rPr>
                </m:ctrlPr>
              </m:fPr>
              <m:num>
                <m:r>
                  <w:rPr>
                    <w:rFonts w:ascii="Cambria Math" w:eastAsia="CMR12" w:hAnsi="Cambria Math" w:cs="Times New Roman"/>
                    <w:color w:val="000000" w:themeColor="text1"/>
                    <w:sz w:val="24"/>
                    <w:szCs w:val="24"/>
                  </w:rPr>
                  <m:t>R(n)</m:t>
                </m:r>
              </m:num>
              <m:den>
                <m:r>
                  <w:rPr>
                    <w:rFonts w:ascii="Cambria Math" w:eastAsia="CMR12" w:hAnsi="Cambria Math" w:cs="Times New Roman"/>
                    <w:color w:val="000000" w:themeColor="text1"/>
                    <w:sz w:val="24"/>
                    <w:szCs w:val="24"/>
                  </w:rPr>
                  <m:t>S(n)</m:t>
                </m:r>
              </m:den>
            </m:f>
          </m:e>
        </m:d>
        <m:r>
          <w:rPr>
            <w:rFonts w:ascii="Cambria Math" w:eastAsia="CMR12" w:hAnsi="Cambria Math" w:cs="Times New Roman"/>
            <w:color w:val="000000" w:themeColor="text1"/>
            <w:sz w:val="24"/>
            <w:szCs w:val="24"/>
          </w:rPr>
          <m:t>→c</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n</m:t>
            </m:r>
          </m:e>
          <m:sup>
            <m:r>
              <w:rPr>
                <w:rFonts w:ascii="Cambria Math" w:eastAsia="CMR12" w:hAnsi="Cambria Math" w:cs="Times New Roman"/>
                <w:color w:val="000000" w:themeColor="text1"/>
                <w:sz w:val="24"/>
                <w:szCs w:val="24"/>
              </w:rPr>
              <m:t>H</m:t>
            </m:r>
          </m:sup>
        </m:sSup>
        <m:r>
          <w:rPr>
            <w:rFonts w:ascii="Cambria Math" w:eastAsia="CMR12" w:hAnsi="Cambria Math" w:cs="Times New Roman"/>
            <w:color w:val="000000" w:themeColor="text1"/>
            <w:sz w:val="24"/>
            <w:szCs w:val="24"/>
          </w:rPr>
          <m:t>, as n→∞</m:t>
        </m:r>
      </m:oMath>
      <w:r w:rsidRPr="000A43A2">
        <w:rPr>
          <w:rFonts w:ascii="Times New Roman" w:eastAsia="CMR12" w:hAnsi="Times New Roman" w:cs="Times New Roman"/>
          <w:color w:val="000000" w:themeColor="text1"/>
          <w:sz w:val="24"/>
          <w:szCs w:val="24"/>
        </w:rPr>
        <w:t xml:space="preserve">. The Hurst index value obtained by this method </w:t>
      </w:r>
      <w:r w:rsidRPr="000A43A2">
        <w:rPr>
          <w:rFonts w:ascii="Times New Roman" w:eastAsia="Times New Roman" w:hAnsi="Times New Roman" w:cs="Times New Roman"/>
          <w:color w:val="000000" w:themeColor="text1"/>
          <w:sz w:val="24"/>
          <w:szCs w:val="24"/>
          <w:lang w:eastAsia="en-IN"/>
        </w:rPr>
        <w:t>is 0.9354. To further confirm the self-similarity behavio</w:t>
      </w:r>
      <w:r>
        <w:rPr>
          <w:rFonts w:ascii="Times New Roman" w:eastAsia="Times New Roman" w:hAnsi="Times New Roman" w:cs="Times New Roman"/>
          <w:color w:val="000000" w:themeColor="text1"/>
          <w:sz w:val="24"/>
          <w:szCs w:val="24"/>
          <w:lang w:eastAsia="en-IN"/>
        </w:rPr>
        <w:t>u</w:t>
      </w:r>
      <w:r w:rsidRPr="000A43A2">
        <w:rPr>
          <w:rFonts w:ascii="Times New Roman" w:eastAsia="Times New Roman" w:hAnsi="Times New Roman" w:cs="Times New Roman"/>
          <w:color w:val="000000" w:themeColor="text1"/>
          <w:sz w:val="24"/>
          <w:szCs w:val="24"/>
          <w:lang w:eastAsia="en-IN"/>
        </w:rPr>
        <w:t>r of the CPI inflation series, in Fig. 2.10</w:t>
      </w:r>
      <w:r>
        <w:rPr>
          <w:rFonts w:ascii="Times New Roman" w:eastAsia="Times New Roman" w:hAnsi="Times New Roman" w:cs="Times New Roman"/>
          <w:color w:val="000000" w:themeColor="text1"/>
          <w:sz w:val="24"/>
          <w:szCs w:val="24"/>
          <w:lang w:eastAsia="en-IN"/>
        </w:rPr>
        <w:t>,</w:t>
      </w:r>
      <w:r w:rsidRPr="000A43A2">
        <w:rPr>
          <w:rFonts w:ascii="Times New Roman" w:eastAsia="Times New Roman" w:hAnsi="Times New Roman" w:cs="Times New Roman"/>
          <w:color w:val="000000" w:themeColor="text1"/>
          <w:sz w:val="24"/>
          <w:szCs w:val="24"/>
          <w:lang w:eastAsia="en-IN"/>
        </w:rPr>
        <w:t xml:space="preserve"> we drew the plot for </w:t>
      </w:r>
      <w:r w:rsidRPr="0010133F">
        <w:rPr>
          <w:rFonts w:ascii="Times New Roman" w:eastAsia="Times New Roman" w:hAnsi="Times New Roman" w:cs="Times New Roman"/>
          <w:i/>
          <w:color w:val="000000" w:themeColor="text1"/>
          <w:sz w:val="24"/>
          <w:szCs w:val="24"/>
          <w:lang w:eastAsia="en-IN"/>
        </w:rPr>
        <w:t>H</w:t>
      </w:r>
      <w:r w:rsidRPr="000A43A2">
        <w:rPr>
          <w:rFonts w:ascii="Times New Roman" w:eastAsia="Times New Roman" w:hAnsi="Times New Roman" w:cs="Times New Roman"/>
          <w:color w:val="000000" w:themeColor="text1"/>
          <w:sz w:val="24"/>
          <w:szCs w:val="24"/>
          <w:lang w:eastAsia="en-IN"/>
        </w:rPr>
        <w:t xml:space="preserve"> value against the length of </w:t>
      </w:r>
      <w:r>
        <w:rPr>
          <w:rFonts w:ascii="Times New Roman" w:eastAsia="Times New Roman" w:hAnsi="Times New Roman" w:cs="Times New Roman"/>
          <w:color w:val="000000" w:themeColor="text1"/>
          <w:sz w:val="24"/>
          <w:szCs w:val="24"/>
          <w:lang w:eastAsia="en-IN"/>
        </w:rPr>
        <w:t xml:space="preserve">the </w:t>
      </w:r>
      <w:r w:rsidRPr="000A43A2">
        <w:rPr>
          <w:rFonts w:ascii="Times New Roman" w:eastAsia="Times New Roman" w:hAnsi="Times New Roman" w:cs="Times New Roman"/>
          <w:color w:val="000000" w:themeColor="text1"/>
          <w:sz w:val="24"/>
          <w:szCs w:val="24"/>
          <w:lang w:eastAsia="en-IN"/>
        </w:rPr>
        <w:t xml:space="preserve">series considered. The range of </w:t>
      </w:r>
      <w:r w:rsidRPr="0010133F">
        <w:rPr>
          <w:rFonts w:ascii="Times New Roman" w:eastAsia="Times New Roman" w:hAnsi="Times New Roman" w:cs="Times New Roman"/>
          <w:i/>
          <w:color w:val="000000" w:themeColor="text1"/>
          <w:sz w:val="24"/>
          <w:szCs w:val="24"/>
          <w:lang w:eastAsia="en-IN"/>
        </w:rPr>
        <w:t>H</w:t>
      </w:r>
      <w:r w:rsidRPr="000A43A2">
        <w:rPr>
          <w:rFonts w:ascii="Times New Roman" w:eastAsia="Times New Roman" w:hAnsi="Times New Roman" w:cs="Times New Roman"/>
          <w:color w:val="000000" w:themeColor="text1"/>
          <w:sz w:val="24"/>
          <w:szCs w:val="24"/>
          <w:lang w:eastAsia="en-IN"/>
        </w:rPr>
        <w:t xml:space="preserve"> values in the plot concludes the self-similarity behavio</w:t>
      </w:r>
      <w:r>
        <w:rPr>
          <w:rFonts w:ascii="Times New Roman" w:eastAsia="Times New Roman" w:hAnsi="Times New Roman" w:cs="Times New Roman"/>
          <w:color w:val="000000" w:themeColor="text1"/>
          <w:sz w:val="24"/>
          <w:szCs w:val="24"/>
          <w:lang w:eastAsia="en-IN"/>
        </w:rPr>
        <w:t>u</w:t>
      </w:r>
      <w:r w:rsidRPr="000A43A2">
        <w:rPr>
          <w:rFonts w:ascii="Times New Roman" w:eastAsia="Times New Roman" w:hAnsi="Times New Roman" w:cs="Times New Roman"/>
          <w:color w:val="000000" w:themeColor="text1"/>
          <w:sz w:val="24"/>
          <w:szCs w:val="24"/>
          <w:lang w:eastAsia="en-IN"/>
        </w:rPr>
        <w:t>r of the CPI inflation series.</w:t>
      </w:r>
    </w:p>
    <w:p w14:paraId="61699ADA" w14:textId="77777777" w:rsidR="00F86244" w:rsidRPr="000A43A2"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lastRenderedPageBreak/>
        <w:drawing>
          <wp:inline distT="0" distB="0" distL="0" distR="0" wp14:anchorId="79A2B147" wp14:editId="7177F916">
            <wp:extent cx="4678680" cy="2171700"/>
            <wp:effectExtent l="0" t="0" r="762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66856C" w14:textId="77777777" w:rsidR="00F86244" w:rsidRPr="000A43A2" w:rsidRDefault="00F86244" w:rsidP="00F86244">
      <w:pPr>
        <w:spacing w:after="0"/>
        <w:jc w:val="both"/>
        <w:rPr>
          <w:rFonts w:ascii="Times New Roman" w:eastAsia="CMR12" w:hAnsi="Times New Roman" w:cs="Times New Roman"/>
          <w:b/>
          <w:color w:val="000000" w:themeColor="text1"/>
          <w:sz w:val="24"/>
          <w:szCs w:val="24"/>
        </w:rPr>
      </w:pPr>
      <w:r w:rsidRPr="000A43A2">
        <w:rPr>
          <w:rFonts w:ascii="Times New Roman" w:eastAsia="CMR12" w:hAnsi="Times New Roman" w:cs="Times New Roman"/>
          <w:b/>
          <w:color w:val="000000" w:themeColor="text1"/>
          <w:sz w:val="24"/>
          <w:szCs w:val="24"/>
        </w:rPr>
        <w:t xml:space="preserve">Figure 2.10: Plot of H </w:t>
      </w:r>
      <w:proofErr w:type="gramStart"/>
      <w:r w:rsidRPr="000A43A2">
        <w:rPr>
          <w:rFonts w:ascii="Times New Roman" w:eastAsia="CMR12" w:hAnsi="Times New Roman" w:cs="Times New Roman"/>
          <w:b/>
          <w:color w:val="000000" w:themeColor="text1"/>
          <w:sz w:val="24"/>
          <w:szCs w:val="24"/>
        </w:rPr>
        <w:t>index(</w:t>
      </w:r>
      <w:proofErr w:type="gramEnd"/>
      <w:r w:rsidRPr="000A43A2">
        <w:rPr>
          <w:rFonts w:ascii="Times New Roman" w:eastAsia="CMR12" w:hAnsi="Times New Roman" w:cs="Times New Roman"/>
          <w:b/>
          <w:color w:val="000000" w:themeColor="text1"/>
          <w:sz w:val="24"/>
          <w:szCs w:val="24"/>
        </w:rPr>
        <w:t>R/S method) vs Length of series</w:t>
      </w:r>
    </w:p>
    <w:p w14:paraId="17194D1D" w14:textId="77777777" w:rsidR="00F86244" w:rsidRPr="000A43A2" w:rsidRDefault="00F86244" w:rsidP="00F86244">
      <w:pPr>
        <w:spacing w:before="240" w:after="0" w:line="276" w:lineRule="auto"/>
        <w:jc w:val="both"/>
        <w:rPr>
          <w:rFonts w:ascii="Times New Roman" w:eastAsia="Times New Roman" w:hAnsi="Times New Roman" w:cs="Times New Roman"/>
          <w:b/>
          <w:color w:val="000000" w:themeColor="text1"/>
          <w:sz w:val="24"/>
          <w:szCs w:val="24"/>
          <w:lang w:eastAsia="en-IN"/>
        </w:rPr>
      </w:pPr>
      <w:r w:rsidRPr="000A43A2">
        <w:rPr>
          <w:rFonts w:ascii="Times New Roman" w:hAnsi="Times New Roman" w:cs="Times New Roman"/>
          <w:b/>
          <w:color w:val="000000" w:themeColor="text1"/>
          <w:sz w:val="24"/>
          <w:szCs w:val="24"/>
        </w:rPr>
        <w:t>Table 2.1: Variance-Time values</w:t>
      </w:r>
    </w:p>
    <w:tbl>
      <w:tblPr>
        <w:tblW w:w="6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2071"/>
      </w:tblGrid>
      <w:tr w:rsidR="00F86244" w:rsidRPr="000A43A2" w14:paraId="7CC915ED" w14:textId="77777777" w:rsidTr="00301FF1">
        <w:trPr>
          <w:trHeight w:val="157"/>
        </w:trPr>
        <w:tc>
          <w:tcPr>
            <w:tcW w:w="1559" w:type="dxa"/>
            <w:shd w:val="clear" w:color="auto" w:fill="auto"/>
            <w:noWrap/>
            <w:hideMark/>
          </w:tcPr>
          <w:p w14:paraId="40B012F3"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p</w:t>
            </w:r>
          </w:p>
        </w:tc>
        <w:tc>
          <w:tcPr>
            <w:tcW w:w="1559" w:type="dxa"/>
            <w:shd w:val="clear" w:color="auto" w:fill="auto"/>
            <w:noWrap/>
            <w:vAlign w:val="center"/>
            <w:hideMark/>
          </w:tcPr>
          <w:p w14:paraId="3DD3BDB5"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proofErr w:type="gramStart"/>
            <w:r w:rsidRPr="000A43A2">
              <w:rPr>
                <w:rFonts w:ascii="Times New Roman" w:hAnsi="Times New Roman" w:cs="Times New Roman"/>
                <w:color w:val="000000" w:themeColor="text1"/>
                <w:sz w:val="24"/>
                <w:szCs w:val="24"/>
                <w:lang w:eastAsia="en-IN"/>
              </w:rPr>
              <w:t>Var(</w:t>
            </w:r>
            <w:proofErr w:type="gramEnd"/>
            <m:oMath>
              <m:sSup>
                <m:sSupPr>
                  <m:ctrlPr>
                    <w:rPr>
                      <w:rFonts w:ascii="Cambria Math" w:eastAsia="MS Mincho"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X</m:t>
                  </m:r>
                </m:e>
                <m:sup>
                  <m:r>
                    <m:rPr>
                      <m:sty m:val="p"/>
                    </m:rPr>
                    <w:rPr>
                      <w:rFonts w:ascii="Cambria Math" w:hAnsi="Cambria Math" w:cs="Times New Roman"/>
                      <w:color w:val="000000" w:themeColor="text1"/>
                      <w:sz w:val="24"/>
                      <w:szCs w:val="24"/>
                    </w:rPr>
                    <m:t>p</m:t>
                  </m:r>
                </m:sup>
              </m:sSup>
              <m:r>
                <w:rPr>
                  <w:rFonts w:ascii="Cambria Math" w:eastAsia="MS Mincho" w:hAnsi="Cambria Math" w:cs="Times New Roman"/>
                  <w:color w:val="000000" w:themeColor="text1"/>
                  <w:sz w:val="24"/>
                  <w:szCs w:val="24"/>
                </w:rPr>
                <m:t>)</m:t>
              </m:r>
            </m:oMath>
          </w:p>
        </w:tc>
        <w:tc>
          <w:tcPr>
            <w:tcW w:w="1559" w:type="dxa"/>
            <w:shd w:val="clear" w:color="auto" w:fill="auto"/>
            <w:noWrap/>
            <w:vAlign w:val="center"/>
            <w:hideMark/>
          </w:tcPr>
          <w:p w14:paraId="7F21A2E4"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log(p)</w:t>
            </w:r>
          </w:p>
        </w:tc>
        <w:tc>
          <w:tcPr>
            <w:tcW w:w="2071" w:type="dxa"/>
            <w:shd w:val="clear" w:color="auto" w:fill="auto"/>
            <w:noWrap/>
            <w:vAlign w:val="center"/>
            <w:hideMark/>
          </w:tcPr>
          <w:p w14:paraId="4872F260"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proofErr w:type="gramStart"/>
            <w:r w:rsidRPr="000A43A2">
              <w:rPr>
                <w:rFonts w:ascii="Times New Roman" w:hAnsi="Times New Roman" w:cs="Times New Roman"/>
                <w:color w:val="000000" w:themeColor="text1"/>
                <w:sz w:val="24"/>
                <w:szCs w:val="24"/>
                <w:lang w:eastAsia="en-IN"/>
              </w:rPr>
              <w:t>log(</w:t>
            </w:r>
            <w:proofErr w:type="gramEnd"/>
            <w:r w:rsidRPr="000A43A2">
              <w:rPr>
                <w:rFonts w:ascii="Times New Roman" w:hAnsi="Times New Roman" w:cs="Times New Roman"/>
                <w:color w:val="000000" w:themeColor="text1"/>
                <w:sz w:val="24"/>
                <w:szCs w:val="24"/>
                <w:lang w:eastAsia="en-IN"/>
              </w:rPr>
              <w:t>Var(</w:t>
            </w:r>
            <m:oMath>
              <m:sSup>
                <m:sSupPr>
                  <m:ctrlPr>
                    <w:rPr>
                      <w:rFonts w:ascii="Cambria Math" w:eastAsia="MS Mincho"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X</m:t>
                  </m:r>
                </m:e>
                <m:sup>
                  <m:r>
                    <m:rPr>
                      <m:sty m:val="p"/>
                    </m:rPr>
                    <w:rPr>
                      <w:rFonts w:ascii="Cambria Math" w:hAnsi="Cambria Math" w:cs="Times New Roman"/>
                      <w:color w:val="000000" w:themeColor="text1"/>
                      <w:sz w:val="24"/>
                      <w:szCs w:val="24"/>
                    </w:rPr>
                    <m:t>p</m:t>
                  </m:r>
                </m:sup>
              </m:sSup>
              <m:r>
                <w:rPr>
                  <w:rFonts w:ascii="Cambria Math" w:eastAsia="MS Mincho" w:hAnsi="Cambria Math" w:cs="Times New Roman"/>
                  <w:color w:val="000000" w:themeColor="text1"/>
                  <w:sz w:val="24"/>
                  <w:szCs w:val="24"/>
                </w:rPr>
                <m:t>))</m:t>
              </m:r>
            </m:oMath>
          </w:p>
        </w:tc>
      </w:tr>
      <w:tr w:rsidR="00F86244" w:rsidRPr="000A43A2" w14:paraId="108345CA" w14:textId="77777777" w:rsidTr="00301FF1">
        <w:trPr>
          <w:trHeight w:val="181"/>
        </w:trPr>
        <w:tc>
          <w:tcPr>
            <w:tcW w:w="1559" w:type="dxa"/>
            <w:shd w:val="clear" w:color="auto" w:fill="auto"/>
            <w:noWrap/>
            <w:hideMark/>
          </w:tcPr>
          <w:p w14:paraId="495B291F"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2</w:t>
            </w:r>
          </w:p>
        </w:tc>
        <w:tc>
          <w:tcPr>
            <w:tcW w:w="1559" w:type="dxa"/>
            <w:shd w:val="clear" w:color="auto" w:fill="auto"/>
            <w:noWrap/>
            <w:vAlign w:val="center"/>
            <w:hideMark/>
          </w:tcPr>
          <w:p w14:paraId="49456633"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7.0819</w:t>
            </w:r>
          </w:p>
        </w:tc>
        <w:tc>
          <w:tcPr>
            <w:tcW w:w="1559" w:type="dxa"/>
            <w:shd w:val="clear" w:color="auto" w:fill="auto"/>
            <w:noWrap/>
            <w:vAlign w:val="center"/>
            <w:hideMark/>
          </w:tcPr>
          <w:p w14:paraId="066E8780"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0.301</w:t>
            </w:r>
          </w:p>
        </w:tc>
        <w:tc>
          <w:tcPr>
            <w:tcW w:w="2071" w:type="dxa"/>
            <w:shd w:val="clear" w:color="auto" w:fill="auto"/>
            <w:noWrap/>
            <w:vAlign w:val="center"/>
            <w:hideMark/>
          </w:tcPr>
          <w:p w14:paraId="5950EC3A"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0.8502</w:t>
            </w:r>
          </w:p>
        </w:tc>
      </w:tr>
      <w:tr w:rsidR="00F86244" w:rsidRPr="000A43A2" w14:paraId="2C57CB1E" w14:textId="77777777" w:rsidTr="00301FF1">
        <w:trPr>
          <w:trHeight w:val="164"/>
        </w:trPr>
        <w:tc>
          <w:tcPr>
            <w:tcW w:w="1559" w:type="dxa"/>
            <w:shd w:val="clear" w:color="auto" w:fill="auto"/>
            <w:noWrap/>
            <w:hideMark/>
          </w:tcPr>
          <w:p w14:paraId="17190C42"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4</w:t>
            </w:r>
          </w:p>
        </w:tc>
        <w:tc>
          <w:tcPr>
            <w:tcW w:w="1559" w:type="dxa"/>
            <w:shd w:val="clear" w:color="auto" w:fill="auto"/>
            <w:noWrap/>
            <w:vAlign w:val="center"/>
            <w:hideMark/>
          </w:tcPr>
          <w:p w14:paraId="36F80A75"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6.8767</w:t>
            </w:r>
          </w:p>
        </w:tc>
        <w:tc>
          <w:tcPr>
            <w:tcW w:w="1559" w:type="dxa"/>
            <w:shd w:val="clear" w:color="auto" w:fill="auto"/>
            <w:noWrap/>
            <w:vAlign w:val="center"/>
            <w:hideMark/>
          </w:tcPr>
          <w:p w14:paraId="64B5F31C"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0.6021</w:t>
            </w:r>
          </w:p>
        </w:tc>
        <w:tc>
          <w:tcPr>
            <w:tcW w:w="2071" w:type="dxa"/>
            <w:shd w:val="clear" w:color="auto" w:fill="auto"/>
            <w:noWrap/>
            <w:vAlign w:val="center"/>
            <w:hideMark/>
          </w:tcPr>
          <w:p w14:paraId="333C5363"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0.8374</w:t>
            </w:r>
          </w:p>
        </w:tc>
      </w:tr>
      <w:tr w:rsidR="00F86244" w:rsidRPr="000A43A2" w14:paraId="1C205450" w14:textId="77777777" w:rsidTr="00301FF1">
        <w:trPr>
          <w:trHeight w:val="164"/>
        </w:trPr>
        <w:tc>
          <w:tcPr>
            <w:tcW w:w="1559" w:type="dxa"/>
            <w:shd w:val="clear" w:color="auto" w:fill="auto"/>
            <w:noWrap/>
            <w:hideMark/>
          </w:tcPr>
          <w:p w14:paraId="3F1802AF"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8</w:t>
            </w:r>
          </w:p>
        </w:tc>
        <w:tc>
          <w:tcPr>
            <w:tcW w:w="1559" w:type="dxa"/>
            <w:shd w:val="clear" w:color="auto" w:fill="auto"/>
            <w:noWrap/>
            <w:vAlign w:val="center"/>
            <w:hideMark/>
          </w:tcPr>
          <w:p w14:paraId="172BC3AD"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6.6454</w:t>
            </w:r>
          </w:p>
        </w:tc>
        <w:tc>
          <w:tcPr>
            <w:tcW w:w="1559" w:type="dxa"/>
            <w:shd w:val="clear" w:color="auto" w:fill="auto"/>
            <w:noWrap/>
            <w:vAlign w:val="center"/>
            <w:hideMark/>
          </w:tcPr>
          <w:p w14:paraId="04FE7DFF"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0.9031</w:t>
            </w:r>
          </w:p>
        </w:tc>
        <w:tc>
          <w:tcPr>
            <w:tcW w:w="2071" w:type="dxa"/>
            <w:shd w:val="clear" w:color="auto" w:fill="auto"/>
            <w:noWrap/>
            <w:vAlign w:val="center"/>
            <w:hideMark/>
          </w:tcPr>
          <w:p w14:paraId="32345151"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0.8226</w:t>
            </w:r>
          </w:p>
        </w:tc>
      </w:tr>
      <w:tr w:rsidR="00F86244" w:rsidRPr="000A43A2" w14:paraId="5695B25F" w14:textId="77777777" w:rsidTr="00301FF1">
        <w:trPr>
          <w:trHeight w:val="164"/>
        </w:trPr>
        <w:tc>
          <w:tcPr>
            <w:tcW w:w="1559" w:type="dxa"/>
            <w:shd w:val="clear" w:color="auto" w:fill="auto"/>
            <w:noWrap/>
            <w:hideMark/>
          </w:tcPr>
          <w:p w14:paraId="1F4F4A45"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16</w:t>
            </w:r>
          </w:p>
        </w:tc>
        <w:tc>
          <w:tcPr>
            <w:tcW w:w="1559" w:type="dxa"/>
            <w:shd w:val="clear" w:color="auto" w:fill="auto"/>
            <w:noWrap/>
            <w:vAlign w:val="center"/>
            <w:hideMark/>
          </w:tcPr>
          <w:p w14:paraId="3FE0FE4D"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5.5625</w:t>
            </w:r>
          </w:p>
        </w:tc>
        <w:tc>
          <w:tcPr>
            <w:tcW w:w="1559" w:type="dxa"/>
            <w:shd w:val="clear" w:color="auto" w:fill="auto"/>
            <w:noWrap/>
            <w:vAlign w:val="center"/>
            <w:hideMark/>
          </w:tcPr>
          <w:p w14:paraId="3588A385"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1.2041</w:t>
            </w:r>
          </w:p>
        </w:tc>
        <w:tc>
          <w:tcPr>
            <w:tcW w:w="2071" w:type="dxa"/>
            <w:shd w:val="clear" w:color="auto" w:fill="auto"/>
            <w:noWrap/>
            <w:vAlign w:val="center"/>
            <w:hideMark/>
          </w:tcPr>
          <w:p w14:paraId="55F5ED19"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0.7453</w:t>
            </w:r>
          </w:p>
        </w:tc>
      </w:tr>
      <w:tr w:rsidR="00F86244" w:rsidRPr="000A43A2" w14:paraId="01688DEF" w14:textId="77777777" w:rsidTr="00301FF1">
        <w:trPr>
          <w:trHeight w:val="164"/>
        </w:trPr>
        <w:tc>
          <w:tcPr>
            <w:tcW w:w="1559" w:type="dxa"/>
            <w:shd w:val="clear" w:color="auto" w:fill="auto"/>
            <w:noWrap/>
            <w:hideMark/>
          </w:tcPr>
          <w:p w14:paraId="47E8BBA1"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32</w:t>
            </w:r>
          </w:p>
        </w:tc>
        <w:tc>
          <w:tcPr>
            <w:tcW w:w="1559" w:type="dxa"/>
            <w:shd w:val="clear" w:color="auto" w:fill="auto"/>
            <w:noWrap/>
            <w:vAlign w:val="center"/>
            <w:hideMark/>
          </w:tcPr>
          <w:p w14:paraId="4672F684"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5.0262</w:t>
            </w:r>
          </w:p>
        </w:tc>
        <w:tc>
          <w:tcPr>
            <w:tcW w:w="1559" w:type="dxa"/>
            <w:shd w:val="clear" w:color="auto" w:fill="auto"/>
            <w:noWrap/>
            <w:vAlign w:val="center"/>
            <w:hideMark/>
          </w:tcPr>
          <w:p w14:paraId="4367F66D"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1.5052</w:t>
            </w:r>
          </w:p>
        </w:tc>
        <w:tc>
          <w:tcPr>
            <w:tcW w:w="2071" w:type="dxa"/>
            <w:shd w:val="clear" w:color="auto" w:fill="auto"/>
            <w:noWrap/>
            <w:vAlign w:val="center"/>
            <w:hideMark/>
          </w:tcPr>
          <w:p w14:paraId="06659096" w14:textId="77777777" w:rsidR="00F86244" w:rsidRPr="000A43A2" w:rsidRDefault="00F86244" w:rsidP="00301FF1">
            <w:pPr>
              <w:spacing w:after="0" w:line="360" w:lineRule="auto"/>
              <w:jc w:val="center"/>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0.7012</w:t>
            </w:r>
          </w:p>
        </w:tc>
      </w:tr>
    </w:tbl>
    <w:p w14:paraId="2319A939" w14:textId="77777777" w:rsidR="00F86244" w:rsidRDefault="00F86244" w:rsidP="00F86244">
      <w:pPr>
        <w:spacing w:before="240" w:after="0" w:line="360" w:lineRule="auto"/>
        <w:jc w:val="both"/>
        <w:rPr>
          <w:rFonts w:ascii="Times New Roman" w:hAnsi="Times New Roman" w:cs="Times New Roman"/>
          <w:color w:val="000000" w:themeColor="text1"/>
          <w:sz w:val="24"/>
          <w:szCs w:val="24"/>
        </w:rPr>
      </w:pPr>
    </w:p>
    <w:p w14:paraId="2A7DA74E" w14:textId="77777777" w:rsidR="00F86244"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Variance-Time method, the value of  </w:t>
      </w:r>
      <m:oMath>
        <m:r>
          <w:rPr>
            <w:rFonts w:ascii="Cambria Math" w:hAnsi="Cambria Math" w:cs="Times New Roman"/>
            <w:color w:val="000000" w:themeColor="text1"/>
            <w:sz w:val="24"/>
            <w:szCs w:val="24"/>
          </w:rPr>
          <m:t>H</m:t>
        </m:r>
      </m:oMath>
      <w:r w:rsidRPr="000A43A2">
        <w:rPr>
          <w:rFonts w:ascii="Times New Roman" w:hAnsi="Times New Roman" w:cs="Times New Roman"/>
          <w:color w:val="000000" w:themeColor="text1"/>
          <w:sz w:val="24"/>
          <w:szCs w:val="24"/>
        </w:rPr>
        <w:t xml:space="preserve"> can be found by estimating a regression equation to the plot of </w:t>
      </w:r>
      <m:oMath>
        <m:r>
          <w:rPr>
            <w:rFonts w:ascii="Cambria Math" w:hAnsi="Cambria Math" w:cs="Times New Roman"/>
            <w:color w:val="000000" w:themeColor="text1"/>
            <w:sz w:val="24"/>
            <w:szCs w:val="24"/>
          </w:rPr>
          <m:t>log⁡( Var</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p</m:t>
                </m:r>
              </m:sup>
            </m:sSup>
          </m:e>
        </m:d>
        <m:r>
          <w:rPr>
            <w:rFonts w:ascii="Cambria Math" w:hAnsi="Cambria Math" w:cs="Times New Roman"/>
            <w:color w:val="000000" w:themeColor="text1"/>
            <w:sz w:val="24"/>
            <w:szCs w:val="24"/>
          </w:rPr>
          <m:t>)</m:t>
        </m:r>
      </m:oMath>
      <w:r w:rsidRPr="000A43A2">
        <w:rPr>
          <w:rFonts w:ascii="Times New Roman" w:hAnsi="Times New Roman" w:cs="Times New Roman"/>
          <w:color w:val="000000" w:themeColor="text1"/>
          <w:sz w:val="24"/>
          <w:szCs w:val="24"/>
        </w:rPr>
        <w:t xml:space="preserve"> against </w:t>
      </w:r>
      <m:oMath>
        <m:r>
          <w:rPr>
            <w:rFonts w:ascii="Cambria Math" w:hAnsi="Cambria Math" w:cs="Times New Roman"/>
            <w:color w:val="000000" w:themeColor="text1"/>
            <w:sz w:val="24"/>
            <w:szCs w:val="24"/>
          </w:rPr>
          <m:t>log(p)</m:t>
        </m:r>
      </m:oMath>
      <w:r w:rsidRPr="000A43A2">
        <w:rPr>
          <w:rFonts w:ascii="Times New Roman" w:hAnsi="Times New Roman" w:cs="Times New Roman"/>
          <w:color w:val="000000" w:themeColor="text1"/>
          <w:sz w:val="24"/>
          <w:szCs w:val="24"/>
        </w:rPr>
        <w:t xml:space="preserve">  and using the relations </w:t>
      </w:r>
      <m:oMath>
        <m:r>
          <w:rPr>
            <w:rFonts w:ascii="Cambria Math" w:hAnsi="Cambria Math" w:cs="Times New Roman"/>
            <w:color w:val="000000" w:themeColor="text1"/>
            <w:sz w:val="24"/>
            <w:szCs w:val="24"/>
          </w:rPr>
          <m:t>Var</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p</m:t>
                </m:r>
              </m:sup>
            </m:sSup>
          </m:e>
        </m:d>
        <m:r>
          <w:rPr>
            <w:rFonts w:ascii="Cambria Math" w:hAnsi="Cambria Math" w:cs="Times New Roman"/>
            <w:color w:val="000000" w:themeColor="text1"/>
            <w:sz w:val="24"/>
            <w:szCs w:val="24"/>
          </w:rPr>
          <m:t>=Var</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p</m:t>
            </m:r>
          </m:e>
          <m:sup>
            <m:r>
              <w:rPr>
                <w:rFonts w:ascii="Cambria Math" w:hAnsi="Cambria Math" w:cs="Times New Roman"/>
                <w:color w:val="000000" w:themeColor="text1"/>
                <w:sz w:val="24"/>
                <w:szCs w:val="24"/>
              </w:rPr>
              <m:t>-β</m:t>
            </m:r>
          </m:sup>
        </m:sSup>
      </m:oMath>
      <w:r w:rsidRPr="000A43A2">
        <w:rPr>
          <w:rFonts w:ascii="Times New Roman" w:hAnsi="Times New Roman" w:cs="Times New Roman"/>
          <w:color w:val="000000" w:themeColor="text1"/>
          <w:sz w:val="24"/>
          <w:szCs w:val="24"/>
        </w:rPr>
        <w:t xml:space="preserve">and </w:t>
      </w:r>
      <m:oMath>
        <m:r>
          <w:rPr>
            <w:rFonts w:ascii="Cambria Math" w:hAnsi="Cambria Math" w:cs="Times New Roman"/>
            <w:color w:val="000000" w:themeColor="text1"/>
            <w:sz w:val="24"/>
            <w:szCs w:val="24"/>
          </w:rPr>
          <m:t>H=1-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β</m:t>
            </m:r>
          </m:num>
          <m:den>
            <m:r>
              <w:rPr>
                <w:rFonts w:ascii="Cambria Math" w:hAnsi="Cambria Math" w:cs="Times New Roman"/>
                <w:color w:val="000000" w:themeColor="text1"/>
                <w:sz w:val="24"/>
                <w:szCs w:val="24"/>
              </w:rPr>
              <m:t>2</m:t>
            </m:r>
          </m:den>
        </m:f>
      </m:oMath>
      <w:r w:rsidRPr="000A43A2">
        <w:rPr>
          <w:rFonts w:ascii="Times New Roman" w:hAnsi="Times New Roman" w:cs="Times New Roman"/>
          <w:color w:val="000000" w:themeColor="text1"/>
          <w:sz w:val="24"/>
          <w:szCs w:val="24"/>
        </w:rPr>
        <w:t xml:space="preserve"> where </w:t>
      </w:r>
      <m:oMath>
        <m:r>
          <w:rPr>
            <w:rFonts w:ascii="Cambria Math" w:hAnsi="Cambria Math" w:cs="Times New Roman"/>
            <w:color w:val="000000" w:themeColor="text1"/>
            <w:sz w:val="24"/>
            <w:szCs w:val="24"/>
          </w:rPr>
          <m:t>Var</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p</m:t>
                </m:r>
              </m:sup>
            </m:sSup>
          </m:e>
        </m:d>
      </m:oMath>
      <w:r w:rsidRPr="000A43A2">
        <w:rPr>
          <w:rFonts w:ascii="Times New Roman" w:hAnsi="Times New Roman" w:cs="Times New Roman"/>
          <w:color w:val="000000" w:themeColor="text1"/>
          <w:sz w:val="24"/>
          <w:szCs w:val="24"/>
        </w:rPr>
        <w:t xml:space="preserve"> is defined in Eqn. (2.23). The computed values of Variance-time are presented in Table 2.1</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and from Fig. 2.11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Variance-time plot, the Hurst index value is obtained as 0.9578. In Fig. 2.12, we </w:t>
      </w:r>
      <w:r>
        <w:rPr>
          <w:rFonts w:ascii="Times New Roman" w:hAnsi="Times New Roman" w:cs="Times New Roman"/>
          <w:color w:val="000000" w:themeColor="text1"/>
          <w:sz w:val="24"/>
          <w:szCs w:val="24"/>
        </w:rPr>
        <w:t>show</w:t>
      </w:r>
      <w:r w:rsidRPr="000A43A2">
        <w:rPr>
          <w:rFonts w:ascii="Times New Roman" w:hAnsi="Times New Roman" w:cs="Times New Roman"/>
          <w:color w:val="000000" w:themeColor="text1"/>
          <w:sz w:val="24"/>
          <w:szCs w:val="24"/>
        </w:rPr>
        <w:t xml:space="preserve"> the </w:t>
      </w:r>
      <w:r w:rsidRPr="0010133F">
        <w:rPr>
          <w:rFonts w:ascii="Times New Roman" w:hAnsi="Times New Roman" w:cs="Times New Roman"/>
          <w:i/>
          <w:color w:val="000000" w:themeColor="text1"/>
          <w:sz w:val="24"/>
          <w:szCs w:val="24"/>
        </w:rPr>
        <w:t>H</w:t>
      </w:r>
      <w:r w:rsidRPr="000A43A2">
        <w:rPr>
          <w:rFonts w:ascii="Times New Roman" w:hAnsi="Times New Roman" w:cs="Times New Roman"/>
          <w:color w:val="000000" w:themeColor="text1"/>
          <w:sz w:val="24"/>
          <w:szCs w:val="24"/>
        </w:rPr>
        <w:t xml:space="preserve"> index values computed using the Variance-Time technique against the length of the series. The range of the plot concludes the presence of self-similar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r in the CPI inflation series.</w:t>
      </w:r>
    </w:p>
    <w:p w14:paraId="31883823" w14:textId="77777777" w:rsidR="00F86244" w:rsidRDefault="00F86244" w:rsidP="00F86244">
      <w:pPr>
        <w:spacing w:line="360" w:lineRule="auto"/>
        <w:jc w:val="both"/>
        <w:rPr>
          <w:rFonts w:ascii="Times New Roman" w:hAnsi="Times New Roman" w:cs="Times New Roman"/>
          <w:color w:val="000000" w:themeColor="text1"/>
          <w:sz w:val="24"/>
          <w:szCs w:val="24"/>
        </w:rPr>
      </w:pPr>
    </w:p>
    <w:p w14:paraId="51DE5BE9" w14:textId="77777777" w:rsidR="00F86244" w:rsidRDefault="00F86244" w:rsidP="00F86244">
      <w:pPr>
        <w:spacing w:line="360" w:lineRule="auto"/>
        <w:jc w:val="both"/>
        <w:rPr>
          <w:rFonts w:ascii="Times New Roman" w:hAnsi="Times New Roman" w:cs="Times New Roman"/>
          <w:color w:val="000000" w:themeColor="text1"/>
          <w:sz w:val="24"/>
          <w:szCs w:val="24"/>
        </w:rPr>
      </w:pPr>
    </w:p>
    <w:p w14:paraId="5A78DCE3"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lastRenderedPageBreak/>
        <w:drawing>
          <wp:inline distT="0" distB="0" distL="0" distR="0" wp14:anchorId="229BAA6B" wp14:editId="48E5943A">
            <wp:extent cx="4572000" cy="19583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BECD86" w14:textId="77777777" w:rsidR="00F86244" w:rsidRPr="000A43A2" w:rsidRDefault="00F86244" w:rsidP="00F86244">
      <w:pPr>
        <w:spacing w:after="0"/>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t>Figure 2.11:  Variance-Ti</w:t>
      </w:r>
      <w:r>
        <w:rPr>
          <w:rFonts w:ascii="Times New Roman" w:hAnsi="Times New Roman" w:cs="Times New Roman"/>
          <w:b/>
          <w:color w:val="000000" w:themeColor="text1"/>
          <w:sz w:val="24"/>
          <w:szCs w:val="24"/>
        </w:rPr>
        <w:t xml:space="preserve">me plot for calculating H </w:t>
      </w:r>
      <w:proofErr w:type="gramStart"/>
      <w:r>
        <w:rPr>
          <w:rFonts w:ascii="Times New Roman" w:hAnsi="Times New Roman" w:cs="Times New Roman"/>
          <w:b/>
          <w:color w:val="000000" w:themeColor="text1"/>
          <w:sz w:val="24"/>
          <w:szCs w:val="24"/>
        </w:rPr>
        <w:t>value</w:t>
      </w:r>
      <w:proofErr w:type="gramEnd"/>
    </w:p>
    <w:p w14:paraId="57DF7E72"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2A74483E" wp14:editId="4A043DD3">
            <wp:extent cx="4572000" cy="1874520"/>
            <wp:effectExtent l="0" t="0" r="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02C36A" w14:textId="77777777" w:rsidR="00F86244" w:rsidRPr="000A43A2" w:rsidRDefault="00F86244" w:rsidP="00F86244">
      <w:pPr>
        <w:spacing w:after="0"/>
        <w:jc w:val="both"/>
        <w:rPr>
          <w:rFonts w:ascii="Times New Roman" w:eastAsia="CMR12" w:hAnsi="Times New Roman" w:cs="Times New Roman"/>
          <w:b/>
          <w:color w:val="000000" w:themeColor="text1"/>
          <w:sz w:val="24"/>
          <w:szCs w:val="24"/>
        </w:rPr>
      </w:pPr>
      <w:r w:rsidRPr="000A43A2">
        <w:rPr>
          <w:rFonts w:ascii="Times New Roman" w:eastAsia="CMR12" w:hAnsi="Times New Roman" w:cs="Times New Roman"/>
          <w:b/>
          <w:color w:val="000000" w:themeColor="text1"/>
          <w:sz w:val="24"/>
          <w:szCs w:val="24"/>
        </w:rPr>
        <w:t>Figure 2.12: Plot of H index (Variance-Time method) vs Length of series</w:t>
      </w:r>
    </w:p>
    <w:p w14:paraId="690F97D7" w14:textId="77777777" w:rsidR="00F86244" w:rsidRPr="000A43A2" w:rsidRDefault="00F86244" w:rsidP="00F86244">
      <w:pPr>
        <w:spacing w:after="0" w:line="276" w:lineRule="auto"/>
        <w:jc w:val="both"/>
        <w:rPr>
          <w:rFonts w:ascii="Times New Roman" w:eastAsia="CMR12" w:hAnsi="Times New Roman" w:cs="Times New Roman"/>
          <w:b/>
          <w:color w:val="000000" w:themeColor="text1"/>
          <w:sz w:val="24"/>
          <w:szCs w:val="24"/>
        </w:rPr>
      </w:pPr>
      <w:r w:rsidRPr="000A43A2">
        <w:rPr>
          <w:rFonts w:ascii="Times New Roman" w:hAnsi="Times New Roman" w:cs="Times New Roman"/>
          <w:b/>
          <w:color w:val="000000" w:themeColor="text1"/>
          <w:sz w:val="24"/>
          <w:szCs w:val="24"/>
          <w:lang w:eastAsia="en-IN"/>
        </w:rPr>
        <w:t>Table 2.2: Higuchi-Time values</w:t>
      </w:r>
    </w:p>
    <w:tbl>
      <w:tblPr>
        <w:tblW w:w="6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694"/>
        <w:gridCol w:w="1694"/>
        <w:gridCol w:w="1739"/>
      </w:tblGrid>
      <w:tr w:rsidR="00F86244" w:rsidRPr="000A43A2" w14:paraId="487268DC" w14:textId="77777777" w:rsidTr="00301FF1">
        <w:trPr>
          <w:trHeight w:val="400"/>
        </w:trPr>
        <w:tc>
          <w:tcPr>
            <w:tcW w:w="1693" w:type="dxa"/>
            <w:shd w:val="clear" w:color="auto" w:fill="auto"/>
            <w:noWrap/>
            <w:vAlign w:val="bottom"/>
            <w:hideMark/>
          </w:tcPr>
          <w:p w14:paraId="1641073F"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p</w:t>
            </w:r>
          </w:p>
        </w:tc>
        <w:tc>
          <w:tcPr>
            <w:tcW w:w="1694" w:type="dxa"/>
            <w:shd w:val="clear" w:color="auto" w:fill="auto"/>
            <w:noWrap/>
            <w:vAlign w:val="bottom"/>
            <w:hideMark/>
          </w:tcPr>
          <w:p w14:paraId="57BFC431"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m:oMathPara>
              <m:oMathParaPr>
                <m:jc m:val="left"/>
              </m:oMathParaPr>
              <m:oMath>
                <m:r>
                  <m:rPr>
                    <m:sty m:val="p"/>
                  </m:rPr>
                  <w:rPr>
                    <w:rFonts w:ascii="Cambria Math" w:eastAsia="CMR12" w:hAnsi="Cambria Math" w:cs="Times New Roman"/>
                    <w:color w:val="000000" w:themeColor="text1"/>
                    <w:sz w:val="24"/>
                    <w:szCs w:val="24"/>
                  </w:rPr>
                  <m:t>L</m:t>
                </m:r>
                <m:d>
                  <m:dPr>
                    <m:ctrlPr>
                      <w:rPr>
                        <w:rFonts w:ascii="Cambria Math" w:eastAsia="CMR12" w:hAnsi="Cambria Math" w:cs="Times New Roman"/>
                        <w:color w:val="000000" w:themeColor="text1"/>
                        <w:sz w:val="24"/>
                        <w:szCs w:val="24"/>
                      </w:rPr>
                    </m:ctrlPr>
                  </m:dPr>
                  <m:e>
                    <m:r>
                      <m:rPr>
                        <m:sty m:val="p"/>
                      </m:rPr>
                      <w:rPr>
                        <w:rFonts w:ascii="Cambria Math" w:eastAsia="CMR12" w:hAnsi="Cambria Math" w:cs="Times New Roman"/>
                        <w:color w:val="000000" w:themeColor="text1"/>
                        <w:sz w:val="24"/>
                        <w:szCs w:val="24"/>
                      </w:rPr>
                      <m:t>p</m:t>
                    </m:r>
                  </m:e>
                </m:d>
              </m:oMath>
            </m:oMathPara>
          </w:p>
        </w:tc>
        <w:tc>
          <w:tcPr>
            <w:tcW w:w="1694" w:type="dxa"/>
            <w:shd w:val="clear" w:color="auto" w:fill="auto"/>
            <w:noWrap/>
            <w:vAlign w:val="bottom"/>
            <w:hideMark/>
          </w:tcPr>
          <w:p w14:paraId="72D67080"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log(p)</w:t>
            </w:r>
          </w:p>
        </w:tc>
        <w:tc>
          <w:tcPr>
            <w:tcW w:w="1739" w:type="dxa"/>
            <w:shd w:val="clear" w:color="auto" w:fill="auto"/>
            <w:noWrap/>
            <w:vAlign w:val="bottom"/>
            <w:hideMark/>
          </w:tcPr>
          <w:p w14:paraId="27A6E380"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proofErr w:type="gramStart"/>
            <w:r w:rsidRPr="000A43A2">
              <w:rPr>
                <w:rFonts w:ascii="Times New Roman" w:hAnsi="Times New Roman" w:cs="Times New Roman"/>
                <w:color w:val="000000" w:themeColor="text1"/>
                <w:sz w:val="24"/>
                <w:szCs w:val="24"/>
                <w:lang w:eastAsia="en-IN"/>
              </w:rPr>
              <w:t>log(</w:t>
            </w:r>
            <w:proofErr w:type="gramEnd"/>
            <m:oMath>
              <m:r>
                <m:rPr>
                  <m:sty m:val="p"/>
                </m:rPr>
                <w:rPr>
                  <w:rFonts w:ascii="Cambria Math" w:eastAsia="CMR12" w:hAnsi="Cambria Math" w:cs="Times New Roman"/>
                  <w:color w:val="000000" w:themeColor="text1"/>
                  <w:sz w:val="24"/>
                  <w:szCs w:val="24"/>
                </w:rPr>
                <m:t>L</m:t>
              </m:r>
              <m:d>
                <m:dPr>
                  <m:ctrlPr>
                    <w:rPr>
                      <w:rFonts w:ascii="Cambria Math" w:eastAsia="CMR12" w:hAnsi="Cambria Math" w:cs="Times New Roman"/>
                      <w:color w:val="000000" w:themeColor="text1"/>
                      <w:sz w:val="24"/>
                      <w:szCs w:val="24"/>
                    </w:rPr>
                  </m:ctrlPr>
                </m:dPr>
                <m:e>
                  <m:r>
                    <m:rPr>
                      <m:sty m:val="p"/>
                    </m:rPr>
                    <w:rPr>
                      <w:rFonts w:ascii="Cambria Math" w:eastAsia="CMR12" w:hAnsi="Cambria Math" w:cs="Times New Roman"/>
                      <w:color w:val="000000" w:themeColor="text1"/>
                      <w:sz w:val="24"/>
                      <w:szCs w:val="24"/>
                    </w:rPr>
                    <m:t>p</m:t>
                  </m:r>
                </m:e>
              </m:d>
              <m:r>
                <m:rPr>
                  <m:sty m:val="p"/>
                </m:rPr>
                <w:rPr>
                  <w:rFonts w:ascii="Cambria Math" w:eastAsia="CMR12" w:hAnsi="Cambria Math" w:cs="Times New Roman"/>
                  <w:color w:val="000000" w:themeColor="text1"/>
                  <w:sz w:val="24"/>
                  <w:szCs w:val="24"/>
                </w:rPr>
                <m:t>)</m:t>
              </m:r>
            </m:oMath>
          </w:p>
        </w:tc>
      </w:tr>
      <w:tr w:rsidR="00F86244" w:rsidRPr="000A43A2" w14:paraId="512B549D" w14:textId="77777777" w:rsidTr="00301FF1">
        <w:trPr>
          <w:trHeight w:val="400"/>
        </w:trPr>
        <w:tc>
          <w:tcPr>
            <w:tcW w:w="1693" w:type="dxa"/>
            <w:shd w:val="clear" w:color="auto" w:fill="auto"/>
            <w:noWrap/>
            <w:vAlign w:val="bottom"/>
            <w:hideMark/>
          </w:tcPr>
          <w:p w14:paraId="682DA513"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2</w:t>
            </w:r>
          </w:p>
        </w:tc>
        <w:tc>
          <w:tcPr>
            <w:tcW w:w="1694" w:type="dxa"/>
            <w:shd w:val="clear" w:color="auto" w:fill="auto"/>
            <w:noWrap/>
            <w:vAlign w:val="bottom"/>
            <w:hideMark/>
          </w:tcPr>
          <w:p w14:paraId="3A22ABFC"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261.45</w:t>
            </w:r>
          </w:p>
        </w:tc>
        <w:tc>
          <w:tcPr>
            <w:tcW w:w="1694" w:type="dxa"/>
            <w:shd w:val="clear" w:color="auto" w:fill="auto"/>
            <w:noWrap/>
            <w:vAlign w:val="bottom"/>
            <w:hideMark/>
          </w:tcPr>
          <w:p w14:paraId="5F2CB378"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0.301</w:t>
            </w:r>
          </w:p>
        </w:tc>
        <w:tc>
          <w:tcPr>
            <w:tcW w:w="1739" w:type="dxa"/>
            <w:shd w:val="clear" w:color="auto" w:fill="auto"/>
            <w:noWrap/>
            <w:vAlign w:val="bottom"/>
            <w:hideMark/>
          </w:tcPr>
          <w:p w14:paraId="50EDE307"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2.4174</w:t>
            </w:r>
          </w:p>
        </w:tc>
      </w:tr>
      <w:tr w:rsidR="00F86244" w:rsidRPr="000A43A2" w14:paraId="1EF4CCAE" w14:textId="77777777" w:rsidTr="00301FF1">
        <w:trPr>
          <w:trHeight w:val="400"/>
        </w:trPr>
        <w:tc>
          <w:tcPr>
            <w:tcW w:w="1693" w:type="dxa"/>
            <w:shd w:val="clear" w:color="auto" w:fill="auto"/>
            <w:noWrap/>
            <w:vAlign w:val="bottom"/>
            <w:hideMark/>
          </w:tcPr>
          <w:p w14:paraId="0659F969"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4</w:t>
            </w:r>
          </w:p>
        </w:tc>
        <w:tc>
          <w:tcPr>
            <w:tcW w:w="1694" w:type="dxa"/>
            <w:shd w:val="clear" w:color="auto" w:fill="auto"/>
            <w:noWrap/>
            <w:vAlign w:val="bottom"/>
            <w:hideMark/>
          </w:tcPr>
          <w:p w14:paraId="44C1D39D"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131.08</w:t>
            </w:r>
          </w:p>
        </w:tc>
        <w:tc>
          <w:tcPr>
            <w:tcW w:w="1694" w:type="dxa"/>
            <w:shd w:val="clear" w:color="auto" w:fill="auto"/>
            <w:noWrap/>
            <w:vAlign w:val="bottom"/>
            <w:hideMark/>
          </w:tcPr>
          <w:p w14:paraId="5ADFF6CA"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0.6021</w:t>
            </w:r>
          </w:p>
        </w:tc>
        <w:tc>
          <w:tcPr>
            <w:tcW w:w="1739" w:type="dxa"/>
            <w:shd w:val="clear" w:color="auto" w:fill="auto"/>
            <w:noWrap/>
            <w:vAlign w:val="bottom"/>
            <w:hideMark/>
          </w:tcPr>
          <w:p w14:paraId="5D0B8B88"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2.1175</w:t>
            </w:r>
          </w:p>
        </w:tc>
      </w:tr>
      <w:tr w:rsidR="00F86244" w:rsidRPr="000A43A2" w14:paraId="66CEB00D" w14:textId="77777777" w:rsidTr="00301FF1">
        <w:trPr>
          <w:trHeight w:val="400"/>
        </w:trPr>
        <w:tc>
          <w:tcPr>
            <w:tcW w:w="1693" w:type="dxa"/>
            <w:shd w:val="clear" w:color="auto" w:fill="auto"/>
            <w:noWrap/>
            <w:vAlign w:val="bottom"/>
            <w:hideMark/>
          </w:tcPr>
          <w:p w14:paraId="305CF4BF"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8</w:t>
            </w:r>
          </w:p>
        </w:tc>
        <w:tc>
          <w:tcPr>
            <w:tcW w:w="1694" w:type="dxa"/>
            <w:shd w:val="clear" w:color="auto" w:fill="auto"/>
            <w:noWrap/>
            <w:vAlign w:val="bottom"/>
            <w:hideMark/>
          </w:tcPr>
          <w:p w14:paraId="79260C70"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65.628</w:t>
            </w:r>
          </w:p>
        </w:tc>
        <w:tc>
          <w:tcPr>
            <w:tcW w:w="1694" w:type="dxa"/>
            <w:shd w:val="clear" w:color="auto" w:fill="auto"/>
            <w:noWrap/>
            <w:vAlign w:val="bottom"/>
            <w:hideMark/>
          </w:tcPr>
          <w:p w14:paraId="43B828B6"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0.9031</w:t>
            </w:r>
          </w:p>
        </w:tc>
        <w:tc>
          <w:tcPr>
            <w:tcW w:w="1739" w:type="dxa"/>
            <w:shd w:val="clear" w:color="auto" w:fill="auto"/>
            <w:noWrap/>
            <w:vAlign w:val="bottom"/>
            <w:hideMark/>
          </w:tcPr>
          <w:p w14:paraId="0AFEAA0F"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1.8171</w:t>
            </w:r>
          </w:p>
        </w:tc>
      </w:tr>
      <w:tr w:rsidR="00F86244" w:rsidRPr="000A43A2" w14:paraId="1BB68380" w14:textId="77777777" w:rsidTr="00301FF1">
        <w:trPr>
          <w:trHeight w:val="400"/>
        </w:trPr>
        <w:tc>
          <w:tcPr>
            <w:tcW w:w="1693" w:type="dxa"/>
            <w:shd w:val="clear" w:color="auto" w:fill="auto"/>
            <w:noWrap/>
            <w:vAlign w:val="bottom"/>
            <w:hideMark/>
          </w:tcPr>
          <w:p w14:paraId="2244E22E"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16</w:t>
            </w:r>
          </w:p>
        </w:tc>
        <w:tc>
          <w:tcPr>
            <w:tcW w:w="1694" w:type="dxa"/>
            <w:shd w:val="clear" w:color="auto" w:fill="auto"/>
            <w:noWrap/>
            <w:vAlign w:val="bottom"/>
            <w:hideMark/>
          </w:tcPr>
          <w:p w14:paraId="47A5B110"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32.441</w:t>
            </w:r>
          </w:p>
        </w:tc>
        <w:tc>
          <w:tcPr>
            <w:tcW w:w="1694" w:type="dxa"/>
            <w:shd w:val="clear" w:color="auto" w:fill="auto"/>
            <w:noWrap/>
            <w:vAlign w:val="bottom"/>
            <w:hideMark/>
          </w:tcPr>
          <w:p w14:paraId="3A868F0D"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1.2041</w:t>
            </w:r>
          </w:p>
        </w:tc>
        <w:tc>
          <w:tcPr>
            <w:tcW w:w="1739" w:type="dxa"/>
            <w:shd w:val="clear" w:color="auto" w:fill="auto"/>
            <w:noWrap/>
            <w:vAlign w:val="bottom"/>
            <w:hideMark/>
          </w:tcPr>
          <w:p w14:paraId="572AB033"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1.5111</w:t>
            </w:r>
          </w:p>
        </w:tc>
      </w:tr>
      <w:tr w:rsidR="00F86244" w:rsidRPr="000A43A2" w14:paraId="20DC9D63" w14:textId="77777777" w:rsidTr="00301FF1">
        <w:trPr>
          <w:trHeight w:val="400"/>
        </w:trPr>
        <w:tc>
          <w:tcPr>
            <w:tcW w:w="1693" w:type="dxa"/>
            <w:shd w:val="clear" w:color="auto" w:fill="auto"/>
            <w:noWrap/>
            <w:vAlign w:val="bottom"/>
            <w:hideMark/>
          </w:tcPr>
          <w:p w14:paraId="43DF795A"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32</w:t>
            </w:r>
          </w:p>
        </w:tc>
        <w:tc>
          <w:tcPr>
            <w:tcW w:w="1694" w:type="dxa"/>
            <w:shd w:val="clear" w:color="auto" w:fill="auto"/>
            <w:noWrap/>
            <w:vAlign w:val="bottom"/>
            <w:hideMark/>
          </w:tcPr>
          <w:p w14:paraId="6F3F3FD8"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15.627</w:t>
            </w:r>
          </w:p>
        </w:tc>
        <w:tc>
          <w:tcPr>
            <w:tcW w:w="1694" w:type="dxa"/>
            <w:shd w:val="clear" w:color="auto" w:fill="auto"/>
            <w:noWrap/>
            <w:vAlign w:val="bottom"/>
            <w:hideMark/>
          </w:tcPr>
          <w:p w14:paraId="68812C9D"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1.5052</w:t>
            </w:r>
          </w:p>
        </w:tc>
        <w:tc>
          <w:tcPr>
            <w:tcW w:w="1739" w:type="dxa"/>
            <w:shd w:val="clear" w:color="auto" w:fill="auto"/>
            <w:noWrap/>
            <w:vAlign w:val="bottom"/>
            <w:hideMark/>
          </w:tcPr>
          <w:p w14:paraId="3E9979A6"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1.1939</w:t>
            </w:r>
          </w:p>
        </w:tc>
      </w:tr>
    </w:tbl>
    <w:p w14:paraId="4A8EAEC3"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p>
    <w:p w14:paraId="5ED359D6" w14:textId="77777777" w:rsidR="00F86244"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the Higuchi method, we compute  </w:t>
      </w:r>
      <m:oMath>
        <m:r>
          <w:rPr>
            <w:rFonts w:ascii="Cambria Math" w:eastAsia="CMR12" w:hAnsi="Cambria Math" w:cs="Times New Roman"/>
            <w:color w:val="000000" w:themeColor="text1"/>
            <w:sz w:val="24"/>
            <w:szCs w:val="24"/>
          </w:rPr>
          <m:t>L</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oMath>
      <w:r w:rsidRPr="000A43A2">
        <w:rPr>
          <w:rFonts w:ascii="Times New Roman" w:hAnsi="Times New Roman" w:cs="Times New Roman"/>
          <w:color w:val="000000" w:themeColor="text1"/>
          <w:sz w:val="24"/>
          <w:szCs w:val="24"/>
        </w:rPr>
        <w:t xml:space="preserve"> which is defined in Eqn. (2.25</w:t>
      </w:r>
      <w:proofErr w:type="gramStart"/>
      <w:r w:rsidRPr="000A43A2">
        <w:rPr>
          <w:rFonts w:ascii="Times New Roman" w:hAnsi="Times New Roman" w:cs="Times New Roman"/>
          <w:color w:val="000000" w:themeColor="text1"/>
          <w:sz w:val="24"/>
          <w:szCs w:val="24"/>
        </w:rPr>
        <w:t>), and</w:t>
      </w:r>
      <w:proofErr w:type="gramEnd"/>
      <w:r w:rsidRPr="000A43A2">
        <w:rPr>
          <w:rFonts w:ascii="Times New Roman" w:hAnsi="Times New Roman" w:cs="Times New Roman"/>
          <w:color w:val="000000" w:themeColor="text1"/>
          <w:sz w:val="24"/>
          <w:szCs w:val="24"/>
        </w:rPr>
        <w:t xml:space="preserve"> use the relation  </w:t>
      </w:r>
      <m:oMath>
        <m:r>
          <w:rPr>
            <w:rFonts w:ascii="Cambria Math" w:eastAsia="CMR12" w:hAnsi="Cambria Math" w:cs="Times New Roman"/>
            <w:color w:val="000000" w:themeColor="text1"/>
            <w:sz w:val="24"/>
            <w:szCs w:val="24"/>
          </w:rPr>
          <m:t>E</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L</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e>
        </m:d>
        <m:r>
          <w:rPr>
            <w:rFonts w:ascii="Cambria Math" w:eastAsia="CMR12" w:hAnsi="Cambria Math" w:cs="Times New Roman"/>
            <w:color w:val="000000" w:themeColor="text1"/>
            <w:sz w:val="24"/>
            <w:szCs w:val="24"/>
          </w:rPr>
          <m:t xml:space="preserve"> ~ c</m:t>
        </m:r>
        <m:sSup>
          <m:sSupPr>
            <m:ctrlPr>
              <w:rPr>
                <w:rFonts w:ascii="Cambria Math" w:eastAsia="CMR12" w:hAnsi="Cambria Math" w:cs="Times New Roman"/>
                <w:i/>
                <w:color w:val="000000" w:themeColor="text1"/>
                <w:sz w:val="24"/>
                <w:szCs w:val="24"/>
              </w:rPr>
            </m:ctrlPr>
          </m:sSupPr>
          <m:e>
            <m:r>
              <w:rPr>
                <w:rFonts w:ascii="Cambria Math" w:eastAsia="CMR12" w:hAnsi="Cambria Math" w:cs="Times New Roman"/>
                <w:color w:val="000000" w:themeColor="text1"/>
                <w:sz w:val="24"/>
                <w:szCs w:val="24"/>
              </w:rPr>
              <m:t>p</m:t>
            </m:r>
          </m:e>
          <m:sup>
            <m:r>
              <w:rPr>
                <w:rFonts w:ascii="Cambria Math" w:eastAsia="CMR12" w:hAnsi="Cambria Math" w:cs="Times New Roman"/>
                <w:color w:val="000000" w:themeColor="text1"/>
                <w:sz w:val="24"/>
                <w:szCs w:val="24"/>
              </w:rPr>
              <m:t>H-2</m:t>
            </m:r>
          </m:sup>
        </m:sSup>
      </m:oMath>
      <w:r w:rsidRPr="000A43A2">
        <w:rPr>
          <w:rFonts w:ascii="Times New Roman" w:hAnsi="Times New Roman" w:cs="Times New Roman"/>
          <w:color w:val="000000" w:themeColor="text1"/>
          <w:sz w:val="24"/>
          <w:szCs w:val="24"/>
        </w:rPr>
        <w:t xml:space="preserve"> to obtain the Hurst index value. The initial computed values of Higuchi-time are presented in Table 2.2 and then </w:t>
      </w:r>
      <w:r w:rsidRPr="000A43A2">
        <w:rPr>
          <w:rFonts w:ascii="Times New Roman" w:eastAsia="Times New Roman" w:hAnsi="Times New Roman" w:cs="Times New Roman"/>
          <w:color w:val="000000" w:themeColor="text1"/>
          <w:sz w:val="24"/>
          <w:szCs w:val="24"/>
          <w:lang w:eastAsia="en-IN"/>
        </w:rPr>
        <w:t>log (</w:t>
      </w:r>
      <m:oMath>
        <m:r>
          <w:rPr>
            <w:rFonts w:ascii="Cambria Math" w:eastAsia="CMR12" w:hAnsi="Cambria Math" w:cs="Times New Roman"/>
            <w:color w:val="000000" w:themeColor="text1"/>
            <w:sz w:val="24"/>
            <w:szCs w:val="24"/>
          </w:rPr>
          <m:t>L</m:t>
        </m:r>
        <m:d>
          <m:dPr>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p</m:t>
            </m:r>
          </m:e>
        </m:d>
      </m:oMath>
      <w:r w:rsidRPr="000A43A2">
        <w:rPr>
          <w:rFonts w:ascii="Times New Roman" w:eastAsia="Times New Roman" w:hAnsi="Times New Roman" w:cs="Times New Roman"/>
          <w:color w:val="000000" w:themeColor="text1"/>
          <w:sz w:val="24"/>
          <w:szCs w:val="24"/>
          <w:lang w:eastAsia="en-IN"/>
        </w:rPr>
        <w:t xml:space="preserve">) is plotted against log (p) in </w:t>
      </w:r>
      <w:r w:rsidRPr="000A43A2">
        <w:rPr>
          <w:rFonts w:ascii="Times New Roman" w:hAnsi="Times New Roman" w:cs="Times New Roman"/>
          <w:color w:val="000000" w:themeColor="text1"/>
          <w:sz w:val="24"/>
          <w:szCs w:val="24"/>
        </w:rPr>
        <w:t>Fig. 2.13</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Higuchi-time plot. Thus, from the graph, the Hurst index value is obtained as 0.9857. In Fig. 2.14, we present the </w:t>
      </w:r>
      <w:r w:rsidRPr="0010133F">
        <w:rPr>
          <w:rFonts w:ascii="Times New Roman" w:hAnsi="Times New Roman" w:cs="Times New Roman"/>
          <w:i/>
          <w:color w:val="000000" w:themeColor="text1"/>
          <w:sz w:val="24"/>
          <w:szCs w:val="24"/>
        </w:rPr>
        <w:t>H</w:t>
      </w:r>
      <w:r w:rsidRPr="000A43A2">
        <w:rPr>
          <w:rFonts w:ascii="Times New Roman" w:hAnsi="Times New Roman" w:cs="Times New Roman"/>
          <w:color w:val="000000" w:themeColor="text1"/>
          <w:sz w:val="24"/>
          <w:szCs w:val="24"/>
        </w:rPr>
        <w:t xml:space="preserve"> index values computed using the Higuchi method vs the length of the series. The range of the plot concludes the existence of self-similar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r in the CPI inflation series.</w:t>
      </w:r>
    </w:p>
    <w:p w14:paraId="6D2A4F44"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lastRenderedPageBreak/>
        <w:drawing>
          <wp:inline distT="0" distB="0" distL="0" distR="0" wp14:anchorId="1FC4B68C" wp14:editId="589BEC1B">
            <wp:extent cx="4572000" cy="20193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2FCC75" w14:textId="77777777" w:rsidR="00F86244" w:rsidRPr="000A43A2" w:rsidRDefault="00F86244" w:rsidP="00F86244">
      <w:pPr>
        <w:spacing w:after="0"/>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t>Figure 2.13:  Higuchi-Time plot fo</w:t>
      </w:r>
      <w:r>
        <w:rPr>
          <w:rFonts w:ascii="Times New Roman" w:hAnsi="Times New Roman" w:cs="Times New Roman"/>
          <w:b/>
          <w:color w:val="000000" w:themeColor="text1"/>
          <w:sz w:val="24"/>
          <w:szCs w:val="24"/>
        </w:rPr>
        <w:t xml:space="preserve">r calculating H </w:t>
      </w:r>
      <w:proofErr w:type="gramStart"/>
      <w:r>
        <w:rPr>
          <w:rFonts w:ascii="Times New Roman" w:hAnsi="Times New Roman" w:cs="Times New Roman"/>
          <w:b/>
          <w:color w:val="000000" w:themeColor="text1"/>
          <w:sz w:val="24"/>
          <w:szCs w:val="24"/>
        </w:rPr>
        <w:t>value</w:t>
      </w:r>
      <w:proofErr w:type="gramEnd"/>
    </w:p>
    <w:p w14:paraId="43C35595" w14:textId="77777777" w:rsidR="00F86244"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70BD9A14" wp14:editId="34CCDC0A">
            <wp:extent cx="4572000" cy="1988820"/>
            <wp:effectExtent l="0" t="0" r="0" b="1143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B70DFF" w14:textId="77777777" w:rsidR="00F86244" w:rsidRPr="000A43A2" w:rsidRDefault="00F86244" w:rsidP="00F86244">
      <w:pPr>
        <w:spacing w:after="0"/>
        <w:jc w:val="both"/>
        <w:rPr>
          <w:rFonts w:ascii="Times New Roman" w:eastAsia="CMR12" w:hAnsi="Times New Roman" w:cs="Times New Roman"/>
          <w:b/>
          <w:color w:val="000000" w:themeColor="text1"/>
          <w:sz w:val="24"/>
          <w:szCs w:val="24"/>
        </w:rPr>
      </w:pPr>
      <w:r w:rsidRPr="000A43A2">
        <w:rPr>
          <w:rFonts w:ascii="Times New Roman" w:eastAsia="CMR12" w:hAnsi="Times New Roman" w:cs="Times New Roman"/>
          <w:b/>
          <w:color w:val="000000" w:themeColor="text1"/>
          <w:sz w:val="24"/>
          <w:szCs w:val="24"/>
        </w:rPr>
        <w:t>Figure 2.14: Plot of H index (Higuchi method) vs Length of series</w:t>
      </w:r>
    </w:p>
    <w:p w14:paraId="04A0B373" w14:textId="77777777" w:rsidR="00F86244" w:rsidRDefault="00F86244" w:rsidP="00F86244">
      <w:pPr>
        <w:autoSpaceDE w:val="0"/>
        <w:autoSpaceDN w:val="0"/>
        <w:adjustRightInd w:val="0"/>
        <w:spacing w:after="0" w:line="276" w:lineRule="auto"/>
        <w:jc w:val="both"/>
        <w:rPr>
          <w:rFonts w:ascii="Times New Roman" w:eastAsia="CMR12"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32223F54" wp14:editId="66E44F3B">
            <wp:extent cx="4572000" cy="2080260"/>
            <wp:effectExtent l="0" t="0" r="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110504" w14:textId="77777777" w:rsidR="00F86244" w:rsidRPr="000A43A2" w:rsidRDefault="00F86244" w:rsidP="00F86244">
      <w:pPr>
        <w:spacing w:after="0"/>
        <w:jc w:val="both"/>
        <w:rPr>
          <w:rFonts w:ascii="Times New Roman" w:eastAsia="CMR12" w:hAnsi="Times New Roman" w:cs="Times New Roman"/>
          <w:b/>
          <w:color w:val="000000" w:themeColor="text1"/>
          <w:sz w:val="24"/>
          <w:szCs w:val="24"/>
        </w:rPr>
      </w:pPr>
      <w:r w:rsidRPr="000A43A2">
        <w:rPr>
          <w:rFonts w:ascii="Times New Roman" w:eastAsia="CMR12" w:hAnsi="Times New Roman" w:cs="Times New Roman"/>
          <w:b/>
          <w:color w:val="000000" w:themeColor="text1"/>
          <w:sz w:val="24"/>
          <w:szCs w:val="24"/>
        </w:rPr>
        <w:t>Figure 2.15: Plot of H index (Robinson-Periodogram method) vs Length of series</w:t>
      </w:r>
    </w:p>
    <w:p w14:paraId="3BFA33CF" w14:textId="77777777" w:rsidR="00F86244" w:rsidRDefault="00F86244" w:rsidP="00F8624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0A43A2">
        <w:rPr>
          <w:rFonts w:ascii="Times New Roman" w:eastAsia="CMR12" w:hAnsi="Times New Roman" w:cs="Times New Roman"/>
          <w:color w:val="000000" w:themeColor="text1"/>
          <w:sz w:val="24"/>
          <w:szCs w:val="24"/>
        </w:rPr>
        <w:t xml:space="preserve">In the averaged periodogram method, spectral representation defined in Eqns. (2.26) and (2.27) are used in estimating the Hurst index value. Using the relation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I</m:t>
            </m:r>
          </m:e>
        </m:acc>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λ</m:t>
            </m:r>
          </m:e>
        </m:d>
        <m:r>
          <w:rPr>
            <w:rFonts w:ascii="Cambria Math" w:hAnsi="Cambria Math" w:cs="Times New Roman"/>
            <w:color w:val="000000" w:themeColor="text1"/>
            <w:sz w:val="24"/>
            <w:szCs w:val="24"/>
          </w:rPr>
          <m:t>∝</m:t>
        </m:r>
        <m:sSup>
          <m:sSupPr>
            <m:ctrlPr>
              <w:rPr>
                <w:rFonts w:ascii="Cambria Math" w:eastAsia="CMR12" w:hAnsi="Cambria Math" w:cs="Times New Roman"/>
                <w:i/>
                <w:color w:val="000000" w:themeColor="text1"/>
                <w:sz w:val="24"/>
                <w:szCs w:val="24"/>
              </w:rPr>
            </m:ctrlPr>
          </m:sSupPr>
          <m:e>
            <m:d>
              <m:dPr>
                <m:begChr m:val="|"/>
                <m:endChr m:val="|"/>
                <m:ctrlPr>
                  <w:rPr>
                    <w:rFonts w:ascii="Cambria Math" w:eastAsia="CMR12" w:hAnsi="Cambria Math" w:cs="Times New Roman"/>
                    <w:i/>
                    <w:color w:val="000000" w:themeColor="text1"/>
                    <w:sz w:val="24"/>
                    <w:szCs w:val="24"/>
                  </w:rPr>
                </m:ctrlPr>
              </m:dPr>
              <m:e>
                <m:r>
                  <w:rPr>
                    <w:rFonts w:ascii="Cambria Math" w:eastAsia="CMR12" w:hAnsi="Cambria Math" w:cs="Times New Roman"/>
                    <w:color w:val="000000" w:themeColor="text1"/>
                    <w:sz w:val="24"/>
                    <w:szCs w:val="24"/>
                  </w:rPr>
                  <m:t>λ</m:t>
                </m:r>
              </m:e>
            </m:d>
          </m:e>
          <m:sup>
            <m:r>
              <w:rPr>
                <w:rFonts w:ascii="Cambria Math" w:eastAsia="CMR12" w:hAnsi="Cambria Math" w:cs="Times New Roman"/>
                <w:color w:val="000000" w:themeColor="text1"/>
                <w:sz w:val="24"/>
                <w:szCs w:val="24"/>
              </w:rPr>
              <m:t>1-2H</m:t>
            </m:r>
          </m:sup>
        </m:sSup>
      </m:oMath>
      <w:r w:rsidRPr="000A43A2">
        <w:rPr>
          <w:rFonts w:ascii="Times New Roman" w:eastAsia="CMR12" w:hAnsi="Times New Roman" w:cs="Times New Roman"/>
          <w:color w:val="000000" w:themeColor="text1"/>
          <w:sz w:val="24"/>
          <w:szCs w:val="24"/>
        </w:rPr>
        <w:t xml:space="preserve"> Hurst index value of CPI headline inflation is obtained as 0.9844. </w:t>
      </w:r>
      <w:r w:rsidRPr="000A43A2">
        <w:rPr>
          <w:rFonts w:ascii="Times New Roman" w:hAnsi="Times New Roman" w:cs="Times New Roman"/>
          <w:color w:val="000000" w:themeColor="text1"/>
          <w:sz w:val="24"/>
          <w:szCs w:val="24"/>
        </w:rPr>
        <w:t>In Fig. 2.15, we present the H index values computed using the Robinson-Periodogram method vs the length of the series. The plot range suggests that the CPI infl</w:t>
      </w:r>
      <w:r>
        <w:rPr>
          <w:rFonts w:ascii="Times New Roman" w:hAnsi="Times New Roman" w:cs="Times New Roman"/>
          <w:color w:val="000000" w:themeColor="text1"/>
          <w:sz w:val="24"/>
          <w:szCs w:val="24"/>
        </w:rPr>
        <w:t>ation series has self-similar</w:t>
      </w:r>
      <w:r w:rsidRPr="000A43A2">
        <w:rPr>
          <w:rFonts w:ascii="Times New Roman" w:hAnsi="Times New Roman" w:cs="Times New Roman"/>
          <w:color w:val="000000" w:themeColor="text1"/>
          <w:sz w:val="24"/>
          <w:szCs w:val="24"/>
        </w:rPr>
        <w:t xml:space="preserve"> nature.</w:t>
      </w:r>
    </w:p>
    <w:p w14:paraId="08A25F60"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All the four widely used methods: R/S method, Variance-time method, Higuchi’s method, and Average periodogram method result in Hurst index value which lies in (0.5, 1). All the Hurst </w:t>
      </w:r>
      <w:r w:rsidRPr="000A43A2">
        <w:rPr>
          <w:rFonts w:ascii="Times New Roman" w:hAnsi="Times New Roman" w:cs="Times New Roman"/>
          <w:color w:val="000000" w:themeColor="text1"/>
          <w:sz w:val="24"/>
          <w:szCs w:val="24"/>
        </w:rPr>
        <w:lastRenderedPageBreak/>
        <w:t>index estimates are near to each other and greater than 0.9. This states that the CPI headline inflation time series satisfies the self-similarity and LRD property.</w:t>
      </w:r>
    </w:p>
    <w:p w14:paraId="58318AD0" w14:textId="77777777" w:rsidR="00F86244" w:rsidRPr="000A43A2" w:rsidRDefault="00F86244" w:rsidP="00F86244">
      <w:pPr>
        <w:tabs>
          <w:tab w:val="left" w:pos="2629"/>
        </w:tabs>
        <w:spacing w:line="360" w:lineRule="auto"/>
        <w:jc w:val="both"/>
        <w:rPr>
          <w:rFonts w:ascii="Times New Roman" w:hAnsi="Times New Roman" w:cs="Times New Roman"/>
          <w:b/>
          <w:bCs/>
          <w:color w:val="000000" w:themeColor="text1"/>
          <w:sz w:val="24"/>
          <w:szCs w:val="24"/>
        </w:rPr>
      </w:pPr>
      <w:r w:rsidRPr="000A43A2">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6</w:t>
      </w:r>
      <w:r w:rsidRPr="000A43A2">
        <w:rPr>
          <w:rFonts w:ascii="Times New Roman" w:hAnsi="Times New Roman" w:cs="Times New Roman"/>
          <w:b/>
          <w:bCs/>
          <w:color w:val="000000" w:themeColor="text1"/>
          <w:sz w:val="24"/>
          <w:szCs w:val="24"/>
        </w:rPr>
        <w:t xml:space="preserve"> CRITERIA FOR CPI CORE INFLATION AND ITS APPLICATION</w:t>
      </w:r>
    </w:p>
    <w:p w14:paraId="7FA73C74"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this section, we present the criteria for CPI Core Inflation in terms of Hurst parameter and then use it to judge the conventional exclusion measures of CPI. The </w:t>
      </w:r>
      <w:r>
        <w:rPr>
          <w:rFonts w:ascii="Times New Roman" w:hAnsi="Times New Roman" w:cs="Times New Roman"/>
          <w:color w:val="000000" w:themeColor="text1"/>
          <w:sz w:val="24"/>
          <w:szCs w:val="24"/>
        </w:rPr>
        <w:t>Hurst index value measures the intensity of LRD of a series,</w:t>
      </w:r>
      <w:r w:rsidRPr="000A43A2">
        <w:rPr>
          <w:rFonts w:ascii="Times New Roman" w:hAnsi="Times New Roman" w:cs="Times New Roman"/>
          <w:color w:val="000000" w:themeColor="text1"/>
          <w:sz w:val="24"/>
          <w:szCs w:val="24"/>
        </w:rPr>
        <w:t xml:space="preserve"> i.e., the larger the Hurst index value</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the larger the LRD or persistence nature. The range of Hurst index value for long-range dependence series lies in (0.5, 1). The results in section 2.6 state that the CPI headline inflation series has LRD property. We also know that the CPI core inflation is identified by eliminating the transient price changes from the CPI headline inflation, specifying that the Hurst parameter of the CPI core inflation measure should be greater than that of CPI headline inflation.  </w:t>
      </w:r>
    </w:p>
    <w:p w14:paraId="4DC727C0"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Exclusion based indicators are determined by eliminating certain volatile commodities from the headline inflation. The conventional </w:t>
      </w:r>
      <w:proofErr w:type="gramStart"/>
      <w:r w:rsidRPr="000A43A2">
        <w:rPr>
          <w:rFonts w:ascii="Times New Roman" w:hAnsi="Times New Roman" w:cs="Times New Roman"/>
          <w:color w:val="000000" w:themeColor="text1"/>
          <w:sz w:val="24"/>
          <w:szCs w:val="24"/>
        </w:rPr>
        <w:t>exclusion based</w:t>
      </w:r>
      <w:proofErr w:type="gramEnd"/>
      <w:r w:rsidRPr="000A43A2">
        <w:rPr>
          <w:rFonts w:ascii="Times New Roman" w:hAnsi="Times New Roman" w:cs="Times New Roman"/>
          <w:color w:val="000000" w:themeColor="text1"/>
          <w:sz w:val="24"/>
          <w:szCs w:val="24"/>
        </w:rPr>
        <w:t xml:space="preserve"> indicators widely used in India for CPI inflation are excluding food commodities, excluding energy commodities and excluding food and energy commodities. CPI excluding food eliminates all the commodities under the food group</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which weighs 45.85% of the total CPI basket. CPI excluding energy eliminates the energy group commodities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which weighs only 6.84% of the total CPI basket. Whereas CPI excluding food and energy eliminates both food and energy group commodities whose combined weight is 52.7% of the total CPI basket. Table 2.3 presents the other descriptive statistics of CPI </w:t>
      </w:r>
      <w:proofErr w:type="gramStart"/>
      <w:r w:rsidRPr="000A43A2">
        <w:rPr>
          <w:rFonts w:ascii="Times New Roman" w:hAnsi="Times New Roman" w:cs="Times New Roman"/>
          <w:color w:val="000000" w:themeColor="text1"/>
          <w:sz w:val="24"/>
          <w:szCs w:val="24"/>
        </w:rPr>
        <w:t>exclusion based</w:t>
      </w:r>
      <w:proofErr w:type="gramEnd"/>
      <w:r w:rsidRPr="000A43A2">
        <w:rPr>
          <w:rFonts w:ascii="Times New Roman" w:hAnsi="Times New Roman" w:cs="Times New Roman"/>
          <w:color w:val="000000" w:themeColor="text1"/>
          <w:sz w:val="24"/>
          <w:szCs w:val="24"/>
        </w:rPr>
        <w:t xml:space="preserve"> indicators. While the mean of CPI excluding energy is very close to the CPI headline inflation, the standard deviation and coefficient of variation of CPI excluding food and energy are less compared to other indicators. Fig. 2.16 presents the time-series graph of CPI </w:t>
      </w:r>
      <w:proofErr w:type="gramStart"/>
      <w:r w:rsidRPr="000A43A2">
        <w:rPr>
          <w:rFonts w:ascii="Times New Roman" w:hAnsi="Times New Roman" w:cs="Times New Roman"/>
          <w:color w:val="000000" w:themeColor="text1"/>
          <w:sz w:val="24"/>
          <w:szCs w:val="24"/>
        </w:rPr>
        <w:t>exclusion based</w:t>
      </w:r>
      <w:proofErr w:type="gramEnd"/>
      <w:r w:rsidRPr="000A43A2">
        <w:rPr>
          <w:rFonts w:ascii="Times New Roman" w:hAnsi="Times New Roman" w:cs="Times New Roman"/>
          <w:color w:val="000000" w:themeColor="text1"/>
          <w:sz w:val="24"/>
          <w:szCs w:val="24"/>
        </w:rPr>
        <w:t xml:space="preserve"> indicators and CPI headline inflation. One can see that there is </w:t>
      </w:r>
      <w:proofErr w:type="gramStart"/>
      <w:r w:rsidRPr="000A43A2">
        <w:rPr>
          <w:rFonts w:ascii="Times New Roman" w:hAnsi="Times New Roman" w:cs="Times New Roman"/>
          <w:color w:val="000000" w:themeColor="text1"/>
          <w:sz w:val="24"/>
          <w:szCs w:val="24"/>
        </w:rPr>
        <w:t>no</w:t>
      </w:r>
      <w:proofErr w:type="gramEnd"/>
      <w:r w:rsidRPr="000A43A2">
        <w:rPr>
          <w:rFonts w:ascii="Times New Roman" w:hAnsi="Times New Roman" w:cs="Times New Roman"/>
          <w:color w:val="000000" w:themeColor="text1"/>
          <w:sz w:val="24"/>
          <w:szCs w:val="24"/>
        </w:rPr>
        <w:t xml:space="preserve"> much difference between the </w:t>
      </w:r>
      <w:r>
        <w:rPr>
          <w:rFonts w:ascii="Times New Roman" w:hAnsi="Times New Roman" w:cs="Times New Roman"/>
          <w:color w:val="000000" w:themeColor="text1"/>
          <w:sz w:val="24"/>
          <w:szCs w:val="24"/>
        </w:rPr>
        <w:t>chart</w:t>
      </w:r>
      <w:r w:rsidRPr="000A43A2">
        <w:rPr>
          <w:rFonts w:ascii="Times New Roman" w:hAnsi="Times New Roman" w:cs="Times New Roman"/>
          <w:color w:val="000000" w:themeColor="text1"/>
          <w:sz w:val="24"/>
          <w:szCs w:val="24"/>
        </w:rPr>
        <w:t>s of CPI headline inflation and CPI excluding energy, which question the core inflation behavio</w:t>
      </w:r>
      <w:r>
        <w:rPr>
          <w:rFonts w:ascii="Times New Roman" w:hAnsi="Times New Roman" w:cs="Times New Roman"/>
          <w:color w:val="000000" w:themeColor="text1"/>
          <w:sz w:val="24"/>
          <w:szCs w:val="24"/>
        </w:rPr>
        <w:t>u</w:t>
      </w:r>
      <w:r w:rsidRPr="000A43A2">
        <w:rPr>
          <w:rFonts w:ascii="Times New Roman" w:hAnsi="Times New Roman" w:cs="Times New Roman"/>
          <w:color w:val="000000" w:themeColor="text1"/>
          <w:sz w:val="24"/>
          <w:szCs w:val="24"/>
        </w:rPr>
        <w:t>r of the la</w:t>
      </w:r>
      <w:r>
        <w:rPr>
          <w:rFonts w:ascii="Times New Roman" w:hAnsi="Times New Roman" w:cs="Times New Roman"/>
          <w:color w:val="000000" w:themeColor="text1"/>
          <w:sz w:val="24"/>
          <w:szCs w:val="24"/>
        </w:rPr>
        <w:t>t</w:t>
      </w:r>
      <w:r w:rsidRPr="000A43A2">
        <w:rPr>
          <w:rFonts w:ascii="Times New Roman" w:hAnsi="Times New Roman" w:cs="Times New Roman"/>
          <w:color w:val="000000" w:themeColor="text1"/>
          <w:sz w:val="24"/>
          <w:szCs w:val="24"/>
        </w:rPr>
        <w:t>ter.</w:t>
      </w:r>
    </w:p>
    <w:p w14:paraId="6C4CC318" w14:textId="77777777" w:rsidR="00F86244"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Generally, the core inflation measure is expected to have the same mean as the headline inflation. This property is usually known as unbiasedness and tested using the t-test. Table 2.4 presents the p-value results of the t-test and from which we can say that all the conventional CPI exclusion indicators obey the unbiasedness property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core inflation measure. Further, it is expected that errors should be stationary. </w:t>
      </w:r>
      <w:r>
        <w:rPr>
          <w:rFonts w:ascii="Times New Roman" w:hAnsi="Times New Roman" w:cs="Times New Roman"/>
          <w:color w:val="000000" w:themeColor="text1"/>
          <w:sz w:val="24"/>
          <w:szCs w:val="24"/>
        </w:rPr>
        <w:t>T</w:t>
      </w:r>
      <w:r w:rsidRPr="000A43A2">
        <w:rPr>
          <w:rFonts w:ascii="Times New Roman" w:hAnsi="Times New Roman" w:cs="Times New Roman"/>
          <w:color w:val="000000" w:themeColor="text1"/>
          <w:sz w:val="24"/>
          <w:szCs w:val="24"/>
        </w:rPr>
        <w:t xml:space="preserve">he differenced series formed by CPI headline inflation and CPI exclusion indicators are examined for stationarity performing PP and ADF tests. The results of both the tests convey that only CPI excluding energy satisfies the </w:t>
      </w:r>
      <w:r w:rsidRPr="000A43A2">
        <w:rPr>
          <w:rFonts w:ascii="Times New Roman" w:hAnsi="Times New Roman" w:cs="Times New Roman"/>
          <w:color w:val="000000" w:themeColor="text1"/>
          <w:sz w:val="24"/>
          <w:szCs w:val="24"/>
        </w:rPr>
        <w:lastRenderedPageBreak/>
        <w:t xml:space="preserve">stationarity criteria. So, CPI excluding food and CPI excluding food and energy cannot be considered as </w:t>
      </w:r>
      <w:r>
        <w:rPr>
          <w:rFonts w:ascii="Times New Roman" w:hAnsi="Times New Roman" w:cs="Times New Roman"/>
          <w:color w:val="000000" w:themeColor="text1"/>
          <w:sz w:val="24"/>
          <w:szCs w:val="24"/>
        </w:rPr>
        <w:t xml:space="preserve">a </w:t>
      </w:r>
      <w:r w:rsidRPr="000A43A2">
        <w:rPr>
          <w:rFonts w:ascii="Times New Roman" w:hAnsi="Times New Roman" w:cs="Times New Roman"/>
          <w:color w:val="000000" w:themeColor="text1"/>
          <w:sz w:val="24"/>
          <w:szCs w:val="24"/>
        </w:rPr>
        <w:t>measure of CPI core inflation. As we stated</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CPI headline inflation has LRD property</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we expect the same from the CPI core measure. Also, the Hurst index value of CPI core measure is expected to be greater than that of CPI headline inflation. Next, we computed the Hurst index value using the Variance-Time method for the three CPI exclusion indicators. The CPI excluding energy has the Hurst index value of 0.9</w:t>
      </w:r>
      <w:r>
        <w:rPr>
          <w:rFonts w:ascii="Times New Roman" w:hAnsi="Times New Roman" w:cs="Times New Roman"/>
          <w:color w:val="000000" w:themeColor="text1"/>
          <w:sz w:val="24"/>
          <w:szCs w:val="24"/>
        </w:rPr>
        <w:t>3</w:t>
      </w:r>
      <w:r w:rsidRPr="000A43A2">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which is lesser than the Hurst index value of CPI headline </w:t>
      </w:r>
      <w:proofErr w:type="gramStart"/>
      <w:r w:rsidRPr="000A43A2">
        <w:rPr>
          <w:rFonts w:ascii="Times New Roman" w:hAnsi="Times New Roman" w:cs="Times New Roman"/>
          <w:color w:val="000000" w:themeColor="text1"/>
          <w:sz w:val="24"/>
          <w:szCs w:val="24"/>
        </w:rPr>
        <w:t>inflation</w:t>
      </w:r>
      <w:proofErr w:type="gramEnd"/>
      <w:r w:rsidRPr="000A43A2">
        <w:rPr>
          <w:rFonts w:ascii="Times New Roman" w:hAnsi="Times New Roman" w:cs="Times New Roman"/>
          <w:color w:val="000000" w:themeColor="text1"/>
          <w:sz w:val="24"/>
          <w:szCs w:val="24"/>
        </w:rPr>
        <w:t xml:space="preserve"> which is 0.958</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and thus it cannot be CPI core inflation measure. Even though the other two indicators satisfy the Hurst index criteria, they already failed in Stationarity criteria. Apart from these, core measures are also expected to </w:t>
      </w:r>
      <w:r>
        <w:rPr>
          <w:rFonts w:ascii="Times New Roman" w:hAnsi="Times New Roman" w:cs="Times New Roman"/>
          <w:color w:val="000000" w:themeColor="text1"/>
          <w:sz w:val="24"/>
          <w:szCs w:val="24"/>
        </w:rPr>
        <w:t>fulfil</w:t>
      </w:r>
      <w:r w:rsidRPr="000A43A2">
        <w:rPr>
          <w:rFonts w:ascii="Times New Roman" w:hAnsi="Times New Roman" w:cs="Times New Roman"/>
          <w:color w:val="000000" w:themeColor="text1"/>
          <w:sz w:val="24"/>
          <w:szCs w:val="24"/>
        </w:rPr>
        <w:t xml:space="preserve"> attractor and exogenous property. </w:t>
      </w:r>
      <w:proofErr w:type="gramStart"/>
      <w:r w:rsidRPr="000A43A2">
        <w:rPr>
          <w:rFonts w:ascii="Times New Roman" w:hAnsi="Times New Roman" w:cs="Times New Roman"/>
          <w:color w:val="000000" w:themeColor="text1"/>
          <w:sz w:val="24"/>
          <w:szCs w:val="24"/>
        </w:rPr>
        <w:t>Thus</w:t>
      </w:r>
      <w:proofErr w:type="gramEnd"/>
      <w:r w:rsidRPr="000A43A2">
        <w:rPr>
          <w:rFonts w:ascii="Times New Roman" w:hAnsi="Times New Roman" w:cs="Times New Roman"/>
          <w:color w:val="000000" w:themeColor="text1"/>
          <w:sz w:val="24"/>
          <w:szCs w:val="24"/>
        </w:rPr>
        <w:t xml:space="preserve"> LRD or self-similar property of CPI headline inflation has simplified the screening for the core measures. All three conventional CPI </w:t>
      </w:r>
      <w:proofErr w:type="gramStart"/>
      <w:r w:rsidRPr="000A43A2">
        <w:rPr>
          <w:rFonts w:ascii="Times New Roman" w:hAnsi="Times New Roman" w:cs="Times New Roman"/>
          <w:color w:val="000000" w:themeColor="text1"/>
          <w:sz w:val="24"/>
          <w:szCs w:val="24"/>
        </w:rPr>
        <w:t>exclusion based</w:t>
      </w:r>
      <w:proofErr w:type="gramEnd"/>
      <w:r w:rsidRPr="000A43A2">
        <w:rPr>
          <w:rFonts w:ascii="Times New Roman" w:hAnsi="Times New Roman" w:cs="Times New Roman"/>
          <w:color w:val="000000" w:themeColor="text1"/>
          <w:sz w:val="24"/>
          <w:szCs w:val="24"/>
        </w:rPr>
        <w:t xml:space="preserve"> indicators cannot be treated as CPI core measures and a need to develop new CPI exclusion indicators is identified.</w:t>
      </w:r>
    </w:p>
    <w:p w14:paraId="57E56175" w14:textId="77777777" w:rsidR="00F86244" w:rsidRPr="000A43A2" w:rsidRDefault="00F86244" w:rsidP="00F86244">
      <w:pPr>
        <w:spacing w:line="240" w:lineRule="auto"/>
        <w:jc w:val="both"/>
        <w:rPr>
          <w:rFonts w:ascii="Times New Roman" w:hAnsi="Times New Roman" w:cs="Times New Roman"/>
          <w:b/>
          <w:color w:val="000000" w:themeColor="text1"/>
          <w:sz w:val="24"/>
          <w:szCs w:val="24"/>
        </w:rPr>
      </w:pPr>
      <w:r w:rsidRPr="000A43A2">
        <w:rPr>
          <w:rFonts w:ascii="Times New Roman" w:eastAsia="Times New Roman" w:hAnsi="Times New Roman" w:cs="Times New Roman"/>
          <w:b/>
          <w:color w:val="000000" w:themeColor="text1"/>
          <w:sz w:val="24"/>
          <w:szCs w:val="24"/>
          <w:lang w:eastAsia="en-IN"/>
        </w:rPr>
        <w:t xml:space="preserve">Table 2.3: Descriptive statistics of exclusion based </w:t>
      </w:r>
      <w:proofErr w:type="gramStart"/>
      <w:r w:rsidRPr="000A43A2">
        <w:rPr>
          <w:rFonts w:ascii="Times New Roman" w:eastAsia="Times New Roman" w:hAnsi="Times New Roman" w:cs="Times New Roman"/>
          <w:b/>
          <w:color w:val="000000" w:themeColor="text1"/>
          <w:sz w:val="24"/>
          <w:szCs w:val="24"/>
          <w:lang w:eastAsia="en-IN"/>
        </w:rPr>
        <w:t>indicators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2932"/>
        <w:gridCol w:w="1246"/>
        <w:gridCol w:w="1246"/>
        <w:gridCol w:w="1466"/>
        <w:gridCol w:w="954"/>
      </w:tblGrid>
      <w:tr w:rsidR="00F86244" w:rsidRPr="000A43A2" w14:paraId="7EA451E9" w14:textId="77777777" w:rsidTr="00301FF1">
        <w:trPr>
          <w:trHeight w:val="697"/>
        </w:trPr>
        <w:tc>
          <w:tcPr>
            <w:tcW w:w="650" w:type="pct"/>
            <w:vMerge w:val="restart"/>
            <w:shd w:val="clear" w:color="auto" w:fill="auto"/>
            <w:noWrap/>
            <w:vAlign w:val="center"/>
            <w:hideMark/>
          </w:tcPr>
          <w:p w14:paraId="15D8BB85"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proofErr w:type="spellStart"/>
            <w:proofErr w:type="gramStart"/>
            <w:r w:rsidRPr="000A43A2">
              <w:rPr>
                <w:rFonts w:ascii="Times New Roman" w:eastAsia="Times New Roman" w:hAnsi="Times New Roman" w:cs="Times New Roman"/>
                <w:color w:val="000000" w:themeColor="text1"/>
                <w:sz w:val="24"/>
                <w:szCs w:val="24"/>
                <w:lang w:eastAsia="en-IN"/>
              </w:rPr>
              <w:t>S.No</w:t>
            </w:r>
            <w:proofErr w:type="spellEnd"/>
            <w:proofErr w:type="gramEnd"/>
          </w:p>
        </w:tc>
        <w:tc>
          <w:tcPr>
            <w:tcW w:w="1626" w:type="pct"/>
            <w:vMerge w:val="restart"/>
            <w:shd w:val="clear" w:color="auto" w:fill="auto"/>
            <w:noWrap/>
            <w:vAlign w:val="center"/>
            <w:hideMark/>
          </w:tcPr>
          <w:p w14:paraId="369E9404"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Inflation (CPI)</w:t>
            </w:r>
          </w:p>
        </w:tc>
        <w:tc>
          <w:tcPr>
            <w:tcW w:w="691" w:type="pct"/>
            <w:vMerge w:val="restart"/>
            <w:shd w:val="clear" w:color="auto" w:fill="auto"/>
            <w:noWrap/>
            <w:vAlign w:val="center"/>
          </w:tcPr>
          <w:p w14:paraId="7CA127DB"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Mean</w:t>
            </w:r>
          </w:p>
        </w:tc>
        <w:tc>
          <w:tcPr>
            <w:tcW w:w="691" w:type="pct"/>
            <w:vMerge w:val="restart"/>
            <w:shd w:val="clear" w:color="auto" w:fill="auto"/>
            <w:vAlign w:val="center"/>
          </w:tcPr>
          <w:p w14:paraId="4D82E48F"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Standard Deviation</w:t>
            </w:r>
          </w:p>
        </w:tc>
        <w:tc>
          <w:tcPr>
            <w:tcW w:w="813" w:type="pct"/>
            <w:vMerge w:val="restart"/>
            <w:shd w:val="clear" w:color="auto" w:fill="auto"/>
            <w:vAlign w:val="center"/>
          </w:tcPr>
          <w:p w14:paraId="3187204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Coefficient of Variation</w:t>
            </w:r>
          </w:p>
        </w:tc>
        <w:tc>
          <w:tcPr>
            <w:tcW w:w="529" w:type="pct"/>
            <w:vMerge w:val="restart"/>
            <w:shd w:val="clear" w:color="auto" w:fill="auto"/>
            <w:vAlign w:val="center"/>
          </w:tcPr>
          <w:p w14:paraId="27EE5E4C"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Weight</w:t>
            </w:r>
          </w:p>
        </w:tc>
      </w:tr>
      <w:tr w:rsidR="00F86244" w:rsidRPr="000A43A2" w14:paraId="78E4B1DA" w14:textId="77777777" w:rsidTr="00301FF1">
        <w:trPr>
          <w:trHeight w:val="792"/>
        </w:trPr>
        <w:tc>
          <w:tcPr>
            <w:tcW w:w="650" w:type="pct"/>
            <w:vMerge/>
            <w:vAlign w:val="center"/>
            <w:hideMark/>
          </w:tcPr>
          <w:p w14:paraId="00E762B7"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1626" w:type="pct"/>
            <w:vMerge/>
            <w:vAlign w:val="center"/>
            <w:hideMark/>
          </w:tcPr>
          <w:p w14:paraId="47C2BEC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691" w:type="pct"/>
            <w:vMerge/>
            <w:vAlign w:val="center"/>
          </w:tcPr>
          <w:p w14:paraId="151CB567"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p>
        </w:tc>
        <w:tc>
          <w:tcPr>
            <w:tcW w:w="691" w:type="pct"/>
            <w:vMerge/>
            <w:vAlign w:val="center"/>
          </w:tcPr>
          <w:p w14:paraId="0967F3B5"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p>
        </w:tc>
        <w:tc>
          <w:tcPr>
            <w:tcW w:w="813" w:type="pct"/>
            <w:vMerge/>
            <w:vAlign w:val="center"/>
          </w:tcPr>
          <w:p w14:paraId="73FD1E93"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p>
        </w:tc>
        <w:tc>
          <w:tcPr>
            <w:tcW w:w="529" w:type="pct"/>
            <w:vMerge/>
            <w:vAlign w:val="center"/>
          </w:tcPr>
          <w:p w14:paraId="508AD39B"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p>
        </w:tc>
      </w:tr>
      <w:tr w:rsidR="00F86244" w:rsidRPr="000A43A2" w14:paraId="3F49DC3E" w14:textId="77777777" w:rsidTr="00301FF1">
        <w:trPr>
          <w:trHeight w:val="399"/>
        </w:trPr>
        <w:tc>
          <w:tcPr>
            <w:tcW w:w="650" w:type="pct"/>
            <w:shd w:val="clear" w:color="auto" w:fill="auto"/>
            <w:noWrap/>
            <w:vAlign w:val="center"/>
            <w:hideMark/>
          </w:tcPr>
          <w:p w14:paraId="78880283"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w:t>
            </w:r>
          </w:p>
        </w:tc>
        <w:tc>
          <w:tcPr>
            <w:tcW w:w="1626" w:type="pct"/>
            <w:shd w:val="clear" w:color="auto" w:fill="auto"/>
            <w:noWrap/>
            <w:vAlign w:val="center"/>
            <w:hideMark/>
          </w:tcPr>
          <w:p w14:paraId="14D5416C"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Headline </w:t>
            </w:r>
          </w:p>
        </w:tc>
        <w:tc>
          <w:tcPr>
            <w:tcW w:w="691" w:type="pct"/>
            <w:shd w:val="clear" w:color="auto" w:fill="auto"/>
            <w:noWrap/>
            <w:vAlign w:val="center"/>
          </w:tcPr>
          <w:p w14:paraId="543B7A04"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5.994</w:t>
            </w:r>
          </w:p>
        </w:tc>
        <w:tc>
          <w:tcPr>
            <w:tcW w:w="691" w:type="pct"/>
            <w:shd w:val="clear" w:color="auto" w:fill="auto"/>
            <w:noWrap/>
            <w:vAlign w:val="center"/>
          </w:tcPr>
          <w:p w14:paraId="08C4C49F"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2.701</w:t>
            </w:r>
          </w:p>
        </w:tc>
        <w:tc>
          <w:tcPr>
            <w:tcW w:w="813" w:type="pct"/>
            <w:shd w:val="clear" w:color="auto" w:fill="auto"/>
            <w:noWrap/>
            <w:vAlign w:val="center"/>
          </w:tcPr>
          <w:p w14:paraId="7FB7C114"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0.451</w:t>
            </w:r>
          </w:p>
        </w:tc>
        <w:tc>
          <w:tcPr>
            <w:tcW w:w="529" w:type="pct"/>
            <w:shd w:val="clear" w:color="auto" w:fill="auto"/>
            <w:noWrap/>
            <w:vAlign w:val="center"/>
          </w:tcPr>
          <w:p w14:paraId="47771ABF"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100</w:t>
            </w:r>
          </w:p>
        </w:tc>
      </w:tr>
      <w:tr w:rsidR="00F86244" w:rsidRPr="000A43A2" w14:paraId="1D58468C" w14:textId="77777777" w:rsidTr="00301FF1">
        <w:trPr>
          <w:trHeight w:val="399"/>
        </w:trPr>
        <w:tc>
          <w:tcPr>
            <w:tcW w:w="650" w:type="pct"/>
            <w:shd w:val="clear" w:color="auto" w:fill="auto"/>
            <w:noWrap/>
            <w:vAlign w:val="center"/>
            <w:hideMark/>
          </w:tcPr>
          <w:p w14:paraId="0F92FB9C"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w:t>
            </w:r>
          </w:p>
        </w:tc>
        <w:tc>
          <w:tcPr>
            <w:tcW w:w="1626" w:type="pct"/>
            <w:shd w:val="clear" w:color="auto" w:fill="auto"/>
            <w:noWrap/>
            <w:vAlign w:val="center"/>
            <w:hideMark/>
          </w:tcPr>
          <w:p w14:paraId="14CB5549"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Excluding food </w:t>
            </w:r>
          </w:p>
        </w:tc>
        <w:tc>
          <w:tcPr>
            <w:tcW w:w="691" w:type="pct"/>
            <w:shd w:val="clear" w:color="auto" w:fill="auto"/>
            <w:noWrap/>
            <w:vAlign w:val="center"/>
          </w:tcPr>
          <w:p w14:paraId="57937B2E"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6.071</w:t>
            </w:r>
          </w:p>
        </w:tc>
        <w:tc>
          <w:tcPr>
            <w:tcW w:w="691" w:type="pct"/>
            <w:shd w:val="clear" w:color="auto" w:fill="auto"/>
            <w:noWrap/>
            <w:vAlign w:val="center"/>
          </w:tcPr>
          <w:p w14:paraId="4FE96D40"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1.821</w:t>
            </w:r>
          </w:p>
        </w:tc>
        <w:tc>
          <w:tcPr>
            <w:tcW w:w="813" w:type="pct"/>
            <w:shd w:val="clear" w:color="auto" w:fill="auto"/>
            <w:noWrap/>
            <w:vAlign w:val="center"/>
          </w:tcPr>
          <w:p w14:paraId="49110C6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0.299</w:t>
            </w:r>
          </w:p>
        </w:tc>
        <w:tc>
          <w:tcPr>
            <w:tcW w:w="529" w:type="pct"/>
            <w:shd w:val="clear" w:color="auto" w:fill="auto"/>
            <w:noWrap/>
            <w:vAlign w:val="center"/>
          </w:tcPr>
          <w:p w14:paraId="2E160205"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54.14</w:t>
            </w:r>
          </w:p>
        </w:tc>
      </w:tr>
      <w:tr w:rsidR="00F86244" w:rsidRPr="000A43A2" w14:paraId="7048ACCB" w14:textId="77777777" w:rsidTr="00301FF1">
        <w:trPr>
          <w:trHeight w:val="399"/>
        </w:trPr>
        <w:tc>
          <w:tcPr>
            <w:tcW w:w="650" w:type="pct"/>
            <w:shd w:val="clear" w:color="auto" w:fill="auto"/>
            <w:noWrap/>
            <w:vAlign w:val="center"/>
            <w:hideMark/>
          </w:tcPr>
          <w:p w14:paraId="5E971C55"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w:t>
            </w:r>
          </w:p>
        </w:tc>
        <w:tc>
          <w:tcPr>
            <w:tcW w:w="1626" w:type="pct"/>
            <w:shd w:val="clear" w:color="auto" w:fill="auto"/>
            <w:noWrap/>
            <w:vAlign w:val="center"/>
            <w:hideMark/>
          </w:tcPr>
          <w:p w14:paraId="6626E0E9"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Excluding energy </w:t>
            </w:r>
          </w:p>
        </w:tc>
        <w:tc>
          <w:tcPr>
            <w:tcW w:w="691" w:type="pct"/>
            <w:shd w:val="clear" w:color="auto" w:fill="auto"/>
            <w:noWrap/>
            <w:vAlign w:val="center"/>
          </w:tcPr>
          <w:p w14:paraId="7C8F4A65"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5.983</w:t>
            </w:r>
          </w:p>
        </w:tc>
        <w:tc>
          <w:tcPr>
            <w:tcW w:w="691" w:type="pct"/>
            <w:shd w:val="clear" w:color="auto" w:fill="auto"/>
            <w:noWrap/>
            <w:vAlign w:val="center"/>
          </w:tcPr>
          <w:p w14:paraId="2025F948"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2.781</w:t>
            </w:r>
          </w:p>
        </w:tc>
        <w:tc>
          <w:tcPr>
            <w:tcW w:w="813" w:type="pct"/>
            <w:shd w:val="clear" w:color="auto" w:fill="auto"/>
            <w:noWrap/>
            <w:vAlign w:val="center"/>
          </w:tcPr>
          <w:p w14:paraId="6BD90AE8"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0.465</w:t>
            </w:r>
          </w:p>
        </w:tc>
        <w:tc>
          <w:tcPr>
            <w:tcW w:w="529" w:type="pct"/>
            <w:shd w:val="clear" w:color="auto" w:fill="auto"/>
            <w:noWrap/>
            <w:vAlign w:val="center"/>
          </w:tcPr>
          <w:p w14:paraId="008458A0"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93.16</w:t>
            </w:r>
          </w:p>
        </w:tc>
      </w:tr>
      <w:tr w:rsidR="00F86244" w:rsidRPr="000A43A2" w14:paraId="25656153" w14:textId="77777777" w:rsidTr="00301FF1">
        <w:trPr>
          <w:trHeight w:val="397"/>
        </w:trPr>
        <w:tc>
          <w:tcPr>
            <w:tcW w:w="650" w:type="pct"/>
            <w:shd w:val="clear" w:color="auto" w:fill="auto"/>
            <w:noWrap/>
            <w:vAlign w:val="center"/>
            <w:hideMark/>
          </w:tcPr>
          <w:p w14:paraId="2F19CA34"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4</w:t>
            </w:r>
          </w:p>
        </w:tc>
        <w:tc>
          <w:tcPr>
            <w:tcW w:w="1626" w:type="pct"/>
            <w:shd w:val="clear" w:color="auto" w:fill="auto"/>
            <w:noWrap/>
            <w:vAlign w:val="center"/>
            <w:hideMark/>
          </w:tcPr>
          <w:p w14:paraId="0B6F05D6" w14:textId="77777777" w:rsidR="00F86244" w:rsidRPr="000A43A2" w:rsidRDefault="00F86244" w:rsidP="00301FF1">
            <w:pPr>
              <w:spacing w:after="0" w:line="360" w:lineRule="auto"/>
              <w:rPr>
                <w:rFonts w:ascii="Times New Roman" w:hAnsi="Times New Roman" w:cs="Times New Roman"/>
                <w:color w:val="000000" w:themeColor="text1"/>
                <w:sz w:val="24"/>
                <w:szCs w:val="24"/>
                <w:lang w:eastAsia="en-IN"/>
              </w:rPr>
            </w:pPr>
            <w:r w:rsidRPr="000A43A2">
              <w:rPr>
                <w:rFonts w:ascii="Times New Roman" w:hAnsi="Times New Roman" w:cs="Times New Roman"/>
                <w:color w:val="000000" w:themeColor="text1"/>
                <w:sz w:val="24"/>
                <w:szCs w:val="24"/>
                <w:lang w:eastAsia="en-IN"/>
              </w:rPr>
              <w:t xml:space="preserve">Excluding food and energy </w:t>
            </w:r>
          </w:p>
        </w:tc>
        <w:tc>
          <w:tcPr>
            <w:tcW w:w="691" w:type="pct"/>
            <w:shd w:val="clear" w:color="auto" w:fill="auto"/>
            <w:noWrap/>
            <w:vAlign w:val="center"/>
          </w:tcPr>
          <w:p w14:paraId="3D3F8728"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6.058</w:t>
            </w:r>
          </w:p>
        </w:tc>
        <w:tc>
          <w:tcPr>
            <w:tcW w:w="691" w:type="pct"/>
            <w:shd w:val="clear" w:color="auto" w:fill="auto"/>
            <w:noWrap/>
            <w:vAlign w:val="center"/>
          </w:tcPr>
          <w:p w14:paraId="4930EE03"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1.767</w:t>
            </w:r>
          </w:p>
        </w:tc>
        <w:tc>
          <w:tcPr>
            <w:tcW w:w="813" w:type="pct"/>
            <w:shd w:val="clear" w:color="auto" w:fill="auto"/>
            <w:noWrap/>
            <w:vAlign w:val="center"/>
          </w:tcPr>
          <w:p w14:paraId="7527B2D1"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0.292</w:t>
            </w:r>
          </w:p>
        </w:tc>
        <w:tc>
          <w:tcPr>
            <w:tcW w:w="529" w:type="pct"/>
            <w:shd w:val="clear" w:color="auto" w:fill="auto"/>
            <w:noWrap/>
            <w:vAlign w:val="center"/>
          </w:tcPr>
          <w:p w14:paraId="0F03F1F1"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47.30</w:t>
            </w:r>
          </w:p>
        </w:tc>
      </w:tr>
    </w:tbl>
    <w:p w14:paraId="3D537E86" w14:textId="3C20CFCD" w:rsidR="00F86244" w:rsidRPr="000A43A2" w:rsidRDefault="00F86244" w:rsidP="00F86244">
      <w:pPr>
        <w:spacing w:after="0" w:line="276" w:lineRule="auto"/>
        <w:jc w:val="both"/>
        <w:rPr>
          <w:rFonts w:ascii="Times New Roman" w:hAnsi="Times New Roman" w:cs="Times New Roman"/>
          <w:color w:val="000000" w:themeColor="text1"/>
          <w:sz w:val="24"/>
          <w:szCs w:val="24"/>
        </w:rPr>
      </w:pPr>
      <w:r w:rsidRPr="000A43A2">
        <w:rPr>
          <w:rFonts w:ascii="Times New Roman" w:hAnsi="Times New Roman" w:cs="Times New Roman"/>
          <w:noProof/>
          <w:color w:val="000000" w:themeColor="text1"/>
          <w:sz w:val="24"/>
          <w:szCs w:val="24"/>
          <w:lang w:eastAsia="en-IN"/>
        </w:rPr>
        <w:drawing>
          <wp:inline distT="0" distB="0" distL="0" distR="0" wp14:anchorId="5FC082D7" wp14:editId="77686E55">
            <wp:extent cx="5220000" cy="2880000"/>
            <wp:effectExtent l="19050" t="19050" r="19050" b="15875"/>
            <wp:docPr id="2" name="Picture 2" descr="A graph of a graph showing the number of the company's pric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graph of a graph showing the number of the company's pric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2880000"/>
                    </a:xfrm>
                    <a:prstGeom prst="rect">
                      <a:avLst/>
                    </a:prstGeom>
                    <a:noFill/>
                    <a:ln w="12700">
                      <a:solidFill>
                        <a:sysClr val="windowText" lastClr="000000"/>
                      </a:solidFill>
                    </a:ln>
                  </pic:spPr>
                </pic:pic>
              </a:graphicData>
            </a:graphic>
          </wp:inline>
        </w:drawing>
      </w:r>
    </w:p>
    <w:p w14:paraId="4729BE8F" w14:textId="77777777" w:rsidR="00F86244" w:rsidRPr="000A43A2" w:rsidRDefault="00F86244" w:rsidP="00F86244">
      <w:pPr>
        <w:jc w:val="both"/>
        <w:rPr>
          <w:rFonts w:ascii="Times New Roman" w:hAnsi="Times New Roman" w:cs="Times New Roman"/>
          <w:b/>
          <w:color w:val="000000" w:themeColor="text1"/>
          <w:sz w:val="24"/>
          <w:szCs w:val="24"/>
        </w:rPr>
      </w:pPr>
      <w:r w:rsidRPr="000A43A2">
        <w:rPr>
          <w:rFonts w:ascii="Times New Roman" w:hAnsi="Times New Roman" w:cs="Times New Roman"/>
          <w:b/>
          <w:color w:val="000000" w:themeColor="text1"/>
          <w:sz w:val="24"/>
          <w:szCs w:val="24"/>
        </w:rPr>
        <w:lastRenderedPageBreak/>
        <w:t xml:space="preserve">Figure 2.16: Time series plot to compare CPI exclusion based </w:t>
      </w:r>
      <w:proofErr w:type="gramStart"/>
      <w:r w:rsidRPr="000A43A2">
        <w:rPr>
          <w:rFonts w:ascii="Times New Roman" w:hAnsi="Times New Roman" w:cs="Times New Roman"/>
          <w:b/>
          <w:color w:val="000000" w:themeColor="text1"/>
          <w:sz w:val="24"/>
          <w:szCs w:val="24"/>
        </w:rPr>
        <w:t>indicators</w:t>
      </w:r>
      <w:proofErr w:type="gramEnd"/>
      <w:r w:rsidRPr="000A43A2">
        <w:rPr>
          <w:rFonts w:ascii="Times New Roman" w:hAnsi="Times New Roman" w:cs="Times New Roman"/>
          <w:b/>
          <w:color w:val="000000" w:themeColor="text1"/>
          <w:sz w:val="24"/>
          <w:szCs w:val="24"/>
        </w:rPr>
        <w:t xml:space="preserve"> </w:t>
      </w:r>
    </w:p>
    <w:p w14:paraId="278052A9" w14:textId="77777777" w:rsidR="00F86244" w:rsidRPr="000A43A2" w:rsidRDefault="00F86244" w:rsidP="00F86244">
      <w:pPr>
        <w:spacing w:after="0" w:line="276" w:lineRule="auto"/>
        <w:jc w:val="both"/>
        <w:rPr>
          <w:rFonts w:ascii="Times New Roman" w:hAnsi="Times New Roman" w:cs="Times New Roman"/>
          <w:b/>
          <w:color w:val="000000" w:themeColor="text1"/>
          <w:sz w:val="24"/>
          <w:szCs w:val="24"/>
        </w:rPr>
      </w:pPr>
      <w:r w:rsidRPr="000A43A2">
        <w:rPr>
          <w:rFonts w:ascii="Times New Roman" w:eastAsia="Times New Roman" w:hAnsi="Times New Roman" w:cs="Times New Roman"/>
          <w:b/>
          <w:color w:val="000000" w:themeColor="text1"/>
          <w:sz w:val="24"/>
          <w:szCs w:val="24"/>
          <w:lang w:eastAsia="en-IN"/>
        </w:rPr>
        <w:t xml:space="preserve">Table 2.4: Characteristics of exclusion based </w:t>
      </w:r>
      <w:proofErr w:type="gramStart"/>
      <w:r w:rsidRPr="000A43A2">
        <w:rPr>
          <w:rFonts w:ascii="Times New Roman" w:eastAsia="Times New Roman" w:hAnsi="Times New Roman" w:cs="Times New Roman"/>
          <w:b/>
          <w:color w:val="000000" w:themeColor="text1"/>
          <w:sz w:val="24"/>
          <w:szCs w:val="24"/>
          <w:lang w:eastAsia="en-IN"/>
        </w:rPr>
        <w:t>indicators</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998"/>
        <w:gridCol w:w="1631"/>
        <w:gridCol w:w="1278"/>
        <w:gridCol w:w="1354"/>
        <w:gridCol w:w="894"/>
      </w:tblGrid>
      <w:tr w:rsidR="00F86244" w:rsidRPr="000A43A2" w14:paraId="07FC994C" w14:textId="77777777" w:rsidTr="00301FF1">
        <w:trPr>
          <w:trHeight w:val="360"/>
        </w:trPr>
        <w:tc>
          <w:tcPr>
            <w:tcW w:w="477" w:type="pct"/>
            <w:vMerge w:val="restart"/>
            <w:shd w:val="clear" w:color="auto" w:fill="auto"/>
            <w:noWrap/>
            <w:vAlign w:val="center"/>
            <w:hideMark/>
          </w:tcPr>
          <w:p w14:paraId="00EFE7A7"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roofErr w:type="spellStart"/>
            <w:proofErr w:type="gramStart"/>
            <w:r w:rsidRPr="000A43A2">
              <w:rPr>
                <w:rFonts w:ascii="Times New Roman" w:eastAsia="Times New Roman" w:hAnsi="Times New Roman" w:cs="Times New Roman"/>
                <w:color w:val="000000" w:themeColor="text1"/>
                <w:sz w:val="24"/>
                <w:szCs w:val="24"/>
                <w:lang w:eastAsia="en-IN"/>
              </w:rPr>
              <w:t>S.No</w:t>
            </w:r>
            <w:proofErr w:type="spellEnd"/>
            <w:proofErr w:type="gramEnd"/>
          </w:p>
        </w:tc>
        <w:tc>
          <w:tcPr>
            <w:tcW w:w="1662" w:type="pct"/>
            <w:vMerge w:val="restart"/>
            <w:shd w:val="clear" w:color="auto" w:fill="auto"/>
            <w:vAlign w:val="center"/>
            <w:hideMark/>
          </w:tcPr>
          <w:p w14:paraId="0E96A55F"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Core Inflation Indicator  </w:t>
            </w:r>
            <w:proofErr w:type="gramStart"/>
            <w:r w:rsidRPr="000A43A2">
              <w:rPr>
                <w:rFonts w:ascii="Times New Roman" w:eastAsia="Times New Roman" w:hAnsi="Times New Roman" w:cs="Times New Roman"/>
                <w:color w:val="000000" w:themeColor="text1"/>
                <w:sz w:val="24"/>
                <w:szCs w:val="24"/>
                <w:lang w:eastAsia="en-IN"/>
              </w:rPr>
              <w:t xml:space="preserve">   (</w:t>
            </w:r>
            <w:proofErr w:type="gramEnd"/>
            <w:r w:rsidRPr="000A43A2">
              <w:rPr>
                <w:rFonts w:ascii="Times New Roman" w:eastAsia="Times New Roman" w:hAnsi="Times New Roman" w:cs="Times New Roman"/>
                <w:color w:val="000000" w:themeColor="text1"/>
                <w:sz w:val="24"/>
                <w:szCs w:val="24"/>
                <w:lang w:eastAsia="en-IN"/>
              </w:rPr>
              <w:t>CPI)</w:t>
            </w:r>
          </w:p>
        </w:tc>
        <w:tc>
          <w:tcPr>
            <w:tcW w:w="904" w:type="pct"/>
            <w:shd w:val="clear" w:color="auto" w:fill="auto"/>
            <w:vAlign w:val="center"/>
            <w:hideMark/>
          </w:tcPr>
          <w:p w14:paraId="4452EDB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Unbiasedness </w:t>
            </w:r>
          </w:p>
        </w:tc>
        <w:tc>
          <w:tcPr>
            <w:tcW w:w="1460" w:type="pct"/>
            <w:gridSpan w:val="2"/>
            <w:shd w:val="clear" w:color="auto" w:fill="auto"/>
            <w:noWrap/>
            <w:vAlign w:val="center"/>
            <w:hideMark/>
          </w:tcPr>
          <w:p w14:paraId="3C76D11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Stationarity</w:t>
            </w:r>
          </w:p>
        </w:tc>
        <w:tc>
          <w:tcPr>
            <w:tcW w:w="496" w:type="pct"/>
            <w:shd w:val="clear" w:color="auto" w:fill="auto"/>
            <w:noWrap/>
            <w:vAlign w:val="center"/>
            <w:hideMark/>
          </w:tcPr>
          <w:p w14:paraId="35408A0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LRD</w:t>
            </w:r>
          </w:p>
        </w:tc>
      </w:tr>
      <w:tr w:rsidR="00F86244" w:rsidRPr="000A43A2" w14:paraId="24E59B91" w14:textId="77777777" w:rsidTr="00301FF1">
        <w:trPr>
          <w:trHeight w:val="792"/>
        </w:trPr>
        <w:tc>
          <w:tcPr>
            <w:tcW w:w="477" w:type="pct"/>
            <w:vMerge/>
            <w:vAlign w:val="center"/>
            <w:hideMark/>
          </w:tcPr>
          <w:p w14:paraId="0091AF2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1662" w:type="pct"/>
            <w:vMerge/>
            <w:vAlign w:val="center"/>
            <w:hideMark/>
          </w:tcPr>
          <w:p w14:paraId="6FF9745C"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904" w:type="pct"/>
            <w:vMerge w:val="restart"/>
            <w:shd w:val="clear" w:color="auto" w:fill="auto"/>
            <w:vAlign w:val="center"/>
            <w:hideMark/>
          </w:tcPr>
          <w:p w14:paraId="4FF1DDA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T-Test        </w:t>
            </w:r>
            <w:proofErr w:type="gramStart"/>
            <w:r w:rsidRPr="000A43A2">
              <w:rPr>
                <w:rFonts w:ascii="Times New Roman" w:eastAsia="Times New Roman" w:hAnsi="Times New Roman" w:cs="Times New Roman"/>
                <w:color w:val="000000" w:themeColor="text1"/>
                <w:sz w:val="24"/>
                <w:szCs w:val="24"/>
                <w:lang w:eastAsia="en-IN"/>
              </w:rPr>
              <w:t xml:space="preserve">   (</w:t>
            </w:r>
            <w:proofErr w:type="gramEnd"/>
            <w:r w:rsidRPr="000A43A2">
              <w:rPr>
                <w:rFonts w:ascii="Times New Roman" w:eastAsia="Times New Roman" w:hAnsi="Times New Roman" w:cs="Times New Roman"/>
                <w:color w:val="000000" w:themeColor="text1"/>
                <w:sz w:val="24"/>
                <w:szCs w:val="24"/>
                <w:lang w:eastAsia="en-IN"/>
              </w:rPr>
              <w:t>P-value)</w:t>
            </w:r>
          </w:p>
        </w:tc>
        <w:tc>
          <w:tcPr>
            <w:tcW w:w="709" w:type="pct"/>
            <w:vMerge w:val="restart"/>
            <w:shd w:val="clear" w:color="auto" w:fill="auto"/>
            <w:vAlign w:val="center"/>
            <w:hideMark/>
          </w:tcPr>
          <w:p w14:paraId="0CD1ABE3"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PP Test</w:t>
            </w:r>
          </w:p>
          <w:p w14:paraId="62BBD0DF"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(P-value)</w:t>
            </w:r>
          </w:p>
        </w:tc>
        <w:tc>
          <w:tcPr>
            <w:tcW w:w="751" w:type="pct"/>
            <w:vMerge w:val="restart"/>
            <w:shd w:val="clear" w:color="auto" w:fill="auto"/>
            <w:vAlign w:val="center"/>
            <w:hideMark/>
          </w:tcPr>
          <w:p w14:paraId="5A48D7B2"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ADF Test </w:t>
            </w:r>
          </w:p>
          <w:p w14:paraId="3787BBF4"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(P-value)</w:t>
            </w:r>
          </w:p>
        </w:tc>
        <w:tc>
          <w:tcPr>
            <w:tcW w:w="496" w:type="pct"/>
            <w:vMerge w:val="restart"/>
            <w:shd w:val="clear" w:color="auto" w:fill="auto"/>
            <w:vAlign w:val="center"/>
            <w:hideMark/>
          </w:tcPr>
          <w:p w14:paraId="6D4255E1"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Hurst Index</w:t>
            </w:r>
          </w:p>
        </w:tc>
      </w:tr>
      <w:tr w:rsidR="00F86244" w:rsidRPr="000A43A2" w14:paraId="05C63CCC" w14:textId="77777777" w:rsidTr="00301FF1">
        <w:trPr>
          <w:trHeight w:val="792"/>
        </w:trPr>
        <w:tc>
          <w:tcPr>
            <w:tcW w:w="477" w:type="pct"/>
            <w:vMerge/>
            <w:vAlign w:val="center"/>
            <w:hideMark/>
          </w:tcPr>
          <w:p w14:paraId="178DC2D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1662" w:type="pct"/>
            <w:vMerge/>
            <w:vAlign w:val="center"/>
            <w:hideMark/>
          </w:tcPr>
          <w:p w14:paraId="3478C903"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904" w:type="pct"/>
            <w:vMerge/>
            <w:vAlign w:val="center"/>
            <w:hideMark/>
          </w:tcPr>
          <w:p w14:paraId="18C44B3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709" w:type="pct"/>
            <w:vMerge/>
            <w:vAlign w:val="center"/>
            <w:hideMark/>
          </w:tcPr>
          <w:p w14:paraId="3D8534C6"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751" w:type="pct"/>
            <w:vMerge/>
            <w:vAlign w:val="center"/>
            <w:hideMark/>
          </w:tcPr>
          <w:p w14:paraId="3A465C95"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c>
          <w:tcPr>
            <w:tcW w:w="496" w:type="pct"/>
            <w:vMerge/>
            <w:vAlign w:val="center"/>
            <w:hideMark/>
          </w:tcPr>
          <w:p w14:paraId="385A930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p>
        </w:tc>
      </w:tr>
      <w:tr w:rsidR="00F86244" w:rsidRPr="000A43A2" w14:paraId="06675E33" w14:textId="77777777" w:rsidTr="00301FF1">
        <w:trPr>
          <w:trHeight w:val="360"/>
        </w:trPr>
        <w:tc>
          <w:tcPr>
            <w:tcW w:w="477" w:type="pct"/>
            <w:shd w:val="clear" w:color="auto" w:fill="auto"/>
            <w:noWrap/>
            <w:vAlign w:val="center"/>
            <w:hideMark/>
          </w:tcPr>
          <w:p w14:paraId="211710C3"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w:t>
            </w:r>
          </w:p>
        </w:tc>
        <w:tc>
          <w:tcPr>
            <w:tcW w:w="1662" w:type="pct"/>
            <w:shd w:val="clear" w:color="auto" w:fill="auto"/>
            <w:noWrap/>
            <w:vAlign w:val="center"/>
            <w:hideMark/>
          </w:tcPr>
          <w:p w14:paraId="0CEADA97"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Excluding food </w:t>
            </w:r>
          </w:p>
        </w:tc>
        <w:tc>
          <w:tcPr>
            <w:tcW w:w="904" w:type="pct"/>
            <w:shd w:val="clear" w:color="auto" w:fill="auto"/>
            <w:noWrap/>
            <w:vAlign w:val="center"/>
            <w:hideMark/>
          </w:tcPr>
          <w:p w14:paraId="28D08CD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0.821</w:t>
            </w:r>
          </w:p>
        </w:tc>
        <w:tc>
          <w:tcPr>
            <w:tcW w:w="709" w:type="pct"/>
            <w:shd w:val="clear" w:color="auto" w:fill="auto"/>
            <w:noWrap/>
            <w:vAlign w:val="center"/>
            <w:hideMark/>
          </w:tcPr>
          <w:p w14:paraId="63B8514C"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0.061</w:t>
            </w:r>
          </w:p>
        </w:tc>
        <w:tc>
          <w:tcPr>
            <w:tcW w:w="751" w:type="pct"/>
            <w:shd w:val="clear" w:color="auto" w:fill="auto"/>
            <w:noWrap/>
            <w:vAlign w:val="center"/>
            <w:hideMark/>
          </w:tcPr>
          <w:p w14:paraId="3113C31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0.133</w:t>
            </w:r>
          </w:p>
        </w:tc>
        <w:tc>
          <w:tcPr>
            <w:tcW w:w="496" w:type="pct"/>
            <w:shd w:val="clear" w:color="auto" w:fill="auto"/>
            <w:noWrap/>
            <w:vAlign w:val="center"/>
            <w:hideMark/>
          </w:tcPr>
          <w:p w14:paraId="5E3084E6"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0.982</w:t>
            </w:r>
          </w:p>
        </w:tc>
      </w:tr>
      <w:tr w:rsidR="00F86244" w:rsidRPr="000A43A2" w14:paraId="2EE3EF71" w14:textId="77777777" w:rsidTr="00301FF1">
        <w:trPr>
          <w:trHeight w:val="360"/>
        </w:trPr>
        <w:tc>
          <w:tcPr>
            <w:tcW w:w="477" w:type="pct"/>
            <w:shd w:val="clear" w:color="auto" w:fill="auto"/>
            <w:noWrap/>
            <w:vAlign w:val="center"/>
            <w:hideMark/>
          </w:tcPr>
          <w:p w14:paraId="46957A8E"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w:t>
            </w:r>
          </w:p>
        </w:tc>
        <w:tc>
          <w:tcPr>
            <w:tcW w:w="1662" w:type="pct"/>
            <w:shd w:val="clear" w:color="auto" w:fill="auto"/>
            <w:noWrap/>
            <w:vAlign w:val="center"/>
            <w:hideMark/>
          </w:tcPr>
          <w:p w14:paraId="6F8B83F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Excluding energy </w:t>
            </w:r>
          </w:p>
        </w:tc>
        <w:tc>
          <w:tcPr>
            <w:tcW w:w="904" w:type="pct"/>
            <w:shd w:val="clear" w:color="auto" w:fill="auto"/>
            <w:noWrap/>
            <w:vAlign w:val="center"/>
            <w:hideMark/>
          </w:tcPr>
          <w:p w14:paraId="565331B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0.984</w:t>
            </w:r>
          </w:p>
        </w:tc>
        <w:tc>
          <w:tcPr>
            <w:tcW w:w="709" w:type="pct"/>
            <w:shd w:val="clear" w:color="auto" w:fill="auto"/>
            <w:noWrap/>
            <w:vAlign w:val="center"/>
            <w:hideMark/>
          </w:tcPr>
          <w:p w14:paraId="50A6105E"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0.043*</w:t>
            </w:r>
          </w:p>
        </w:tc>
        <w:tc>
          <w:tcPr>
            <w:tcW w:w="751" w:type="pct"/>
            <w:shd w:val="clear" w:color="auto" w:fill="auto"/>
            <w:noWrap/>
            <w:vAlign w:val="center"/>
            <w:hideMark/>
          </w:tcPr>
          <w:p w14:paraId="0DCEC16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0.021*</w:t>
            </w:r>
          </w:p>
        </w:tc>
        <w:tc>
          <w:tcPr>
            <w:tcW w:w="496" w:type="pct"/>
            <w:shd w:val="clear" w:color="auto" w:fill="auto"/>
            <w:noWrap/>
            <w:vAlign w:val="center"/>
            <w:hideMark/>
          </w:tcPr>
          <w:p w14:paraId="4FDEBC2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0.9</w:t>
            </w:r>
            <w:r>
              <w:rPr>
                <w:rFonts w:ascii="Times New Roman" w:eastAsia="Times New Roman" w:hAnsi="Times New Roman" w:cs="Times New Roman"/>
                <w:color w:val="000000" w:themeColor="text1"/>
                <w:sz w:val="24"/>
                <w:szCs w:val="24"/>
                <w:lang w:eastAsia="en-IN"/>
              </w:rPr>
              <w:t>3</w:t>
            </w:r>
            <w:r w:rsidRPr="000A43A2">
              <w:rPr>
                <w:rFonts w:ascii="Times New Roman" w:eastAsia="Times New Roman" w:hAnsi="Times New Roman" w:cs="Times New Roman"/>
                <w:color w:val="000000" w:themeColor="text1"/>
                <w:sz w:val="24"/>
                <w:szCs w:val="24"/>
                <w:lang w:eastAsia="en-IN"/>
              </w:rPr>
              <w:t>6</w:t>
            </w:r>
          </w:p>
        </w:tc>
      </w:tr>
      <w:tr w:rsidR="00F86244" w:rsidRPr="000A43A2" w14:paraId="774406D9" w14:textId="77777777" w:rsidTr="00301FF1">
        <w:trPr>
          <w:trHeight w:val="284"/>
        </w:trPr>
        <w:tc>
          <w:tcPr>
            <w:tcW w:w="477" w:type="pct"/>
            <w:shd w:val="clear" w:color="auto" w:fill="auto"/>
            <w:noWrap/>
            <w:vAlign w:val="center"/>
            <w:hideMark/>
          </w:tcPr>
          <w:p w14:paraId="79659764" w14:textId="77777777" w:rsidR="00F86244" w:rsidRPr="000A43A2" w:rsidRDefault="00F86244" w:rsidP="00301FF1">
            <w:pPr>
              <w:spacing w:after="0" w:line="360" w:lineRule="auto"/>
              <w:jc w:val="both"/>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w:t>
            </w:r>
          </w:p>
        </w:tc>
        <w:tc>
          <w:tcPr>
            <w:tcW w:w="1662" w:type="pct"/>
            <w:shd w:val="clear" w:color="auto" w:fill="auto"/>
            <w:noWrap/>
            <w:vAlign w:val="center"/>
            <w:hideMark/>
          </w:tcPr>
          <w:p w14:paraId="496DD342"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Excluding food and energy </w:t>
            </w:r>
          </w:p>
        </w:tc>
        <w:tc>
          <w:tcPr>
            <w:tcW w:w="904" w:type="pct"/>
            <w:shd w:val="clear" w:color="auto" w:fill="auto"/>
            <w:noWrap/>
            <w:vAlign w:val="center"/>
            <w:hideMark/>
          </w:tcPr>
          <w:p w14:paraId="154E759A"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0.851</w:t>
            </w:r>
          </w:p>
        </w:tc>
        <w:tc>
          <w:tcPr>
            <w:tcW w:w="709" w:type="pct"/>
            <w:shd w:val="clear" w:color="auto" w:fill="auto"/>
            <w:noWrap/>
            <w:vAlign w:val="center"/>
            <w:hideMark/>
          </w:tcPr>
          <w:p w14:paraId="7E025AA0"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0.078</w:t>
            </w:r>
          </w:p>
        </w:tc>
        <w:tc>
          <w:tcPr>
            <w:tcW w:w="751" w:type="pct"/>
            <w:shd w:val="clear" w:color="auto" w:fill="auto"/>
            <w:noWrap/>
            <w:vAlign w:val="center"/>
            <w:hideMark/>
          </w:tcPr>
          <w:p w14:paraId="3B5BA97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0.154</w:t>
            </w:r>
          </w:p>
        </w:tc>
        <w:tc>
          <w:tcPr>
            <w:tcW w:w="496" w:type="pct"/>
            <w:shd w:val="clear" w:color="auto" w:fill="auto"/>
            <w:noWrap/>
            <w:vAlign w:val="center"/>
            <w:hideMark/>
          </w:tcPr>
          <w:p w14:paraId="4681A92D"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0.989</w:t>
            </w:r>
          </w:p>
        </w:tc>
      </w:tr>
    </w:tbl>
    <w:p w14:paraId="07C7BB6E" w14:textId="77777777" w:rsidR="00F86244" w:rsidRPr="000A43A2" w:rsidRDefault="00F86244" w:rsidP="00F86244">
      <w:pPr>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*Indicates significance at 0.05 level</w:t>
      </w:r>
    </w:p>
    <w:p w14:paraId="146E2389" w14:textId="77777777" w:rsidR="00F86244" w:rsidRPr="000A43A2" w:rsidRDefault="00F86244" w:rsidP="00F86244">
      <w:pPr>
        <w:spacing w:after="0" w:line="276" w:lineRule="auto"/>
        <w:jc w:val="both"/>
        <w:rPr>
          <w:rFonts w:ascii="Times New Roman" w:hAnsi="Times New Roman" w:cs="Times New Roman"/>
          <w:b/>
          <w:color w:val="000000" w:themeColor="text1"/>
          <w:sz w:val="24"/>
          <w:szCs w:val="24"/>
        </w:rPr>
      </w:pPr>
      <w:r w:rsidRPr="000A43A2">
        <w:rPr>
          <w:rFonts w:ascii="Times New Roman" w:eastAsia="Times New Roman" w:hAnsi="Times New Roman" w:cs="Times New Roman"/>
          <w:b/>
          <w:color w:val="000000" w:themeColor="text1"/>
          <w:sz w:val="24"/>
          <w:szCs w:val="24"/>
          <w:lang w:eastAsia="en-IN"/>
        </w:rPr>
        <w:t>Table 2.5: Hurst exponent of CPI inflation at the group level</w:t>
      </w:r>
    </w:p>
    <w:tbl>
      <w:tblPr>
        <w:tblStyle w:val="TableGrid"/>
        <w:tblW w:w="5000" w:type="pct"/>
        <w:tblLook w:val="04A0" w:firstRow="1" w:lastRow="0" w:firstColumn="1" w:lastColumn="0" w:noHBand="0" w:noVBand="1"/>
      </w:tblPr>
      <w:tblGrid>
        <w:gridCol w:w="1184"/>
        <w:gridCol w:w="3776"/>
        <w:gridCol w:w="2258"/>
        <w:gridCol w:w="1798"/>
      </w:tblGrid>
      <w:tr w:rsidR="00F86244" w:rsidRPr="000A43A2" w14:paraId="00F22869" w14:textId="77777777" w:rsidTr="00301FF1">
        <w:trPr>
          <w:trHeight w:val="258"/>
        </w:trPr>
        <w:tc>
          <w:tcPr>
            <w:tcW w:w="656" w:type="pct"/>
          </w:tcPr>
          <w:p w14:paraId="6055F790"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proofErr w:type="spellStart"/>
            <w:proofErr w:type="gramStart"/>
            <w:r w:rsidRPr="000A43A2">
              <w:rPr>
                <w:rFonts w:ascii="Times New Roman" w:hAnsi="Times New Roman" w:cs="Times New Roman"/>
                <w:color w:val="000000" w:themeColor="text1"/>
                <w:sz w:val="24"/>
                <w:szCs w:val="24"/>
                <w:lang w:eastAsia="en-GB"/>
              </w:rPr>
              <w:t>S.No</w:t>
            </w:r>
            <w:proofErr w:type="spellEnd"/>
            <w:proofErr w:type="gramEnd"/>
          </w:p>
        </w:tc>
        <w:tc>
          <w:tcPr>
            <w:tcW w:w="2094" w:type="pct"/>
          </w:tcPr>
          <w:p w14:paraId="5D074360"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 xml:space="preserve">Group </w:t>
            </w:r>
          </w:p>
        </w:tc>
        <w:tc>
          <w:tcPr>
            <w:tcW w:w="1252" w:type="pct"/>
          </w:tcPr>
          <w:p w14:paraId="7AB0A193"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Hurst exponent</w:t>
            </w:r>
          </w:p>
        </w:tc>
        <w:tc>
          <w:tcPr>
            <w:tcW w:w="997" w:type="pct"/>
          </w:tcPr>
          <w:p w14:paraId="65336D3A"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Weight</w:t>
            </w:r>
          </w:p>
        </w:tc>
      </w:tr>
      <w:tr w:rsidR="00F86244" w:rsidRPr="000A43A2" w14:paraId="01514760" w14:textId="77777777" w:rsidTr="00301FF1">
        <w:trPr>
          <w:trHeight w:val="258"/>
        </w:trPr>
        <w:tc>
          <w:tcPr>
            <w:tcW w:w="656" w:type="pct"/>
          </w:tcPr>
          <w:p w14:paraId="6504EB8E"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1</w:t>
            </w:r>
          </w:p>
        </w:tc>
        <w:tc>
          <w:tcPr>
            <w:tcW w:w="2094" w:type="pct"/>
          </w:tcPr>
          <w:p w14:paraId="08CD9543"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Food and Beverages</w:t>
            </w:r>
          </w:p>
        </w:tc>
        <w:tc>
          <w:tcPr>
            <w:tcW w:w="1252" w:type="pct"/>
          </w:tcPr>
          <w:p w14:paraId="51E3CEC8"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0.885</w:t>
            </w:r>
          </w:p>
        </w:tc>
        <w:tc>
          <w:tcPr>
            <w:tcW w:w="997" w:type="pct"/>
          </w:tcPr>
          <w:p w14:paraId="2B80A546"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45.86</w:t>
            </w:r>
          </w:p>
        </w:tc>
      </w:tr>
      <w:tr w:rsidR="00F86244" w:rsidRPr="000A43A2" w14:paraId="2503542A" w14:textId="77777777" w:rsidTr="00301FF1">
        <w:trPr>
          <w:trHeight w:val="258"/>
        </w:trPr>
        <w:tc>
          <w:tcPr>
            <w:tcW w:w="656" w:type="pct"/>
          </w:tcPr>
          <w:p w14:paraId="262BD24B"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2</w:t>
            </w:r>
          </w:p>
        </w:tc>
        <w:tc>
          <w:tcPr>
            <w:tcW w:w="2094" w:type="pct"/>
          </w:tcPr>
          <w:p w14:paraId="7A2F455C"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Pan, tobacco and intoxicants</w:t>
            </w:r>
          </w:p>
        </w:tc>
        <w:tc>
          <w:tcPr>
            <w:tcW w:w="1252" w:type="pct"/>
          </w:tcPr>
          <w:p w14:paraId="0284D605"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0.901</w:t>
            </w:r>
          </w:p>
        </w:tc>
        <w:tc>
          <w:tcPr>
            <w:tcW w:w="997" w:type="pct"/>
          </w:tcPr>
          <w:p w14:paraId="3D1335CA"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2.38</w:t>
            </w:r>
          </w:p>
        </w:tc>
      </w:tr>
      <w:tr w:rsidR="00F86244" w:rsidRPr="000A43A2" w14:paraId="667BD7DC" w14:textId="77777777" w:rsidTr="00301FF1">
        <w:trPr>
          <w:trHeight w:val="258"/>
        </w:trPr>
        <w:tc>
          <w:tcPr>
            <w:tcW w:w="656" w:type="pct"/>
          </w:tcPr>
          <w:p w14:paraId="0BC08835"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3</w:t>
            </w:r>
          </w:p>
        </w:tc>
        <w:tc>
          <w:tcPr>
            <w:tcW w:w="2094" w:type="pct"/>
          </w:tcPr>
          <w:p w14:paraId="74360E86"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Clothing and footwear</w:t>
            </w:r>
          </w:p>
        </w:tc>
        <w:tc>
          <w:tcPr>
            <w:tcW w:w="1252" w:type="pct"/>
          </w:tcPr>
          <w:p w14:paraId="58D83080"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0.952</w:t>
            </w:r>
          </w:p>
        </w:tc>
        <w:tc>
          <w:tcPr>
            <w:tcW w:w="997" w:type="pct"/>
          </w:tcPr>
          <w:p w14:paraId="78C98838"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6.53</w:t>
            </w:r>
          </w:p>
        </w:tc>
      </w:tr>
      <w:tr w:rsidR="00F86244" w:rsidRPr="000A43A2" w14:paraId="7CEA4839" w14:textId="77777777" w:rsidTr="00301FF1">
        <w:trPr>
          <w:trHeight w:val="258"/>
        </w:trPr>
        <w:tc>
          <w:tcPr>
            <w:tcW w:w="656" w:type="pct"/>
          </w:tcPr>
          <w:p w14:paraId="3814F527"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4</w:t>
            </w:r>
          </w:p>
        </w:tc>
        <w:tc>
          <w:tcPr>
            <w:tcW w:w="2094" w:type="pct"/>
          </w:tcPr>
          <w:p w14:paraId="170DB808"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Housing</w:t>
            </w:r>
          </w:p>
        </w:tc>
        <w:tc>
          <w:tcPr>
            <w:tcW w:w="1252" w:type="pct"/>
          </w:tcPr>
          <w:p w14:paraId="0459BCBD"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0.960</w:t>
            </w:r>
          </w:p>
        </w:tc>
        <w:tc>
          <w:tcPr>
            <w:tcW w:w="997" w:type="pct"/>
          </w:tcPr>
          <w:p w14:paraId="01AA4A1F"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10.07</w:t>
            </w:r>
          </w:p>
        </w:tc>
      </w:tr>
      <w:tr w:rsidR="00F86244" w:rsidRPr="000A43A2" w14:paraId="529C6C5D" w14:textId="77777777" w:rsidTr="00301FF1">
        <w:trPr>
          <w:trHeight w:val="258"/>
        </w:trPr>
        <w:tc>
          <w:tcPr>
            <w:tcW w:w="656" w:type="pct"/>
          </w:tcPr>
          <w:p w14:paraId="42E19F0E"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5</w:t>
            </w:r>
          </w:p>
        </w:tc>
        <w:tc>
          <w:tcPr>
            <w:tcW w:w="2094" w:type="pct"/>
          </w:tcPr>
          <w:p w14:paraId="649FB420"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Fuel and light</w:t>
            </w:r>
          </w:p>
        </w:tc>
        <w:tc>
          <w:tcPr>
            <w:tcW w:w="1252" w:type="pct"/>
          </w:tcPr>
          <w:p w14:paraId="5DCE19DF"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0.927</w:t>
            </w:r>
          </w:p>
        </w:tc>
        <w:tc>
          <w:tcPr>
            <w:tcW w:w="997" w:type="pct"/>
          </w:tcPr>
          <w:p w14:paraId="46C36F94"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6.84</w:t>
            </w:r>
          </w:p>
        </w:tc>
      </w:tr>
      <w:tr w:rsidR="00F86244" w:rsidRPr="000A43A2" w14:paraId="21AB9B54" w14:textId="77777777" w:rsidTr="00301FF1">
        <w:trPr>
          <w:trHeight w:val="258"/>
        </w:trPr>
        <w:tc>
          <w:tcPr>
            <w:tcW w:w="656" w:type="pct"/>
          </w:tcPr>
          <w:p w14:paraId="55F5FF54"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6</w:t>
            </w:r>
          </w:p>
        </w:tc>
        <w:tc>
          <w:tcPr>
            <w:tcW w:w="2094" w:type="pct"/>
          </w:tcPr>
          <w:p w14:paraId="595127A9" w14:textId="77777777" w:rsidR="00F86244" w:rsidRPr="000A43A2" w:rsidRDefault="00F86244" w:rsidP="00301FF1">
            <w:pPr>
              <w:autoSpaceDE w:val="0"/>
              <w:autoSpaceDN w:val="0"/>
              <w:adjustRightInd w:val="0"/>
              <w:spacing w:line="360" w:lineRule="auto"/>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rPr>
              <w:t>Miscellaneous</w:t>
            </w:r>
          </w:p>
        </w:tc>
        <w:tc>
          <w:tcPr>
            <w:tcW w:w="1252" w:type="pct"/>
          </w:tcPr>
          <w:p w14:paraId="196B58B0"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0.969</w:t>
            </w:r>
          </w:p>
        </w:tc>
        <w:tc>
          <w:tcPr>
            <w:tcW w:w="997" w:type="pct"/>
          </w:tcPr>
          <w:p w14:paraId="463606B1" w14:textId="77777777" w:rsidR="00F86244" w:rsidRPr="000A43A2" w:rsidRDefault="00F86244" w:rsidP="00301FF1">
            <w:pPr>
              <w:autoSpaceDE w:val="0"/>
              <w:autoSpaceDN w:val="0"/>
              <w:adjustRightInd w:val="0"/>
              <w:spacing w:line="360" w:lineRule="auto"/>
              <w:jc w:val="center"/>
              <w:rPr>
                <w:rFonts w:ascii="Times New Roman" w:hAnsi="Times New Roman" w:cs="Times New Roman"/>
                <w:color w:val="000000" w:themeColor="text1"/>
                <w:sz w:val="24"/>
                <w:szCs w:val="24"/>
                <w:lang w:eastAsia="en-GB"/>
              </w:rPr>
            </w:pPr>
            <w:r w:rsidRPr="000A43A2">
              <w:rPr>
                <w:rFonts w:ascii="Times New Roman" w:hAnsi="Times New Roman" w:cs="Times New Roman"/>
                <w:color w:val="000000" w:themeColor="text1"/>
                <w:sz w:val="24"/>
                <w:szCs w:val="24"/>
                <w:lang w:eastAsia="en-GB"/>
              </w:rPr>
              <w:t>28.32</w:t>
            </w:r>
          </w:p>
        </w:tc>
      </w:tr>
    </w:tbl>
    <w:p w14:paraId="4F72B5FD"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p>
    <w:p w14:paraId="7EBC87E5" w14:textId="77777777" w:rsidR="00F86244" w:rsidRDefault="00F86244" w:rsidP="00F86244">
      <w:pPr>
        <w:spacing w:line="240" w:lineRule="auto"/>
        <w:jc w:val="both"/>
        <w:rPr>
          <w:rFonts w:ascii="Times New Roman" w:eastAsia="Times New Roman" w:hAnsi="Times New Roman" w:cs="Times New Roman"/>
          <w:b/>
          <w:color w:val="000000" w:themeColor="text1"/>
          <w:sz w:val="24"/>
          <w:szCs w:val="24"/>
          <w:lang w:eastAsia="en-IN"/>
        </w:rPr>
      </w:pPr>
    </w:p>
    <w:p w14:paraId="21B645FE" w14:textId="77777777" w:rsidR="00F86244" w:rsidRPr="000A43A2" w:rsidRDefault="00F86244" w:rsidP="00F86244">
      <w:pPr>
        <w:spacing w:after="0" w:line="276" w:lineRule="auto"/>
        <w:jc w:val="both"/>
        <w:rPr>
          <w:rFonts w:ascii="Times New Roman" w:hAnsi="Times New Roman" w:cs="Times New Roman"/>
          <w:b/>
          <w:color w:val="000000" w:themeColor="text1"/>
          <w:sz w:val="24"/>
          <w:szCs w:val="24"/>
        </w:rPr>
      </w:pPr>
      <w:r w:rsidRPr="000A43A2">
        <w:rPr>
          <w:rFonts w:ascii="Times New Roman" w:eastAsia="Times New Roman" w:hAnsi="Times New Roman" w:cs="Times New Roman"/>
          <w:b/>
          <w:color w:val="000000" w:themeColor="text1"/>
          <w:sz w:val="24"/>
          <w:szCs w:val="24"/>
          <w:lang w:eastAsia="en-IN"/>
        </w:rPr>
        <w:t>Table 2.6: Hurst exponent of CPI inflation at the sub-group level</w:t>
      </w:r>
    </w:p>
    <w:tbl>
      <w:tblPr>
        <w:tblW w:w="5000" w:type="pct"/>
        <w:tblLook w:val="04A0" w:firstRow="1" w:lastRow="0" w:firstColumn="1" w:lastColumn="0" w:noHBand="0" w:noVBand="1"/>
      </w:tblPr>
      <w:tblGrid>
        <w:gridCol w:w="1366"/>
        <w:gridCol w:w="4667"/>
        <w:gridCol w:w="1616"/>
        <w:gridCol w:w="1367"/>
      </w:tblGrid>
      <w:tr w:rsidR="00F86244" w:rsidRPr="000A43A2" w14:paraId="613F857C" w14:textId="77777777" w:rsidTr="00301FF1">
        <w:trPr>
          <w:trHeight w:val="576"/>
        </w:trPr>
        <w:tc>
          <w:tcPr>
            <w:tcW w:w="75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A7E708"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proofErr w:type="spellStart"/>
            <w:proofErr w:type="gramStart"/>
            <w:r w:rsidRPr="000A43A2">
              <w:rPr>
                <w:rFonts w:ascii="Times New Roman" w:eastAsia="Times New Roman" w:hAnsi="Times New Roman" w:cs="Times New Roman"/>
                <w:color w:val="000000" w:themeColor="text1"/>
                <w:sz w:val="24"/>
                <w:szCs w:val="24"/>
                <w:lang w:eastAsia="en-IN"/>
              </w:rPr>
              <w:t>S.No</w:t>
            </w:r>
            <w:proofErr w:type="spellEnd"/>
            <w:proofErr w:type="gramEnd"/>
          </w:p>
        </w:tc>
        <w:tc>
          <w:tcPr>
            <w:tcW w:w="2588" w:type="pct"/>
            <w:tcBorders>
              <w:top w:val="single" w:sz="4" w:space="0" w:color="auto"/>
              <w:left w:val="nil"/>
              <w:bottom w:val="single" w:sz="4" w:space="0" w:color="auto"/>
              <w:right w:val="single" w:sz="4" w:space="0" w:color="auto"/>
            </w:tcBorders>
            <w:shd w:val="clear" w:color="auto" w:fill="auto"/>
            <w:vAlign w:val="bottom"/>
            <w:hideMark/>
          </w:tcPr>
          <w:p w14:paraId="0C56FBDF"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Commodity (Sub-group)</w:t>
            </w:r>
          </w:p>
        </w:tc>
        <w:tc>
          <w:tcPr>
            <w:tcW w:w="896" w:type="pct"/>
            <w:tcBorders>
              <w:top w:val="single" w:sz="4" w:space="0" w:color="auto"/>
              <w:left w:val="nil"/>
              <w:bottom w:val="single" w:sz="4" w:space="0" w:color="auto"/>
              <w:right w:val="single" w:sz="4" w:space="0" w:color="auto"/>
            </w:tcBorders>
            <w:shd w:val="clear" w:color="auto" w:fill="auto"/>
            <w:vAlign w:val="bottom"/>
            <w:hideMark/>
          </w:tcPr>
          <w:p w14:paraId="000944F3"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Hurst Exponent</w:t>
            </w:r>
          </w:p>
        </w:tc>
        <w:tc>
          <w:tcPr>
            <w:tcW w:w="758" w:type="pct"/>
            <w:tcBorders>
              <w:top w:val="single" w:sz="4" w:space="0" w:color="auto"/>
              <w:left w:val="nil"/>
              <w:bottom w:val="single" w:sz="4" w:space="0" w:color="auto"/>
              <w:right w:val="single" w:sz="4" w:space="0" w:color="auto"/>
            </w:tcBorders>
            <w:shd w:val="clear" w:color="auto" w:fill="auto"/>
            <w:vAlign w:val="bottom"/>
            <w:hideMark/>
          </w:tcPr>
          <w:p w14:paraId="7EA6D4D2"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Weight</w:t>
            </w:r>
          </w:p>
        </w:tc>
      </w:tr>
      <w:tr w:rsidR="00F86244" w:rsidRPr="000A43A2" w14:paraId="4D1C0EF4"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5CF0BDA3"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w:t>
            </w:r>
          </w:p>
        </w:tc>
        <w:tc>
          <w:tcPr>
            <w:tcW w:w="2588" w:type="pct"/>
            <w:tcBorders>
              <w:top w:val="nil"/>
              <w:left w:val="nil"/>
              <w:bottom w:val="single" w:sz="4" w:space="0" w:color="auto"/>
              <w:right w:val="single" w:sz="4" w:space="0" w:color="auto"/>
            </w:tcBorders>
            <w:shd w:val="clear" w:color="auto" w:fill="auto"/>
            <w:noWrap/>
            <w:vAlign w:val="bottom"/>
            <w:hideMark/>
          </w:tcPr>
          <w:p w14:paraId="1AA7FD05"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Cereals and products</w:t>
            </w:r>
          </w:p>
        </w:tc>
        <w:tc>
          <w:tcPr>
            <w:tcW w:w="896" w:type="pct"/>
            <w:tcBorders>
              <w:top w:val="nil"/>
              <w:left w:val="nil"/>
              <w:bottom w:val="single" w:sz="4" w:space="0" w:color="auto"/>
              <w:right w:val="single" w:sz="4" w:space="0" w:color="auto"/>
            </w:tcBorders>
            <w:shd w:val="clear" w:color="auto" w:fill="auto"/>
            <w:noWrap/>
            <w:vAlign w:val="bottom"/>
            <w:hideMark/>
          </w:tcPr>
          <w:p w14:paraId="39A26463"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0.894</w:t>
            </w:r>
          </w:p>
        </w:tc>
        <w:tc>
          <w:tcPr>
            <w:tcW w:w="758" w:type="pct"/>
            <w:tcBorders>
              <w:top w:val="nil"/>
              <w:left w:val="nil"/>
              <w:bottom w:val="single" w:sz="4" w:space="0" w:color="auto"/>
              <w:right w:val="single" w:sz="4" w:space="0" w:color="auto"/>
            </w:tcBorders>
            <w:shd w:val="clear" w:color="auto" w:fill="auto"/>
            <w:noWrap/>
            <w:vAlign w:val="bottom"/>
            <w:hideMark/>
          </w:tcPr>
          <w:p w14:paraId="25F1ECF4"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9.67</w:t>
            </w:r>
          </w:p>
        </w:tc>
      </w:tr>
      <w:tr w:rsidR="00F86244" w:rsidRPr="000A43A2" w14:paraId="01D9D842"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87676F7"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w:t>
            </w:r>
          </w:p>
        </w:tc>
        <w:tc>
          <w:tcPr>
            <w:tcW w:w="2588" w:type="pct"/>
            <w:tcBorders>
              <w:top w:val="nil"/>
              <w:left w:val="nil"/>
              <w:bottom w:val="single" w:sz="4" w:space="0" w:color="auto"/>
              <w:right w:val="single" w:sz="4" w:space="0" w:color="auto"/>
            </w:tcBorders>
            <w:shd w:val="clear" w:color="auto" w:fill="auto"/>
            <w:noWrap/>
            <w:vAlign w:val="bottom"/>
            <w:hideMark/>
          </w:tcPr>
          <w:p w14:paraId="03BEB0C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Meat and fish</w:t>
            </w:r>
          </w:p>
        </w:tc>
        <w:tc>
          <w:tcPr>
            <w:tcW w:w="896" w:type="pct"/>
            <w:tcBorders>
              <w:top w:val="nil"/>
              <w:left w:val="nil"/>
              <w:bottom w:val="single" w:sz="4" w:space="0" w:color="auto"/>
              <w:right w:val="single" w:sz="4" w:space="0" w:color="auto"/>
            </w:tcBorders>
            <w:shd w:val="clear" w:color="auto" w:fill="auto"/>
            <w:noWrap/>
            <w:vAlign w:val="bottom"/>
            <w:hideMark/>
          </w:tcPr>
          <w:p w14:paraId="4590B455"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0.907</w:t>
            </w:r>
          </w:p>
        </w:tc>
        <w:tc>
          <w:tcPr>
            <w:tcW w:w="758" w:type="pct"/>
            <w:tcBorders>
              <w:top w:val="nil"/>
              <w:left w:val="nil"/>
              <w:bottom w:val="single" w:sz="4" w:space="0" w:color="auto"/>
              <w:right w:val="single" w:sz="4" w:space="0" w:color="auto"/>
            </w:tcBorders>
            <w:shd w:val="clear" w:color="auto" w:fill="auto"/>
            <w:noWrap/>
            <w:vAlign w:val="bottom"/>
            <w:hideMark/>
          </w:tcPr>
          <w:p w14:paraId="5B630C40"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3.61</w:t>
            </w:r>
          </w:p>
        </w:tc>
      </w:tr>
      <w:tr w:rsidR="00F86244" w:rsidRPr="000A43A2" w14:paraId="2533A4CB"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D4A09C3"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w:t>
            </w:r>
          </w:p>
        </w:tc>
        <w:tc>
          <w:tcPr>
            <w:tcW w:w="2588" w:type="pct"/>
            <w:tcBorders>
              <w:top w:val="nil"/>
              <w:left w:val="nil"/>
              <w:bottom w:val="single" w:sz="4" w:space="0" w:color="auto"/>
              <w:right w:val="single" w:sz="4" w:space="0" w:color="auto"/>
            </w:tcBorders>
            <w:shd w:val="clear" w:color="auto" w:fill="auto"/>
            <w:noWrap/>
            <w:vAlign w:val="bottom"/>
            <w:hideMark/>
          </w:tcPr>
          <w:p w14:paraId="3C6530A5"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Egg</w:t>
            </w:r>
          </w:p>
        </w:tc>
        <w:tc>
          <w:tcPr>
            <w:tcW w:w="896" w:type="pct"/>
            <w:tcBorders>
              <w:top w:val="nil"/>
              <w:left w:val="nil"/>
              <w:bottom w:val="single" w:sz="4" w:space="0" w:color="auto"/>
              <w:right w:val="single" w:sz="4" w:space="0" w:color="auto"/>
            </w:tcBorders>
            <w:shd w:val="clear" w:color="auto" w:fill="auto"/>
            <w:noWrap/>
            <w:vAlign w:val="bottom"/>
            <w:hideMark/>
          </w:tcPr>
          <w:p w14:paraId="1107FA45"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0.858</w:t>
            </w:r>
          </w:p>
        </w:tc>
        <w:tc>
          <w:tcPr>
            <w:tcW w:w="758" w:type="pct"/>
            <w:tcBorders>
              <w:top w:val="nil"/>
              <w:left w:val="nil"/>
              <w:bottom w:val="single" w:sz="4" w:space="0" w:color="auto"/>
              <w:right w:val="single" w:sz="4" w:space="0" w:color="auto"/>
            </w:tcBorders>
            <w:shd w:val="clear" w:color="auto" w:fill="auto"/>
            <w:noWrap/>
            <w:vAlign w:val="bottom"/>
            <w:hideMark/>
          </w:tcPr>
          <w:p w14:paraId="7A18D1C0"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0.43</w:t>
            </w:r>
          </w:p>
        </w:tc>
      </w:tr>
      <w:tr w:rsidR="00F86244" w:rsidRPr="000A43A2" w14:paraId="753E1A50"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945C4E8"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4</w:t>
            </w:r>
          </w:p>
        </w:tc>
        <w:tc>
          <w:tcPr>
            <w:tcW w:w="2588" w:type="pct"/>
            <w:tcBorders>
              <w:top w:val="nil"/>
              <w:left w:val="nil"/>
              <w:bottom w:val="single" w:sz="4" w:space="0" w:color="auto"/>
              <w:right w:val="single" w:sz="4" w:space="0" w:color="auto"/>
            </w:tcBorders>
            <w:shd w:val="clear" w:color="auto" w:fill="auto"/>
            <w:noWrap/>
            <w:vAlign w:val="bottom"/>
            <w:hideMark/>
          </w:tcPr>
          <w:p w14:paraId="149FC4DC"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Milk and products</w:t>
            </w:r>
          </w:p>
        </w:tc>
        <w:tc>
          <w:tcPr>
            <w:tcW w:w="896" w:type="pct"/>
            <w:tcBorders>
              <w:top w:val="nil"/>
              <w:left w:val="nil"/>
              <w:bottom w:val="single" w:sz="4" w:space="0" w:color="auto"/>
              <w:right w:val="single" w:sz="4" w:space="0" w:color="auto"/>
            </w:tcBorders>
            <w:shd w:val="clear" w:color="auto" w:fill="auto"/>
            <w:noWrap/>
            <w:vAlign w:val="bottom"/>
            <w:hideMark/>
          </w:tcPr>
          <w:p w14:paraId="504FF7D3"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0.832</w:t>
            </w:r>
          </w:p>
        </w:tc>
        <w:tc>
          <w:tcPr>
            <w:tcW w:w="758" w:type="pct"/>
            <w:tcBorders>
              <w:top w:val="nil"/>
              <w:left w:val="nil"/>
              <w:bottom w:val="single" w:sz="4" w:space="0" w:color="auto"/>
              <w:right w:val="single" w:sz="4" w:space="0" w:color="auto"/>
            </w:tcBorders>
            <w:shd w:val="clear" w:color="auto" w:fill="auto"/>
            <w:noWrap/>
            <w:vAlign w:val="bottom"/>
            <w:hideMark/>
          </w:tcPr>
          <w:p w14:paraId="26E33391"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6.61</w:t>
            </w:r>
          </w:p>
        </w:tc>
      </w:tr>
      <w:tr w:rsidR="00F86244" w:rsidRPr="000A43A2" w14:paraId="3C028FDA"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6A846AB1"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w:t>
            </w:r>
          </w:p>
        </w:tc>
        <w:tc>
          <w:tcPr>
            <w:tcW w:w="2588" w:type="pct"/>
            <w:tcBorders>
              <w:top w:val="nil"/>
              <w:left w:val="nil"/>
              <w:bottom w:val="single" w:sz="4" w:space="0" w:color="auto"/>
              <w:right w:val="single" w:sz="4" w:space="0" w:color="auto"/>
            </w:tcBorders>
            <w:shd w:val="clear" w:color="auto" w:fill="auto"/>
            <w:noWrap/>
            <w:vAlign w:val="bottom"/>
            <w:hideMark/>
          </w:tcPr>
          <w:p w14:paraId="74FDFD6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Oils and fats</w:t>
            </w:r>
          </w:p>
        </w:tc>
        <w:tc>
          <w:tcPr>
            <w:tcW w:w="896" w:type="pct"/>
            <w:tcBorders>
              <w:top w:val="nil"/>
              <w:left w:val="nil"/>
              <w:bottom w:val="single" w:sz="4" w:space="0" w:color="auto"/>
              <w:right w:val="single" w:sz="4" w:space="0" w:color="auto"/>
            </w:tcBorders>
            <w:shd w:val="clear" w:color="auto" w:fill="auto"/>
            <w:noWrap/>
            <w:vAlign w:val="bottom"/>
            <w:hideMark/>
          </w:tcPr>
          <w:p w14:paraId="4EEFA1A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0.802</w:t>
            </w:r>
          </w:p>
        </w:tc>
        <w:tc>
          <w:tcPr>
            <w:tcW w:w="758" w:type="pct"/>
            <w:tcBorders>
              <w:top w:val="nil"/>
              <w:left w:val="nil"/>
              <w:bottom w:val="single" w:sz="4" w:space="0" w:color="auto"/>
              <w:right w:val="single" w:sz="4" w:space="0" w:color="auto"/>
            </w:tcBorders>
            <w:shd w:val="clear" w:color="auto" w:fill="auto"/>
            <w:noWrap/>
            <w:vAlign w:val="bottom"/>
            <w:hideMark/>
          </w:tcPr>
          <w:p w14:paraId="5A1A3F7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3.56</w:t>
            </w:r>
          </w:p>
        </w:tc>
      </w:tr>
      <w:tr w:rsidR="00F86244" w:rsidRPr="000A43A2" w14:paraId="4D4B7BA7"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955782F"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w:t>
            </w:r>
          </w:p>
        </w:tc>
        <w:tc>
          <w:tcPr>
            <w:tcW w:w="2588" w:type="pct"/>
            <w:tcBorders>
              <w:top w:val="nil"/>
              <w:left w:val="nil"/>
              <w:bottom w:val="single" w:sz="4" w:space="0" w:color="auto"/>
              <w:right w:val="single" w:sz="4" w:space="0" w:color="auto"/>
            </w:tcBorders>
            <w:shd w:val="clear" w:color="auto" w:fill="auto"/>
            <w:noWrap/>
            <w:vAlign w:val="bottom"/>
            <w:hideMark/>
          </w:tcPr>
          <w:p w14:paraId="6EF082AE"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Fruits</w:t>
            </w:r>
          </w:p>
        </w:tc>
        <w:tc>
          <w:tcPr>
            <w:tcW w:w="896" w:type="pct"/>
            <w:tcBorders>
              <w:top w:val="nil"/>
              <w:left w:val="nil"/>
              <w:bottom w:val="single" w:sz="4" w:space="0" w:color="auto"/>
              <w:right w:val="single" w:sz="4" w:space="0" w:color="auto"/>
            </w:tcBorders>
            <w:shd w:val="clear" w:color="auto" w:fill="auto"/>
            <w:noWrap/>
            <w:vAlign w:val="bottom"/>
            <w:hideMark/>
          </w:tcPr>
          <w:p w14:paraId="1BD244B9"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0.695</w:t>
            </w:r>
          </w:p>
        </w:tc>
        <w:tc>
          <w:tcPr>
            <w:tcW w:w="758" w:type="pct"/>
            <w:tcBorders>
              <w:top w:val="nil"/>
              <w:left w:val="nil"/>
              <w:bottom w:val="single" w:sz="4" w:space="0" w:color="auto"/>
              <w:right w:val="single" w:sz="4" w:space="0" w:color="auto"/>
            </w:tcBorders>
            <w:shd w:val="clear" w:color="auto" w:fill="auto"/>
            <w:noWrap/>
            <w:vAlign w:val="bottom"/>
            <w:hideMark/>
          </w:tcPr>
          <w:p w14:paraId="6CA33C41"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2.89</w:t>
            </w:r>
          </w:p>
        </w:tc>
      </w:tr>
      <w:tr w:rsidR="00F86244" w:rsidRPr="000A43A2" w14:paraId="3C5050EA"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63D3A130"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7</w:t>
            </w:r>
          </w:p>
        </w:tc>
        <w:tc>
          <w:tcPr>
            <w:tcW w:w="2588" w:type="pct"/>
            <w:tcBorders>
              <w:top w:val="nil"/>
              <w:left w:val="nil"/>
              <w:bottom w:val="single" w:sz="4" w:space="0" w:color="auto"/>
              <w:right w:val="single" w:sz="4" w:space="0" w:color="auto"/>
            </w:tcBorders>
            <w:shd w:val="clear" w:color="auto" w:fill="auto"/>
            <w:noWrap/>
            <w:vAlign w:val="bottom"/>
            <w:hideMark/>
          </w:tcPr>
          <w:p w14:paraId="48DBA161"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Vegetables</w:t>
            </w:r>
          </w:p>
        </w:tc>
        <w:tc>
          <w:tcPr>
            <w:tcW w:w="896" w:type="pct"/>
            <w:tcBorders>
              <w:top w:val="nil"/>
              <w:left w:val="nil"/>
              <w:bottom w:val="single" w:sz="4" w:space="0" w:color="auto"/>
              <w:right w:val="single" w:sz="4" w:space="0" w:color="auto"/>
            </w:tcBorders>
            <w:shd w:val="clear" w:color="auto" w:fill="auto"/>
            <w:noWrap/>
            <w:vAlign w:val="bottom"/>
            <w:hideMark/>
          </w:tcPr>
          <w:p w14:paraId="2CCAD224"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0.771</w:t>
            </w:r>
          </w:p>
        </w:tc>
        <w:tc>
          <w:tcPr>
            <w:tcW w:w="758" w:type="pct"/>
            <w:tcBorders>
              <w:top w:val="nil"/>
              <w:left w:val="nil"/>
              <w:bottom w:val="single" w:sz="4" w:space="0" w:color="auto"/>
              <w:right w:val="single" w:sz="4" w:space="0" w:color="auto"/>
            </w:tcBorders>
            <w:shd w:val="clear" w:color="auto" w:fill="auto"/>
            <w:noWrap/>
            <w:vAlign w:val="bottom"/>
            <w:hideMark/>
          </w:tcPr>
          <w:p w14:paraId="7BEC88F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6.04</w:t>
            </w:r>
          </w:p>
        </w:tc>
      </w:tr>
      <w:tr w:rsidR="00F86244" w:rsidRPr="000A43A2" w14:paraId="3987A25F"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703CF65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8</w:t>
            </w:r>
          </w:p>
        </w:tc>
        <w:tc>
          <w:tcPr>
            <w:tcW w:w="2588" w:type="pct"/>
            <w:tcBorders>
              <w:top w:val="nil"/>
              <w:left w:val="nil"/>
              <w:bottom w:val="single" w:sz="4" w:space="0" w:color="auto"/>
              <w:right w:val="single" w:sz="4" w:space="0" w:color="auto"/>
            </w:tcBorders>
            <w:shd w:val="clear" w:color="auto" w:fill="auto"/>
            <w:noWrap/>
            <w:vAlign w:val="bottom"/>
            <w:hideMark/>
          </w:tcPr>
          <w:p w14:paraId="6DC3B043"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Pulses and products</w:t>
            </w:r>
          </w:p>
        </w:tc>
        <w:tc>
          <w:tcPr>
            <w:tcW w:w="896" w:type="pct"/>
            <w:tcBorders>
              <w:top w:val="nil"/>
              <w:left w:val="nil"/>
              <w:bottom w:val="single" w:sz="4" w:space="0" w:color="auto"/>
              <w:right w:val="single" w:sz="4" w:space="0" w:color="auto"/>
            </w:tcBorders>
            <w:shd w:val="clear" w:color="auto" w:fill="auto"/>
            <w:noWrap/>
            <w:vAlign w:val="bottom"/>
            <w:hideMark/>
          </w:tcPr>
          <w:p w14:paraId="074DE4F7"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0.632</w:t>
            </w:r>
          </w:p>
        </w:tc>
        <w:tc>
          <w:tcPr>
            <w:tcW w:w="758" w:type="pct"/>
            <w:tcBorders>
              <w:top w:val="nil"/>
              <w:left w:val="nil"/>
              <w:bottom w:val="single" w:sz="4" w:space="0" w:color="auto"/>
              <w:right w:val="single" w:sz="4" w:space="0" w:color="auto"/>
            </w:tcBorders>
            <w:shd w:val="clear" w:color="auto" w:fill="auto"/>
            <w:noWrap/>
            <w:vAlign w:val="bottom"/>
            <w:hideMark/>
          </w:tcPr>
          <w:p w14:paraId="52559D7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2.38</w:t>
            </w:r>
          </w:p>
        </w:tc>
      </w:tr>
      <w:tr w:rsidR="00F86244" w:rsidRPr="000A43A2" w14:paraId="1598D61D"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236CE7D0"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9</w:t>
            </w:r>
          </w:p>
        </w:tc>
        <w:tc>
          <w:tcPr>
            <w:tcW w:w="2588" w:type="pct"/>
            <w:tcBorders>
              <w:top w:val="nil"/>
              <w:left w:val="nil"/>
              <w:bottom w:val="single" w:sz="4" w:space="0" w:color="auto"/>
              <w:right w:val="single" w:sz="4" w:space="0" w:color="auto"/>
            </w:tcBorders>
            <w:shd w:val="clear" w:color="auto" w:fill="auto"/>
            <w:noWrap/>
            <w:vAlign w:val="bottom"/>
            <w:hideMark/>
          </w:tcPr>
          <w:p w14:paraId="2405CD1D"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Sugar and confectionery</w:t>
            </w:r>
          </w:p>
        </w:tc>
        <w:tc>
          <w:tcPr>
            <w:tcW w:w="896" w:type="pct"/>
            <w:tcBorders>
              <w:top w:val="nil"/>
              <w:left w:val="nil"/>
              <w:bottom w:val="single" w:sz="4" w:space="0" w:color="auto"/>
              <w:right w:val="single" w:sz="4" w:space="0" w:color="auto"/>
            </w:tcBorders>
            <w:shd w:val="clear" w:color="auto" w:fill="auto"/>
            <w:noWrap/>
            <w:vAlign w:val="bottom"/>
            <w:hideMark/>
          </w:tcPr>
          <w:p w14:paraId="0D9A8E01"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0.132</w:t>
            </w:r>
          </w:p>
        </w:tc>
        <w:tc>
          <w:tcPr>
            <w:tcW w:w="758" w:type="pct"/>
            <w:tcBorders>
              <w:top w:val="nil"/>
              <w:left w:val="nil"/>
              <w:bottom w:val="single" w:sz="4" w:space="0" w:color="auto"/>
              <w:right w:val="single" w:sz="4" w:space="0" w:color="auto"/>
            </w:tcBorders>
            <w:shd w:val="clear" w:color="auto" w:fill="auto"/>
            <w:noWrap/>
            <w:vAlign w:val="bottom"/>
            <w:hideMark/>
          </w:tcPr>
          <w:p w14:paraId="7D46863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1.36</w:t>
            </w:r>
          </w:p>
        </w:tc>
      </w:tr>
      <w:tr w:rsidR="00F86244" w:rsidRPr="000A43A2" w14:paraId="5925C9BD"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235AC511"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lastRenderedPageBreak/>
              <w:t>10</w:t>
            </w:r>
          </w:p>
        </w:tc>
        <w:tc>
          <w:tcPr>
            <w:tcW w:w="2588" w:type="pct"/>
            <w:tcBorders>
              <w:top w:val="nil"/>
              <w:left w:val="nil"/>
              <w:bottom w:val="single" w:sz="4" w:space="0" w:color="auto"/>
              <w:right w:val="single" w:sz="4" w:space="0" w:color="auto"/>
            </w:tcBorders>
            <w:shd w:val="clear" w:color="auto" w:fill="auto"/>
            <w:noWrap/>
            <w:vAlign w:val="bottom"/>
            <w:hideMark/>
          </w:tcPr>
          <w:p w14:paraId="6C46EF4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Spices</w:t>
            </w:r>
          </w:p>
        </w:tc>
        <w:tc>
          <w:tcPr>
            <w:tcW w:w="896" w:type="pct"/>
            <w:tcBorders>
              <w:top w:val="nil"/>
              <w:left w:val="nil"/>
              <w:bottom w:val="single" w:sz="4" w:space="0" w:color="auto"/>
              <w:right w:val="single" w:sz="4" w:space="0" w:color="auto"/>
            </w:tcBorders>
            <w:shd w:val="clear" w:color="auto" w:fill="auto"/>
            <w:noWrap/>
            <w:vAlign w:val="bottom"/>
            <w:hideMark/>
          </w:tcPr>
          <w:p w14:paraId="78571371"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0.747</w:t>
            </w:r>
          </w:p>
        </w:tc>
        <w:tc>
          <w:tcPr>
            <w:tcW w:w="758" w:type="pct"/>
            <w:tcBorders>
              <w:top w:val="nil"/>
              <w:left w:val="nil"/>
              <w:bottom w:val="single" w:sz="4" w:space="0" w:color="auto"/>
              <w:right w:val="single" w:sz="4" w:space="0" w:color="auto"/>
            </w:tcBorders>
            <w:shd w:val="clear" w:color="auto" w:fill="auto"/>
            <w:noWrap/>
            <w:vAlign w:val="bottom"/>
            <w:hideMark/>
          </w:tcPr>
          <w:p w14:paraId="3F91D85A"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2.5</w:t>
            </w:r>
          </w:p>
        </w:tc>
      </w:tr>
      <w:tr w:rsidR="00F86244" w:rsidRPr="000A43A2" w14:paraId="39960BE6"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9B937B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11</w:t>
            </w:r>
          </w:p>
        </w:tc>
        <w:tc>
          <w:tcPr>
            <w:tcW w:w="2588" w:type="pct"/>
            <w:tcBorders>
              <w:top w:val="nil"/>
              <w:left w:val="nil"/>
              <w:bottom w:val="single" w:sz="4" w:space="0" w:color="auto"/>
              <w:right w:val="single" w:sz="4" w:space="0" w:color="auto"/>
            </w:tcBorders>
            <w:shd w:val="clear" w:color="auto" w:fill="auto"/>
            <w:noWrap/>
            <w:vAlign w:val="bottom"/>
            <w:hideMark/>
          </w:tcPr>
          <w:p w14:paraId="719B626F"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Non-alcoholic beverages</w:t>
            </w:r>
          </w:p>
        </w:tc>
        <w:tc>
          <w:tcPr>
            <w:tcW w:w="896" w:type="pct"/>
            <w:tcBorders>
              <w:top w:val="nil"/>
              <w:left w:val="nil"/>
              <w:bottom w:val="single" w:sz="4" w:space="0" w:color="auto"/>
              <w:right w:val="single" w:sz="4" w:space="0" w:color="auto"/>
            </w:tcBorders>
            <w:shd w:val="clear" w:color="auto" w:fill="auto"/>
            <w:noWrap/>
            <w:vAlign w:val="bottom"/>
            <w:hideMark/>
          </w:tcPr>
          <w:p w14:paraId="711C3F4C"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w:t>
            </w:r>
          </w:p>
        </w:tc>
        <w:tc>
          <w:tcPr>
            <w:tcW w:w="758" w:type="pct"/>
            <w:tcBorders>
              <w:top w:val="nil"/>
              <w:left w:val="nil"/>
              <w:bottom w:val="single" w:sz="4" w:space="0" w:color="auto"/>
              <w:right w:val="single" w:sz="4" w:space="0" w:color="auto"/>
            </w:tcBorders>
            <w:shd w:val="clear" w:color="auto" w:fill="auto"/>
            <w:noWrap/>
            <w:vAlign w:val="bottom"/>
            <w:hideMark/>
          </w:tcPr>
          <w:p w14:paraId="63B533EE"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1.26</w:t>
            </w:r>
          </w:p>
        </w:tc>
      </w:tr>
      <w:tr w:rsidR="00F86244" w:rsidRPr="000A43A2" w14:paraId="5C190E8A"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C53599C"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12</w:t>
            </w:r>
          </w:p>
        </w:tc>
        <w:tc>
          <w:tcPr>
            <w:tcW w:w="2588" w:type="pct"/>
            <w:tcBorders>
              <w:top w:val="nil"/>
              <w:left w:val="nil"/>
              <w:bottom w:val="single" w:sz="4" w:space="0" w:color="auto"/>
              <w:right w:val="single" w:sz="4" w:space="0" w:color="auto"/>
            </w:tcBorders>
            <w:shd w:val="clear" w:color="auto" w:fill="auto"/>
            <w:noWrap/>
            <w:vAlign w:val="bottom"/>
            <w:hideMark/>
          </w:tcPr>
          <w:p w14:paraId="34A19475"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Prepared meals, snacks, sweets etc.</w:t>
            </w:r>
          </w:p>
        </w:tc>
        <w:tc>
          <w:tcPr>
            <w:tcW w:w="896" w:type="pct"/>
            <w:tcBorders>
              <w:top w:val="nil"/>
              <w:left w:val="nil"/>
              <w:bottom w:val="single" w:sz="4" w:space="0" w:color="auto"/>
              <w:right w:val="single" w:sz="4" w:space="0" w:color="auto"/>
            </w:tcBorders>
            <w:shd w:val="clear" w:color="auto" w:fill="auto"/>
            <w:noWrap/>
            <w:vAlign w:val="bottom"/>
            <w:hideMark/>
          </w:tcPr>
          <w:p w14:paraId="35C91DBA"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0.914</w:t>
            </w:r>
          </w:p>
        </w:tc>
        <w:tc>
          <w:tcPr>
            <w:tcW w:w="758" w:type="pct"/>
            <w:tcBorders>
              <w:top w:val="nil"/>
              <w:left w:val="nil"/>
              <w:bottom w:val="single" w:sz="4" w:space="0" w:color="auto"/>
              <w:right w:val="single" w:sz="4" w:space="0" w:color="auto"/>
            </w:tcBorders>
            <w:shd w:val="clear" w:color="auto" w:fill="auto"/>
            <w:noWrap/>
            <w:vAlign w:val="bottom"/>
            <w:hideMark/>
          </w:tcPr>
          <w:p w14:paraId="7F863E82"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5.55</w:t>
            </w:r>
          </w:p>
        </w:tc>
      </w:tr>
      <w:tr w:rsidR="00F86244" w:rsidRPr="000A43A2" w14:paraId="6F7C7B34"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84FB427"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13</w:t>
            </w:r>
          </w:p>
        </w:tc>
        <w:tc>
          <w:tcPr>
            <w:tcW w:w="2588" w:type="pct"/>
            <w:tcBorders>
              <w:top w:val="nil"/>
              <w:left w:val="nil"/>
              <w:bottom w:val="single" w:sz="4" w:space="0" w:color="auto"/>
              <w:right w:val="single" w:sz="4" w:space="0" w:color="auto"/>
            </w:tcBorders>
            <w:shd w:val="clear" w:color="auto" w:fill="auto"/>
            <w:noWrap/>
            <w:vAlign w:val="bottom"/>
            <w:hideMark/>
          </w:tcPr>
          <w:p w14:paraId="34BF04D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 xml:space="preserve">Pan, </w:t>
            </w:r>
            <w:proofErr w:type="gramStart"/>
            <w:r w:rsidRPr="000A43A2">
              <w:rPr>
                <w:rFonts w:ascii="Times New Roman" w:eastAsia="Times New Roman" w:hAnsi="Times New Roman" w:cs="Times New Roman"/>
                <w:color w:val="000000" w:themeColor="text1"/>
                <w:sz w:val="24"/>
                <w:szCs w:val="24"/>
                <w:lang w:eastAsia="en-IN"/>
              </w:rPr>
              <w:t>tobacco</w:t>
            </w:r>
            <w:proofErr w:type="gramEnd"/>
            <w:r w:rsidRPr="000A43A2">
              <w:rPr>
                <w:rFonts w:ascii="Times New Roman" w:eastAsia="Times New Roman" w:hAnsi="Times New Roman" w:cs="Times New Roman"/>
                <w:color w:val="000000" w:themeColor="text1"/>
                <w:sz w:val="24"/>
                <w:szCs w:val="24"/>
                <w:lang w:eastAsia="en-IN"/>
              </w:rPr>
              <w:t xml:space="preserve"> and intoxicants</w:t>
            </w:r>
          </w:p>
        </w:tc>
        <w:tc>
          <w:tcPr>
            <w:tcW w:w="896" w:type="pct"/>
            <w:tcBorders>
              <w:top w:val="nil"/>
              <w:left w:val="nil"/>
              <w:bottom w:val="single" w:sz="4" w:space="0" w:color="auto"/>
              <w:right w:val="single" w:sz="4" w:space="0" w:color="auto"/>
            </w:tcBorders>
            <w:shd w:val="clear" w:color="auto" w:fill="auto"/>
            <w:noWrap/>
            <w:vAlign w:val="bottom"/>
            <w:hideMark/>
          </w:tcPr>
          <w:p w14:paraId="1F29DA04"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0.901</w:t>
            </w:r>
          </w:p>
        </w:tc>
        <w:tc>
          <w:tcPr>
            <w:tcW w:w="758" w:type="pct"/>
            <w:tcBorders>
              <w:top w:val="nil"/>
              <w:left w:val="nil"/>
              <w:bottom w:val="single" w:sz="4" w:space="0" w:color="auto"/>
              <w:right w:val="single" w:sz="4" w:space="0" w:color="auto"/>
            </w:tcBorders>
            <w:shd w:val="clear" w:color="auto" w:fill="auto"/>
            <w:noWrap/>
            <w:vAlign w:val="bottom"/>
            <w:hideMark/>
          </w:tcPr>
          <w:p w14:paraId="239D957C"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2.38</w:t>
            </w:r>
          </w:p>
        </w:tc>
      </w:tr>
      <w:tr w:rsidR="00F86244" w:rsidRPr="000A43A2" w14:paraId="74FA5C62"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58F6CD5"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14</w:t>
            </w:r>
          </w:p>
        </w:tc>
        <w:tc>
          <w:tcPr>
            <w:tcW w:w="2588" w:type="pct"/>
            <w:tcBorders>
              <w:top w:val="nil"/>
              <w:left w:val="nil"/>
              <w:bottom w:val="single" w:sz="4" w:space="0" w:color="auto"/>
              <w:right w:val="single" w:sz="4" w:space="0" w:color="auto"/>
            </w:tcBorders>
            <w:shd w:val="clear" w:color="auto" w:fill="auto"/>
            <w:noWrap/>
            <w:vAlign w:val="bottom"/>
            <w:hideMark/>
          </w:tcPr>
          <w:p w14:paraId="3A4EF36F"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Clothing</w:t>
            </w:r>
          </w:p>
        </w:tc>
        <w:tc>
          <w:tcPr>
            <w:tcW w:w="896" w:type="pct"/>
            <w:tcBorders>
              <w:top w:val="nil"/>
              <w:left w:val="nil"/>
              <w:bottom w:val="single" w:sz="4" w:space="0" w:color="auto"/>
              <w:right w:val="single" w:sz="4" w:space="0" w:color="auto"/>
            </w:tcBorders>
            <w:shd w:val="clear" w:color="auto" w:fill="auto"/>
            <w:noWrap/>
            <w:vAlign w:val="bottom"/>
            <w:hideMark/>
          </w:tcPr>
          <w:p w14:paraId="01DDAAD1"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0.926</w:t>
            </w:r>
          </w:p>
        </w:tc>
        <w:tc>
          <w:tcPr>
            <w:tcW w:w="758" w:type="pct"/>
            <w:tcBorders>
              <w:top w:val="nil"/>
              <w:left w:val="nil"/>
              <w:bottom w:val="single" w:sz="4" w:space="0" w:color="auto"/>
              <w:right w:val="single" w:sz="4" w:space="0" w:color="auto"/>
            </w:tcBorders>
            <w:shd w:val="clear" w:color="auto" w:fill="auto"/>
            <w:noWrap/>
            <w:vAlign w:val="bottom"/>
            <w:hideMark/>
          </w:tcPr>
          <w:p w14:paraId="2FEEBDF6"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5.58</w:t>
            </w:r>
          </w:p>
        </w:tc>
      </w:tr>
      <w:tr w:rsidR="00F86244" w:rsidRPr="000A43A2" w14:paraId="6DEF8487"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3B72086"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15</w:t>
            </w:r>
          </w:p>
        </w:tc>
        <w:tc>
          <w:tcPr>
            <w:tcW w:w="2588" w:type="pct"/>
            <w:tcBorders>
              <w:top w:val="nil"/>
              <w:left w:val="nil"/>
              <w:bottom w:val="single" w:sz="4" w:space="0" w:color="auto"/>
              <w:right w:val="single" w:sz="4" w:space="0" w:color="auto"/>
            </w:tcBorders>
            <w:shd w:val="clear" w:color="auto" w:fill="auto"/>
            <w:noWrap/>
            <w:vAlign w:val="bottom"/>
            <w:hideMark/>
          </w:tcPr>
          <w:p w14:paraId="63679782"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Footwear</w:t>
            </w:r>
          </w:p>
        </w:tc>
        <w:tc>
          <w:tcPr>
            <w:tcW w:w="896" w:type="pct"/>
            <w:tcBorders>
              <w:top w:val="nil"/>
              <w:left w:val="nil"/>
              <w:bottom w:val="single" w:sz="4" w:space="0" w:color="auto"/>
              <w:right w:val="single" w:sz="4" w:space="0" w:color="auto"/>
            </w:tcBorders>
            <w:shd w:val="clear" w:color="auto" w:fill="auto"/>
            <w:noWrap/>
            <w:vAlign w:val="bottom"/>
            <w:hideMark/>
          </w:tcPr>
          <w:p w14:paraId="182C4679"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0.931</w:t>
            </w:r>
          </w:p>
        </w:tc>
        <w:tc>
          <w:tcPr>
            <w:tcW w:w="758" w:type="pct"/>
            <w:tcBorders>
              <w:top w:val="nil"/>
              <w:left w:val="nil"/>
              <w:bottom w:val="single" w:sz="4" w:space="0" w:color="auto"/>
              <w:right w:val="single" w:sz="4" w:space="0" w:color="auto"/>
            </w:tcBorders>
            <w:shd w:val="clear" w:color="auto" w:fill="auto"/>
            <w:noWrap/>
            <w:vAlign w:val="bottom"/>
            <w:hideMark/>
          </w:tcPr>
          <w:p w14:paraId="7598472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0.95</w:t>
            </w:r>
          </w:p>
        </w:tc>
      </w:tr>
      <w:tr w:rsidR="00F86244" w:rsidRPr="000A43A2" w14:paraId="6880A602"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8BC2090"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16</w:t>
            </w:r>
          </w:p>
        </w:tc>
        <w:tc>
          <w:tcPr>
            <w:tcW w:w="2588" w:type="pct"/>
            <w:tcBorders>
              <w:top w:val="nil"/>
              <w:left w:val="nil"/>
              <w:bottom w:val="single" w:sz="4" w:space="0" w:color="auto"/>
              <w:right w:val="single" w:sz="4" w:space="0" w:color="auto"/>
            </w:tcBorders>
            <w:shd w:val="clear" w:color="auto" w:fill="auto"/>
            <w:noWrap/>
            <w:vAlign w:val="bottom"/>
            <w:hideMark/>
          </w:tcPr>
          <w:p w14:paraId="0439EEFC"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Housing</w:t>
            </w:r>
          </w:p>
        </w:tc>
        <w:tc>
          <w:tcPr>
            <w:tcW w:w="896" w:type="pct"/>
            <w:tcBorders>
              <w:top w:val="nil"/>
              <w:left w:val="nil"/>
              <w:bottom w:val="single" w:sz="4" w:space="0" w:color="auto"/>
              <w:right w:val="single" w:sz="4" w:space="0" w:color="auto"/>
            </w:tcBorders>
            <w:shd w:val="clear" w:color="auto" w:fill="auto"/>
            <w:noWrap/>
            <w:vAlign w:val="bottom"/>
            <w:hideMark/>
          </w:tcPr>
          <w:p w14:paraId="3D91F5A4"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0.96</w:t>
            </w:r>
          </w:p>
        </w:tc>
        <w:tc>
          <w:tcPr>
            <w:tcW w:w="758" w:type="pct"/>
            <w:tcBorders>
              <w:top w:val="nil"/>
              <w:left w:val="nil"/>
              <w:bottom w:val="single" w:sz="4" w:space="0" w:color="auto"/>
              <w:right w:val="single" w:sz="4" w:space="0" w:color="auto"/>
            </w:tcBorders>
            <w:shd w:val="clear" w:color="auto" w:fill="auto"/>
            <w:noWrap/>
            <w:vAlign w:val="bottom"/>
            <w:hideMark/>
          </w:tcPr>
          <w:p w14:paraId="238961FB"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10.07</w:t>
            </w:r>
          </w:p>
        </w:tc>
      </w:tr>
      <w:tr w:rsidR="00F86244" w:rsidRPr="000A43A2" w14:paraId="2018270F"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2A6D9409"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17</w:t>
            </w:r>
          </w:p>
        </w:tc>
        <w:tc>
          <w:tcPr>
            <w:tcW w:w="2588" w:type="pct"/>
            <w:tcBorders>
              <w:top w:val="nil"/>
              <w:left w:val="nil"/>
              <w:bottom w:val="single" w:sz="4" w:space="0" w:color="auto"/>
              <w:right w:val="single" w:sz="4" w:space="0" w:color="auto"/>
            </w:tcBorders>
            <w:shd w:val="clear" w:color="auto" w:fill="auto"/>
            <w:noWrap/>
            <w:vAlign w:val="bottom"/>
            <w:hideMark/>
          </w:tcPr>
          <w:p w14:paraId="48D4FA08"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Fuel and light</w:t>
            </w:r>
          </w:p>
        </w:tc>
        <w:tc>
          <w:tcPr>
            <w:tcW w:w="896" w:type="pct"/>
            <w:tcBorders>
              <w:top w:val="nil"/>
              <w:left w:val="nil"/>
              <w:bottom w:val="single" w:sz="4" w:space="0" w:color="auto"/>
              <w:right w:val="single" w:sz="4" w:space="0" w:color="auto"/>
            </w:tcBorders>
            <w:shd w:val="clear" w:color="auto" w:fill="auto"/>
            <w:noWrap/>
            <w:vAlign w:val="bottom"/>
            <w:hideMark/>
          </w:tcPr>
          <w:p w14:paraId="2D88D9C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0.927</w:t>
            </w:r>
          </w:p>
        </w:tc>
        <w:tc>
          <w:tcPr>
            <w:tcW w:w="758" w:type="pct"/>
            <w:tcBorders>
              <w:top w:val="nil"/>
              <w:left w:val="nil"/>
              <w:bottom w:val="single" w:sz="4" w:space="0" w:color="auto"/>
              <w:right w:val="single" w:sz="4" w:space="0" w:color="auto"/>
            </w:tcBorders>
            <w:shd w:val="clear" w:color="auto" w:fill="auto"/>
            <w:noWrap/>
            <w:vAlign w:val="bottom"/>
            <w:hideMark/>
          </w:tcPr>
          <w:p w14:paraId="76185F97"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6.84</w:t>
            </w:r>
          </w:p>
        </w:tc>
      </w:tr>
      <w:tr w:rsidR="00F86244" w:rsidRPr="000A43A2" w14:paraId="75FDA684"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599F2006"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18</w:t>
            </w:r>
          </w:p>
        </w:tc>
        <w:tc>
          <w:tcPr>
            <w:tcW w:w="2588" w:type="pct"/>
            <w:tcBorders>
              <w:top w:val="nil"/>
              <w:left w:val="nil"/>
              <w:bottom w:val="single" w:sz="4" w:space="0" w:color="auto"/>
              <w:right w:val="single" w:sz="4" w:space="0" w:color="auto"/>
            </w:tcBorders>
            <w:shd w:val="clear" w:color="auto" w:fill="auto"/>
            <w:noWrap/>
            <w:vAlign w:val="bottom"/>
            <w:hideMark/>
          </w:tcPr>
          <w:p w14:paraId="489C5B26"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Household goods and services</w:t>
            </w:r>
          </w:p>
        </w:tc>
        <w:tc>
          <w:tcPr>
            <w:tcW w:w="896" w:type="pct"/>
            <w:tcBorders>
              <w:top w:val="nil"/>
              <w:left w:val="nil"/>
              <w:bottom w:val="single" w:sz="4" w:space="0" w:color="auto"/>
              <w:right w:val="single" w:sz="4" w:space="0" w:color="auto"/>
            </w:tcBorders>
            <w:shd w:val="clear" w:color="auto" w:fill="auto"/>
            <w:noWrap/>
            <w:vAlign w:val="bottom"/>
            <w:hideMark/>
          </w:tcPr>
          <w:p w14:paraId="316199E5"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0.966</w:t>
            </w:r>
          </w:p>
        </w:tc>
        <w:tc>
          <w:tcPr>
            <w:tcW w:w="758" w:type="pct"/>
            <w:tcBorders>
              <w:top w:val="nil"/>
              <w:left w:val="nil"/>
              <w:bottom w:val="single" w:sz="4" w:space="0" w:color="auto"/>
              <w:right w:val="single" w:sz="4" w:space="0" w:color="auto"/>
            </w:tcBorders>
            <w:shd w:val="clear" w:color="auto" w:fill="auto"/>
            <w:noWrap/>
            <w:vAlign w:val="bottom"/>
            <w:hideMark/>
          </w:tcPr>
          <w:p w14:paraId="0859BEE9"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3.8</w:t>
            </w:r>
          </w:p>
        </w:tc>
      </w:tr>
      <w:tr w:rsidR="00F86244" w:rsidRPr="000A43A2" w14:paraId="5D26A730"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EEA06CC"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19</w:t>
            </w:r>
          </w:p>
        </w:tc>
        <w:tc>
          <w:tcPr>
            <w:tcW w:w="2588" w:type="pct"/>
            <w:tcBorders>
              <w:top w:val="nil"/>
              <w:left w:val="nil"/>
              <w:bottom w:val="single" w:sz="4" w:space="0" w:color="auto"/>
              <w:right w:val="single" w:sz="4" w:space="0" w:color="auto"/>
            </w:tcBorders>
            <w:shd w:val="clear" w:color="auto" w:fill="auto"/>
            <w:noWrap/>
            <w:vAlign w:val="bottom"/>
            <w:hideMark/>
          </w:tcPr>
          <w:p w14:paraId="131388DE"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Health</w:t>
            </w:r>
          </w:p>
        </w:tc>
        <w:tc>
          <w:tcPr>
            <w:tcW w:w="896" w:type="pct"/>
            <w:tcBorders>
              <w:top w:val="nil"/>
              <w:left w:val="nil"/>
              <w:bottom w:val="single" w:sz="4" w:space="0" w:color="auto"/>
              <w:right w:val="single" w:sz="4" w:space="0" w:color="auto"/>
            </w:tcBorders>
            <w:shd w:val="clear" w:color="auto" w:fill="auto"/>
            <w:noWrap/>
            <w:vAlign w:val="bottom"/>
            <w:hideMark/>
          </w:tcPr>
          <w:p w14:paraId="6F766E6F"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0.872</w:t>
            </w:r>
          </w:p>
        </w:tc>
        <w:tc>
          <w:tcPr>
            <w:tcW w:w="758" w:type="pct"/>
            <w:tcBorders>
              <w:top w:val="nil"/>
              <w:left w:val="nil"/>
              <w:bottom w:val="single" w:sz="4" w:space="0" w:color="auto"/>
              <w:right w:val="single" w:sz="4" w:space="0" w:color="auto"/>
            </w:tcBorders>
            <w:shd w:val="clear" w:color="auto" w:fill="auto"/>
            <w:noWrap/>
            <w:vAlign w:val="bottom"/>
            <w:hideMark/>
          </w:tcPr>
          <w:p w14:paraId="2D778499"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5.89</w:t>
            </w:r>
          </w:p>
        </w:tc>
      </w:tr>
      <w:tr w:rsidR="00F86244" w:rsidRPr="000A43A2" w14:paraId="7F683752"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2EE8D2D3"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20</w:t>
            </w:r>
          </w:p>
        </w:tc>
        <w:tc>
          <w:tcPr>
            <w:tcW w:w="2588" w:type="pct"/>
            <w:tcBorders>
              <w:top w:val="nil"/>
              <w:left w:val="nil"/>
              <w:bottom w:val="single" w:sz="4" w:space="0" w:color="auto"/>
              <w:right w:val="single" w:sz="4" w:space="0" w:color="auto"/>
            </w:tcBorders>
            <w:shd w:val="clear" w:color="auto" w:fill="auto"/>
            <w:noWrap/>
            <w:vAlign w:val="bottom"/>
            <w:hideMark/>
          </w:tcPr>
          <w:p w14:paraId="34ECC231"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Transport and communication</w:t>
            </w:r>
          </w:p>
        </w:tc>
        <w:tc>
          <w:tcPr>
            <w:tcW w:w="896" w:type="pct"/>
            <w:tcBorders>
              <w:top w:val="nil"/>
              <w:left w:val="nil"/>
              <w:bottom w:val="single" w:sz="4" w:space="0" w:color="auto"/>
              <w:right w:val="single" w:sz="4" w:space="0" w:color="auto"/>
            </w:tcBorders>
            <w:shd w:val="clear" w:color="auto" w:fill="auto"/>
            <w:noWrap/>
            <w:vAlign w:val="bottom"/>
            <w:hideMark/>
          </w:tcPr>
          <w:p w14:paraId="79E2ADF6"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0.966</w:t>
            </w:r>
          </w:p>
        </w:tc>
        <w:tc>
          <w:tcPr>
            <w:tcW w:w="758" w:type="pct"/>
            <w:tcBorders>
              <w:top w:val="nil"/>
              <w:left w:val="nil"/>
              <w:bottom w:val="single" w:sz="4" w:space="0" w:color="auto"/>
              <w:right w:val="single" w:sz="4" w:space="0" w:color="auto"/>
            </w:tcBorders>
            <w:shd w:val="clear" w:color="auto" w:fill="auto"/>
            <w:noWrap/>
            <w:vAlign w:val="bottom"/>
            <w:hideMark/>
          </w:tcPr>
          <w:p w14:paraId="0838A03F"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8.59</w:t>
            </w:r>
          </w:p>
        </w:tc>
      </w:tr>
      <w:tr w:rsidR="00F86244" w:rsidRPr="000A43A2" w14:paraId="41CC1162"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5C1F4BF5"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21</w:t>
            </w:r>
          </w:p>
        </w:tc>
        <w:tc>
          <w:tcPr>
            <w:tcW w:w="2588" w:type="pct"/>
            <w:tcBorders>
              <w:top w:val="nil"/>
              <w:left w:val="nil"/>
              <w:bottom w:val="single" w:sz="4" w:space="0" w:color="auto"/>
              <w:right w:val="single" w:sz="4" w:space="0" w:color="auto"/>
            </w:tcBorders>
            <w:shd w:val="clear" w:color="auto" w:fill="auto"/>
            <w:noWrap/>
            <w:vAlign w:val="bottom"/>
            <w:hideMark/>
          </w:tcPr>
          <w:p w14:paraId="37B1E9E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Recreation and amusement</w:t>
            </w:r>
          </w:p>
        </w:tc>
        <w:tc>
          <w:tcPr>
            <w:tcW w:w="896" w:type="pct"/>
            <w:tcBorders>
              <w:top w:val="nil"/>
              <w:left w:val="nil"/>
              <w:bottom w:val="single" w:sz="4" w:space="0" w:color="auto"/>
              <w:right w:val="single" w:sz="4" w:space="0" w:color="auto"/>
            </w:tcBorders>
            <w:shd w:val="clear" w:color="auto" w:fill="auto"/>
            <w:noWrap/>
            <w:vAlign w:val="bottom"/>
            <w:hideMark/>
          </w:tcPr>
          <w:p w14:paraId="3F67B623"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0.81</w:t>
            </w:r>
          </w:p>
        </w:tc>
        <w:tc>
          <w:tcPr>
            <w:tcW w:w="758" w:type="pct"/>
            <w:tcBorders>
              <w:top w:val="nil"/>
              <w:left w:val="nil"/>
              <w:bottom w:val="single" w:sz="4" w:space="0" w:color="auto"/>
              <w:right w:val="single" w:sz="4" w:space="0" w:color="auto"/>
            </w:tcBorders>
            <w:shd w:val="clear" w:color="auto" w:fill="auto"/>
            <w:noWrap/>
            <w:vAlign w:val="bottom"/>
            <w:hideMark/>
          </w:tcPr>
          <w:p w14:paraId="08C3276C"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1.68</w:t>
            </w:r>
          </w:p>
        </w:tc>
      </w:tr>
      <w:tr w:rsidR="00F86244" w:rsidRPr="000A43A2" w14:paraId="049D1CEB"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4CC3AA74"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22</w:t>
            </w:r>
          </w:p>
        </w:tc>
        <w:tc>
          <w:tcPr>
            <w:tcW w:w="2588" w:type="pct"/>
            <w:tcBorders>
              <w:top w:val="nil"/>
              <w:left w:val="nil"/>
              <w:bottom w:val="single" w:sz="4" w:space="0" w:color="auto"/>
              <w:right w:val="single" w:sz="4" w:space="0" w:color="auto"/>
            </w:tcBorders>
            <w:shd w:val="clear" w:color="auto" w:fill="auto"/>
            <w:noWrap/>
            <w:vAlign w:val="bottom"/>
            <w:hideMark/>
          </w:tcPr>
          <w:p w14:paraId="096EF36B"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Education</w:t>
            </w:r>
          </w:p>
        </w:tc>
        <w:tc>
          <w:tcPr>
            <w:tcW w:w="896" w:type="pct"/>
            <w:tcBorders>
              <w:top w:val="nil"/>
              <w:left w:val="nil"/>
              <w:bottom w:val="single" w:sz="4" w:space="0" w:color="auto"/>
              <w:right w:val="single" w:sz="4" w:space="0" w:color="auto"/>
            </w:tcBorders>
            <w:shd w:val="clear" w:color="auto" w:fill="auto"/>
            <w:noWrap/>
            <w:vAlign w:val="bottom"/>
            <w:hideMark/>
          </w:tcPr>
          <w:p w14:paraId="007D0A18"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0.896</w:t>
            </w:r>
          </w:p>
        </w:tc>
        <w:tc>
          <w:tcPr>
            <w:tcW w:w="758" w:type="pct"/>
            <w:tcBorders>
              <w:top w:val="nil"/>
              <w:left w:val="nil"/>
              <w:bottom w:val="single" w:sz="4" w:space="0" w:color="auto"/>
              <w:right w:val="single" w:sz="4" w:space="0" w:color="auto"/>
            </w:tcBorders>
            <w:shd w:val="clear" w:color="auto" w:fill="auto"/>
            <w:noWrap/>
            <w:vAlign w:val="bottom"/>
            <w:hideMark/>
          </w:tcPr>
          <w:p w14:paraId="57F8F35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4.46</w:t>
            </w:r>
          </w:p>
        </w:tc>
      </w:tr>
      <w:tr w:rsidR="00F86244" w:rsidRPr="000A43A2" w14:paraId="3F5D6D3E" w14:textId="77777777" w:rsidTr="00301FF1">
        <w:trPr>
          <w:trHeight w:val="288"/>
        </w:trPr>
        <w:tc>
          <w:tcPr>
            <w:tcW w:w="758" w:type="pct"/>
            <w:tcBorders>
              <w:top w:val="nil"/>
              <w:left w:val="single" w:sz="4" w:space="0" w:color="auto"/>
              <w:bottom w:val="single" w:sz="4" w:space="0" w:color="auto"/>
              <w:right w:val="single" w:sz="4" w:space="0" w:color="auto"/>
            </w:tcBorders>
            <w:shd w:val="clear" w:color="auto" w:fill="auto"/>
            <w:noWrap/>
            <w:vAlign w:val="bottom"/>
            <w:hideMark/>
          </w:tcPr>
          <w:p w14:paraId="1A6B120E" w14:textId="77777777" w:rsidR="00F86244" w:rsidRPr="000A43A2" w:rsidRDefault="00F86244" w:rsidP="00301FF1">
            <w:pPr>
              <w:spacing w:after="0" w:line="360" w:lineRule="auto"/>
              <w:jc w:val="center"/>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23</w:t>
            </w:r>
          </w:p>
        </w:tc>
        <w:tc>
          <w:tcPr>
            <w:tcW w:w="2588" w:type="pct"/>
            <w:tcBorders>
              <w:top w:val="nil"/>
              <w:left w:val="nil"/>
              <w:bottom w:val="single" w:sz="4" w:space="0" w:color="auto"/>
              <w:right w:val="single" w:sz="4" w:space="0" w:color="auto"/>
            </w:tcBorders>
            <w:shd w:val="clear" w:color="auto" w:fill="auto"/>
            <w:noWrap/>
            <w:vAlign w:val="bottom"/>
            <w:hideMark/>
          </w:tcPr>
          <w:p w14:paraId="18A05CC9" w14:textId="77777777" w:rsidR="00F86244" w:rsidRPr="000A43A2" w:rsidRDefault="00F86244" w:rsidP="00301FF1">
            <w:pPr>
              <w:spacing w:after="0" w:line="360" w:lineRule="auto"/>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Personal Care and Effects</w:t>
            </w:r>
          </w:p>
        </w:tc>
        <w:tc>
          <w:tcPr>
            <w:tcW w:w="896" w:type="pct"/>
            <w:tcBorders>
              <w:top w:val="nil"/>
              <w:left w:val="nil"/>
              <w:bottom w:val="single" w:sz="4" w:space="0" w:color="auto"/>
              <w:right w:val="single" w:sz="4" w:space="0" w:color="auto"/>
            </w:tcBorders>
            <w:shd w:val="clear" w:color="auto" w:fill="auto"/>
            <w:noWrap/>
            <w:vAlign w:val="bottom"/>
            <w:hideMark/>
          </w:tcPr>
          <w:p w14:paraId="5B143940"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0.808</w:t>
            </w:r>
          </w:p>
        </w:tc>
        <w:tc>
          <w:tcPr>
            <w:tcW w:w="758" w:type="pct"/>
            <w:tcBorders>
              <w:top w:val="nil"/>
              <w:left w:val="nil"/>
              <w:bottom w:val="single" w:sz="4" w:space="0" w:color="auto"/>
              <w:right w:val="single" w:sz="4" w:space="0" w:color="auto"/>
            </w:tcBorders>
            <w:shd w:val="clear" w:color="auto" w:fill="auto"/>
            <w:noWrap/>
            <w:vAlign w:val="bottom"/>
            <w:hideMark/>
          </w:tcPr>
          <w:p w14:paraId="31E528DD" w14:textId="77777777" w:rsidR="00F86244" w:rsidRPr="000A43A2" w:rsidRDefault="00F86244" w:rsidP="00301FF1">
            <w:pPr>
              <w:spacing w:after="0" w:line="360" w:lineRule="auto"/>
              <w:jc w:val="right"/>
              <w:rPr>
                <w:rFonts w:ascii="Times New Roman" w:eastAsia="Times New Roman" w:hAnsi="Times New Roman" w:cs="Times New Roman"/>
                <w:color w:val="000000" w:themeColor="text1"/>
                <w:sz w:val="24"/>
                <w:szCs w:val="24"/>
                <w:lang w:eastAsia="en-IN"/>
              </w:rPr>
            </w:pPr>
            <w:r w:rsidRPr="000A43A2">
              <w:rPr>
                <w:rFonts w:ascii="Times New Roman" w:eastAsia="Times New Roman" w:hAnsi="Times New Roman" w:cs="Times New Roman"/>
                <w:color w:val="000000" w:themeColor="text1"/>
                <w:sz w:val="24"/>
                <w:szCs w:val="24"/>
                <w:lang w:eastAsia="en-IN"/>
              </w:rPr>
              <w:t>3.89</w:t>
            </w:r>
          </w:p>
        </w:tc>
      </w:tr>
    </w:tbl>
    <w:p w14:paraId="7E34BDE2" w14:textId="77777777" w:rsidR="00F86244" w:rsidRDefault="00F86244" w:rsidP="00F86244">
      <w:pPr>
        <w:spacing w:line="360" w:lineRule="auto"/>
        <w:jc w:val="both"/>
        <w:rPr>
          <w:rFonts w:ascii="Times New Roman" w:hAnsi="Times New Roman" w:cs="Times New Roman"/>
          <w:b/>
          <w:color w:val="000000" w:themeColor="text1"/>
          <w:sz w:val="24"/>
          <w:szCs w:val="24"/>
        </w:rPr>
      </w:pPr>
    </w:p>
    <w:p w14:paraId="4865898D" w14:textId="77777777" w:rsidR="00F86244" w:rsidRPr="000A43A2" w:rsidRDefault="00F86244" w:rsidP="00F86244">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w:t>
      </w:r>
      <w:r w:rsidRPr="000A43A2">
        <w:rPr>
          <w:rFonts w:ascii="Times New Roman" w:hAnsi="Times New Roman" w:cs="Times New Roman"/>
          <w:b/>
          <w:color w:val="000000" w:themeColor="text1"/>
          <w:sz w:val="24"/>
          <w:szCs w:val="24"/>
        </w:rPr>
        <w:t xml:space="preserve"> HURST PARAMETER OF GROUPS AND SUB-GROUPS OF CPI INFLATION</w:t>
      </w:r>
    </w:p>
    <w:p w14:paraId="7A5AC933" w14:textId="77777777" w:rsidR="00F86244"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In the previous section, we identified the need </w:t>
      </w:r>
      <w:r>
        <w:rPr>
          <w:rFonts w:ascii="Times New Roman" w:hAnsi="Times New Roman" w:cs="Times New Roman"/>
          <w:color w:val="000000" w:themeColor="text1"/>
          <w:sz w:val="24"/>
          <w:szCs w:val="24"/>
        </w:rPr>
        <w:t>to develop new exclusion-</w:t>
      </w:r>
      <w:r w:rsidRPr="000A43A2">
        <w:rPr>
          <w:rFonts w:ascii="Times New Roman" w:hAnsi="Times New Roman" w:cs="Times New Roman"/>
          <w:color w:val="000000" w:themeColor="text1"/>
          <w:sz w:val="24"/>
          <w:szCs w:val="24"/>
        </w:rPr>
        <w:t xml:space="preserve">based CPI core inflation as the conventional CPI core inflation indicators fail to satisfy the properties of core inflation. First, we start </w:t>
      </w:r>
      <w:r>
        <w:rPr>
          <w:rFonts w:ascii="Times New Roman" w:hAnsi="Times New Roman" w:cs="Times New Roman"/>
          <w:color w:val="000000" w:themeColor="text1"/>
          <w:sz w:val="24"/>
          <w:szCs w:val="24"/>
        </w:rPr>
        <w:t>by</w:t>
      </w:r>
      <w:r w:rsidRPr="000A43A2">
        <w:rPr>
          <w:rFonts w:ascii="Times New Roman" w:hAnsi="Times New Roman" w:cs="Times New Roman"/>
          <w:color w:val="000000" w:themeColor="text1"/>
          <w:sz w:val="24"/>
          <w:szCs w:val="24"/>
        </w:rPr>
        <w:t xml:space="preserve"> examining the Hurst exponent of CPI inflation at the group level. </w:t>
      </w:r>
      <w:r>
        <w:rPr>
          <w:rFonts w:ascii="Times New Roman" w:hAnsi="Times New Roman" w:cs="Times New Roman"/>
          <w:color w:val="000000" w:themeColor="text1"/>
          <w:sz w:val="24"/>
          <w:szCs w:val="24"/>
        </w:rPr>
        <w:t>The v</w:t>
      </w:r>
      <w:r w:rsidRPr="000A43A2">
        <w:rPr>
          <w:rFonts w:ascii="Times New Roman" w:hAnsi="Times New Roman" w:cs="Times New Roman"/>
          <w:color w:val="000000" w:themeColor="text1"/>
          <w:sz w:val="24"/>
          <w:szCs w:val="24"/>
        </w:rPr>
        <w:t xml:space="preserve">ariance-Time method is used in determining the Hurst exponent. Among the six groups, </w:t>
      </w:r>
      <w:r>
        <w:rPr>
          <w:rFonts w:ascii="Times New Roman" w:hAnsi="Times New Roman" w:cs="Times New Roman"/>
          <w:color w:val="000000" w:themeColor="text1"/>
          <w:sz w:val="24"/>
          <w:szCs w:val="24"/>
        </w:rPr>
        <w:t>the ‘</w:t>
      </w:r>
      <w:r w:rsidRPr="000A43A2">
        <w:rPr>
          <w:rFonts w:ascii="Times New Roman" w:hAnsi="Times New Roman" w:cs="Times New Roman"/>
          <w:color w:val="000000" w:themeColor="text1"/>
          <w:sz w:val="24"/>
          <w:szCs w:val="24"/>
        </w:rPr>
        <w:t>food and beverages</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group has the least Hurst exponent indicating less persistence in its series than the other groups (Table 2.5). When this group is excluded</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t>
      </w:r>
      <w:proofErr w:type="gramStart"/>
      <w:r w:rsidRPr="000A43A2">
        <w:rPr>
          <w:rFonts w:ascii="Times New Roman" w:hAnsi="Times New Roman" w:cs="Times New Roman"/>
          <w:color w:val="000000" w:themeColor="text1"/>
          <w:sz w:val="24"/>
          <w:szCs w:val="24"/>
        </w:rPr>
        <w:t>i.e.</w:t>
      </w:r>
      <w:proofErr w:type="gramEnd"/>
      <w:r w:rsidRPr="000A43A2">
        <w:rPr>
          <w:rFonts w:ascii="Times New Roman" w:hAnsi="Times New Roman" w:cs="Times New Roman"/>
          <w:color w:val="000000" w:themeColor="text1"/>
          <w:sz w:val="24"/>
          <w:szCs w:val="24"/>
        </w:rPr>
        <w:t xml:space="preserve"> CPI excluding food indicator attains good persistence with </w:t>
      </w:r>
      <w:r>
        <w:rPr>
          <w:rFonts w:ascii="Times New Roman" w:hAnsi="Times New Roman" w:cs="Times New Roman"/>
          <w:color w:val="000000" w:themeColor="text1"/>
          <w:sz w:val="24"/>
          <w:szCs w:val="24"/>
        </w:rPr>
        <w:t>the Hurst exponent of 0.982, but it fails to satisfy other core inflation properties</w:t>
      </w:r>
      <w:r w:rsidRPr="000A43A2">
        <w:rPr>
          <w:rFonts w:ascii="Times New Roman" w:hAnsi="Times New Roman" w:cs="Times New Roman"/>
          <w:color w:val="000000" w:themeColor="text1"/>
          <w:sz w:val="24"/>
          <w:szCs w:val="24"/>
        </w:rPr>
        <w:t xml:space="preserve">. Additionally, it also leads to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removal of 46% weightage components from the CPI-India basket. The group ‘fuel and light’ has the Hurst exponent of 0.927</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which implies that this group inflation is more persistent than the ‘food and beverages’ group.</w:t>
      </w:r>
    </w:p>
    <w:p w14:paraId="07E5A7B6" w14:textId="77777777" w:rsidR="00F86244" w:rsidRPr="000A43A2" w:rsidRDefault="00F86244" w:rsidP="00F86244">
      <w:pPr>
        <w:spacing w:line="360" w:lineRule="auto"/>
        <w:jc w:val="both"/>
        <w:rPr>
          <w:rFonts w:ascii="Times New Roman" w:hAnsi="Times New Roman" w:cs="Times New Roman"/>
          <w:color w:val="000000" w:themeColor="text1"/>
          <w:sz w:val="24"/>
          <w:szCs w:val="24"/>
        </w:rPr>
      </w:pPr>
      <w:r w:rsidRPr="000A43A2">
        <w:rPr>
          <w:rFonts w:ascii="Times New Roman" w:hAnsi="Times New Roman" w:cs="Times New Roman"/>
          <w:color w:val="000000" w:themeColor="text1"/>
          <w:sz w:val="24"/>
          <w:szCs w:val="24"/>
        </w:rPr>
        <w:t xml:space="preserve">Further, we determined the Hurst exponent of sub-groups (commodities) of </w:t>
      </w:r>
      <w:r>
        <w:rPr>
          <w:rFonts w:ascii="Times New Roman" w:hAnsi="Times New Roman" w:cs="Times New Roman"/>
          <w:color w:val="000000" w:themeColor="text1"/>
          <w:sz w:val="24"/>
          <w:szCs w:val="24"/>
        </w:rPr>
        <w:t xml:space="preserve">the </w:t>
      </w:r>
      <w:r w:rsidRPr="000A43A2">
        <w:rPr>
          <w:rFonts w:ascii="Times New Roman" w:hAnsi="Times New Roman" w:cs="Times New Roman"/>
          <w:color w:val="000000" w:themeColor="text1"/>
          <w:sz w:val="24"/>
          <w:szCs w:val="24"/>
        </w:rPr>
        <w:t xml:space="preserve">CPI-India basket in Table 2.6. The subgroups: ‘sugar and confectionery’, ‘pulses and products’, ‘fruits’, ‘spices’ and ‘vegetables’ have Hurst exponent less than 0.8. </w:t>
      </w:r>
      <w:r>
        <w:rPr>
          <w:rFonts w:ascii="Times New Roman" w:hAnsi="Times New Roman" w:cs="Times New Roman"/>
          <w:color w:val="000000" w:themeColor="text1"/>
          <w:sz w:val="24"/>
          <w:szCs w:val="24"/>
        </w:rPr>
        <w:t>Many</w:t>
      </w:r>
      <w:r w:rsidRPr="000A43A2">
        <w:rPr>
          <w:rFonts w:ascii="Times New Roman" w:hAnsi="Times New Roman" w:cs="Times New Roman"/>
          <w:color w:val="000000" w:themeColor="text1"/>
          <w:sz w:val="24"/>
          <w:szCs w:val="24"/>
        </w:rPr>
        <w:t xml:space="preserve"> factors like weight, volatility, correlation with headline and persistence of commodity (sub-groups) inflation influence the </w:t>
      </w:r>
      <w:r w:rsidRPr="000A43A2">
        <w:rPr>
          <w:rFonts w:ascii="Times New Roman" w:hAnsi="Times New Roman" w:cs="Times New Roman"/>
          <w:color w:val="000000" w:themeColor="text1"/>
          <w:sz w:val="24"/>
          <w:szCs w:val="24"/>
        </w:rPr>
        <w:lastRenderedPageBreak/>
        <w:t xml:space="preserve">CPI headline inflation. </w:t>
      </w:r>
      <w:proofErr w:type="gramStart"/>
      <w:r w:rsidRPr="000A43A2">
        <w:rPr>
          <w:rFonts w:ascii="Times New Roman" w:hAnsi="Times New Roman" w:cs="Times New Roman"/>
          <w:color w:val="000000" w:themeColor="text1"/>
          <w:sz w:val="24"/>
          <w:szCs w:val="24"/>
        </w:rPr>
        <w:t>Thus</w:t>
      </w:r>
      <w:proofErr w:type="gramEnd"/>
      <w:r w:rsidRPr="000A43A2">
        <w:rPr>
          <w:rFonts w:ascii="Times New Roman" w:hAnsi="Times New Roman" w:cs="Times New Roman"/>
          <w:color w:val="000000" w:themeColor="text1"/>
          <w:sz w:val="24"/>
          <w:szCs w:val="24"/>
        </w:rPr>
        <w:t xml:space="preserve"> a detailed study regarding commodity (sub-group) inflation is carried out</w:t>
      </w:r>
      <w:r>
        <w:rPr>
          <w:rFonts w:ascii="Times New Roman" w:hAnsi="Times New Roman" w:cs="Times New Roman"/>
          <w:color w:val="000000" w:themeColor="text1"/>
          <w:sz w:val="24"/>
          <w:szCs w:val="24"/>
        </w:rPr>
        <w:t>,</w:t>
      </w:r>
      <w:r w:rsidRPr="000A43A2">
        <w:rPr>
          <w:rFonts w:ascii="Times New Roman" w:hAnsi="Times New Roman" w:cs="Times New Roman"/>
          <w:color w:val="000000" w:themeColor="text1"/>
          <w:sz w:val="24"/>
          <w:szCs w:val="24"/>
        </w:rPr>
        <w:t xml:space="preserve"> and a new exclusion based core inflation is determined in </w:t>
      </w:r>
      <w:r>
        <w:rPr>
          <w:rFonts w:ascii="Times New Roman" w:hAnsi="Times New Roman" w:cs="Times New Roman"/>
          <w:color w:val="000000" w:themeColor="text1"/>
          <w:sz w:val="24"/>
          <w:szCs w:val="24"/>
        </w:rPr>
        <w:t>c</w:t>
      </w:r>
      <w:r w:rsidRPr="000A43A2">
        <w:rPr>
          <w:rFonts w:ascii="Times New Roman" w:hAnsi="Times New Roman" w:cs="Times New Roman"/>
          <w:color w:val="000000" w:themeColor="text1"/>
          <w:sz w:val="24"/>
          <w:szCs w:val="24"/>
        </w:rPr>
        <w:t>hapter</w:t>
      </w:r>
      <w:r>
        <w:rPr>
          <w:rFonts w:ascii="Times New Roman" w:hAnsi="Times New Roman" w:cs="Times New Roman"/>
          <w:color w:val="000000" w:themeColor="text1"/>
          <w:sz w:val="24"/>
          <w:szCs w:val="24"/>
        </w:rPr>
        <w:t xml:space="preserve"> III</w:t>
      </w:r>
      <w:r w:rsidRPr="000A43A2">
        <w:rPr>
          <w:rFonts w:ascii="Times New Roman" w:hAnsi="Times New Roman" w:cs="Times New Roman"/>
          <w:color w:val="000000" w:themeColor="text1"/>
          <w:sz w:val="24"/>
          <w:szCs w:val="24"/>
        </w:rPr>
        <w:t>.</w:t>
      </w:r>
    </w:p>
    <w:p w14:paraId="105FA01A" w14:textId="77777777" w:rsidR="00F86244" w:rsidRPr="000A43A2" w:rsidRDefault="00F86244" w:rsidP="00F86244">
      <w:pPr>
        <w:spacing w:line="360" w:lineRule="auto"/>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2.8</w:t>
      </w:r>
      <w:r w:rsidRPr="000A43A2">
        <w:rPr>
          <w:rFonts w:ascii="Times New Roman" w:eastAsiaTheme="minorEastAsia" w:hAnsi="Times New Roman" w:cs="Times New Roman"/>
          <w:b/>
          <w:color w:val="000000" w:themeColor="text1"/>
          <w:sz w:val="24"/>
          <w:szCs w:val="24"/>
        </w:rPr>
        <w:t xml:space="preserve"> CONCLUSIONS</w:t>
      </w:r>
    </w:p>
    <w:p w14:paraId="41E5C39D" w14:textId="77777777" w:rsidR="00BC4CCC" w:rsidRDefault="00F86244" w:rsidP="00F86244">
      <w:pPr>
        <w:widowControl w:val="0"/>
        <w:spacing w:line="360" w:lineRule="auto"/>
        <w:jc w:val="both"/>
        <w:rPr>
          <w:rFonts w:ascii="Times New Roman" w:eastAsia="Times New Roman" w:hAnsi="Times New Roman" w:cs="Times New Roman"/>
          <w:color w:val="000000" w:themeColor="text1"/>
          <w:kern w:val="16"/>
          <w:sz w:val="24"/>
          <w:szCs w:val="24"/>
          <w:lang w:val="en-US"/>
        </w:rPr>
      </w:pPr>
      <w:r w:rsidRPr="000A43A2">
        <w:rPr>
          <w:rFonts w:ascii="Times New Roman" w:eastAsia="Times New Roman" w:hAnsi="Times New Roman" w:cs="Times New Roman"/>
          <w:color w:val="000000" w:themeColor="text1"/>
          <w:kern w:val="16"/>
          <w:sz w:val="24"/>
          <w:szCs w:val="24"/>
          <w:lang w:val="en-US"/>
        </w:rPr>
        <w:t xml:space="preserve">In this chapter, CPI headline inflation is studied for self-similarity </w:t>
      </w:r>
      <w:proofErr w:type="spellStart"/>
      <w:r w:rsidRPr="000A43A2">
        <w:rPr>
          <w:rFonts w:ascii="Times New Roman" w:eastAsia="Times New Roman" w:hAnsi="Times New Roman" w:cs="Times New Roman"/>
          <w:color w:val="000000" w:themeColor="text1"/>
          <w:kern w:val="16"/>
          <w:sz w:val="24"/>
          <w:szCs w:val="24"/>
          <w:lang w:val="en-US"/>
        </w:rPr>
        <w:t>behavio</w:t>
      </w:r>
      <w:r>
        <w:rPr>
          <w:rFonts w:ascii="Times New Roman" w:eastAsia="Times New Roman" w:hAnsi="Times New Roman" w:cs="Times New Roman"/>
          <w:color w:val="000000" w:themeColor="text1"/>
          <w:kern w:val="16"/>
          <w:sz w:val="24"/>
          <w:szCs w:val="24"/>
          <w:lang w:val="en-US"/>
        </w:rPr>
        <w:t>u</w:t>
      </w:r>
      <w:r w:rsidRPr="000A43A2">
        <w:rPr>
          <w:rFonts w:ascii="Times New Roman" w:eastAsia="Times New Roman" w:hAnsi="Times New Roman" w:cs="Times New Roman"/>
          <w:color w:val="000000" w:themeColor="text1"/>
          <w:kern w:val="16"/>
          <w:sz w:val="24"/>
          <w:szCs w:val="24"/>
          <w:lang w:val="en-US"/>
        </w:rPr>
        <w:t>r</w:t>
      </w:r>
      <w:proofErr w:type="spellEnd"/>
      <w:r w:rsidRPr="000A43A2">
        <w:rPr>
          <w:rFonts w:ascii="Times New Roman" w:eastAsia="Times New Roman" w:hAnsi="Times New Roman" w:cs="Times New Roman"/>
          <w:color w:val="000000" w:themeColor="text1"/>
          <w:kern w:val="16"/>
          <w:sz w:val="24"/>
          <w:szCs w:val="24"/>
          <w:lang w:val="en-US"/>
        </w:rPr>
        <w:t xml:space="preserve"> by </w:t>
      </w:r>
      <w:r>
        <w:rPr>
          <w:rFonts w:ascii="Times New Roman" w:eastAsia="Times New Roman" w:hAnsi="Times New Roman" w:cs="Times New Roman"/>
          <w:color w:val="000000" w:themeColor="text1"/>
          <w:kern w:val="16"/>
          <w:sz w:val="24"/>
          <w:szCs w:val="24"/>
          <w:lang w:val="en-US"/>
        </w:rPr>
        <w:t>determining</w:t>
      </w:r>
      <w:r w:rsidRPr="000A43A2">
        <w:rPr>
          <w:rFonts w:ascii="Times New Roman" w:eastAsia="Times New Roman" w:hAnsi="Times New Roman" w:cs="Times New Roman"/>
          <w:color w:val="000000" w:themeColor="text1"/>
          <w:kern w:val="16"/>
          <w:sz w:val="24"/>
          <w:szCs w:val="24"/>
          <w:lang w:val="en-US"/>
        </w:rPr>
        <w:t xml:space="preserve"> the Hurst index. Various </w:t>
      </w:r>
      <w:r>
        <w:rPr>
          <w:rFonts w:ascii="Times New Roman" w:eastAsia="Times New Roman" w:hAnsi="Times New Roman" w:cs="Times New Roman"/>
          <w:color w:val="000000" w:themeColor="text1"/>
          <w:kern w:val="16"/>
          <w:sz w:val="24"/>
          <w:szCs w:val="24"/>
          <w:lang w:val="en-US"/>
        </w:rPr>
        <w:t>approaches</w:t>
      </w:r>
      <w:r w:rsidRPr="000A43A2">
        <w:rPr>
          <w:rFonts w:ascii="Times New Roman" w:eastAsia="Times New Roman" w:hAnsi="Times New Roman" w:cs="Times New Roman"/>
          <w:color w:val="000000" w:themeColor="text1"/>
          <w:kern w:val="16"/>
          <w:sz w:val="24"/>
          <w:szCs w:val="24"/>
          <w:lang w:val="en-US"/>
        </w:rPr>
        <w:t xml:space="preserve"> of </w:t>
      </w:r>
      <w:r>
        <w:rPr>
          <w:rFonts w:ascii="Times New Roman" w:eastAsia="Times New Roman" w:hAnsi="Times New Roman" w:cs="Times New Roman"/>
          <w:color w:val="000000" w:themeColor="text1"/>
          <w:kern w:val="16"/>
          <w:sz w:val="24"/>
          <w:szCs w:val="24"/>
          <w:lang w:val="en-US"/>
        </w:rPr>
        <w:t>computing</w:t>
      </w:r>
      <w:r w:rsidRPr="000A43A2">
        <w:rPr>
          <w:rFonts w:ascii="Times New Roman" w:eastAsia="Times New Roman" w:hAnsi="Times New Roman" w:cs="Times New Roman"/>
          <w:color w:val="000000" w:themeColor="text1"/>
          <w:kern w:val="16"/>
          <w:sz w:val="24"/>
          <w:szCs w:val="24"/>
          <w:lang w:val="en-US"/>
        </w:rPr>
        <w:t xml:space="preserve"> the Hurst parameter have been conversed and applied to CPI headline inflation. The Hurst parameter estimates confirm the presence of self-similar and LRD nature in CPI headline inflation. A</w:t>
      </w:r>
      <w:r w:rsidRPr="000A43A2">
        <w:rPr>
          <w:rFonts w:ascii="Times New Roman" w:hAnsi="Times New Roman" w:cs="Times New Roman"/>
          <w:color w:val="000000" w:themeColor="text1"/>
          <w:sz w:val="24"/>
          <w:szCs w:val="24"/>
        </w:rPr>
        <w:t xml:space="preserve"> criteri</w:t>
      </w:r>
      <w:r>
        <w:rPr>
          <w:rFonts w:ascii="Times New Roman" w:hAnsi="Times New Roman" w:cs="Times New Roman"/>
          <w:color w:val="000000" w:themeColor="text1"/>
          <w:sz w:val="24"/>
          <w:szCs w:val="24"/>
        </w:rPr>
        <w:t>on</w:t>
      </w:r>
      <w:r w:rsidRPr="000A43A2">
        <w:rPr>
          <w:rFonts w:ascii="Times New Roman" w:hAnsi="Times New Roman" w:cs="Times New Roman"/>
          <w:color w:val="000000" w:themeColor="text1"/>
          <w:sz w:val="24"/>
          <w:szCs w:val="24"/>
        </w:rPr>
        <w:t xml:space="preserve"> for core inflation measures in terms of Hurst exponent is presented.</w:t>
      </w:r>
      <w:r>
        <w:rPr>
          <w:rFonts w:ascii="Times New Roman" w:hAnsi="Times New Roman" w:cs="Times New Roman"/>
          <w:color w:val="000000" w:themeColor="text1"/>
          <w:sz w:val="24"/>
          <w:szCs w:val="24"/>
        </w:rPr>
        <w:t xml:space="preserve"> </w:t>
      </w:r>
      <w:r w:rsidRPr="000A43A2">
        <w:rPr>
          <w:rFonts w:ascii="Times New Roman" w:eastAsia="Times New Roman" w:hAnsi="Times New Roman" w:cs="Times New Roman"/>
          <w:color w:val="000000" w:themeColor="text1"/>
          <w:kern w:val="16"/>
          <w:sz w:val="24"/>
          <w:szCs w:val="24"/>
          <w:lang w:val="en-US"/>
        </w:rPr>
        <w:t xml:space="preserve">This kind of analysis is </w:t>
      </w:r>
      <w:r>
        <w:rPr>
          <w:rFonts w:ascii="Times New Roman" w:eastAsia="Times New Roman" w:hAnsi="Times New Roman" w:cs="Times New Roman"/>
          <w:color w:val="000000" w:themeColor="text1"/>
          <w:kern w:val="16"/>
          <w:sz w:val="24"/>
          <w:szCs w:val="24"/>
          <w:lang w:val="en-US"/>
        </w:rPr>
        <w:t>beneficia</w:t>
      </w:r>
      <w:r w:rsidRPr="000A43A2">
        <w:rPr>
          <w:rFonts w:ascii="Times New Roman" w:eastAsia="Times New Roman" w:hAnsi="Times New Roman" w:cs="Times New Roman"/>
          <w:color w:val="000000" w:themeColor="text1"/>
          <w:kern w:val="16"/>
          <w:sz w:val="24"/>
          <w:szCs w:val="24"/>
          <w:lang w:val="en-US"/>
        </w:rPr>
        <w:t>l to CPI headline inflation</w:t>
      </w:r>
      <w:r>
        <w:rPr>
          <w:rFonts w:ascii="Times New Roman" w:eastAsia="Times New Roman" w:hAnsi="Times New Roman" w:cs="Times New Roman"/>
          <w:color w:val="000000" w:themeColor="text1"/>
          <w:kern w:val="16"/>
          <w:sz w:val="24"/>
          <w:szCs w:val="24"/>
          <w:lang w:val="en-US"/>
        </w:rPr>
        <w:t>,</w:t>
      </w:r>
      <w:r w:rsidRPr="000A43A2">
        <w:rPr>
          <w:rFonts w:ascii="Times New Roman" w:eastAsia="Times New Roman" w:hAnsi="Times New Roman" w:cs="Times New Roman"/>
          <w:color w:val="000000" w:themeColor="text1"/>
          <w:kern w:val="16"/>
          <w:sz w:val="24"/>
          <w:szCs w:val="24"/>
          <w:lang w:val="en-US"/>
        </w:rPr>
        <w:t xml:space="preserve"> especially for </w:t>
      </w:r>
      <w:r>
        <w:rPr>
          <w:rFonts w:ascii="Times New Roman" w:eastAsia="Times New Roman" w:hAnsi="Times New Roman" w:cs="Times New Roman"/>
          <w:color w:val="000000" w:themeColor="text1"/>
          <w:kern w:val="16"/>
          <w:sz w:val="24"/>
          <w:szCs w:val="24"/>
          <w:lang w:val="en-US"/>
        </w:rPr>
        <w:t>identifying</w:t>
      </w:r>
      <w:r w:rsidRPr="000A43A2">
        <w:rPr>
          <w:rFonts w:ascii="Times New Roman" w:eastAsia="Times New Roman" w:hAnsi="Times New Roman" w:cs="Times New Roman"/>
          <w:color w:val="000000" w:themeColor="text1"/>
          <w:kern w:val="16"/>
          <w:sz w:val="24"/>
          <w:szCs w:val="24"/>
          <w:lang w:val="en-US"/>
        </w:rPr>
        <w:t xml:space="preserve"> the CPI core inflation. </w:t>
      </w:r>
      <w:r>
        <w:rPr>
          <w:rFonts w:ascii="Times New Roman" w:eastAsia="Times New Roman" w:hAnsi="Times New Roman" w:cs="Times New Roman"/>
          <w:color w:val="000000" w:themeColor="text1"/>
          <w:kern w:val="16"/>
          <w:sz w:val="24"/>
          <w:szCs w:val="24"/>
          <w:lang w:val="en-US"/>
        </w:rPr>
        <w:t>Main</w:t>
      </w:r>
      <w:r w:rsidRPr="000A43A2">
        <w:rPr>
          <w:rFonts w:ascii="Times New Roman" w:eastAsia="Times New Roman" w:hAnsi="Times New Roman" w:cs="Times New Roman"/>
          <w:color w:val="000000" w:themeColor="text1"/>
          <w:kern w:val="16"/>
          <w:sz w:val="24"/>
          <w:szCs w:val="24"/>
          <w:lang w:val="en-US"/>
        </w:rPr>
        <w:t xml:space="preserve">ly, the Hurst index criteria help in identifying the potential core inflation measure from a pool of indicators. The analysis also advises </w:t>
      </w:r>
      <w:proofErr w:type="gramStart"/>
      <w:r w:rsidRPr="000A43A2">
        <w:rPr>
          <w:rFonts w:ascii="Times New Roman" w:eastAsia="Times New Roman" w:hAnsi="Times New Roman" w:cs="Times New Roman"/>
          <w:color w:val="000000" w:themeColor="text1"/>
          <w:kern w:val="16"/>
          <w:sz w:val="24"/>
          <w:szCs w:val="24"/>
          <w:lang w:val="en-US"/>
        </w:rPr>
        <w:t>to perform</w:t>
      </w:r>
      <w:proofErr w:type="gramEnd"/>
      <w:r w:rsidRPr="000A43A2">
        <w:rPr>
          <w:rFonts w:ascii="Times New Roman" w:eastAsia="Times New Roman" w:hAnsi="Times New Roman" w:cs="Times New Roman"/>
          <w:color w:val="000000" w:themeColor="text1"/>
          <w:kern w:val="16"/>
          <w:sz w:val="24"/>
          <w:szCs w:val="24"/>
          <w:lang w:val="en-US"/>
        </w:rPr>
        <w:t xml:space="preserve"> ARFIMA mode</w:t>
      </w:r>
      <w:r>
        <w:rPr>
          <w:rFonts w:ascii="Times New Roman" w:eastAsia="Times New Roman" w:hAnsi="Times New Roman" w:cs="Times New Roman"/>
          <w:color w:val="000000" w:themeColor="text1"/>
          <w:kern w:val="16"/>
          <w:sz w:val="24"/>
          <w:szCs w:val="24"/>
          <w:lang w:val="en-US"/>
        </w:rPr>
        <w:t>l</w:t>
      </w:r>
      <w:r w:rsidRPr="000A43A2">
        <w:rPr>
          <w:rFonts w:ascii="Times New Roman" w:eastAsia="Times New Roman" w:hAnsi="Times New Roman" w:cs="Times New Roman"/>
          <w:color w:val="000000" w:themeColor="text1"/>
          <w:kern w:val="16"/>
          <w:sz w:val="24"/>
          <w:szCs w:val="24"/>
          <w:lang w:val="en-US"/>
        </w:rPr>
        <w:t xml:space="preserve">ling </w:t>
      </w:r>
      <w:r>
        <w:rPr>
          <w:rFonts w:ascii="Times New Roman" w:eastAsia="Times New Roman" w:hAnsi="Times New Roman" w:cs="Times New Roman"/>
          <w:color w:val="000000" w:themeColor="text1"/>
          <w:kern w:val="16"/>
          <w:sz w:val="24"/>
          <w:szCs w:val="24"/>
          <w:lang w:val="en-US"/>
        </w:rPr>
        <w:t>to forecast CPI inflation</w:t>
      </w:r>
      <w:r w:rsidRPr="000A43A2">
        <w:rPr>
          <w:rFonts w:ascii="Times New Roman" w:eastAsia="Times New Roman" w:hAnsi="Times New Roman" w:cs="Times New Roman"/>
          <w:color w:val="000000" w:themeColor="text1"/>
          <w:kern w:val="16"/>
          <w:sz w:val="24"/>
          <w:szCs w:val="24"/>
          <w:lang w:val="en-US"/>
        </w:rPr>
        <w:t xml:space="preserve">. </w:t>
      </w:r>
    </w:p>
    <w:p w14:paraId="71FDCBE3" w14:textId="6FF13B78" w:rsidR="00BC4CCC" w:rsidRDefault="00BC4CCC" w:rsidP="00F86244">
      <w:pPr>
        <w:widowControl w:val="0"/>
        <w:spacing w:line="360" w:lineRule="auto"/>
        <w:jc w:val="both"/>
        <w:rPr>
          <w:rFonts w:ascii="Times New Roman" w:eastAsia="Times New Roman" w:hAnsi="Times New Roman" w:cs="Times New Roman"/>
          <w:color w:val="000000" w:themeColor="text1"/>
          <w:kern w:val="16"/>
          <w:sz w:val="24"/>
          <w:szCs w:val="24"/>
          <w:lang w:val="en-US"/>
        </w:rPr>
      </w:pPr>
      <w:r>
        <w:rPr>
          <w:rFonts w:ascii="Times New Roman" w:eastAsia="Times New Roman" w:hAnsi="Times New Roman" w:cs="Times New Roman"/>
          <w:b/>
          <w:bCs/>
          <w:color w:val="000000" w:themeColor="text1"/>
          <w:kern w:val="16"/>
          <w:sz w:val="24"/>
          <w:szCs w:val="24"/>
          <w:lang w:val="en-US"/>
        </w:rPr>
        <w:t xml:space="preserve">2.9 </w:t>
      </w:r>
      <w:r w:rsidRPr="00BC4CCC">
        <w:rPr>
          <w:rFonts w:ascii="Times New Roman" w:eastAsia="Times New Roman" w:hAnsi="Times New Roman" w:cs="Times New Roman"/>
          <w:b/>
          <w:bCs/>
          <w:color w:val="000000" w:themeColor="text1"/>
          <w:kern w:val="16"/>
          <w:sz w:val="24"/>
          <w:szCs w:val="24"/>
          <w:lang w:val="en-US"/>
        </w:rPr>
        <w:t>References</w:t>
      </w:r>
      <w:r>
        <w:rPr>
          <w:rFonts w:ascii="Times New Roman" w:eastAsia="Times New Roman" w:hAnsi="Times New Roman" w:cs="Times New Roman"/>
          <w:color w:val="000000" w:themeColor="text1"/>
          <w:kern w:val="16"/>
          <w:sz w:val="24"/>
          <w:szCs w:val="24"/>
          <w:lang w:val="en-US"/>
        </w:rPr>
        <w:t xml:space="preserve"> </w:t>
      </w:r>
    </w:p>
    <w:p w14:paraId="121D8DE3" w14:textId="77777777" w:rsidR="00831294" w:rsidRPr="003377B4" w:rsidRDefault="00831294" w:rsidP="00831294">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shd w:val="clear" w:color="auto" w:fill="FFFFFF"/>
        </w:rPr>
      </w:pPr>
      <w:r w:rsidRPr="003377B4">
        <w:rPr>
          <w:rFonts w:ascii="Times New Roman" w:hAnsi="Times New Roman"/>
          <w:color w:val="000000" w:themeColor="text1"/>
          <w:sz w:val="24"/>
          <w:szCs w:val="24"/>
          <w:shd w:val="clear" w:color="auto" w:fill="FFFFFF"/>
        </w:rPr>
        <w:t>Baciu, I. C. (2015). Measures of Core Inflation Used by the National Bank of Romania. CES Working Papers, 7(1), 17-30.</w:t>
      </w:r>
    </w:p>
    <w:p w14:paraId="12D8F19E" w14:textId="77777777" w:rsidR="00831294" w:rsidRPr="003377B4" w:rsidRDefault="00831294" w:rsidP="00831294">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3377B4">
        <w:rPr>
          <w:rFonts w:ascii="Times New Roman" w:hAnsi="Times New Roman"/>
          <w:color w:val="000000" w:themeColor="text1"/>
          <w:sz w:val="24"/>
          <w:szCs w:val="24"/>
        </w:rPr>
        <w:t xml:space="preserve">Baillie, R. T., &amp; Morana, C. (2012). Adaptive ARFIMA models with applications to inflation. Economic Modelling, 29(6), 2451-2459. </w:t>
      </w:r>
      <w:proofErr w:type="spellStart"/>
      <w:r w:rsidRPr="003377B4">
        <w:rPr>
          <w:rFonts w:ascii="Times New Roman" w:hAnsi="Times New Roman"/>
          <w:color w:val="000000" w:themeColor="text1"/>
          <w:sz w:val="24"/>
          <w:szCs w:val="24"/>
        </w:rPr>
        <w:t>doi</w:t>
      </w:r>
      <w:proofErr w:type="spellEnd"/>
      <w:r w:rsidRPr="003377B4">
        <w:rPr>
          <w:rFonts w:ascii="Times New Roman" w:hAnsi="Times New Roman"/>
          <w:color w:val="000000" w:themeColor="text1"/>
          <w:sz w:val="24"/>
          <w:szCs w:val="24"/>
        </w:rPr>
        <w:t>: 10.1016/j.econmod.2012.07.011</w:t>
      </w:r>
    </w:p>
    <w:p w14:paraId="2AA198F6" w14:textId="77777777" w:rsidR="00FE71AB" w:rsidRPr="003377B4" w:rsidRDefault="00FE71AB" w:rsidP="00FE71A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3377B4">
        <w:rPr>
          <w:rFonts w:ascii="Times New Roman" w:hAnsi="Times New Roman"/>
          <w:color w:val="000000" w:themeColor="text1"/>
          <w:sz w:val="24"/>
          <w:szCs w:val="24"/>
        </w:rPr>
        <w:t xml:space="preserve">Reddy, D. M., Dasari, R., </w:t>
      </w:r>
      <w:proofErr w:type="spellStart"/>
      <w:r w:rsidRPr="003377B4">
        <w:rPr>
          <w:rFonts w:ascii="Times New Roman" w:hAnsi="Times New Roman"/>
          <w:color w:val="000000" w:themeColor="text1"/>
          <w:sz w:val="24"/>
          <w:szCs w:val="24"/>
        </w:rPr>
        <w:t>Perati</w:t>
      </w:r>
      <w:proofErr w:type="spellEnd"/>
      <w:r w:rsidRPr="003377B4">
        <w:rPr>
          <w:rFonts w:ascii="Times New Roman" w:hAnsi="Times New Roman"/>
          <w:color w:val="000000" w:themeColor="text1"/>
          <w:sz w:val="24"/>
          <w:szCs w:val="24"/>
        </w:rPr>
        <w:t xml:space="preserve">, M. R., &amp; Reddy, M. K. (2015). Delay </w:t>
      </w:r>
      <w:proofErr w:type="spellStart"/>
      <w:r w:rsidRPr="003377B4">
        <w:rPr>
          <w:rFonts w:ascii="Times New Roman" w:hAnsi="Times New Roman"/>
          <w:color w:val="000000" w:themeColor="text1"/>
          <w:sz w:val="24"/>
          <w:szCs w:val="24"/>
        </w:rPr>
        <w:t>behaviour</w:t>
      </w:r>
      <w:proofErr w:type="spellEnd"/>
      <w:r w:rsidRPr="003377B4">
        <w:rPr>
          <w:rFonts w:ascii="Times New Roman" w:hAnsi="Times New Roman"/>
          <w:color w:val="000000" w:themeColor="text1"/>
          <w:sz w:val="24"/>
          <w:szCs w:val="24"/>
        </w:rPr>
        <w:t xml:space="preserve"> of internet router under self-similar traffic via rational approximations. International Journal of Communication Networks and Distributed Systems, 14(2), 134-144.</w:t>
      </w:r>
    </w:p>
    <w:p w14:paraId="6C860DC1" w14:textId="77777777" w:rsidR="00BC4CCC" w:rsidRPr="003377B4" w:rsidRDefault="00BC4CCC" w:rsidP="00BC4CCC">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3377B4">
        <w:rPr>
          <w:rFonts w:ascii="Times New Roman" w:hAnsi="Times New Roman"/>
          <w:color w:val="000000" w:themeColor="text1"/>
          <w:sz w:val="24"/>
          <w:szCs w:val="24"/>
        </w:rPr>
        <w:t>Perati</w:t>
      </w:r>
      <w:proofErr w:type="spellEnd"/>
      <w:r w:rsidRPr="003377B4">
        <w:rPr>
          <w:rFonts w:ascii="Times New Roman" w:hAnsi="Times New Roman"/>
          <w:color w:val="000000" w:themeColor="text1"/>
          <w:sz w:val="24"/>
          <w:szCs w:val="24"/>
        </w:rPr>
        <w:t>, M. R., Kumar, L. R., &amp; Reddy, D. M. (2011). Approximate Markovian model for delay behavior of internet router under self–similar traffic input. Journal of Interdisciplinary Mathematics, 14(3), 321-329.</w:t>
      </w:r>
    </w:p>
    <w:p w14:paraId="6DCA835F" w14:textId="77777777" w:rsidR="00BC4CCC" w:rsidRPr="003377B4" w:rsidRDefault="00BC4CCC" w:rsidP="00BC4CCC">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3377B4">
        <w:rPr>
          <w:rFonts w:ascii="Times New Roman" w:hAnsi="Times New Roman"/>
          <w:color w:val="000000" w:themeColor="text1"/>
          <w:sz w:val="24"/>
          <w:szCs w:val="24"/>
        </w:rPr>
        <w:t>Perati</w:t>
      </w:r>
      <w:proofErr w:type="spellEnd"/>
      <w:r w:rsidRPr="003377B4">
        <w:rPr>
          <w:rFonts w:ascii="Times New Roman" w:hAnsi="Times New Roman"/>
          <w:color w:val="000000" w:themeColor="text1"/>
          <w:sz w:val="24"/>
          <w:szCs w:val="24"/>
        </w:rPr>
        <w:t>, M. R., Kumar, L. R., Reddy, D. M., &amp; Kumar, K. S. (2011). Performance Analysis of Internet Router Employing Partial Buffer Sharing Mechanism under Markovian Modelled Self-Similar Variable Packet Length Input Traffic. International Journal of Pure and Applied Mathematics, 67(4), 407-421.</w:t>
      </w:r>
    </w:p>
    <w:p w14:paraId="0D1EC0D6" w14:textId="77777777" w:rsidR="00BC4CCC" w:rsidRDefault="00BC4CCC" w:rsidP="00BC4CCC">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3377B4">
        <w:rPr>
          <w:rFonts w:ascii="Times New Roman" w:hAnsi="Times New Roman"/>
          <w:color w:val="000000" w:themeColor="text1"/>
          <w:sz w:val="24"/>
          <w:szCs w:val="24"/>
        </w:rPr>
        <w:t>Perati</w:t>
      </w:r>
      <w:proofErr w:type="spellEnd"/>
      <w:r w:rsidRPr="003377B4">
        <w:rPr>
          <w:rFonts w:ascii="Times New Roman" w:hAnsi="Times New Roman"/>
          <w:color w:val="000000" w:themeColor="text1"/>
          <w:sz w:val="24"/>
          <w:szCs w:val="24"/>
        </w:rPr>
        <w:t>, M. R., Raghavendra, K., Koppula, H. R., Doodipala, M. R., &amp; Dasari, R. (2012). Self-Similar behavior of highway road traffic and performance analysis at toll plazas. Journal of transportation engineering, 138(10), 1233-1238.</w:t>
      </w:r>
    </w:p>
    <w:p w14:paraId="22D0351A" w14:textId="1617500B" w:rsidR="00BC4CCC" w:rsidRDefault="00BC4CCC" w:rsidP="00BC4CCC">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BC4CCC">
        <w:rPr>
          <w:rFonts w:ascii="Times New Roman" w:hAnsi="Times New Roman"/>
          <w:color w:val="000000" w:themeColor="text1"/>
          <w:sz w:val="24"/>
          <w:szCs w:val="24"/>
        </w:rPr>
        <w:lastRenderedPageBreak/>
        <w:t>Bicchal</w:t>
      </w:r>
      <w:proofErr w:type="spellEnd"/>
      <w:r w:rsidRPr="00BC4CCC">
        <w:rPr>
          <w:rFonts w:ascii="Times New Roman" w:hAnsi="Times New Roman"/>
          <w:color w:val="000000" w:themeColor="text1"/>
          <w:sz w:val="24"/>
          <w:szCs w:val="24"/>
        </w:rPr>
        <w:t>, M. and Sharma, N. Measuring core inflation in India: An asymmetric trimmed mean approach. Paper presented at 13th Annual Conference on Money and Finance in the Indian Economy, IGIDR. February25–26. Mumbai, India.</w:t>
      </w:r>
    </w:p>
    <w:p w14:paraId="2891F5F2" w14:textId="77777777" w:rsidR="00BC4CCC" w:rsidRDefault="00BC4CCC" w:rsidP="00BC4CCC">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BC4CCC">
        <w:rPr>
          <w:rFonts w:ascii="Times New Roman" w:hAnsi="Times New Roman"/>
          <w:color w:val="000000" w:themeColor="text1"/>
          <w:sz w:val="24"/>
          <w:szCs w:val="24"/>
        </w:rPr>
        <w:t xml:space="preserve">Chen, C. C., &amp; </w:t>
      </w:r>
      <w:proofErr w:type="spellStart"/>
      <w:r w:rsidRPr="00BC4CCC">
        <w:rPr>
          <w:rFonts w:ascii="Times New Roman" w:hAnsi="Times New Roman"/>
          <w:color w:val="000000" w:themeColor="text1"/>
          <w:sz w:val="24"/>
          <w:szCs w:val="24"/>
        </w:rPr>
        <w:t>Miikkulainen</w:t>
      </w:r>
      <w:proofErr w:type="spellEnd"/>
      <w:r w:rsidRPr="00BC4CCC">
        <w:rPr>
          <w:rFonts w:ascii="Times New Roman" w:hAnsi="Times New Roman"/>
          <w:color w:val="000000" w:themeColor="text1"/>
          <w:sz w:val="24"/>
          <w:szCs w:val="24"/>
        </w:rPr>
        <w:t>, R. (2001, July). Creating melodies with evolving recurrent neural networks. In IJCNN'01. International Joint Conference on Neural Networks. Proceedings (Cat. No. 01CH37222) (Vol. 3, pp. 2241-2246). IEEE.</w:t>
      </w:r>
    </w:p>
    <w:p w14:paraId="0295140B" w14:textId="6EA15DF2"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EE41FB">
        <w:rPr>
          <w:rFonts w:ascii="Times New Roman" w:hAnsi="Times New Roman"/>
          <w:color w:val="000000" w:themeColor="text1"/>
          <w:sz w:val="24"/>
          <w:szCs w:val="24"/>
        </w:rPr>
        <w:t>Cont</w:t>
      </w:r>
      <w:proofErr w:type="spellEnd"/>
      <w:r w:rsidRPr="00EE41FB">
        <w:rPr>
          <w:rFonts w:ascii="Times New Roman" w:hAnsi="Times New Roman"/>
          <w:color w:val="000000" w:themeColor="text1"/>
          <w:sz w:val="24"/>
          <w:szCs w:val="24"/>
        </w:rPr>
        <w:t>, R. (2005). Long range dependence in financial markets. In: Lévy-</w:t>
      </w:r>
      <w:proofErr w:type="spellStart"/>
      <w:r w:rsidRPr="00EE41FB">
        <w:rPr>
          <w:rFonts w:ascii="Times New Roman" w:hAnsi="Times New Roman"/>
          <w:color w:val="000000" w:themeColor="text1"/>
          <w:sz w:val="24"/>
          <w:szCs w:val="24"/>
        </w:rPr>
        <w:t>Véhel</w:t>
      </w:r>
      <w:proofErr w:type="spellEnd"/>
      <w:r w:rsidRPr="00EE41FB">
        <w:rPr>
          <w:rFonts w:ascii="Times New Roman" w:hAnsi="Times New Roman"/>
          <w:color w:val="000000" w:themeColor="text1"/>
          <w:sz w:val="24"/>
          <w:szCs w:val="24"/>
        </w:rPr>
        <w:t xml:space="preserve"> J., Lutton E. (eds) Fractals in Engineering. Springer, London.</w:t>
      </w:r>
      <w:r w:rsidRPr="00EE41FB">
        <w:rPr>
          <w:rFonts w:ascii="Times New Roman" w:hAnsi="Times New Roman"/>
          <w:color w:val="000000" w:themeColor="text1"/>
          <w:spacing w:val="4"/>
          <w:sz w:val="24"/>
          <w:szCs w:val="24"/>
          <w:shd w:val="clear" w:color="auto" w:fill="FCFCFC"/>
        </w:rPr>
        <w:t xml:space="preserve"> 159-179.</w:t>
      </w:r>
      <w:r w:rsidRPr="00EE41FB">
        <w:rPr>
          <w:rFonts w:ascii="Times New Roman" w:hAnsi="Times New Roman"/>
          <w:color w:val="000000" w:themeColor="text1"/>
          <w:sz w:val="24"/>
          <w:szCs w:val="24"/>
        </w:rPr>
        <w:t xml:space="preserve"> </w:t>
      </w:r>
      <w:hyperlink r:id="rId23" w:history="1">
        <w:r w:rsidR="00EE41FB" w:rsidRPr="00915D13">
          <w:rPr>
            <w:rStyle w:val="Hyperlink"/>
            <w:rFonts w:ascii="Times New Roman" w:hAnsi="Times New Roman"/>
            <w:sz w:val="24"/>
            <w:szCs w:val="24"/>
          </w:rPr>
          <w:t>https://doi.org/10.1007/1-84628-048-6_11</w:t>
        </w:r>
      </w:hyperlink>
      <w:r w:rsidRPr="00EE41FB">
        <w:rPr>
          <w:rFonts w:ascii="Times New Roman" w:hAnsi="Times New Roman"/>
          <w:color w:val="000000" w:themeColor="text1"/>
          <w:sz w:val="24"/>
          <w:szCs w:val="24"/>
        </w:rPr>
        <w:t>.</w:t>
      </w:r>
    </w:p>
    <w:p w14:paraId="2C2E9648"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 xml:space="preserve">Danaee, P., </w:t>
      </w:r>
      <w:proofErr w:type="spellStart"/>
      <w:r w:rsidRPr="00EE41FB">
        <w:rPr>
          <w:rFonts w:ascii="Times New Roman" w:hAnsi="Times New Roman"/>
          <w:color w:val="000000" w:themeColor="text1"/>
          <w:sz w:val="24"/>
          <w:szCs w:val="24"/>
        </w:rPr>
        <w:t>Ghaeini</w:t>
      </w:r>
      <w:proofErr w:type="spellEnd"/>
      <w:r w:rsidRPr="00EE41FB">
        <w:rPr>
          <w:rFonts w:ascii="Times New Roman" w:hAnsi="Times New Roman"/>
          <w:color w:val="000000" w:themeColor="text1"/>
          <w:sz w:val="24"/>
          <w:szCs w:val="24"/>
        </w:rPr>
        <w:t>, R., &amp; Hendrix, D. A. (2017). A deep learning approach for cancer detection and relevant gene identification. In Pacific symposium on biocomputing 2017 (pp. 219-229).</w:t>
      </w:r>
    </w:p>
    <w:p w14:paraId="1248090D"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proofErr w:type="spellStart"/>
      <w:r w:rsidRPr="00EE41FB">
        <w:rPr>
          <w:rFonts w:ascii="Times New Roman" w:hAnsi="Times New Roman"/>
          <w:color w:val="000000" w:themeColor="text1"/>
          <w:sz w:val="24"/>
          <w:szCs w:val="24"/>
        </w:rPr>
        <w:t>Gospodinov</w:t>
      </w:r>
      <w:proofErr w:type="spellEnd"/>
      <w:r w:rsidRPr="00EE41FB">
        <w:rPr>
          <w:rFonts w:ascii="Times New Roman" w:hAnsi="Times New Roman"/>
          <w:color w:val="000000" w:themeColor="text1"/>
          <w:sz w:val="24"/>
          <w:szCs w:val="24"/>
        </w:rPr>
        <w:t xml:space="preserve">, M., &amp; </w:t>
      </w:r>
      <w:proofErr w:type="spellStart"/>
      <w:r w:rsidRPr="00EE41FB">
        <w:rPr>
          <w:rFonts w:ascii="Times New Roman" w:hAnsi="Times New Roman"/>
          <w:color w:val="000000" w:themeColor="text1"/>
          <w:sz w:val="24"/>
          <w:szCs w:val="24"/>
        </w:rPr>
        <w:t>Gospodinova</w:t>
      </w:r>
      <w:proofErr w:type="spellEnd"/>
      <w:r w:rsidRPr="00EE41FB">
        <w:rPr>
          <w:rFonts w:ascii="Times New Roman" w:hAnsi="Times New Roman"/>
          <w:color w:val="000000" w:themeColor="text1"/>
          <w:sz w:val="24"/>
          <w:szCs w:val="24"/>
        </w:rPr>
        <w:t>, E. (2005, June). The graphical methods for estimating hurst parameter of self-similar network traffic. In Proceedings of the 2005 International Conference on Computer Systems and Technologies (pp. 1-6). ACM.</w:t>
      </w:r>
    </w:p>
    <w:p w14:paraId="708FE760"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Joarder, R. A., Parveen, S., Sarwar, H., Sanyal, S. K., &amp; Rafique, S. (2008, December). Analysis of real-time multimedia traffic in the context of self-similarity. In Proceedings of International Conference on Electrical and Computer Engineering (pp. 618-623). IEEE.</w:t>
      </w:r>
    </w:p>
    <w:p w14:paraId="5BAC3BCB"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 xml:space="preserve">Krishna, T. V., Reddy, D. M., &amp; Rajendar, M. (2020, July). A study on </w:t>
      </w:r>
      <w:proofErr w:type="gramStart"/>
      <w:r w:rsidRPr="00EE41FB">
        <w:rPr>
          <w:rFonts w:ascii="Times New Roman" w:hAnsi="Times New Roman"/>
          <w:color w:val="000000" w:themeColor="text1"/>
          <w:sz w:val="24"/>
          <w:szCs w:val="24"/>
        </w:rPr>
        <w:t>exclusion based</w:t>
      </w:r>
      <w:proofErr w:type="gramEnd"/>
      <w:r w:rsidRPr="00EE41FB">
        <w:rPr>
          <w:rFonts w:ascii="Times New Roman" w:hAnsi="Times New Roman"/>
          <w:color w:val="000000" w:themeColor="text1"/>
          <w:sz w:val="24"/>
          <w:szCs w:val="24"/>
        </w:rPr>
        <w:t xml:space="preserve"> measure of core inflation for India. In AIP Conference Proceedings (Vol. 2246, No. 1, p. 020093). AIP Publishing LLC.</w:t>
      </w:r>
    </w:p>
    <w:p w14:paraId="797EC691"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Li, X., Lu, H., &amp; Lu, H. (2013, September). QoS analysis of self-similar multimedia traffic with variable packet size in wireless networks. In 2013 IEEE 78th Vehicular Technology Conference (VTC Fall) (pp. 1-5). IEEE.</w:t>
      </w:r>
    </w:p>
    <w:p w14:paraId="0F949121"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 xml:space="preserve">Liu, J., Shu, Y., Zhang, L., Xue, F., &amp; Yang, O. W. (1999, May). Traffic modeling </w:t>
      </w:r>
      <w:proofErr w:type="gramStart"/>
      <w:r w:rsidRPr="00EE41FB">
        <w:rPr>
          <w:rFonts w:ascii="Times New Roman" w:hAnsi="Times New Roman"/>
          <w:color w:val="000000" w:themeColor="text1"/>
          <w:sz w:val="24"/>
          <w:szCs w:val="24"/>
        </w:rPr>
        <w:t>based</w:t>
      </w:r>
      <w:proofErr w:type="gramEnd"/>
      <w:r w:rsidRPr="00EE41FB">
        <w:rPr>
          <w:rFonts w:ascii="Times New Roman" w:hAnsi="Times New Roman"/>
          <w:color w:val="000000" w:themeColor="text1"/>
          <w:sz w:val="24"/>
          <w:szCs w:val="24"/>
        </w:rPr>
        <w:t xml:space="preserve"> on FARIMA models. In Engineering Solutions for the Next Millennium. 1999 IEEE Canadian Conference on Electrical and Computer Engineering (Cat. No. 99TH8411) (Vol. 1, pp. 162-167). IEEE.</w:t>
      </w:r>
    </w:p>
    <w:p w14:paraId="51905A8E" w14:textId="77777777" w:rsidR="00BC4CCC"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lastRenderedPageBreak/>
        <w:t>Mishkin, F. S. (2007, October). Headline versus core inflation in the conduct of monetary policy. In Business Cycles, International Transmission and Macroeconomic Policies Conference, HEC Montreal, Montreal, Canada.</w:t>
      </w:r>
    </w:p>
    <w:p w14:paraId="29EEE2F0" w14:textId="77777777" w:rsidR="00BC4CCC" w:rsidRPr="00EE41FB" w:rsidRDefault="00BC4CCC" w:rsidP="00EE41FB">
      <w:pPr>
        <w:pStyle w:val="ListParagraph"/>
        <w:numPr>
          <w:ilvl w:val="0"/>
          <w:numId w:val="40"/>
        </w:numPr>
        <w:spacing w:line="360" w:lineRule="auto"/>
        <w:ind w:left="426" w:hanging="426"/>
        <w:contextualSpacing w:val="0"/>
        <w:jc w:val="both"/>
        <w:rPr>
          <w:rFonts w:ascii="Times New Roman" w:hAnsi="Times New Roman"/>
          <w:color w:val="000000" w:themeColor="text1"/>
          <w:sz w:val="24"/>
          <w:szCs w:val="24"/>
        </w:rPr>
      </w:pPr>
      <w:r w:rsidRPr="00EE41FB">
        <w:rPr>
          <w:rFonts w:ascii="Times New Roman" w:hAnsi="Times New Roman"/>
          <w:color w:val="000000" w:themeColor="text1"/>
          <w:sz w:val="24"/>
          <w:szCs w:val="24"/>
        </w:rPr>
        <w:t xml:space="preserve">Sarla, P., Reddy, D. M., &amp; </w:t>
      </w:r>
      <w:proofErr w:type="spellStart"/>
      <w:r w:rsidRPr="00EE41FB">
        <w:rPr>
          <w:rFonts w:ascii="Times New Roman" w:hAnsi="Times New Roman"/>
          <w:color w:val="000000" w:themeColor="text1"/>
          <w:sz w:val="24"/>
          <w:szCs w:val="24"/>
        </w:rPr>
        <w:t>Dingari</w:t>
      </w:r>
      <w:proofErr w:type="spellEnd"/>
      <w:r w:rsidRPr="00EE41FB">
        <w:rPr>
          <w:rFonts w:ascii="Times New Roman" w:hAnsi="Times New Roman"/>
          <w:color w:val="000000" w:themeColor="text1"/>
          <w:sz w:val="24"/>
          <w:szCs w:val="24"/>
        </w:rPr>
        <w:t>, M. (2015). A Study on Self Similarity Analysis of Web Users Data at Selected Web Centers. In Proceedings of International conference on Mathematics ICM.</w:t>
      </w:r>
    </w:p>
    <w:p w14:paraId="06E1E30E" w14:textId="77777777" w:rsidR="00BC4CCC" w:rsidRDefault="00BC4CCC" w:rsidP="00F86244">
      <w:pPr>
        <w:widowControl w:val="0"/>
        <w:spacing w:line="360" w:lineRule="auto"/>
        <w:jc w:val="both"/>
        <w:rPr>
          <w:rFonts w:ascii="Times New Roman" w:eastAsia="Times New Roman" w:hAnsi="Times New Roman" w:cs="Times New Roman"/>
          <w:color w:val="000000" w:themeColor="text1"/>
          <w:kern w:val="16"/>
          <w:sz w:val="24"/>
          <w:szCs w:val="24"/>
          <w:lang w:val="en-US"/>
        </w:rPr>
      </w:pPr>
    </w:p>
    <w:p w14:paraId="0BCD502B" w14:textId="77777777" w:rsidR="00DC7B9B" w:rsidRPr="000A43A2" w:rsidRDefault="00DC7B9B" w:rsidP="00F86244">
      <w:pPr>
        <w:widowControl w:val="0"/>
        <w:spacing w:line="360" w:lineRule="auto"/>
        <w:jc w:val="both"/>
        <w:rPr>
          <w:rFonts w:ascii="Times New Roman" w:eastAsia="Times New Roman" w:hAnsi="Times New Roman" w:cs="Times New Roman"/>
          <w:color w:val="000000" w:themeColor="text1"/>
          <w:kern w:val="16"/>
          <w:sz w:val="24"/>
          <w:szCs w:val="24"/>
          <w:lang w:val="en-US"/>
        </w:rPr>
      </w:pPr>
    </w:p>
    <w:p w14:paraId="306EC0FB" w14:textId="77777777" w:rsidR="00F86244" w:rsidRDefault="00F86244"/>
    <w:sectPr w:rsidR="00F862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R12">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0EA"/>
    <w:multiLevelType w:val="hybridMultilevel"/>
    <w:tmpl w:val="495CB7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342244"/>
    <w:multiLevelType w:val="multilevel"/>
    <w:tmpl w:val="71BA57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174169"/>
    <w:multiLevelType w:val="hybridMultilevel"/>
    <w:tmpl w:val="7E9C958A"/>
    <w:lvl w:ilvl="0" w:tplc="2228AE9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D7003A"/>
    <w:multiLevelType w:val="hybridMultilevel"/>
    <w:tmpl w:val="AA36456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61716D"/>
    <w:multiLevelType w:val="hybridMultilevel"/>
    <w:tmpl w:val="587CF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60156A"/>
    <w:multiLevelType w:val="hybridMultilevel"/>
    <w:tmpl w:val="E3246074"/>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437C58"/>
    <w:multiLevelType w:val="hybridMultilevel"/>
    <w:tmpl w:val="FE8848B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339B2"/>
    <w:multiLevelType w:val="multilevel"/>
    <w:tmpl w:val="1D0A508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702F9E"/>
    <w:multiLevelType w:val="multilevel"/>
    <w:tmpl w:val="757C88F2"/>
    <w:lvl w:ilvl="0">
      <w:start w:val="1"/>
      <w:numFmt w:val="decimal"/>
      <w:lvlText w:val="%1.1"/>
      <w:lvlJc w:val="left"/>
      <w:pPr>
        <w:ind w:left="454" w:hanging="454"/>
      </w:pPr>
      <w:rPr>
        <w:rFonts w:hint="default"/>
      </w:rPr>
    </w:lvl>
    <w:lvl w:ilvl="1">
      <w:start w:val="1"/>
      <w:numFmt w:val="decimal"/>
      <w:lvlText w:val="%1.%2.1"/>
      <w:lvlJc w:val="left"/>
      <w:pPr>
        <w:ind w:left="811" w:hanging="454"/>
      </w:pPr>
      <w:rPr>
        <w:rFonts w:hint="default"/>
      </w:rPr>
    </w:lvl>
    <w:lvl w:ilvl="2">
      <w:start w:val="1"/>
      <w:numFmt w:val="decimal"/>
      <w:lvlText w:val="%1.%2.%3.1"/>
      <w:lvlJc w:val="left"/>
      <w:pPr>
        <w:ind w:left="1168" w:hanging="454"/>
      </w:pPr>
      <w:rPr>
        <w:rFonts w:hint="default"/>
      </w:rPr>
    </w:lvl>
    <w:lvl w:ilvl="3">
      <w:start w:val="1"/>
      <w:numFmt w:val="decimal"/>
      <w:lvlText w:val="%1.%2.%3.%4.1"/>
      <w:lvlJc w:val="left"/>
      <w:pPr>
        <w:ind w:left="1525" w:hanging="454"/>
      </w:pPr>
      <w:rPr>
        <w:rFonts w:hint="default"/>
      </w:rPr>
    </w:lvl>
    <w:lvl w:ilvl="4">
      <w:start w:val="1"/>
      <w:numFmt w:val="decimal"/>
      <w:lvlText w:val="%1.%2.%3.%4.%5."/>
      <w:lvlJc w:val="left"/>
      <w:pPr>
        <w:ind w:left="1882" w:hanging="454"/>
      </w:pPr>
      <w:rPr>
        <w:rFonts w:hint="default"/>
      </w:rPr>
    </w:lvl>
    <w:lvl w:ilvl="5">
      <w:start w:val="1"/>
      <w:numFmt w:val="decimal"/>
      <w:lvlText w:val="%1.%2.%3.%4.%5.%6."/>
      <w:lvlJc w:val="left"/>
      <w:pPr>
        <w:ind w:left="2239" w:hanging="454"/>
      </w:pPr>
      <w:rPr>
        <w:rFonts w:hint="default"/>
      </w:rPr>
    </w:lvl>
    <w:lvl w:ilvl="6">
      <w:start w:val="1"/>
      <w:numFmt w:val="decimal"/>
      <w:lvlText w:val="%1.%2.%3.%4.%5.%6.%7."/>
      <w:lvlJc w:val="left"/>
      <w:pPr>
        <w:ind w:left="2596" w:hanging="454"/>
      </w:pPr>
      <w:rPr>
        <w:rFonts w:hint="default"/>
      </w:rPr>
    </w:lvl>
    <w:lvl w:ilvl="7">
      <w:start w:val="1"/>
      <w:numFmt w:val="decimal"/>
      <w:lvlText w:val="%1.%2.%3.%4.%5.%6.%7.%8."/>
      <w:lvlJc w:val="left"/>
      <w:pPr>
        <w:ind w:left="2953" w:hanging="454"/>
      </w:pPr>
      <w:rPr>
        <w:rFonts w:hint="default"/>
      </w:rPr>
    </w:lvl>
    <w:lvl w:ilvl="8">
      <w:start w:val="1"/>
      <w:numFmt w:val="decimal"/>
      <w:lvlText w:val="%1.%2.%3.%4.%5.%6.%7.%8.%9."/>
      <w:lvlJc w:val="left"/>
      <w:pPr>
        <w:ind w:left="3310" w:hanging="454"/>
      </w:pPr>
      <w:rPr>
        <w:rFonts w:hint="default"/>
      </w:rPr>
    </w:lvl>
  </w:abstractNum>
  <w:abstractNum w:abstractNumId="9" w15:restartNumberingAfterBreak="0">
    <w:nsid w:val="1BF246C2"/>
    <w:multiLevelType w:val="hybridMultilevel"/>
    <w:tmpl w:val="682AA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F9D088E"/>
    <w:multiLevelType w:val="hybridMultilevel"/>
    <w:tmpl w:val="BB4CD3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CB378D"/>
    <w:multiLevelType w:val="hybridMultilevel"/>
    <w:tmpl w:val="7E9C958A"/>
    <w:lvl w:ilvl="0" w:tplc="2228AE98">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A56388"/>
    <w:multiLevelType w:val="hybridMultilevel"/>
    <w:tmpl w:val="2368A19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706840"/>
    <w:multiLevelType w:val="hybridMultilevel"/>
    <w:tmpl w:val="6B5624D6"/>
    <w:lvl w:ilvl="0" w:tplc="AC782D3E">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5F5A79"/>
    <w:multiLevelType w:val="multilevel"/>
    <w:tmpl w:val="71BA574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0903336"/>
    <w:multiLevelType w:val="hybridMultilevel"/>
    <w:tmpl w:val="871E09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1C226DC"/>
    <w:multiLevelType w:val="hybridMultilevel"/>
    <w:tmpl w:val="E39A49F8"/>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386693"/>
    <w:multiLevelType w:val="multilevel"/>
    <w:tmpl w:val="E92A76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3A7F76"/>
    <w:multiLevelType w:val="hybridMultilevel"/>
    <w:tmpl w:val="BDB6683A"/>
    <w:lvl w:ilvl="0" w:tplc="B9240A66">
      <w:start w:val="1"/>
      <w:numFmt w:val="lowerRoman"/>
      <w:lvlText w:val="(%1)"/>
      <w:lvlJc w:val="left"/>
      <w:pPr>
        <w:ind w:left="720" w:hanging="360"/>
      </w:pPr>
      <w:rPr>
        <w:rFonts w:hint="default"/>
      </w:rPr>
    </w:lvl>
    <w:lvl w:ilvl="1" w:tplc="40090011">
      <w:start w:val="1"/>
      <w:numFmt w:val="decimal"/>
      <w:lvlText w:val="%2)"/>
      <w:lvlJc w:val="left"/>
      <w:pPr>
        <w:ind w:left="1440" w:hanging="360"/>
      </w:pPr>
    </w:lvl>
    <w:lvl w:ilvl="2" w:tplc="1686863C">
      <w:start w:val="1"/>
      <w:numFmt w:val="upp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7987C20"/>
    <w:multiLevelType w:val="hybridMultilevel"/>
    <w:tmpl w:val="3970E0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8820B83"/>
    <w:multiLevelType w:val="hybridMultilevel"/>
    <w:tmpl w:val="7FE867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B735941"/>
    <w:multiLevelType w:val="hybridMultilevel"/>
    <w:tmpl w:val="D3BE9E1C"/>
    <w:lvl w:ilvl="0" w:tplc="AC782D3E">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05C42CF"/>
    <w:multiLevelType w:val="multilevel"/>
    <w:tmpl w:val="7438EE4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189603E"/>
    <w:multiLevelType w:val="multilevel"/>
    <w:tmpl w:val="5F40A3D2"/>
    <w:lvl w:ilvl="0">
      <w:start w:val="1"/>
      <w:numFmt w:val="upperRoman"/>
      <w:pStyle w:val="Heading1"/>
      <w:lvlText w:val="%1."/>
      <w:lvlJc w:val="center"/>
      <w:pPr>
        <w:tabs>
          <w:tab w:val="num" w:pos="1998"/>
        </w:tabs>
        <w:ind w:firstLine="216"/>
      </w:pPr>
      <w:rPr>
        <w:rFonts w:ascii="Times New Roman" w:hAnsi="Times New Roman" w:cs="Times New Roman" w:hint="default"/>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0"/>
        </w:tabs>
        <w:ind w:left="136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15:restartNumberingAfterBreak="0">
    <w:nsid w:val="495D43A5"/>
    <w:multiLevelType w:val="hybridMultilevel"/>
    <w:tmpl w:val="BB1C91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6F7618"/>
    <w:multiLevelType w:val="hybridMultilevel"/>
    <w:tmpl w:val="A77859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BE01D51"/>
    <w:multiLevelType w:val="multilevel"/>
    <w:tmpl w:val="EB54B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EE1C5B"/>
    <w:multiLevelType w:val="hybridMultilevel"/>
    <w:tmpl w:val="79EE1546"/>
    <w:lvl w:ilvl="0" w:tplc="D340E2BA">
      <w:start w:val="10"/>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26653D4"/>
    <w:multiLevelType w:val="multilevel"/>
    <w:tmpl w:val="71BA57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3702EB0"/>
    <w:multiLevelType w:val="hybridMultilevel"/>
    <w:tmpl w:val="C4986F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A45EE4"/>
    <w:multiLevelType w:val="multilevel"/>
    <w:tmpl w:val="401CFF8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BED4E17"/>
    <w:multiLevelType w:val="multilevel"/>
    <w:tmpl w:val="71BA57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C754187"/>
    <w:multiLevelType w:val="multilevel"/>
    <w:tmpl w:val="71BA57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26E5681"/>
    <w:multiLevelType w:val="hybridMultilevel"/>
    <w:tmpl w:val="8996DD3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DC31A4"/>
    <w:multiLevelType w:val="hybridMultilevel"/>
    <w:tmpl w:val="5D444C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4347C0D"/>
    <w:multiLevelType w:val="hybridMultilevel"/>
    <w:tmpl w:val="FE28F00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5257C9B"/>
    <w:multiLevelType w:val="hybridMultilevel"/>
    <w:tmpl w:val="6B5AB688"/>
    <w:lvl w:ilvl="0" w:tplc="0EF89A46">
      <w:start w:val="1"/>
      <w:numFmt w:val="decimal"/>
      <w:lvlText w:val="%1)"/>
      <w:lvlJc w:val="left"/>
      <w:pPr>
        <w:ind w:left="720" w:hanging="360"/>
      </w:pPr>
      <w:rPr>
        <w:rFonts w:ascii="Times New Roman" w:eastAsiaTheme="minorHAnsi"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DE7F4D"/>
    <w:multiLevelType w:val="hybridMultilevel"/>
    <w:tmpl w:val="2474D10C"/>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4B5106"/>
    <w:multiLevelType w:val="multilevel"/>
    <w:tmpl w:val="F2C4E65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26B33B1"/>
    <w:multiLevelType w:val="hybridMultilevel"/>
    <w:tmpl w:val="3D880BE0"/>
    <w:lvl w:ilvl="0" w:tplc="B9240A66">
      <w:start w:val="1"/>
      <w:numFmt w:val="lowerRoman"/>
      <w:lvlText w:val="(%1)"/>
      <w:lvlJc w:val="left"/>
      <w:pPr>
        <w:ind w:left="1713" w:hanging="72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41" w15:restartNumberingAfterBreak="0">
    <w:nsid w:val="734B4A83"/>
    <w:multiLevelType w:val="multilevel"/>
    <w:tmpl w:val="8814E9A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4DF668B"/>
    <w:multiLevelType w:val="hybridMultilevel"/>
    <w:tmpl w:val="6352BE7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790C1871"/>
    <w:multiLevelType w:val="multilevel"/>
    <w:tmpl w:val="7438EE4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AC406AB"/>
    <w:multiLevelType w:val="hybridMultilevel"/>
    <w:tmpl w:val="102A86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9161851">
    <w:abstractNumId w:val="31"/>
  </w:num>
  <w:num w:numId="2" w16cid:durableId="1182280394">
    <w:abstractNumId w:val="39"/>
  </w:num>
  <w:num w:numId="3" w16cid:durableId="1252279250">
    <w:abstractNumId w:val="41"/>
  </w:num>
  <w:num w:numId="4" w16cid:durableId="48388138">
    <w:abstractNumId w:val="37"/>
  </w:num>
  <w:num w:numId="5" w16cid:durableId="251402920">
    <w:abstractNumId w:val="12"/>
  </w:num>
  <w:num w:numId="6" w16cid:durableId="1529641890">
    <w:abstractNumId w:val="34"/>
  </w:num>
  <w:num w:numId="7" w16cid:durableId="1242519782">
    <w:abstractNumId w:val="26"/>
  </w:num>
  <w:num w:numId="8" w16cid:durableId="626661630">
    <w:abstractNumId w:val="4"/>
  </w:num>
  <w:num w:numId="9" w16cid:durableId="2063366362">
    <w:abstractNumId w:val="17"/>
  </w:num>
  <w:num w:numId="10" w16cid:durableId="323976892">
    <w:abstractNumId w:val="23"/>
  </w:num>
  <w:num w:numId="11" w16cid:durableId="1500537690">
    <w:abstractNumId w:val="29"/>
  </w:num>
  <w:num w:numId="12" w16cid:durableId="992873163">
    <w:abstractNumId w:val="40"/>
  </w:num>
  <w:num w:numId="13" w16cid:durableId="1186332687">
    <w:abstractNumId w:val="18"/>
  </w:num>
  <w:num w:numId="14" w16cid:durableId="1593007951">
    <w:abstractNumId w:val="42"/>
  </w:num>
  <w:num w:numId="15" w16cid:durableId="770467300">
    <w:abstractNumId w:val="3"/>
  </w:num>
  <w:num w:numId="16" w16cid:durableId="597181824">
    <w:abstractNumId w:val="20"/>
  </w:num>
  <w:num w:numId="17" w16cid:durableId="34235312">
    <w:abstractNumId w:val="16"/>
  </w:num>
  <w:num w:numId="18" w16cid:durableId="714819578">
    <w:abstractNumId w:val="15"/>
  </w:num>
  <w:num w:numId="19" w16cid:durableId="256406601">
    <w:abstractNumId w:val="38"/>
  </w:num>
  <w:num w:numId="20" w16cid:durableId="1847013946">
    <w:abstractNumId w:val="5"/>
  </w:num>
  <w:num w:numId="21" w16cid:durableId="446659409">
    <w:abstractNumId w:val="9"/>
  </w:num>
  <w:num w:numId="22" w16cid:durableId="796214670">
    <w:abstractNumId w:val="27"/>
  </w:num>
  <w:num w:numId="23" w16cid:durableId="372654920">
    <w:abstractNumId w:val="25"/>
  </w:num>
  <w:num w:numId="24" w16cid:durableId="1567295930">
    <w:abstractNumId w:val="21"/>
  </w:num>
  <w:num w:numId="25" w16cid:durableId="1408261640">
    <w:abstractNumId w:val="7"/>
  </w:num>
  <w:num w:numId="26" w16cid:durableId="718743576">
    <w:abstractNumId w:val="13"/>
  </w:num>
  <w:num w:numId="27" w16cid:durableId="1422066326">
    <w:abstractNumId w:val="8"/>
  </w:num>
  <w:num w:numId="28" w16cid:durableId="1752044376">
    <w:abstractNumId w:val="2"/>
  </w:num>
  <w:num w:numId="29" w16cid:durableId="1204175976">
    <w:abstractNumId w:val="11"/>
  </w:num>
  <w:num w:numId="30" w16cid:durableId="365453639">
    <w:abstractNumId w:val="28"/>
  </w:num>
  <w:num w:numId="31" w16cid:durableId="516043421">
    <w:abstractNumId w:val="32"/>
  </w:num>
  <w:num w:numId="32" w16cid:durableId="1770807047">
    <w:abstractNumId w:val="14"/>
  </w:num>
  <w:num w:numId="33" w16cid:durableId="1217349507">
    <w:abstractNumId w:val="33"/>
  </w:num>
  <w:num w:numId="34" w16cid:durableId="1086995819">
    <w:abstractNumId w:val="1"/>
  </w:num>
  <w:num w:numId="35" w16cid:durableId="1771395513">
    <w:abstractNumId w:val="22"/>
  </w:num>
  <w:num w:numId="36" w16cid:durableId="1565026263">
    <w:abstractNumId w:val="43"/>
  </w:num>
  <w:num w:numId="37" w16cid:durableId="1985043162">
    <w:abstractNumId w:val="0"/>
  </w:num>
  <w:num w:numId="38" w16cid:durableId="624041541">
    <w:abstractNumId w:val="24"/>
  </w:num>
  <w:num w:numId="39" w16cid:durableId="91823816">
    <w:abstractNumId w:val="44"/>
  </w:num>
  <w:num w:numId="40" w16cid:durableId="265432920">
    <w:abstractNumId w:val="35"/>
  </w:num>
  <w:num w:numId="41" w16cid:durableId="14549533">
    <w:abstractNumId w:val="10"/>
  </w:num>
  <w:num w:numId="42" w16cid:durableId="900168183">
    <w:abstractNumId w:val="19"/>
  </w:num>
  <w:num w:numId="43" w16cid:durableId="1574852569">
    <w:abstractNumId w:val="30"/>
  </w:num>
  <w:num w:numId="44" w16cid:durableId="1882325213">
    <w:abstractNumId w:val="6"/>
  </w:num>
  <w:num w:numId="45" w16cid:durableId="118721358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zMDW3MLUwNDEzNjJS0lEKTi0uzszPAykwrAUAoWM3gSwAAAA="/>
  </w:docVars>
  <w:rsids>
    <w:rsidRoot w:val="00F86244"/>
    <w:rsid w:val="00043F99"/>
    <w:rsid w:val="00257A08"/>
    <w:rsid w:val="00371674"/>
    <w:rsid w:val="006224DF"/>
    <w:rsid w:val="006A00A0"/>
    <w:rsid w:val="00831294"/>
    <w:rsid w:val="008E3B03"/>
    <w:rsid w:val="0092461B"/>
    <w:rsid w:val="00A30DC9"/>
    <w:rsid w:val="00B60BDD"/>
    <w:rsid w:val="00BC4CCC"/>
    <w:rsid w:val="00D24B3D"/>
    <w:rsid w:val="00DA0F47"/>
    <w:rsid w:val="00DC7B9B"/>
    <w:rsid w:val="00E62354"/>
    <w:rsid w:val="00EE41FB"/>
    <w:rsid w:val="00F81A45"/>
    <w:rsid w:val="00F86244"/>
    <w:rsid w:val="00FE71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15BEC"/>
  <w15:chartTrackingRefBased/>
  <w15:docId w15:val="{4C3267CB-7283-4F20-9319-C19F7CD0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86244"/>
    <w:pPr>
      <w:keepNext/>
      <w:keepLines/>
      <w:numPr>
        <w:numId w:val="10"/>
      </w:numPr>
      <w:tabs>
        <w:tab w:val="left" w:pos="216"/>
      </w:tabs>
      <w:spacing w:before="160" w:after="80" w:line="240" w:lineRule="auto"/>
      <w:ind w:firstLine="0"/>
      <w:jc w:val="center"/>
      <w:outlineLvl w:val="0"/>
    </w:pPr>
    <w:rPr>
      <w:rFonts w:ascii="Times New Roman" w:eastAsia="MS Mincho" w:hAnsi="Times New Roman" w:cs="Times New Roman"/>
      <w:smallCaps/>
      <w:noProof/>
      <w:kern w:val="0"/>
      <w:sz w:val="20"/>
      <w:szCs w:val="20"/>
      <w:lang w:val="en-US"/>
      <w14:ligatures w14:val="none"/>
    </w:rPr>
  </w:style>
  <w:style w:type="paragraph" w:styleId="Heading2">
    <w:name w:val="heading 2"/>
    <w:basedOn w:val="Normal"/>
    <w:next w:val="Normal"/>
    <w:link w:val="Heading2Char"/>
    <w:uiPriority w:val="99"/>
    <w:qFormat/>
    <w:rsid w:val="00F86244"/>
    <w:pPr>
      <w:keepNext/>
      <w:keepLines/>
      <w:numPr>
        <w:ilvl w:val="1"/>
        <w:numId w:val="10"/>
      </w:numPr>
      <w:tabs>
        <w:tab w:val="num" w:pos="288"/>
      </w:tabs>
      <w:spacing w:before="120" w:after="60" w:line="240" w:lineRule="auto"/>
      <w:outlineLvl w:val="1"/>
    </w:pPr>
    <w:rPr>
      <w:rFonts w:ascii="Times New Roman" w:eastAsia="MS Mincho" w:hAnsi="Times New Roman" w:cs="Times New Roman"/>
      <w:i/>
      <w:iCs/>
      <w:noProof/>
      <w:kern w:val="0"/>
      <w:sz w:val="20"/>
      <w:szCs w:val="20"/>
      <w:lang w:val="en-US"/>
      <w14:ligatures w14:val="none"/>
    </w:rPr>
  </w:style>
  <w:style w:type="paragraph" w:styleId="Heading3">
    <w:name w:val="heading 3"/>
    <w:basedOn w:val="Normal"/>
    <w:next w:val="Normal"/>
    <w:link w:val="Heading3Char"/>
    <w:uiPriority w:val="99"/>
    <w:qFormat/>
    <w:rsid w:val="00F86244"/>
    <w:pPr>
      <w:numPr>
        <w:ilvl w:val="2"/>
        <w:numId w:val="10"/>
      </w:numPr>
      <w:spacing w:after="0" w:line="240" w:lineRule="exact"/>
      <w:ind w:firstLine="288"/>
      <w:jc w:val="both"/>
      <w:outlineLvl w:val="2"/>
    </w:pPr>
    <w:rPr>
      <w:rFonts w:ascii="Times New Roman" w:eastAsia="MS Mincho" w:hAnsi="Times New Roman" w:cs="Times New Roman"/>
      <w:i/>
      <w:iCs/>
      <w:noProof/>
      <w:kern w:val="0"/>
      <w:sz w:val="20"/>
      <w:szCs w:val="20"/>
      <w:lang w:val="en-US"/>
      <w14:ligatures w14:val="none"/>
    </w:rPr>
  </w:style>
  <w:style w:type="paragraph" w:styleId="Heading4">
    <w:name w:val="heading 4"/>
    <w:basedOn w:val="Normal"/>
    <w:next w:val="Normal"/>
    <w:link w:val="Heading4Char"/>
    <w:uiPriority w:val="99"/>
    <w:qFormat/>
    <w:rsid w:val="00F86244"/>
    <w:pPr>
      <w:numPr>
        <w:ilvl w:val="3"/>
        <w:numId w:val="10"/>
      </w:numPr>
      <w:tabs>
        <w:tab w:val="left" w:pos="821"/>
      </w:tabs>
      <w:spacing w:before="40" w:after="40" w:line="240" w:lineRule="auto"/>
      <w:ind w:firstLine="504"/>
      <w:jc w:val="both"/>
      <w:outlineLvl w:val="3"/>
    </w:pPr>
    <w:rPr>
      <w:rFonts w:ascii="Times New Roman" w:eastAsia="MS Mincho" w:hAnsi="Times New Roman" w:cs="Times New Roman"/>
      <w:i/>
      <w:iCs/>
      <w:noProo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86244"/>
    <w:rPr>
      <w:rFonts w:ascii="Times New Roman" w:eastAsia="MS Mincho" w:hAnsi="Times New Roman" w:cs="Times New Roman"/>
      <w:smallCaps/>
      <w:noProof/>
      <w:kern w:val="0"/>
      <w:sz w:val="20"/>
      <w:szCs w:val="20"/>
      <w:lang w:val="en-US"/>
      <w14:ligatures w14:val="none"/>
    </w:rPr>
  </w:style>
  <w:style w:type="character" w:customStyle="1" w:styleId="Heading2Char">
    <w:name w:val="Heading 2 Char"/>
    <w:basedOn w:val="DefaultParagraphFont"/>
    <w:link w:val="Heading2"/>
    <w:uiPriority w:val="99"/>
    <w:rsid w:val="00F86244"/>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F86244"/>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F86244"/>
    <w:rPr>
      <w:rFonts w:ascii="Times New Roman" w:eastAsia="MS Mincho" w:hAnsi="Times New Roman" w:cs="Times New Roman"/>
      <w:i/>
      <w:iCs/>
      <w:noProof/>
      <w:kern w:val="0"/>
      <w:sz w:val="20"/>
      <w:szCs w:val="20"/>
      <w:lang w:val="en-US"/>
      <w14:ligatures w14:val="none"/>
    </w:rPr>
  </w:style>
  <w:style w:type="paragraph" w:styleId="ListParagraph">
    <w:name w:val="List Paragraph"/>
    <w:basedOn w:val="Normal"/>
    <w:uiPriority w:val="34"/>
    <w:qFormat/>
    <w:rsid w:val="00F86244"/>
    <w:pPr>
      <w:spacing w:after="200" w:line="276" w:lineRule="auto"/>
      <w:ind w:left="720"/>
      <w:contextualSpacing/>
    </w:pPr>
    <w:rPr>
      <w:rFonts w:ascii="Calibri" w:eastAsia="Times New Roman" w:hAnsi="Calibri" w:cs="Times New Roman"/>
      <w:kern w:val="0"/>
      <w:lang w:val="en-US"/>
      <w14:ligatures w14:val="none"/>
    </w:rPr>
  </w:style>
  <w:style w:type="paragraph" w:customStyle="1" w:styleId="Pa4">
    <w:name w:val="Pa4"/>
    <w:basedOn w:val="Normal"/>
    <w:next w:val="Normal"/>
    <w:uiPriority w:val="99"/>
    <w:rsid w:val="00F86244"/>
    <w:pPr>
      <w:autoSpaceDE w:val="0"/>
      <w:autoSpaceDN w:val="0"/>
      <w:adjustRightInd w:val="0"/>
      <w:spacing w:after="0" w:line="221" w:lineRule="atLeast"/>
    </w:pPr>
    <w:rPr>
      <w:rFonts w:ascii="Arial" w:hAnsi="Arial" w:cs="Arial"/>
      <w:kern w:val="0"/>
      <w:sz w:val="24"/>
      <w:szCs w:val="24"/>
      <w14:ligatures w14:val="none"/>
    </w:rPr>
  </w:style>
  <w:style w:type="character" w:customStyle="1" w:styleId="A3">
    <w:name w:val="A3"/>
    <w:uiPriority w:val="99"/>
    <w:rsid w:val="00F86244"/>
    <w:rPr>
      <w:rFonts w:ascii="Times New Roman" w:hAnsi="Times New Roman" w:cs="Times New Roman"/>
      <w:b/>
      <w:bCs/>
      <w:color w:val="000000"/>
      <w:u w:val="single"/>
    </w:rPr>
  </w:style>
  <w:style w:type="paragraph" w:customStyle="1" w:styleId="Pa1">
    <w:name w:val="Pa1"/>
    <w:basedOn w:val="Normal"/>
    <w:next w:val="Normal"/>
    <w:uiPriority w:val="99"/>
    <w:rsid w:val="00F86244"/>
    <w:pPr>
      <w:autoSpaceDE w:val="0"/>
      <w:autoSpaceDN w:val="0"/>
      <w:adjustRightInd w:val="0"/>
      <w:spacing w:after="0" w:line="221" w:lineRule="atLeast"/>
    </w:pPr>
    <w:rPr>
      <w:rFonts w:ascii="Arial" w:hAnsi="Arial" w:cs="Arial"/>
      <w:kern w:val="0"/>
      <w:sz w:val="24"/>
      <w:szCs w:val="24"/>
      <w14:ligatures w14:val="none"/>
    </w:rPr>
  </w:style>
  <w:style w:type="character" w:customStyle="1" w:styleId="A1">
    <w:name w:val="A1"/>
    <w:uiPriority w:val="99"/>
    <w:rsid w:val="00F86244"/>
    <w:rPr>
      <w:rFonts w:ascii="Times New Roman" w:hAnsi="Times New Roman" w:cs="Times New Roman"/>
      <w:color w:val="000000"/>
    </w:rPr>
  </w:style>
  <w:style w:type="paragraph" w:customStyle="1" w:styleId="Pa11">
    <w:name w:val="Pa11"/>
    <w:basedOn w:val="Normal"/>
    <w:next w:val="Normal"/>
    <w:uiPriority w:val="99"/>
    <w:rsid w:val="00F86244"/>
    <w:pPr>
      <w:autoSpaceDE w:val="0"/>
      <w:autoSpaceDN w:val="0"/>
      <w:adjustRightInd w:val="0"/>
      <w:spacing w:after="0" w:line="221" w:lineRule="atLeast"/>
    </w:pPr>
    <w:rPr>
      <w:rFonts w:ascii="Arial" w:hAnsi="Arial" w:cs="Arial"/>
      <w:kern w:val="0"/>
      <w:sz w:val="24"/>
      <w:szCs w:val="24"/>
      <w14:ligatures w14:val="none"/>
    </w:rPr>
  </w:style>
  <w:style w:type="paragraph" w:customStyle="1" w:styleId="Pa28">
    <w:name w:val="Pa28"/>
    <w:basedOn w:val="Normal"/>
    <w:next w:val="Normal"/>
    <w:uiPriority w:val="99"/>
    <w:rsid w:val="00F86244"/>
    <w:pPr>
      <w:autoSpaceDE w:val="0"/>
      <w:autoSpaceDN w:val="0"/>
      <w:adjustRightInd w:val="0"/>
      <w:spacing w:after="0" w:line="221" w:lineRule="atLeast"/>
    </w:pPr>
    <w:rPr>
      <w:rFonts w:ascii="Arial" w:hAnsi="Arial" w:cs="Arial"/>
      <w:kern w:val="0"/>
      <w:sz w:val="24"/>
      <w:szCs w:val="24"/>
      <w14:ligatures w14:val="none"/>
    </w:rPr>
  </w:style>
  <w:style w:type="character" w:customStyle="1" w:styleId="A8">
    <w:name w:val="A8"/>
    <w:uiPriority w:val="99"/>
    <w:rsid w:val="00F86244"/>
    <w:rPr>
      <w:rFonts w:ascii="Times New Roman" w:hAnsi="Times New Roman" w:cs="Times New Roman"/>
      <w:color w:val="000000"/>
      <w:sz w:val="20"/>
      <w:szCs w:val="20"/>
    </w:rPr>
  </w:style>
  <w:style w:type="paragraph" w:styleId="NormalWeb">
    <w:name w:val="Normal (Web)"/>
    <w:basedOn w:val="Normal"/>
    <w:uiPriority w:val="99"/>
    <w:unhideWhenUsed/>
    <w:rsid w:val="00F862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F8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6244"/>
    <w:pPr>
      <w:spacing w:after="0" w:line="240" w:lineRule="auto"/>
    </w:pPr>
    <w:rPr>
      <w:kern w:val="0"/>
      <w14:ligatures w14:val="none"/>
    </w:rPr>
  </w:style>
  <w:style w:type="paragraph" w:customStyle="1" w:styleId="Abstract">
    <w:name w:val="Abstract"/>
    <w:uiPriority w:val="99"/>
    <w:rsid w:val="00F86244"/>
    <w:pPr>
      <w:spacing w:after="200" w:line="240" w:lineRule="auto"/>
      <w:ind w:firstLine="274"/>
      <w:jc w:val="both"/>
    </w:pPr>
    <w:rPr>
      <w:rFonts w:ascii="Times New Roman" w:eastAsia="Times New Roman" w:hAnsi="Times New Roman" w:cs="Times New Roman"/>
      <w:b/>
      <w:bCs/>
      <w:kern w:val="0"/>
      <w:sz w:val="18"/>
      <w:szCs w:val="18"/>
      <w:lang w:val="en-US"/>
      <w14:ligatures w14:val="none"/>
    </w:rPr>
  </w:style>
  <w:style w:type="paragraph" w:styleId="BodyText">
    <w:name w:val="Body Text"/>
    <w:basedOn w:val="Normal"/>
    <w:link w:val="BodyTextChar"/>
    <w:uiPriority w:val="99"/>
    <w:rsid w:val="00F86244"/>
    <w:pPr>
      <w:tabs>
        <w:tab w:val="left" w:pos="288"/>
      </w:tabs>
      <w:spacing w:after="120" w:line="228" w:lineRule="auto"/>
      <w:ind w:firstLine="288"/>
      <w:jc w:val="both"/>
    </w:pPr>
    <w:rPr>
      <w:rFonts w:ascii="Times New Roman" w:eastAsia="MS Mincho"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99"/>
    <w:rsid w:val="00F86244"/>
    <w:rPr>
      <w:rFonts w:ascii="Times New Roman" w:eastAsia="MS Mincho" w:hAnsi="Times New Roman" w:cs="Times New Roman"/>
      <w:kern w:val="0"/>
      <w:sz w:val="20"/>
      <w:szCs w:val="20"/>
      <w:lang w:val="en-US"/>
      <w14:ligatures w14:val="none"/>
    </w:rPr>
  </w:style>
  <w:style w:type="paragraph" w:customStyle="1" w:styleId="keywords">
    <w:name w:val="key words"/>
    <w:uiPriority w:val="99"/>
    <w:rsid w:val="00F86244"/>
    <w:pPr>
      <w:spacing w:after="120" w:line="240" w:lineRule="auto"/>
      <w:ind w:firstLine="274"/>
      <w:jc w:val="both"/>
    </w:pPr>
    <w:rPr>
      <w:rFonts w:ascii="Times New Roman" w:eastAsia="Times New Roman" w:hAnsi="Times New Roman" w:cs="Times New Roman"/>
      <w:b/>
      <w:bCs/>
      <w:i/>
      <w:iCs/>
      <w:noProof/>
      <w:kern w:val="0"/>
      <w:sz w:val="18"/>
      <w:szCs w:val="18"/>
      <w:lang w:val="en-US"/>
      <w14:ligatures w14:val="none"/>
    </w:rPr>
  </w:style>
  <w:style w:type="paragraph" w:customStyle="1" w:styleId="references">
    <w:name w:val="references"/>
    <w:rsid w:val="00F86244"/>
    <w:pPr>
      <w:numPr>
        <w:numId w:val="11"/>
      </w:numPr>
      <w:spacing w:after="50" w:line="180" w:lineRule="exact"/>
      <w:jc w:val="both"/>
    </w:pPr>
    <w:rPr>
      <w:rFonts w:ascii="Times New Roman" w:eastAsia="Times New Roman" w:hAnsi="Times New Roman" w:cs="Times New Roman"/>
      <w:noProof/>
      <w:kern w:val="0"/>
      <w:sz w:val="16"/>
      <w:szCs w:val="16"/>
      <w:lang w:val="en-US"/>
      <w14:ligatures w14:val="none"/>
    </w:rPr>
  </w:style>
  <w:style w:type="paragraph" w:styleId="BalloonText">
    <w:name w:val="Balloon Text"/>
    <w:basedOn w:val="Normal"/>
    <w:link w:val="BalloonTextChar"/>
    <w:uiPriority w:val="99"/>
    <w:semiHidden/>
    <w:unhideWhenUsed/>
    <w:rsid w:val="00F86244"/>
    <w:pPr>
      <w:spacing w:after="0" w:line="240" w:lineRule="auto"/>
    </w:pPr>
    <w:rPr>
      <w:rFonts w:ascii="Tahoma" w:eastAsiaTheme="minorEastAsi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F86244"/>
    <w:rPr>
      <w:rFonts w:ascii="Tahoma" w:eastAsiaTheme="minorEastAsia" w:hAnsi="Tahoma" w:cs="Tahoma"/>
      <w:kern w:val="0"/>
      <w:sz w:val="16"/>
      <w:szCs w:val="16"/>
      <w:lang w:val="en-US"/>
      <w14:ligatures w14:val="none"/>
    </w:rPr>
  </w:style>
  <w:style w:type="paragraph" w:styleId="Caption">
    <w:name w:val="caption"/>
    <w:basedOn w:val="Normal"/>
    <w:next w:val="Normal"/>
    <w:uiPriority w:val="35"/>
    <w:unhideWhenUsed/>
    <w:qFormat/>
    <w:rsid w:val="00F86244"/>
    <w:pPr>
      <w:spacing w:after="200" w:line="240" w:lineRule="auto"/>
    </w:pPr>
    <w:rPr>
      <w:rFonts w:eastAsiaTheme="minorEastAsia"/>
      <w:b/>
      <w:bCs/>
      <w:color w:val="4472C4" w:themeColor="accent1"/>
      <w:kern w:val="0"/>
      <w:sz w:val="18"/>
      <w:szCs w:val="18"/>
      <w:lang w:val="en-US"/>
      <w14:ligatures w14:val="none"/>
    </w:rPr>
  </w:style>
  <w:style w:type="paragraph" w:customStyle="1" w:styleId="Default">
    <w:name w:val="Default"/>
    <w:rsid w:val="00F86244"/>
    <w:pPr>
      <w:autoSpaceDE w:val="0"/>
      <w:autoSpaceDN w:val="0"/>
      <w:adjustRightInd w:val="0"/>
      <w:spacing w:after="0" w:line="240" w:lineRule="auto"/>
    </w:pPr>
    <w:rPr>
      <w:rFonts w:ascii="Times New Roman" w:eastAsiaTheme="minorEastAsia"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F86244"/>
    <w:rPr>
      <w:color w:val="0563C1" w:themeColor="hyperlink"/>
      <w:u w:val="single"/>
    </w:rPr>
  </w:style>
  <w:style w:type="character" w:customStyle="1" w:styleId="HTMLPreformattedChar">
    <w:name w:val="HTML Preformatted Char"/>
    <w:basedOn w:val="DefaultParagraphFont"/>
    <w:link w:val="HTMLPreformatted"/>
    <w:uiPriority w:val="99"/>
    <w:semiHidden/>
    <w:rsid w:val="00F86244"/>
    <w:rPr>
      <w:rFonts w:ascii="Courier New" w:eastAsia="Times New Roman" w:hAnsi="Courier New" w:cs="Courier New"/>
      <w:sz w:val="20"/>
      <w:szCs w:val="20"/>
      <w:lang w:eastAsia="en-IN"/>
    </w:rPr>
  </w:style>
  <w:style w:type="paragraph" w:styleId="HTMLPreformatted">
    <w:name w:val="HTML Preformatted"/>
    <w:basedOn w:val="Normal"/>
    <w:link w:val="HTMLPreformattedChar"/>
    <w:uiPriority w:val="99"/>
    <w:semiHidden/>
    <w:unhideWhenUsed/>
    <w:rsid w:val="00F8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1">
    <w:name w:val="HTML Preformatted Char1"/>
    <w:basedOn w:val="DefaultParagraphFont"/>
    <w:uiPriority w:val="99"/>
    <w:semiHidden/>
    <w:rsid w:val="00F86244"/>
    <w:rPr>
      <w:rFonts w:ascii="Consolas" w:hAnsi="Consolas"/>
      <w:sz w:val="20"/>
      <w:szCs w:val="20"/>
    </w:rPr>
  </w:style>
  <w:style w:type="character" w:customStyle="1" w:styleId="gghfmyibcob">
    <w:name w:val="gghfmyibcob"/>
    <w:basedOn w:val="DefaultParagraphFont"/>
    <w:rsid w:val="00F86244"/>
  </w:style>
  <w:style w:type="character" w:customStyle="1" w:styleId="apple-converted-space">
    <w:name w:val="apple-converted-space"/>
    <w:basedOn w:val="DefaultParagraphFont"/>
    <w:rsid w:val="00F86244"/>
  </w:style>
  <w:style w:type="character" w:styleId="Emphasis">
    <w:name w:val="Emphasis"/>
    <w:basedOn w:val="DefaultParagraphFont"/>
    <w:uiPriority w:val="20"/>
    <w:qFormat/>
    <w:rsid w:val="00F86244"/>
    <w:rPr>
      <w:i/>
      <w:iCs/>
    </w:rPr>
  </w:style>
  <w:style w:type="paragraph" w:customStyle="1" w:styleId="PARAGRAPHnoindent">
    <w:name w:val="PARAGRAPH (no indent)"/>
    <w:basedOn w:val="Normal"/>
    <w:next w:val="Normal"/>
    <w:rsid w:val="00F86244"/>
    <w:pPr>
      <w:widowControl w:val="0"/>
      <w:spacing w:after="0" w:line="230" w:lineRule="exact"/>
      <w:jc w:val="both"/>
    </w:pPr>
    <w:rPr>
      <w:rFonts w:ascii="Palatino" w:eastAsia="Times New Roman" w:hAnsi="Palatino" w:cs="Times New Roman"/>
      <w:kern w:val="16"/>
      <w:sz w:val="19"/>
      <w:szCs w:val="20"/>
      <w:lang w:val="en-US"/>
      <w14:ligatures w14:val="none"/>
    </w:rPr>
  </w:style>
  <w:style w:type="character" w:customStyle="1" w:styleId="label">
    <w:name w:val="label"/>
    <w:basedOn w:val="DefaultParagraphFont"/>
    <w:rsid w:val="00F86244"/>
  </w:style>
  <w:style w:type="character" w:customStyle="1" w:styleId="value">
    <w:name w:val="value"/>
    <w:basedOn w:val="DefaultParagraphFont"/>
    <w:rsid w:val="00F86244"/>
  </w:style>
  <w:style w:type="character" w:customStyle="1" w:styleId="authors-info">
    <w:name w:val="authors-info"/>
    <w:basedOn w:val="DefaultParagraphFont"/>
    <w:rsid w:val="00F86244"/>
  </w:style>
  <w:style w:type="character" w:customStyle="1" w:styleId="blue-tooltip">
    <w:name w:val="blue-tooltip"/>
    <w:basedOn w:val="DefaultParagraphFont"/>
    <w:rsid w:val="00F86244"/>
  </w:style>
  <w:style w:type="character" w:customStyle="1" w:styleId="contrib">
    <w:name w:val="contrib"/>
    <w:basedOn w:val="DefaultParagraphFont"/>
    <w:rsid w:val="00F86244"/>
  </w:style>
  <w:style w:type="character" w:customStyle="1" w:styleId="separator">
    <w:name w:val="separator"/>
    <w:basedOn w:val="DefaultParagraphFont"/>
    <w:rsid w:val="00F86244"/>
  </w:style>
  <w:style w:type="character" w:customStyle="1" w:styleId="italic">
    <w:name w:val="italic"/>
    <w:basedOn w:val="DefaultParagraphFont"/>
    <w:rsid w:val="00F86244"/>
  </w:style>
  <w:style w:type="character" w:customStyle="1" w:styleId="description">
    <w:name w:val="description"/>
    <w:basedOn w:val="DefaultParagraphFont"/>
    <w:rsid w:val="00F86244"/>
  </w:style>
  <w:style w:type="character" w:styleId="PlaceholderText">
    <w:name w:val="Placeholder Text"/>
    <w:basedOn w:val="DefaultParagraphFont"/>
    <w:uiPriority w:val="99"/>
    <w:semiHidden/>
    <w:rsid w:val="00F86244"/>
    <w:rPr>
      <w:color w:val="808080"/>
    </w:rPr>
  </w:style>
  <w:style w:type="paragraph" w:customStyle="1" w:styleId="paragraph">
    <w:name w:val="paragraph"/>
    <w:basedOn w:val="Normal"/>
    <w:qFormat/>
    <w:rsid w:val="00F86244"/>
    <w:pPr>
      <w:spacing w:after="200" w:line="276" w:lineRule="auto"/>
      <w:jc w:val="both"/>
    </w:pPr>
    <w:rPr>
      <w:rFonts w:ascii="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F86244"/>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F86244"/>
    <w:rPr>
      <w:kern w:val="0"/>
      <w:lang w:val="en-US"/>
      <w14:ligatures w14:val="none"/>
    </w:rPr>
  </w:style>
  <w:style w:type="paragraph" w:styleId="Footer">
    <w:name w:val="footer"/>
    <w:basedOn w:val="Normal"/>
    <w:link w:val="FooterChar"/>
    <w:uiPriority w:val="99"/>
    <w:unhideWhenUsed/>
    <w:rsid w:val="00F86244"/>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F86244"/>
    <w:rPr>
      <w:kern w:val="0"/>
      <w:lang w:val="en-US"/>
      <w14:ligatures w14:val="none"/>
    </w:rPr>
  </w:style>
  <w:style w:type="paragraph" w:styleId="ListBullet">
    <w:name w:val="List Bullet"/>
    <w:basedOn w:val="Normal"/>
    <w:uiPriority w:val="99"/>
    <w:unhideWhenUsed/>
    <w:rsid w:val="00F86244"/>
    <w:pPr>
      <w:tabs>
        <w:tab w:val="num" w:pos="360"/>
      </w:tabs>
      <w:spacing w:after="200" w:line="276" w:lineRule="auto"/>
      <w:ind w:left="360" w:hanging="360"/>
      <w:contextualSpacing/>
    </w:pPr>
    <w:rPr>
      <w:rFonts w:ascii="Calibri" w:eastAsia="Times New Roman" w:hAnsi="Calibri" w:cs="Times New Roman"/>
      <w:kern w:val="0"/>
      <w:lang w:val="en-US"/>
      <w14:ligatures w14:val="none"/>
    </w:rPr>
  </w:style>
  <w:style w:type="paragraph" w:customStyle="1" w:styleId="figurecaption">
    <w:name w:val="figure caption"/>
    <w:rsid w:val="00F86244"/>
    <w:pPr>
      <w:tabs>
        <w:tab w:val="left" w:pos="533"/>
      </w:tabs>
      <w:spacing w:before="80" w:after="200" w:line="240" w:lineRule="auto"/>
      <w:jc w:val="both"/>
    </w:pPr>
    <w:rPr>
      <w:rFonts w:ascii="Times New Roman" w:eastAsia="Times New Roman" w:hAnsi="Times New Roman" w:cs="Times New Roman"/>
      <w:noProof/>
      <w:kern w:val="0"/>
      <w:sz w:val="16"/>
      <w:szCs w:val="16"/>
      <w:lang w:val="en-US"/>
      <w14:ligatures w14:val="none"/>
    </w:rPr>
  </w:style>
  <w:style w:type="paragraph" w:customStyle="1" w:styleId="tablefootnote">
    <w:name w:val="table footnote"/>
    <w:uiPriority w:val="99"/>
    <w:rsid w:val="00F86244"/>
    <w:pPr>
      <w:tabs>
        <w:tab w:val="left" w:pos="29"/>
      </w:tabs>
      <w:spacing w:before="60" w:after="30" w:line="240" w:lineRule="auto"/>
      <w:ind w:left="360" w:hanging="360"/>
      <w:jc w:val="right"/>
    </w:pPr>
    <w:rPr>
      <w:rFonts w:ascii="Times New Roman" w:eastAsia="MS Mincho" w:hAnsi="Times New Roman" w:cs="Times New Roman"/>
      <w:kern w:val="0"/>
      <w:sz w:val="12"/>
      <w:szCs w:val="12"/>
      <w:lang w:val="en-US"/>
      <w14:ligatures w14:val="none"/>
    </w:rPr>
  </w:style>
  <w:style w:type="paragraph" w:customStyle="1" w:styleId="tablehead">
    <w:name w:val="table head"/>
    <w:uiPriority w:val="99"/>
    <w:rsid w:val="00F86244"/>
    <w:pPr>
      <w:tabs>
        <w:tab w:val="num" w:pos="1080"/>
      </w:tabs>
      <w:spacing w:before="240" w:after="120" w:line="216" w:lineRule="auto"/>
      <w:jc w:val="center"/>
    </w:pPr>
    <w:rPr>
      <w:rFonts w:ascii="Times New Roman" w:eastAsia="Times New Roman" w:hAnsi="Times New Roman" w:cs="Times New Roman"/>
      <w:smallCaps/>
      <w:noProof/>
      <w:kern w:val="0"/>
      <w:sz w:val="16"/>
      <w:szCs w:val="16"/>
      <w:lang w:val="en-US"/>
      <w14:ligatures w14:val="none"/>
    </w:rPr>
  </w:style>
  <w:style w:type="paragraph" w:customStyle="1" w:styleId="xl64">
    <w:name w:val="xl64"/>
    <w:basedOn w:val="Normal"/>
    <w:rsid w:val="00F86244"/>
    <w:pPr>
      <w:pBdr>
        <w:top w:val="single" w:sz="8" w:space="0" w:color="000000"/>
        <w:left w:val="single" w:sz="8" w:space="0" w:color="000000"/>
        <w:bottom w:val="single" w:sz="8" w:space="0" w:color="000000"/>
        <w:right w:val="single" w:sz="8"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en-US"/>
      <w14:ligatures w14:val="none"/>
    </w:rPr>
  </w:style>
  <w:style w:type="paragraph" w:customStyle="1" w:styleId="xl65">
    <w:name w:val="xl65"/>
    <w:basedOn w:val="Normal"/>
    <w:rsid w:val="00F86244"/>
    <w:pPr>
      <w:pBdr>
        <w:top w:val="single" w:sz="8" w:space="0" w:color="000000"/>
        <w:left w:val="single" w:sz="8" w:space="0" w:color="000000"/>
        <w:bottom w:val="single" w:sz="8" w:space="0" w:color="000000"/>
        <w:right w:val="single" w:sz="8" w:space="0" w:color="000000"/>
      </w:pBdr>
      <w:shd w:val="clear" w:color="000000" w:fill="003366"/>
      <w:spacing w:before="100" w:beforeAutospacing="1" w:after="100" w:afterAutospacing="1" w:line="240" w:lineRule="auto"/>
    </w:pPr>
    <w:rPr>
      <w:rFonts w:ascii="Arial" w:eastAsia="Times New Roman" w:hAnsi="Arial" w:cs="Arial"/>
      <w:b/>
      <w:bCs/>
      <w:color w:val="FFFFFF"/>
      <w:kern w:val="0"/>
      <w:sz w:val="24"/>
      <w:szCs w:val="24"/>
      <w:lang w:val="en-US"/>
      <w14:ligatures w14:val="none"/>
    </w:rPr>
  </w:style>
  <w:style w:type="paragraph" w:customStyle="1" w:styleId="xl66">
    <w:name w:val="xl66"/>
    <w:basedOn w:val="Normal"/>
    <w:rsid w:val="00F8624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kern w:val="0"/>
      <w:sz w:val="15"/>
      <w:szCs w:val="15"/>
      <w:lang w:val="en-US"/>
      <w14:ligatures w14:val="none"/>
    </w:rPr>
  </w:style>
  <w:style w:type="paragraph" w:customStyle="1" w:styleId="xl67">
    <w:name w:val="xl67"/>
    <w:basedOn w:val="Normal"/>
    <w:rsid w:val="00F8624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kern w:val="0"/>
      <w:sz w:val="24"/>
      <w:szCs w:val="24"/>
      <w:lang w:val="en-US"/>
      <w14:ligatures w14:val="none"/>
    </w:rPr>
  </w:style>
  <w:style w:type="paragraph" w:customStyle="1" w:styleId="xl68">
    <w:name w:val="xl68"/>
    <w:basedOn w:val="Normal"/>
    <w:rsid w:val="00F8624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b/>
      <w:bCs/>
      <w:kern w:val="0"/>
      <w:sz w:val="24"/>
      <w:szCs w:val="24"/>
      <w:lang w:val="en-US"/>
      <w14:ligatures w14:val="none"/>
    </w:rPr>
  </w:style>
  <w:style w:type="paragraph" w:customStyle="1" w:styleId="xl69">
    <w:name w:val="xl69"/>
    <w:basedOn w:val="Normal"/>
    <w:rsid w:val="00F86244"/>
    <w:pPr>
      <w:pBdr>
        <w:top w:val="single" w:sz="8" w:space="0" w:color="000000"/>
        <w:bottom w:val="single" w:sz="8" w:space="0" w:color="000000"/>
      </w:pBdr>
      <w:spacing w:before="100" w:beforeAutospacing="1" w:after="100" w:afterAutospacing="1" w:line="240" w:lineRule="auto"/>
      <w:jc w:val="center"/>
    </w:pPr>
    <w:rPr>
      <w:rFonts w:ascii="Arial" w:eastAsia="Times New Roman" w:hAnsi="Arial" w:cs="Arial"/>
      <w:b/>
      <w:bCs/>
      <w:kern w:val="0"/>
      <w:sz w:val="24"/>
      <w:szCs w:val="24"/>
      <w:lang w:val="en-US"/>
      <w14:ligatures w14:val="none"/>
    </w:rPr>
  </w:style>
  <w:style w:type="paragraph" w:customStyle="1" w:styleId="xl70">
    <w:name w:val="xl70"/>
    <w:basedOn w:val="Normal"/>
    <w:rsid w:val="00F86244"/>
    <w:pPr>
      <w:pBdr>
        <w:left w:val="single" w:sz="8" w:space="0" w:color="000000"/>
        <w:right w:val="single" w:sz="8" w:space="0" w:color="000000"/>
      </w:pBdr>
      <w:shd w:val="clear" w:color="000000" w:fill="CCFFFF"/>
      <w:spacing w:before="100" w:beforeAutospacing="1" w:after="100" w:afterAutospacing="1" w:line="240" w:lineRule="auto"/>
      <w:textAlignment w:val="top"/>
    </w:pPr>
    <w:rPr>
      <w:rFonts w:ascii="Arial" w:eastAsia="Times New Roman" w:hAnsi="Arial" w:cs="Arial"/>
      <w:b/>
      <w:bCs/>
      <w:color w:val="FF6600"/>
      <w:kern w:val="0"/>
      <w:sz w:val="15"/>
      <w:szCs w:val="15"/>
      <w:lang w:val="en-US"/>
      <w14:ligatures w14:val="none"/>
    </w:rPr>
  </w:style>
  <w:style w:type="paragraph" w:customStyle="1" w:styleId="xl71">
    <w:name w:val="xl71"/>
    <w:basedOn w:val="Normal"/>
    <w:rsid w:val="00F86244"/>
    <w:pPr>
      <w:pBdr>
        <w:top w:val="single" w:sz="8" w:space="0" w:color="000000"/>
        <w:left w:val="single" w:sz="8" w:space="0" w:color="000000"/>
        <w:bottom w:val="single" w:sz="8" w:space="0" w:color="000000"/>
        <w:right w:val="single" w:sz="8" w:space="0" w:color="000000"/>
      </w:pBdr>
      <w:shd w:val="clear" w:color="000000" w:fill="CCFFFF"/>
      <w:spacing w:before="100" w:beforeAutospacing="1" w:after="100" w:afterAutospacing="1" w:line="240" w:lineRule="auto"/>
      <w:textAlignment w:val="top"/>
    </w:pPr>
    <w:rPr>
      <w:rFonts w:ascii="Arial" w:eastAsia="Times New Roman" w:hAnsi="Arial" w:cs="Arial"/>
      <w:b/>
      <w:bCs/>
      <w:color w:val="FF6600"/>
      <w:kern w:val="0"/>
      <w:sz w:val="15"/>
      <w:szCs w:val="15"/>
      <w:lang w:val="en-US"/>
      <w14:ligatures w14:val="none"/>
    </w:rPr>
  </w:style>
  <w:style w:type="paragraph" w:customStyle="1" w:styleId="xl72">
    <w:name w:val="xl72"/>
    <w:basedOn w:val="Normal"/>
    <w:rsid w:val="00F86244"/>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w:eastAsia="Times New Roman" w:hAnsi="Arial" w:cs="Arial"/>
      <w:b/>
      <w:bCs/>
      <w:kern w:val="0"/>
      <w:sz w:val="24"/>
      <w:szCs w:val="24"/>
      <w:lang w:val="en-US"/>
      <w14:ligatures w14:val="none"/>
    </w:rPr>
  </w:style>
  <w:style w:type="paragraph" w:customStyle="1" w:styleId="xl73">
    <w:name w:val="xl73"/>
    <w:basedOn w:val="Normal"/>
    <w:rsid w:val="00F86244"/>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kern w:val="0"/>
      <w:sz w:val="24"/>
      <w:szCs w:val="24"/>
      <w:lang w:val="en-US"/>
      <w14:ligatures w14:val="none"/>
    </w:rPr>
  </w:style>
  <w:style w:type="paragraph" w:customStyle="1" w:styleId="xl74">
    <w:name w:val="xl74"/>
    <w:basedOn w:val="Normal"/>
    <w:rsid w:val="00F8624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kern w:val="0"/>
      <w:sz w:val="24"/>
      <w:szCs w:val="24"/>
      <w:lang w:val="en-US"/>
      <w14:ligatures w14:val="none"/>
    </w:rPr>
  </w:style>
  <w:style w:type="paragraph" w:customStyle="1" w:styleId="xl75">
    <w:name w:val="xl75"/>
    <w:basedOn w:val="Normal"/>
    <w:rsid w:val="00F86244"/>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kern w:val="0"/>
      <w:sz w:val="24"/>
      <w:szCs w:val="24"/>
      <w:lang w:val="en-US"/>
      <w14:ligatures w14:val="none"/>
    </w:rPr>
  </w:style>
  <w:style w:type="paragraph" w:customStyle="1" w:styleId="xl76">
    <w:name w:val="xl76"/>
    <w:basedOn w:val="Normal"/>
    <w:rsid w:val="00F86244"/>
    <w:pPr>
      <w:pBdr>
        <w:top w:val="single" w:sz="8" w:space="0" w:color="000000"/>
        <w:left w:val="single" w:sz="8" w:space="0" w:color="000000"/>
        <w:bottom w:val="single" w:sz="8" w:space="0" w:color="000000"/>
      </w:pBdr>
      <w:shd w:val="clear" w:color="000000" w:fill="FF0000"/>
      <w:spacing w:before="100" w:beforeAutospacing="1" w:after="100" w:afterAutospacing="1" w:line="240" w:lineRule="auto"/>
      <w:jc w:val="center"/>
    </w:pPr>
    <w:rPr>
      <w:rFonts w:ascii="Arial" w:eastAsia="Times New Roman" w:hAnsi="Arial" w:cs="Arial"/>
      <w:b/>
      <w:bCs/>
      <w:color w:val="FFFFFF"/>
      <w:kern w:val="0"/>
      <w:sz w:val="24"/>
      <w:szCs w:val="24"/>
      <w:lang w:val="en-US"/>
      <w14:ligatures w14:val="none"/>
    </w:rPr>
  </w:style>
  <w:style w:type="paragraph" w:customStyle="1" w:styleId="xl77">
    <w:name w:val="xl77"/>
    <w:basedOn w:val="Normal"/>
    <w:rsid w:val="00F86244"/>
    <w:pPr>
      <w:pBdr>
        <w:top w:val="single" w:sz="8" w:space="0" w:color="000000"/>
        <w:bottom w:val="single" w:sz="8" w:space="0" w:color="000000"/>
      </w:pBdr>
      <w:shd w:val="clear" w:color="000000" w:fill="FF0000"/>
      <w:spacing w:before="100" w:beforeAutospacing="1" w:after="100" w:afterAutospacing="1" w:line="240" w:lineRule="auto"/>
      <w:jc w:val="center"/>
    </w:pPr>
    <w:rPr>
      <w:rFonts w:ascii="Arial" w:eastAsia="Times New Roman" w:hAnsi="Arial" w:cs="Arial"/>
      <w:b/>
      <w:bCs/>
      <w:color w:val="FFFFFF"/>
      <w:kern w:val="0"/>
      <w:sz w:val="24"/>
      <w:szCs w:val="24"/>
      <w:lang w:val="en-US"/>
      <w14:ligatures w14:val="none"/>
    </w:rPr>
  </w:style>
  <w:style w:type="paragraph" w:customStyle="1" w:styleId="xl78">
    <w:name w:val="xl78"/>
    <w:basedOn w:val="Normal"/>
    <w:rsid w:val="00F86244"/>
    <w:pPr>
      <w:pBdr>
        <w:top w:val="single" w:sz="8" w:space="0" w:color="000000"/>
        <w:bottom w:val="single" w:sz="8" w:space="0" w:color="000000"/>
        <w:right w:val="single" w:sz="8" w:space="0" w:color="000000"/>
      </w:pBdr>
      <w:shd w:val="clear" w:color="000000" w:fill="FF0000"/>
      <w:spacing w:before="100" w:beforeAutospacing="1" w:after="100" w:afterAutospacing="1" w:line="240" w:lineRule="auto"/>
      <w:jc w:val="center"/>
    </w:pPr>
    <w:rPr>
      <w:rFonts w:ascii="Arial" w:eastAsia="Times New Roman" w:hAnsi="Arial" w:cs="Arial"/>
      <w:b/>
      <w:bCs/>
      <w:color w:val="FFFFFF"/>
      <w:kern w:val="0"/>
      <w:sz w:val="24"/>
      <w:szCs w:val="24"/>
      <w:lang w:val="en-US"/>
      <w14:ligatures w14:val="none"/>
    </w:rPr>
  </w:style>
  <w:style w:type="paragraph" w:customStyle="1" w:styleId="xl79">
    <w:name w:val="xl79"/>
    <w:basedOn w:val="Normal"/>
    <w:rsid w:val="00F86244"/>
    <w:pPr>
      <w:spacing w:before="100" w:beforeAutospacing="1" w:after="100" w:afterAutospacing="1" w:line="240" w:lineRule="auto"/>
    </w:pPr>
    <w:rPr>
      <w:rFonts w:ascii="Arial" w:eastAsia="Times New Roman" w:hAnsi="Arial" w:cs="Arial"/>
      <w:b/>
      <w:bCs/>
      <w:kern w:val="0"/>
      <w:sz w:val="24"/>
      <w:szCs w:val="24"/>
      <w:lang w:val="en-US"/>
      <w14:ligatures w14:val="none"/>
    </w:rPr>
  </w:style>
  <w:style w:type="paragraph" w:customStyle="1" w:styleId="Text">
    <w:name w:val="Text"/>
    <w:basedOn w:val="Normal"/>
    <w:rsid w:val="00F86244"/>
    <w:pPr>
      <w:widowControl w:val="0"/>
      <w:autoSpaceDE w:val="0"/>
      <w:autoSpaceDN w:val="0"/>
      <w:spacing w:after="0" w:line="252" w:lineRule="auto"/>
      <w:ind w:firstLine="202"/>
      <w:jc w:val="both"/>
    </w:pPr>
    <w:rPr>
      <w:rFonts w:ascii="Times New Roman" w:eastAsia="PMingLiU" w:hAnsi="Times New Roman" w:cs="Times New Roman"/>
      <w:kern w:val="0"/>
      <w:sz w:val="20"/>
      <w:szCs w:val="20"/>
      <w:lang w:val="en-US"/>
      <w14:ligatures w14:val="none"/>
    </w:rPr>
  </w:style>
  <w:style w:type="character" w:customStyle="1" w:styleId="mw-headline">
    <w:name w:val="mw-headline"/>
    <w:basedOn w:val="DefaultParagraphFont"/>
    <w:rsid w:val="00F86244"/>
  </w:style>
  <w:style w:type="character" w:customStyle="1" w:styleId="mw-editsection">
    <w:name w:val="mw-editsection"/>
    <w:basedOn w:val="DefaultParagraphFont"/>
    <w:rsid w:val="00F86244"/>
  </w:style>
  <w:style w:type="character" w:customStyle="1" w:styleId="mw-editsection-bracket">
    <w:name w:val="mw-editsection-bracket"/>
    <w:basedOn w:val="DefaultParagraphFont"/>
    <w:rsid w:val="00F86244"/>
  </w:style>
  <w:style w:type="character" w:customStyle="1" w:styleId="ilfuvd">
    <w:name w:val="ilfuvd"/>
    <w:basedOn w:val="DefaultParagraphFont"/>
    <w:rsid w:val="00F86244"/>
  </w:style>
  <w:style w:type="character" w:customStyle="1" w:styleId="kx21rb">
    <w:name w:val="kx21rb"/>
    <w:basedOn w:val="DefaultParagraphFont"/>
    <w:rsid w:val="00F86244"/>
  </w:style>
  <w:style w:type="character" w:customStyle="1" w:styleId="text0">
    <w:name w:val="text"/>
    <w:basedOn w:val="DefaultParagraphFont"/>
    <w:rsid w:val="00F86244"/>
  </w:style>
  <w:style w:type="character" w:customStyle="1" w:styleId="author-ref">
    <w:name w:val="author-ref"/>
    <w:basedOn w:val="DefaultParagraphFont"/>
    <w:rsid w:val="00F86244"/>
  </w:style>
  <w:style w:type="character" w:customStyle="1" w:styleId="hide-mobile">
    <w:name w:val="hide-mobile"/>
    <w:basedOn w:val="DefaultParagraphFont"/>
    <w:rsid w:val="00F86244"/>
  </w:style>
  <w:style w:type="character" w:customStyle="1" w:styleId="small-link-text">
    <w:name w:val="small-link-text"/>
    <w:basedOn w:val="DefaultParagraphFont"/>
    <w:rsid w:val="00F86244"/>
  </w:style>
  <w:style w:type="character" w:customStyle="1" w:styleId="title-text">
    <w:name w:val="title-text"/>
    <w:basedOn w:val="DefaultParagraphFont"/>
    <w:rsid w:val="00F86244"/>
  </w:style>
  <w:style w:type="character" w:styleId="Strong">
    <w:name w:val="Strong"/>
    <w:basedOn w:val="DefaultParagraphFont"/>
    <w:uiPriority w:val="22"/>
    <w:qFormat/>
    <w:rsid w:val="00F86244"/>
    <w:rPr>
      <w:b/>
      <w:bCs/>
    </w:rPr>
  </w:style>
  <w:style w:type="paragraph" w:customStyle="1" w:styleId="epub-sectionstate">
    <w:name w:val="epub-section__state"/>
    <w:basedOn w:val="Normal"/>
    <w:rsid w:val="00F8624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r-only">
    <w:name w:val="sr-only"/>
    <w:basedOn w:val="DefaultParagraphFont"/>
    <w:rsid w:val="00F86244"/>
  </w:style>
  <w:style w:type="character" w:customStyle="1" w:styleId="publication-meta-journal">
    <w:name w:val="publication-meta-journal"/>
    <w:basedOn w:val="DefaultParagraphFont"/>
    <w:rsid w:val="00F86244"/>
  </w:style>
  <w:style w:type="character" w:customStyle="1" w:styleId="publication-meta-separator">
    <w:name w:val="publication-meta-separator"/>
    <w:basedOn w:val="DefaultParagraphFont"/>
    <w:rsid w:val="00F86244"/>
  </w:style>
  <w:style w:type="character" w:customStyle="1" w:styleId="publication-meta-date">
    <w:name w:val="publication-meta-date"/>
    <w:basedOn w:val="DefaultParagraphFont"/>
    <w:rsid w:val="00F86244"/>
  </w:style>
  <w:style w:type="character" w:customStyle="1" w:styleId="Date1">
    <w:name w:val="Date1"/>
    <w:basedOn w:val="DefaultParagraphFont"/>
    <w:rsid w:val="00F86244"/>
  </w:style>
  <w:style w:type="paragraph" w:styleId="Title">
    <w:name w:val="Title"/>
    <w:basedOn w:val="Normal"/>
    <w:next w:val="Normal"/>
    <w:link w:val="TitleChar"/>
    <w:uiPriority w:val="10"/>
    <w:qFormat/>
    <w:rsid w:val="00F8624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TitleChar">
    <w:name w:val="Title Char"/>
    <w:basedOn w:val="DefaultParagraphFont"/>
    <w:link w:val="Title"/>
    <w:uiPriority w:val="10"/>
    <w:rsid w:val="00F86244"/>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ref-link">
    <w:name w:val="ref-link"/>
    <w:basedOn w:val="DefaultParagraphFont"/>
    <w:rsid w:val="00F86244"/>
  </w:style>
  <w:style w:type="character" w:customStyle="1" w:styleId="occurrence">
    <w:name w:val="occurrence"/>
    <w:basedOn w:val="DefaultParagraphFont"/>
    <w:rsid w:val="00F86244"/>
  </w:style>
  <w:style w:type="character" w:customStyle="1" w:styleId="text-body">
    <w:name w:val="text-body"/>
    <w:basedOn w:val="DefaultParagraphFont"/>
    <w:rsid w:val="00F86244"/>
  </w:style>
  <w:style w:type="character" w:customStyle="1" w:styleId="text-col">
    <w:name w:val="text-col"/>
    <w:basedOn w:val="DefaultParagraphFont"/>
    <w:rsid w:val="00F86244"/>
  </w:style>
  <w:style w:type="character" w:customStyle="1" w:styleId="st">
    <w:name w:val="st"/>
    <w:basedOn w:val="DefaultParagraphFont"/>
    <w:rsid w:val="00F86244"/>
  </w:style>
  <w:style w:type="character" w:styleId="FootnoteReference">
    <w:name w:val="footnote reference"/>
    <w:semiHidden/>
    <w:rsid w:val="00F86244"/>
    <w:rPr>
      <w:vertAlign w:val="superscript"/>
    </w:rPr>
  </w:style>
  <w:style w:type="character" w:customStyle="1" w:styleId="FooterChar1">
    <w:name w:val="Footer Char1"/>
    <w:basedOn w:val="DefaultParagraphFont"/>
    <w:uiPriority w:val="99"/>
    <w:semiHidden/>
    <w:rsid w:val="00F86244"/>
    <w:rPr>
      <w:rFonts w:ascii="Calibri" w:eastAsia="Times New Roman" w:hAnsi="Calibri" w:cs="Times New Roman"/>
    </w:rPr>
  </w:style>
  <w:style w:type="character" w:styleId="HTMLCite">
    <w:name w:val="HTML Cite"/>
    <w:basedOn w:val="DefaultParagraphFont"/>
    <w:uiPriority w:val="99"/>
    <w:semiHidden/>
    <w:unhideWhenUsed/>
    <w:rsid w:val="00F86244"/>
    <w:rPr>
      <w:i/>
      <w:iCs/>
    </w:rPr>
  </w:style>
  <w:style w:type="character" w:styleId="FollowedHyperlink">
    <w:name w:val="FollowedHyperlink"/>
    <w:basedOn w:val="DefaultParagraphFont"/>
    <w:uiPriority w:val="99"/>
    <w:semiHidden/>
    <w:unhideWhenUsed/>
    <w:rsid w:val="00F86244"/>
    <w:rPr>
      <w:color w:val="954F72" w:themeColor="followedHyperlink"/>
      <w:u w:val="single"/>
    </w:rPr>
  </w:style>
  <w:style w:type="numbering" w:customStyle="1" w:styleId="NoList1">
    <w:name w:val="No List1"/>
    <w:next w:val="NoList"/>
    <w:uiPriority w:val="99"/>
    <w:semiHidden/>
    <w:unhideWhenUsed/>
    <w:rsid w:val="00F86244"/>
  </w:style>
  <w:style w:type="character" w:customStyle="1" w:styleId="word">
    <w:name w:val="word"/>
    <w:basedOn w:val="DefaultParagraphFont"/>
    <w:rsid w:val="00F86244"/>
  </w:style>
  <w:style w:type="table" w:customStyle="1" w:styleId="TableGrid1">
    <w:name w:val="Table Grid1"/>
    <w:basedOn w:val="TableNormal"/>
    <w:next w:val="TableGrid"/>
    <w:uiPriority w:val="39"/>
    <w:rsid w:val="00F862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F86244"/>
  </w:style>
  <w:style w:type="character" w:customStyle="1" w:styleId="mjxassistivemathml">
    <w:name w:val="mjx_assistive_mathml"/>
    <w:basedOn w:val="DefaultParagraphFont"/>
    <w:rsid w:val="00F86244"/>
  </w:style>
  <w:style w:type="table" w:customStyle="1" w:styleId="TableGrid2">
    <w:name w:val="Table Grid2"/>
    <w:basedOn w:val="TableNormal"/>
    <w:next w:val="TableGrid"/>
    <w:uiPriority w:val="39"/>
    <w:rsid w:val="00F862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86244"/>
  </w:style>
  <w:style w:type="table" w:customStyle="1" w:styleId="TableGrid3">
    <w:name w:val="Table Grid3"/>
    <w:basedOn w:val="TableNormal"/>
    <w:next w:val="TableGrid"/>
    <w:uiPriority w:val="39"/>
    <w:rsid w:val="00F862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862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62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6244"/>
    <w:rPr>
      <w:sz w:val="16"/>
      <w:szCs w:val="16"/>
    </w:rPr>
  </w:style>
  <w:style w:type="paragraph" w:styleId="CommentText">
    <w:name w:val="annotation text"/>
    <w:basedOn w:val="Normal"/>
    <w:link w:val="CommentTextChar"/>
    <w:uiPriority w:val="99"/>
    <w:semiHidden/>
    <w:unhideWhenUsed/>
    <w:rsid w:val="00F86244"/>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F8624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86244"/>
    <w:rPr>
      <w:b/>
      <w:bCs/>
    </w:rPr>
  </w:style>
  <w:style w:type="character" w:customStyle="1" w:styleId="CommentSubjectChar">
    <w:name w:val="Comment Subject Char"/>
    <w:basedOn w:val="CommentTextChar"/>
    <w:link w:val="CommentSubject"/>
    <w:uiPriority w:val="99"/>
    <w:semiHidden/>
    <w:rsid w:val="00F86244"/>
    <w:rPr>
      <w:b/>
      <w:bCs/>
      <w:kern w:val="0"/>
      <w:sz w:val="20"/>
      <w:szCs w:val="20"/>
      <w14:ligatures w14:val="none"/>
    </w:rPr>
  </w:style>
  <w:style w:type="character" w:styleId="UnresolvedMention">
    <w:name w:val="Unresolved Mention"/>
    <w:basedOn w:val="DefaultParagraphFont"/>
    <w:uiPriority w:val="99"/>
    <w:semiHidden/>
    <w:unhideWhenUsed/>
    <w:rsid w:val="00E62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hyperlink" Target="mailto:vthandu556@gmail.com"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mailto:drmallikreddyd@gmail.com" TargetMode="External"/><Relationship Id="rId15" Type="http://schemas.openxmlformats.org/officeDocument/2006/relationships/image" Target="media/image9.png"/><Relationship Id="rId23" Type="http://schemas.openxmlformats.org/officeDocument/2006/relationships/hyperlink" Target="https://doi.org/10.1007/1-84628-048-6_11" TargetMode="External"/><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N"/>
              <a:t>H index vs Length of series</a:t>
            </a:r>
          </a:p>
        </c:rich>
      </c:tx>
      <c:overlay val="0"/>
      <c:spPr>
        <a:noFill/>
        <a:ln>
          <a:noFill/>
        </a:ln>
        <a:effectLst/>
      </c:spPr>
    </c:title>
    <c:autoTitleDeleted val="0"/>
    <c:plotArea>
      <c:layout>
        <c:manualLayout>
          <c:layoutTarget val="inner"/>
          <c:xMode val="edge"/>
          <c:yMode val="edge"/>
          <c:x val="0.12940048118985126"/>
          <c:y val="0.16145431145431147"/>
          <c:w val="0.8400439632545933"/>
          <c:h val="0.61857588747352532"/>
        </c:manualLayout>
      </c:layout>
      <c:lineChart>
        <c:grouping val="standard"/>
        <c:varyColors val="0"/>
        <c:ser>
          <c:idx val="0"/>
          <c:order val="0"/>
          <c:spPr>
            <a:ln w="22225" cap="rnd" cmpd="sng" algn="ctr">
              <a:solidFill>
                <a:schemeClr val="accent1"/>
              </a:solidFill>
              <a:round/>
            </a:ln>
            <a:effectLst/>
          </c:spPr>
          <c:marker>
            <c:symbol val="none"/>
          </c:marker>
          <c:cat>
            <c:numRef>
              <c:f>Sheet1!$B$5:$B$30</c:f>
              <c:numCache>
                <c:formatCode>General</c:formatCode>
                <c:ptCount val="26"/>
                <c:pt idx="0">
                  <c:v>88</c:v>
                </c:pt>
                <c:pt idx="1">
                  <c:v>87</c:v>
                </c:pt>
                <c:pt idx="2">
                  <c:v>86</c:v>
                </c:pt>
                <c:pt idx="3">
                  <c:v>85</c:v>
                </c:pt>
                <c:pt idx="4">
                  <c:v>84</c:v>
                </c:pt>
                <c:pt idx="5">
                  <c:v>83</c:v>
                </c:pt>
                <c:pt idx="6">
                  <c:v>82</c:v>
                </c:pt>
                <c:pt idx="7">
                  <c:v>81</c:v>
                </c:pt>
                <c:pt idx="8">
                  <c:v>80</c:v>
                </c:pt>
                <c:pt idx="9">
                  <c:v>79</c:v>
                </c:pt>
                <c:pt idx="10">
                  <c:v>78</c:v>
                </c:pt>
                <c:pt idx="11">
                  <c:v>77</c:v>
                </c:pt>
                <c:pt idx="12">
                  <c:v>76</c:v>
                </c:pt>
                <c:pt idx="13">
                  <c:v>75</c:v>
                </c:pt>
                <c:pt idx="14">
                  <c:v>74</c:v>
                </c:pt>
                <c:pt idx="15">
                  <c:v>73</c:v>
                </c:pt>
                <c:pt idx="16">
                  <c:v>72</c:v>
                </c:pt>
                <c:pt idx="17">
                  <c:v>71</c:v>
                </c:pt>
                <c:pt idx="18">
                  <c:v>70</c:v>
                </c:pt>
                <c:pt idx="19">
                  <c:v>69</c:v>
                </c:pt>
                <c:pt idx="20">
                  <c:v>68</c:v>
                </c:pt>
                <c:pt idx="21">
                  <c:v>67</c:v>
                </c:pt>
                <c:pt idx="22">
                  <c:v>66</c:v>
                </c:pt>
                <c:pt idx="23">
                  <c:v>65</c:v>
                </c:pt>
                <c:pt idx="24">
                  <c:v>64</c:v>
                </c:pt>
                <c:pt idx="25">
                  <c:v>63</c:v>
                </c:pt>
              </c:numCache>
            </c:numRef>
          </c:cat>
          <c:val>
            <c:numRef>
              <c:f>Sheet1!$M$5:$M$27</c:f>
              <c:numCache>
                <c:formatCode>General</c:formatCode>
                <c:ptCount val="23"/>
                <c:pt idx="0">
                  <c:v>0.93539269999999997</c:v>
                </c:pt>
                <c:pt idx="1">
                  <c:v>0.95016949004041595</c:v>
                </c:pt>
                <c:pt idx="2">
                  <c:v>0.90765839767730605</c:v>
                </c:pt>
                <c:pt idx="3">
                  <c:v>0.93587768104979896</c:v>
                </c:pt>
                <c:pt idx="4">
                  <c:v>0.92366225356249798</c:v>
                </c:pt>
                <c:pt idx="5">
                  <c:v>0.86742642884781695</c:v>
                </c:pt>
                <c:pt idx="6">
                  <c:v>0.86602277815136497</c:v>
                </c:pt>
                <c:pt idx="7">
                  <c:v>0.87525867287622205</c:v>
                </c:pt>
                <c:pt idx="8">
                  <c:v>0.85013753302167805</c:v>
                </c:pt>
                <c:pt idx="9">
                  <c:v>0.875700276409629</c:v>
                </c:pt>
                <c:pt idx="10">
                  <c:v>0.87709974907215105</c:v>
                </c:pt>
                <c:pt idx="11">
                  <c:v>0.87519139543386104</c:v>
                </c:pt>
                <c:pt idx="12">
                  <c:v>0.93092323537592703</c:v>
                </c:pt>
                <c:pt idx="13">
                  <c:v>0.95545094963528299</c:v>
                </c:pt>
                <c:pt idx="14">
                  <c:v>0.92821351773760996</c:v>
                </c:pt>
                <c:pt idx="15">
                  <c:v>0.9594573398067</c:v>
                </c:pt>
                <c:pt idx="16">
                  <c:v>0.94222851384736095</c:v>
                </c:pt>
                <c:pt idx="17">
                  <c:v>0.90816760560551502</c:v>
                </c:pt>
                <c:pt idx="18">
                  <c:v>0.90801502344933505</c:v>
                </c:pt>
                <c:pt idx="19">
                  <c:v>0.92504611389795599</c:v>
                </c:pt>
                <c:pt idx="20">
                  <c:v>0.91657180096841995</c:v>
                </c:pt>
                <c:pt idx="21">
                  <c:v>0.95099366235877303</c:v>
                </c:pt>
                <c:pt idx="22">
                  <c:v>0.94410212661331705</c:v>
                </c:pt>
              </c:numCache>
            </c:numRef>
          </c:val>
          <c:smooth val="0"/>
          <c:extLst>
            <c:ext xmlns:c16="http://schemas.microsoft.com/office/drawing/2014/chart" uri="{C3380CC4-5D6E-409C-BE32-E72D297353CC}">
              <c16:uniqueId val="{00000000-868B-4DCF-8115-08858803DEC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35602800"/>
        <c:axId val="-1735606064"/>
      </c:lineChart>
      <c:catAx>
        <c:axId val="-17356028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Length of Series</a:t>
                </a:r>
              </a:p>
            </c:rich>
          </c:tx>
          <c:layout>
            <c:manualLayout>
              <c:xMode val="edge"/>
              <c:yMode val="edge"/>
              <c:x val="0.45075568678915134"/>
              <c:y val="0.8778311494846927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35606064"/>
        <c:crosses val="autoZero"/>
        <c:auto val="1"/>
        <c:lblAlgn val="ctr"/>
        <c:lblOffset val="100"/>
        <c:tickLblSkip val="2"/>
        <c:noMultiLvlLbl val="0"/>
      </c:catAx>
      <c:valAx>
        <c:axId val="-1735606064"/>
        <c:scaling>
          <c:orientation val="minMax"/>
          <c:max val="1"/>
          <c:min val="0.8"/>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H (R/S method)</a:t>
                </a:r>
              </a:p>
            </c:rich>
          </c:tx>
          <c:layout>
            <c:manualLayout>
              <c:xMode val="edge"/>
              <c:yMode val="edge"/>
              <c:x val="1.6666666666666666E-2"/>
              <c:y val="0.260945084567131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35602800"/>
        <c:crosses val="autoZero"/>
        <c:crossBetween val="between"/>
        <c:majorUnit val="5.000000000000001E-2"/>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Variance-Time Plot</a:t>
            </a:r>
          </a:p>
        </c:rich>
      </c:tx>
      <c:overlay val="0"/>
      <c:spPr>
        <a:noFill/>
        <a:ln>
          <a:noFill/>
        </a:ln>
        <a:effectLst/>
      </c:spPr>
    </c:title>
    <c:autoTitleDeleted val="0"/>
    <c:plotArea>
      <c:layout>
        <c:manualLayout>
          <c:layoutTarget val="inner"/>
          <c:xMode val="edge"/>
          <c:yMode val="edge"/>
          <c:x val="0.11790048118985128"/>
          <c:y val="0.17282749675745782"/>
          <c:w val="0.83572462817147863"/>
          <c:h val="0.6364895779078199"/>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4.9527121609798774E-2"/>
                  <c:y val="-0.159155365995917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Sheet2!$D$7:$D$11</c:f>
              <c:numCache>
                <c:formatCode>General</c:formatCode>
                <c:ptCount val="5"/>
                <c:pt idx="0">
                  <c:v>0.3010299956639812</c:v>
                </c:pt>
                <c:pt idx="1">
                  <c:v>0.6020599913279624</c:v>
                </c:pt>
                <c:pt idx="2">
                  <c:v>0.90308998699194354</c:v>
                </c:pt>
                <c:pt idx="3">
                  <c:v>1.2041199826559248</c:v>
                </c:pt>
                <c:pt idx="4">
                  <c:v>1.505149978319906</c:v>
                </c:pt>
              </c:numCache>
            </c:numRef>
          </c:xVal>
          <c:yVal>
            <c:numRef>
              <c:f>Sheet2!$E$7:$E$11</c:f>
              <c:numCache>
                <c:formatCode>General</c:formatCode>
                <c:ptCount val="5"/>
                <c:pt idx="0">
                  <c:v>0.85014979000825275</c:v>
                </c:pt>
                <c:pt idx="1">
                  <c:v>0.83738007840826045</c:v>
                </c:pt>
                <c:pt idx="2">
                  <c:v>0.82252112712441594</c:v>
                </c:pt>
                <c:pt idx="3">
                  <c:v>0.74527002398898801</c:v>
                </c:pt>
                <c:pt idx="4">
                  <c:v>0.70123976582604286</c:v>
                </c:pt>
              </c:numCache>
            </c:numRef>
          </c:yVal>
          <c:smooth val="0"/>
          <c:extLst>
            <c:ext xmlns:c16="http://schemas.microsoft.com/office/drawing/2014/chart" uri="{C3380CC4-5D6E-409C-BE32-E72D297353CC}">
              <c16:uniqueId val="{00000001-D3C8-42D4-9E7A-82A2676F5CF4}"/>
            </c:ext>
          </c:extLst>
        </c:ser>
        <c:dLbls>
          <c:showLegendKey val="0"/>
          <c:showVal val="0"/>
          <c:showCatName val="0"/>
          <c:showSerName val="0"/>
          <c:showPercent val="0"/>
          <c:showBubbleSize val="0"/>
        </c:dLbls>
        <c:axId val="-1735614224"/>
        <c:axId val="-1842653840"/>
      </c:scatterChart>
      <c:valAx>
        <c:axId val="-1735614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log(m) value</a:t>
                </a:r>
              </a:p>
            </c:rich>
          </c:tx>
          <c:layout>
            <c:manualLayout>
              <c:xMode val="edge"/>
              <c:yMode val="edge"/>
              <c:x val="0.40765857392825899"/>
              <c:y val="0.899991319178487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653840"/>
        <c:crosses val="autoZero"/>
        <c:crossBetween val="midCat"/>
      </c:valAx>
      <c:valAx>
        <c:axId val="-1842653840"/>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log (variance of X^m)</a:t>
                </a:r>
              </a:p>
            </c:rich>
          </c:tx>
          <c:layout>
            <c:manualLayout>
              <c:xMode val="edge"/>
              <c:yMode val="edge"/>
              <c:x val="1.3888888888888888E-2"/>
              <c:y val="0.1987678339818417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614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N"/>
              <a:t>H index vs Length of series</a:t>
            </a:r>
          </a:p>
        </c:rich>
      </c:tx>
      <c:overlay val="0"/>
      <c:spPr>
        <a:noFill/>
        <a:ln>
          <a:noFill/>
        </a:ln>
        <a:effectLst/>
      </c:spPr>
    </c:title>
    <c:autoTitleDeleted val="0"/>
    <c:plotArea>
      <c:layout>
        <c:manualLayout>
          <c:layoutTarget val="inner"/>
          <c:xMode val="edge"/>
          <c:yMode val="edge"/>
          <c:x val="0.12384492563429571"/>
          <c:y val="0.1903116531165312"/>
          <c:w val="0.84559951881014883"/>
          <c:h val="0.57131905767876578"/>
        </c:manualLayout>
      </c:layout>
      <c:lineChart>
        <c:grouping val="standard"/>
        <c:varyColors val="0"/>
        <c:ser>
          <c:idx val="0"/>
          <c:order val="0"/>
          <c:spPr>
            <a:ln w="22225" cap="rnd" cmpd="sng" algn="ctr">
              <a:solidFill>
                <a:schemeClr val="accent1"/>
              </a:solidFill>
              <a:round/>
            </a:ln>
            <a:effectLst/>
          </c:spPr>
          <c:marker>
            <c:symbol val="none"/>
          </c:marker>
          <c:cat>
            <c:numRef>
              <c:f>Sheet1!$B$5:$B$30</c:f>
              <c:numCache>
                <c:formatCode>General</c:formatCode>
                <c:ptCount val="26"/>
                <c:pt idx="0">
                  <c:v>88</c:v>
                </c:pt>
                <c:pt idx="1">
                  <c:v>87</c:v>
                </c:pt>
                <c:pt idx="2">
                  <c:v>86</c:v>
                </c:pt>
                <c:pt idx="3">
                  <c:v>85</c:v>
                </c:pt>
                <c:pt idx="4">
                  <c:v>84</c:v>
                </c:pt>
                <c:pt idx="5">
                  <c:v>83</c:v>
                </c:pt>
                <c:pt idx="6">
                  <c:v>82</c:v>
                </c:pt>
                <c:pt idx="7">
                  <c:v>81</c:v>
                </c:pt>
                <c:pt idx="8">
                  <c:v>80</c:v>
                </c:pt>
                <c:pt idx="9">
                  <c:v>79</c:v>
                </c:pt>
                <c:pt idx="10">
                  <c:v>78</c:v>
                </c:pt>
                <c:pt idx="11">
                  <c:v>77</c:v>
                </c:pt>
                <c:pt idx="12">
                  <c:v>76</c:v>
                </c:pt>
                <c:pt idx="13">
                  <c:v>75</c:v>
                </c:pt>
                <c:pt idx="14">
                  <c:v>74</c:v>
                </c:pt>
                <c:pt idx="15">
                  <c:v>73</c:v>
                </c:pt>
                <c:pt idx="16">
                  <c:v>72</c:v>
                </c:pt>
                <c:pt idx="17">
                  <c:v>71</c:v>
                </c:pt>
                <c:pt idx="18">
                  <c:v>70</c:v>
                </c:pt>
                <c:pt idx="19">
                  <c:v>69</c:v>
                </c:pt>
                <c:pt idx="20">
                  <c:v>68</c:v>
                </c:pt>
                <c:pt idx="21">
                  <c:v>67</c:v>
                </c:pt>
                <c:pt idx="22">
                  <c:v>66</c:v>
                </c:pt>
                <c:pt idx="23">
                  <c:v>65</c:v>
                </c:pt>
                <c:pt idx="24">
                  <c:v>64</c:v>
                </c:pt>
                <c:pt idx="25">
                  <c:v>63</c:v>
                </c:pt>
              </c:numCache>
            </c:numRef>
          </c:cat>
          <c:val>
            <c:numRef>
              <c:f>Sheet1!$J$5:$J$27</c:f>
              <c:numCache>
                <c:formatCode>General</c:formatCode>
                <c:ptCount val="23"/>
                <c:pt idx="0">
                  <c:v>0.95503300000000002</c:v>
                </c:pt>
                <c:pt idx="1">
                  <c:v>0.94116841951156804</c:v>
                </c:pt>
                <c:pt idx="2">
                  <c:v>0.93775249305356601</c:v>
                </c:pt>
                <c:pt idx="3">
                  <c:v>0.92647159134228196</c:v>
                </c:pt>
                <c:pt idx="4">
                  <c:v>0.91830475784881505</c:v>
                </c:pt>
                <c:pt idx="5">
                  <c:v>0.91841572255377402</c:v>
                </c:pt>
                <c:pt idx="6">
                  <c:v>0.91739397137599399</c:v>
                </c:pt>
                <c:pt idx="7">
                  <c:v>0.91335492494721504</c:v>
                </c:pt>
                <c:pt idx="8">
                  <c:v>0.90448794486477202</c:v>
                </c:pt>
                <c:pt idx="9">
                  <c:v>0.89761350258030104</c:v>
                </c:pt>
                <c:pt idx="10">
                  <c:v>0.89013458309147198</c:v>
                </c:pt>
                <c:pt idx="11">
                  <c:v>0.87322119954566002</c:v>
                </c:pt>
                <c:pt idx="12">
                  <c:v>0.85511953411849695</c:v>
                </c:pt>
                <c:pt idx="13">
                  <c:v>0.84180342772488004</c:v>
                </c:pt>
                <c:pt idx="14">
                  <c:v>0.82854193407741705</c:v>
                </c:pt>
                <c:pt idx="15">
                  <c:v>0.82153632089895101</c:v>
                </c:pt>
                <c:pt idx="16">
                  <c:v>0.81796561502868004</c:v>
                </c:pt>
                <c:pt idx="17">
                  <c:v>0.81500537999837797</c:v>
                </c:pt>
                <c:pt idx="18">
                  <c:v>0.80636081602333498</c:v>
                </c:pt>
                <c:pt idx="19">
                  <c:v>0.79644149064796499</c:v>
                </c:pt>
                <c:pt idx="20">
                  <c:v>0.79530165553467402</c:v>
                </c:pt>
                <c:pt idx="21">
                  <c:v>0.80748601543113596</c:v>
                </c:pt>
                <c:pt idx="22">
                  <c:v>0.82312284780819001</c:v>
                </c:pt>
              </c:numCache>
            </c:numRef>
          </c:val>
          <c:smooth val="0"/>
          <c:extLst>
            <c:ext xmlns:c16="http://schemas.microsoft.com/office/drawing/2014/chart" uri="{C3380CC4-5D6E-409C-BE32-E72D297353CC}">
              <c16:uniqueId val="{00000000-FB29-4870-B40F-6CA8D634DB3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842658736"/>
        <c:axId val="-1842653296"/>
      </c:lineChart>
      <c:catAx>
        <c:axId val="-18426587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Length of Series</a:t>
                </a:r>
              </a:p>
            </c:rich>
          </c:tx>
          <c:layout>
            <c:manualLayout>
              <c:xMode val="edge"/>
              <c:yMode val="edge"/>
              <c:x val="0.44381124234470698"/>
              <c:y val="0.9052504107718242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842653296"/>
        <c:crosses val="autoZero"/>
        <c:auto val="1"/>
        <c:lblAlgn val="ctr"/>
        <c:lblOffset val="100"/>
        <c:tickLblSkip val="2"/>
        <c:noMultiLvlLbl val="0"/>
      </c:catAx>
      <c:valAx>
        <c:axId val="-1842653296"/>
        <c:scaling>
          <c:orientation val="minMax"/>
          <c:min val="0.75000000000000011"/>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H ( Variance-Time)</a:t>
                </a:r>
              </a:p>
            </c:rich>
          </c:tx>
          <c:layout>
            <c:manualLayout>
              <c:xMode val="edge"/>
              <c:yMode val="edge"/>
              <c:x val="1.3888888888888888E-2"/>
              <c:y val="0.169986449864498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8426587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Higuchi-Time Plot</a:t>
            </a:r>
          </a:p>
        </c:rich>
      </c:tx>
      <c:layout>
        <c:manualLayout>
          <c:xMode val="edge"/>
          <c:yMode val="edge"/>
          <c:x val="0.35129855643044622"/>
          <c:y val="2.7777777777777776E-2"/>
        </c:manualLayout>
      </c:layout>
      <c:overlay val="0"/>
      <c:spPr>
        <a:noFill/>
        <a:ln>
          <a:noFill/>
        </a:ln>
        <a:effectLst/>
      </c:spPr>
    </c:title>
    <c:autoTitleDeleted val="0"/>
    <c:plotArea>
      <c:layout>
        <c:manualLayout>
          <c:layoutTarget val="inner"/>
          <c:xMode val="edge"/>
          <c:yMode val="edge"/>
          <c:x val="0.10956714785651793"/>
          <c:y val="0.17389937106918235"/>
          <c:w val="0.84405796150481194"/>
          <c:h val="0.6285955529143763"/>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4.9527121609798774E-2"/>
                  <c:y val="-0.159155365995917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'1'!$D$7:$D$11</c:f>
              <c:numCache>
                <c:formatCode>General</c:formatCode>
                <c:ptCount val="5"/>
                <c:pt idx="0">
                  <c:v>0.3010299956639812</c:v>
                </c:pt>
                <c:pt idx="1">
                  <c:v>0.6020599913279624</c:v>
                </c:pt>
                <c:pt idx="2">
                  <c:v>0.90308998699194354</c:v>
                </c:pt>
                <c:pt idx="3">
                  <c:v>1.2041199826559248</c:v>
                </c:pt>
                <c:pt idx="4">
                  <c:v>1.505149978319906</c:v>
                </c:pt>
              </c:numCache>
            </c:numRef>
          </c:xVal>
          <c:yVal>
            <c:numRef>
              <c:f>'1'!$E$7:$E$11</c:f>
              <c:numCache>
                <c:formatCode>General</c:formatCode>
                <c:ptCount val="5"/>
                <c:pt idx="0">
                  <c:v>2.4173886461656746</c:v>
                </c:pt>
                <c:pt idx="1">
                  <c:v>2.1175364327103381</c:v>
                </c:pt>
                <c:pt idx="2">
                  <c:v>1.8170891694222635</c:v>
                </c:pt>
                <c:pt idx="3">
                  <c:v>1.511094232955525</c:v>
                </c:pt>
                <c:pt idx="4">
                  <c:v>1.1938756121523597</c:v>
                </c:pt>
              </c:numCache>
            </c:numRef>
          </c:yVal>
          <c:smooth val="0"/>
          <c:extLst>
            <c:ext xmlns:c16="http://schemas.microsoft.com/office/drawing/2014/chart" uri="{C3380CC4-5D6E-409C-BE32-E72D297353CC}">
              <c16:uniqueId val="{00000001-5129-4853-84B4-D764441D3EAA}"/>
            </c:ext>
          </c:extLst>
        </c:ser>
        <c:dLbls>
          <c:showLegendKey val="0"/>
          <c:showVal val="0"/>
          <c:showCatName val="0"/>
          <c:showSerName val="0"/>
          <c:showPercent val="0"/>
          <c:showBubbleSize val="0"/>
        </c:dLbls>
        <c:axId val="-1842656016"/>
        <c:axId val="-1842657648"/>
      </c:scatterChart>
      <c:valAx>
        <c:axId val="-1842656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log(p)</a:t>
                </a:r>
              </a:p>
            </c:rich>
          </c:tx>
          <c:layout>
            <c:manualLayout>
              <c:xMode val="edge"/>
              <c:yMode val="edge"/>
              <c:x val="0.44376968503937014"/>
              <c:y val="0.899208141435150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657648"/>
        <c:crosses val="autoZero"/>
        <c:crossBetween val="midCat"/>
      </c:valAx>
      <c:valAx>
        <c:axId val="-18426576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log(L(p))</a:t>
                </a:r>
              </a:p>
            </c:rich>
          </c:tx>
          <c:layout>
            <c:manualLayout>
              <c:xMode val="edge"/>
              <c:yMode val="edge"/>
              <c:x val="1.1111111111111112E-2"/>
              <c:y val="0.306263061456940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656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N" sz="1200"/>
              <a:t>H index vs Length of series</a:t>
            </a:r>
          </a:p>
        </c:rich>
      </c:tx>
      <c:overlay val="0"/>
      <c:spPr>
        <a:noFill/>
        <a:ln>
          <a:noFill/>
        </a:ln>
        <a:effectLst/>
      </c:spPr>
    </c:title>
    <c:autoTitleDeleted val="0"/>
    <c:plotArea>
      <c:layout>
        <c:manualLayout>
          <c:layoutTarget val="inner"/>
          <c:xMode val="edge"/>
          <c:yMode val="edge"/>
          <c:x val="0.12384492563429571"/>
          <c:y val="0.18295019157088122"/>
          <c:w val="0.86226618547681544"/>
          <c:h val="0.598765599702336"/>
        </c:manualLayout>
      </c:layout>
      <c:lineChart>
        <c:grouping val="standard"/>
        <c:varyColors val="0"/>
        <c:ser>
          <c:idx val="0"/>
          <c:order val="0"/>
          <c:spPr>
            <a:ln w="22225" cap="rnd" cmpd="sng" algn="ctr">
              <a:solidFill>
                <a:schemeClr val="accent1"/>
              </a:solidFill>
              <a:round/>
            </a:ln>
            <a:effectLst/>
          </c:spPr>
          <c:marker>
            <c:symbol val="none"/>
          </c:marker>
          <c:cat>
            <c:numRef>
              <c:f>Sheet1!$B$5:$B$30</c:f>
              <c:numCache>
                <c:formatCode>General</c:formatCode>
                <c:ptCount val="26"/>
                <c:pt idx="0">
                  <c:v>88</c:v>
                </c:pt>
                <c:pt idx="1">
                  <c:v>87</c:v>
                </c:pt>
                <c:pt idx="2">
                  <c:v>86</c:v>
                </c:pt>
                <c:pt idx="3">
                  <c:v>85</c:v>
                </c:pt>
                <c:pt idx="4">
                  <c:v>84</c:v>
                </c:pt>
                <c:pt idx="5">
                  <c:v>83</c:v>
                </c:pt>
                <c:pt idx="6">
                  <c:v>82</c:v>
                </c:pt>
                <c:pt idx="7">
                  <c:v>81</c:v>
                </c:pt>
                <c:pt idx="8">
                  <c:v>80</c:v>
                </c:pt>
                <c:pt idx="9">
                  <c:v>79</c:v>
                </c:pt>
                <c:pt idx="10">
                  <c:v>78</c:v>
                </c:pt>
                <c:pt idx="11">
                  <c:v>77</c:v>
                </c:pt>
                <c:pt idx="12">
                  <c:v>76</c:v>
                </c:pt>
                <c:pt idx="13">
                  <c:v>75</c:v>
                </c:pt>
                <c:pt idx="14">
                  <c:v>74</c:v>
                </c:pt>
                <c:pt idx="15">
                  <c:v>73</c:v>
                </c:pt>
                <c:pt idx="16">
                  <c:v>72</c:v>
                </c:pt>
                <c:pt idx="17">
                  <c:v>71</c:v>
                </c:pt>
                <c:pt idx="18">
                  <c:v>70</c:v>
                </c:pt>
                <c:pt idx="19">
                  <c:v>69</c:v>
                </c:pt>
                <c:pt idx="20">
                  <c:v>68</c:v>
                </c:pt>
                <c:pt idx="21">
                  <c:v>67</c:v>
                </c:pt>
                <c:pt idx="22">
                  <c:v>66</c:v>
                </c:pt>
                <c:pt idx="23">
                  <c:v>65</c:v>
                </c:pt>
                <c:pt idx="24">
                  <c:v>64</c:v>
                </c:pt>
                <c:pt idx="25">
                  <c:v>63</c:v>
                </c:pt>
              </c:numCache>
            </c:numRef>
          </c:cat>
          <c:val>
            <c:numRef>
              <c:f>Sheet1!$K$5:$K$27</c:f>
              <c:numCache>
                <c:formatCode>General</c:formatCode>
                <c:ptCount val="23"/>
                <c:pt idx="0">
                  <c:v>0.98065689999999994</c:v>
                </c:pt>
                <c:pt idx="1">
                  <c:v>0.97763851838831195</c:v>
                </c:pt>
                <c:pt idx="2">
                  <c:v>0.975460346439328</c:v>
                </c:pt>
                <c:pt idx="3">
                  <c:v>0.97386759587595995</c:v>
                </c:pt>
                <c:pt idx="4">
                  <c:v>0.97268402999779002</c:v>
                </c:pt>
                <c:pt idx="5">
                  <c:v>0.97174880422798204</c:v>
                </c:pt>
                <c:pt idx="6">
                  <c:v>0.97094529877500602</c:v>
                </c:pt>
                <c:pt idx="7">
                  <c:v>0.97013808015314995</c:v>
                </c:pt>
                <c:pt idx="8">
                  <c:v>0.96916475985388695</c:v>
                </c:pt>
                <c:pt idx="9">
                  <c:v>0.96799025422352303</c:v>
                </c:pt>
                <c:pt idx="10">
                  <c:v>0.96687559184569705</c:v>
                </c:pt>
                <c:pt idx="11">
                  <c:v>0.96634531262501999</c:v>
                </c:pt>
                <c:pt idx="12">
                  <c:v>0.96628781303377698</c:v>
                </c:pt>
                <c:pt idx="13">
                  <c:v>0.96653009931989098</c:v>
                </c:pt>
                <c:pt idx="14">
                  <c:v>0.96691639307333799</c:v>
                </c:pt>
                <c:pt idx="15">
                  <c:v>0.966867039162428</c:v>
                </c:pt>
                <c:pt idx="16">
                  <c:v>0.96656430834352303</c:v>
                </c:pt>
                <c:pt idx="17">
                  <c:v>0.96660156752757098</c:v>
                </c:pt>
                <c:pt idx="18">
                  <c:v>0.96728254770508304</c:v>
                </c:pt>
                <c:pt idx="19">
                  <c:v>0.96866109637981401</c:v>
                </c:pt>
                <c:pt idx="20">
                  <c:v>0.97104162675800798</c:v>
                </c:pt>
                <c:pt idx="21">
                  <c:v>0.974275658349402</c:v>
                </c:pt>
                <c:pt idx="22">
                  <c:v>0.97833338528289204</c:v>
                </c:pt>
              </c:numCache>
            </c:numRef>
          </c:val>
          <c:smooth val="0"/>
          <c:extLst>
            <c:ext xmlns:c16="http://schemas.microsoft.com/office/drawing/2014/chart" uri="{C3380CC4-5D6E-409C-BE32-E72D297353CC}">
              <c16:uniqueId val="{00000000-9A3D-42F4-A966-C8909B4260E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40162016"/>
        <c:axId val="-1740170720"/>
      </c:lineChart>
      <c:catAx>
        <c:axId val="-17401620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Length of Series</a:t>
                </a:r>
              </a:p>
            </c:rich>
          </c:tx>
          <c:layout>
            <c:manualLayout>
              <c:xMode val="edge"/>
              <c:yMode val="edge"/>
              <c:x val="0.44381124234470698"/>
              <c:y val="0.88515300529962493"/>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40170720"/>
        <c:crosses val="autoZero"/>
        <c:auto val="1"/>
        <c:lblAlgn val="ctr"/>
        <c:lblOffset val="100"/>
        <c:tickLblSkip val="2"/>
        <c:noMultiLvlLbl val="0"/>
      </c:catAx>
      <c:valAx>
        <c:axId val="-1740170720"/>
        <c:scaling>
          <c:orientation val="minMax"/>
          <c:max val="1"/>
          <c:min val="0.95000000000000007"/>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H (Higuchi)</a:t>
                </a:r>
              </a:p>
            </c:rich>
          </c:tx>
          <c:layout>
            <c:manualLayout>
              <c:xMode val="edge"/>
              <c:yMode val="edge"/>
              <c:x val="1.1111111111111112E-2"/>
              <c:y val="0.303198378938264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740162016"/>
        <c:crossesAt val="1"/>
        <c:crossBetween val="between"/>
        <c:majorUnit val="1.0000000000000002E-2"/>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N"/>
              <a:t>H index vs Length of series</a:t>
            </a:r>
          </a:p>
        </c:rich>
      </c:tx>
      <c:overlay val="0"/>
      <c:spPr>
        <a:noFill/>
        <a:ln>
          <a:noFill/>
        </a:ln>
        <a:effectLst/>
      </c:spPr>
    </c:title>
    <c:autoTitleDeleted val="0"/>
    <c:plotArea>
      <c:layout>
        <c:manualLayout>
          <c:layoutTarget val="inner"/>
          <c:xMode val="edge"/>
          <c:yMode val="edge"/>
          <c:x val="0.12662270341207349"/>
          <c:y val="0.17148962148962149"/>
          <c:w val="0.84282174103237095"/>
          <c:h val="0.60761106784728836"/>
        </c:manualLayout>
      </c:layout>
      <c:lineChart>
        <c:grouping val="standard"/>
        <c:varyColors val="0"/>
        <c:ser>
          <c:idx val="0"/>
          <c:order val="0"/>
          <c:spPr>
            <a:ln w="22225" cap="rnd" cmpd="sng" algn="ctr">
              <a:solidFill>
                <a:schemeClr val="accent1"/>
              </a:solidFill>
              <a:round/>
            </a:ln>
            <a:effectLst/>
          </c:spPr>
          <c:marker>
            <c:symbol val="none"/>
          </c:marker>
          <c:cat>
            <c:numRef>
              <c:f>Sheet1!$B$5:$B$30</c:f>
              <c:numCache>
                <c:formatCode>General</c:formatCode>
                <c:ptCount val="26"/>
                <c:pt idx="0">
                  <c:v>88</c:v>
                </c:pt>
                <c:pt idx="1">
                  <c:v>87</c:v>
                </c:pt>
                <c:pt idx="2">
                  <c:v>86</c:v>
                </c:pt>
                <c:pt idx="3">
                  <c:v>85</c:v>
                </c:pt>
                <c:pt idx="4">
                  <c:v>84</c:v>
                </c:pt>
                <c:pt idx="5">
                  <c:v>83</c:v>
                </c:pt>
                <c:pt idx="6">
                  <c:v>82</c:v>
                </c:pt>
                <c:pt idx="7">
                  <c:v>81</c:v>
                </c:pt>
                <c:pt idx="8">
                  <c:v>80</c:v>
                </c:pt>
                <c:pt idx="9">
                  <c:v>79</c:v>
                </c:pt>
                <c:pt idx="10">
                  <c:v>78</c:v>
                </c:pt>
                <c:pt idx="11">
                  <c:v>77</c:v>
                </c:pt>
                <c:pt idx="12">
                  <c:v>76</c:v>
                </c:pt>
                <c:pt idx="13">
                  <c:v>75</c:v>
                </c:pt>
                <c:pt idx="14">
                  <c:v>74</c:v>
                </c:pt>
                <c:pt idx="15">
                  <c:v>73</c:v>
                </c:pt>
                <c:pt idx="16">
                  <c:v>72</c:v>
                </c:pt>
                <c:pt idx="17">
                  <c:v>71</c:v>
                </c:pt>
                <c:pt idx="18">
                  <c:v>70</c:v>
                </c:pt>
                <c:pt idx="19">
                  <c:v>69</c:v>
                </c:pt>
                <c:pt idx="20">
                  <c:v>68</c:v>
                </c:pt>
                <c:pt idx="21">
                  <c:v>67</c:v>
                </c:pt>
                <c:pt idx="22">
                  <c:v>66</c:v>
                </c:pt>
                <c:pt idx="23">
                  <c:v>65</c:v>
                </c:pt>
                <c:pt idx="24">
                  <c:v>64</c:v>
                </c:pt>
                <c:pt idx="25">
                  <c:v>63</c:v>
                </c:pt>
              </c:numCache>
            </c:numRef>
          </c:cat>
          <c:val>
            <c:numRef>
              <c:f>Sheet1!$L$5:$L$27</c:f>
              <c:numCache>
                <c:formatCode>General</c:formatCode>
                <c:ptCount val="23"/>
                <c:pt idx="0">
                  <c:v>0.98880469999999998</c:v>
                </c:pt>
                <c:pt idx="1">
                  <c:v>0.984245557686664</c:v>
                </c:pt>
                <c:pt idx="2">
                  <c:v>0.98415785602967898</c:v>
                </c:pt>
                <c:pt idx="3">
                  <c:v>0.98397169700738496</c:v>
                </c:pt>
                <c:pt idx="4">
                  <c:v>0.98418729508363201</c:v>
                </c:pt>
                <c:pt idx="5">
                  <c:v>0.98403871003626997</c:v>
                </c:pt>
                <c:pt idx="6">
                  <c:v>0.98390844282920997</c:v>
                </c:pt>
                <c:pt idx="7">
                  <c:v>0.98346825643673896</c:v>
                </c:pt>
                <c:pt idx="8">
                  <c:v>0.98308161682101103</c:v>
                </c:pt>
                <c:pt idx="9">
                  <c:v>0.98254993855099204</c:v>
                </c:pt>
                <c:pt idx="10">
                  <c:v>0.98232326876503895</c:v>
                </c:pt>
                <c:pt idx="11">
                  <c:v>0.98205066383963002</c:v>
                </c:pt>
                <c:pt idx="12">
                  <c:v>0.98231095570598803</c:v>
                </c:pt>
                <c:pt idx="13">
                  <c:v>0.98231796505355595</c:v>
                </c:pt>
                <c:pt idx="14">
                  <c:v>0.98223689062271702</c:v>
                </c:pt>
                <c:pt idx="15">
                  <c:v>0.98143034712629196</c:v>
                </c:pt>
                <c:pt idx="16">
                  <c:v>0.978983523334785</c:v>
                </c:pt>
                <c:pt idx="17">
                  <c:v>0.97727871052608095</c:v>
                </c:pt>
                <c:pt idx="18">
                  <c:v>0.97602717193981703</c:v>
                </c:pt>
                <c:pt idx="19">
                  <c:v>0.97483069157742996</c:v>
                </c:pt>
                <c:pt idx="20">
                  <c:v>0.97468977229372999</c:v>
                </c:pt>
                <c:pt idx="21">
                  <c:v>0.97448459044379199</c:v>
                </c:pt>
                <c:pt idx="22">
                  <c:v>0.97442277228049901</c:v>
                </c:pt>
              </c:numCache>
            </c:numRef>
          </c:val>
          <c:smooth val="0"/>
          <c:extLst>
            <c:ext xmlns:c16="http://schemas.microsoft.com/office/drawing/2014/chart" uri="{C3380CC4-5D6E-409C-BE32-E72D297353CC}">
              <c16:uniqueId val="{00000000-A2B9-409B-8AD8-2BFD373982C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602064976"/>
        <c:axId val="-1602058992"/>
      </c:lineChart>
      <c:catAx>
        <c:axId val="-16020649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Length of Series</a:t>
                </a:r>
              </a:p>
            </c:rich>
          </c:tx>
          <c:layout>
            <c:manualLayout>
              <c:xMode val="edge"/>
              <c:yMode val="edge"/>
              <c:x val="0.44242235345581804"/>
              <c:y val="0.8902012248468941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602058992"/>
        <c:crosses val="autoZero"/>
        <c:auto val="1"/>
        <c:lblAlgn val="ctr"/>
        <c:lblOffset val="100"/>
        <c:tickLblSkip val="2"/>
        <c:noMultiLvlLbl val="0"/>
      </c:catAx>
      <c:valAx>
        <c:axId val="-1602058992"/>
        <c:scaling>
          <c:orientation val="minMax"/>
          <c:max val="1"/>
          <c:min val="0.95000000000000007"/>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H (Robinson)</a:t>
                </a:r>
              </a:p>
            </c:rich>
          </c:tx>
          <c:layout>
            <c:manualLayout>
              <c:xMode val="edge"/>
              <c:yMode val="edge"/>
              <c:x val="1.6666666666666666E-2"/>
              <c:y val="0.2957317835270591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602064976"/>
        <c:crosses val="autoZero"/>
        <c:crossBetween val="between"/>
        <c:majorUnit val="1.0000000000000002E-2"/>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28</Pages>
  <Words>7189</Words>
  <Characters>40979</Characters>
  <Application>Microsoft Office Word</Application>
  <DocSecurity>0</DocSecurity>
  <Lines>341</Lines>
  <Paragraphs>96</Paragraphs>
  <ScaleCrop>false</ScaleCrop>
  <Company/>
  <LinksUpToDate>false</LinksUpToDate>
  <CharactersWithSpaces>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Mallikarjuna Reddy</dc:creator>
  <cp:keywords/>
  <dc:description/>
  <cp:lastModifiedBy>D Mallikarjuna Reddy</cp:lastModifiedBy>
  <cp:revision>2</cp:revision>
  <dcterms:created xsi:type="dcterms:W3CDTF">2023-11-16T11:07:00Z</dcterms:created>
  <dcterms:modified xsi:type="dcterms:W3CDTF">2023-11-16T11:07:00Z</dcterms:modified>
</cp:coreProperties>
</file>