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CC0CC" w14:textId="507BC174" w:rsidR="007C40E9" w:rsidRPr="00236600" w:rsidRDefault="00A17A59" w:rsidP="00A17A59">
      <w:pPr>
        <w:spacing w:line="276" w:lineRule="auto"/>
        <w:jc w:val="center"/>
        <w:rPr>
          <w:rFonts w:asciiTheme="majorBidi" w:hAnsiTheme="majorBidi" w:cstheme="majorBidi"/>
          <w:b/>
          <w:bCs/>
          <w:sz w:val="24"/>
          <w:szCs w:val="20"/>
        </w:rPr>
      </w:pPr>
      <w:r w:rsidRPr="00236600">
        <w:rPr>
          <w:rFonts w:asciiTheme="majorBidi" w:hAnsiTheme="majorBidi" w:cstheme="majorBidi"/>
          <w:b/>
          <w:bCs/>
          <w:sz w:val="24"/>
          <w:szCs w:val="20"/>
        </w:rPr>
        <w:t xml:space="preserve">An </w:t>
      </w:r>
      <w:r w:rsidR="008D1C6A">
        <w:rPr>
          <w:rFonts w:asciiTheme="majorBidi" w:hAnsiTheme="majorBidi" w:cstheme="majorBidi"/>
          <w:b/>
          <w:bCs/>
          <w:sz w:val="24"/>
          <w:szCs w:val="20"/>
        </w:rPr>
        <w:t>Overview of</w:t>
      </w:r>
      <w:r w:rsidR="00510B7A" w:rsidRPr="00236600">
        <w:rPr>
          <w:rFonts w:asciiTheme="majorBidi" w:hAnsiTheme="majorBidi" w:cstheme="majorBidi"/>
          <w:b/>
          <w:bCs/>
          <w:sz w:val="24"/>
          <w:szCs w:val="20"/>
        </w:rPr>
        <w:t xml:space="preserve"> </w:t>
      </w:r>
      <w:r w:rsidR="00236600">
        <w:rPr>
          <w:rFonts w:asciiTheme="majorBidi" w:hAnsiTheme="majorBidi" w:cstheme="majorBidi"/>
          <w:b/>
          <w:bCs/>
          <w:sz w:val="24"/>
          <w:szCs w:val="20"/>
        </w:rPr>
        <w:t xml:space="preserve">Future </w:t>
      </w:r>
      <w:r w:rsidR="008E617A">
        <w:rPr>
          <w:rFonts w:asciiTheme="majorBidi" w:hAnsiTheme="majorBidi" w:cstheme="majorBidi"/>
          <w:b/>
          <w:bCs/>
          <w:sz w:val="24"/>
          <w:szCs w:val="20"/>
        </w:rPr>
        <w:t>Prospective</w:t>
      </w:r>
      <w:r w:rsidR="00236600">
        <w:rPr>
          <w:rFonts w:asciiTheme="majorBidi" w:hAnsiTheme="majorBidi" w:cstheme="majorBidi"/>
          <w:b/>
          <w:bCs/>
          <w:sz w:val="24"/>
          <w:szCs w:val="20"/>
        </w:rPr>
        <w:t xml:space="preserve"> in </w:t>
      </w:r>
      <w:r w:rsidR="008E617A">
        <w:rPr>
          <w:rFonts w:asciiTheme="majorBidi" w:hAnsiTheme="majorBidi" w:cstheme="majorBidi"/>
          <w:b/>
          <w:bCs/>
          <w:sz w:val="24"/>
          <w:szCs w:val="20"/>
        </w:rPr>
        <w:t>Prodrugs</w:t>
      </w:r>
      <w:r w:rsidR="00E372BE" w:rsidRPr="00236600">
        <w:rPr>
          <w:rFonts w:asciiTheme="majorBidi" w:hAnsiTheme="majorBidi" w:cstheme="majorBidi"/>
          <w:b/>
          <w:bCs/>
          <w:sz w:val="24"/>
          <w:szCs w:val="20"/>
        </w:rPr>
        <w:t xml:space="preserve"> </w:t>
      </w:r>
      <w:r w:rsidR="00510B7A" w:rsidRPr="00236600">
        <w:rPr>
          <w:rFonts w:asciiTheme="majorBidi" w:hAnsiTheme="majorBidi" w:cstheme="majorBidi"/>
          <w:b/>
          <w:bCs/>
          <w:sz w:val="24"/>
          <w:szCs w:val="20"/>
        </w:rPr>
        <w:t>Development</w:t>
      </w:r>
    </w:p>
    <w:p w14:paraId="48476B88" w14:textId="1E4B6063" w:rsidR="00A17A59" w:rsidRPr="008E617A" w:rsidRDefault="00A17A59" w:rsidP="00A17A59">
      <w:pPr>
        <w:spacing w:line="276" w:lineRule="auto"/>
        <w:jc w:val="center"/>
        <w:rPr>
          <w:rFonts w:asciiTheme="majorBidi" w:hAnsiTheme="majorBidi" w:cstheme="majorBidi"/>
          <w:bCs/>
          <w:sz w:val="20"/>
          <w:szCs w:val="20"/>
          <w:vertAlign w:val="superscript"/>
        </w:rPr>
      </w:pPr>
      <w:r w:rsidRPr="00A17A59">
        <w:rPr>
          <w:rFonts w:asciiTheme="majorBidi" w:hAnsiTheme="majorBidi" w:cstheme="majorBidi"/>
          <w:bCs/>
          <w:sz w:val="20"/>
          <w:szCs w:val="20"/>
        </w:rPr>
        <w:t>NL. Swathi</w:t>
      </w:r>
      <w:r w:rsidR="008E617A">
        <w:rPr>
          <w:rFonts w:asciiTheme="majorBidi" w:hAnsiTheme="majorBidi" w:cstheme="majorBidi"/>
          <w:bCs/>
          <w:sz w:val="20"/>
          <w:szCs w:val="20"/>
          <w:vertAlign w:val="superscript"/>
        </w:rPr>
        <w:t>1</w:t>
      </w:r>
      <w:r w:rsidRPr="00A17A59">
        <w:rPr>
          <w:rFonts w:asciiTheme="majorBidi" w:hAnsiTheme="majorBidi" w:cstheme="majorBidi"/>
          <w:bCs/>
          <w:sz w:val="20"/>
          <w:szCs w:val="20"/>
        </w:rPr>
        <w:t>, P. Sirisha</w:t>
      </w:r>
      <w:r w:rsidR="008E617A">
        <w:rPr>
          <w:rFonts w:asciiTheme="majorBidi" w:hAnsiTheme="majorBidi" w:cstheme="majorBidi"/>
          <w:bCs/>
          <w:sz w:val="20"/>
          <w:szCs w:val="20"/>
          <w:vertAlign w:val="superscript"/>
        </w:rPr>
        <w:t>1</w:t>
      </w:r>
      <w:r w:rsidRPr="00A17A59">
        <w:rPr>
          <w:rFonts w:asciiTheme="majorBidi" w:hAnsiTheme="majorBidi" w:cstheme="majorBidi"/>
          <w:bCs/>
          <w:sz w:val="20"/>
          <w:szCs w:val="20"/>
        </w:rPr>
        <w:t xml:space="preserve">, </w:t>
      </w:r>
      <w:proofErr w:type="spellStart"/>
      <w:r w:rsidRPr="00A17A59">
        <w:rPr>
          <w:rFonts w:asciiTheme="majorBidi" w:hAnsiTheme="majorBidi" w:cstheme="majorBidi"/>
          <w:bCs/>
          <w:sz w:val="20"/>
          <w:szCs w:val="20"/>
        </w:rPr>
        <w:t>Preethi</w:t>
      </w:r>
      <w:proofErr w:type="spellEnd"/>
      <w:r w:rsidRPr="00A17A59">
        <w:rPr>
          <w:rFonts w:asciiTheme="majorBidi" w:hAnsiTheme="majorBidi" w:cstheme="majorBidi"/>
          <w:bCs/>
          <w:sz w:val="20"/>
          <w:szCs w:val="20"/>
        </w:rPr>
        <w:t>. S</w:t>
      </w:r>
      <w:r w:rsidR="008E617A">
        <w:rPr>
          <w:rFonts w:asciiTheme="majorBidi" w:hAnsiTheme="majorBidi" w:cstheme="majorBidi"/>
          <w:bCs/>
          <w:sz w:val="20"/>
          <w:szCs w:val="20"/>
          <w:vertAlign w:val="superscript"/>
        </w:rPr>
        <w:t>1</w:t>
      </w:r>
      <w:r w:rsidR="00D67911">
        <w:rPr>
          <w:rFonts w:asciiTheme="majorBidi" w:hAnsiTheme="majorBidi" w:cstheme="majorBidi"/>
          <w:bCs/>
          <w:sz w:val="20"/>
          <w:szCs w:val="20"/>
        </w:rPr>
        <w:t xml:space="preserve">, </w:t>
      </w:r>
      <w:r w:rsidR="00D67911" w:rsidRPr="00D67911">
        <w:rPr>
          <w:rFonts w:asciiTheme="majorBidi" w:hAnsiTheme="majorBidi" w:cstheme="majorBidi"/>
          <w:bCs/>
          <w:sz w:val="20"/>
          <w:szCs w:val="20"/>
        </w:rPr>
        <w:t>M.Devadarshini</w:t>
      </w:r>
      <w:r w:rsidR="008E617A">
        <w:rPr>
          <w:rFonts w:asciiTheme="majorBidi" w:hAnsiTheme="majorBidi" w:cstheme="majorBidi"/>
          <w:bCs/>
          <w:sz w:val="20"/>
          <w:szCs w:val="20"/>
          <w:vertAlign w:val="superscript"/>
        </w:rPr>
        <w:t>1</w:t>
      </w:r>
      <w:r w:rsidR="008E617A">
        <w:rPr>
          <w:rFonts w:asciiTheme="majorBidi" w:hAnsiTheme="majorBidi" w:cstheme="majorBidi"/>
          <w:bCs/>
          <w:sz w:val="20"/>
          <w:szCs w:val="20"/>
        </w:rPr>
        <w:t>, Sreerama Rajasekhar</w:t>
      </w:r>
      <w:r w:rsidR="008E617A">
        <w:rPr>
          <w:rFonts w:asciiTheme="majorBidi" w:hAnsiTheme="majorBidi" w:cstheme="majorBidi"/>
          <w:bCs/>
          <w:sz w:val="20"/>
          <w:szCs w:val="20"/>
          <w:vertAlign w:val="superscript"/>
        </w:rPr>
        <w:t>2*</w:t>
      </w:r>
    </w:p>
    <w:p w14:paraId="0BF261D1" w14:textId="009FA1E3" w:rsidR="008E617A" w:rsidRDefault="008E617A" w:rsidP="00A17A59">
      <w:pPr>
        <w:spacing w:line="276" w:lineRule="auto"/>
        <w:jc w:val="center"/>
        <w:rPr>
          <w:rFonts w:asciiTheme="majorBidi" w:hAnsiTheme="majorBidi" w:cstheme="majorBidi"/>
          <w:bCs/>
          <w:sz w:val="20"/>
          <w:szCs w:val="20"/>
        </w:rPr>
      </w:pPr>
      <w:r>
        <w:rPr>
          <w:rFonts w:asciiTheme="majorBidi" w:hAnsiTheme="majorBidi" w:cstheme="majorBidi"/>
          <w:bCs/>
          <w:sz w:val="20"/>
          <w:szCs w:val="20"/>
          <w:vertAlign w:val="superscript"/>
        </w:rPr>
        <w:t>1</w:t>
      </w:r>
      <w:r>
        <w:rPr>
          <w:rFonts w:asciiTheme="majorBidi" w:hAnsiTheme="majorBidi" w:cstheme="majorBidi"/>
          <w:bCs/>
          <w:sz w:val="20"/>
          <w:szCs w:val="20"/>
        </w:rPr>
        <w:t>Department of Pharmacy Practice, Sri Venkateswara College of Pharmacy (Autonomous), RVS Nagar, Tirupati Road, Chittoor-517127, Andhra Pradesh, India.</w:t>
      </w:r>
    </w:p>
    <w:p w14:paraId="4D510BEE" w14:textId="46E802D1" w:rsidR="008E617A" w:rsidRDefault="008E617A" w:rsidP="00A17A59">
      <w:pPr>
        <w:spacing w:line="276" w:lineRule="auto"/>
        <w:jc w:val="center"/>
        <w:rPr>
          <w:rFonts w:asciiTheme="majorBidi" w:hAnsiTheme="majorBidi" w:cstheme="majorBidi"/>
          <w:bCs/>
          <w:sz w:val="20"/>
          <w:szCs w:val="20"/>
        </w:rPr>
      </w:pPr>
      <w:r>
        <w:rPr>
          <w:rFonts w:asciiTheme="majorBidi" w:hAnsiTheme="majorBidi" w:cstheme="majorBidi"/>
          <w:bCs/>
          <w:sz w:val="20"/>
          <w:szCs w:val="20"/>
          <w:vertAlign w:val="superscript"/>
        </w:rPr>
        <w:t>2</w:t>
      </w:r>
      <w:r>
        <w:rPr>
          <w:rFonts w:asciiTheme="majorBidi" w:hAnsiTheme="majorBidi" w:cstheme="majorBidi"/>
          <w:bCs/>
          <w:sz w:val="20"/>
          <w:szCs w:val="20"/>
        </w:rPr>
        <w:t>Department of Pharmaceutical Chemistry, Sri Venkateswara College of Pharmacy (Autonomous),</w:t>
      </w:r>
      <w:bookmarkStart w:id="0" w:name="_GoBack"/>
      <w:bookmarkEnd w:id="0"/>
      <w:r>
        <w:rPr>
          <w:rFonts w:asciiTheme="majorBidi" w:hAnsiTheme="majorBidi" w:cstheme="majorBidi"/>
          <w:bCs/>
          <w:sz w:val="20"/>
          <w:szCs w:val="20"/>
        </w:rPr>
        <w:t xml:space="preserve"> RVS Nagar, Tirupati Road, Chittoor-517127, Andhra Pradesh, India.</w:t>
      </w:r>
    </w:p>
    <w:p w14:paraId="4DC0DE45" w14:textId="5E044D2E" w:rsidR="008E617A" w:rsidRPr="00A17A59" w:rsidRDefault="008E617A" w:rsidP="00A17A59">
      <w:pPr>
        <w:spacing w:line="276" w:lineRule="auto"/>
        <w:jc w:val="center"/>
        <w:rPr>
          <w:rFonts w:asciiTheme="majorBidi" w:hAnsiTheme="majorBidi" w:cstheme="majorBidi"/>
          <w:bCs/>
          <w:sz w:val="20"/>
          <w:szCs w:val="20"/>
        </w:rPr>
      </w:pPr>
      <w:r>
        <w:rPr>
          <w:rFonts w:asciiTheme="majorBidi" w:hAnsiTheme="majorBidi" w:cstheme="majorBidi"/>
          <w:bCs/>
          <w:sz w:val="20"/>
          <w:szCs w:val="20"/>
        </w:rPr>
        <w:t xml:space="preserve">Email: </w:t>
      </w:r>
      <w:r w:rsidR="00DA2F1C" w:rsidRPr="00DA2F1C">
        <w:rPr>
          <w:rFonts w:asciiTheme="majorBidi" w:hAnsiTheme="majorBidi" w:cstheme="majorBidi"/>
          <w:bCs/>
          <w:sz w:val="20"/>
          <w:szCs w:val="20"/>
        </w:rPr>
        <w:t>nlswathi1999@gmail.com</w:t>
      </w:r>
      <w:r w:rsidR="00DA2F1C">
        <w:rPr>
          <w:rFonts w:asciiTheme="majorBidi" w:hAnsiTheme="majorBidi" w:cstheme="majorBidi"/>
          <w:bCs/>
          <w:sz w:val="20"/>
          <w:szCs w:val="20"/>
        </w:rPr>
        <w:t xml:space="preserve">; </w:t>
      </w:r>
      <w:r>
        <w:rPr>
          <w:rFonts w:asciiTheme="majorBidi" w:hAnsiTheme="majorBidi" w:cstheme="majorBidi"/>
          <w:bCs/>
          <w:sz w:val="20"/>
          <w:szCs w:val="20"/>
        </w:rPr>
        <w:t>drrajasekhar37@gmail.com</w:t>
      </w:r>
    </w:p>
    <w:p w14:paraId="002380C0" w14:textId="0B41DD04" w:rsidR="00CA0FAF" w:rsidRDefault="00CA0FAF" w:rsidP="00510B7A">
      <w:pPr>
        <w:spacing w:line="276" w:lineRule="auto"/>
        <w:jc w:val="both"/>
        <w:rPr>
          <w:rFonts w:asciiTheme="majorBidi" w:hAnsiTheme="majorBidi" w:cstheme="majorBidi"/>
          <w:b/>
          <w:bCs/>
          <w:sz w:val="20"/>
          <w:szCs w:val="20"/>
        </w:rPr>
      </w:pPr>
      <w:r>
        <w:rPr>
          <w:rFonts w:asciiTheme="majorBidi" w:hAnsiTheme="majorBidi" w:cstheme="majorBidi"/>
          <w:b/>
          <w:bCs/>
          <w:sz w:val="20"/>
          <w:szCs w:val="20"/>
        </w:rPr>
        <w:t xml:space="preserve">Abstract </w:t>
      </w:r>
    </w:p>
    <w:p w14:paraId="4060B1D3" w14:textId="19270AEF" w:rsidR="00CA0FAF" w:rsidRDefault="004A2373" w:rsidP="00510B7A">
      <w:pPr>
        <w:spacing w:line="276" w:lineRule="auto"/>
        <w:jc w:val="both"/>
        <w:rPr>
          <w:rFonts w:asciiTheme="majorBidi" w:hAnsiTheme="majorBidi" w:cstheme="majorBidi"/>
          <w:sz w:val="20"/>
          <w:szCs w:val="20"/>
        </w:rPr>
      </w:pPr>
      <w:r>
        <w:rPr>
          <w:rFonts w:asciiTheme="majorBidi" w:hAnsiTheme="majorBidi" w:cstheme="majorBidi"/>
          <w:sz w:val="20"/>
          <w:szCs w:val="20"/>
        </w:rPr>
        <w:t xml:space="preserve">Prodrugs, which are chemically altered substances that go through biotransformation to release the active ingredient, offer better medication stability and specialised delivery. </w:t>
      </w:r>
      <w:proofErr w:type="spellStart"/>
      <w:r>
        <w:rPr>
          <w:rFonts w:asciiTheme="majorBidi" w:hAnsiTheme="majorBidi" w:cstheme="majorBidi"/>
          <w:sz w:val="20"/>
          <w:szCs w:val="20"/>
        </w:rPr>
        <w:t>Prodrug</w:t>
      </w:r>
      <w:proofErr w:type="spellEnd"/>
      <w:r>
        <w:rPr>
          <w:rFonts w:asciiTheme="majorBidi" w:hAnsiTheme="majorBidi" w:cstheme="majorBidi"/>
          <w:sz w:val="20"/>
          <w:szCs w:val="20"/>
        </w:rPr>
        <w:t xml:space="preserve"> creation has had a major influence on contemporary drug discovery throughout history, from the isolation of active molecules during the Scientific Revolution through the use of traditional herbal treatments. Structure-activity correlations, optimization approaches, and design principles all take strategic changes into account. Enzymatic, pharmacological, and pH-dependent activation mechanisms allow for controlled drug release and therapeutic activity at a specific spot. </w:t>
      </w:r>
      <w:proofErr w:type="spellStart"/>
      <w:r>
        <w:rPr>
          <w:rFonts w:asciiTheme="majorBidi" w:hAnsiTheme="majorBidi" w:cstheme="majorBidi"/>
          <w:sz w:val="20"/>
          <w:szCs w:val="20"/>
        </w:rPr>
        <w:t>Prodrug</w:t>
      </w:r>
      <w:proofErr w:type="spellEnd"/>
      <w:r>
        <w:rPr>
          <w:rFonts w:asciiTheme="majorBidi" w:hAnsiTheme="majorBidi" w:cstheme="majorBidi"/>
          <w:sz w:val="20"/>
          <w:szCs w:val="20"/>
        </w:rPr>
        <w:t xml:space="preserve"> carriers and nanoparticle-based approaches have the potential to transport drugs to particular areas of the body, opening the door to personalised medicine and disease-specific therapies. Successful case studies highlight transformational medicines for a range of disorders despite obstacles in toxicity, bioavailability, and stability.</w:t>
      </w:r>
      <w:r w:rsidR="00B9195C">
        <w:rPr>
          <w:rFonts w:asciiTheme="majorBidi" w:hAnsiTheme="majorBidi" w:cstheme="majorBidi"/>
          <w:sz w:val="20"/>
          <w:szCs w:val="20"/>
        </w:rPr>
        <w:t xml:space="preserve"> </w:t>
      </w:r>
      <w:r w:rsidR="00D474BD">
        <w:rPr>
          <w:rFonts w:asciiTheme="majorBidi" w:hAnsiTheme="majorBidi" w:cstheme="majorBidi"/>
          <w:sz w:val="20"/>
          <w:szCs w:val="20"/>
        </w:rPr>
        <w:t xml:space="preserve">Through clinical trials, regulatory inspection, and post-marketing monitoring, the clinical development process is rigorously evaluated. Looking ahead, </w:t>
      </w:r>
      <w:proofErr w:type="spellStart"/>
      <w:r w:rsidR="00D474BD">
        <w:rPr>
          <w:rFonts w:asciiTheme="majorBidi" w:hAnsiTheme="majorBidi" w:cstheme="majorBidi"/>
          <w:sz w:val="20"/>
          <w:szCs w:val="20"/>
        </w:rPr>
        <w:t>prodrug</w:t>
      </w:r>
      <w:proofErr w:type="spellEnd"/>
      <w:r w:rsidR="00D474BD">
        <w:rPr>
          <w:rFonts w:asciiTheme="majorBidi" w:hAnsiTheme="majorBidi" w:cstheme="majorBidi"/>
          <w:sz w:val="20"/>
          <w:szCs w:val="20"/>
        </w:rPr>
        <w:t xml:space="preserve"> uses in gene therapy and biologics, tailored therapeutics, and developing trends provide interesting opportunities for pharmacological interventions. Prodrugs' full potential will be unlocked through embracing innovation and solving problems, transforming medication delivery and patient care.</w:t>
      </w:r>
    </w:p>
    <w:p w14:paraId="0B5843D4" w14:textId="2181F5F7" w:rsidR="00510B7A" w:rsidRPr="00510B7A" w:rsidRDefault="00510B7A" w:rsidP="00510B7A">
      <w:pPr>
        <w:spacing w:line="276" w:lineRule="auto"/>
        <w:jc w:val="both"/>
        <w:rPr>
          <w:rFonts w:asciiTheme="majorBidi" w:hAnsiTheme="majorBidi" w:cstheme="majorBidi"/>
          <w:b/>
          <w:sz w:val="20"/>
          <w:szCs w:val="20"/>
        </w:rPr>
      </w:pPr>
      <w:r>
        <w:rPr>
          <w:rFonts w:asciiTheme="majorBidi" w:hAnsiTheme="majorBidi" w:cstheme="majorBidi"/>
          <w:b/>
          <w:sz w:val="20"/>
          <w:szCs w:val="20"/>
        </w:rPr>
        <w:t>Introduction</w:t>
      </w:r>
    </w:p>
    <w:p w14:paraId="22FC93B3" w14:textId="776EA4FF" w:rsidR="009A3215" w:rsidRPr="005922AD" w:rsidRDefault="00D3401C"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Prodrugs are chemically altered forms of pharmacological substances that require a metabolic conversion to release the active ingredient after delivery. They have been routinely employed to get around different problems with medication delivery and boost therapeutic effectiveness. The goal of this chapter is to give a general review of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development and its uses.</w:t>
      </w:r>
    </w:p>
    <w:p w14:paraId="3451F496" w14:textId="5AFF84A4" w:rsidR="00FC7A7A" w:rsidRPr="005922AD" w:rsidRDefault="00A4360F"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A well-known example of a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that has undergone substantial pharmacological development throughout time is amphetamine. Due of the possibility of misuse, it was once freely available but is now very limited. For it to be used clinically, benefit and risk must be balanced [1].</w:t>
      </w:r>
    </w:p>
    <w:p w14:paraId="548241F8" w14:textId="3042B2DF" w:rsidR="00FC7A7A" w:rsidRPr="005922AD" w:rsidRDefault="009E7997" w:rsidP="00510B7A">
      <w:pPr>
        <w:spacing w:line="276" w:lineRule="auto"/>
        <w:jc w:val="both"/>
        <w:rPr>
          <w:rFonts w:asciiTheme="majorBidi" w:hAnsiTheme="majorBidi" w:cstheme="majorBidi"/>
          <w:sz w:val="20"/>
          <w:szCs w:val="20"/>
        </w:rPr>
      </w:pPr>
      <w:proofErr w:type="spellStart"/>
      <w:r w:rsidRPr="005922AD">
        <w:rPr>
          <w:rFonts w:asciiTheme="majorBidi" w:hAnsiTheme="majorBidi" w:cstheme="majorBidi"/>
          <w:sz w:val="20"/>
          <w:szCs w:val="20"/>
        </w:rPr>
        <w:t>Lisdexamfetamine</w:t>
      </w:r>
      <w:proofErr w:type="spellEnd"/>
      <w:r w:rsidRPr="005922AD">
        <w:rPr>
          <w:rFonts w:asciiTheme="majorBidi" w:hAnsiTheme="majorBidi" w:cstheme="majorBidi"/>
          <w:sz w:val="20"/>
          <w:szCs w:val="20"/>
        </w:rPr>
        <w:t xml:space="preserve"> (LDX) is an amphetamine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approved for the management of attention deficit hyperactivity disorder (ADHD). Its distinctive pharmacokinetic/</w:t>
      </w:r>
      <w:proofErr w:type="spellStart"/>
      <w:r w:rsidRPr="005922AD">
        <w:rPr>
          <w:rFonts w:asciiTheme="majorBidi" w:hAnsiTheme="majorBidi" w:cstheme="majorBidi"/>
          <w:sz w:val="20"/>
          <w:szCs w:val="20"/>
        </w:rPr>
        <w:t>pharmacodynamic</w:t>
      </w:r>
      <w:proofErr w:type="spellEnd"/>
      <w:r w:rsidRPr="005922AD">
        <w:rPr>
          <w:rFonts w:asciiTheme="majorBidi" w:hAnsiTheme="majorBidi" w:cstheme="majorBidi"/>
          <w:sz w:val="20"/>
          <w:szCs w:val="20"/>
        </w:rPr>
        <w:t xml:space="preserve"> profile contributes to sustained efficacy as a treatment for ADHD while reducing its potential for recreational abuse [</w:t>
      </w:r>
      <w:r w:rsidR="009A3215" w:rsidRPr="005922AD">
        <w:rPr>
          <w:rFonts w:asciiTheme="majorBidi" w:hAnsiTheme="majorBidi" w:cstheme="majorBidi"/>
          <w:sz w:val="20"/>
          <w:szCs w:val="20"/>
        </w:rPr>
        <w:t>2</w:t>
      </w:r>
      <w:r w:rsidRPr="005922AD">
        <w:rPr>
          <w:rFonts w:asciiTheme="majorBidi" w:hAnsiTheme="majorBidi" w:cstheme="majorBidi"/>
          <w:sz w:val="20"/>
          <w:szCs w:val="20"/>
        </w:rPr>
        <w:t xml:space="preserve">]. </w:t>
      </w:r>
    </w:p>
    <w:p w14:paraId="6AB11246" w14:textId="45BFB6B1" w:rsidR="00FC7A7A" w:rsidRPr="005922AD" w:rsidRDefault="009E7997"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Dopamine replacement therapy using levodopa (LD) is commonly used in Parkinson's disease (PD). However, LD faces challenges such as poor blood-brain barrier penetration and decreased response over time. Prodrugs have been developed to enhance LD's stability, blood-brain barrier penetration, and pharmacokinetics. These include ester prodrugs for intranasal delivery and amide/</w:t>
      </w:r>
      <w:proofErr w:type="spellStart"/>
      <w:r w:rsidRPr="005922AD">
        <w:rPr>
          <w:rFonts w:asciiTheme="majorBidi" w:hAnsiTheme="majorBidi" w:cstheme="majorBidi"/>
          <w:sz w:val="20"/>
          <w:szCs w:val="20"/>
        </w:rPr>
        <w:t>dimeric</w:t>
      </w:r>
      <w:proofErr w:type="spellEnd"/>
      <w:r w:rsidRPr="005922AD">
        <w:rPr>
          <w:rFonts w:asciiTheme="majorBidi" w:hAnsiTheme="majorBidi" w:cstheme="majorBidi"/>
          <w:sz w:val="20"/>
          <w:szCs w:val="20"/>
        </w:rPr>
        <w:t xml:space="preserve"> amide prodrugs with enhanced blood-brain barrier penetration and better pharmacokinetics [</w:t>
      </w:r>
      <w:r w:rsidR="009A3215" w:rsidRPr="005922AD">
        <w:rPr>
          <w:rFonts w:asciiTheme="majorBidi" w:hAnsiTheme="majorBidi" w:cstheme="majorBidi"/>
          <w:sz w:val="20"/>
          <w:szCs w:val="20"/>
        </w:rPr>
        <w:t>3</w:t>
      </w:r>
      <w:r w:rsidRPr="005922AD">
        <w:rPr>
          <w:rFonts w:asciiTheme="majorBidi" w:hAnsiTheme="majorBidi" w:cstheme="majorBidi"/>
          <w:sz w:val="20"/>
          <w:szCs w:val="20"/>
        </w:rPr>
        <w:t xml:space="preserve">]. </w:t>
      </w:r>
    </w:p>
    <w:p w14:paraId="5756DF88" w14:textId="77777777" w:rsidR="00FC7A7A" w:rsidRPr="005922AD" w:rsidRDefault="009E7997" w:rsidP="00510B7A">
      <w:pPr>
        <w:spacing w:line="276" w:lineRule="auto"/>
        <w:jc w:val="both"/>
        <w:rPr>
          <w:rFonts w:asciiTheme="majorBidi" w:hAnsiTheme="majorBidi" w:cstheme="majorBidi"/>
          <w:sz w:val="20"/>
          <w:szCs w:val="20"/>
        </w:rPr>
      </w:pPr>
      <w:proofErr w:type="spellStart"/>
      <w:r w:rsidRPr="005922AD">
        <w:rPr>
          <w:rFonts w:asciiTheme="majorBidi" w:hAnsiTheme="majorBidi" w:cstheme="majorBidi"/>
          <w:sz w:val="20"/>
          <w:szCs w:val="20"/>
        </w:rPr>
        <w:t>Capecitabine</w:t>
      </w:r>
      <w:proofErr w:type="spellEnd"/>
      <w:r w:rsidRPr="005922AD">
        <w:rPr>
          <w:rFonts w:asciiTheme="majorBidi" w:hAnsiTheme="majorBidi" w:cstheme="majorBidi"/>
          <w:sz w:val="20"/>
          <w:szCs w:val="20"/>
        </w:rPr>
        <w:t xml:space="preserve"> is an oral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converted into fluorouracil (FU) in </w:t>
      </w:r>
      <w:proofErr w:type="spellStart"/>
      <w:r w:rsidRPr="005922AD">
        <w:rPr>
          <w:rFonts w:asciiTheme="majorBidi" w:hAnsiTheme="majorBidi" w:cstheme="majorBidi"/>
          <w:sz w:val="20"/>
          <w:szCs w:val="20"/>
        </w:rPr>
        <w:t>tumor</w:t>
      </w:r>
      <w:proofErr w:type="spellEnd"/>
      <w:r w:rsidRPr="005922AD">
        <w:rPr>
          <w:rFonts w:asciiTheme="majorBidi" w:hAnsiTheme="majorBidi" w:cstheme="majorBidi"/>
          <w:sz w:val="20"/>
          <w:szCs w:val="20"/>
        </w:rPr>
        <w:t xml:space="preserve"> tissue. It was developed to improve tolerability and </w:t>
      </w:r>
      <w:proofErr w:type="spellStart"/>
      <w:r w:rsidRPr="005922AD">
        <w:rPr>
          <w:rFonts w:asciiTheme="majorBidi" w:hAnsiTheme="majorBidi" w:cstheme="majorBidi"/>
          <w:sz w:val="20"/>
          <w:szCs w:val="20"/>
        </w:rPr>
        <w:t>intratumor</w:t>
      </w:r>
      <w:proofErr w:type="spellEnd"/>
      <w:r w:rsidRPr="005922AD">
        <w:rPr>
          <w:rFonts w:asciiTheme="majorBidi" w:hAnsiTheme="majorBidi" w:cstheme="majorBidi"/>
          <w:sz w:val="20"/>
          <w:szCs w:val="20"/>
        </w:rPr>
        <w:t xml:space="preserve"> drug concentrations compared to parenteral FU administration. </w:t>
      </w:r>
      <w:proofErr w:type="spellStart"/>
      <w:r w:rsidRPr="005922AD">
        <w:rPr>
          <w:rFonts w:asciiTheme="majorBidi" w:hAnsiTheme="majorBidi" w:cstheme="majorBidi"/>
          <w:sz w:val="20"/>
          <w:szCs w:val="20"/>
        </w:rPr>
        <w:t>Capecitabine</w:t>
      </w:r>
      <w:proofErr w:type="spellEnd"/>
      <w:r w:rsidRPr="005922AD">
        <w:rPr>
          <w:rFonts w:asciiTheme="majorBidi" w:hAnsiTheme="majorBidi" w:cstheme="majorBidi"/>
          <w:sz w:val="20"/>
          <w:szCs w:val="20"/>
        </w:rPr>
        <w:t xml:space="preserve"> has shown efficacy with acceptable tolerability in various cancers, including breast and colorectal cancer [4]. </w:t>
      </w:r>
    </w:p>
    <w:p w14:paraId="7ACB93AD" w14:textId="77777777" w:rsidR="00FC7A7A" w:rsidRPr="005922AD" w:rsidRDefault="009E7997"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Gemcitabine is a nucleoside </w:t>
      </w:r>
      <w:proofErr w:type="spellStart"/>
      <w:r w:rsidRPr="005922AD">
        <w:rPr>
          <w:rFonts w:asciiTheme="majorBidi" w:hAnsiTheme="majorBidi" w:cstheme="majorBidi"/>
          <w:sz w:val="20"/>
          <w:szCs w:val="20"/>
        </w:rPr>
        <w:t>analog</w:t>
      </w:r>
      <w:proofErr w:type="spellEnd"/>
      <w:r w:rsidRPr="005922AD">
        <w:rPr>
          <w:rFonts w:asciiTheme="majorBidi" w:hAnsiTheme="majorBidi" w:cstheme="majorBidi"/>
          <w:sz w:val="20"/>
          <w:szCs w:val="20"/>
        </w:rPr>
        <w:t xml:space="preserve"> used as an anticancer drug for various conditions. However, enzymatic deamination, fast systemic clearance, and </w:t>
      </w:r>
      <w:proofErr w:type="spellStart"/>
      <w:r w:rsidRPr="005922AD">
        <w:rPr>
          <w:rFonts w:asciiTheme="majorBidi" w:hAnsiTheme="majorBidi" w:cstheme="majorBidi"/>
          <w:sz w:val="20"/>
          <w:szCs w:val="20"/>
        </w:rPr>
        <w:t>chemoresistance</w:t>
      </w:r>
      <w:proofErr w:type="spellEnd"/>
      <w:r w:rsidRPr="005922AD">
        <w:rPr>
          <w:rFonts w:asciiTheme="majorBidi" w:hAnsiTheme="majorBidi" w:cstheme="majorBidi"/>
          <w:sz w:val="20"/>
          <w:szCs w:val="20"/>
        </w:rPr>
        <w:t xml:space="preserve"> limit its efficacy.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strategies have been explored to enhance gemcitabine's pharmacokinetic properties, safety, and targeted delivery [5]. </w:t>
      </w:r>
    </w:p>
    <w:p w14:paraId="56C3A37A" w14:textId="77777777" w:rsidR="00926930" w:rsidRPr="005922AD" w:rsidRDefault="009E7997" w:rsidP="00510B7A">
      <w:pPr>
        <w:spacing w:line="276" w:lineRule="auto"/>
        <w:jc w:val="both"/>
        <w:rPr>
          <w:rFonts w:asciiTheme="majorBidi" w:hAnsiTheme="majorBidi" w:cstheme="majorBidi"/>
          <w:sz w:val="20"/>
          <w:szCs w:val="20"/>
        </w:rPr>
      </w:pPr>
      <w:proofErr w:type="spellStart"/>
      <w:r w:rsidRPr="005922AD">
        <w:rPr>
          <w:rFonts w:asciiTheme="majorBidi" w:hAnsiTheme="majorBidi" w:cstheme="majorBidi"/>
          <w:sz w:val="20"/>
          <w:szCs w:val="20"/>
        </w:rPr>
        <w:lastRenderedPageBreak/>
        <w:t>Lisdexamfetamine</w:t>
      </w:r>
      <w:proofErr w:type="spellEnd"/>
      <w:r w:rsidRPr="005922AD">
        <w:rPr>
          <w:rFonts w:asciiTheme="majorBidi" w:hAnsiTheme="majorBidi" w:cstheme="majorBidi"/>
          <w:sz w:val="20"/>
          <w:szCs w:val="20"/>
        </w:rPr>
        <w:t xml:space="preserve"> </w:t>
      </w:r>
      <w:proofErr w:type="spellStart"/>
      <w:r w:rsidRPr="005922AD">
        <w:rPr>
          <w:rFonts w:asciiTheme="majorBidi" w:hAnsiTheme="majorBidi" w:cstheme="majorBidi"/>
          <w:sz w:val="20"/>
          <w:szCs w:val="20"/>
        </w:rPr>
        <w:t>dimesylate</w:t>
      </w:r>
      <w:proofErr w:type="spellEnd"/>
      <w:r w:rsidRPr="005922AD">
        <w:rPr>
          <w:rFonts w:asciiTheme="majorBidi" w:hAnsiTheme="majorBidi" w:cstheme="majorBidi"/>
          <w:sz w:val="20"/>
          <w:szCs w:val="20"/>
        </w:rPr>
        <w:t xml:space="preserve"> (LDX) is the first long-acting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stimulant approved for ADHD treatment. Safety evaluations of LDX showed that it has a similar profile to other stimulants used for ADHD treatment [6]. In adults, LDX has a lower potential for abuse than immediate-release dexamphetamine [</w:t>
      </w:r>
      <w:r w:rsidR="00926930" w:rsidRPr="005922AD">
        <w:rPr>
          <w:rFonts w:asciiTheme="majorBidi" w:hAnsiTheme="majorBidi" w:cstheme="majorBidi"/>
          <w:sz w:val="20"/>
          <w:szCs w:val="20"/>
        </w:rPr>
        <w:t>6</w:t>
      </w:r>
      <w:r w:rsidRPr="005922AD">
        <w:rPr>
          <w:rFonts w:asciiTheme="majorBidi" w:hAnsiTheme="majorBidi" w:cstheme="majorBidi"/>
          <w:sz w:val="20"/>
          <w:szCs w:val="20"/>
        </w:rPr>
        <w:t xml:space="preserve">]. </w:t>
      </w:r>
    </w:p>
    <w:p w14:paraId="3A0EA923" w14:textId="41EFD997" w:rsidR="00FC7A7A" w:rsidRPr="005922AD" w:rsidRDefault="009E7997" w:rsidP="00510B7A">
      <w:pPr>
        <w:spacing w:line="276" w:lineRule="auto"/>
        <w:jc w:val="both"/>
        <w:rPr>
          <w:rFonts w:asciiTheme="majorBidi" w:hAnsiTheme="majorBidi" w:cstheme="majorBidi"/>
          <w:sz w:val="20"/>
          <w:szCs w:val="20"/>
        </w:rPr>
      </w:pPr>
      <w:proofErr w:type="spellStart"/>
      <w:r w:rsidRPr="005922AD">
        <w:rPr>
          <w:rFonts w:asciiTheme="majorBidi" w:hAnsiTheme="majorBidi" w:cstheme="majorBidi"/>
          <w:sz w:val="20"/>
          <w:szCs w:val="20"/>
        </w:rPr>
        <w:t>ProTide</w:t>
      </w:r>
      <w:proofErr w:type="spellEnd"/>
      <w:r w:rsidRPr="005922AD">
        <w:rPr>
          <w:rFonts w:asciiTheme="majorBidi" w:hAnsiTheme="majorBidi" w:cstheme="majorBidi"/>
          <w:sz w:val="20"/>
          <w:szCs w:val="20"/>
        </w:rPr>
        <w:t xml:space="preserve"> technology is a phosphate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method designed to deliver nucleoside monophosphates </w:t>
      </w:r>
      <w:proofErr w:type="spellStart"/>
      <w:r w:rsidRPr="005922AD">
        <w:rPr>
          <w:rFonts w:asciiTheme="majorBidi" w:hAnsiTheme="majorBidi" w:cstheme="majorBidi"/>
          <w:sz w:val="20"/>
          <w:szCs w:val="20"/>
        </w:rPr>
        <w:t>intracellularly</w:t>
      </w:r>
      <w:proofErr w:type="spellEnd"/>
      <w:r w:rsidRPr="005922AD">
        <w:rPr>
          <w:rFonts w:asciiTheme="majorBidi" w:hAnsiTheme="majorBidi" w:cstheme="majorBidi"/>
          <w:sz w:val="20"/>
          <w:szCs w:val="20"/>
        </w:rPr>
        <w:t>. It has been successful in transforming the drug discovery of antiviral and anticancer nucleoside analogs by improving therapeutic efficiency and reducing side effects [</w:t>
      </w:r>
      <w:r w:rsidR="00926930" w:rsidRPr="005922AD">
        <w:rPr>
          <w:rFonts w:asciiTheme="majorBidi" w:hAnsiTheme="majorBidi" w:cstheme="majorBidi"/>
          <w:sz w:val="20"/>
          <w:szCs w:val="20"/>
        </w:rPr>
        <w:t>7</w:t>
      </w:r>
      <w:r w:rsidRPr="005922AD">
        <w:rPr>
          <w:rFonts w:asciiTheme="majorBidi" w:hAnsiTheme="majorBidi" w:cstheme="majorBidi"/>
          <w:sz w:val="20"/>
          <w:szCs w:val="20"/>
        </w:rPr>
        <w:t xml:space="preserve">]. </w:t>
      </w:r>
    </w:p>
    <w:p w14:paraId="1EE5C9C3" w14:textId="7B008D95" w:rsidR="00FC7A7A" w:rsidRPr="005922AD" w:rsidRDefault="009E7997"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The use of antibody prodrugs shows promise in widening the therapeutic window of potent biological therapies for cancer by improving </w:t>
      </w:r>
      <w:proofErr w:type="spellStart"/>
      <w:r w:rsidRPr="005922AD">
        <w:rPr>
          <w:rFonts w:asciiTheme="majorBidi" w:hAnsiTheme="majorBidi" w:cstheme="majorBidi"/>
          <w:sz w:val="20"/>
          <w:szCs w:val="20"/>
        </w:rPr>
        <w:t>tumor</w:t>
      </w:r>
      <w:proofErr w:type="spellEnd"/>
      <w:r w:rsidRPr="005922AD">
        <w:rPr>
          <w:rFonts w:asciiTheme="majorBidi" w:hAnsiTheme="majorBidi" w:cstheme="majorBidi"/>
          <w:sz w:val="20"/>
          <w:szCs w:val="20"/>
        </w:rPr>
        <w:t xml:space="preserve"> specificity. </w:t>
      </w:r>
      <w:proofErr w:type="spellStart"/>
      <w:r w:rsidRPr="005922AD">
        <w:rPr>
          <w:rFonts w:asciiTheme="majorBidi" w:hAnsiTheme="majorBidi" w:cstheme="majorBidi"/>
          <w:sz w:val="20"/>
          <w:szCs w:val="20"/>
        </w:rPr>
        <w:t>Probody</w:t>
      </w:r>
      <w:proofErr w:type="spellEnd"/>
      <w:r w:rsidRPr="005922AD">
        <w:rPr>
          <w:rFonts w:asciiTheme="majorBidi" w:hAnsiTheme="majorBidi" w:cstheme="majorBidi"/>
          <w:sz w:val="20"/>
          <w:szCs w:val="20"/>
        </w:rPr>
        <w:t xml:space="preserve"> therapeutics are antibody-based prodrugs that have demonstrated potent antitumor activity with improved safety profiles in preclinical studies and early clinical trials [</w:t>
      </w:r>
      <w:r w:rsidR="00926930" w:rsidRPr="005922AD">
        <w:rPr>
          <w:rFonts w:asciiTheme="majorBidi" w:hAnsiTheme="majorBidi" w:cstheme="majorBidi"/>
          <w:sz w:val="20"/>
          <w:szCs w:val="20"/>
        </w:rPr>
        <w:t>8</w:t>
      </w:r>
      <w:r w:rsidRPr="005922AD">
        <w:rPr>
          <w:rFonts w:asciiTheme="majorBidi" w:hAnsiTheme="majorBidi" w:cstheme="majorBidi"/>
          <w:sz w:val="20"/>
          <w:szCs w:val="20"/>
        </w:rPr>
        <w:t xml:space="preserve">]. </w:t>
      </w:r>
    </w:p>
    <w:p w14:paraId="7DC461C5" w14:textId="265298E2" w:rsidR="00F2366D" w:rsidRPr="005922AD" w:rsidRDefault="001E1DB7" w:rsidP="00510B7A">
      <w:pPr>
        <w:spacing w:line="276" w:lineRule="auto"/>
        <w:jc w:val="both"/>
        <w:rPr>
          <w:rFonts w:asciiTheme="majorBidi" w:hAnsiTheme="majorBidi" w:cstheme="majorBidi"/>
          <w:b/>
          <w:bCs/>
          <w:sz w:val="20"/>
          <w:szCs w:val="20"/>
        </w:rPr>
      </w:pPr>
      <w:r w:rsidRPr="005922AD">
        <w:rPr>
          <w:rFonts w:asciiTheme="majorBidi" w:hAnsiTheme="majorBidi" w:cstheme="majorBidi"/>
          <w:b/>
          <w:bCs/>
          <w:sz w:val="20"/>
          <w:szCs w:val="20"/>
        </w:rPr>
        <w:t xml:space="preserve">Purpose and advantages of </w:t>
      </w:r>
      <w:proofErr w:type="spellStart"/>
      <w:r w:rsidRPr="005922AD">
        <w:rPr>
          <w:rFonts w:asciiTheme="majorBidi" w:hAnsiTheme="majorBidi" w:cstheme="majorBidi"/>
          <w:b/>
          <w:bCs/>
          <w:sz w:val="20"/>
          <w:szCs w:val="20"/>
        </w:rPr>
        <w:t>prodrug</w:t>
      </w:r>
      <w:proofErr w:type="spellEnd"/>
      <w:r w:rsidRPr="005922AD">
        <w:rPr>
          <w:rFonts w:asciiTheme="majorBidi" w:hAnsiTheme="majorBidi" w:cstheme="majorBidi"/>
          <w:b/>
          <w:bCs/>
          <w:sz w:val="20"/>
          <w:szCs w:val="20"/>
        </w:rPr>
        <w:t xml:space="preserve"> development</w:t>
      </w:r>
    </w:p>
    <w:p w14:paraId="5A70874E" w14:textId="77777777" w:rsidR="00946E9F" w:rsidRPr="005922AD" w:rsidRDefault="001E1DB7"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Prodrugs are derivatives of therapeutic agents designed to improve the pharmacokinetic profile of the drug [9]. They mask the pharmacological activity of the drug and are converted into active drugs within the body through bioconversion processes mediated by enzymes [9].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development offers several advantages in drug delivery and therapy. One advantage is improved site-specific bioconversion achieved through enzyme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therapy (EPT) [</w:t>
      </w:r>
      <w:r w:rsidR="00BF2165" w:rsidRPr="005922AD">
        <w:rPr>
          <w:rFonts w:asciiTheme="majorBidi" w:hAnsiTheme="majorBidi" w:cstheme="majorBidi"/>
          <w:sz w:val="20"/>
          <w:szCs w:val="20"/>
        </w:rPr>
        <w:t>9</w:t>
      </w:r>
      <w:r w:rsidRPr="005922AD">
        <w:rPr>
          <w:rFonts w:asciiTheme="majorBidi" w:hAnsiTheme="majorBidi" w:cstheme="majorBidi"/>
          <w:sz w:val="20"/>
          <w:szCs w:val="20"/>
        </w:rPr>
        <w:t>]. EPT involves designing prodrugs that can be specifically activated by non-mammalian or low-abundance enzymes at target sites [</w:t>
      </w:r>
      <w:r w:rsidR="00BF2165" w:rsidRPr="005922AD">
        <w:rPr>
          <w:rFonts w:asciiTheme="majorBidi" w:hAnsiTheme="majorBidi" w:cstheme="majorBidi"/>
          <w:sz w:val="20"/>
          <w:szCs w:val="20"/>
        </w:rPr>
        <w:t>9</w:t>
      </w:r>
      <w:r w:rsidRPr="005922AD">
        <w:rPr>
          <w:rFonts w:asciiTheme="majorBidi" w:hAnsiTheme="majorBidi" w:cstheme="majorBidi"/>
          <w:sz w:val="20"/>
          <w:szCs w:val="20"/>
        </w:rPr>
        <w:t>]. This approach allows for targeted drug release and reduces off-target effects. Self-</w:t>
      </w:r>
      <w:proofErr w:type="spellStart"/>
      <w:r w:rsidRPr="005922AD">
        <w:rPr>
          <w:rFonts w:asciiTheme="majorBidi" w:hAnsiTheme="majorBidi" w:cstheme="majorBidi"/>
          <w:sz w:val="20"/>
          <w:szCs w:val="20"/>
        </w:rPr>
        <w:t>immolative</w:t>
      </w:r>
      <w:proofErr w:type="spellEnd"/>
      <w:r w:rsidRPr="005922AD">
        <w:rPr>
          <w:rFonts w:asciiTheme="majorBidi" w:hAnsiTheme="majorBidi" w:cstheme="majorBidi"/>
          <w:sz w:val="20"/>
          <w:szCs w:val="20"/>
        </w:rPr>
        <w:t xml:space="preserve"> linkers have been developed to further enhance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design for EPT, enabling controlled release mechanisms [</w:t>
      </w:r>
      <w:r w:rsidR="00BF2165" w:rsidRPr="005922AD">
        <w:rPr>
          <w:rFonts w:asciiTheme="majorBidi" w:hAnsiTheme="majorBidi" w:cstheme="majorBidi"/>
          <w:sz w:val="20"/>
          <w:szCs w:val="20"/>
        </w:rPr>
        <w:t>9</w:t>
      </w:r>
      <w:r w:rsidRPr="005922AD">
        <w:rPr>
          <w:rFonts w:asciiTheme="majorBidi" w:hAnsiTheme="majorBidi" w:cstheme="majorBidi"/>
          <w:sz w:val="20"/>
          <w:szCs w:val="20"/>
        </w:rPr>
        <w:t xml:space="preserve">]. </w:t>
      </w:r>
    </w:p>
    <w:p w14:paraId="68AF37CC" w14:textId="77777777" w:rsidR="00946E9F" w:rsidRPr="005922AD" w:rsidRDefault="001E1DB7"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Another advantage is enhanced pharmacokinetics and drug delivery properties. Human serum albumin (HSA)-based therapeutics have attracted attention in anticancer agent development due to their versatile properties [</w:t>
      </w:r>
      <w:r w:rsidR="00BF2165" w:rsidRPr="005922AD">
        <w:rPr>
          <w:rFonts w:asciiTheme="majorBidi" w:hAnsiTheme="majorBidi" w:cstheme="majorBidi"/>
          <w:sz w:val="20"/>
          <w:szCs w:val="20"/>
        </w:rPr>
        <w:t>10</w:t>
      </w:r>
      <w:r w:rsidRPr="005922AD">
        <w:rPr>
          <w:rFonts w:asciiTheme="majorBidi" w:hAnsiTheme="majorBidi" w:cstheme="majorBidi"/>
          <w:sz w:val="20"/>
          <w:szCs w:val="20"/>
        </w:rPr>
        <w:t xml:space="preserve">]. HSA-based systems can improve pharmacokinetics, extend circulation half-life, enhance efficacy, reduce toxicity, and enable </w:t>
      </w:r>
      <w:proofErr w:type="spellStart"/>
      <w:r w:rsidRPr="005922AD">
        <w:rPr>
          <w:rFonts w:asciiTheme="majorBidi" w:hAnsiTheme="majorBidi" w:cstheme="majorBidi"/>
          <w:sz w:val="20"/>
          <w:szCs w:val="20"/>
        </w:rPr>
        <w:t>tumor</w:t>
      </w:r>
      <w:proofErr w:type="spellEnd"/>
      <w:r w:rsidRPr="005922AD">
        <w:rPr>
          <w:rFonts w:asciiTheme="majorBidi" w:hAnsiTheme="majorBidi" w:cstheme="majorBidi"/>
          <w:sz w:val="20"/>
          <w:szCs w:val="20"/>
        </w:rPr>
        <w:t xml:space="preserve"> site-oriented therapeutics through enhanced penetration and retention effects [</w:t>
      </w:r>
      <w:r w:rsidR="00BF2165" w:rsidRPr="005922AD">
        <w:rPr>
          <w:rFonts w:asciiTheme="majorBidi" w:hAnsiTheme="majorBidi" w:cstheme="majorBidi"/>
          <w:sz w:val="20"/>
          <w:szCs w:val="20"/>
        </w:rPr>
        <w:t>10</w:t>
      </w:r>
      <w:r w:rsidRPr="005922AD">
        <w:rPr>
          <w:rFonts w:asciiTheme="majorBidi" w:hAnsiTheme="majorBidi" w:cstheme="majorBidi"/>
          <w:sz w:val="20"/>
          <w:szCs w:val="20"/>
        </w:rPr>
        <w:t>].</w:t>
      </w:r>
    </w:p>
    <w:p w14:paraId="728CA45A" w14:textId="77777777" w:rsidR="008F5FB4" w:rsidRPr="005922AD" w:rsidRDefault="001E1DB7"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 Furthermore, prodrugs can be designed to respond to specific stimuli for controlled release at target sites. For example, a ROS-responsive simvastatin nano-</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was developed for atherosclerosis treatment [</w:t>
      </w:r>
      <w:r w:rsidR="00ED75A6" w:rsidRPr="005922AD">
        <w:rPr>
          <w:rFonts w:asciiTheme="majorBidi" w:hAnsiTheme="majorBidi" w:cstheme="majorBidi"/>
          <w:sz w:val="20"/>
          <w:szCs w:val="20"/>
        </w:rPr>
        <w:t>11</w:t>
      </w:r>
      <w:r w:rsidRPr="005922AD">
        <w:rPr>
          <w:rFonts w:asciiTheme="majorBidi" w:hAnsiTheme="majorBidi" w:cstheme="majorBidi"/>
          <w:sz w:val="20"/>
          <w:szCs w:val="20"/>
        </w:rPr>
        <w:t xml:space="preserve">]. This </w:t>
      </w:r>
      <w:proofErr w:type="spellStart"/>
      <w:r w:rsidRPr="005922AD">
        <w:rPr>
          <w:rFonts w:asciiTheme="majorBidi" w:hAnsiTheme="majorBidi" w:cstheme="majorBidi"/>
          <w:sz w:val="20"/>
          <w:szCs w:val="20"/>
        </w:rPr>
        <w:t>nanoprodrug</w:t>
      </w:r>
      <w:proofErr w:type="spellEnd"/>
      <w:r w:rsidRPr="005922AD">
        <w:rPr>
          <w:rFonts w:asciiTheme="majorBidi" w:hAnsiTheme="majorBidi" w:cstheme="majorBidi"/>
          <w:sz w:val="20"/>
          <w:szCs w:val="20"/>
        </w:rPr>
        <w:t xml:space="preserve"> released parent simvastatin in response to hydrogen peroxide present at atherosclerotic plaques, allowing targeted drug release with reduced off-target leakage [</w:t>
      </w:r>
      <w:r w:rsidR="00ED75A6" w:rsidRPr="005922AD">
        <w:rPr>
          <w:rFonts w:asciiTheme="majorBidi" w:hAnsiTheme="majorBidi" w:cstheme="majorBidi"/>
          <w:sz w:val="20"/>
          <w:szCs w:val="20"/>
        </w:rPr>
        <w:t>11</w:t>
      </w:r>
      <w:r w:rsidRPr="005922AD">
        <w:rPr>
          <w:rFonts w:asciiTheme="majorBidi" w:hAnsiTheme="majorBidi" w:cstheme="majorBidi"/>
          <w:sz w:val="20"/>
          <w:szCs w:val="20"/>
        </w:rPr>
        <w:t xml:space="preserve">]. </w:t>
      </w:r>
    </w:p>
    <w:p w14:paraId="00CE9ABA" w14:textId="77777777" w:rsidR="008F5FB4" w:rsidRPr="005922AD" w:rsidRDefault="001E1DB7" w:rsidP="00510B7A">
      <w:pPr>
        <w:spacing w:line="276" w:lineRule="auto"/>
        <w:jc w:val="both"/>
        <w:rPr>
          <w:rFonts w:asciiTheme="majorBidi" w:hAnsiTheme="majorBidi" w:cstheme="majorBidi"/>
          <w:sz w:val="20"/>
          <w:szCs w:val="20"/>
        </w:rPr>
      </w:pPr>
      <w:proofErr w:type="spellStart"/>
      <w:r w:rsidRPr="005922AD">
        <w:rPr>
          <w:rFonts w:asciiTheme="majorBidi" w:hAnsiTheme="majorBidi" w:cstheme="majorBidi"/>
          <w:sz w:val="20"/>
          <w:szCs w:val="20"/>
        </w:rPr>
        <w:t>Supramolecular</w:t>
      </w:r>
      <w:proofErr w:type="spellEnd"/>
      <w:r w:rsidRPr="005922AD">
        <w:rPr>
          <w:rFonts w:asciiTheme="majorBidi" w:hAnsiTheme="majorBidi" w:cstheme="majorBidi"/>
          <w:sz w:val="20"/>
          <w:szCs w:val="20"/>
        </w:rPr>
        <w:t xml:space="preserve"> prodrugs based on host-guest interactions offer another strategy for controlled drug release. These prodrugs form </w:t>
      </w:r>
      <w:proofErr w:type="spellStart"/>
      <w:r w:rsidRPr="005922AD">
        <w:rPr>
          <w:rFonts w:asciiTheme="majorBidi" w:hAnsiTheme="majorBidi" w:cstheme="majorBidi"/>
          <w:sz w:val="20"/>
          <w:szCs w:val="20"/>
        </w:rPr>
        <w:t>supramolecular</w:t>
      </w:r>
      <w:proofErr w:type="spellEnd"/>
      <w:r w:rsidRPr="005922AD">
        <w:rPr>
          <w:rFonts w:asciiTheme="majorBidi" w:hAnsiTheme="majorBidi" w:cstheme="majorBidi"/>
          <w:sz w:val="20"/>
          <w:szCs w:val="20"/>
        </w:rPr>
        <w:t xml:space="preserve"> complexes that can be triggered to release the active drug in a controlled manner [1</w:t>
      </w:r>
      <w:r w:rsidR="00ED75A6" w:rsidRPr="005922AD">
        <w:rPr>
          <w:rFonts w:asciiTheme="majorBidi" w:hAnsiTheme="majorBidi" w:cstheme="majorBidi"/>
          <w:sz w:val="20"/>
          <w:szCs w:val="20"/>
        </w:rPr>
        <w:t>2</w:t>
      </w:r>
      <w:r w:rsidRPr="005922AD">
        <w:rPr>
          <w:rFonts w:asciiTheme="majorBidi" w:hAnsiTheme="majorBidi" w:cstheme="majorBidi"/>
          <w:sz w:val="20"/>
          <w:szCs w:val="20"/>
        </w:rPr>
        <w:t xml:space="preserve">]. This approach provides advantages such as ease of preparation, molecular-level protection, </w:t>
      </w:r>
      <w:proofErr w:type="gramStart"/>
      <w:r w:rsidRPr="005922AD">
        <w:rPr>
          <w:rFonts w:asciiTheme="majorBidi" w:hAnsiTheme="majorBidi" w:cstheme="majorBidi"/>
          <w:sz w:val="20"/>
          <w:szCs w:val="20"/>
        </w:rPr>
        <w:t>sensitive</w:t>
      </w:r>
      <w:proofErr w:type="gramEnd"/>
      <w:r w:rsidRPr="005922AD">
        <w:rPr>
          <w:rFonts w:asciiTheme="majorBidi" w:hAnsiTheme="majorBidi" w:cstheme="majorBidi"/>
          <w:sz w:val="20"/>
          <w:szCs w:val="20"/>
        </w:rPr>
        <w:t xml:space="preserve"> response to bio-stimuli, traceless release, and adaptability to different drugs [1</w:t>
      </w:r>
      <w:r w:rsidR="00ED75A6" w:rsidRPr="005922AD">
        <w:rPr>
          <w:rFonts w:asciiTheme="majorBidi" w:hAnsiTheme="majorBidi" w:cstheme="majorBidi"/>
          <w:sz w:val="20"/>
          <w:szCs w:val="20"/>
        </w:rPr>
        <w:t>2</w:t>
      </w:r>
      <w:r w:rsidRPr="005922AD">
        <w:rPr>
          <w:rFonts w:asciiTheme="majorBidi" w:hAnsiTheme="majorBidi" w:cstheme="majorBidi"/>
          <w:sz w:val="20"/>
          <w:szCs w:val="20"/>
        </w:rPr>
        <w:t xml:space="preserve">]. </w:t>
      </w:r>
    </w:p>
    <w:p w14:paraId="61E5D3EC" w14:textId="77777777" w:rsidR="00C00AE0" w:rsidRPr="005922AD" w:rsidRDefault="001E1DB7" w:rsidP="00510B7A">
      <w:pPr>
        <w:spacing w:line="276" w:lineRule="auto"/>
        <w:jc w:val="both"/>
        <w:rPr>
          <w:rFonts w:asciiTheme="majorBidi" w:hAnsiTheme="majorBidi" w:cstheme="majorBidi"/>
          <w:sz w:val="20"/>
          <w:szCs w:val="20"/>
        </w:rPr>
      </w:pP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-based nanoparticle therapeutics have also emerged as promising drug delivery systems. These systems combine the advantages of prodrugs and nanoparticles, including high drug loading efficiency, low carrier-induced immunogenicity, </w:t>
      </w:r>
      <w:proofErr w:type="spellStart"/>
      <w:r w:rsidRPr="005922AD">
        <w:rPr>
          <w:rFonts w:asciiTheme="majorBidi" w:hAnsiTheme="majorBidi" w:cstheme="majorBidi"/>
          <w:sz w:val="20"/>
          <w:szCs w:val="20"/>
        </w:rPr>
        <w:t>tumor</w:t>
      </w:r>
      <w:proofErr w:type="spellEnd"/>
      <w:r w:rsidRPr="005922AD">
        <w:rPr>
          <w:rFonts w:asciiTheme="majorBidi" w:hAnsiTheme="majorBidi" w:cstheme="majorBidi"/>
          <w:sz w:val="20"/>
          <w:szCs w:val="20"/>
        </w:rPr>
        <w:t xml:space="preserve"> stimuli-responsive drug release, and combinational therapy [1</w:t>
      </w:r>
      <w:r w:rsidR="00ED75A6" w:rsidRPr="005922AD">
        <w:rPr>
          <w:rFonts w:asciiTheme="majorBidi" w:hAnsiTheme="majorBidi" w:cstheme="majorBidi"/>
          <w:sz w:val="20"/>
          <w:szCs w:val="20"/>
        </w:rPr>
        <w:t>3</w:t>
      </w:r>
      <w:r w:rsidRPr="005922AD">
        <w:rPr>
          <w:rFonts w:asciiTheme="majorBidi" w:hAnsiTheme="majorBidi" w:cstheme="majorBidi"/>
          <w:sz w:val="20"/>
          <w:szCs w:val="20"/>
        </w:rPr>
        <w:t xml:space="preserve">]. </w:t>
      </w:r>
    </w:p>
    <w:p w14:paraId="5733C8D3" w14:textId="688C1A9C" w:rsidR="00ED75A6" w:rsidRPr="005922AD" w:rsidRDefault="001E1DB7"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Several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-based nanoparticle formulations are currently in clinical development. In addition to these advantages, prodrugs can be designed for targeted cancer therapy by exploiting unique markers overexpressed by cancer cells. Antibody-drug conjugates (ADCs) are commonly used in targeted cancer therapy [</w:t>
      </w:r>
      <w:r w:rsidR="00ED75A6" w:rsidRPr="005922AD">
        <w:rPr>
          <w:rFonts w:asciiTheme="majorBidi" w:hAnsiTheme="majorBidi" w:cstheme="majorBidi"/>
          <w:sz w:val="20"/>
          <w:szCs w:val="20"/>
        </w:rPr>
        <w:t>14</w:t>
      </w:r>
      <w:r w:rsidRPr="005922AD">
        <w:rPr>
          <w:rFonts w:asciiTheme="majorBidi" w:hAnsiTheme="majorBidi" w:cstheme="majorBidi"/>
          <w:sz w:val="20"/>
          <w:szCs w:val="20"/>
        </w:rPr>
        <w:t xml:space="preserve">]. However, challenges such as limited uptake and poor pharmacokinetics need to be addressed. Combining prodrugs with nanotechnology or other approaches like </w:t>
      </w:r>
      <w:proofErr w:type="spellStart"/>
      <w:r w:rsidRPr="005922AD">
        <w:rPr>
          <w:rFonts w:asciiTheme="majorBidi" w:hAnsiTheme="majorBidi" w:cstheme="majorBidi"/>
          <w:sz w:val="20"/>
          <w:szCs w:val="20"/>
        </w:rPr>
        <w:t>aptamer</w:t>
      </w:r>
      <w:proofErr w:type="spellEnd"/>
      <w:r w:rsidRPr="005922AD">
        <w:rPr>
          <w:rFonts w:asciiTheme="majorBidi" w:hAnsiTheme="majorBidi" w:cstheme="majorBidi"/>
          <w:sz w:val="20"/>
          <w:szCs w:val="20"/>
        </w:rPr>
        <w:t xml:space="preserve">-conjugated </w:t>
      </w:r>
      <w:proofErr w:type="spellStart"/>
      <w:r w:rsidRPr="005922AD">
        <w:rPr>
          <w:rFonts w:asciiTheme="majorBidi" w:hAnsiTheme="majorBidi" w:cstheme="majorBidi"/>
          <w:sz w:val="20"/>
          <w:szCs w:val="20"/>
        </w:rPr>
        <w:t>nanomaterials</w:t>
      </w:r>
      <w:proofErr w:type="spellEnd"/>
      <w:r w:rsidRPr="005922AD">
        <w:rPr>
          <w:rFonts w:asciiTheme="majorBidi" w:hAnsiTheme="majorBidi" w:cstheme="majorBidi"/>
          <w:sz w:val="20"/>
          <w:szCs w:val="20"/>
        </w:rPr>
        <w:t xml:space="preserve"> may offer more efficient strategies for targeted cancer therapy [</w:t>
      </w:r>
      <w:r w:rsidR="00ED75A6" w:rsidRPr="005922AD">
        <w:rPr>
          <w:rFonts w:asciiTheme="majorBidi" w:hAnsiTheme="majorBidi" w:cstheme="majorBidi"/>
          <w:sz w:val="20"/>
          <w:szCs w:val="20"/>
        </w:rPr>
        <w:t>14</w:t>
      </w:r>
      <w:r w:rsidRPr="005922AD">
        <w:rPr>
          <w:rFonts w:asciiTheme="majorBidi" w:hAnsiTheme="majorBidi" w:cstheme="majorBidi"/>
          <w:sz w:val="20"/>
          <w:szCs w:val="20"/>
        </w:rPr>
        <w:t xml:space="preserve">]. </w:t>
      </w:r>
    </w:p>
    <w:p w14:paraId="05E5E62F" w14:textId="3614B2B6" w:rsidR="001C790A" w:rsidRPr="005922AD" w:rsidRDefault="001E1DB7"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Overall,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development offers several advantages in improving pharmacokinetic profiles of drugs and enabling targeted drug delivery. Strategies such as EPT, HSA-based therapeutics, stimulus-responsive systems, </w:t>
      </w:r>
      <w:proofErr w:type="spellStart"/>
      <w:r w:rsidRPr="005922AD">
        <w:rPr>
          <w:rFonts w:asciiTheme="majorBidi" w:hAnsiTheme="majorBidi" w:cstheme="majorBidi"/>
          <w:sz w:val="20"/>
          <w:szCs w:val="20"/>
        </w:rPr>
        <w:t>supramolecular</w:t>
      </w:r>
      <w:proofErr w:type="spellEnd"/>
      <w:r w:rsidRPr="005922AD">
        <w:rPr>
          <w:rFonts w:asciiTheme="majorBidi" w:hAnsiTheme="majorBidi" w:cstheme="majorBidi"/>
          <w:sz w:val="20"/>
          <w:szCs w:val="20"/>
        </w:rPr>
        <w:t xml:space="preserve"> interactions, and nanoparticle-based delivery systems show promise in enhancing the efficacy and safety of therapeutic agents.</w:t>
      </w:r>
      <w:r w:rsidR="004E207F" w:rsidRPr="005922AD">
        <w:rPr>
          <w:rFonts w:asciiTheme="majorBidi" w:hAnsiTheme="majorBidi" w:cstheme="majorBidi"/>
          <w:sz w:val="20"/>
          <w:szCs w:val="20"/>
        </w:rPr>
        <w:t xml:space="preserve"> </w:t>
      </w:r>
      <w:proofErr w:type="spellStart"/>
      <w:r w:rsidR="004E207F" w:rsidRPr="005922AD">
        <w:rPr>
          <w:rFonts w:asciiTheme="majorBidi" w:hAnsiTheme="majorBidi" w:cstheme="majorBidi"/>
          <w:sz w:val="20"/>
          <w:szCs w:val="20"/>
        </w:rPr>
        <w:t>P</w:t>
      </w:r>
      <w:r w:rsidR="009E7997" w:rsidRPr="005922AD">
        <w:rPr>
          <w:rFonts w:asciiTheme="majorBidi" w:hAnsiTheme="majorBidi" w:cstheme="majorBidi"/>
          <w:sz w:val="20"/>
          <w:szCs w:val="20"/>
        </w:rPr>
        <w:t>rodrug</w:t>
      </w:r>
      <w:proofErr w:type="spellEnd"/>
      <w:r w:rsidR="009E7997" w:rsidRPr="005922AD">
        <w:rPr>
          <w:rFonts w:asciiTheme="majorBidi" w:hAnsiTheme="majorBidi" w:cstheme="majorBidi"/>
          <w:sz w:val="20"/>
          <w:szCs w:val="20"/>
        </w:rPr>
        <w:t xml:space="preserve"> development offers significant potential for enhancing drug delivery, improving therapeutic efficacy, reducing toxicity or abuse potential, and overcoming challenges associated with specific drugs or diseases.</w:t>
      </w:r>
    </w:p>
    <w:p w14:paraId="3D5BD0EE" w14:textId="4C44DEA7" w:rsidR="006C1858" w:rsidRPr="00510B7A" w:rsidRDefault="006C1858" w:rsidP="00510B7A">
      <w:pPr>
        <w:spacing w:line="276" w:lineRule="auto"/>
        <w:jc w:val="both"/>
        <w:rPr>
          <w:rFonts w:asciiTheme="majorBidi" w:hAnsiTheme="majorBidi" w:cstheme="majorBidi"/>
          <w:b/>
          <w:bCs/>
          <w:sz w:val="20"/>
          <w:szCs w:val="20"/>
        </w:rPr>
      </w:pPr>
      <w:r w:rsidRPr="005922AD">
        <w:rPr>
          <w:rFonts w:asciiTheme="majorBidi" w:hAnsiTheme="majorBidi" w:cstheme="majorBidi"/>
          <w:b/>
          <w:bCs/>
          <w:sz w:val="20"/>
          <w:szCs w:val="20"/>
        </w:rPr>
        <w:lastRenderedPageBreak/>
        <w:t xml:space="preserve">Factors Influencing </w:t>
      </w:r>
      <w:proofErr w:type="spellStart"/>
      <w:r w:rsidRPr="005922AD">
        <w:rPr>
          <w:rFonts w:asciiTheme="majorBidi" w:hAnsiTheme="majorBidi" w:cstheme="majorBidi"/>
          <w:b/>
          <w:bCs/>
          <w:sz w:val="20"/>
          <w:szCs w:val="20"/>
        </w:rPr>
        <w:t>Prodrug</w:t>
      </w:r>
      <w:proofErr w:type="spellEnd"/>
      <w:r w:rsidRPr="005922AD">
        <w:rPr>
          <w:rFonts w:asciiTheme="majorBidi" w:hAnsiTheme="majorBidi" w:cstheme="majorBidi"/>
          <w:b/>
          <w:bCs/>
          <w:sz w:val="20"/>
          <w:szCs w:val="20"/>
        </w:rPr>
        <w:t xml:space="preserve"> Design:</w:t>
      </w:r>
    </w:p>
    <w:p w14:paraId="066B070B" w14:textId="6AE1F9EB" w:rsidR="006C1858" w:rsidRPr="005922AD" w:rsidRDefault="004D5E92"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To successfully develop a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that is effective, a complex and highly nuanced process called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design must be followed. The stability, activation, targeting potential, and overall therapeutic advantages of the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are significantly influenced by these variables. The main elements that affect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design are listed below:</w:t>
      </w:r>
    </w:p>
    <w:p w14:paraId="2DD45537" w14:textId="06A2CDA1" w:rsidR="006C1858" w:rsidRPr="005922AD" w:rsidRDefault="006C1858" w:rsidP="00510B7A">
      <w:pPr>
        <w:pStyle w:val="ListParagraph"/>
        <w:numPr>
          <w:ilvl w:val="0"/>
          <w:numId w:val="2"/>
        </w:num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Chemical Stability: </w:t>
      </w:r>
      <w:r w:rsidR="00114AE2" w:rsidRPr="005922AD">
        <w:rPr>
          <w:rFonts w:asciiTheme="majorBidi" w:hAnsiTheme="majorBidi" w:cstheme="majorBidi"/>
          <w:sz w:val="20"/>
          <w:szCs w:val="20"/>
        </w:rPr>
        <w:t xml:space="preserve">The chemical stability of the </w:t>
      </w:r>
      <w:proofErr w:type="spellStart"/>
      <w:r w:rsidR="00114AE2" w:rsidRPr="005922AD">
        <w:rPr>
          <w:rFonts w:asciiTheme="majorBidi" w:hAnsiTheme="majorBidi" w:cstheme="majorBidi"/>
          <w:sz w:val="20"/>
          <w:szCs w:val="20"/>
        </w:rPr>
        <w:t>prodrug</w:t>
      </w:r>
      <w:proofErr w:type="spellEnd"/>
      <w:r w:rsidR="00114AE2" w:rsidRPr="005922AD">
        <w:rPr>
          <w:rFonts w:asciiTheme="majorBidi" w:hAnsiTheme="majorBidi" w:cstheme="majorBidi"/>
          <w:sz w:val="20"/>
          <w:szCs w:val="20"/>
        </w:rPr>
        <w:t xml:space="preserve"> itself is one of the main factors to be taken into account while designing prodrugs. It should be sufficiently stable during production, storage, and transportation to ensure that it holds together until it reaches the intended location. When administered, the </w:t>
      </w:r>
      <w:proofErr w:type="spellStart"/>
      <w:r w:rsidR="00114AE2" w:rsidRPr="005922AD">
        <w:rPr>
          <w:rFonts w:asciiTheme="majorBidi" w:hAnsiTheme="majorBidi" w:cstheme="majorBidi"/>
          <w:sz w:val="20"/>
          <w:szCs w:val="20"/>
        </w:rPr>
        <w:t>prodrug</w:t>
      </w:r>
      <w:proofErr w:type="spellEnd"/>
      <w:r w:rsidR="00114AE2" w:rsidRPr="005922AD">
        <w:rPr>
          <w:rFonts w:asciiTheme="majorBidi" w:hAnsiTheme="majorBidi" w:cstheme="majorBidi"/>
          <w:sz w:val="20"/>
          <w:szCs w:val="20"/>
        </w:rPr>
        <w:t xml:space="preserve"> should have the ability to undergo biotransformation in order to release the active medication. It's critical to strike the correct balance between stimulation and stability. </w:t>
      </w:r>
      <w:r w:rsidR="004E447E" w:rsidRPr="005922AD">
        <w:rPr>
          <w:rFonts w:asciiTheme="majorBidi" w:hAnsiTheme="majorBidi" w:cstheme="majorBidi"/>
          <w:sz w:val="20"/>
          <w:szCs w:val="20"/>
        </w:rPr>
        <w:t>[15]</w:t>
      </w:r>
    </w:p>
    <w:p w14:paraId="3C0809DA" w14:textId="4C23167F" w:rsidR="006C1858" w:rsidRPr="005922AD" w:rsidRDefault="00C12ABE" w:rsidP="00510B7A">
      <w:pPr>
        <w:pStyle w:val="ListParagraph"/>
        <w:numPr>
          <w:ilvl w:val="0"/>
          <w:numId w:val="2"/>
        </w:numPr>
        <w:spacing w:line="276" w:lineRule="auto"/>
        <w:jc w:val="both"/>
        <w:rPr>
          <w:rFonts w:asciiTheme="majorBidi" w:hAnsiTheme="majorBidi" w:cstheme="majorBidi"/>
          <w:sz w:val="20"/>
          <w:szCs w:val="20"/>
        </w:rPr>
      </w:pPr>
      <w:proofErr w:type="spellStart"/>
      <w:r w:rsidRPr="005922AD">
        <w:rPr>
          <w:rFonts w:asciiTheme="majorBidi" w:hAnsiTheme="majorBidi" w:cstheme="majorBidi"/>
          <w:sz w:val="20"/>
          <w:szCs w:val="20"/>
        </w:rPr>
        <w:t>Bioreversibility</w:t>
      </w:r>
      <w:proofErr w:type="spellEnd"/>
      <w:r w:rsidRPr="005922AD">
        <w:rPr>
          <w:rFonts w:asciiTheme="majorBidi" w:hAnsiTheme="majorBidi" w:cstheme="majorBidi"/>
          <w:sz w:val="20"/>
          <w:szCs w:val="20"/>
        </w:rPr>
        <w:t xml:space="preserve">: Prodrugs need to be made such that the activation process may be reversed in order to effectively release the parent medication at the targeted site of action. This </w:t>
      </w:r>
      <w:proofErr w:type="spellStart"/>
      <w:r w:rsidRPr="005922AD">
        <w:rPr>
          <w:rFonts w:asciiTheme="majorBidi" w:hAnsiTheme="majorBidi" w:cstheme="majorBidi"/>
          <w:sz w:val="20"/>
          <w:szCs w:val="20"/>
        </w:rPr>
        <w:t>bioreversibility</w:t>
      </w:r>
      <w:proofErr w:type="spellEnd"/>
      <w:r w:rsidRPr="005922AD">
        <w:rPr>
          <w:rFonts w:asciiTheme="majorBidi" w:hAnsiTheme="majorBidi" w:cstheme="majorBidi"/>
          <w:sz w:val="20"/>
          <w:szCs w:val="20"/>
        </w:rPr>
        <w:t xml:space="preserve"> makes sure that the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is quickly transformed back into the active medication after performing its purpose, enabling the body's natural clearance systems to efficiently discard it.</w:t>
      </w:r>
      <w:r w:rsidR="00C7014D" w:rsidRPr="005922AD">
        <w:rPr>
          <w:rFonts w:asciiTheme="majorBidi" w:hAnsiTheme="majorBidi" w:cstheme="majorBidi"/>
          <w:sz w:val="20"/>
          <w:szCs w:val="20"/>
        </w:rPr>
        <w:t xml:space="preserve"> [16]</w:t>
      </w:r>
    </w:p>
    <w:p w14:paraId="01A60B56" w14:textId="55E354A7" w:rsidR="006C1858" w:rsidRPr="005922AD" w:rsidRDefault="00027950" w:rsidP="00510B7A">
      <w:pPr>
        <w:pStyle w:val="ListParagraph"/>
        <w:numPr>
          <w:ilvl w:val="0"/>
          <w:numId w:val="2"/>
        </w:num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Biocompatibility and Safety: Prodrugs should not cause any adverse effects and should not include any inherent pharmacological activity that may cause them. The chemical alterations used during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creation shouldn't result in any negative side effects or disrupt regular physiological functions.</w:t>
      </w:r>
      <w:r w:rsidR="00186305" w:rsidRPr="005922AD">
        <w:rPr>
          <w:rFonts w:asciiTheme="majorBidi" w:hAnsiTheme="majorBidi" w:cstheme="majorBidi"/>
          <w:sz w:val="20"/>
          <w:szCs w:val="20"/>
        </w:rPr>
        <w:t xml:space="preserve"> [17]</w:t>
      </w:r>
    </w:p>
    <w:p w14:paraId="578B9620" w14:textId="69A2080D" w:rsidR="006C1858" w:rsidRPr="005922AD" w:rsidRDefault="006C1858" w:rsidP="00510B7A">
      <w:pPr>
        <w:pStyle w:val="ListParagraph"/>
        <w:numPr>
          <w:ilvl w:val="0"/>
          <w:numId w:val="2"/>
        </w:num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Targeting Capabilities: Achieving site-specific drug delivery is a critical factor in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design. By attaching targeting moieties or carriers to the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it becomes possible to direct the drug to specific tissues or cells, maximizing its therapeutic efficacy while minimizing systemic exposure and off-target effects.</w:t>
      </w:r>
      <w:r w:rsidR="00702C21" w:rsidRPr="005922AD">
        <w:rPr>
          <w:rFonts w:asciiTheme="majorBidi" w:hAnsiTheme="majorBidi" w:cstheme="majorBidi"/>
          <w:sz w:val="20"/>
          <w:szCs w:val="20"/>
        </w:rPr>
        <w:t xml:space="preserve"> [18]</w:t>
      </w:r>
    </w:p>
    <w:p w14:paraId="4641FC89" w14:textId="2084ACB9" w:rsidR="006C1858" w:rsidRPr="005922AD" w:rsidRDefault="00F83A17" w:rsidP="00510B7A">
      <w:pPr>
        <w:pStyle w:val="ListParagraph"/>
        <w:numPr>
          <w:ilvl w:val="0"/>
          <w:numId w:val="2"/>
        </w:numPr>
        <w:spacing w:line="276" w:lineRule="auto"/>
        <w:jc w:val="both"/>
        <w:rPr>
          <w:rFonts w:asciiTheme="majorBidi" w:hAnsiTheme="majorBidi" w:cstheme="majorBidi"/>
          <w:sz w:val="20"/>
          <w:szCs w:val="20"/>
        </w:rPr>
      </w:pPr>
      <w:r w:rsidRPr="005922AD">
        <w:rPr>
          <w:rFonts w:asciiTheme="majorBidi" w:hAnsiTheme="majorBidi" w:cstheme="majorBidi"/>
          <w:sz w:val="20"/>
          <w:szCs w:val="20"/>
        </w:rPr>
        <w:t>Route of Administration: When designing prodrugs, it is important to take specific issues associated with each route of drug administration, such as oral, intravenous, topical, and intramuscular, into account. For instance, prodrugs intended for oral administration should be resistant to breakdown in the gastrointestinal system, whereas those meant for topical application should be able to adequately permeate the skin.</w:t>
      </w:r>
      <w:r w:rsidR="00F64245" w:rsidRPr="005922AD">
        <w:rPr>
          <w:rFonts w:asciiTheme="majorBidi" w:hAnsiTheme="majorBidi" w:cstheme="majorBidi"/>
          <w:sz w:val="20"/>
          <w:szCs w:val="20"/>
        </w:rPr>
        <w:t xml:space="preserve"> [19]</w:t>
      </w:r>
    </w:p>
    <w:p w14:paraId="5117B93D" w14:textId="31799E52" w:rsidR="006C1858" w:rsidRPr="005922AD" w:rsidRDefault="005164A5" w:rsidP="00510B7A">
      <w:pPr>
        <w:pStyle w:val="ListParagraph"/>
        <w:numPr>
          <w:ilvl w:val="0"/>
          <w:numId w:val="2"/>
        </w:num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Expression of Enzymes and Transporters: The selection of the enzymes or transporters in charge of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activation is essential.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design may be influenced by knowledge of the location and expression levels of these enzymes and transporters in target organs. Individual differences in these enzymes' availability and activity might affect a </w:t>
      </w:r>
      <w:proofErr w:type="spellStart"/>
      <w:r w:rsidRPr="005922AD">
        <w:rPr>
          <w:rFonts w:asciiTheme="majorBidi" w:hAnsiTheme="majorBidi" w:cstheme="majorBidi"/>
          <w:sz w:val="20"/>
          <w:szCs w:val="20"/>
        </w:rPr>
        <w:t>prodrug's</w:t>
      </w:r>
      <w:proofErr w:type="spellEnd"/>
      <w:r w:rsidRPr="005922AD">
        <w:rPr>
          <w:rFonts w:asciiTheme="majorBidi" w:hAnsiTheme="majorBidi" w:cstheme="majorBidi"/>
          <w:sz w:val="20"/>
          <w:szCs w:val="20"/>
        </w:rPr>
        <w:t xml:space="preserve"> effectiveness and a patient's reaction.</w:t>
      </w:r>
      <w:r w:rsidR="0072382F" w:rsidRPr="005922AD">
        <w:rPr>
          <w:rFonts w:asciiTheme="majorBidi" w:hAnsiTheme="majorBidi" w:cstheme="majorBidi"/>
          <w:sz w:val="20"/>
          <w:szCs w:val="20"/>
        </w:rPr>
        <w:t xml:space="preserve"> [20]</w:t>
      </w:r>
    </w:p>
    <w:p w14:paraId="6BAE5BC6" w14:textId="15AF816B" w:rsidR="006C1858" w:rsidRPr="005922AD" w:rsidRDefault="009D7D8B" w:rsidP="00510B7A">
      <w:pPr>
        <w:pStyle w:val="ListParagraph"/>
        <w:numPr>
          <w:ilvl w:val="0"/>
          <w:numId w:val="2"/>
        </w:numPr>
        <w:spacing w:line="276" w:lineRule="auto"/>
        <w:jc w:val="both"/>
        <w:rPr>
          <w:rFonts w:asciiTheme="majorBidi" w:hAnsiTheme="majorBidi" w:cstheme="majorBidi"/>
          <w:sz w:val="20"/>
          <w:szCs w:val="20"/>
        </w:rPr>
      </w:pPr>
      <w:r w:rsidRPr="005922AD">
        <w:rPr>
          <w:rFonts w:asciiTheme="majorBidi" w:hAnsiTheme="majorBidi" w:cstheme="majorBidi"/>
          <w:sz w:val="20"/>
          <w:szCs w:val="20"/>
        </w:rPr>
        <w:t>Pharmacokinetic Properties: The ADME (absorption, distribution, metabolism, and excretion) profiles of pharmaceuticals should be improved while creating prodrugs. Prodrugs can boost bioavailability, prolong drug half-life, and enhance therapeutic results by increasing these pharmacokinetic features</w:t>
      </w:r>
      <w:proofErr w:type="gramStart"/>
      <w:r w:rsidRPr="005922AD">
        <w:rPr>
          <w:rFonts w:asciiTheme="majorBidi" w:hAnsiTheme="majorBidi" w:cstheme="majorBidi"/>
          <w:sz w:val="20"/>
          <w:szCs w:val="20"/>
        </w:rPr>
        <w:t>.</w:t>
      </w:r>
      <w:r w:rsidR="006C1858" w:rsidRPr="005922AD">
        <w:rPr>
          <w:rFonts w:asciiTheme="majorBidi" w:hAnsiTheme="majorBidi" w:cstheme="majorBidi"/>
          <w:sz w:val="20"/>
          <w:szCs w:val="20"/>
        </w:rPr>
        <w:t>.</w:t>
      </w:r>
      <w:proofErr w:type="gramEnd"/>
      <w:r w:rsidR="00002CD1" w:rsidRPr="005922AD">
        <w:rPr>
          <w:rFonts w:asciiTheme="majorBidi" w:hAnsiTheme="majorBidi" w:cstheme="majorBidi"/>
          <w:sz w:val="20"/>
          <w:szCs w:val="20"/>
        </w:rPr>
        <w:t xml:space="preserve"> [21]</w:t>
      </w:r>
    </w:p>
    <w:p w14:paraId="76B0B5CE" w14:textId="47C8A0B6" w:rsidR="006C1858" w:rsidRPr="00510B7A" w:rsidRDefault="006039B6" w:rsidP="00510B7A">
      <w:pPr>
        <w:pStyle w:val="ListParagraph"/>
        <w:numPr>
          <w:ilvl w:val="0"/>
          <w:numId w:val="2"/>
        </w:num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Therapeutic Indication: When designing a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it is important to consider the desired therapeutic indication. Customized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designs are required to handle the particular problems associated with each indication since different illnesses or conditions may call for different strategies for drug delivery and activation.</w:t>
      </w:r>
    </w:p>
    <w:p w14:paraId="743BA0B6" w14:textId="417632FD" w:rsidR="006C1858" w:rsidRPr="005922AD" w:rsidRDefault="000C20E0" w:rsidP="00510B7A">
      <w:pPr>
        <w:pStyle w:val="ListParagraph"/>
        <w:numPr>
          <w:ilvl w:val="0"/>
          <w:numId w:val="2"/>
        </w:num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Considerations Regarding Intellectual Property: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development must prioritise protecting intellectual property (IP). Patent protection may be available for novel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compositions that significantly outperform already available medications, giving them market exclusivity and financial benefits.</w:t>
      </w:r>
      <w:r w:rsidR="00A42CF6" w:rsidRPr="005922AD">
        <w:rPr>
          <w:rFonts w:asciiTheme="majorBidi" w:hAnsiTheme="majorBidi" w:cstheme="majorBidi"/>
          <w:sz w:val="20"/>
          <w:szCs w:val="20"/>
        </w:rPr>
        <w:t xml:space="preserve"> [7]</w:t>
      </w:r>
    </w:p>
    <w:p w14:paraId="050A9E6E" w14:textId="77777777" w:rsidR="00016171" w:rsidRPr="005922AD" w:rsidRDefault="00016171" w:rsidP="00510B7A">
      <w:pPr>
        <w:pStyle w:val="ListParagraph"/>
        <w:spacing w:line="276" w:lineRule="auto"/>
        <w:jc w:val="both"/>
        <w:rPr>
          <w:rFonts w:asciiTheme="majorBidi" w:hAnsiTheme="majorBidi" w:cstheme="majorBidi"/>
          <w:sz w:val="20"/>
          <w:szCs w:val="20"/>
        </w:rPr>
      </w:pPr>
    </w:p>
    <w:p w14:paraId="7CF2AE03" w14:textId="619739B9" w:rsidR="00016171" w:rsidRPr="005922AD" w:rsidRDefault="0038662C" w:rsidP="00510B7A">
      <w:pPr>
        <w:spacing w:line="276" w:lineRule="auto"/>
        <w:jc w:val="both"/>
        <w:rPr>
          <w:rFonts w:asciiTheme="majorBidi" w:hAnsiTheme="majorBidi" w:cstheme="majorBidi"/>
          <w:b/>
          <w:bCs/>
          <w:sz w:val="20"/>
          <w:szCs w:val="20"/>
        </w:rPr>
      </w:pPr>
      <w:r w:rsidRPr="005922AD">
        <w:rPr>
          <w:rFonts w:asciiTheme="majorBidi" w:hAnsiTheme="majorBidi" w:cstheme="majorBidi"/>
          <w:b/>
          <w:bCs/>
          <w:sz w:val="20"/>
          <w:szCs w:val="20"/>
        </w:rPr>
        <w:t xml:space="preserve">Structure-activity relationships (SAR) and </w:t>
      </w:r>
      <w:proofErr w:type="spellStart"/>
      <w:r w:rsidRPr="005922AD">
        <w:rPr>
          <w:rFonts w:asciiTheme="majorBidi" w:hAnsiTheme="majorBidi" w:cstheme="majorBidi"/>
          <w:b/>
          <w:bCs/>
          <w:sz w:val="20"/>
          <w:szCs w:val="20"/>
        </w:rPr>
        <w:t>prodrug</w:t>
      </w:r>
      <w:proofErr w:type="spellEnd"/>
      <w:r w:rsidRPr="005922AD">
        <w:rPr>
          <w:rFonts w:asciiTheme="majorBidi" w:hAnsiTheme="majorBidi" w:cstheme="majorBidi"/>
          <w:b/>
          <w:bCs/>
          <w:sz w:val="20"/>
          <w:szCs w:val="20"/>
        </w:rPr>
        <w:t xml:space="preserve"> optimization</w:t>
      </w:r>
    </w:p>
    <w:p w14:paraId="2E915024" w14:textId="16090319" w:rsidR="006C1858" w:rsidRPr="005922AD" w:rsidRDefault="00624AC3"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Structure-activity relationships (SAR) study the connection between a molecule's three-dimensional structure and its biological activity. SAR is critical in determining the structural characteristics of the lead chemical that are necessary for its biological activity in the context of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optimization. Researchers can change the </w:t>
      </w:r>
      <w:proofErr w:type="spellStart"/>
      <w:r w:rsidRPr="005922AD">
        <w:rPr>
          <w:rFonts w:asciiTheme="majorBidi" w:hAnsiTheme="majorBidi" w:cstheme="majorBidi"/>
          <w:sz w:val="20"/>
          <w:szCs w:val="20"/>
        </w:rPr>
        <w:t>prodrug's</w:t>
      </w:r>
      <w:proofErr w:type="spellEnd"/>
      <w:r w:rsidRPr="005922AD">
        <w:rPr>
          <w:rFonts w:asciiTheme="majorBidi" w:hAnsiTheme="majorBidi" w:cstheme="majorBidi"/>
          <w:sz w:val="20"/>
          <w:szCs w:val="20"/>
        </w:rPr>
        <w:t xml:space="preserve"> chemical structure to improve its pharmacokinetic and </w:t>
      </w:r>
      <w:proofErr w:type="spellStart"/>
      <w:r w:rsidRPr="005922AD">
        <w:rPr>
          <w:rFonts w:asciiTheme="majorBidi" w:hAnsiTheme="majorBidi" w:cstheme="majorBidi"/>
          <w:sz w:val="20"/>
          <w:szCs w:val="20"/>
        </w:rPr>
        <w:t>pharmacodynamic</w:t>
      </w:r>
      <w:proofErr w:type="spellEnd"/>
      <w:r w:rsidRPr="005922AD">
        <w:rPr>
          <w:rFonts w:asciiTheme="majorBidi" w:hAnsiTheme="majorBidi" w:cstheme="majorBidi"/>
          <w:sz w:val="20"/>
          <w:szCs w:val="20"/>
        </w:rPr>
        <w:t xml:space="preserve"> effects by studying the SAR.</w:t>
      </w:r>
    </w:p>
    <w:p w14:paraId="780A8E44" w14:textId="77777777" w:rsidR="008E617A" w:rsidRDefault="008E617A" w:rsidP="00510B7A">
      <w:pPr>
        <w:spacing w:line="276" w:lineRule="auto"/>
        <w:jc w:val="both"/>
        <w:rPr>
          <w:rFonts w:asciiTheme="majorBidi" w:hAnsiTheme="majorBidi" w:cstheme="majorBidi"/>
          <w:sz w:val="20"/>
          <w:szCs w:val="20"/>
        </w:rPr>
      </w:pPr>
    </w:p>
    <w:p w14:paraId="4800C4BB" w14:textId="77777777" w:rsidR="008E617A" w:rsidRDefault="008E617A" w:rsidP="00510B7A">
      <w:pPr>
        <w:spacing w:line="276" w:lineRule="auto"/>
        <w:jc w:val="both"/>
        <w:rPr>
          <w:rFonts w:asciiTheme="majorBidi" w:hAnsiTheme="majorBidi" w:cstheme="majorBidi"/>
          <w:sz w:val="20"/>
          <w:szCs w:val="20"/>
        </w:rPr>
      </w:pPr>
    </w:p>
    <w:p w14:paraId="1C67D5B6" w14:textId="49BFE38F" w:rsidR="00624AC3" w:rsidRPr="005922AD" w:rsidRDefault="00B26DA9"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lastRenderedPageBreak/>
        <w:t xml:space="preserve">An illustration of the idea of SAR and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optimization is provided here:</w:t>
      </w:r>
    </w:p>
    <w:p w14:paraId="22B3202D" w14:textId="77777777" w:rsidR="001C1442" w:rsidRPr="005922AD" w:rsidRDefault="001C1442"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Let's think about an imaginary lead molecule with strong anti-inflammatory properties but low oral bioavailability. The SAR analysis demonstrates that the lead compound's anti-inflammatory action is due to a particular functional group. This functional group does, however, also contribute to its low solubility.</w:t>
      </w:r>
    </w:p>
    <w:p w14:paraId="4A09F802" w14:textId="366B2218" w:rsidR="00624AC3" w:rsidRPr="005922AD" w:rsidRDefault="001C1442"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Researchers can create a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that preserves the crucial functional group necessary for activity while including other alterations to boost solubility in order to maximise the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They can add a hydrophilic moiety or a pro-moiety that can be broken down by enzymes or chemicals to release the active ingredient.</w:t>
      </w:r>
    </w:p>
    <w:p w14:paraId="0161AAF4" w14:textId="77777777" w:rsidR="004062F4" w:rsidRPr="005922AD" w:rsidRDefault="004062F4"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For instance, they could create a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with an ester bond that the body can easily </w:t>
      </w:r>
      <w:proofErr w:type="spellStart"/>
      <w:r w:rsidRPr="005922AD">
        <w:rPr>
          <w:rFonts w:asciiTheme="majorBidi" w:hAnsiTheme="majorBidi" w:cstheme="majorBidi"/>
          <w:sz w:val="20"/>
          <w:szCs w:val="20"/>
        </w:rPr>
        <w:t>hydrolyze</w:t>
      </w:r>
      <w:proofErr w:type="spellEnd"/>
      <w:r w:rsidRPr="005922AD">
        <w:rPr>
          <w:rFonts w:asciiTheme="majorBidi" w:hAnsiTheme="majorBidi" w:cstheme="majorBidi"/>
          <w:sz w:val="20"/>
          <w:szCs w:val="20"/>
        </w:rPr>
        <w:t xml:space="preserve"> to release the active ingredient. By making this change, the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becomes more soluble while retaining the crucial pharmacophore needed for anti-inflammatory efficacy.</w:t>
      </w:r>
    </w:p>
    <w:p w14:paraId="118BAD8C" w14:textId="5475C518" w:rsidR="00624AC3" w:rsidRPr="005922AD" w:rsidRDefault="004062F4"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Researchers can create a balance between stability and activation by modifying the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based on SAR analysis, improving the </w:t>
      </w:r>
      <w:proofErr w:type="spellStart"/>
      <w:r w:rsidRPr="005922AD">
        <w:rPr>
          <w:rFonts w:asciiTheme="majorBidi" w:hAnsiTheme="majorBidi" w:cstheme="majorBidi"/>
          <w:sz w:val="20"/>
          <w:szCs w:val="20"/>
        </w:rPr>
        <w:t>prodrug's</w:t>
      </w:r>
      <w:proofErr w:type="spellEnd"/>
      <w:r w:rsidRPr="005922AD">
        <w:rPr>
          <w:rFonts w:asciiTheme="majorBidi" w:hAnsiTheme="majorBidi" w:cstheme="majorBidi"/>
          <w:sz w:val="20"/>
          <w:szCs w:val="20"/>
        </w:rPr>
        <w:t xml:space="preserve"> therapeutic advantages. The solubility of the modified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may be increased, enabling better absorption and distribution and, eventually, enhancing therapeutic effectiveness.</w:t>
      </w:r>
    </w:p>
    <w:p w14:paraId="31ADA45B" w14:textId="131E2C01" w:rsidR="00FC7E17" w:rsidRPr="005922AD" w:rsidRDefault="00681991"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The development of </w:t>
      </w:r>
      <w:proofErr w:type="spellStart"/>
      <w:r w:rsidRPr="005922AD">
        <w:rPr>
          <w:rFonts w:asciiTheme="majorBidi" w:hAnsiTheme="majorBidi" w:cstheme="majorBidi"/>
          <w:sz w:val="20"/>
          <w:szCs w:val="20"/>
        </w:rPr>
        <w:t>amtolmetin</w:t>
      </w:r>
      <w:proofErr w:type="spellEnd"/>
      <w:r w:rsidRPr="005922AD">
        <w:rPr>
          <w:rFonts w:asciiTheme="majorBidi" w:hAnsiTheme="majorBidi" w:cstheme="majorBidi"/>
          <w:sz w:val="20"/>
          <w:szCs w:val="20"/>
        </w:rPr>
        <w:t xml:space="preserve"> </w:t>
      </w:r>
      <w:proofErr w:type="spellStart"/>
      <w:r w:rsidRPr="005922AD">
        <w:rPr>
          <w:rFonts w:asciiTheme="majorBidi" w:hAnsiTheme="majorBidi" w:cstheme="majorBidi"/>
          <w:sz w:val="20"/>
          <w:szCs w:val="20"/>
        </w:rPr>
        <w:t>guacil</w:t>
      </w:r>
      <w:proofErr w:type="spellEnd"/>
      <w:r w:rsidRPr="005922AD">
        <w:rPr>
          <w:rFonts w:asciiTheme="majorBidi" w:hAnsiTheme="majorBidi" w:cstheme="majorBidi"/>
          <w:sz w:val="20"/>
          <w:szCs w:val="20"/>
        </w:rPr>
        <w:t xml:space="preserve"> is one successful instance of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optimization. </w:t>
      </w:r>
      <w:proofErr w:type="spellStart"/>
      <w:r w:rsidRPr="005922AD">
        <w:rPr>
          <w:rFonts w:asciiTheme="majorBidi" w:hAnsiTheme="majorBidi" w:cstheme="majorBidi"/>
          <w:sz w:val="20"/>
          <w:szCs w:val="20"/>
        </w:rPr>
        <w:t>Tolmetin</w:t>
      </w:r>
      <w:proofErr w:type="spellEnd"/>
      <w:r w:rsidRPr="005922AD">
        <w:rPr>
          <w:rFonts w:asciiTheme="majorBidi" w:hAnsiTheme="majorBidi" w:cstheme="majorBidi"/>
          <w:sz w:val="20"/>
          <w:szCs w:val="20"/>
        </w:rPr>
        <w:t xml:space="preserve"> is an anti-inflammatory medication. </w:t>
      </w:r>
      <w:proofErr w:type="spellStart"/>
      <w:r w:rsidRPr="005922AD">
        <w:rPr>
          <w:rFonts w:asciiTheme="majorBidi" w:hAnsiTheme="majorBidi" w:cstheme="majorBidi"/>
          <w:sz w:val="20"/>
          <w:szCs w:val="20"/>
        </w:rPr>
        <w:t>Amtolmetin</w:t>
      </w:r>
      <w:proofErr w:type="spellEnd"/>
      <w:r w:rsidRPr="005922AD">
        <w:rPr>
          <w:rFonts w:asciiTheme="majorBidi" w:hAnsiTheme="majorBidi" w:cstheme="majorBidi"/>
          <w:sz w:val="20"/>
          <w:szCs w:val="20"/>
        </w:rPr>
        <w:t xml:space="preserve"> </w:t>
      </w:r>
      <w:proofErr w:type="spellStart"/>
      <w:r w:rsidRPr="005922AD">
        <w:rPr>
          <w:rFonts w:asciiTheme="majorBidi" w:hAnsiTheme="majorBidi" w:cstheme="majorBidi"/>
          <w:sz w:val="20"/>
          <w:szCs w:val="20"/>
        </w:rPr>
        <w:t>Guacil</w:t>
      </w:r>
      <w:proofErr w:type="spellEnd"/>
      <w:r w:rsidRPr="005922AD">
        <w:rPr>
          <w:rFonts w:asciiTheme="majorBidi" w:hAnsiTheme="majorBidi" w:cstheme="majorBidi"/>
          <w:sz w:val="20"/>
          <w:szCs w:val="20"/>
        </w:rPr>
        <w:t xml:space="preserve"> is a lipophilic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of </w:t>
      </w:r>
      <w:proofErr w:type="spellStart"/>
      <w:r w:rsidRPr="005922AD">
        <w:rPr>
          <w:rFonts w:asciiTheme="majorBidi" w:hAnsiTheme="majorBidi" w:cstheme="majorBidi"/>
          <w:sz w:val="20"/>
          <w:szCs w:val="20"/>
        </w:rPr>
        <w:t>tolmetin</w:t>
      </w:r>
      <w:proofErr w:type="spellEnd"/>
      <w:r w:rsidRPr="005922AD">
        <w:rPr>
          <w:rFonts w:asciiTheme="majorBidi" w:hAnsiTheme="majorBidi" w:cstheme="majorBidi"/>
          <w:sz w:val="20"/>
          <w:szCs w:val="20"/>
        </w:rPr>
        <w:t>. It was created to lessen gastrointestinal adverse effects and increase the drug's solubility.</w:t>
      </w:r>
    </w:p>
    <w:p w14:paraId="384227FB" w14:textId="390458CB" w:rsidR="00FC7E17" w:rsidRPr="005922AD" w:rsidRDefault="00F432EA"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The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w:t>
      </w:r>
      <w:proofErr w:type="spellStart"/>
      <w:r w:rsidRPr="005922AD">
        <w:rPr>
          <w:rFonts w:asciiTheme="majorBidi" w:hAnsiTheme="majorBidi" w:cstheme="majorBidi"/>
          <w:sz w:val="20"/>
          <w:szCs w:val="20"/>
        </w:rPr>
        <w:t>amtolmetin</w:t>
      </w:r>
      <w:proofErr w:type="spellEnd"/>
      <w:r w:rsidRPr="005922AD">
        <w:rPr>
          <w:rFonts w:asciiTheme="majorBidi" w:hAnsiTheme="majorBidi" w:cstheme="majorBidi"/>
          <w:sz w:val="20"/>
          <w:szCs w:val="20"/>
        </w:rPr>
        <w:t xml:space="preserve"> </w:t>
      </w:r>
      <w:proofErr w:type="spellStart"/>
      <w:r w:rsidRPr="005922AD">
        <w:rPr>
          <w:rFonts w:asciiTheme="majorBidi" w:hAnsiTheme="majorBidi" w:cstheme="majorBidi"/>
          <w:sz w:val="20"/>
          <w:szCs w:val="20"/>
        </w:rPr>
        <w:t>guacil</w:t>
      </w:r>
      <w:proofErr w:type="spellEnd"/>
      <w:r w:rsidRPr="005922AD">
        <w:rPr>
          <w:rFonts w:asciiTheme="majorBidi" w:hAnsiTheme="majorBidi" w:cstheme="majorBidi"/>
          <w:sz w:val="20"/>
          <w:szCs w:val="20"/>
        </w:rPr>
        <w:t xml:space="preserve"> was created by esterifying </w:t>
      </w:r>
      <w:proofErr w:type="spellStart"/>
      <w:r w:rsidRPr="005922AD">
        <w:rPr>
          <w:rFonts w:asciiTheme="majorBidi" w:hAnsiTheme="majorBidi" w:cstheme="majorBidi"/>
          <w:sz w:val="20"/>
          <w:szCs w:val="20"/>
        </w:rPr>
        <w:t>tolmetin</w:t>
      </w:r>
      <w:proofErr w:type="spellEnd"/>
      <w:r w:rsidRPr="005922AD">
        <w:rPr>
          <w:rFonts w:asciiTheme="majorBidi" w:hAnsiTheme="majorBidi" w:cstheme="majorBidi"/>
          <w:sz w:val="20"/>
          <w:szCs w:val="20"/>
        </w:rPr>
        <w:t xml:space="preserve"> with </w:t>
      </w:r>
      <w:proofErr w:type="spellStart"/>
      <w:r w:rsidRPr="005922AD">
        <w:rPr>
          <w:rFonts w:asciiTheme="majorBidi" w:hAnsiTheme="majorBidi" w:cstheme="majorBidi"/>
          <w:sz w:val="20"/>
          <w:szCs w:val="20"/>
        </w:rPr>
        <w:t>guaiacol</w:t>
      </w:r>
      <w:proofErr w:type="spellEnd"/>
      <w:r w:rsidRPr="005922AD">
        <w:rPr>
          <w:rFonts w:asciiTheme="majorBidi" w:hAnsiTheme="majorBidi" w:cstheme="majorBidi"/>
          <w:sz w:val="20"/>
          <w:szCs w:val="20"/>
        </w:rPr>
        <w:t xml:space="preserve">, a lipophilic moiety, and it showed better solubility and increased oral bioavailability. </w:t>
      </w:r>
      <w:proofErr w:type="spellStart"/>
      <w:r w:rsidRPr="005922AD">
        <w:rPr>
          <w:rFonts w:asciiTheme="majorBidi" w:hAnsiTheme="majorBidi" w:cstheme="majorBidi"/>
          <w:sz w:val="20"/>
          <w:szCs w:val="20"/>
        </w:rPr>
        <w:t>Amtolmetin</w:t>
      </w:r>
      <w:proofErr w:type="spellEnd"/>
      <w:r w:rsidRPr="005922AD">
        <w:rPr>
          <w:rFonts w:asciiTheme="majorBidi" w:hAnsiTheme="majorBidi" w:cstheme="majorBidi"/>
          <w:sz w:val="20"/>
          <w:szCs w:val="20"/>
        </w:rPr>
        <w:t xml:space="preserve"> </w:t>
      </w:r>
      <w:proofErr w:type="spellStart"/>
      <w:r w:rsidRPr="005922AD">
        <w:rPr>
          <w:rFonts w:asciiTheme="majorBidi" w:hAnsiTheme="majorBidi" w:cstheme="majorBidi"/>
          <w:sz w:val="20"/>
          <w:szCs w:val="20"/>
        </w:rPr>
        <w:t>guacil</w:t>
      </w:r>
      <w:proofErr w:type="spellEnd"/>
      <w:r w:rsidRPr="005922AD">
        <w:rPr>
          <w:rFonts w:asciiTheme="majorBidi" w:hAnsiTheme="majorBidi" w:cstheme="majorBidi"/>
          <w:sz w:val="20"/>
          <w:szCs w:val="20"/>
        </w:rPr>
        <w:t xml:space="preserve"> is quickly </w:t>
      </w:r>
      <w:proofErr w:type="spellStart"/>
      <w:r w:rsidRPr="005922AD">
        <w:rPr>
          <w:rFonts w:asciiTheme="majorBidi" w:hAnsiTheme="majorBidi" w:cstheme="majorBidi"/>
          <w:sz w:val="20"/>
          <w:szCs w:val="20"/>
        </w:rPr>
        <w:t>hydrolyzed</w:t>
      </w:r>
      <w:proofErr w:type="spellEnd"/>
      <w:r w:rsidRPr="005922AD">
        <w:rPr>
          <w:rFonts w:asciiTheme="majorBidi" w:hAnsiTheme="majorBidi" w:cstheme="majorBidi"/>
          <w:sz w:val="20"/>
          <w:szCs w:val="20"/>
        </w:rPr>
        <w:t xml:space="preserve"> in the body after administration to liberate </w:t>
      </w:r>
      <w:proofErr w:type="spellStart"/>
      <w:r w:rsidRPr="005922AD">
        <w:rPr>
          <w:rFonts w:asciiTheme="majorBidi" w:hAnsiTheme="majorBidi" w:cstheme="majorBidi"/>
          <w:sz w:val="20"/>
          <w:szCs w:val="20"/>
        </w:rPr>
        <w:t>tolmetin</w:t>
      </w:r>
      <w:proofErr w:type="spellEnd"/>
      <w:r w:rsidRPr="005922AD">
        <w:rPr>
          <w:rFonts w:asciiTheme="majorBidi" w:hAnsiTheme="majorBidi" w:cstheme="majorBidi"/>
          <w:sz w:val="20"/>
          <w:szCs w:val="20"/>
        </w:rPr>
        <w:t xml:space="preserve">, the active ingredient. Better distribution and absorption of the medicine were made possible by this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design, which increased therapeutic effectiveness. </w:t>
      </w:r>
      <w:r w:rsidR="00FC7E17" w:rsidRPr="005922AD">
        <w:rPr>
          <w:rFonts w:asciiTheme="majorBidi" w:hAnsiTheme="majorBidi" w:cstheme="majorBidi"/>
          <w:sz w:val="20"/>
          <w:szCs w:val="20"/>
        </w:rPr>
        <w:t>[</w:t>
      </w:r>
      <w:r w:rsidR="005A0A93" w:rsidRPr="005922AD">
        <w:rPr>
          <w:rFonts w:asciiTheme="majorBidi" w:hAnsiTheme="majorBidi" w:cstheme="majorBidi"/>
          <w:sz w:val="20"/>
          <w:szCs w:val="20"/>
        </w:rPr>
        <w:t>22]</w:t>
      </w:r>
    </w:p>
    <w:p w14:paraId="5578383E" w14:textId="65F2F2BF" w:rsidR="005E67A3" w:rsidRPr="005922AD" w:rsidRDefault="005E67A3" w:rsidP="00510B7A">
      <w:pPr>
        <w:spacing w:line="276" w:lineRule="auto"/>
        <w:jc w:val="both"/>
        <w:rPr>
          <w:rFonts w:asciiTheme="majorBidi" w:hAnsiTheme="majorBidi" w:cstheme="majorBidi"/>
          <w:b/>
          <w:bCs/>
          <w:sz w:val="20"/>
          <w:szCs w:val="20"/>
        </w:rPr>
      </w:pPr>
      <w:r w:rsidRPr="005922AD">
        <w:rPr>
          <w:rFonts w:asciiTheme="majorBidi" w:hAnsiTheme="majorBidi" w:cstheme="majorBidi"/>
          <w:b/>
          <w:bCs/>
          <w:sz w:val="20"/>
          <w:szCs w:val="20"/>
        </w:rPr>
        <w:t>PRODRUG ACTIVATION MECHANISM:</w:t>
      </w:r>
    </w:p>
    <w:p w14:paraId="382C5512" w14:textId="0B8C7FFD" w:rsidR="005E67A3" w:rsidRPr="00D474BD" w:rsidRDefault="005E67A3" w:rsidP="00510B7A">
      <w:pPr>
        <w:spacing w:line="276" w:lineRule="auto"/>
        <w:jc w:val="both"/>
        <w:rPr>
          <w:rFonts w:asciiTheme="majorBidi" w:hAnsiTheme="majorBidi" w:cstheme="majorBidi"/>
          <w:b/>
          <w:bCs/>
          <w:sz w:val="20"/>
          <w:szCs w:val="20"/>
        </w:rPr>
      </w:pPr>
      <w:r w:rsidRPr="005922AD">
        <w:rPr>
          <w:rFonts w:asciiTheme="majorBidi" w:hAnsiTheme="majorBidi" w:cstheme="majorBidi"/>
          <w:b/>
          <w:bCs/>
          <w:sz w:val="20"/>
          <w:szCs w:val="20"/>
        </w:rPr>
        <w:t xml:space="preserve">Enzymatic </w:t>
      </w:r>
      <w:proofErr w:type="spellStart"/>
      <w:r w:rsidRPr="005922AD">
        <w:rPr>
          <w:rFonts w:asciiTheme="majorBidi" w:hAnsiTheme="majorBidi" w:cstheme="majorBidi"/>
          <w:b/>
          <w:bCs/>
          <w:sz w:val="20"/>
          <w:szCs w:val="20"/>
        </w:rPr>
        <w:t>Prodrug</w:t>
      </w:r>
      <w:proofErr w:type="spellEnd"/>
      <w:r w:rsidRPr="005922AD">
        <w:rPr>
          <w:rFonts w:asciiTheme="majorBidi" w:hAnsiTheme="majorBidi" w:cstheme="majorBidi"/>
          <w:b/>
          <w:bCs/>
          <w:sz w:val="20"/>
          <w:szCs w:val="20"/>
        </w:rPr>
        <w:t xml:space="preserve"> Activation Mechanism:</w:t>
      </w:r>
    </w:p>
    <w:p w14:paraId="7B9DDBFF" w14:textId="554E94F0" w:rsidR="005E67A3" w:rsidRPr="005922AD" w:rsidRDefault="005E67A3" w:rsidP="00510B7A">
      <w:pPr>
        <w:spacing w:line="276" w:lineRule="auto"/>
        <w:jc w:val="both"/>
        <w:rPr>
          <w:rFonts w:asciiTheme="majorBidi" w:hAnsiTheme="majorBidi" w:cstheme="majorBidi"/>
          <w:sz w:val="20"/>
          <w:szCs w:val="20"/>
        </w:rPr>
      </w:pP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activation can be done by various enzymes, which includes from </w:t>
      </w:r>
      <w:proofErr w:type="spellStart"/>
      <w:r w:rsidRPr="005922AD">
        <w:rPr>
          <w:rFonts w:asciiTheme="majorBidi" w:hAnsiTheme="majorBidi" w:cstheme="majorBidi"/>
          <w:sz w:val="20"/>
          <w:szCs w:val="20"/>
        </w:rPr>
        <w:t>oxidoreductases</w:t>
      </w:r>
      <w:proofErr w:type="spellEnd"/>
      <w:r w:rsidRPr="005922AD">
        <w:rPr>
          <w:rFonts w:asciiTheme="majorBidi" w:hAnsiTheme="majorBidi" w:cstheme="majorBidi"/>
          <w:sz w:val="20"/>
          <w:szCs w:val="20"/>
        </w:rPr>
        <w:t xml:space="preserve"> like Cytochrome P450 to hydrolytic enzymes. </w:t>
      </w:r>
    </w:p>
    <w:p w14:paraId="720DD0ED" w14:textId="77777777" w:rsidR="005E67A3" w:rsidRPr="005922AD" w:rsidRDefault="005E67A3" w:rsidP="00510B7A">
      <w:pPr>
        <w:spacing w:line="276" w:lineRule="auto"/>
        <w:jc w:val="both"/>
        <w:rPr>
          <w:rFonts w:asciiTheme="majorBidi" w:hAnsiTheme="majorBidi" w:cstheme="majorBidi"/>
          <w:b/>
          <w:bCs/>
          <w:sz w:val="20"/>
          <w:szCs w:val="20"/>
        </w:rPr>
      </w:pPr>
      <w:r w:rsidRPr="005922AD">
        <w:rPr>
          <w:rFonts w:asciiTheme="majorBidi" w:hAnsiTheme="majorBidi" w:cstheme="majorBidi"/>
          <w:b/>
          <w:bCs/>
          <w:sz w:val="20"/>
          <w:szCs w:val="20"/>
        </w:rPr>
        <w:t>CYTOCHROME P450 (CYP450):</w:t>
      </w:r>
    </w:p>
    <w:p w14:paraId="1CD5B573" w14:textId="4FCDC9BC" w:rsidR="005E67A3" w:rsidRPr="005922AD" w:rsidRDefault="005E67A3"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There is a proof that genetic polymorphisms of Cytochrome P450 enzymes makes various prodrugs for activation, which leads to safety and effectiveness of drugs. The Cytochrome enzymes such as CYP1A2, 2C19, 2B6, 2C9,</w:t>
      </w:r>
      <w:r w:rsidR="00A17A59">
        <w:rPr>
          <w:rFonts w:asciiTheme="majorBidi" w:hAnsiTheme="majorBidi" w:cstheme="majorBidi"/>
          <w:sz w:val="20"/>
          <w:szCs w:val="20"/>
        </w:rPr>
        <w:t xml:space="preserve"> </w:t>
      </w:r>
      <w:r w:rsidRPr="005922AD">
        <w:rPr>
          <w:rFonts w:asciiTheme="majorBidi" w:hAnsiTheme="majorBidi" w:cstheme="majorBidi"/>
          <w:sz w:val="20"/>
          <w:szCs w:val="20"/>
        </w:rPr>
        <w:t xml:space="preserve">2C8, 2E1, 2D6, 3A5, 3A4 are involved in metabolism of drug and activates the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Mainly CYP3A4 are involved in metabolism and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activation as it is rich in hepatic tissues. CYP2C9 is </w:t>
      </w:r>
      <w:proofErr w:type="gramStart"/>
      <w:r w:rsidRPr="005922AD">
        <w:rPr>
          <w:rFonts w:asciiTheme="majorBidi" w:hAnsiTheme="majorBidi" w:cstheme="majorBidi"/>
          <w:sz w:val="20"/>
          <w:szCs w:val="20"/>
        </w:rPr>
        <w:t>an</w:t>
      </w:r>
      <w:proofErr w:type="gramEnd"/>
      <w:r w:rsidRPr="005922AD">
        <w:rPr>
          <w:rFonts w:asciiTheme="majorBidi" w:hAnsiTheme="majorBidi" w:cstheme="majorBidi"/>
          <w:sz w:val="20"/>
          <w:szCs w:val="20"/>
        </w:rPr>
        <w:t xml:space="preserve"> CYP enzyme which is responsible for metabolism of almost 15% of drugs which is present in the market. Few Variants of the CYP2C9 involves in reduced enzymatic activity because of polymorphism, thereby it affects the clinical response of the drugs. To overcome this problem, structural variations in CYP2C9*2, *8,*3,*5,*13,*11 CYP2C9 variants are responsible for variable enzyme mediated activation of certain drugs.</w:t>
      </w:r>
    </w:p>
    <w:p w14:paraId="4D9EB892" w14:textId="77777777" w:rsidR="005E67A3" w:rsidRPr="005922AD" w:rsidRDefault="005E67A3" w:rsidP="00510B7A">
      <w:pPr>
        <w:spacing w:line="276" w:lineRule="auto"/>
        <w:jc w:val="both"/>
        <w:rPr>
          <w:rFonts w:asciiTheme="majorBidi" w:hAnsiTheme="majorBidi" w:cstheme="majorBidi"/>
          <w:b/>
          <w:bCs/>
          <w:sz w:val="20"/>
          <w:szCs w:val="20"/>
        </w:rPr>
      </w:pPr>
      <w:r w:rsidRPr="005922AD">
        <w:rPr>
          <w:rFonts w:asciiTheme="majorBidi" w:hAnsiTheme="majorBidi" w:cstheme="majorBidi"/>
          <w:b/>
          <w:bCs/>
          <w:sz w:val="20"/>
          <w:szCs w:val="20"/>
        </w:rPr>
        <w:t>CARBOXYLESTERASE:</w:t>
      </w:r>
    </w:p>
    <w:p w14:paraId="2394A871" w14:textId="77777777" w:rsidR="00DF19CF" w:rsidRPr="005922AD" w:rsidRDefault="00DF19CF"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Human </w:t>
      </w:r>
      <w:proofErr w:type="spellStart"/>
      <w:r w:rsidRPr="005922AD">
        <w:rPr>
          <w:rFonts w:asciiTheme="majorBidi" w:hAnsiTheme="majorBidi" w:cstheme="majorBidi"/>
          <w:sz w:val="20"/>
          <w:szCs w:val="20"/>
        </w:rPr>
        <w:t>carboxylesterase</w:t>
      </w:r>
      <w:proofErr w:type="spellEnd"/>
      <w:r w:rsidRPr="005922AD">
        <w:rPr>
          <w:rFonts w:asciiTheme="majorBidi" w:hAnsiTheme="majorBidi" w:cstheme="majorBidi"/>
          <w:sz w:val="20"/>
          <w:szCs w:val="20"/>
        </w:rPr>
        <w:t xml:space="preserve"> typically </w:t>
      </w:r>
      <w:proofErr w:type="spellStart"/>
      <w:r w:rsidRPr="005922AD">
        <w:rPr>
          <w:rFonts w:asciiTheme="majorBidi" w:hAnsiTheme="majorBidi" w:cstheme="majorBidi"/>
          <w:sz w:val="20"/>
          <w:szCs w:val="20"/>
        </w:rPr>
        <w:t>hydrolyzes</w:t>
      </w:r>
      <w:proofErr w:type="spellEnd"/>
      <w:r w:rsidRPr="005922AD">
        <w:rPr>
          <w:rFonts w:asciiTheme="majorBidi" w:hAnsiTheme="majorBidi" w:cstheme="majorBidi"/>
          <w:sz w:val="20"/>
          <w:szCs w:val="20"/>
        </w:rPr>
        <w:t xml:space="preserve"> prodrugs with ester linkages (</w:t>
      </w:r>
      <w:proofErr w:type="spellStart"/>
      <w:r w:rsidRPr="005922AD">
        <w:rPr>
          <w:rFonts w:asciiTheme="majorBidi" w:hAnsiTheme="majorBidi" w:cstheme="majorBidi"/>
          <w:sz w:val="20"/>
          <w:szCs w:val="20"/>
        </w:rPr>
        <w:t>hCE</w:t>
      </w:r>
      <w:proofErr w:type="spellEnd"/>
      <w:r w:rsidRPr="005922AD">
        <w:rPr>
          <w:rFonts w:asciiTheme="majorBidi" w:hAnsiTheme="majorBidi" w:cstheme="majorBidi"/>
          <w:sz w:val="20"/>
          <w:szCs w:val="20"/>
        </w:rPr>
        <w:t xml:space="preserve">). Humans have two primary </w:t>
      </w:r>
      <w:proofErr w:type="spellStart"/>
      <w:r w:rsidRPr="005922AD">
        <w:rPr>
          <w:rFonts w:asciiTheme="majorBidi" w:hAnsiTheme="majorBidi" w:cstheme="majorBidi"/>
          <w:sz w:val="20"/>
          <w:szCs w:val="20"/>
        </w:rPr>
        <w:t>hCEs</w:t>
      </w:r>
      <w:proofErr w:type="spellEnd"/>
      <w:r w:rsidRPr="005922AD">
        <w:rPr>
          <w:rFonts w:asciiTheme="majorBidi" w:hAnsiTheme="majorBidi" w:cstheme="majorBidi"/>
          <w:sz w:val="20"/>
          <w:szCs w:val="20"/>
        </w:rPr>
        <w:t>, hCE1 and hCE2.</w:t>
      </w:r>
    </w:p>
    <w:p w14:paraId="13A33B61" w14:textId="242469D4" w:rsidR="005E67A3" w:rsidRPr="005922AD" w:rsidRDefault="00DF19CF"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Because hCE1 has a shorter catalytic site, it can cleave smaller substrates, whereas hCE2 has a larger catalytic site. This enzyme's catalytic site is distinguished by serine, histidine, and glutamine. The carbonyl group of an ester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is attacked by the hydroxyl group found in serine. In the process of creating prodrugs, MD and QM approaches are applied to provide optimal accommodation inside the </w:t>
      </w:r>
      <w:proofErr w:type="spellStart"/>
      <w:r w:rsidRPr="005922AD">
        <w:rPr>
          <w:rFonts w:asciiTheme="majorBidi" w:hAnsiTheme="majorBidi" w:cstheme="majorBidi"/>
          <w:sz w:val="20"/>
          <w:szCs w:val="20"/>
        </w:rPr>
        <w:t>catalytical</w:t>
      </w:r>
      <w:proofErr w:type="spellEnd"/>
      <w:r w:rsidRPr="005922AD">
        <w:rPr>
          <w:rFonts w:asciiTheme="majorBidi" w:hAnsiTheme="majorBidi" w:cstheme="majorBidi"/>
          <w:sz w:val="20"/>
          <w:szCs w:val="20"/>
        </w:rPr>
        <w:t xml:space="preserve"> sites of hCE1.</w:t>
      </w:r>
    </w:p>
    <w:p w14:paraId="7829BCB8" w14:textId="626DC1F1" w:rsidR="005E67A3" w:rsidRPr="005922AD" w:rsidRDefault="008E617A" w:rsidP="00510B7A">
      <w:pPr>
        <w:spacing w:line="276" w:lineRule="auto"/>
        <w:jc w:val="both"/>
        <w:rPr>
          <w:rFonts w:asciiTheme="majorBidi" w:hAnsiTheme="majorBidi" w:cstheme="majorBidi"/>
          <w:b/>
          <w:bCs/>
          <w:sz w:val="20"/>
          <w:szCs w:val="20"/>
        </w:rPr>
      </w:pPr>
      <w:r>
        <w:rPr>
          <w:rFonts w:asciiTheme="majorBidi" w:hAnsiTheme="majorBidi" w:cstheme="majorBidi"/>
          <w:b/>
          <w:bCs/>
          <w:sz w:val="20"/>
          <w:szCs w:val="20"/>
        </w:rPr>
        <w:t>PHOSPHOLIPASE A2 (PLA2)</w:t>
      </w:r>
      <w:r w:rsidR="005E67A3" w:rsidRPr="005922AD">
        <w:rPr>
          <w:rFonts w:asciiTheme="majorBidi" w:hAnsiTheme="majorBidi" w:cstheme="majorBidi"/>
          <w:b/>
          <w:bCs/>
          <w:sz w:val="20"/>
          <w:szCs w:val="20"/>
        </w:rPr>
        <w:t>:</w:t>
      </w:r>
    </w:p>
    <w:p w14:paraId="7439DFCB" w14:textId="39D253B8" w:rsidR="005E67A3" w:rsidRPr="005922AD" w:rsidRDefault="00365E5B"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Phospholipase 2 is overexpressed in cancer and many inflammatory diseases (PL2). This enzyme assists in the phospholipid's </w:t>
      </w:r>
      <w:proofErr w:type="spellStart"/>
      <w:proofErr w:type="gramStart"/>
      <w:r w:rsidRPr="005922AD">
        <w:rPr>
          <w:rFonts w:asciiTheme="majorBidi" w:hAnsiTheme="majorBidi" w:cstheme="majorBidi"/>
          <w:sz w:val="20"/>
          <w:szCs w:val="20"/>
        </w:rPr>
        <w:t>sn</w:t>
      </w:r>
      <w:proofErr w:type="spellEnd"/>
      <w:proofErr w:type="gramEnd"/>
      <w:r w:rsidRPr="005922AD">
        <w:rPr>
          <w:rFonts w:asciiTheme="majorBidi" w:hAnsiTheme="majorBidi" w:cstheme="majorBidi"/>
          <w:sz w:val="20"/>
          <w:szCs w:val="20"/>
        </w:rPr>
        <w:t xml:space="preserve"> bond's hydrolysis. Therefore, a medicine must be created in a method that will </w:t>
      </w:r>
      <w:proofErr w:type="spellStart"/>
      <w:r w:rsidRPr="005922AD">
        <w:rPr>
          <w:rFonts w:asciiTheme="majorBidi" w:hAnsiTheme="majorBidi" w:cstheme="majorBidi"/>
          <w:sz w:val="20"/>
          <w:szCs w:val="20"/>
        </w:rPr>
        <w:t>hydrolyze</w:t>
      </w:r>
      <w:proofErr w:type="spellEnd"/>
      <w:r w:rsidRPr="005922AD">
        <w:rPr>
          <w:rFonts w:asciiTheme="majorBidi" w:hAnsiTheme="majorBidi" w:cstheme="majorBidi"/>
          <w:sz w:val="20"/>
          <w:szCs w:val="20"/>
        </w:rPr>
        <w:t xml:space="preserve"> the </w:t>
      </w:r>
      <w:r w:rsidRPr="005922AD">
        <w:rPr>
          <w:rFonts w:asciiTheme="majorBidi" w:hAnsiTheme="majorBidi" w:cstheme="majorBidi"/>
          <w:sz w:val="20"/>
          <w:szCs w:val="20"/>
        </w:rPr>
        <w:lastRenderedPageBreak/>
        <w:t xml:space="preserve">phospholipid link and enable efficient drug delivery to the site of action. This led to the development of a PL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that covalently binds to the sn2 site of PL and lowers the overexpression of PLA2. In order to measure the effectiveness of the planned PL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an MD simulation was created. According to the simulation's findings, the PL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acts on an enzyme's active site's well-defined transition state geometry, which is characterised by interactions between the calcium atom from the PLA2 and the sn2 carbonyl oxygen.</w:t>
      </w:r>
      <w:r w:rsidR="00690A10" w:rsidRPr="005922AD">
        <w:rPr>
          <w:rFonts w:asciiTheme="majorBidi" w:hAnsiTheme="majorBidi" w:cstheme="majorBidi"/>
          <w:sz w:val="20"/>
          <w:szCs w:val="20"/>
        </w:rPr>
        <w:t xml:space="preserve"> [23]</w:t>
      </w:r>
    </w:p>
    <w:p w14:paraId="449C01B3" w14:textId="77777777" w:rsidR="00192BBD" w:rsidRPr="005922AD" w:rsidRDefault="00192BBD" w:rsidP="00510B7A">
      <w:pPr>
        <w:spacing w:line="276" w:lineRule="auto"/>
        <w:jc w:val="both"/>
        <w:rPr>
          <w:rFonts w:asciiTheme="majorBidi" w:hAnsiTheme="majorBidi" w:cstheme="majorBidi"/>
          <w:b/>
          <w:bCs/>
          <w:sz w:val="20"/>
          <w:szCs w:val="20"/>
        </w:rPr>
      </w:pPr>
      <w:r w:rsidRPr="005922AD">
        <w:rPr>
          <w:rFonts w:asciiTheme="majorBidi" w:hAnsiTheme="majorBidi" w:cstheme="majorBidi"/>
          <w:b/>
          <w:bCs/>
          <w:sz w:val="20"/>
          <w:szCs w:val="20"/>
        </w:rPr>
        <w:t>CHOLINESTERASE:</w:t>
      </w:r>
    </w:p>
    <w:p w14:paraId="25FA7F97" w14:textId="50A08CB1" w:rsidR="00192BBD" w:rsidRPr="005922AD" w:rsidRDefault="009C7C4C"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Specific biomarkers, such as dual specificity tyrosine phosphorylation regulated kinase 1A (DYRK1A) and cholinesterase, are used to diagnose and monitor Alzheimer's disease (</w:t>
      </w:r>
      <w:proofErr w:type="spellStart"/>
      <w:r w:rsidRPr="005922AD">
        <w:rPr>
          <w:rFonts w:asciiTheme="majorBidi" w:hAnsiTheme="majorBidi" w:cstheme="majorBidi"/>
          <w:sz w:val="20"/>
          <w:szCs w:val="20"/>
        </w:rPr>
        <w:t>ChE</w:t>
      </w:r>
      <w:proofErr w:type="spellEnd"/>
      <w:r w:rsidRPr="005922AD">
        <w:rPr>
          <w:rFonts w:asciiTheme="majorBidi" w:hAnsiTheme="majorBidi" w:cstheme="majorBidi"/>
          <w:sz w:val="20"/>
          <w:szCs w:val="20"/>
        </w:rPr>
        <w:t xml:space="preserve">). As a result, a new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was created that targets these indicators. There is a carbonate connection between DYRK1A and </w:t>
      </w:r>
      <w:proofErr w:type="spellStart"/>
      <w:r w:rsidRPr="005922AD">
        <w:rPr>
          <w:rFonts w:asciiTheme="majorBidi" w:hAnsiTheme="majorBidi" w:cstheme="majorBidi"/>
          <w:sz w:val="20"/>
          <w:szCs w:val="20"/>
        </w:rPr>
        <w:t>ChE</w:t>
      </w:r>
      <w:proofErr w:type="spellEnd"/>
      <w:r w:rsidRPr="005922AD">
        <w:rPr>
          <w:rFonts w:asciiTheme="majorBidi" w:hAnsiTheme="majorBidi" w:cstheme="majorBidi"/>
          <w:sz w:val="20"/>
          <w:szCs w:val="20"/>
        </w:rPr>
        <w:t xml:space="preserve">. Currently, only the oxidised version of the intended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displays the strong inhibition of </w:t>
      </w:r>
      <w:proofErr w:type="spellStart"/>
      <w:r w:rsidRPr="005922AD">
        <w:rPr>
          <w:rFonts w:asciiTheme="majorBidi" w:hAnsiTheme="majorBidi" w:cstheme="majorBidi"/>
          <w:sz w:val="20"/>
          <w:szCs w:val="20"/>
        </w:rPr>
        <w:t>ChEs.</w:t>
      </w:r>
      <w:proofErr w:type="spellEnd"/>
      <w:r w:rsidRPr="005922AD">
        <w:rPr>
          <w:rFonts w:asciiTheme="majorBidi" w:hAnsiTheme="majorBidi" w:cstheme="majorBidi"/>
          <w:sz w:val="20"/>
          <w:szCs w:val="20"/>
        </w:rPr>
        <w:t xml:space="preserve"> A review employing molecular rocking software found that the developed </w:t>
      </w:r>
      <w:proofErr w:type="spellStart"/>
      <w:r w:rsidRPr="005922AD">
        <w:rPr>
          <w:rFonts w:asciiTheme="majorBidi" w:hAnsiTheme="majorBidi" w:cstheme="majorBidi"/>
          <w:sz w:val="20"/>
          <w:szCs w:val="20"/>
        </w:rPr>
        <w:t>prodrug's</w:t>
      </w:r>
      <w:proofErr w:type="spellEnd"/>
      <w:r w:rsidRPr="005922AD">
        <w:rPr>
          <w:rFonts w:asciiTheme="majorBidi" w:hAnsiTheme="majorBidi" w:cstheme="majorBidi"/>
          <w:sz w:val="20"/>
          <w:szCs w:val="20"/>
        </w:rPr>
        <w:t xml:space="preserve"> ability to inhibit </w:t>
      </w:r>
      <w:proofErr w:type="spellStart"/>
      <w:r w:rsidRPr="005922AD">
        <w:rPr>
          <w:rFonts w:asciiTheme="majorBidi" w:hAnsiTheme="majorBidi" w:cstheme="majorBidi"/>
          <w:sz w:val="20"/>
          <w:szCs w:val="20"/>
        </w:rPr>
        <w:t>ChE</w:t>
      </w:r>
      <w:proofErr w:type="spellEnd"/>
      <w:r w:rsidRPr="005922AD">
        <w:rPr>
          <w:rFonts w:asciiTheme="majorBidi" w:hAnsiTheme="majorBidi" w:cstheme="majorBidi"/>
          <w:sz w:val="20"/>
          <w:szCs w:val="20"/>
        </w:rPr>
        <w:t xml:space="preserve"> might be explained by a pseudo irreversible mechanism and that the carbonate connection between the two biomarkers hides the d</w:t>
      </w:r>
      <w:r w:rsidR="00A17A59">
        <w:rPr>
          <w:rFonts w:asciiTheme="majorBidi" w:hAnsiTheme="majorBidi" w:cstheme="majorBidi"/>
          <w:sz w:val="20"/>
          <w:szCs w:val="20"/>
        </w:rPr>
        <w:t xml:space="preserve">rug's ability to inhibit DYRK1A </w:t>
      </w:r>
      <w:r w:rsidR="00192BBD" w:rsidRPr="005922AD">
        <w:rPr>
          <w:rFonts w:asciiTheme="majorBidi" w:hAnsiTheme="majorBidi" w:cstheme="majorBidi"/>
          <w:sz w:val="20"/>
          <w:szCs w:val="20"/>
        </w:rPr>
        <w:t>[2</w:t>
      </w:r>
      <w:r w:rsidR="00874E8E" w:rsidRPr="005922AD">
        <w:rPr>
          <w:rFonts w:asciiTheme="majorBidi" w:hAnsiTheme="majorBidi" w:cstheme="majorBidi"/>
          <w:sz w:val="20"/>
          <w:szCs w:val="20"/>
        </w:rPr>
        <w:t>3</w:t>
      </w:r>
      <w:r w:rsidR="00192BBD" w:rsidRPr="005922AD">
        <w:rPr>
          <w:rFonts w:asciiTheme="majorBidi" w:hAnsiTheme="majorBidi" w:cstheme="majorBidi"/>
          <w:sz w:val="20"/>
          <w:szCs w:val="20"/>
        </w:rPr>
        <w:t>]</w:t>
      </w:r>
      <w:r w:rsidR="00A17A59">
        <w:rPr>
          <w:rFonts w:asciiTheme="majorBidi" w:hAnsiTheme="majorBidi" w:cstheme="majorBidi"/>
          <w:sz w:val="20"/>
          <w:szCs w:val="20"/>
        </w:rPr>
        <w:t>.</w:t>
      </w:r>
    </w:p>
    <w:p w14:paraId="15FD8BCA" w14:textId="77777777" w:rsidR="00192BBD" w:rsidRPr="005922AD" w:rsidRDefault="00192BBD" w:rsidP="00510B7A">
      <w:pPr>
        <w:spacing w:line="276" w:lineRule="auto"/>
        <w:jc w:val="both"/>
        <w:rPr>
          <w:rFonts w:asciiTheme="majorBidi" w:hAnsiTheme="majorBidi" w:cstheme="majorBidi"/>
          <w:b/>
          <w:bCs/>
          <w:sz w:val="20"/>
          <w:szCs w:val="20"/>
        </w:rPr>
      </w:pPr>
      <w:r w:rsidRPr="005922AD">
        <w:rPr>
          <w:rFonts w:asciiTheme="majorBidi" w:hAnsiTheme="majorBidi" w:cstheme="majorBidi"/>
          <w:b/>
          <w:bCs/>
          <w:sz w:val="20"/>
          <w:szCs w:val="20"/>
        </w:rPr>
        <w:t>CHEMICAL ACTIVATION OF PRODRUGS:</w:t>
      </w:r>
    </w:p>
    <w:p w14:paraId="38FC935E" w14:textId="77777777" w:rsidR="009B4B61" w:rsidRPr="005922AD" w:rsidRDefault="009B4B61"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PRODRUG CHEMICAL ACTIVATION: Although a drug's derivatives are utilised for therapeutic purposes, they do not produce the necessary therapeutic results due to their high toxicity in non-target areas and poor therapeutic index.</w:t>
      </w:r>
    </w:p>
    <w:p w14:paraId="194E340E" w14:textId="77777777" w:rsidR="009B4B61" w:rsidRPr="005922AD" w:rsidRDefault="009B4B61"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Thus, non-toxic </w:t>
      </w:r>
      <w:proofErr w:type="spellStart"/>
      <w:r w:rsidRPr="005922AD">
        <w:rPr>
          <w:rFonts w:asciiTheme="majorBidi" w:hAnsiTheme="majorBidi" w:cstheme="majorBidi"/>
          <w:sz w:val="20"/>
          <w:szCs w:val="20"/>
        </w:rPr>
        <w:t>biofunctional</w:t>
      </w:r>
      <w:proofErr w:type="spellEnd"/>
      <w:r w:rsidRPr="005922AD">
        <w:rPr>
          <w:rFonts w:asciiTheme="majorBidi" w:hAnsiTheme="majorBidi" w:cstheme="majorBidi"/>
          <w:sz w:val="20"/>
          <w:szCs w:val="20"/>
        </w:rPr>
        <w:t xml:space="preserve"> chemicals are joined with the chemical </w:t>
      </w:r>
      <w:proofErr w:type="spellStart"/>
      <w:r w:rsidRPr="005922AD">
        <w:rPr>
          <w:rFonts w:asciiTheme="majorBidi" w:hAnsiTheme="majorBidi" w:cstheme="majorBidi"/>
          <w:sz w:val="20"/>
          <w:szCs w:val="20"/>
        </w:rPr>
        <w:t>moeity</w:t>
      </w:r>
      <w:proofErr w:type="spellEnd"/>
      <w:r w:rsidRPr="005922AD">
        <w:rPr>
          <w:rFonts w:asciiTheme="majorBidi" w:hAnsiTheme="majorBidi" w:cstheme="majorBidi"/>
          <w:sz w:val="20"/>
          <w:szCs w:val="20"/>
        </w:rPr>
        <w:t xml:space="preserve"> of pharmaceuticals with low or narrow therapeutic indices. This sort of combination enables the newly created chemical entity to work with increased activity and target site selectivity.</w:t>
      </w:r>
    </w:p>
    <w:p w14:paraId="55C758A2" w14:textId="77777777" w:rsidR="009B4B61" w:rsidRPr="005922AD" w:rsidRDefault="009B4B61"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The utilisation of prodrugs in drug development increased as a result of this kind of combination.</w:t>
      </w:r>
    </w:p>
    <w:p w14:paraId="42793428" w14:textId="6EA4B68D" w:rsidR="00192BBD" w:rsidRPr="005922AD" w:rsidRDefault="009B4B61"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This </w:t>
      </w:r>
      <w:proofErr w:type="spellStart"/>
      <w:r w:rsidRPr="005922AD">
        <w:rPr>
          <w:rFonts w:asciiTheme="majorBidi" w:hAnsiTheme="majorBidi" w:cstheme="majorBidi"/>
          <w:sz w:val="20"/>
          <w:szCs w:val="20"/>
        </w:rPr>
        <w:t>prodrug's</w:t>
      </w:r>
      <w:proofErr w:type="spellEnd"/>
      <w:r w:rsidRPr="005922AD">
        <w:rPr>
          <w:rFonts w:asciiTheme="majorBidi" w:hAnsiTheme="majorBidi" w:cstheme="majorBidi"/>
          <w:sz w:val="20"/>
          <w:szCs w:val="20"/>
        </w:rPr>
        <w:t xml:space="preserve"> creation has been helpful since it can be more expedient and practical than researching a novel therapeutically active substance.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cha</w:t>
      </w:r>
      <w:r w:rsidR="00A17A59">
        <w:rPr>
          <w:rFonts w:asciiTheme="majorBidi" w:hAnsiTheme="majorBidi" w:cstheme="majorBidi"/>
          <w:sz w:val="20"/>
          <w:szCs w:val="20"/>
        </w:rPr>
        <w:t>nges the parent drug's toxicity</w:t>
      </w:r>
      <w:r w:rsidRPr="005922AD">
        <w:rPr>
          <w:rFonts w:asciiTheme="majorBidi" w:hAnsiTheme="majorBidi" w:cstheme="majorBidi"/>
          <w:sz w:val="20"/>
          <w:szCs w:val="20"/>
        </w:rPr>
        <w:t xml:space="preserve"> </w:t>
      </w:r>
      <w:r w:rsidR="00874E8E" w:rsidRPr="005922AD">
        <w:rPr>
          <w:rFonts w:asciiTheme="majorBidi" w:hAnsiTheme="majorBidi" w:cstheme="majorBidi"/>
          <w:sz w:val="20"/>
          <w:szCs w:val="20"/>
        </w:rPr>
        <w:t>[24]</w:t>
      </w:r>
      <w:r w:rsidR="00A17A59">
        <w:rPr>
          <w:rFonts w:asciiTheme="majorBidi" w:hAnsiTheme="majorBidi" w:cstheme="majorBidi"/>
          <w:sz w:val="20"/>
          <w:szCs w:val="20"/>
        </w:rPr>
        <w:t>.</w:t>
      </w:r>
    </w:p>
    <w:p w14:paraId="3ED2A9B7" w14:textId="2E66D251" w:rsidR="00192BBD" w:rsidRPr="005922AD" w:rsidRDefault="009B4B61" w:rsidP="00510B7A">
      <w:pPr>
        <w:spacing w:line="276" w:lineRule="auto"/>
        <w:jc w:val="both"/>
        <w:rPr>
          <w:rFonts w:asciiTheme="majorBidi" w:hAnsiTheme="majorBidi" w:cstheme="majorBidi"/>
          <w:b/>
          <w:bCs/>
          <w:sz w:val="20"/>
          <w:szCs w:val="20"/>
        </w:rPr>
      </w:pPr>
      <w:r w:rsidRPr="005922AD">
        <w:rPr>
          <w:rFonts w:asciiTheme="majorBidi" w:hAnsiTheme="majorBidi" w:cstheme="majorBidi"/>
          <w:b/>
          <w:bCs/>
          <w:sz w:val="20"/>
          <w:szCs w:val="20"/>
        </w:rPr>
        <w:t>GENETIC PRODRUG ACTIVATION MECHANISM</w:t>
      </w:r>
      <w:r w:rsidR="00192BBD" w:rsidRPr="005922AD">
        <w:rPr>
          <w:rFonts w:asciiTheme="majorBidi" w:hAnsiTheme="majorBidi" w:cstheme="majorBidi"/>
          <w:b/>
          <w:bCs/>
          <w:sz w:val="20"/>
          <w:szCs w:val="20"/>
        </w:rPr>
        <w:t>:</w:t>
      </w:r>
    </w:p>
    <w:p w14:paraId="28373EA8" w14:textId="77777777" w:rsidR="00201CC1" w:rsidRPr="005922AD" w:rsidRDefault="00201CC1"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The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was given systemically while a gene encoding a drug metabolising enzyme was introduced into the cells. The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is then transformed into a cytotoxic agent by the expressed enzyme.</w:t>
      </w:r>
    </w:p>
    <w:p w14:paraId="34881EF8" w14:textId="35C456EC" w:rsidR="00192BBD" w:rsidRPr="005922AD" w:rsidRDefault="00201CC1"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Since prodrugs are inactive versions of active drugs, they undergo a chemical interaction inside the body to transform into the active medication. This makes it possible for the parent medication to successfully regulate the distributi</w:t>
      </w:r>
      <w:r w:rsidR="00A17A59">
        <w:rPr>
          <w:rFonts w:asciiTheme="majorBidi" w:hAnsiTheme="majorBidi" w:cstheme="majorBidi"/>
          <w:sz w:val="20"/>
          <w:szCs w:val="20"/>
        </w:rPr>
        <w:t xml:space="preserve">on of </w:t>
      </w:r>
      <w:proofErr w:type="spellStart"/>
      <w:r w:rsidR="00A17A59">
        <w:rPr>
          <w:rFonts w:asciiTheme="majorBidi" w:hAnsiTheme="majorBidi" w:cstheme="majorBidi"/>
          <w:sz w:val="20"/>
          <w:szCs w:val="20"/>
        </w:rPr>
        <w:t>durg</w:t>
      </w:r>
      <w:proofErr w:type="spellEnd"/>
      <w:r w:rsidR="00A17A59">
        <w:rPr>
          <w:rFonts w:asciiTheme="majorBidi" w:hAnsiTheme="majorBidi" w:cstheme="majorBidi"/>
          <w:sz w:val="20"/>
          <w:szCs w:val="20"/>
        </w:rPr>
        <w:t xml:space="preserve"> to the targeted spot</w:t>
      </w:r>
      <w:r w:rsidRPr="005922AD">
        <w:rPr>
          <w:rFonts w:asciiTheme="majorBidi" w:hAnsiTheme="majorBidi" w:cstheme="majorBidi"/>
          <w:sz w:val="20"/>
          <w:szCs w:val="20"/>
        </w:rPr>
        <w:t xml:space="preserve"> </w:t>
      </w:r>
      <w:r w:rsidR="00874E8E" w:rsidRPr="005922AD">
        <w:rPr>
          <w:rFonts w:asciiTheme="majorBidi" w:hAnsiTheme="majorBidi" w:cstheme="majorBidi"/>
          <w:sz w:val="20"/>
          <w:szCs w:val="20"/>
        </w:rPr>
        <w:t>[25]</w:t>
      </w:r>
      <w:r w:rsidR="00A17A59">
        <w:rPr>
          <w:rFonts w:asciiTheme="majorBidi" w:hAnsiTheme="majorBidi" w:cstheme="majorBidi"/>
          <w:sz w:val="20"/>
          <w:szCs w:val="20"/>
        </w:rPr>
        <w:t>.</w:t>
      </w:r>
    </w:p>
    <w:p w14:paraId="07CA6B5D" w14:textId="72A9D830" w:rsidR="00E86074" w:rsidRPr="005922AD" w:rsidRDefault="00E86074" w:rsidP="00510B7A">
      <w:pPr>
        <w:spacing w:line="276" w:lineRule="auto"/>
        <w:jc w:val="both"/>
        <w:rPr>
          <w:rFonts w:asciiTheme="majorBidi" w:hAnsiTheme="majorBidi" w:cstheme="majorBidi"/>
          <w:b/>
          <w:bCs/>
          <w:sz w:val="20"/>
          <w:szCs w:val="20"/>
        </w:rPr>
      </w:pPr>
      <w:r w:rsidRPr="005922AD">
        <w:rPr>
          <w:rFonts w:asciiTheme="majorBidi" w:hAnsiTheme="majorBidi" w:cstheme="majorBidi"/>
          <w:b/>
          <w:bCs/>
          <w:sz w:val="20"/>
          <w:szCs w:val="20"/>
        </w:rPr>
        <w:t>NANOHYDROGEL PRODRUG FOR REDUCTION-TRIGGERED DRUG ACTIVATION AND FOR TREATING TAXANE RESISTANT MALIGNANCIES:</w:t>
      </w:r>
    </w:p>
    <w:p w14:paraId="0CBFE9ED" w14:textId="7F8A64C4" w:rsidR="00E86074" w:rsidRDefault="005844A5"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Nanoparticle-based drug delivery systems provide benefits in reducing the impacts of cancer. The majority of cancer patients prefer chemotherapy, yet only a small percentage of them get superior therapeutic results, and the majority of cancer patients receiving chemotherapy experience negative effects. As a result, </w:t>
      </w:r>
      <w:proofErr w:type="spellStart"/>
      <w:r w:rsidRPr="005922AD">
        <w:rPr>
          <w:rFonts w:asciiTheme="majorBidi" w:hAnsiTheme="majorBidi" w:cstheme="majorBidi"/>
          <w:sz w:val="20"/>
          <w:szCs w:val="20"/>
        </w:rPr>
        <w:t>nanotherapeutic</w:t>
      </w:r>
      <w:proofErr w:type="spellEnd"/>
      <w:r w:rsidRPr="005922AD">
        <w:rPr>
          <w:rFonts w:asciiTheme="majorBidi" w:hAnsiTheme="majorBidi" w:cstheme="majorBidi"/>
          <w:sz w:val="20"/>
          <w:szCs w:val="20"/>
        </w:rPr>
        <w:t xml:space="preserve"> drug delivery methods been developed, helping to improve results and lessen medication toxicity. It is now possible to employ </w:t>
      </w:r>
      <w:proofErr w:type="spellStart"/>
      <w:r w:rsidRPr="005922AD">
        <w:rPr>
          <w:rFonts w:asciiTheme="majorBidi" w:hAnsiTheme="majorBidi" w:cstheme="majorBidi"/>
          <w:sz w:val="20"/>
          <w:szCs w:val="20"/>
        </w:rPr>
        <w:t>nanohydrogels</w:t>
      </w:r>
      <w:proofErr w:type="spellEnd"/>
      <w:r w:rsidRPr="005922AD">
        <w:rPr>
          <w:rFonts w:asciiTheme="majorBidi" w:hAnsiTheme="majorBidi" w:cstheme="majorBidi"/>
          <w:sz w:val="20"/>
          <w:szCs w:val="20"/>
        </w:rPr>
        <w:t xml:space="preserve"> as intelligent, biodegradable, and biocompatible delivery systems at either a systemic or local location. A recently created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called </w:t>
      </w:r>
      <w:proofErr w:type="spellStart"/>
      <w:r w:rsidRPr="005922AD">
        <w:rPr>
          <w:rFonts w:asciiTheme="majorBidi" w:hAnsiTheme="majorBidi" w:cstheme="majorBidi"/>
          <w:sz w:val="20"/>
          <w:szCs w:val="20"/>
        </w:rPr>
        <w:t>Hydrogelators</w:t>
      </w:r>
      <w:proofErr w:type="spellEnd"/>
      <w:r w:rsidRPr="005922AD">
        <w:rPr>
          <w:rFonts w:asciiTheme="majorBidi" w:hAnsiTheme="majorBidi" w:cstheme="majorBidi"/>
          <w:sz w:val="20"/>
          <w:szCs w:val="20"/>
        </w:rPr>
        <w:t xml:space="preserve"> uses a single distillation-precipitation polymerization procedure to create injectable </w:t>
      </w:r>
      <w:proofErr w:type="spellStart"/>
      <w:r w:rsidRPr="005922AD">
        <w:rPr>
          <w:rFonts w:asciiTheme="majorBidi" w:hAnsiTheme="majorBidi" w:cstheme="majorBidi"/>
          <w:sz w:val="20"/>
          <w:szCs w:val="20"/>
        </w:rPr>
        <w:t>nanohydrogels</w:t>
      </w:r>
      <w:proofErr w:type="spellEnd"/>
      <w:r w:rsidRPr="005922AD">
        <w:rPr>
          <w:rFonts w:asciiTheme="majorBidi" w:hAnsiTheme="majorBidi" w:cstheme="majorBidi"/>
          <w:sz w:val="20"/>
          <w:szCs w:val="20"/>
        </w:rPr>
        <w:t xml:space="preserve">. These </w:t>
      </w:r>
      <w:proofErr w:type="spellStart"/>
      <w:r w:rsidRPr="005922AD">
        <w:rPr>
          <w:rFonts w:asciiTheme="majorBidi" w:hAnsiTheme="majorBidi" w:cstheme="majorBidi"/>
          <w:sz w:val="20"/>
          <w:szCs w:val="20"/>
        </w:rPr>
        <w:t>nanohydrogels</w:t>
      </w:r>
      <w:proofErr w:type="spellEnd"/>
      <w:r w:rsidRPr="005922AD">
        <w:rPr>
          <w:rFonts w:asciiTheme="majorBidi" w:hAnsiTheme="majorBidi" w:cstheme="majorBidi"/>
          <w:sz w:val="20"/>
          <w:szCs w:val="20"/>
        </w:rPr>
        <w:t xml:space="preserve"> release active substances like the cytotoxic drug </w:t>
      </w:r>
      <w:proofErr w:type="spellStart"/>
      <w:r w:rsidRPr="005922AD">
        <w:rPr>
          <w:rFonts w:asciiTheme="majorBidi" w:hAnsiTheme="majorBidi" w:cstheme="majorBidi"/>
          <w:sz w:val="20"/>
          <w:szCs w:val="20"/>
        </w:rPr>
        <w:t>cabazitaxel</w:t>
      </w:r>
      <w:proofErr w:type="spellEnd"/>
      <w:r w:rsidRPr="005922AD">
        <w:rPr>
          <w:rFonts w:asciiTheme="majorBidi" w:hAnsiTheme="majorBidi" w:cstheme="majorBidi"/>
          <w:sz w:val="20"/>
          <w:szCs w:val="20"/>
        </w:rPr>
        <w:t xml:space="preserve">, which shrinks the tumour. </w:t>
      </w:r>
      <w:proofErr w:type="gramStart"/>
      <w:r w:rsidRPr="005922AD">
        <w:rPr>
          <w:rFonts w:asciiTheme="majorBidi" w:hAnsiTheme="majorBidi" w:cstheme="majorBidi"/>
          <w:sz w:val="20"/>
          <w:szCs w:val="20"/>
        </w:rPr>
        <w:t>utilising</w:t>
      </w:r>
      <w:proofErr w:type="gramEnd"/>
      <w:r w:rsidRPr="005922AD">
        <w:rPr>
          <w:rFonts w:asciiTheme="majorBidi" w:hAnsiTheme="majorBidi" w:cstheme="majorBidi"/>
          <w:sz w:val="20"/>
          <w:szCs w:val="20"/>
        </w:rPr>
        <w:t xml:space="preserve"> </w:t>
      </w:r>
      <w:proofErr w:type="spellStart"/>
      <w:r w:rsidRPr="005922AD">
        <w:rPr>
          <w:rFonts w:asciiTheme="majorBidi" w:hAnsiTheme="majorBidi" w:cstheme="majorBidi"/>
          <w:sz w:val="20"/>
          <w:szCs w:val="20"/>
        </w:rPr>
        <w:t>nanogel</w:t>
      </w:r>
      <w:proofErr w:type="spellEnd"/>
      <w:r w:rsidRPr="005922AD">
        <w:rPr>
          <w:rFonts w:asciiTheme="majorBidi" w:hAnsiTheme="majorBidi" w:cstheme="majorBidi"/>
          <w:sz w:val="20"/>
          <w:szCs w:val="20"/>
        </w:rPr>
        <w:t>-based treatment has demonstrated</w:t>
      </w:r>
      <w:r w:rsidR="00E86074" w:rsidRPr="005922AD">
        <w:rPr>
          <w:rFonts w:asciiTheme="majorBidi" w:hAnsiTheme="majorBidi" w:cstheme="majorBidi"/>
          <w:sz w:val="20"/>
          <w:szCs w:val="20"/>
        </w:rPr>
        <w:t xml:space="preserve">. </w:t>
      </w:r>
      <w:r w:rsidRPr="005922AD">
        <w:rPr>
          <w:rFonts w:asciiTheme="majorBidi" w:hAnsiTheme="majorBidi" w:cstheme="majorBidi"/>
          <w:sz w:val="20"/>
          <w:szCs w:val="20"/>
        </w:rPr>
        <w:t>[26]</w:t>
      </w:r>
    </w:p>
    <w:p w14:paraId="10C4FFFB" w14:textId="77777777" w:rsidR="00822B7D" w:rsidRDefault="00822B7D" w:rsidP="00510B7A">
      <w:pPr>
        <w:spacing w:line="276" w:lineRule="auto"/>
        <w:jc w:val="both"/>
        <w:rPr>
          <w:rFonts w:asciiTheme="majorBidi" w:hAnsiTheme="majorBidi" w:cstheme="majorBidi"/>
          <w:sz w:val="20"/>
          <w:szCs w:val="20"/>
        </w:rPr>
      </w:pPr>
    </w:p>
    <w:p w14:paraId="709CEE09" w14:textId="77777777" w:rsidR="00822B7D" w:rsidRDefault="00822B7D" w:rsidP="00510B7A">
      <w:pPr>
        <w:spacing w:line="276" w:lineRule="auto"/>
        <w:jc w:val="both"/>
        <w:rPr>
          <w:rFonts w:asciiTheme="majorBidi" w:hAnsiTheme="majorBidi" w:cstheme="majorBidi"/>
          <w:sz w:val="20"/>
          <w:szCs w:val="20"/>
        </w:rPr>
      </w:pPr>
    </w:p>
    <w:p w14:paraId="4F64D5C4" w14:textId="77777777" w:rsidR="00822B7D" w:rsidRPr="005922AD" w:rsidRDefault="00822B7D" w:rsidP="00510B7A">
      <w:pPr>
        <w:spacing w:line="276" w:lineRule="auto"/>
        <w:jc w:val="both"/>
        <w:rPr>
          <w:rFonts w:asciiTheme="majorBidi" w:hAnsiTheme="majorBidi" w:cstheme="majorBidi"/>
          <w:sz w:val="20"/>
          <w:szCs w:val="20"/>
        </w:rPr>
      </w:pPr>
    </w:p>
    <w:p w14:paraId="2BF12BAC" w14:textId="3641574E" w:rsidR="00E86074" w:rsidRPr="005922AD" w:rsidRDefault="00822B7D" w:rsidP="00510B7A">
      <w:pPr>
        <w:spacing w:line="276" w:lineRule="auto"/>
        <w:jc w:val="both"/>
        <w:rPr>
          <w:rFonts w:asciiTheme="majorBidi" w:hAnsiTheme="majorBidi" w:cstheme="majorBidi"/>
          <w:b/>
          <w:bCs/>
          <w:sz w:val="20"/>
          <w:szCs w:val="20"/>
        </w:rPr>
      </w:pPr>
      <w:proofErr w:type="gramStart"/>
      <w:r>
        <w:rPr>
          <w:rFonts w:asciiTheme="majorBidi" w:hAnsiTheme="majorBidi" w:cstheme="majorBidi"/>
          <w:b/>
          <w:bCs/>
          <w:sz w:val="20"/>
          <w:szCs w:val="20"/>
        </w:rPr>
        <w:lastRenderedPageBreak/>
        <w:t>p</w:t>
      </w:r>
      <w:r w:rsidR="00E86074" w:rsidRPr="005922AD">
        <w:rPr>
          <w:rFonts w:asciiTheme="majorBidi" w:hAnsiTheme="majorBidi" w:cstheme="majorBidi"/>
          <w:b/>
          <w:bCs/>
          <w:sz w:val="20"/>
          <w:szCs w:val="20"/>
        </w:rPr>
        <w:t>H</w:t>
      </w:r>
      <w:proofErr w:type="gramEnd"/>
      <w:r w:rsidR="00E86074" w:rsidRPr="005922AD">
        <w:rPr>
          <w:rFonts w:asciiTheme="majorBidi" w:hAnsiTheme="majorBidi" w:cstheme="majorBidi"/>
          <w:b/>
          <w:bCs/>
          <w:sz w:val="20"/>
          <w:szCs w:val="20"/>
        </w:rPr>
        <w:t xml:space="preserve"> DEPENDENT PRODRUG ACTIVATION:</w:t>
      </w:r>
    </w:p>
    <w:p w14:paraId="5E252ADE" w14:textId="77777777" w:rsidR="00E86074" w:rsidRPr="005922AD" w:rsidRDefault="00E86074" w:rsidP="00510B7A">
      <w:pPr>
        <w:spacing w:line="276" w:lineRule="auto"/>
        <w:jc w:val="both"/>
        <w:rPr>
          <w:rFonts w:asciiTheme="majorBidi" w:hAnsiTheme="majorBidi" w:cstheme="majorBidi"/>
          <w:b/>
          <w:bCs/>
          <w:sz w:val="20"/>
          <w:szCs w:val="20"/>
        </w:rPr>
      </w:pPr>
      <w:proofErr w:type="spellStart"/>
      <w:r w:rsidRPr="005922AD">
        <w:rPr>
          <w:rFonts w:asciiTheme="majorBidi" w:hAnsiTheme="majorBidi" w:cstheme="majorBidi"/>
          <w:b/>
          <w:bCs/>
          <w:sz w:val="20"/>
          <w:szCs w:val="20"/>
        </w:rPr>
        <w:t>Treosulfan</w:t>
      </w:r>
      <w:proofErr w:type="spellEnd"/>
      <w:r w:rsidRPr="005922AD">
        <w:rPr>
          <w:rFonts w:asciiTheme="majorBidi" w:hAnsiTheme="majorBidi" w:cstheme="majorBidi"/>
          <w:b/>
          <w:bCs/>
          <w:sz w:val="20"/>
          <w:szCs w:val="20"/>
        </w:rPr>
        <w:t xml:space="preserve"> </w:t>
      </w:r>
      <w:proofErr w:type="spellStart"/>
      <w:r w:rsidRPr="005922AD">
        <w:rPr>
          <w:rFonts w:asciiTheme="majorBidi" w:hAnsiTheme="majorBidi" w:cstheme="majorBidi"/>
          <w:b/>
          <w:bCs/>
          <w:sz w:val="20"/>
          <w:szCs w:val="20"/>
        </w:rPr>
        <w:t>prodrug</w:t>
      </w:r>
      <w:proofErr w:type="spellEnd"/>
      <w:r w:rsidRPr="005922AD">
        <w:rPr>
          <w:rFonts w:asciiTheme="majorBidi" w:hAnsiTheme="majorBidi" w:cstheme="majorBidi"/>
          <w:b/>
          <w:bCs/>
          <w:sz w:val="20"/>
          <w:szCs w:val="20"/>
        </w:rPr>
        <w:t xml:space="preserve"> activation:</w:t>
      </w:r>
    </w:p>
    <w:p w14:paraId="5E829732" w14:textId="77777777" w:rsidR="000B72A6" w:rsidRPr="005922AD" w:rsidRDefault="000B72A6"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The pH-dependent activation of the </w:t>
      </w:r>
      <w:proofErr w:type="spellStart"/>
      <w:r w:rsidRPr="005922AD">
        <w:rPr>
          <w:rFonts w:asciiTheme="majorBidi" w:hAnsiTheme="majorBidi" w:cstheme="majorBidi"/>
          <w:sz w:val="20"/>
          <w:szCs w:val="20"/>
        </w:rPr>
        <w:t>treosulfan</w:t>
      </w:r>
      <w:proofErr w:type="spellEnd"/>
      <w:r w:rsidRPr="005922AD">
        <w:rPr>
          <w:rFonts w:asciiTheme="majorBidi" w:hAnsiTheme="majorBidi" w:cstheme="majorBidi"/>
          <w:sz w:val="20"/>
          <w:szCs w:val="20"/>
        </w:rPr>
        <w:t xml:space="preserve">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results in epoxide compounds. Williamson reaction occurs </w:t>
      </w:r>
      <w:proofErr w:type="spellStart"/>
      <w:r w:rsidRPr="005922AD">
        <w:rPr>
          <w:rFonts w:asciiTheme="majorBidi" w:hAnsiTheme="majorBidi" w:cstheme="majorBidi"/>
          <w:sz w:val="20"/>
          <w:szCs w:val="20"/>
        </w:rPr>
        <w:t>intramolecularly</w:t>
      </w:r>
      <w:proofErr w:type="spellEnd"/>
      <w:r w:rsidRPr="005922AD">
        <w:rPr>
          <w:rFonts w:asciiTheme="majorBidi" w:hAnsiTheme="majorBidi" w:cstheme="majorBidi"/>
          <w:sz w:val="20"/>
          <w:szCs w:val="20"/>
        </w:rPr>
        <w:t xml:space="preserve"> during this procedure.</w:t>
      </w:r>
    </w:p>
    <w:p w14:paraId="5767C8DD" w14:textId="7CE45BF1" w:rsidR="00E86074" w:rsidRPr="005922AD" w:rsidRDefault="000B72A6"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With the help of boric acid, the </w:t>
      </w:r>
      <w:proofErr w:type="spellStart"/>
      <w:r w:rsidRPr="005922AD">
        <w:rPr>
          <w:rFonts w:asciiTheme="majorBidi" w:hAnsiTheme="majorBidi" w:cstheme="majorBidi"/>
          <w:sz w:val="20"/>
          <w:szCs w:val="20"/>
        </w:rPr>
        <w:t>cis-diol</w:t>
      </w:r>
      <w:proofErr w:type="spellEnd"/>
      <w:r w:rsidRPr="005922AD">
        <w:rPr>
          <w:rFonts w:asciiTheme="majorBidi" w:hAnsiTheme="majorBidi" w:cstheme="majorBidi"/>
          <w:sz w:val="20"/>
          <w:szCs w:val="20"/>
        </w:rPr>
        <w:t xml:space="preserve"> system found in the </w:t>
      </w:r>
      <w:proofErr w:type="spellStart"/>
      <w:r w:rsidRPr="005922AD">
        <w:rPr>
          <w:rFonts w:asciiTheme="majorBidi" w:hAnsiTheme="majorBidi" w:cstheme="majorBidi"/>
          <w:sz w:val="20"/>
          <w:szCs w:val="20"/>
        </w:rPr>
        <w:t>treosulfan</w:t>
      </w:r>
      <w:proofErr w:type="spellEnd"/>
      <w:r w:rsidRPr="005922AD">
        <w:rPr>
          <w:rFonts w:asciiTheme="majorBidi" w:hAnsiTheme="majorBidi" w:cstheme="majorBidi"/>
          <w:sz w:val="20"/>
          <w:szCs w:val="20"/>
        </w:rPr>
        <w:t xml:space="preserve"> structure enhances complexion. Inhibition of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w:t>
      </w:r>
      <w:proofErr w:type="spellStart"/>
      <w:r w:rsidRPr="005922AD">
        <w:rPr>
          <w:rFonts w:asciiTheme="majorBidi" w:hAnsiTheme="majorBidi" w:cstheme="majorBidi"/>
          <w:sz w:val="20"/>
          <w:szCs w:val="20"/>
        </w:rPr>
        <w:t>epoxidation</w:t>
      </w:r>
      <w:proofErr w:type="spellEnd"/>
      <w:r w:rsidRPr="005922AD">
        <w:rPr>
          <w:rFonts w:asciiTheme="majorBidi" w:hAnsiTheme="majorBidi" w:cstheme="majorBidi"/>
          <w:sz w:val="20"/>
          <w:szCs w:val="20"/>
        </w:rPr>
        <w:t xml:space="preserve"> results from this. The </w:t>
      </w:r>
      <w:proofErr w:type="spellStart"/>
      <w:r w:rsidRPr="005922AD">
        <w:rPr>
          <w:rFonts w:asciiTheme="majorBidi" w:hAnsiTheme="majorBidi" w:cstheme="majorBidi"/>
          <w:sz w:val="20"/>
          <w:szCs w:val="20"/>
        </w:rPr>
        <w:t>logKobs</w:t>
      </w:r>
      <w:proofErr w:type="spellEnd"/>
      <w:r w:rsidRPr="005922AD">
        <w:rPr>
          <w:rFonts w:asciiTheme="majorBidi" w:hAnsiTheme="majorBidi" w:cstheme="majorBidi"/>
          <w:sz w:val="20"/>
          <w:szCs w:val="20"/>
        </w:rPr>
        <w:t xml:space="preserve"> = -7.48 + 0.96 pH equation for pH is satisfied by the rate constant for </w:t>
      </w:r>
      <w:proofErr w:type="spellStart"/>
      <w:r w:rsidRPr="005922AD">
        <w:rPr>
          <w:rFonts w:asciiTheme="majorBidi" w:hAnsiTheme="majorBidi" w:cstheme="majorBidi"/>
          <w:sz w:val="20"/>
          <w:szCs w:val="20"/>
        </w:rPr>
        <w:t>treosulfan</w:t>
      </w:r>
      <w:proofErr w:type="spellEnd"/>
      <w:r w:rsidRPr="005922AD">
        <w:rPr>
          <w:rFonts w:asciiTheme="majorBidi" w:hAnsiTheme="majorBidi" w:cstheme="majorBidi"/>
          <w:sz w:val="20"/>
          <w:szCs w:val="20"/>
        </w:rPr>
        <w:t xml:space="preserve"> activation in buffers of acetate, carbonate, and phosphate. The process is hindered if the concentration of boric acid is elevated over the </w:t>
      </w:r>
      <w:proofErr w:type="spellStart"/>
      <w:r w:rsidRPr="005922AD">
        <w:rPr>
          <w:rFonts w:asciiTheme="majorBidi" w:hAnsiTheme="majorBidi" w:cstheme="majorBidi"/>
          <w:sz w:val="20"/>
          <w:szCs w:val="20"/>
        </w:rPr>
        <w:t>treosulfan</w:t>
      </w:r>
      <w:proofErr w:type="spellEnd"/>
      <w:r w:rsidRPr="005922AD">
        <w:rPr>
          <w:rFonts w:asciiTheme="majorBidi" w:hAnsiTheme="majorBidi" w:cstheme="majorBidi"/>
          <w:sz w:val="20"/>
          <w:szCs w:val="20"/>
        </w:rPr>
        <w:t xml:space="preserve"> level, and the </w:t>
      </w:r>
      <w:proofErr w:type="spellStart"/>
      <w:r w:rsidRPr="005922AD">
        <w:rPr>
          <w:rFonts w:asciiTheme="majorBidi" w:hAnsiTheme="majorBidi" w:cstheme="majorBidi"/>
          <w:sz w:val="20"/>
          <w:szCs w:val="20"/>
        </w:rPr>
        <w:t>Kobs</w:t>
      </w:r>
      <w:proofErr w:type="spellEnd"/>
      <w:r w:rsidRPr="005922AD">
        <w:rPr>
          <w:rFonts w:asciiTheme="majorBidi" w:hAnsiTheme="majorBidi" w:cstheme="majorBidi"/>
          <w:sz w:val="20"/>
          <w:szCs w:val="20"/>
        </w:rPr>
        <w:t xml:space="preserve"> value decreases as the concentration of borate buffer rises. [27]</w:t>
      </w:r>
    </w:p>
    <w:p w14:paraId="4391BAB9" w14:textId="77777777" w:rsidR="00E86074" w:rsidRPr="005922AD" w:rsidRDefault="00E86074" w:rsidP="00510B7A">
      <w:pPr>
        <w:spacing w:line="276" w:lineRule="auto"/>
        <w:jc w:val="both"/>
        <w:rPr>
          <w:rFonts w:asciiTheme="majorBidi" w:hAnsiTheme="majorBidi" w:cstheme="majorBidi"/>
          <w:b/>
          <w:bCs/>
          <w:sz w:val="20"/>
          <w:szCs w:val="20"/>
        </w:rPr>
      </w:pPr>
      <w:proofErr w:type="spellStart"/>
      <w:r w:rsidRPr="005922AD">
        <w:rPr>
          <w:rFonts w:asciiTheme="majorBidi" w:hAnsiTheme="majorBidi" w:cstheme="majorBidi"/>
          <w:b/>
          <w:bCs/>
          <w:sz w:val="20"/>
          <w:szCs w:val="20"/>
        </w:rPr>
        <w:t>Temozolomide</w:t>
      </w:r>
      <w:proofErr w:type="spellEnd"/>
      <w:r w:rsidRPr="005922AD">
        <w:rPr>
          <w:rFonts w:asciiTheme="majorBidi" w:hAnsiTheme="majorBidi" w:cstheme="majorBidi"/>
          <w:b/>
          <w:bCs/>
          <w:sz w:val="20"/>
          <w:szCs w:val="20"/>
        </w:rPr>
        <w:t xml:space="preserve"> </w:t>
      </w:r>
      <w:proofErr w:type="spellStart"/>
      <w:r w:rsidRPr="005922AD">
        <w:rPr>
          <w:rFonts w:asciiTheme="majorBidi" w:hAnsiTheme="majorBidi" w:cstheme="majorBidi"/>
          <w:b/>
          <w:bCs/>
          <w:sz w:val="20"/>
          <w:szCs w:val="20"/>
        </w:rPr>
        <w:t>prodrug</w:t>
      </w:r>
      <w:proofErr w:type="spellEnd"/>
      <w:r w:rsidRPr="005922AD">
        <w:rPr>
          <w:rFonts w:asciiTheme="majorBidi" w:hAnsiTheme="majorBidi" w:cstheme="majorBidi"/>
          <w:b/>
          <w:bCs/>
          <w:sz w:val="20"/>
          <w:szCs w:val="20"/>
        </w:rPr>
        <w:t xml:space="preserve"> activation:</w:t>
      </w:r>
    </w:p>
    <w:p w14:paraId="48B52F63" w14:textId="73BA5AF4" w:rsidR="00E86074" w:rsidRPr="005922AD" w:rsidRDefault="00813895"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A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of </w:t>
      </w:r>
      <w:proofErr w:type="spellStart"/>
      <w:r w:rsidRPr="005922AD">
        <w:rPr>
          <w:rFonts w:asciiTheme="majorBidi" w:hAnsiTheme="majorBidi" w:cstheme="majorBidi"/>
          <w:sz w:val="20"/>
          <w:szCs w:val="20"/>
        </w:rPr>
        <w:t>imidazotetrazine</w:t>
      </w:r>
      <w:proofErr w:type="spellEnd"/>
      <w:r w:rsidRPr="005922AD">
        <w:rPr>
          <w:rFonts w:asciiTheme="majorBidi" w:hAnsiTheme="majorBidi" w:cstheme="majorBidi"/>
          <w:sz w:val="20"/>
          <w:szCs w:val="20"/>
        </w:rPr>
        <w:t xml:space="preserve"> called TMZ has been shown to be effective in treating </w:t>
      </w:r>
      <w:proofErr w:type="spellStart"/>
      <w:r w:rsidRPr="005922AD">
        <w:rPr>
          <w:rFonts w:asciiTheme="majorBidi" w:hAnsiTheme="majorBidi" w:cstheme="majorBidi"/>
          <w:sz w:val="20"/>
          <w:szCs w:val="20"/>
        </w:rPr>
        <w:t>glioblastoma</w:t>
      </w:r>
      <w:proofErr w:type="spellEnd"/>
      <w:r w:rsidRPr="005922AD">
        <w:rPr>
          <w:rFonts w:asciiTheme="majorBidi" w:hAnsiTheme="majorBidi" w:cstheme="majorBidi"/>
          <w:sz w:val="20"/>
          <w:szCs w:val="20"/>
        </w:rPr>
        <w:t xml:space="preserve"> </w:t>
      </w:r>
      <w:proofErr w:type="spellStart"/>
      <w:r w:rsidRPr="005922AD">
        <w:rPr>
          <w:rFonts w:asciiTheme="majorBidi" w:hAnsiTheme="majorBidi" w:cstheme="majorBidi"/>
          <w:sz w:val="20"/>
          <w:szCs w:val="20"/>
        </w:rPr>
        <w:t>multiforme</w:t>
      </w:r>
      <w:proofErr w:type="spellEnd"/>
      <w:r w:rsidRPr="005922AD">
        <w:rPr>
          <w:rFonts w:asciiTheme="majorBidi" w:hAnsiTheme="majorBidi" w:cstheme="majorBidi"/>
          <w:sz w:val="20"/>
          <w:szCs w:val="20"/>
        </w:rPr>
        <w:t xml:space="preserve">. It can pass the blood-brain barrier due to its tiny size and unique characteristics. The drug's antitumor efficacy hinges on the </w:t>
      </w:r>
      <w:proofErr w:type="spellStart"/>
      <w:r w:rsidRPr="005922AD">
        <w:rPr>
          <w:rFonts w:asciiTheme="majorBidi" w:hAnsiTheme="majorBidi" w:cstheme="majorBidi"/>
          <w:sz w:val="20"/>
          <w:szCs w:val="20"/>
        </w:rPr>
        <w:t>methyldiazonium</w:t>
      </w:r>
      <w:proofErr w:type="spellEnd"/>
      <w:r w:rsidRPr="005922AD">
        <w:rPr>
          <w:rFonts w:asciiTheme="majorBidi" w:hAnsiTheme="majorBidi" w:cstheme="majorBidi"/>
          <w:sz w:val="20"/>
          <w:szCs w:val="20"/>
        </w:rPr>
        <w:t xml:space="preserve"> </w:t>
      </w:r>
      <w:proofErr w:type="spellStart"/>
      <w:r w:rsidRPr="005922AD">
        <w:rPr>
          <w:rFonts w:asciiTheme="majorBidi" w:hAnsiTheme="majorBidi" w:cstheme="majorBidi"/>
          <w:sz w:val="20"/>
          <w:szCs w:val="20"/>
        </w:rPr>
        <w:t>cations'</w:t>
      </w:r>
      <w:proofErr w:type="spellEnd"/>
      <w:r w:rsidRPr="005922AD">
        <w:rPr>
          <w:rFonts w:asciiTheme="majorBidi" w:hAnsiTheme="majorBidi" w:cstheme="majorBidi"/>
          <w:sz w:val="20"/>
          <w:szCs w:val="20"/>
        </w:rPr>
        <w:t xml:space="preserve"> pH-dependent hydrolysis, which results in </w:t>
      </w:r>
      <w:proofErr w:type="spellStart"/>
      <w:r w:rsidRPr="005922AD">
        <w:rPr>
          <w:rFonts w:asciiTheme="majorBidi" w:hAnsiTheme="majorBidi" w:cstheme="majorBidi"/>
          <w:sz w:val="20"/>
          <w:szCs w:val="20"/>
        </w:rPr>
        <w:t>methylating</w:t>
      </w:r>
      <w:proofErr w:type="spellEnd"/>
      <w:r w:rsidRPr="005922AD">
        <w:rPr>
          <w:rFonts w:asciiTheme="majorBidi" w:hAnsiTheme="majorBidi" w:cstheme="majorBidi"/>
          <w:sz w:val="20"/>
          <w:szCs w:val="20"/>
        </w:rPr>
        <w:t xml:space="preserve"> purine bases and DNA damage that causes cell death. In comparison to basic media, which has a pH of &gt;7, this medication was more stable in acidic medium, which has a pH of 5</w:t>
      </w:r>
      <w:proofErr w:type="gramStart"/>
      <w:r w:rsidRPr="005922AD">
        <w:rPr>
          <w:rFonts w:asciiTheme="majorBidi" w:hAnsiTheme="majorBidi" w:cstheme="majorBidi"/>
          <w:sz w:val="20"/>
          <w:szCs w:val="20"/>
        </w:rPr>
        <w:t>.</w:t>
      </w:r>
      <w:r w:rsidR="000B72A6" w:rsidRPr="005922AD">
        <w:rPr>
          <w:rFonts w:asciiTheme="majorBidi" w:hAnsiTheme="majorBidi" w:cstheme="majorBidi"/>
          <w:sz w:val="20"/>
          <w:szCs w:val="20"/>
        </w:rPr>
        <w:t>[</w:t>
      </w:r>
      <w:proofErr w:type="gramEnd"/>
      <w:r w:rsidR="000B72A6" w:rsidRPr="005922AD">
        <w:rPr>
          <w:rFonts w:asciiTheme="majorBidi" w:hAnsiTheme="majorBidi" w:cstheme="majorBidi"/>
          <w:sz w:val="20"/>
          <w:szCs w:val="20"/>
        </w:rPr>
        <w:t>28]</w:t>
      </w:r>
    </w:p>
    <w:p w14:paraId="7A519434" w14:textId="77777777" w:rsidR="00E86074" w:rsidRPr="005922AD" w:rsidRDefault="00E86074" w:rsidP="00510B7A">
      <w:pPr>
        <w:spacing w:line="276" w:lineRule="auto"/>
        <w:jc w:val="both"/>
        <w:rPr>
          <w:rFonts w:asciiTheme="majorBidi" w:hAnsiTheme="majorBidi" w:cstheme="majorBidi"/>
          <w:b/>
          <w:bCs/>
          <w:sz w:val="20"/>
          <w:szCs w:val="20"/>
        </w:rPr>
      </w:pPr>
      <w:r w:rsidRPr="005922AD">
        <w:rPr>
          <w:rFonts w:asciiTheme="majorBidi" w:hAnsiTheme="majorBidi" w:cstheme="majorBidi"/>
          <w:b/>
          <w:bCs/>
          <w:sz w:val="20"/>
          <w:szCs w:val="20"/>
        </w:rPr>
        <w:t xml:space="preserve">Ascorbic acid </w:t>
      </w:r>
      <w:proofErr w:type="spellStart"/>
      <w:r w:rsidRPr="005922AD">
        <w:rPr>
          <w:rFonts w:asciiTheme="majorBidi" w:hAnsiTheme="majorBidi" w:cstheme="majorBidi"/>
          <w:b/>
          <w:bCs/>
          <w:sz w:val="20"/>
          <w:szCs w:val="20"/>
        </w:rPr>
        <w:t>prodrug</w:t>
      </w:r>
      <w:proofErr w:type="spellEnd"/>
      <w:r w:rsidRPr="005922AD">
        <w:rPr>
          <w:rFonts w:asciiTheme="majorBidi" w:hAnsiTheme="majorBidi" w:cstheme="majorBidi"/>
          <w:b/>
          <w:bCs/>
          <w:sz w:val="20"/>
          <w:szCs w:val="20"/>
        </w:rPr>
        <w:t xml:space="preserve"> activation:</w:t>
      </w:r>
    </w:p>
    <w:p w14:paraId="26AF90D1" w14:textId="609C9BB0" w:rsidR="00E86074" w:rsidRPr="005922AD" w:rsidRDefault="00B34BE8"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The function that ascorbic acid plays in the manufacture of collagen, which takes place in the connective tissues, indicates the antiscorbutic qualities of ascorbic acid. A donor of electrons, </w:t>
      </w:r>
      <w:proofErr w:type="spellStart"/>
      <w:r w:rsidRPr="005922AD">
        <w:rPr>
          <w:rFonts w:asciiTheme="majorBidi" w:hAnsiTheme="majorBidi" w:cstheme="majorBidi"/>
          <w:sz w:val="20"/>
          <w:szCs w:val="20"/>
        </w:rPr>
        <w:t>ascorbate</w:t>
      </w:r>
      <w:proofErr w:type="spellEnd"/>
      <w:r w:rsidRPr="005922AD">
        <w:rPr>
          <w:rFonts w:asciiTheme="majorBidi" w:hAnsiTheme="majorBidi" w:cstheme="majorBidi"/>
          <w:sz w:val="20"/>
          <w:szCs w:val="20"/>
        </w:rPr>
        <w:t xml:space="preserve">. Ascorbic acid is a powerful antioxidant and reducing agent due to the capacity of </w:t>
      </w:r>
      <w:proofErr w:type="spellStart"/>
      <w:r w:rsidRPr="005922AD">
        <w:rPr>
          <w:rFonts w:asciiTheme="majorBidi" w:hAnsiTheme="majorBidi" w:cstheme="majorBidi"/>
          <w:sz w:val="20"/>
          <w:szCs w:val="20"/>
        </w:rPr>
        <w:t>ascorbate</w:t>
      </w:r>
      <w:proofErr w:type="spellEnd"/>
      <w:r w:rsidRPr="005922AD">
        <w:rPr>
          <w:rFonts w:asciiTheme="majorBidi" w:hAnsiTheme="majorBidi" w:cstheme="majorBidi"/>
          <w:sz w:val="20"/>
          <w:szCs w:val="20"/>
        </w:rPr>
        <w:t xml:space="preserve"> to give many electrons. Hydrogen peroxide (H2O2) is created via the </w:t>
      </w:r>
      <w:proofErr w:type="spellStart"/>
      <w:r w:rsidRPr="005922AD">
        <w:rPr>
          <w:rFonts w:asciiTheme="majorBidi" w:hAnsiTheme="majorBidi" w:cstheme="majorBidi"/>
          <w:sz w:val="20"/>
          <w:szCs w:val="20"/>
        </w:rPr>
        <w:t>autooxidation</w:t>
      </w:r>
      <w:proofErr w:type="spellEnd"/>
      <w:r w:rsidRPr="005922AD">
        <w:rPr>
          <w:rFonts w:asciiTheme="majorBidi" w:hAnsiTheme="majorBidi" w:cstheme="majorBidi"/>
          <w:sz w:val="20"/>
          <w:szCs w:val="20"/>
        </w:rPr>
        <w:t xml:space="preserve"> of </w:t>
      </w:r>
      <w:proofErr w:type="spellStart"/>
      <w:r w:rsidRPr="005922AD">
        <w:rPr>
          <w:rFonts w:asciiTheme="majorBidi" w:hAnsiTheme="majorBidi" w:cstheme="majorBidi"/>
          <w:sz w:val="20"/>
          <w:szCs w:val="20"/>
        </w:rPr>
        <w:t>ascorbate</w:t>
      </w:r>
      <w:proofErr w:type="spellEnd"/>
      <w:r w:rsidRPr="005922AD">
        <w:rPr>
          <w:rFonts w:asciiTheme="majorBidi" w:hAnsiTheme="majorBidi" w:cstheme="majorBidi"/>
          <w:sz w:val="20"/>
          <w:szCs w:val="20"/>
        </w:rPr>
        <w:t>, which is pH dependant. Ascorbic acid is administered intravenously (IV) as an adjuvant in the treatment of cancer</w:t>
      </w:r>
      <w:r w:rsidR="00E86074" w:rsidRPr="005922AD">
        <w:rPr>
          <w:rFonts w:asciiTheme="majorBidi" w:hAnsiTheme="majorBidi" w:cstheme="majorBidi"/>
          <w:sz w:val="20"/>
          <w:szCs w:val="20"/>
        </w:rPr>
        <w:t xml:space="preserve">. </w:t>
      </w:r>
      <w:r w:rsidR="000B72A6" w:rsidRPr="005922AD">
        <w:rPr>
          <w:rFonts w:asciiTheme="majorBidi" w:hAnsiTheme="majorBidi" w:cstheme="majorBidi"/>
          <w:sz w:val="20"/>
          <w:szCs w:val="20"/>
        </w:rPr>
        <w:t>[29]</w:t>
      </w:r>
    </w:p>
    <w:p w14:paraId="32B43117" w14:textId="77777777" w:rsidR="008F4987" w:rsidRPr="005922AD" w:rsidRDefault="008F4987" w:rsidP="00510B7A">
      <w:pPr>
        <w:spacing w:line="276" w:lineRule="auto"/>
        <w:jc w:val="both"/>
        <w:rPr>
          <w:rFonts w:asciiTheme="majorBidi" w:hAnsiTheme="majorBidi" w:cstheme="majorBidi"/>
          <w:b/>
          <w:bCs/>
        </w:rPr>
      </w:pPr>
      <w:r w:rsidRPr="005922AD">
        <w:rPr>
          <w:rFonts w:asciiTheme="majorBidi" w:hAnsiTheme="majorBidi" w:cstheme="majorBidi"/>
          <w:b/>
          <w:bCs/>
        </w:rPr>
        <w:t>PRO DRUG DEVELOPMENT AND ITS DELIVERY SYSTEMS</w:t>
      </w:r>
    </w:p>
    <w:p w14:paraId="79CFE58E" w14:textId="77777777" w:rsidR="009D260C" w:rsidRPr="005922AD" w:rsidRDefault="009D260C" w:rsidP="00510B7A">
      <w:pPr>
        <w:pStyle w:val="NoSpacing"/>
        <w:spacing w:line="276" w:lineRule="auto"/>
        <w:jc w:val="both"/>
        <w:rPr>
          <w:rFonts w:asciiTheme="majorBidi" w:hAnsiTheme="majorBidi" w:cstheme="majorBidi"/>
        </w:rPr>
      </w:pPr>
      <w:r w:rsidRPr="005922AD">
        <w:rPr>
          <w:rFonts w:asciiTheme="majorBidi" w:hAnsiTheme="majorBidi" w:cstheme="majorBidi"/>
        </w:rPr>
        <w:t xml:space="preserve">A </w:t>
      </w:r>
      <w:proofErr w:type="spellStart"/>
      <w:r w:rsidRPr="005922AD">
        <w:rPr>
          <w:rFonts w:asciiTheme="majorBidi" w:hAnsiTheme="majorBidi" w:cstheme="majorBidi"/>
        </w:rPr>
        <w:t>prodrug</w:t>
      </w:r>
      <w:proofErr w:type="spellEnd"/>
      <w:r w:rsidRPr="005922AD">
        <w:rPr>
          <w:rFonts w:asciiTheme="majorBidi" w:hAnsiTheme="majorBidi" w:cstheme="majorBidi"/>
        </w:rPr>
        <w:t xml:space="preserve"> is a substance with biological action that only manifests itself at various times after entering the body.</w:t>
      </w:r>
    </w:p>
    <w:p w14:paraId="3392E9B9" w14:textId="77777777" w:rsidR="00034AF1" w:rsidRPr="005922AD" w:rsidRDefault="00034AF1" w:rsidP="00510B7A">
      <w:pPr>
        <w:spacing w:line="276" w:lineRule="auto"/>
        <w:ind w:right="-497"/>
        <w:jc w:val="both"/>
        <w:rPr>
          <w:rFonts w:asciiTheme="majorBidi" w:hAnsiTheme="majorBidi" w:cstheme="majorBidi"/>
          <w:kern w:val="0"/>
          <w:lang w:val="en-US"/>
          <w14:ligatures w14:val="none"/>
        </w:rPr>
      </w:pPr>
      <w:r w:rsidRPr="005922AD">
        <w:rPr>
          <w:rFonts w:asciiTheme="majorBidi" w:hAnsiTheme="majorBidi" w:cstheme="majorBidi"/>
          <w:kern w:val="0"/>
          <w:lang w:val="en-US"/>
          <w14:ligatures w14:val="none"/>
        </w:rPr>
        <w:t xml:space="preserve">The </w:t>
      </w:r>
      <w:proofErr w:type="spellStart"/>
      <w:r w:rsidRPr="005922AD">
        <w:rPr>
          <w:rFonts w:asciiTheme="majorBidi" w:hAnsiTheme="majorBidi" w:cstheme="majorBidi"/>
          <w:kern w:val="0"/>
          <w:lang w:val="en-US"/>
          <w14:ligatures w14:val="none"/>
        </w:rPr>
        <w:t>prodrug</w:t>
      </w:r>
      <w:proofErr w:type="spellEnd"/>
      <w:r w:rsidRPr="005922AD">
        <w:rPr>
          <w:rFonts w:asciiTheme="majorBidi" w:hAnsiTheme="majorBidi" w:cstheme="majorBidi"/>
          <w:kern w:val="0"/>
          <w:lang w:val="en-US"/>
          <w14:ligatures w14:val="none"/>
        </w:rPr>
        <w:t xml:space="preserve"> concept has undergone extensive research and development, leading to a number of advantageous applications, including cellular permeation, solubility, chemical stability, enzymatic stability, bioavailability, toxicity, and other barrier permeations.</w:t>
      </w:r>
    </w:p>
    <w:p w14:paraId="6C396D26" w14:textId="799438B3" w:rsidR="008F4987" w:rsidRPr="005922AD" w:rsidRDefault="00034AF1" w:rsidP="00510B7A">
      <w:pPr>
        <w:spacing w:line="276" w:lineRule="auto"/>
        <w:ind w:right="-497"/>
        <w:jc w:val="both"/>
        <w:rPr>
          <w:rFonts w:asciiTheme="majorBidi" w:eastAsia="Times New Roman" w:hAnsiTheme="majorBidi" w:cstheme="majorBidi"/>
          <w:bCs/>
          <w:color w:val="000000"/>
        </w:rPr>
      </w:pPr>
      <w:r w:rsidRPr="005922AD">
        <w:rPr>
          <w:rFonts w:asciiTheme="majorBidi" w:hAnsiTheme="majorBidi" w:cstheme="majorBidi"/>
          <w:kern w:val="0"/>
          <w:lang w:val="en-US"/>
          <w14:ligatures w14:val="none"/>
        </w:rPr>
        <w:t xml:space="preserve">A </w:t>
      </w:r>
      <w:proofErr w:type="spellStart"/>
      <w:r w:rsidRPr="005922AD">
        <w:rPr>
          <w:rFonts w:asciiTheme="majorBidi" w:hAnsiTheme="majorBidi" w:cstheme="majorBidi"/>
          <w:kern w:val="0"/>
          <w:lang w:val="en-US"/>
          <w14:ligatures w14:val="none"/>
        </w:rPr>
        <w:t>prodrug</w:t>
      </w:r>
      <w:proofErr w:type="spellEnd"/>
      <w:r w:rsidRPr="005922AD">
        <w:rPr>
          <w:rFonts w:asciiTheme="majorBidi" w:hAnsiTheme="majorBidi" w:cstheme="majorBidi"/>
          <w:kern w:val="0"/>
          <w:lang w:val="en-US"/>
          <w14:ligatures w14:val="none"/>
        </w:rPr>
        <w:t xml:space="preserve"> that falls under more than one category is known as a Mixed-Type </w:t>
      </w:r>
      <w:proofErr w:type="spellStart"/>
      <w:r w:rsidRPr="005922AD">
        <w:rPr>
          <w:rFonts w:asciiTheme="majorBidi" w:hAnsiTheme="majorBidi" w:cstheme="majorBidi"/>
          <w:kern w:val="0"/>
          <w:lang w:val="en-US"/>
          <w14:ligatures w14:val="none"/>
        </w:rPr>
        <w:t>prodrug</w:t>
      </w:r>
      <w:proofErr w:type="spellEnd"/>
      <w:r w:rsidRPr="005922AD">
        <w:rPr>
          <w:rFonts w:asciiTheme="majorBidi" w:hAnsiTheme="majorBidi" w:cstheme="majorBidi"/>
          <w:kern w:val="0"/>
          <w:lang w:val="en-US"/>
          <w14:ligatures w14:val="none"/>
        </w:rPr>
        <w:t xml:space="preserve">. Depending on the conversion processes that follow, either in concurrent or in sequential phases, the Mixed-Type molecule can be further classified as a Parallel Mixed-Type or Sequential Mixed-Type </w:t>
      </w:r>
      <w:proofErr w:type="spellStart"/>
      <w:r w:rsidRPr="005922AD">
        <w:rPr>
          <w:rFonts w:asciiTheme="majorBidi" w:hAnsiTheme="majorBidi" w:cstheme="majorBidi"/>
          <w:kern w:val="0"/>
          <w:lang w:val="en-US"/>
          <w14:ligatures w14:val="none"/>
        </w:rPr>
        <w:t>prodrug</w:t>
      </w:r>
      <w:proofErr w:type="spellEnd"/>
      <w:r w:rsidRPr="005922AD">
        <w:rPr>
          <w:rFonts w:asciiTheme="majorBidi" w:hAnsiTheme="majorBidi" w:cstheme="majorBidi"/>
          <w:kern w:val="0"/>
          <w:lang w:val="en-US"/>
          <w14:ligatures w14:val="none"/>
        </w:rPr>
        <w:t>.</w:t>
      </w:r>
    </w:p>
    <w:p w14:paraId="721D4A8E" w14:textId="77777777" w:rsidR="008F4987" w:rsidRPr="005922AD" w:rsidRDefault="008F4987" w:rsidP="00510B7A">
      <w:pPr>
        <w:spacing w:line="276" w:lineRule="auto"/>
        <w:ind w:right="-497"/>
        <w:jc w:val="both"/>
        <w:rPr>
          <w:rFonts w:asciiTheme="majorBidi" w:eastAsia="Times New Roman" w:hAnsiTheme="majorBidi" w:cstheme="majorBidi"/>
          <w:b/>
          <w:bCs/>
          <w:color w:val="000000"/>
        </w:rPr>
      </w:pPr>
      <w:r w:rsidRPr="005922AD">
        <w:rPr>
          <w:rFonts w:asciiTheme="majorBidi" w:hAnsiTheme="majorBidi" w:cstheme="majorBidi"/>
          <w:b/>
          <w:bCs/>
        </w:rPr>
        <w:t xml:space="preserve">Classification of </w:t>
      </w:r>
      <w:proofErr w:type="spellStart"/>
      <w:r w:rsidRPr="005922AD">
        <w:rPr>
          <w:rFonts w:asciiTheme="majorBidi" w:hAnsiTheme="majorBidi" w:cstheme="majorBidi"/>
          <w:b/>
          <w:bCs/>
        </w:rPr>
        <w:t>prodrug</w:t>
      </w:r>
      <w:proofErr w:type="spellEnd"/>
      <w:r w:rsidRPr="005922AD">
        <w:rPr>
          <w:rFonts w:asciiTheme="majorBidi" w:hAnsiTheme="majorBidi" w:cstheme="majorBidi"/>
          <w:b/>
          <w:bCs/>
        </w:rPr>
        <w:t>:</w:t>
      </w:r>
    </w:p>
    <w:p w14:paraId="1CC79770" w14:textId="016BB939" w:rsidR="00840483" w:rsidRDefault="00840483" w:rsidP="00822B7D">
      <w:pPr>
        <w:pStyle w:val="NoSpacing"/>
        <w:spacing w:line="276" w:lineRule="auto"/>
        <w:ind w:left="567"/>
        <w:jc w:val="both"/>
        <w:rPr>
          <w:rFonts w:asciiTheme="majorBidi" w:hAnsiTheme="majorBidi" w:cstheme="majorBidi"/>
        </w:rPr>
      </w:pPr>
      <w:r>
        <w:rPr>
          <w:rFonts w:asciiTheme="majorBidi" w:hAnsiTheme="majorBidi" w:cstheme="majorBidi"/>
        </w:rPr>
        <w:t>Type I (</w:t>
      </w:r>
      <w:proofErr w:type="spellStart"/>
      <w:r>
        <w:rPr>
          <w:rFonts w:asciiTheme="majorBidi" w:hAnsiTheme="majorBidi" w:cstheme="majorBidi"/>
        </w:rPr>
        <w:t>prodrug</w:t>
      </w:r>
      <w:proofErr w:type="spellEnd"/>
      <w:r>
        <w:rPr>
          <w:rFonts w:asciiTheme="majorBidi" w:hAnsiTheme="majorBidi" w:cstheme="majorBidi"/>
        </w:rPr>
        <w:t xml:space="preserve"> conversions occurs internally)</w:t>
      </w:r>
    </w:p>
    <w:p w14:paraId="72A3A971" w14:textId="48D6B6B9" w:rsidR="00840483" w:rsidRDefault="00840483" w:rsidP="00822B7D">
      <w:pPr>
        <w:pStyle w:val="NoSpacing"/>
        <w:spacing w:line="276" w:lineRule="auto"/>
        <w:ind w:left="567"/>
        <w:jc w:val="both"/>
        <w:rPr>
          <w:rFonts w:asciiTheme="majorBidi" w:hAnsiTheme="majorBidi" w:cstheme="majorBidi"/>
        </w:rPr>
      </w:pPr>
      <w:r>
        <w:rPr>
          <w:rFonts w:asciiTheme="majorBidi" w:hAnsiTheme="majorBidi" w:cstheme="majorBidi"/>
        </w:rPr>
        <w:t>Type IA – These are those that are changed at the cellular sites where t</w:t>
      </w:r>
      <w:r w:rsidR="000D6194">
        <w:rPr>
          <w:rFonts w:asciiTheme="majorBidi" w:hAnsiTheme="majorBidi" w:cstheme="majorBidi"/>
        </w:rPr>
        <w:t>herapeutic activities are taken</w:t>
      </w:r>
      <w:r w:rsidR="007E1FBE">
        <w:rPr>
          <w:rFonts w:asciiTheme="majorBidi" w:hAnsiTheme="majorBidi" w:cstheme="majorBidi"/>
        </w:rPr>
        <w:t xml:space="preserve"> [30]</w:t>
      </w:r>
      <w:r w:rsidR="000D6194">
        <w:rPr>
          <w:rFonts w:asciiTheme="majorBidi" w:hAnsiTheme="majorBidi" w:cstheme="majorBidi"/>
        </w:rPr>
        <w:t>.</w:t>
      </w:r>
    </w:p>
    <w:p w14:paraId="56A32549" w14:textId="7DA720EA" w:rsidR="00822B7D" w:rsidRDefault="00840483" w:rsidP="00822B7D">
      <w:pPr>
        <w:pStyle w:val="NoSpacing"/>
        <w:spacing w:line="276" w:lineRule="auto"/>
        <w:ind w:left="567"/>
        <w:jc w:val="both"/>
        <w:rPr>
          <w:rFonts w:asciiTheme="majorBidi" w:hAnsiTheme="majorBidi" w:cstheme="majorBidi"/>
        </w:rPr>
      </w:pPr>
      <w:r>
        <w:rPr>
          <w:rFonts w:asciiTheme="majorBidi" w:hAnsiTheme="majorBidi" w:cstheme="majorBidi"/>
        </w:rPr>
        <w:t>Type IB: The principal metabolic tissues, such as the liver, stomach, or lung, are w</w:t>
      </w:r>
      <w:r w:rsidR="000D6194">
        <w:rPr>
          <w:rFonts w:asciiTheme="majorBidi" w:hAnsiTheme="majorBidi" w:cstheme="majorBidi"/>
        </w:rPr>
        <w:t>here the conversion takes place</w:t>
      </w:r>
      <w:r w:rsidR="007E1FBE">
        <w:rPr>
          <w:rFonts w:asciiTheme="majorBidi" w:hAnsiTheme="majorBidi" w:cstheme="majorBidi"/>
        </w:rPr>
        <w:t xml:space="preserve"> [30]</w:t>
      </w:r>
      <w:r w:rsidR="000D6194">
        <w:rPr>
          <w:rFonts w:asciiTheme="majorBidi" w:hAnsiTheme="majorBidi" w:cstheme="majorBidi"/>
        </w:rPr>
        <w:t>.</w:t>
      </w:r>
    </w:p>
    <w:p w14:paraId="4A698CED" w14:textId="0FA6B316" w:rsidR="008F4987" w:rsidRPr="005922AD" w:rsidRDefault="007E1FBE" w:rsidP="00822B7D">
      <w:pPr>
        <w:pStyle w:val="NoSpacing"/>
        <w:spacing w:line="276" w:lineRule="auto"/>
        <w:ind w:left="567"/>
        <w:jc w:val="both"/>
        <w:rPr>
          <w:rFonts w:asciiTheme="majorBidi" w:hAnsiTheme="majorBidi" w:cstheme="majorBidi"/>
        </w:rPr>
      </w:pPr>
      <w:r>
        <w:rPr>
          <w:rFonts w:asciiTheme="majorBidi" w:hAnsiTheme="majorBidi" w:cstheme="majorBidi"/>
        </w:rPr>
        <w:t xml:space="preserve">Type II: The process of conversion may occur </w:t>
      </w:r>
      <w:proofErr w:type="spellStart"/>
      <w:r>
        <w:rPr>
          <w:rFonts w:asciiTheme="majorBidi" w:hAnsiTheme="majorBidi" w:cstheme="majorBidi"/>
        </w:rPr>
        <w:t>extracellularly</w:t>
      </w:r>
      <w:proofErr w:type="spellEnd"/>
      <w:r>
        <w:rPr>
          <w:rFonts w:asciiTheme="majorBidi" w:hAnsiTheme="majorBidi" w:cstheme="majorBidi"/>
        </w:rPr>
        <w:t xml:space="preserve"> in gastrointestinal fluids (Type IIA), the systemic circulation or other systemic extracellular fluid compartments (Type IIB), or in close proximity to therapeutic target cells (Type IIC) [30]</w:t>
      </w:r>
      <w:r w:rsidR="000D6194">
        <w:rPr>
          <w:rFonts w:asciiTheme="majorBidi" w:hAnsiTheme="majorBidi" w:cstheme="majorBidi"/>
        </w:rPr>
        <w:t>.</w:t>
      </w:r>
    </w:p>
    <w:p w14:paraId="4E503FA1" w14:textId="77777777" w:rsidR="008F4987" w:rsidRPr="005922AD" w:rsidRDefault="008F4987" w:rsidP="00510B7A">
      <w:pPr>
        <w:spacing w:line="276" w:lineRule="auto"/>
        <w:jc w:val="both"/>
        <w:rPr>
          <w:rFonts w:asciiTheme="majorBidi" w:hAnsiTheme="majorBidi" w:cstheme="majorBidi"/>
          <w:b/>
          <w:bCs/>
        </w:rPr>
      </w:pPr>
      <w:r w:rsidRPr="005922AD">
        <w:rPr>
          <w:rFonts w:asciiTheme="majorBidi" w:hAnsiTheme="majorBidi" w:cstheme="majorBidi"/>
          <w:b/>
          <w:bCs/>
        </w:rPr>
        <w:t>PRO DRUG CARRIER</w:t>
      </w:r>
    </w:p>
    <w:p w14:paraId="77A5F407" w14:textId="6305FA76" w:rsidR="008F4987" w:rsidRPr="005922AD" w:rsidRDefault="00C870F8" w:rsidP="00510B7A">
      <w:pPr>
        <w:spacing w:line="276" w:lineRule="auto"/>
        <w:jc w:val="both"/>
        <w:rPr>
          <w:rFonts w:asciiTheme="majorBidi" w:hAnsiTheme="majorBidi" w:cstheme="majorBidi"/>
        </w:rPr>
      </w:pPr>
      <w:r w:rsidRPr="005922AD">
        <w:rPr>
          <w:rFonts w:asciiTheme="majorBidi" w:hAnsiTheme="majorBidi" w:cstheme="majorBidi"/>
        </w:rPr>
        <w:t>In order to obtain the best drug delivery to the system, the micro-</w:t>
      </w:r>
      <w:proofErr w:type="spellStart"/>
      <w:r w:rsidRPr="005922AD">
        <w:rPr>
          <w:rFonts w:asciiTheme="majorBidi" w:hAnsiTheme="majorBidi" w:cstheme="majorBidi"/>
        </w:rPr>
        <w:t>nanocarriers</w:t>
      </w:r>
      <w:proofErr w:type="spellEnd"/>
      <w:r w:rsidRPr="005922AD">
        <w:rPr>
          <w:rFonts w:asciiTheme="majorBidi" w:hAnsiTheme="majorBidi" w:cstheme="majorBidi"/>
        </w:rPr>
        <w:t xml:space="preserve"> concentrate on a few qualities that aid in developing the drug delivery system, such as </w:t>
      </w:r>
      <w:proofErr w:type="spellStart"/>
      <w:r w:rsidRPr="005922AD">
        <w:rPr>
          <w:rFonts w:asciiTheme="majorBidi" w:hAnsiTheme="majorBidi" w:cstheme="majorBidi"/>
        </w:rPr>
        <w:t>hydrophilicity</w:t>
      </w:r>
      <w:proofErr w:type="spellEnd"/>
      <w:r w:rsidRPr="005922AD">
        <w:rPr>
          <w:rFonts w:asciiTheme="majorBidi" w:hAnsiTheme="majorBidi" w:cstheme="majorBidi"/>
        </w:rPr>
        <w:t xml:space="preserve">, biodegradability, size, </w:t>
      </w:r>
      <w:r w:rsidRPr="005922AD">
        <w:rPr>
          <w:rFonts w:asciiTheme="majorBidi" w:hAnsiTheme="majorBidi" w:cstheme="majorBidi"/>
        </w:rPr>
        <w:lastRenderedPageBreak/>
        <w:t>shape, surface charge, and toxicity. There are several approaches to enhance the carrier designs via their therapeutic route in order to increase their therapeutic effectiveness.</w:t>
      </w:r>
      <w:r w:rsidR="00261644" w:rsidRPr="005922AD">
        <w:rPr>
          <w:rFonts w:asciiTheme="majorBidi" w:hAnsiTheme="majorBidi" w:cstheme="majorBidi"/>
        </w:rPr>
        <w:t xml:space="preserve"> [3</w:t>
      </w:r>
      <w:r w:rsidR="00286DA7" w:rsidRPr="005922AD">
        <w:rPr>
          <w:rFonts w:asciiTheme="majorBidi" w:hAnsiTheme="majorBidi" w:cstheme="majorBidi"/>
        </w:rPr>
        <w:t>1</w:t>
      </w:r>
      <w:r w:rsidR="00261644" w:rsidRPr="005922AD">
        <w:rPr>
          <w:rFonts w:asciiTheme="majorBidi" w:hAnsiTheme="majorBidi" w:cstheme="majorBidi"/>
        </w:rPr>
        <w:t>]</w:t>
      </w:r>
    </w:p>
    <w:p w14:paraId="348FAA01" w14:textId="3A423C8D" w:rsidR="008F4987" w:rsidRPr="005922AD" w:rsidRDefault="00087BE1" w:rsidP="00510B7A">
      <w:pPr>
        <w:spacing w:line="276" w:lineRule="auto"/>
        <w:jc w:val="both"/>
        <w:rPr>
          <w:rFonts w:asciiTheme="majorBidi" w:hAnsiTheme="majorBidi" w:cstheme="majorBidi"/>
        </w:rPr>
      </w:pPr>
      <w:r w:rsidRPr="005922AD">
        <w:rPr>
          <w:rFonts w:asciiTheme="majorBidi" w:hAnsiTheme="majorBidi" w:cstheme="majorBidi"/>
        </w:rPr>
        <w:t>Many functional groups can also operate as carriers to alter the drug's structure.</w:t>
      </w:r>
    </w:p>
    <w:p w14:paraId="0679ACC7" w14:textId="77777777" w:rsidR="008F4987" w:rsidRPr="005922AD" w:rsidRDefault="008F4987" w:rsidP="00510B7A">
      <w:pPr>
        <w:spacing w:line="276" w:lineRule="auto"/>
        <w:jc w:val="both"/>
        <w:rPr>
          <w:rFonts w:asciiTheme="majorBidi" w:hAnsiTheme="majorBidi" w:cstheme="majorBidi"/>
        </w:rPr>
      </w:pPr>
      <w:r w:rsidRPr="005922AD">
        <w:rPr>
          <w:rFonts w:asciiTheme="majorBidi" w:hAnsiTheme="majorBidi" w:cstheme="majorBidi"/>
        </w:rPr>
        <w:t>The follow up are some examples of the carrier:</w:t>
      </w:r>
    </w:p>
    <w:tbl>
      <w:tblPr>
        <w:tblStyle w:val="TableGrid"/>
        <w:tblW w:w="0" w:type="auto"/>
        <w:jc w:val="center"/>
        <w:tblLook w:val="04A0" w:firstRow="1" w:lastRow="0" w:firstColumn="1" w:lastColumn="0" w:noHBand="0" w:noVBand="1"/>
      </w:tblPr>
      <w:tblGrid>
        <w:gridCol w:w="769"/>
        <w:gridCol w:w="2181"/>
        <w:gridCol w:w="6066"/>
      </w:tblGrid>
      <w:tr w:rsidR="008F4987" w:rsidRPr="005922AD" w14:paraId="3FAE2B9E" w14:textId="77777777" w:rsidTr="00510B7A">
        <w:trPr>
          <w:jc w:val="center"/>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E5FB8E" w14:textId="76CA4EB7" w:rsidR="008F4987" w:rsidRPr="00510B7A" w:rsidRDefault="008F4987" w:rsidP="00510B7A">
            <w:pPr>
              <w:spacing w:line="276" w:lineRule="auto"/>
              <w:jc w:val="center"/>
              <w:rPr>
                <w:rFonts w:asciiTheme="majorBidi" w:hAnsiTheme="majorBidi" w:cstheme="majorBidi"/>
                <w:b/>
              </w:rPr>
            </w:pPr>
            <w:r w:rsidRPr="00510B7A">
              <w:rPr>
                <w:rFonts w:asciiTheme="majorBidi" w:hAnsiTheme="majorBidi" w:cstheme="majorBidi"/>
                <w:b/>
              </w:rPr>
              <w:t>S.No</w:t>
            </w:r>
            <w:r w:rsidR="00510B7A" w:rsidRPr="00510B7A">
              <w:rPr>
                <w:rFonts w:asciiTheme="majorBidi" w:hAnsiTheme="majorBidi" w:cstheme="majorBidi"/>
                <w:b/>
              </w:rPr>
              <w:t>.</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F01EFA" w14:textId="77777777" w:rsidR="008F4987" w:rsidRPr="00510B7A" w:rsidRDefault="008F4987" w:rsidP="00510B7A">
            <w:pPr>
              <w:spacing w:line="276" w:lineRule="auto"/>
              <w:jc w:val="center"/>
              <w:rPr>
                <w:rFonts w:asciiTheme="majorBidi" w:hAnsiTheme="majorBidi" w:cstheme="majorBidi"/>
                <w:b/>
              </w:rPr>
            </w:pPr>
            <w:r w:rsidRPr="00510B7A">
              <w:rPr>
                <w:rFonts w:asciiTheme="majorBidi" w:hAnsiTheme="majorBidi" w:cstheme="majorBidi"/>
                <w:b/>
              </w:rPr>
              <w:t>Carriers</w:t>
            </w:r>
          </w:p>
        </w:tc>
        <w:tc>
          <w:tcPr>
            <w:tcW w:w="9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E10C9F" w14:textId="77777777" w:rsidR="008F4987" w:rsidRPr="00510B7A" w:rsidRDefault="008F4987" w:rsidP="00510B7A">
            <w:pPr>
              <w:spacing w:line="276" w:lineRule="auto"/>
              <w:jc w:val="center"/>
              <w:rPr>
                <w:rFonts w:asciiTheme="majorBidi" w:hAnsiTheme="majorBidi" w:cstheme="majorBidi"/>
                <w:b/>
              </w:rPr>
            </w:pPr>
            <w:r w:rsidRPr="00510B7A">
              <w:rPr>
                <w:rFonts w:asciiTheme="majorBidi" w:hAnsiTheme="majorBidi" w:cstheme="majorBidi"/>
                <w:b/>
              </w:rPr>
              <w:t>Name of the parent drug</w:t>
            </w:r>
          </w:p>
        </w:tc>
      </w:tr>
      <w:tr w:rsidR="008F4987" w:rsidRPr="005922AD" w14:paraId="54C50CF3" w14:textId="77777777" w:rsidTr="00510B7A">
        <w:trPr>
          <w:jc w:val="center"/>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CC2FE8" w14:textId="77777777" w:rsidR="008F4987" w:rsidRPr="005922AD" w:rsidRDefault="008F4987" w:rsidP="00510B7A">
            <w:pPr>
              <w:spacing w:line="276" w:lineRule="auto"/>
              <w:jc w:val="both"/>
              <w:rPr>
                <w:rFonts w:asciiTheme="majorBidi" w:hAnsiTheme="majorBidi" w:cstheme="majorBidi"/>
              </w:rPr>
            </w:pPr>
            <w:r w:rsidRPr="005922AD">
              <w:rPr>
                <w:rFonts w:asciiTheme="majorBidi" w:hAnsiTheme="majorBidi" w:cstheme="majorBidi"/>
              </w:rPr>
              <w:t>1.</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69327" w14:textId="77777777" w:rsidR="008F4987" w:rsidRPr="005922AD" w:rsidRDefault="008F4987" w:rsidP="00510B7A">
            <w:pPr>
              <w:spacing w:line="276" w:lineRule="auto"/>
              <w:jc w:val="both"/>
              <w:rPr>
                <w:rFonts w:asciiTheme="majorBidi" w:hAnsiTheme="majorBidi" w:cstheme="majorBidi"/>
              </w:rPr>
            </w:pPr>
            <w:r w:rsidRPr="005922AD">
              <w:rPr>
                <w:rFonts w:asciiTheme="majorBidi" w:hAnsiTheme="majorBidi" w:cstheme="majorBidi"/>
              </w:rPr>
              <w:t>Esters</w:t>
            </w:r>
          </w:p>
        </w:tc>
        <w:tc>
          <w:tcPr>
            <w:tcW w:w="9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7F7AB" w14:textId="77777777" w:rsidR="008F4987" w:rsidRPr="005922AD" w:rsidRDefault="008F4987" w:rsidP="00510B7A">
            <w:pPr>
              <w:spacing w:line="276" w:lineRule="auto"/>
              <w:jc w:val="both"/>
              <w:rPr>
                <w:rFonts w:asciiTheme="majorBidi" w:hAnsiTheme="majorBidi" w:cstheme="majorBidi"/>
              </w:rPr>
            </w:pPr>
            <w:proofErr w:type="spellStart"/>
            <w:r w:rsidRPr="005922AD">
              <w:rPr>
                <w:rFonts w:asciiTheme="majorBidi" w:hAnsiTheme="majorBidi" w:cstheme="majorBidi"/>
              </w:rPr>
              <w:t>Diclofenac,Oleonoic</w:t>
            </w:r>
            <w:proofErr w:type="spellEnd"/>
            <w:r w:rsidRPr="005922AD">
              <w:rPr>
                <w:rFonts w:asciiTheme="majorBidi" w:hAnsiTheme="majorBidi" w:cstheme="majorBidi"/>
              </w:rPr>
              <w:t xml:space="preserve"> </w:t>
            </w:r>
            <w:proofErr w:type="spellStart"/>
            <w:r w:rsidRPr="005922AD">
              <w:rPr>
                <w:rFonts w:asciiTheme="majorBidi" w:hAnsiTheme="majorBidi" w:cstheme="majorBidi"/>
              </w:rPr>
              <w:t>acid,Oridonin,Taxoids</w:t>
            </w:r>
            <w:proofErr w:type="spellEnd"/>
          </w:p>
        </w:tc>
      </w:tr>
      <w:tr w:rsidR="008F4987" w:rsidRPr="005922AD" w14:paraId="03E2467E" w14:textId="77777777" w:rsidTr="00510B7A">
        <w:trPr>
          <w:jc w:val="center"/>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8E981A" w14:textId="77777777" w:rsidR="008F4987" w:rsidRPr="005922AD" w:rsidRDefault="008F4987" w:rsidP="00510B7A">
            <w:pPr>
              <w:spacing w:line="276" w:lineRule="auto"/>
              <w:jc w:val="both"/>
              <w:rPr>
                <w:rFonts w:asciiTheme="majorBidi" w:hAnsiTheme="majorBidi" w:cstheme="majorBidi"/>
              </w:rPr>
            </w:pPr>
            <w:r w:rsidRPr="005922AD">
              <w:rPr>
                <w:rFonts w:asciiTheme="majorBidi" w:hAnsiTheme="majorBidi" w:cstheme="majorBidi"/>
              </w:rPr>
              <w:t>2.</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6DDE68" w14:textId="77777777" w:rsidR="008F4987" w:rsidRPr="005922AD" w:rsidRDefault="008F4987" w:rsidP="00510B7A">
            <w:pPr>
              <w:spacing w:line="276" w:lineRule="auto"/>
              <w:jc w:val="both"/>
              <w:rPr>
                <w:rFonts w:asciiTheme="majorBidi" w:hAnsiTheme="majorBidi" w:cstheme="majorBidi"/>
              </w:rPr>
            </w:pPr>
            <w:r w:rsidRPr="005922AD">
              <w:rPr>
                <w:rFonts w:asciiTheme="majorBidi" w:hAnsiTheme="majorBidi" w:cstheme="majorBidi"/>
              </w:rPr>
              <w:t>Amides</w:t>
            </w:r>
          </w:p>
        </w:tc>
        <w:tc>
          <w:tcPr>
            <w:tcW w:w="9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FA2820" w14:textId="77777777" w:rsidR="008F4987" w:rsidRPr="005922AD" w:rsidRDefault="008F4987" w:rsidP="00510B7A">
            <w:pPr>
              <w:spacing w:line="276" w:lineRule="auto"/>
              <w:jc w:val="both"/>
              <w:rPr>
                <w:rFonts w:asciiTheme="majorBidi" w:hAnsiTheme="majorBidi" w:cstheme="majorBidi"/>
              </w:rPr>
            </w:pPr>
            <w:proofErr w:type="spellStart"/>
            <w:r w:rsidRPr="005922AD">
              <w:rPr>
                <w:rFonts w:asciiTheme="majorBidi" w:hAnsiTheme="majorBidi" w:cstheme="majorBidi"/>
              </w:rPr>
              <w:t>Acyclovir,Pyrazolo</w:t>
            </w:r>
            <w:proofErr w:type="spellEnd"/>
            <w:r w:rsidRPr="005922AD">
              <w:rPr>
                <w:rFonts w:asciiTheme="majorBidi" w:hAnsiTheme="majorBidi" w:cstheme="majorBidi"/>
              </w:rPr>
              <w:t>[3,4-d]pyrimidine</w:t>
            </w:r>
          </w:p>
        </w:tc>
      </w:tr>
      <w:tr w:rsidR="008F4987" w:rsidRPr="005922AD" w14:paraId="047F4B40" w14:textId="77777777" w:rsidTr="00510B7A">
        <w:trPr>
          <w:jc w:val="center"/>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B714B6" w14:textId="77777777" w:rsidR="008F4987" w:rsidRPr="005922AD" w:rsidRDefault="008F4987" w:rsidP="00510B7A">
            <w:pPr>
              <w:spacing w:line="276" w:lineRule="auto"/>
              <w:jc w:val="both"/>
              <w:rPr>
                <w:rFonts w:asciiTheme="majorBidi" w:hAnsiTheme="majorBidi" w:cstheme="majorBidi"/>
              </w:rPr>
            </w:pPr>
            <w:r w:rsidRPr="005922AD">
              <w:rPr>
                <w:rFonts w:asciiTheme="majorBidi" w:hAnsiTheme="majorBidi" w:cstheme="majorBidi"/>
              </w:rPr>
              <w:t>3.</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A241C9" w14:textId="77777777" w:rsidR="008F4987" w:rsidRPr="005922AD" w:rsidRDefault="008F4987" w:rsidP="00510B7A">
            <w:pPr>
              <w:spacing w:line="276" w:lineRule="auto"/>
              <w:jc w:val="both"/>
              <w:rPr>
                <w:rFonts w:asciiTheme="majorBidi" w:hAnsiTheme="majorBidi" w:cstheme="majorBidi"/>
              </w:rPr>
            </w:pPr>
            <w:r w:rsidRPr="005922AD">
              <w:rPr>
                <w:rFonts w:asciiTheme="majorBidi" w:hAnsiTheme="majorBidi" w:cstheme="majorBidi"/>
              </w:rPr>
              <w:t>Phosphates</w:t>
            </w:r>
          </w:p>
        </w:tc>
        <w:tc>
          <w:tcPr>
            <w:tcW w:w="9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C2BAA5" w14:textId="77777777" w:rsidR="008F4987" w:rsidRPr="005922AD" w:rsidRDefault="008F4987" w:rsidP="00510B7A">
            <w:pPr>
              <w:spacing w:line="276" w:lineRule="auto"/>
              <w:jc w:val="both"/>
              <w:rPr>
                <w:rFonts w:asciiTheme="majorBidi" w:hAnsiTheme="majorBidi" w:cstheme="majorBidi"/>
              </w:rPr>
            </w:pPr>
            <w:proofErr w:type="spellStart"/>
            <w:r w:rsidRPr="005922AD">
              <w:rPr>
                <w:rFonts w:asciiTheme="majorBidi" w:hAnsiTheme="majorBidi" w:cstheme="majorBidi"/>
              </w:rPr>
              <w:t>Propofol,Lopinavir,Chalcone</w:t>
            </w:r>
            <w:proofErr w:type="spellEnd"/>
          </w:p>
        </w:tc>
      </w:tr>
      <w:tr w:rsidR="008F4987" w:rsidRPr="005922AD" w14:paraId="46C693AE" w14:textId="77777777" w:rsidTr="00510B7A">
        <w:trPr>
          <w:jc w:val="center"/>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767ABE" w14:textId="77777777" w:rsidR="008F4987" w:rsidRPr="005922AD" w:rsidRDefault="008F4987" w:rsidP="00510B7A">
            <w:pPr>
              <w:spacing w:line="276" w:lineRule="auto"/>
              <w:jc w:val="both"/>
              <w:rPr>
                <w:rFonts w:asciiTheme="majorBidi" w:hAnsiTheme="majorBidi" w:cstheme="majorBidi"/>
              </w:rPr>
            </w:pPr>
            <w:r w:rsidRPr="005922AD">
              <w:rPr>
                <w:rFonts w:asciiTheme="majorBidi" w:hAnsiTheme="majorBidi" w:cstheme="majorBidi"/>
              </w:rPr>
              <w:t>4.</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4F901C" w14:textId="77777777" w:rsidR="008F4987" w:rsidRPr="005922AD" w:rsidRDefault="008F4987" w:rsidP="00510B7A">
            <w:pPr>
              <w:spacing w:line="276" w:lineRule="auto"/>
              <w:jc w:val="both"/>
              <w:rPr>
                <w:rFonts w:asciiTheme="majorBidi" w:hAnsiTheme="majorBidi" w:cstheme="majorBidi"/>
              </w:rPr>
            </w:pPr>
            <w:proofErr w:type="spellStart"/>
            <w:r w:rsidRPr="005922AD">
              <w:rPr>
                <w:rFonts w:asciiTheme="majorBidi" w:hAnsiTheme="majorBidi" w:cstheme="majorBidi"/>
              </w:rPr>
              <w:t>Carbamates</w:t>
            </w:r>
            <w:proofErr w:type="spellEnd"/>
          </w:p>
        </w:tc>
        <w:tc>
          <w:tcPr>
            <w:tcW w:w="9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5847C8" w14:textId="77777777" w:rsidR="008F4987" w:rsidRPr="005922AD" w:rsidRDefault="008F4987" w:rsidP="00510B7A">
            <w:pPr>
              <w:spacing w:line="276" w:lineRule="auto"/>
              <w:jc w:val="both"/>
              <w:rPr>
                <w:rFonts w:asciiTheme="majorBidi" w:hAnsiTheme="majorBidi" w:cstheme="majorBidi"/>
              </w:rPr>
            </w:pPr>
            <w:r w:rsidRPr="005922AD">
              <w:rPr>
                <w:rFonts w:asciiTheme="majorBidi" w:hAnsiTheme="majorBidi" w:cstheme="majorBidi"/>
              </w:rPr>
              <w:t>CI-994</w:t>
            </w:r>
          </w:p>
        </w:tc>
      </w:tr>
      <w:tr w:rsidR="008F4987" w:rsidRPr="005922AD" w14:paraId="44EAC70B" w14:textId="77777777" w:rsidTr="00510B7A">
        <w:trPr>
          <w:jc w:val="center"/>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1C53C0" w14:textId="77777777" w:rsidR="008F4987" w:rsidRPr="005922AD" w:rsidRDefault="008F4987" w:rsidP="00510B7A">
            <w:pPr>
              <w:spacing w:line="276" w:lineRule="auto"/>
              <w:jc w:val="both"/>
              <w:rPr>
                <w:rFonts w:asciiTheme="majorBidi" w:hAnsiTheme="majorBidi" w:cstheme="majorBidi"/>
              </w:rPr>
            </w:pPr>
            <w:r w:rsidRPr="005922AD">
              <w:rPr>
                <w:rFonts w:asciiTheme="majorBidi" w:hAnsiTheme="majorBidi" w:cstheme="majorBidi"/>
              </w:rPr>
              <w:t>5.</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C5C8EA" w14:textId="77777777" w:rsidR="008F4987" w:rsidRPr="005922AD" w:rsidRDefault="008F4987" w:rsidP="00510B7A">
            <w:pPr>
              <w:spacing w:line="276" w:lineRule="auto"/>
              <w:jc w:val="both"/>
              <w:rPr>
                <w:rFonts w:asciiTheme="majorBidi" w:hAnsiTheme="majorBidi" w:cstheme="majorBidi"/>
              </w:rPr>
            </w:pPr>
            <w:r w:rsidRPr="005922AD">
              <w:rPr>
                <w:rFonts w:asciiTheme="majorBidi" w:hAnsiTheme="majorBidi" w:cstheme="majorBidi"/>
              </w:rPr>
              <w:t>Ether</w:t>
            </w:r>
          </w:p>
        </w:tc>
        <w:tc>
          <w:tcPr>
            <w:tcW w:w="9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B97C84" w14:textId="77777777" w:rsidR="008F4987" w:rsidRPr="005922AD" w:rsidRDefault="008F4987" w:rsidP="00510B7A">
            <w:pPr>
              <w:spacing w:line="276" w:lineRule="auto"/>
              <w:jc w:val="both"/>
              <w:rPr>
                <w:rFonts w:asciiTheme="majorBidi" w:hAnsiTheme="majorBidi" w:cstheme="majorBidi"/>
              </w:rPr>
            </w:pPr>
            <w:proofErr w:type="spellStart"/>
            <w:r w:rsidRPr="005922AD">
              <w:rPr>
                <w:rFonts w:asciiTheme="majorBidi" w:hAnsiTheme="majorBidi" w:cstheme="majorBidi"/>
              </w:rPr>
              <w:t>Cadalene</w:t>
            </w:r>
            <w:proofErr w:type="spellEnd"/>
          </w:p>
        </w:tc>
      </w:tr>
      <w:tr w:rsidR="008F4987" w:rsidRPr="005922AD" w14:paraId="307A2186" w14:textId="77777777" w:rsidTr="00510B7A">
        <w:trPr>
          <w:jc w:val="center"/>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E2CAD5" w14:textId="77777777" w:rsidR="008F4987" w:rsidRPr="005922AD" w:rsidRDefault="008F4987" w:rsidP="00510B7A">
            <w:pPr>
              <w:spacing w:line="276" w:lineRule="auto"/>
              <w:jc w:val="both"/>
              <w:rPr>
                <w:rFonts w:asciiTheme="majorBidi" w:hAnsiTheme="majorBidi" w:cstheme="majorBidi"/>
              </w:rPr>
            </w:pPr>
            <w:r w:rsidRPr="005922AD">
              <w:rPr>
                <w:rFonts w:asciiTheme="majorBidi" w:hAnsiTheme="majorBidi" w:cstheme="majorBidi"/>
              </w:rPr>
              <w:t>6.</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8C456B" w14:textId="77777777" w:rsidR="008F4987" w:rsidRPr="005922AD" w:rsidRDefault="008F4987" w:rsidP="00510B7A">
            <w:pPr>
              <w:spacing w:line="276" w:lineRule="auto"/>
              <w:jc w:val="both"/>
              <w:rPr>
                <w:rFonts w:asciiTheme="majorBidi" w:hAnsiTheme="majorBidi" w:cstheme="majorBidi"/>
              </w:rPr>
            </w:pPr>
            <w:r w:rsidRPr="005922AD">
              <w:rPr>
                <w:rFonts w:asciiTheme="majorBidi" w:hAnsiTheme="majorBidi" w:cstheme="majorBidi"/>
              </w:rPr>
              <w:t>Carbonate</w:t>
            </w:r>
          </w:p>
        </w:tc>
        <w:tc>
          <w:tcPr>
            <w:tcW w:w="9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4FCD0D" w14:textId="77777777" w:rsidR="008F4987" w:rsidRPr="005922AD" w:rsidRDefault="008F4987" w:rsidP="00510B7A">
            <w:pPr>
              <w:spacing w:line="276" w:lineRule="auto"/>
              <w:jc w:val="both"/>
              <w:rPr>
                <w:rFonts w:asciiTheme="majorBidi" w:hAnsiTheme="majorBidi" w:cstheme="majorBidi"/>
              </w:rPr>
            </w:pPr>
            <w:r w:rsidRPr="005922AD">
              <w:rPr>
                <w:rFonts w:asciiTheme="majorBidi" w:hAnsiTheme="majorBidi" w:cstheme="majorBidi"/>
              </w:rPr>
              <w:t>CHS8281</w:t>
            </w:r>
          </w:p>
        </w:tc>
      </w:tr>
      <w:tr w:rsidR="008F4987" w:rsidRPr="005922AD" w14:paraId="263007F7" w14:textId="77777777" w:rsidTr="00510B7A">
        <w:trPr>
          <w:jc w:val="center"/>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64E0B1" w14:textId="77777777" w:rsidR="008F4987" w:rsidRPr="005922AD" w:rsidRDefault="008F4987" w:rsidP="00510B7A">
            <w:pPr>
              <w:spacing w:line="276" w:lineRule="auto"/>
              <w:jc w:val="both"/>
              <w:rPr>
                <w:rFonts w:asciiTheme="majorBidi" w:hAnsiTheme="majorBidi" w:cstheme="majorBidi"/>
              </w:rPr>
            </w:pPr>
            <w:r w:rsidRPr="005922AD">
              <w:rPr>
                <w:rFonts w:asciiTheme="majorBidi" w:hAnsiTheme="majorBidi" w:cstheme="majorBidi"/>
              </w:rPr>
              <w:t>7.</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CC1AD" w14:textId="77777777" w:rsidR="008F4987" w:rsidRPr="005922AD" w:rsidRDefault="008F4987" w:rsidP="00510B7A">
            <w:pPr>
              <w:spacing w:line="276" w:lineRule="auto"/>
              <w:jc w:val="both"/>
              <w:rPr>
                <w:rFonts w:asciiTheme="majorBidi" w:hAnsiTheme="majorBidi" w:cstheme="majorBidi"/>
              </w:rPr>
            </w:pPr>
            <w:r w:rsidRPr="005922AD">
              <w:rPr>
                <w:rFonts w:asciiTheme="majorBidi" w:hAnsiTheme="majorBidi" w:cstheme="majorBidi"/>
              </w:rPr>
              <w:t>Imine</w:t>
            </w:r>
          </w:p>
        </w:tc>
        <w:tc>
          <w:tcPr>
            <w:tcW w:w="9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6EE410" w14:textId="77777777" w:rsidR="008F4987" w:rsidRPr="005922AD" w:rsidRDefault="008F4987" w:rsidP="00510B7A">
            <w:pPr>
              <w:spacing w:line="276" w:lineRule="auto"/>
              <w:jc w:val="both"/>
              <w:rPr>
                <w:rFonts w:asciiTheme="majorBidi" w:hAnsiTheme="majorBidi" w:cstheme="majorBidi"/>
              </w:rPr>
            </w:pPr>
            <w:r w:rsidRPr="005922AD">
              <w:rPr>
                <w:rFonts w:asciiTheme="majorBidi" w:hAnsiTheme="majorBidi" w:cstheme="majorBidi"/>
              </w:rPr>
              <w:t>Amphotericin B</w:t>
            </w:r>
          </w:p>
        </w:tc>
      </w:tr>
    </w:tbl>
    <w:p w14:paraId="1BAE5384" w14:textId="272DFEE5" w:rsidR="008F4987" w:rsidRPr="005922AD" w:rsidRDefault="008F4987" w:rsidP="00510B7A">
      <w:pPr>
        <w:spacing w:line="276" w:lineRule="auto"/>
        <w:jc w:val="both"/>
        <w:rPr>
          <w:rFonts w:asciiTheme="majorBidi" w:hAnsiTheme="majorBidi" w:cstheme="majorBidi"/>
          <w:lang w:val="en-US"/>
        </w:rPr>
      </w:pPr>
      <w:r w:rsidRPr="005922AD">
        <w:rPr>
          <w:rFonts w:asciiTheme="majorBidi" w:hAnsiTheme="majorBidi" w:cstheme="majorBidi"/>
        </w:rPr>
        <w:t>[3</w:t>
      </w:r>
      <w:r w:rsidR="00482F9D" w:rsidRPr="005922AD">
        <w:rPr>
          <w:rFonts w:asciiTheme="majorBidi" w:hAnsiTheme="majorBidi" w:cstheme="majorBidi"/>
        </w:rPr>
        <w:t>2</w:t>
      </w:r>
      <w:r w:rsidR="00087BE1" w:rsidRPr="005922AD">
        <w:rPr>
          <w:rFonts w:asciiTheme="majorBidi" w:hAnsiTheme="majorBidi" w:cstheme="majorBidi"/>
        </w:rPr>
        <w:t>]</w:t>
      </w:r>
    </w:p>
    <w:p w14:paraId="09C6BF0E" w14:textId="77777777" w:rsidR="008F4987" w:rsidRPr="005922AD" w:rsidRDefault="008F4987" w:rsidP="00510B7A">
      <w:pPr>
        <w:spacing w:line="276" w:lineRule="auto"/>
        <w:jc w:val="both"/>
        <w:rPr>
          <w:rFonts w:asciiTheme="majorBidi" w:hAnsiTheme="majorBidi" w:cstheme="majorBidi"/>
          <w:b/>
          <w:bCs/>
        </w:rPr>
      </w:pPr>
      <w:r w:rsidRPr="005922AD">
        <w:rPr>
          <w:rFonts w:asciiTheme="majorBidi" w:hAnsiTheme="majorBidi" w:cstheme="majorBidi"/>
          <w:b/>
          <w:bCs/>
        </w:rPr>
        <w:t>TARGETED PRODRUG DESIGN</w:t>
      </w:r>
    </w:p>
    <w:p w14:paraId="289C363B" w14:textId="3426DDBC" w:rsidR="008F4987" w:rsidRPr="005922AD" w:rsidRDefault="003C7EDC" w:rsidP="00510B7A">
      <w:pPr>
        <w:spacing w:line="276" w:lineRule="auto"/>
        <w:jc w:val="both"/>
        <w:rPr>
          <w:rFonts w:asciiTheme="majorBidi" w:hAnsiTheme="majorBidi" w:cstheme="majorBidi"/>
        </w:rPr>
      </w:pPr>
      <w:r w:rsidRPr="005922AD">
        <w:rPr>
          <w:rFonts w:asciiTheme="majorBidi" w:hAnsiTheme="majorBidi" w:cstheme="majorBidi"/>
        </w:rPr>
        <w:t xml:space="preserve">Targeted </w:t>
      </w:r>
      <w:proofErr w:type="spellStart"/>
      <w:r w:rsidRPr="005922AD">
        <w:rPr>
          <w:rFonts w:asciiTheme="majorBidi" w:hAnsiTheme="majorBidi" w:cstheme="majorBidi"/>
        </w:rPr>
        <w:t>prodrug</w:t>
      </w:r>
      <w:proofErr w:type="spellEnd"/>
      <w:r w:rsidRPr="005922AD">
        <w:rPr>
          <w:rFonts w:asciiTheme="majorBidi" w:hAnsiTheme="majorBidi" w:cstheme="majorBidi"/>
        </w:rPr>
        <w:t xml:space="preserve"> design introduces a new strategy that helps to direct the drug design strategy to be effective for the drug delivery system. Traditional </w:t>
      </w:r>
      <w:proofErr w:type="spellStart"/>
      <w:r w:rsidRPr="005922AD">
        <w:rPr>
          <w:rFonts w:asciiTheme="majorBidi" w:hAnsiTheme="majorBidi" w:cstheme="majorBidi"/>
        </w:rPr>
        <w:t>prodrug</w:t>
      </w:r>
      <w:proofErr w:type="spellEnd"/>
      <w:r w:rsidRPr="005922AD">
        <w:rPr>
          <w:rFonts w:asciiTheme="majorBidi" w:hAnsiTheme="majorBidi" w:cstheme="majorBidi"/>
        </w:rPr>
        <w:t xml:space="preserve"> design uses nonspecific chemical approaches to mask undesirable drug properties like lack of site specificity, limited bioavailability, and chemical instability</w:t>
      </w:r>
      <w:proofErr w:type="gramStart"/>
      <w:r w:rsidRPr="005922AD">
        <w:rPr>
          <w:rFonts w:asciiTheme="majorBidi" w:hAnsiTheme="majorBidi" w:cstheme="majorBidi"/>
        </w:rPr>
        <w:t>.</w:t>
      </w:r>
      <w:r w:rsidR="00087BE1" w:rsidRPr="005922AD">
        <w:rPr>
          <w:rFonts w:asciiTheme="majorBidi" w:hAnsiTheme="majorBidi" w:cstheme="majorBidi"/>
        </w:rPr>
        <w:t>[</w:t>
      </w:r>
      <w:proofErr w:type="gramEnd"/>
      <w:r w:rsidR="00087BE1" w:rsidRPr="005922AD">
        <w:rPr>
          <w:rFonts w:asciiTheme="majorBidi" w:hAnsiTheme="majorBidi" w:cstheme="majorBidi"/>
        </w:rPr>
        <w:t>3</w:t>
      </w:r>
      <w:r w:rsidR="00482F9D" w:rsidRPr="005922AD">
        <w:rPr>
          <w:rFonts w:asciiTheme="majorBidi" w:hAnsiTheme="majorBidi" w:cstheme="majorBidi"/>
        </w:rPr>
        <w:t>3</w:t>
      </w:r>
      <w:r w:rsidR="00087BE1" w:rsidRPr="005922AD">
        <w:rPr>
          <w:rFonts w:asciiTheme="majorBidi" w:hAnsiTheme="majorBidi" w:cstheme="majorBidi"/>
        </w:rPr>
        <w:t>]</w:t>
      </w:r>
    </w:p>
    <w:p w14:paraId="0BD94D7A" w14:textId="77777777" w:rsidR="008F4987" w:rsidRPr="005922AD" w:rsidRDefault="008F4987" w:rsidP="00510B7A">
      <w:pPr>
        <w:spacing w:line="276" w:lineRule="auto"/>
        <w:jc w:val="both"/>
        <w:rPr>
          <w:rFonts w:asciiTheme="majorBidi" w:hAnsiTheme="majorBidi" w:cstheme="majorBidi"/>
          <w:b/>
          <w:bCs/>
        </w:rPr>
      </w:pPr>
      <w:r w:rsidRPr="005922AD">
        <w:rPr>
          <w:rFonts w:asciiTheme="majorBidi" w:hAnsiTheme="majorBidi" w:cstheme="majorBidi"/>
          <w:b/>
          <w:bCs/>
        </w:rPr>
        <w:t>NANO PARTICLES</w:t>
      </w:r>
    </w:p>
    <w:p w14:paraId="2A7E0535" w14:textId="48D321C6" w:rsidR="008F4987" w:rsidRPr="005922AD" w:rsidRDefault="003C7EDC" w:rsidP="00510B7A">
      <w:pPr>
        <w:spacing w:line="276" w:lineRule="auto"/>
        <w:jc w:val="both"/>
        <w:rPr>
          <w:rFonts w:asciiTheme="majorBidi" w:hAnsiTheme="majorBidi" w:cstheme="majorBidi"/>
        </w:rPr>
      </w:pPr>
      <w:r w:rsidRPr="005922AD">
        <w:rPr>
          <w:rFonts w:asciiTheme="majorBidi" w:hAnsiTheme="majorBidi" w:cstheme="majorBidi"/>
        </w:rPr>
        <w:t xml:space="preserve">As we are aware, nanoparticles have become a popular alternative to functional groups as a carrier for </w:t>
      </w:r>
      <w:proofErr w:type="spellStart"/>
      <w:r w:rsidRPr="005922AD">
        <w:rPr>
          <w:rFonts w:asciiTheme="majorBidi" w:hAnsiTheme="majorBidi" w:cstheme="majorBidi"/>
        </w:rPr>
        <w:t>prodrug</w:t>
      </w:r>
      <w:proofErr w:type="spellEnd"/>
      <w:r w:rsidRPr="005922AD">
        <w:rPr>
          <w:rFonts w:asciiTheme="majorBidi" w:hAnsiTheme="majorBidi" w:cstheme="majorBidi"/>
        </w:rPr>
        <w:t xml:space="preserve"> delivery in recent years. The </w:t>
      </w:r>
      <w:proofErr w:type="spellStart"/>
      <w:r w:rsidRPr="005922AD">
        <w:rPr>
          <w:rFonts w:asciiTheme="majorBidi" w:hAnsiTheme="majorBidi" w:cstheme="majorBidi"/>
        </w:rPr>
        <w:t>prodrug</w:t>
      </w:r>
      <w:proofErr w:type="spellEnd"/>
      <w:r w:rsidRPr="005922AD">
        <w:rPr>
          <w:rFonts w:asciiTheme="majorBidi" w:hAnsiTheme="majorBidi" w:cstheme="majorBidi"/>
        </w:rPr>
        <w:t xml:space="preserve"> and nanoparticle combination may be utilised to treat cancer therapies, anti-inflammation treatments, and antiviral treatments, which results in effective drug therapy. Nanoparticles plays a vital role in reducing risk of adverse reactions. The main reason to use nanoparticle as carrier include its wide range of advantages i.e. improved stability,</w:t>
      </w:r>
      <w:r w:rsidR="00510B7A">
        <w:rPr>
          <w:rFonts w:asciiTheme="majorBidi" w:hAnsiTheme="majorBidi" w:cstheme="majorBidi"/>
        </w:rPr>
        <w:t xml:space="preserve"> </w:t>
      </w:r>
      <w:r w:rsidRPr="005922AD">
        <w:rPr>
          <w:rFonts w:asciiTheme="majorBidi" w:hAnsiTheme="majorBidi" w:cstheme="majorBidi"/>
        </w:rPr>
        <w:t>longer exposure duration,</w:t>
      </w:r>
      <w:r w:rsidR="00510B7A">
        <w:rPr>
          <w:rFonts w:asciiTheme="majorBidi" w:hAnsiTheme="majorBidi" w:cstheme="majorBidi"/>
        </w:rPr>
        <w:t xml:space="preserve"> </w:t>
      </w:r>
      <w:r w:rsidRPr="005922AD">
        <w:rPr>
          <w:rFonts w:asciiTheme="majorBidi" w:hAnsiTheme="majorBidi" w:cstheme="majorBidi"/>
        </w:rPr>
        <w:t>decreased permeation resistance</w:t>
      </w:r>
      <w:r w:rsidR="008F4987" w:rsidRPr="005922AD">
        <w:rPr>
          <w:rFonts w:asciiTheme="majorBidi" w:hAnsiTheme="majorBidi" w:cstheme="majorBidi"/>
        </w:rPr>
        <w:t>.</w:t>
      </w:r>
    </w:p>
    <w:p w14:paraId="3F9A8B76" w14:textId="77777777" w:rsidR="008F4987" w:rsidRPr="005922AD" w:rsidRDefault="008F4987" w:rsidP="00510B7A">
      <w:pPr>
        <w:spacing w:line="276" w:lineRule="auto"/>
        <w:jc w:val="both"/>
        <w:rPr>
          <w:rFonts w:asciiTheme="majorBidi" w:hAnsiTheme="majorBidi" w:cstheme="majorBidi"/>
          <w:b/>
          <w:bCs/>
        </w:rPr>
      </w:pPr>
      <w:r w:rsidRPr="005922AD">
        <w:rPr>
          <w:rFonts w:asciiTheme="majorBidi" w:hAnsiTheme="majorBidi" w:cstheme="majorBidi"/>
          <w:b/>
          <w:bCs/>
        </w:rPr>
        <w:t>TYPES OF NANOPARTICLES:</w:t>
      </w:r>
    </w:p>
    <w:p w14:paraId="237DBC64" w14:textId="323914B6" w:rsidR="005D5E73" w:rsidRPr="000D6194" w:rsidRDefault="008F4987" w:rsidP="00510B7A">
      <w:pPr>
        <w:pStyle w:val="ListParagraph"/>
        <w:numPr>
          <w:ilvl w:val="0"/>
          <w:numId w:val="5"/>
        </w:numPr>
        <w:spacing w:after="200" w:line="276" w:lineRule="auto"/>
        <w:jc w:val="both"/>
        <w:rPr>
          <w:rFonts w:asciiTheme="majorBidi" w:hAnsiTheme="majorBidi" w:cstheme="majorBidi"/>
        </w:rPr>
      </w:pPr>
      <w:r w:rsidRPr="005922AD">
        <w:rPr>
          <w:rFonts w:asciiTheme="majorBidi" w:hAnsiTheme="majorBidi" w:cstheme="majorBidi"/>
        </w:rPr>
        <w:t>Liposomes-</w:t>
      </w:r>
      <w:r w:rsidR="000D6194">
        <w:rPr>
          <w:rFonts w:asciiTheme="majorBidi" w:hAnsiTheme="majorBidi" w:cstheme="majorBidi"/>
        </w:rPr>
        <w:t xml:space="preserve"> </w:t>
      </w:r>
      <w:r w:rsidR="005D5E73" w:rsidRPr="000D6194">
        <w:rPr>
          <w:rFonts w:asciiTheme="majorBidi" w:hAnsiTheme="majorBidi" w:cstheme="majorBidi"/>
        </w:rPr>
        <w:t>the first nanocarrier for encapsulating prodrugs</w:t>
      </w:r>
    </w:p>
    <w:p w14:paraId="49BF7B0E" w14:textId="29B10F49" w:rsidR="008F4987" w:rsidRPr="005922AD" w:rsidRDefault="005D5E73" w:rsidP="00510B7A">
      <w:pPr>
        <w:spacing w:line="276" w:lineRule="auto"/>
        <w:jc w:val="both"/>
        <w:rPr>
          <w:rFonts w:asciiTheme="majorBidi" w:eastAsia="Times New Roman" w:hAnsiTheme="majorBidi" w:cstheme="majorBidi"/>
        </w:rPr>
      </w:pPr>
      <w:r w:rsidRPr="005922AD">
        <w:rPr>
          <w:rFonts w:asciiTheme="majorBidi" w:hAnsiTheme="majorBidi" w:cstheme="majorBidi"/>
        </w:rPr>
        <w:t xml:space="preserve">Liposomes are tiny vesicles made of phospholipid bilayers that resemble membranes and are surrounded by water. </w:t>
      </w:r>
      <w:proofErr w:type="gramStart"/>
      <w:r w:rsidRPr="005922AD">
        <w:rPr>
          <w:rFonts w:asciiTheme="majorBidi" w:hAnsiTheme="majorBidi" w:cstheme="majorBidi"/>
        </w:rPr>
        <w:t>pharmacokinetics</w:t>
      </w:r>
      <w:proofErr w:type="gramEnd"/>
      <w:r w:rsidRPr="005922AD">
        <w:rPr>
          <w:rFonts w:asciiTheme="majorBidi" w:hAnsiTheme="majorBidi" w:cstheme="majorBidi"/>
        </w:rPr>
        <w:t xml:space="preserve"> and </w:t>
      </w:r>
      <w:proofErr w:type="spellStart"/>
      <w:r w:rsidRPr="005922AD">
        <w:rPr>
          <w:rFonts w:asciiTheme="majorBidi" w:hAnsiTheme="majorBidi" w:cstheme="majorBidi"/>
        </w:rPr>
        <w:t>biodistribution</w:t>
      </w:r>
      <w:proofErr w:type="spellEnd"/>
      <w:r w:rsidRPr="005922AD">
        <w:rPr>
          <w:rFonts w:asciiTheme="majorBidi" w:hAnsiTheme="majorBidi" w:cstheme="majorBidi"/>
        </w:rPr>
        <w:t xml:space="preserve"> of a medicine, hence improving its therapeutic index.</w:t>
      </w:r>
    </w:p>
    <w:p w14:paraId="51E0A260" w14:textId="77777777" w:rsidR="008F4987" w:rsidRPr="005922AD" w:rsidRDefault="008F4987" w:rsidP="00510B7A">
      <w:pPr>
        <w:pStyle w:val="ListParagraph"/>
        <w:numPr>
          <w:ilvl w:val="0"/>
          <w:numId w:val="5"/>
        </w:numPr>
        <w:spacing w:after="200" w:line="276" w:lineRule="auto"/>
        <w:jc w:val="both"/>
        <w:rPr>
          <w:rFonts w:asciiTheme="majorBidi" w:hAnsiTheme="majorBidi" w:cstheme="majorBidi"/>
          <w:b/>
          <w:bCs/>
        </w:rPr>
      </w:pPr>
      <w:r w:rsidRPr="005922AD">
        <w:rPr>
          <w:rFonts w:asciiTheme="majorBidi" w:hAnsiTheme="majorBidi" w:cstheme="majorBidi"/>
          <w:b/>
          <w:bCs/>
        </w:rPr>
        <w:t>Polymeric nano particle-</w:t>
      </w:r>
    </w:p>
    <w:p w14:paraId="31C211FF" w14:textId="5B1A8847" w:rsidR="008F4987" w:rsidRPr="005922AD" w:rsidRDefault="000C2583" w:rsidP="00510B7A">
      <w:pPr>
        <w:spacing w:line="276" w:lineRule="auto"/>
        <w:jc w:val="both"/>
        <w:rPr>
          <w:rFonts w:asciiTheme="majorBidi" w:eastAsia="Times New Roman" w:hAnsiTheme="majorBidi" w:cstheme="majorBidi"/>
        </w:rPr>
      </w:pPr>
      <w:r>
        <w:rPr>
          <w:rFonts w:asciiTheme="majorBidi" w:eastAsia="Times New Roman" w:hAnsiTheme="majorBidi" w:cstheme="majorBidi"/>
        </w:rPr>
        <w:t xml:space="preserve">Another polymer-related </w:t>
      </w:r>
      <w:proofErr w:type="spellStart"/>
      <w:r>
        <w:rPr>
          <w:rFonts w:asciiTheme="majorBidi" w:eastAsia="Times New Roman" w:hAnsiTheme="majorBidi" w:cstheme="majorBidi"/>
        </w:rPr>
        <w:t>nanosystem</w:t>
      </w:r>
      <w:proofErr w:type="spellEnd"/>
      <w:r>
        <w:rPr>
          <w:rFonts w:asciiTheme="majorBidi" w:eastAsia="Times New Roman" w:hAnsiTheme="majorBidi" w:cstheme="majorBidi"/>
        </w:rPr>
        <w:t xml:space="preserve"> is that of </w:t>
      </w:r>
      <w:proofErr w:type="spellStart"/>
      <w:r>
        <w:rPr>
          <w:rFonts w:asciiTheme="majorBidi" w:eastAsia="Times New Roman" w:hAnsiTheme="majorBidi" w:cstheme="majorBidi"/>
        </w:rPr>
        <w:t>amphiphilic</w:t>
      </w:r>
      <w:proofErr w:type="spellEnd"/>
      <w:r>
        <w:rPr>
          <w:rFonts w:asciiTheme="majorBidi" w:eastAsia="Times New Roman" w:hAnsiTheme="majorBidi" w:cstheme="majorBidi"/>
        </w:rPr>
        <w:t xml:space="preserve"> block copolymer micelles. Self-assembled drug delivery systems called copolymer micelles are more biocompatible, have a better </w:t>
      </w:r>
      <w:proofErr w:type="spellStart"/>
      <w:r>
        <w:rPr>
          <w:rFonts w:asciiTheme="majorBidi" w:eastAsia="Times New Roman" w:hAnsiTheme="majorBidi" w:cstheme="majorBidi"/>
        </w:rPr>
        <w:t>solubilization</w:t>
      </w:r>
      <w:proofErr w:type="spellEnd"/>
      <w:r>
        <w:rPr>
          <w:rFonts w:asciiTheme="majorBidi" w:eastAsia="Times New Roman" w:hAnsiTheme="majorBidi" w:cstheme="majorBidi"/>
        </w:rPr>
        <w:t xml:space="preserve"> capacity, and can target tumours.</w:t>
      </w:r>
    </w:p>
    <w:p w14:paraId="7D39244C" w14:textId="77777777" w:rsidR="008F4987" w:rsidRPr="005922AD" w:rsidRDefault="008F4987" w:rsidP="00510B7A">
      <w:pPr>
        <w:pStyle w:val="ListParagraph"/>
        <w:numPr>
          <w:ilvl w:val="0"/>
          <w:numId w:val="5"/>
        </w:numPr>
        <w:spacing w:after="200" w:line="276" w:lineRule="auto"/>
        <w:jc w:val="both"/>
        <w:rPr>
          <w:rFonts w:asciiTheme="majorBidi" w:hAnsiTheme="majorBidi" w:cstheme="majorBidi"/>
          <w:b/>
          <w:bCs/>
        </w:rPr>
      </w:pPr>
      <w:r w:rsidRPr="005922AD">
        <w:rPr>
          <w:rFonts w:asciiTheme="majorBidi" w:hAnsiTheme="majorBidi" w:cstheme="majorBidi"/>
          <w:b/>
          <w:bCs/>
        </w:rPr>
        <w:t>Lipid nanoparticle-</w:t>
      </w:r>
    </w:p>
    <w:p w14:paraId="14326E73" w14:textId="27A998B5" w:rsidR="008F4987" w:rsidRPr="005922AD" w:rsidRDefault="00D81775" w:rsidP="00510B7A">
      <w:pPr>
        <w:spacing w:line="276" w:lineRule="auto"/>
        <w:jc w:val="both"/>
        <w:rPr>
          <w:rFonts w:asciiTheme="majorBidi" w:eastAsia="Times New Roman" w:hAnsiTheme="majorBidi" w:cstheme="majorBidi"/>
        </w:rPr>
      </w:pPr>
      <w:r>
        <w:rPr>
          <w:rFonts w:asciiTheme="majorBidi" w:eastAsia="Times New Roman" w:hAnsiTheme="majorBidi" w:cstheme="majorBidi"/>
        </w:rPr>
        <w:t xml:space="preserve">Copolymers including </w:t>
      </w:r>
      <w:proofErr w:type="spellStart"/>
      <w:r>
        <w:rPr>
          <w:rFonts w:asciiTheme="majorBidi" w:eastAsia="Times New Roman" w:hAnsiTheme="majorBidi" w:cstheme="majorBidi"/>
        </w:rPr>
        <w:t>poloxamers</w:t>
      </w:r>
      <w:proofErr w:type="spellEnd"/>
      <w:r>
        <w:rPr>
          <w:rFonts w:asciiTheme="majorBidi" w:eastAsia="Times New Roman" w:hAnsiTheme="majorBidi" w:cstheme="majorBidi"/>
        </w:rPr>
        <w:t>, polystyrene-block-</w:t>
      </w:r>
      <w:proofErr w:type="gramStart"/>
      <w:r>
        <w:rPr>
          <w:rFonts w:asciiTheme="majorBidi" w:eastAsia="Times New Roman" w:hAnsiTheme="majorBidi" w:cstheme="majorBidi"/>
        </w:rPr>
        <w:t>poly(</w:t>
      </w:r>
      <w:proofErr w:type="gramEnd"/>
      <w:r>
        <w:rPr>
          <w:rFonts w:asciiTheme="majorBidi" w:eastAsia="Times New Roman" w:hAnsiTheme="majorBidi" w:cstheme="majorBidi"/>
        </w:rPr>
        <w:t>acrylic acid), and polyethylene glycol-block-poly("-</w:t>
      </w:r>
      <w:proofErr w:type="spellStart"/>
      <w:r>
        <w:rPr>
          <w:rFonts w:asciiTheme="majorBidi" w:eastAsia="Times New Roman" w:hAnsiTheme="majorBidi" w:cstheme="majorBidi"/>
        </w:rPr>
        <w:t>caprolactone</w:t>
      </w:r>
      <w:proofErr w:type="spellEnd"/>
      <w:r>
        <w:rPr>
          <w:rFonts w:asciiTheme="majorBidi" w:eastAsia="Times New Roman" w:hAnsiTheme="majorBidi" w:cstheme="majorBidi"/>
        </w:rPr>
        <w:t xml:space="preserve">) (PEG-b-PCL) are often used to make nanoparticles. Lipid </w:t>
      </w:r>
      <w:proofErr w:type="spellStart"/>
      <w:r>
        <w:rPr>
          <w:rFonts w:asciiTheme="majorBidi" w:eastAsia="Times New Roman" w:hAnsiTheme="majorBidi" w:cstheme="majorBidi"/>
        </w:rPr>
        <w:t>nanocarriers</w:t>
      </w:r>
      <w:proofErr w:type="spellEnd"/>
      <w:r>
        <w:rPr>
          <w:rFonts w:asciiTheme="majorBidi" w:eastAsia="Times New Roman" w:hAnsiTheme="majorBidi" w:cstheme="majorBidi"/>
        </w:rPr>
        <w:t xml:space="preserve"> including solid lipid nanoparticles (SLNs), nanostructured lipid carriers (NLCs), and lipid emulsions </w:t>
      </w:r>
      <w:r>
        <w:rPr>
          <w:rFonts w:asciiTheme="majorBidi" w:eastAsia="Times New Roman" w:hAnsiTheme="majorBidi" w:cstheme="majorBidi"/>
        </w:rPr>
        <w:lastRenderedPageBreak/>
        <w:t>(Les) appear promising as drug-carrier systems due to their extremely low cytotoxicity in compared to polymeric nanoparticles.</w:t>
      </w:r>
    </w:p>
    <w:p w14:paraId="6DC3E88C" w14:textId="2245705B" w:rsidR="008F4987" w:rsidRPr="005922AD" w:rsidRDefault="008F4987" w:rsidP="00510B7A">
      <w:pPr>
        <w:pStyle w:val="ListParagraph"/>
        <w:numPr>
          <w:ilvl w:val="0"/>
          <w:numId w:val="5"/>
        </w:numPr>
        <w:spacing w:after="200" w:line="276" w:lineRule="auto"/>
        <w:jc w:val="both"/>
        <w:rPr>
          <w:rFonts w:asciiTheme="majorBidi" w:hAnsiTheme="majorBidi" w:cstheme="majorBidi"/>
        </w:rPr>
      </w:pPr>
      <w:r w:rsidRPr="005922AD">
        <w:rPr>
          <w:rFonts w:asciiTheme="majorBidi" w:hAnsiTheme="majorBidi" w:cstheme="majorBidi"/>
          <w:noProof/>
          <w:lang w:eastAsia="en-IN"/>
        </w:rPr>
        <w:drawing>
          <wp:anchor distT="0" distB="0" distL="114300" distR="114300" simplePos="0" relativeHeight="251658241" behindDoc="0" locked="0" layoutInCell="1" allowOverlap="1" wp14:anchorId="47ADBF7D" wp14:editId="5CF41631">
            <wp:simplePos x="0" y="0"/>
            <wp:positionH relativeFrom="column">
              <wp:posOffset>396240</wp:posOffset>
            </wp:positionH>
            <wp:positionV relativeFrom="paragraph">
              <wp:posOffset>421640</wp:posOffset>
            </wp:positionV>
            <wp:extent cx="5060950" cy="2324735"/>
            <wp:effectExtent l="0" t="0" r="6350" b="0"/>
            <wp:wrapTopAndBottom/>
            <wp:docPr id="1381726011" name="Picture 1381726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60950" cy="2324735"/>
                    </a:xfrm>
                    <a:prstGeom prst="rect">
                      <a:avLst/>
                    </a:prstGeom>
                    <a:noFill/>
                  </pic:spPr>
                </pic:pic>
              </a:graphicData>
            </a:graphic>
            <wp14:sizeRelH relativeFrom="page">
              <wp14:pctWidth>0</wp14:pctWidth>
            </wp14:sizeRelH>
            <wp14:sizeRelV relativeFrom="page">
              <wp14:pctHeight>0</wp14:pctHeight>
            </wp14:sizeRelV>
          </wp:anchor>
        </w:drawing>
      </w:r>
      <w:r w:rsidRPr="005922AD">
        <w:rPr>
          <w:rFonts w:asciiTheme="majorBidi" w:hAnsiTheme="majorBidi" w:cstheme="majorBidi"/>
        </w:rPr>
        <w:t>S</w:t>
      </w:r>
      <w:r w:rsidRPr="005922AD">
        <w:rPr>
          <w:rFonts w:asciiTheme="majorBidi" w:hAnsiTheme="majorBidi" w:cstheme="majorBidi"/>
          <w:b/>
          <w:bCs/>
        </w:rPr>
        <w:t>elf-assembled nanoparticle</w:t>
      </w:r>
    </w:p>
    <w:p w14:paraId="697DBD3F" w14:textId="77777777" w:rsidR="008F4987" w:rsidRPr="005922AD" w:rsidRDefault="008F4987" w:rsidP="00510B7A">
      <w:pPr>
        <w:spacing w:line="276" w:lineRule="auto"/>
        <w:jc w:val="both"/>
        <w:rPr>
          <w:rFonts w:asciiTheme="majorBidi" w:hAnsiTheme="majorBidi" w:cstheme="majorBidi"/>
        </w:rPr>
      </w:pPr>
    </w:p>
    <w:p w14:paraId="17D20689" w14:textId="507EB2E7" w:rsidR="008F4987" w:rsidRPr="005922AD" w:rsidRDefault="008967A0" w:rsidP="00510B7A">
      <w:pPr>
        <w:spacing w:line="276" w:lineRule="auto"/>
        <w:jc w:val="both"/>
        <w:rPr>
          <w:rFonts w:asciiTheme="majorBidi" w:hAnsiTheme="majorBidi" w:cstheme="majorBidi"/>
        </w:rPr>
      </w:pPr>
      <w:r>
        <w:rPr>
          <w:rFonts w:asciiTheme="majorBidi" w:hAnsiTheme="majorBidi" w:cstheme="majorBidi"/>
        </w:rPr>
        <w:t xml:space="preserve">A new understanding of </w:t>
      </w:r>
      <w:proofErr w:type="spellStart"/>
      <w:r>
        <w:rPr>
          <w:rFonts w:asciiTheme="majorBidi" w:hAnsiTheme="majorBidi" w:cstheme="majorBidi"/>
        </w:rPr>
        <w:t>prodrug</w:t>
      </w:r>
      <w:proofErr w:type="spellEnd"/>
      <w:r>
        <w:rPr>
          <w:rFonts w:asciiTheme="majorBidi" w:hAnsiTheme="majorBidi" w:cstheme="majorBidi"/>
        </w:rPr>
        <w:t xml:space="preserve"> techniques improving for in vivo and clinical applications has been made possible by nanotechnology.</w:t>
      </w:r>
    </w:p>
    <w:p w14:paraId="6F5177C7" w14:textId="77777777" w:rsidR="008F4987" w:rsidRPr="005922AD" w:rsidRDefault="008F4987" w:rsidP="00510B7A">
      <w:pPr>
        <w:spacing w:line="276" w:lineRule="auto"/>
        <w:jc w:val="both"/>
        <w:rPr>
          <w:rFonts w:asciiTheme="majorBidi" w:hAnsiTheme="majorBidi" w:cstheme="majorBidi"/>
        </w:rPr>
      </w:pPr>
      <w:r w:rsidRPr="005922AD">
        <w:rPr>
          <w:rFonts w:asciiTheme="majorBidi" w:hAnsiTheme="majorBidi" w:cstheme="majorBidi"/>
        </w:rPr>
        <w:t>Other design elements are mainly focused on the optimal release of drug but the nanoparticle has delivered to the targeted site.</w:t>
      </w:r>
    </w:p>
    <w:p w14:paraId="236D0E79" w14:textId="453A5C43" w:rsidR="008F4987" w:rsidRPr="005922AD" w:rsidRDefault="008F4987" w:rsidP="00510B7A">
      <w:pPr>
        <w:spacing w:line="276" w:lineRule="auto"/>
        <w:jc w:val="both"/>
        <w:rPr>
          <w:rFonts w:asciiTheme="majorBidi" w:hAnsiTheme="majorBidi" w:cstheme="majorBidi"/>
        </w:rPr>
      </w:pPr>
      <w:r w:rsidRPr="005922AD">
        <w:rPr>
          <w:rFonts w:asciiTheme="majorBidi" w:hAnsiTheme="majorBidi" w:cstheme="majorBidi"/>
        </w:rPr>
        <w:t>Some inorganic nanoparticles have stimuli-responsive functions</w:t>
      </w:r>
      <w:r w:rsidR="00144D6B">
        <w:rPr>
          <w:rFonts w:asciiTheme="majorBidi" w:hAnsiTheme="majorBidi" w:cstheme="majorBidi"/>
        </w:rPr>
        <w:t xml:space="preserve"> </w:t>
      </w:r>
      <w:r w:rsidRPr="005922AD">
        <w:rPr>
          <w:rFonts w:asciiTheme="majorBidi" w:hAnsiTheme="majorBidi" w:cstheme="majorBidi"/>
        </w:rPr>
        <w:t>(triggering the release of therapeutics by utilizing their surface Plasmon resonance property)</w:t>
      </w:r>
      <w:r w:rsidR="006670FB" w:rsidRPr="005922AD">
        <w:rPr>
          <w:rFonts w:asciiTheme="majorBidi" w:hAnsiTheme="majorBidi" w:cstheme="majorBidi"/>
        </w:rPr>
        <w:t xml:space="preserve"> [3</w:t>
      </w:r>
      <w:r w:rsidR="006E3DF9" w:rsidRPr="005922AD">
        <w:rPr>
          <w:rFonts w:asciiTheme="majorBidi" w:hAnsiTheme="majorBidi" w:cstheme="majorBidi"/>
        </w:rPr>
        <w:t>4</w:t>
      </w:r>
      <w:r w:rsidR="006670FB" w:rsidRPr="005922AD">
        <w:rPr>
          <w:rFonts w:asciiTheme="majorBidi" w:hAnsiTheme="majorBidi" w:cstheme="majorBidi"/>
        </w:rPr>
        <w:t>]</w:t>
      </w:r>
    </w:p>
    <w:p w14:paraId="5C7105C4" w14:textId="4808E4D4" w:rsidR="00CB5910" w:rsidRPr="005922AD" w:rsidRDefault="00CB5910" w:rsidP="00510B7A">
      <w:pPr>
        <w:spacing w:line="276" w:lineRule="auto"/>
        <w:jc w:val="both"/>
        <w:rPr>
          <w:rFonts w:asciiTheme="majorBidi" w:hAnsiTheme="majorBidi" w:cstheme="majorBidi"/>
          <w:b/>
          <w:bCs/>
        </w:rPr>
      </w:pPr>
      <w:r w:rsidRPr="005922AD">
        <w:rPr>
          <w:rFonts w:asciiTheme="majorBidi" w:hAnsiTheme="majorBidi" w:cstheme="majorBidi"/>
          <w:b/>
          <w:bCs/>
        </w:rPr>
        <w:t xml:space="preserve">Case Studies in Prodrugs Development </w:t>
      </w:r>
    </w:p>
    <w:p w14:paraId="0012251C" w14:textId="6AF68B0E" w:rsidR="00CB5910" w:rsidRPr="005922AD" w:rsidRDefault="00483063" w:rsidP="00510B7A">
      <w:pPr>
        <w:spacing w:line="276" w:lineRule="auto"/>
        <w:jc w:val="both"/>
        <w:rPr>
          <w:rFonts w:asciiTheme="majorBidi" w:hAnsiTheme="majorBidi" w:cstheme="majorBidi"/>
        </w:rPr>
      </w:pPr>
      <w:r w:rsidRPr="005922AD">
        <w:rPr>
          <w:rFonts w:asciiTheme="majorBidi" w:hAnsiTheme="majorBidi" w:cstheme="majorBidi"/>
        </w:rPr>
        <w:t xml:space="preserve">The two clinically validated prodrugs of </w:t>
      </w:r>
      <w:proofErr w:type="spellStart"/>
      <w:r w:rsidRPr="005922AD">
        <w:rPr>
          <w:rFonts w:asciiTheme="majorBidi" w:hAnsiTheme="majorBidi" w:cstheme="majorBidi"/>
        </w:rPr>
        <w:t>propofol</w:t>
      </w:r>
      <w:proofErr w:type="spellEnd"/>
      <w:r w:rsidRPr="005922AD">
        <w:rPr>
          <w:rFonts w:asciiTheme="majorBidi" w:hAnsiTheme="majorBidi" w:cstheme="majorBidi"/>
        </w:rPr>
        <w:t xml:space="preserve"> (an anaesthetic), phosphate ester and </w:t>
      </w:r>
      <w:proofErr w:type="spellStart"/>
      <w:r w:rsidRPr="005922AD">
        <w:rPr>
          <w:rFonts w:asciiTheme="majorBidi" w:hAnsiTheme="majorBidi" w:cstheme="majorBidi"/>
        </w:rPr>
        <w:t>phosphonoxymethyl</w:t>
      </w:r>
      <w:proofErr w:type="spellEnd"/>
      <w:r w:rsidRPr="005922AD">
        <w:rPr>
          <w:rFonts w:asciiTheme="majorBidi" w:hAnsiTheme="majorBidi" w:cstheme="majorBidi"/>
        </w:rPr>
        <w:t xml:space="preserve"> </w:t>
      </w:r>
      <w:proofErr w:type="spellStart"/>
      <w:r w:rsidRPr="005922AD">
        <w:rPr>
          <w:rFonts w:asciiTheme="majorBidi" w:hAnsiTheme="majorBidi" w:cstheme="majorBidi"/>
        </w:rPr>
        <w:t>propofol</w:t>
      </w:r>
      <w:proofErr w:type="spellEnd"/>
      <w:r w:rsidRPr="005922AD">
        <w:rPr>
          <w:rFonts w:asciiTheme="majorBidi" w:hAnsiTheme="majorBidi" w:cstheme="majorBidi"/>
        </w:rPr>
        <w:t xml:space="preserve">. The drug release in each of these two prodrugs is started by the dissociation of a </w:t>
      </w:r>
      <w:proofErr w:type="spellStart"/>
      <w:r w:rsidRPr="005922AD">
        <w:rPr>
          <w:rFonts w:asciiTheme="majorBidi" w:hAnsiTheme="majorBidi" w:cstheme="majorBidi"/>
        </w:rPr>
        <w:t>phosphoester</w:t>
      </w:r>
      <w:proofErr w:type="spellEnd"/>
      <w:r w:rsidRPr="005922AD">
        <w:rPr>
          <w:rFonts w:asciiTheme="majorBidi" w:hAnsiTheme="majorBidi" w:cstheme="majorBidi"/>
        </w:rPr>
        <w:t xml:space="preserve"> link. The difference between the two compounds is that </w:t>
      </w:r>
      <w:proofErr w:type="spellStart"/>
      <w:r w:rsidRPr="005922AD">
        <w:rPr>
          <w:rFonts w:asciiTheme="majorBidi" w:hAnsiTheme="majorBidi" w:cstheme="majorBidi"/>
        </w:rPr>
        <w:t>phosphonoxymethyl</w:t>
      </w:r>
      <w:proofErr w:type="spellEnd"/>
      <w:r w:rsidRPr="005922AD">
        <w:rPr>
          <w:rFonts w:asciiTheme="majorBidi" w:hAnsiTheme="majorBidi" w:cstheme="majorBidi"/>
        </w:rPr>
        <w:t xml:space="preserve"> </w:t>
      </w:r>
      <w:proofErr w:type="spellStart"/>
      <w:r w:rsidRPr="005922AD">
        <w:rPr>
          <w:rFonts w:asciiTheme="majorBidi" w:hAnsiTheme="majorBidi" w:cstheme="majorBidi"/>
        </w:rPr>
        <w:t>propofol</w:t>
      </w:r>
      <w:proofErr w:type="spellEnd"/>
      <w:r w:rsidRPr="005922AD">
        <w:rPr>
          <w:rFonts w:asciiTheme="majorBidi" w:hAnsiTheme="majorBidi" w:cstheme="majorBidi"/>
        </w:rPr>
        <w:t xml:space="preserve"> has one additional </w:t>
      </w:r>
      <w:proofErr w:type="spellStart"/>
      <w:r w:rsidRPr="005922AD">
        <w:rPr>
          <w:rFonts w:asciiTheme="majorBidi" w:hAnsiTheme="majorBidi" w:cstheme="majorBidi"/>
        </w:rPr>
        <w:t>oxymethylene</w:t>
      </w:r>
      <w:proofErr w:type="spellEnd"/>
      <w:r w:rsidRPr="005922AD">
        <w:rPr>
          <w:rFonts w:asciiTheme="majorBidi" w:hAnsiTheme="majorBidi" w:cstheme="majorBidi"/>
        </w:rPr>
        <w:t xml:space="preserve">. The bioconversion process for about half of prodrugs is the hydrolysis of an ester bond by </w:t>
      </w:r>
      <w:proofErr w:type="spellStart"/>
      <w:r w:rsidRPr="005922AD">
        <w:rPr>
          <w:rFonts w:asciiTheme="majorBidi" w:hAnsiTheme="majorBidi" w:cstheme="majorBidi"/>
        </w:rPr>
        <w:t>esterases</w:t>
      </w:r>
      <w:proofErr w:type="spellEnd"/>
      <w:r w:rsidRPr="005922AD">
        <w:rPr>
          <w:rFonts w:asciiTheme="majorBidi" w:hAnsiTheme="majorBidi" w:cstheme="majorBidi"/>
        </w:rPr>
        <w:t xml:space="preserve">. The availability of hydroxyls and carboxylic acid activities in pharmaceuticals, as well as the ubiquitous presence of </w:t>
      </w:r>
      <w:proofErr w:type="spellStart"/>
      <w:r w:rsidRPr="005922AD">
        <w:rPr>
          <w:rFonts w:asciiTheme="majorBidi" w:hAnsiTheme="majorBidi" w:cstheme="majorBidi"/>
        </w:rPr>
        <w:t>esterases</w:t>
      </w:r>
      <w:proofErr w:type="spellEnd"/>
      <w:r w:rsidRPr="005922AD">
        <w:rPr>
          <w:rFonts w:asciiTheme="majorBidi" w:hAnsiTheme="majorBidi" w:cstheme="majorBidi"/>
        </w:rPr>
        <w:t>, which facilitates the metabolic regeneration of drugs in the body, are two equally important factors for this. At healthy pH levels, carboxylic acid has a strongly polar fun</w:t>
      </w:r>
      <w:r w:rsidR="000D6194">
        <w:rPr>
          <w:rFonts w:asciiTheme="majorBidi" w:hAnsiTheme="majorBidi" w:cstheme="majorBidi"/>
        </w:rPr>
        <w:t>ctionality and is often charged</w:t>
      </w:r>
      <w:r w:rsidRPr="005922AD">
        <w:rPr>
          <w:rFonts w:asciiTheme="majorBidi" w:hAnsiTheme="majorBidi" w:cstheme="majorBidi"/>
        </w:rPr>
        <w:t xml:space="preserve"> [35]</w:t>
      </w:r>
    </w:p>
    <w:p w14:paraId="53265333" w14:textId="456087BE" w:rsidR="00CB5910" w:rsidRPr="005922AD" w:rsidRDefault="00C21E4E" w:rsidP="00510B7A">
      <w:pPr>
        <w:spacing w:line="276" w:lineRule="auto"/>
        <w:jc w:val="both"/>
        <w:rPr>
          <w:rFonts w:asciiTheme="majorBidi" w:hAnsiTheme="majorBidi" w:cstheme="majorBidi"/>
        </w:rPr>
      </w:pPr>
      <w:r w:rsidRPr="005922AD">
        <w:rPr>
          <w:rFonts w:asciiTheme="majorBidi" w:hAnsiTheme="majorBidi" w:cstheme="majorBidi"/>
        </w:rPr>
        <w:t xml:space="preserve">Initially, 5-fluorocytosine (5FC) was converted locally by cytosine </w:t>
      </w:r>
      <w:proofErr w:type="spellStart"/>
      <w:r w:rsidRPr="005922AD">
        <w:rPr>
          <w:rFonts w:asciiTheme="majorBidi" w:hAnsiTheme="majorBidi" w:cstheme="majorBidi"/>
        </w:rPr>
        <w:t>deaminase</w:t>
      </w:r>
      <w:proofErr w:type="spellEnd"/>
      <w:r w:rsidRPr="005922AD">
        <w:rPr>
          <w:rFonts w:asciiTheme="majorBidi" w:hAnsiTheme="majorBidi" w:cstheme="majorBidi"/>
        </w:rPr>
        <w:t xml:space="preserve"> (</w:t>
      </w:r>
      <w:proofErr w:type="spellStart"/>
      <w:r w:rsidRPr="005922AD">
        <w:rPr>
          <w:rFonts w:asciiTheme="majorBidi" w:hAnsiTheme="majorBidi" w:cstheme="majorBidi"/>
        </w:rPr>
        <w:t>CDase</w:t>
      </w:r>
      <w:proofErr w:type="spellEnd"/>
      <w:r w:rsidRPr="005922AD">
        <w:rPr>
          <w:rFonts w:asciiTheme="majorBidi" w:hAnsiTheme="majorBidi" w:cstheme="majorBidi"/>
        </w:rPr>
        <w:t xml:space="preserve">) to 5-fluorouracil, a powerful anticancer medication (5FU). Due to 5FU's very variable human absorption and relatively small therapeutic window, safe administration of the drug is challenging. 5FC was inspired by its usage as a medication against </w:t>
      </w:r>
      <w:proofErr w:type="spellStart"/>
      <w:r w:rsidRPr="005922AD">
        <w:rPr>
          <w:rFonts w:asciiTheme="majorBidi" w:hAnsiTheme="majorBidi" w:cstheme="majorBidi"/>
        </w:rPr>
        <w:t>CDase</w:t>
      </w:r>
      <w:proofErr w:type="spellEnd"/>
      <w:r w:rsidRPr="005922AD">
        <w:rPr>
          <w:rFonts w:asciiTheme="majorBidi" w:hAnsiTheme="majorBidi" w:cstheme="majorBidi"/>
        </w:rPr>
        <w:t xml:space="preserve">-expressing fungus </w:t>
      </w:r>
      <w:r w:rsidR="00CB5910" w:rsidRPr="005922AD">
        <w:rPr>
          <w:rFonts w:asciiTheme="majorBidi" w:hAnsiTheme="majorBidi" w:cstheme="majorBidi"/>
        </w:rPr>
        <w:t>[</w:t>
      </w:r>
      <w:r w:rsidRPr="005922AD">
        <w:rPr>
          <w:rFonts w:asciiTheme="majorBidi" w:hAnsiTheme="majorBidi" w:cstheme="majorBidi"/>
        </w:rPr>
        <w:t>3</w:t>
      </w:r>
      <w:r w:rsidR="00C03AEA" w:rsidRPr="005922AD">
        <w:rPr>
          <w:rFonts w:asciiTheme="majorBidi" w:hAnsiTheme="majorBidi" w:cstheme="majorBidi"/>
        </w:rPr>
        <w:t>5</w:t>
      </w:r>
      <w:r w:rsidR="00CB5910" w:rsidRPr="005922AD">
        <w:rPr>
          <w:rFonts w:asciiTheme="majorBidi" w:hAnsiTheme="majorBidi" w:cstheme="majorBidi"/>
        </w:rPr>
        <w:t>].</w:t>
      </w:r>
    </w:p>
    <w:p w14:paraId="001A29E1" w14:textId="5F46059D" w:rsidR="00CB5910" w:rsidRPr="005922AD" w:rsidRDefault="005E2B64" w:rsidP="00510B7A">
      <w:pPr>
        <w:spacing w:line="276" w:lineRule="auto"/>
        <w:jc w:val="both"/>
        <w:rPr>
          <w:rFonts w:asciiTheme="majorBidi" w:hAnsiTheme="majorBidi" w:cstheme="majorBidi"/>
        </w:rPr>
      </w:pPr>
      <w:r w:rsidRPr="005922AD">
        <w:rPr>
          <w:rFonts w:asciiTheme="majorBidi" w:hAnsiTheme="majorBidi" w:cstheme="majorBidi"/>
        </w:rPr>
        <w:t xml:space="preserve">It is advantageous that oral administration of 6-deoxy-2-aminopurine derivatives (e.g., </w:t>
      </w:r>
      <w:proofErr w:type="spellStart"/>
      <w:r w:rsidRPr="005922AD">
        <w:rPr>
          <w:rFonts w:asciiTheme="majorBidi" w:hAnsiTheme="majorBidi" w:cstheme="majorBidi"/>
        </w:rPr>
        <w:t>famciclovir</w:t>
      </w:r>
      <w:proofErr w:type="spellEnd"/>
      <w:r w:rsidRPr="005922AD">
        <w:rPr>
          <w:rFonts w:asciiTheme="majorBidi" w:hAnsiTheme="majorBidi" w:cstheme="majorBidi"/>
        </w:rPr>
        <w:t xml:space="preserve">) with better bioavailability and absorption. </w:t>
      </w:r>
      <w:proofErr w:type="gramStart"/>
      <w:r w:rsidRPr="005922AD">
        <w:rPr>
          <w:rFonts w:asciiTheme="majorBidi" w:hAnsiTheme="majorBidi" w:cstheme="majorBidi"/>
        </w:rPr>
        <w:t>encourages</w:t>
      </w:r>
      <w:proofErr w:type="gramEnd"/>
      <w:r w:rsidRPr="005922AD">
        <w:rPr>
          <w:rFonts w:asciiTheme="majorBidi" w:hAnsiTheme="majorBidi" w:cstheme="majorBidi"/>
        </w:rPr>
        <w:t xml:space="preserve"> the creation of these substances as prodrugs that have been aldehyde or xanthine oxidase activated. This process results in the enzymatic oxidation of 6-deoxycyclopropavir (perhaps a </w:t>
      </w:r>
      <w:proofErr w:type="spellStart"/>
      <w:r w:rsidRPr="005922AD">
        <w:rPr>
          <w:rFonts w:asciiTheme="majorBidi" w:hAnsiTheme="majorBidi" w:cstheme="majorBidi"/>
        </w:rPr>
        <w:t>prodrug</w:t>
      </w:r>
      <w:proofErr w:type="spellEnd"/>
      <w:r w:rsidRPr="005922AD">
        <w:rPr>
          <w:rFonts w:asciiTheme="majorBidi" w:hAnsiTheme="majorBidi" w:cstheme="majorBidi"/>
        </w:rPr>
        <w:t xml:space="preserve">) to </w:t>
      </w:r>
      <w:proofErr w:type="spellStart"/>
      <w:r w:rsidRPr="005922AD">
        <w:rPr>
          <w:rFonts w:asciiTheme="majorBidi" w:hAnsiTheme="majorBidi" w:cstheme="majorBidi"/>
        </w:rPr>
        <w:t>cyclopropavir</w:t>
      </w:r>
      <w:proofErr w:type="spellEnd"/>
      <w:r w:rsidRPr="005922AD">
        <w:rPr>
          <w:rFonts w:asciiTheme="majorBidi" w:hAnsiTheme="majorBidi" w:cstheme="majorBidi"/>
        </w:rPr>
        <w:t>, which is more effectiv</w:t>
      </w:r>
      <w:r w:rsidR="000D6194">
        <w:rPr>
          <w:rFonts w:asciiTheme="majorBidi" w:hAnsiTheme="majorBidi" w:cstheme="majorBidi"/>
        </w:rPr>
        <w:t xml:space="preserve">e than </w:t>
      </w:r>
      <w:proofErr w:type="spellStart"/>
      <w:r w:rsidR="000D6194">
        <w:rPr>
          <w:rFonts w:asciiTheme="majorBidi" w:hAnsiTheme="majorBidi" w:cstheme="majorBidi"/>
        </w:rPr>
        <w:t>ganciclovir</w:t>
      </w:r>
      <w:proofErr w:type="spellEnd"/>
      <w:r w:rsidR="000D6194">
        <w:rPr>
          <w:rFonts w:asciiTheme="majorBidi" w:hAnsiTheme="majorBidi" w:cstheme="majorBidi"/>
        </w:rPr>
        <w:t xml:space="preserve"> against HCMV</w:t>
      </w:r>
      <w:r w:rsidR="0036603E" w:rsidRPr="005922AD">
        <w:rPr>
          <w:rFonts w:asciiTheme="majorBidi" w:hAnsiTheme="majorBidi" w:cstheme="majorBidi"/>
        </w:rPr>
        <w:t xml:space="preserve"> </w:t>
      </w:r>
      <w:r w:rsidR="00CB5910" w:rsidRPr="005922AD">
        <w:rPr>
          <w:rFonts w:asciiTheme="majorBidi" w:hAnsiTheme="majorBidi" w:cstheme="majorBidi"/>
        </w:rPr>
        <w:t>[</w:t>
      </w:r>
      <w:r w:rsidR="00C21E4E" w:rsidRPr="005922AD">
        <w:rPr>
          <w:rFonts w:asciiTheme="majorBidi" w:hAnsiTheme="majorBidi" w:cstheme="majorBidi"/>
        </w:rPr>
        <w:t>3</w:t>
      </w:r>
      <w:r w:rsidR="009D2B11" w:rsidRPr="005922AD">
        <w:rPr>
          <w:rFonts w:asciiTheme="majorBidi" w:hAnsiTheme="majorBidi" w:cstheme="majorBidi"/>
        </w:rPr>
        <w:t>6</w:t>
      </w:r>
      <w:r w:rsidR="00CB5910" w:rsidRPr="005922AD">
        <w:rPr>
          <w:rFonts w:asciiTheme="majorBidi" w:hAnsiTheme="majorBidi" w:cstheme="majorBidi"/>
        </w:rPr>
        <w:t>].</w:t>
      </w:r>
    </w:p>
    <w:p w14:paraId="06C55BFC" w14:textId="5ABC5ACC" w:rsidR="00CB5910" w:rsidRPr="005922AD" w:rsidRDefault="006328A2" w:rsidP="00510B7A">
      <w:pPr>
        <w:spacing w:line="276" w:lineRule="auto"/>
        <w:jc w:val="both"/>
        <w:rPr>
          <w:rFonts w:asciiTheme="majorBidi" w:hAnsiTheme="majorBidi" w:cstheme="majorBidi"/>
        </w:rPr>
      </w:pPr>
      <w:r>
        <w:rPr>
          <w:rFonts w:asciiTheme="majorBidi" w:hAnsiTheme="majorBidi" w:cstheme="majorBidi"/>
        </w:rPr>
        <w:lastRenderedPageBreak/>
        <w:t xml:space="preserve">A few examples of cutting-edge </w:t>
      </w:r>
      <w:proofErr w:type="spellStart"/>
      <w:r>
        <w:rPr>
          <w:rFonts w:asciiTheme="majorBidi" w:hAnsiTheme="majorBidi" w:cstheme="majorBidi"/>
        </w:rPr>
        <w:t>prodrug</w:t>
      </w:r>
      <w:proofErr w:type="spellEnd"/>
      <w:r>
        <w:rPr>
          <w:rFonts w:asciiTheme="majorBidi" w:hAnsiTheme="majorBidi" w:cstheme="majorBidi"/>
        </w:rPr>
        <w:t xml:space="preserve"> treatments include ADEPT (Antibody-Directed Enzyme </w:t>
      </w:r>
      <w:proofErr w:type="spellStart"/>
      <w:r>
        <w:rPr>
          <w:rFonts w:asciiTheme="majorBidi" w:hAnsiTheme="majorBidi" w:cstheme="majorBidi"/>
        </w:rPr>
        <w:t>Prodrug</w:t>
      </w:r>
      <w:proofErr w:type="spellEnd"/>
      <w:r>
        <w:rPr>
          <w:rFonts w:asciiTheme="majorBidi" w:hAnsiTheme="majorBidi" w:cstheme="majorBidi"/>
        </w:rPr>
        <w:t xml:space="preserve"> Therapy), GDEPT (Gene-Directed Enzyme </w:t>
      </w:r>
      <w:proofErr w:type="spellStart"/>
      <w:r>
        <w:rPr>
          <w:rFonts w:asciiTheme="majorBidi" w:hAnsiTheme="majorBidi" w:cstheme="majorBidi"/>
        </w:rPr>
        <w:t>Prodrug</w:t>
      </w:r>
      <w:proofErr w:type="spellEnd"/>
      <w:r>
        <w:rPr>
          <w:rFonts w:asciiTheme="majorBidi" w:hAnsiTheme="majorBidi" w:cstheme="majorBidi"/>
        </w:rPr>
        <w:t xml:space="preserve"> Therapy), and LEAPT (</w:t>
      </w:r>
      <w:proofErr w:type="spellStart"/>
      <w:r>
        <w:rPr>
          <w:rFonts w:asciiTheme="majorBidi" w:hAnsiTheme="majorBidi" w:cstheme="majorBidi"/>
        </w:rPr>
        <w:t>Lectin</w:t>
      </w:r>
      <w:proofErr w:type="spellEnd"/>
      <w:r>
        <w:rPr>
          <w:rFonts w:asciiTheme="majorBidi" w:hAnsiTheme="majorBidi" w:cstheme="majorBidi"/>
        </w:rPr>
        <w:t xml:space="preserve">-Directed Enzyme-Activated </w:t>
      </w:r>
      <w:proofErr w:type="spellStart"/>
      <w:r>
        <w:rPr>
          <w:rFonts w:asciiTheme="majorBidi" w:hAnsiTheme="majorBidi" w:cstheme="majorBidi"/>
        </w:rPr>
        <w:t>Prodrug</w:t>
      </w:r>
      <w:proofErr w:type="spellEnd"/>
      <w:r>
        <w:rPr>
          <w:rFonts w:asciiTheme="majorBidi" w:hAnsiTheme="majorBidi" w:cstheme="majorBidi"/>
        </w:rPr>
        <w:t xml:space="preserve"> Therapy). Rehabilitation for Drug Use (</w:t>
      </w:r>
      <w:proofErr w:type="spellStart"/>
      <w:r>
        <w:rPr>
          <w:rFonts w:asciiTheme="majorBidi" w:hAnsiTheme="majorBidi" w:cstheme="majorBidi"/>
        </w:rPr>
        <w:t>Prodrug</w:t>
      </w:r>
      <w:proofErr w:type="spellEnd"/>
      <w:r>
        <w:rPr>
          <w:rFonts w:asciiTheme="majorBidi" w:hAnsiTheme="majorBidi" w:cstheme="majorBidi"/>
        </w:rPr>
        <w:t>).</w:t>
      </w:r>
      <w:r w:rsidR="00A9378B" w:rsidRPr="005922AD">
        <w:rPr>
          <w:rFonts w:asciiTheme="majorBidi" w:hAnsiTheme="majorBidi" w:cstheme="majorBidi"/>
        </w:rPr>
        <w:t xml:space="preserve">Their objective is to specifically administer cytotoxic agents to cancer cells. Knowledge of the unique characteristics of the tumour microenvironment, such as pH and hypoxia, which impact the emergence of resistance, </w:t>
      </w:r>
      <w:proofErr w:type="gramStart"/>
      <w:r w:rsidR="00A9378B" w:rsidRPr="005922AD">
        <w:rPr>
          <w:rFonts w:asciiTheme="majorBidi" w:hAnsiTheme="majorBidi" w:cstheme="majorBidi"/>
        </w:rPr>
        <w:t>may</w:t>
      </w:r>
      <w:proofErr w:type="gramEnd"/>
      <w:r w:rsidR="00A9378B" w:rsidRPr="005922AD">
        <w:rPr>
          <w:rFonts w:asciiTheme="majorBidi" w:hAnsiTheme="majorBidi" w:cstheme="majorBidi"/>
        </w:rPr>
        <w:t xml:space="preserve"> also be used to base the delivery of </w:t>
      </w:r>
      <w:r w:rsidR="00144D6B">
        <w:rPr>
          <w:rFonts w:asciiTheme="majorBidi" w:hAnsiTheme="majorBidi" w:cstheme="majorBidi"/>
        </w:rPr>
        <w:t xml:space="preserve">active substances to the tumour </w:t>
      </w:r>
      <w:r w:rsidR="00CB5910" w:rsidRPr="005922AD">
        <w:rPr>
          <w:rFonts w:asciiTheme="majorBidi" w:hAnsiTheme="majorBidi" w:cstheme="majorBidi"/>
        </w:rPr>
        <w:t>[</w:t>
      </w:r>
      <w:r w:rsidR="0036603E" w:rsidRPr="005922AD">
        <w:rPr>
          <w:rFonts w:asciiTheme="majorBidi" w:hAnsiTheme="majorBidi" w:cstheme="majorBidi"/>
        </w:rPr>
        <w:t>3</w:t>
      </w:r>
      <w:r w:rsidR="009D2B11" w:rsidRPr="005922AD">
        <w:rPr>
          <w:rFonts w:asciiTheme="majorBidi" w:hAnsiTheme="majorBidi" w:cstheme="majorBidi"/>
        </w:rPr>
        <w:t>6</w:t>
      </w:r>
      <w:r w:rsidR="00CB5910" w:rsidRPr="005922AD">
        <w:rPr>
          <w:rFonts w:asciiTheme="majorBidi" w:hAnsiTheme="majorBidi" w:cstheme="majorBidi"/>
        </w:rPr>
        <w:t>].</w:t>
      </w:r>
    </w:p>
    <w:p w14:paraId="62588255" w14:textId="41CEB927" w:rsidR="00CB5910" w:rsidRPr="005922AD" w:rsidRDefault="00CB5910" w:rsidP="00510B7A">
      <w:pPr>
        <w:spacing w:line="276" w:lineRule="auto"/>
        <w:jc w:val="both"/>
        <w:rPr>
          <w:rFonts w:asciiTheme="majorBidi" w:hAnsiTheme="majorBidi" w:cstheme="majorBidi"/>
          <w:b/>
          <w:bCs/>
        </w:rPr>
      </w:pPr>
      <w:proofErr w:type="spellStart"/>
      <w:r w:rsidRPr="005922AD">
        <w:rPr>
          <w:rFonts w:asciiTheme="majorBidi" w:hAnsiTheme="majorBidi" w:cstheme="majorBidi"/>
          <w:b/>
          <w:bCs/>
        </w:rPr>
        <w:t>Prodrug</w:t>
      </w:r>
      <w:proofErr w:type="spellEnd"/>
      <w:r w:rsidRPr="005922AD">
        <w:rPr>
          <w:rFonts w:asciiTheme="majorBidi" w:hAnsiTheme="majorBidi" w:cstheme="majorBidi"/>
          <w:b/>
          <w:bCs/>
        </w:rPr>
        <w:t xml:space="preserve"> Development for Specific Diseases or Conditions:</w:t>
      </w:r>
    </w:p>
    <w:p w14:paraId="788CD7E8" w14:textId="6FA57954" w:rsidR="00CB5910" w:rsidRPr="005922AD" w:rsidRDefault="0088483F" w:rsidP="00510B7A">
      <w:pPr>
        <w:spacing w:line="276" w:lineRule="auto"/>
        <w:jc w:val="both"/>
        <w:rPr>
          <w:rFonts w:asciiTheme="majorBidi" w:hAnsiTheme="majorBidi" w:cstheme="majorBidi"/>
        </w:rPr>
      </w:pPr>
      <w:r>
        <w:rPr>
          <w:rFonts w:asciiTheme="majorBidi" w:hAnsiTheme="majorBidi" w:cstheme="majorBidi"/>
        </w:rPr>
        <w:t xml:space="preserve">The development of macromolecular prodrugs for inflammatory illnesses like RA is still in its infancy, in contrast to the advancements made in the creation of polymeric chemotherapeutic drugs. Although anti-inflammatory drugs' therapeutic effectiveness has been shown, there are still a number of obstacles to their </w:t>
      </w:r>
      <w:proofErr w:type="spellStart"/>
      <w:r>
        <w:rPr>
          <w:rFonts w:asciiTheme="majorBidi" w:hAnsiTheme="majorBidi" w:cstheme="majorBidi"/>
        </w:rPr>
        <w:t>macromolecularization</w:t>
      </w:r>
      <w:proofErr w:type="spellEnd"/>
      <w:r>
        <w:rPr>
          <w:rFonts w:asciiTheme="majorBidi" w:hAnsiTheme="majorBidi" w:cstheme="majorBidi"/>
        </w:rPr>
        <w:t>, and their benefits</w:t>
      </w:r>
      <w:r w:rsidR="00144D6B">
        <w:rPr>
          <w:rFonts w:asciiTheme="majorBidi" w:hAnsiTheme="majorBidi" w:cstheme="majorBidi"/>
        </w:rPr>
        <w:t xml:space="preserve"> have not yet been demonstrated </w:t>
      </w:r>
      <w:r w:rsidR="00CB5910" w:rsidRPr="005922AD">
        <w:rPr>
          <w:rFonts w:asciiTheme="majorBidi" w:hAnsiTheme="majorBidi" w:cstheme="majorBidi"/>
        </w:rPr>
        <w:t>[3</w:t>
      </w:r>
      <w:r w:rsidR="009D2B11" w:rsidRPr="005922AD">
        <w:rPr>
          <w:rFonts w:asciiTheme="majorBidi" w:hAnsiTheme="majorBidi" w:cstheme="majorBidi"/>
        </w:rPr>
        <w:t>7</w:t>
      </w:r>
      <w:r w:rsidR="00CB5910" w:rsidRPr="005922AD">
        <w:rPr>
          <w:rFonts w:asciiTheme="majorBidi" w:hAnsiTheme="majorBidi" w:cstheme="majorBidi"/>
        </w:rPr>
        <w:t>].</w:t>
      </w:r>
    </w:p>
    <w:p w14:paraId="4E43E81A" w14:textId="5D676DDF" w:rsidR="00CB5910" w:rsidRPr="005922AD" w:rsidRDefault="008A44AF" w:rsidP="00510B7A">
      <w:pPr>
        <w:spacing w:line="276" w:lineRule="auto"/>
        <w:jc w:val="both"/>
        <w:rPr>
          <w:rFonts w:asciiTheme="majorBidi" w:hAnsiTheme="majorBidi" w:cstheme="majorBidi"/>
        </w:rPr>
      </w:pPr>
      <w:r>
        <w:rPr>
          <w:rFonts w:asciiTheme="majorBidi" w:hAnsiTheme="majorBidi" w:cstheme="majorBidi"/>
        </w:rPr>
        <w:t>The efficacy of 4-ASA (p-</w:t>
      </w:r>
      <w:proofErr w:type="spellStart"/>
      <w:r>
        <w:rPr>
          <w:rFonts w:asciiTheme="majorBidi" w:hAnsiTheme="majorBidi" w:cstheme="majorBidi"/>
        </w:rPr>
        <w:t>aminosalicylic</w:t>
      </w:r>
      <w:proofErr w:type="spellEnd"/>
      <w:r>
        <w:rPr>
          <w:rFonts w:asciiTheme="majorBidi" w:hAnsiTheme="majorBidi" w:cstheme="majorBidi"/>
        </w:rPr>
        <w:t xml:space="preserve"> acid, 4-amino-2-hydroxybenzoic acid) for the topical treatment of active ulcerative </w:t>
      </w:r>
      <w:proofErr w:type="spellStart"/>
      <w:r>
        <w:rPr>
          <w:rFonts w:asciiTheme="majorBidi" w:hAnsiTheme="majorBidi" w:cstheme="majorBidi"/>
        </w:rPr>
        <w:t>proctitis</w:t>
      </w:r>
      <w:proofErr w:type="spellEnd"/>
      <w:r>
        <w:rPr>
          <w:rFonts w:asciiTheme="majorBidi" w:hAnsiTheme="majorBidi" w:cstheme="majorBidi"/>
        </w:rPr>
        <w:t xml:space="preserve"> or ulcerative colitis has been demonstrated in several clinical investigations. It is more potent, more stable, and less likely to cause pancreatitis than 5-ASA, but it also has the same downside as 5-ASA: rapid and broad absorption in the upper GIT, which occurs before it reaches the colon. This is because its low acidity (</w:t>
      </w:r>
      <w:proofErr w:type="spellStart"/>
      <w:r>
        <w:rPr>
          <w:rFonts w:asciiTheme="majorBidi" w:hAnsiTheme="majorBidi" w:cstheme="majorBidi"/>
        </w:rPr>
        <w:t>pKa</w:t>
      </w:r>
      <w:proofErr w:type="spellEnd"/>
      <w:r>
        <w:rPr>
          <w:rFonts w:asciiTheme="majorBidi" w:hAnsiTheme="majorBidi" w:cstheme="majorBidi"/>
        </w:rPr>
        <w:t xml:space="preserve"> 3-4) causes the upper GIT to absorb it fast. Selby's research indicates that 4-ASA is a reliable and more affordable substitute for 5-ASA whether treating UC topically or when attaching to carrier mol</w:t>
      </w:r>
      <w:r w:rsidR="00144D6B">
        <w:rPr>
          <w:rFonts w:asciiTheme="majorBidi" w:hAnsiTheme="majorBidi" w:cstheme="majorBidi"/>
        </w:rPr>
        <w:t xml:space="preserve">ecules for release in the colon </w:t>
      </w:r>
      <w:r w:rsidR="00CB5910" w:rsidRPr="005922AD">
        <w:rPr>
          <w:rFonts w:asciiTheme="majorBidi" w:hAnsiTheme="majorBidi" w:cstheme="majorBidi"/>
        </w:rPr>
        <w:t>[</w:t>
      </w:r>
      <w:r w:rsidR="001213B4" w:rsidRPr="005922AD">
        <w:rPr>
          <w:rFonts w:asciiTheme="majorBidi" w:hAnsiTheme="majorBidi" w:cstheme="majorBidi"/>
        </w:rPr>
        <w:t>3</w:t>
      </w:r>
      <w:r w:rsidR="008C37A1" w:rsidRPr="005922AD">
        <w:rPr>
          <w:rFonts w:asciiTheme="majorBidi" w:hAnsiTheme="majorBidi" w:cstheme="majorBidi"/>
        </w:rPr>
        <w:t>8</w:t>
      </w:r>
      <w:r w:rsidR="00CB5910" w:rsidRPr="005922AD">
        <w:rPr>
          <w:rFonts w:asciiTheme="majorBidi" w:hAnsiTheme="majorBidi" w:cstheme="majorBidi"/>
        </w:rPr>
        <w:t>].</w:t>
      </w:r>
    </w:p>
    <w:p w14:paraId="6744F656" w14:textId="600F0B5B" w:rsidR="008F4987" w:rsidRPr="005922AD" w:rsidRDefault="00CD53AB" w:rsidP="00510B7A">
      <w:pPr>
        <w:spacing w:line="276" w:lineRule="auto"/>
        <w:jc w:val="both"/>
        <w:rPr>
          <w:rFonts w:asciiTheme="majorBidi" w:hAnsiTheme="majorBidi" w:cstheme="majorBidi"/>
        </w:rPr>
      </w:pPr>
      <w:r>
        <w:rPr>
          <w:rFonts w:asciiTheme="majorBidi" w:hAnsiTheme="majorBidi" w:cstheme="majorBidi"/>
        </w:rPr>
        <w:t xml:space="preserve">When it comes to treating IBD patients who are intolerant to 5-ASA, 4-ASA or its colon-targeted prodrugs remain obscure and unappreciated despite being more stable and effective than 5-ASA in treating UC without the obvious risk of 5-ASA-induced pancreatitis. </w:t>
      </w:r>
      <w:r w:rsidR="00C73C12" w:rsidRPr="005922AD">
        <w:rPr>
          <w:rFonts w:asciiTheme="majorBidi" w:hAnsiTheme="majorBidi" w:cstheme="majorBidi"/>
        </w:rPr>
        <w:t>Examining the intriguing 4-ASA molecule, exploring its untapped potential, and developing safe but efficient systems for its targeted administration to the colon are important to treat IBD as well as other local colon illnesses, such as IBS and colorec</w:t>
      </w:r>
      <w:r w:rsidR="00144D6B">
        <w:rPr>
          <w:rFonts w:asciiTheme="majorBidi" w:hAnsiTheme="majorBidi" w:cstheme="majorBidi"/>
        </w:rPr>
        <w:t xml:space="preserve">tal cancer </w:t>
      </w:r>
      <w:r w:rsidR="00CB5910" w:rsidRPr="005922AD">
        <w:rPr>
          <w:rFonts w:asciiTheme="majorBidi" w:hAnsiTheme="majorBidi" w:cstheme="majorBidi"/>
        </w:rPr>
        <w:t>[</w:t>
      </w:r>
      <w:r w:rsidR="002D6B90" w:rsidRPr="005922AD">
        <w:rPr>
          <w:rFonts w:asciiTheme="majorBidi" w:hAnsiTheme="majorBidi" w:cstheme="majorBidi"/>
        </w:rPr>
        <w:t>3</w:t>
      </w:r>
      <w:r w:rsidR="008C37A1" w:rsidRPr="005922AD">
        <w:rPr>
          <w:rFonts w:asciiTheme="majorBidi" w:hAnsiTheme="majorBidi" w:cstheme="majorBidi"/>
        </w:rPr>
        <w:t>8</w:t>
      </w:r>
      <w:r w:rsidR="00CB5910" w:rsidRPr="005922AD">
        <w:rPr>
          <w:rFonts w:asciiTheme="majorBidi" w:hAnsiTheme="majorBidi" w:cstheme="majorBidi"/>
        </w:rPr>
        <w:t>].</w:t>
      </w:r>
    </w:p>
    <w:p w14:paraId="0BA6B0DA" w14:textId="77777777" w:rsidR="00C03AEA" w:rsidRPr="005922AD" w:rsidRDefault="00C03AEA" w:rsidP="00510B7A">
      <w:pPr>
        <w:spacing w:line="276" w:lineRule="auto"/>
        <w:jc w:val="both"/>
        <w:rPr>
          <w:rFonts w:asciiTheme="majorBidi" w:hAnsiTheme="majorBidi" w:cstheme="majorBidi"/>
          <w:b/>
          <w:bCs/>
          <w:sz w:val="20"/>
          <w:szCs w:val="20"/>
        </w:rPr>
      </w:pPr>
      <w:r w:rsidRPr="005922AD">
        <w:rPr>
          <w:rFonts w:asciiTheme="majorBidi" w:hAnsiTheme="majorBidi" w:cstheme="majorBidi"/>
          <w:b/>
          <w:bCs/>
          <w:sz w:val="20"/>
          <w:szCs w:val="20"/>
        </w:rPr>
        <w:t xml:space="preserve">CLINICAL DEVELOPMENT OF PRODRUG </w:t>
      </w:r>
    </w:p>
    <w:p w14:paraId="34182818" w14:textId="77777777" w:rsidR="00C03AEA" w:rsidRPr="005922AD" w:rsidRDefault="00C03AEA"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Phases of Clinical Trials for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Candidates: </w:t>
      </w:r>
    </w:p>
    <w:p w14:paraId="14DB43F6" w14:textId="04AFAB0D" w:rsidR="00C03AEA" w:rsidRPr="005922AD" w:rsidRDefault="006E222E"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Drugs are examined in many formats in trials for the stages to determine their effectiveness and safety. Drugs become poisonous in the body when their maximum safe level is exceeded, and ineffective when their minimum effective concentration is not reached. So, to know the therapeutic level and their actions phases are highly important. The two main phases of clinical trials involved in Prodrugs are:</w:t>
      </w:r>
    </w:p>
    <w:p w14:paraId="3ACAE0A7" w14:textId="6241C798" w:rsidR="00C03AEA" w:rsidRPr="005922AD" w:rsidRDefault="00C03AEA" w:rsidP="00510B7A">
      <w:pPr>
        <w:spacing w:line="276" w:lineRule="auto"/>
        <w:jc w:val="both"/>
        <w:rPr>
          <w:rFonts w:asciiTheme="majorBidi" w:hAnsiTheme="majorBidi" w:cstheme="majorBidi"/>
          <w:b/>
          <w:bCs/>
          <w:sz w:val="20"/>
          <w:szCs w:val="20"/>
        </w:rPr>
      </w:pPr>
      <w:r w:rsidRPr="005922AD">
        <w:rPr>
          <w:rFonts w:asciiTheme="majorBidi" w:hAnsiTheme="majorBidi" w:cstheme="majorBidi"/>
          <w:b/>
          <w:bCs/>
          <w:sz w:val="20"/>
          <w:szCs w:val="20"/>
        </w:rPr>
        <w:t>Pharmaceutical phase</w:t>
      </w:r>
    </w:p>
    <w:p w14:paraId="1419278F" w14:textId="38512ED0" w:rsidR="00C03AEA" w:rsidRPr="005922AD" w:rsidRDefault="000D44A8" w:rsidP="00510B7A">
      <w:pPr>
        <w:spacing w:line="276" w:lineRule="auto"/>
        <w:jc w:val="both"/>
        <w:rPr>
          <w:rFonts w:asciiTheme="majorBidi" w:hAnsiTheme="majorBidi" w:cstheme="majorBidi"/>
          <w:sz w:val="20"/>
          <w:szCs w:val="20"/>
        </w:rPr>
      </w:pPr>
      <w:r>
        <w:rPr>
          <w:rFonts w:asciiTheme="majorBidi" w:hAnsiTheme="majorBidi" w:cstheme="majorBidi"/>
          <w:sz w:val="20"/>
          <w:szCs w:val="20"/>
        </w:rPr>
        <w:t xml:space="preserve">The interval between the discovery of a novel chemical component and its inclusion into a drug delivery system with potential therapeutic efficacy is considered to be the pharmaceutical phase of </w:t>
      </w:r>
      <w:proofErr w:type="spellStart"/>
      <w:r>
        <w:rPr>
          <w:rFonts w:asciiTheme="majorBidi" w:hAnsiTheme="majorBidi" w:cstheme="majorBidi"/>
          <w:sz w:val="20"/>
          <w:szCs w:val="20"/>
        </w:rPr>
        <w:t>prodrug</w:t>
      </w:r>
      <w:proofErr w:type="spellEnd"/>
      <w:r>
        <w:rPr>
          <w:rFonts w:asciiTheme="majorBidi" w:hAnsiTheme="majorBidi" w:cstheme="majorBidi"/>
          <w:sz w:val="20"/>
          <w:szCs w:val="20"/>
        </w:rPr>
        <w:t xml:space="preserve"> development. It is possible to provide medications via a conventional drug delivery technique, such as tablets, capsules, injections, creams/ointments, etc., or a novel drug administration approach, such as transdermal delivery patches or implanted devices. There are now two challenges to creating a medicinal product that can be sold commercially:</w:t>
      </w:r>
    </w:p>
    <w:p w14:paraId="240F57F7" w14:textId="77777777" w:rsidR="00C03AEA" w:rsidRPr="005922AD" w:rsidRDefault="00C03AEA"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1. The novel molecule's aesthetic qualities, such as </w:t>
      </w:r>
      <w:proofErr w:type="spellStart"/>
      <w:r w:rsidRPr="005922AD">
        <w:rPr>
          <w:rFonts w:asciiTheme="majorBidi" w:hAnsiTheme="majorBidi" w:cstheme="majorBidi"/>
          <w:sz w:val="20"/>
          <w:szCs w:val="20"/>
        </w:rPr>
        <w:t>odor</w:t>
      </w:r>
      <w:proofErr w:type="spellEnd"/>
      <w:r w:rsidRPr="005922AD">
        <w:rPr>
          <w:rFonts w:asciiTheme="majorBidi" w:hAnsiTheme="majorBidi" w:cstheme="majorBidi"/>
          <w:sz w:val="20"/>
          <w:szCs w:val="20"/>
        </w:rPr>
        <w:t>, taste, pain upon injection, gastrointestinal irritation, etc., may restrict its utility.</w:t>
      </w:r>
    </w:p>
    <w:p w14:paraId="7BAE6F5A" w14:textId="33FBF0AF" w:rsidR="00C03AEA" w:rsidRDefault="00C03AEA"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2. Formulation issues could surface, such as the medicine being unstable or unable to be integrated due to its physicochemical conditions</w:t>
      </w:r>
      <w:r w:rsidR="006E222E" w:rsidRPr="005922AD">
        <w:rPr>
          <w:rFonts w:asciiTheme="majorBidi" w:hAnsiTheme="majorBidi" w:cstheme="majorBidi"/>
          <w:sz w:val="20"/>
          <w:szCs w:val="20"/>
        </w:rPr>
        <w:t xml:space="preserve"> </w:t>
      </w:r>
      <w:r w:rsidRPr="005922AD">
        <w:rPr>
          <w:rFonts w:asciiTheme="majorBidi" w:hAnsiTheme="majorBidi" w:cstheme="majorBidi"/>
          <w:sz w:val="20"/>
          <w:szCs w:val="20"/>
        </w:rPr>
        <w:t>[</w:t>
      </w:r>
      <w:r w:rsidR="008C37A1" w:rsidRPr="005922AD">
        <w:rPr>
          <w:rFonts w:asciiTheme="majorBidi" w:hAnsiTheme="majorBidi" w:cstheme="majorBidi"/>
          <w:sz w:val="20"/>
          <w:szCs w:val="20"/>
        </w:rPr>
        <w:t>39</w:t>
      </w:r>
      <w:r w:rsidRPr="005922AD">
        <w:rPr>
          <w:rFonts w:asciiTheme="majorBidi" w:hAnsiTheme="majorBidi" w:cstheme="majorBidi"/>
          <w:sz w:val="20"/>
          <w:szCs w:val="20"/>
        </w:rPr>
        <w:t>].</w:t>
      </w:r>
    </w:p>
    <w:p w14:paraId="52A09E34" w14:textId="77777777" w:rsidR="0002199A" w:rsidRDefault="0002199A" w:rsidP="00510B7A">
      <w:pPr>
        <w:spacing w:line="276" w:lineRule="auto"/>
        <w:jc w:val="both"/>
        <w:rPr>
          <w:rFonts w:asciiTheme="majorBidi" w:hAnsiTheme="majorBidi" w:cstheme="majorBidi"/>
          <w:sz w:val="20"/>
          <w:szCs w:val="20"/>
        </w:rPr>
      </w:pPr>
    </w:p>
    <w:p w14:paraId="76E2119F" w14:textId="77777777" w:rsidR="0002199A" w:rsidRPr="005922AD" w:rsidRDefault="0002199A" w:rsidP="00510B7A">
      <w:pPr>
        <w:spacing w:line="276" w:lineRule="auto"/>
        <w:jc w:val="both"/>
        <w:rPr>
          <w:rFonts w:asciiTheme="majorBidi" w:hAnsiTheme="majorBidi" w:cstheme="majorBidi"/>
          <w:sz w:val="20"/>
          <w:szCs w:val="20"/>
        </w:rPr>
      </w:pPr>
    </w:p>
    <w:p w14:paraId="6DF2BA9E" w14:textId="49EC1F05" w:rsidR="00C03AEA" w:rsidRPr="005922AD" w:rsidRDefault="00C03AEA" w:rsidP="00510B7A">
      <w:pPr>
        <w:spacing w:line="276" w:lineRule="auto"/>
        <w:jc w:val="both"/>
        <w:rPr>
          <w:rFonts w:asciiTheme="majorBidi" w:hAnsiTheme="majorBidi" w:cstheme="majorBidi"/>
          <w:b/>
          <w:bCs/>
          <w:sz w:val="20"/>
          <w:szCs w:val="20"/>
        </w:rPr>
      </w:pPr>
      <w:r w:rsidRPr="005922AD">
        <w:rPr>
          <w:rFonts w:asciiTheme="majorBidi" w:hAnsiTheme="majorBidi" w:cstheme="majorBidi"/>
          <w:b/>
          <w:bCs/>
          <w:sz w:val="20"/>
          <w:szCs w:val="20"/>
        </w:rPr>
        <w:lastRenderedPageBreak/>
        <w:t xml:space="preserve">Pharmacokinetic Phase </w:t>
      </w:r>
    </w:p>
    <w:p w14:paraId="13EE2108" w14:textId="1DF41A6D" w:rsidR="00C03AEA" w:rsidRPr="005922AD" w:rsidRDefault="000254B0" w:rsidP="00510B7A">
      <w:pPr>
        <w:spacing w:line="276" w:lineRule="auto"/>
        <w:jc w:val="both"/>
        <w:rPr>
          <w:rFonts w:asciiTheme="majorBidi" w:hAnsiTheme="majorBidi" w:cstheme="majorBidi"/>
          <w:sz w:val="20"/>
          <w:szCs w:val="20"/>
        </w:rPr>
      </w:pPr>
      <w:r>
        <w:rPr>
          <w:rFonts w:asciiTheme="majorBidi" w:hAnsiTheme="majorBidi" w:cstheme="majorBidi"/>
          <w:sz w:val="20"/>
          <w:szCs w:val="20"/>
        </w:rPr>
        <w:t xml:space="preserve">The stage of the </w:t>
      </w:r>
      <w:proofErr w:type="spellStart"/>
      <w:r>
        <w:rPr>
          <w:rFonts w:asciiTheme="majorBidi" w:hAnsiTheme="majorBidi" w:cstheme="majorBidi"/>
          <w:sz w:val="20"/>
          <w:szCs w:val="20"/>
        </w:rPr>
        <w:t>prodrug's</w:t>
      </w:r>
      <w:proofErr w:type="spellEnd"/>
      <w:r>
        <w:rPr>
          <w:rFonts w:asciiTheme="majorBidi" w:hAnsiTheme="majorBidi" w:cstheme="majorBidi"/>
          <w:sz w:val="20"/>
          <w:szCs w:val="20"/>
        </w:rPr>
        <w:t xml:space="preserve"> pharmacokinetic process whereby absorption, distribution, metabolism, and excretion are examined. The in vivo features of a drug's disadvantages, such as insufficient absorption, extremely rapid excretion, and pre-systemic metabolism, are crucial information provided by these investigations. This phase makes it simple to assess the system's physicochemical and d</w:t>
      </w:r>
      <w:r w:rsidR="00144D6B">
        <w:rPr>
          <w:rFonts w:asciiTheme="majorBidi" w:hAnsiTheme="majorBidi" w:cstheme="majorBidi"/>
          <w:sz w:val="20"/>
          <w:szCs w:val="20"/>
        </w:rPr>
        <w:t xml:space="preserve">osage form features </w:t>
      </w:r>
      <w:r w:rsidR="00C03AEA" w:rsidRPr="005922AD">
        <w:rPr>
          <w:rFonts w:asciiTheme="majorBidi" w:hAnsiTheme="majorBidi" w:cstheme="majorBidi"/>
          <w:sz w:val="20"/>
          <w:szCs w:val="20"/>
        </w:rPr>
        <w:t>[</w:t>
      </w:r>
      <w:r w:rsidR="008C37A1" w:rsidRPr="005922AD">
        <w:rPr>
          <w:rFonts w:asciiTheme="majorBidi" w:hAnsiTheme="majorBidi" w:cstheme="majorBidi"/>
          <w:sz w:val="20"/>
          <w:szCs w:val="20"/>
        </w:rPr>
        <w:t>39</w:t>
      </w:r>
      <w:r w:rsidR="00C03AEA" w:rsidRPr="005922AD">
        <w:rPr>
          <w:rFonts w:asciiTheme="majorBidi" w:hAnsiTheme="majorBidi" w:cstheme="majorBidi"/>
          <w:sz w:val="20"/>
          <w:szCs w:val="20"/>
        </w:rPr>
        <w:t>].</w:t>
      </w:r>
    </w:p>
    <w:p w14:paraId="3FB23BED" w14:textId="6A7B03A5" w:rsidR="00E86074" w:rsidRPr="005922AD" w:rsidRDefault="008103D9" w:rsidP="00510B7A">
      <w:pPr>
        <w:spacing w:line="276" w:lineRule="auto"/>
        <w:jc w:val="both"/>
        <w:rPr>
          <w:rFonts w:asciiTheme="majorBidi" w:hAnsiTheme="majorBidi" w:cstheme="majorBidi"/>
          <w:sz w:val="20"/>
          <w:szCs w:val="20"/>
        </w:rPr>
      </w:pPr>
      <w:r>
        <w:rPr>
          <w:rFonts w:asciiTheme="majorBidi" w:hAnsiTheme="majorBidi" w:cstheme="majorBidi"/>
          <w:sz w:val="20"/>
          <w:szCs w:val="20"/>
        </w:rPr>
        <w:t xml:space="preserve">Animal urine and blood samples are collected during the pharmacokinetics phase of a </w:t>
      </w:r>
      <w:proofErr w:type="spellStart"/>
      <w:r>
        <w:rPr>
          <w:rFonts w:asciiTheme="majorBidi" w:hAnsiTheme="majorBidi" w:cstheme="majorBidi"/>
          <w:sz w:val="20"/>
          <w:szCs w:val="20"/>
        </w:rPr>
        <w:t>prodrug</w:t>
      </w:r>
      <w:proofErr w:type="spellEnd"/>
      <w:r>
        <w:rPr>
          <w:rFonts w:asciiTheme="majorBidi" w:hAnsiTheme="majorBidi" w:cstheme="majorBidi"/>
          <w:sz w:val="20"/>
          <w:szCs w:val="20"/>
        </w:rPr>
        <w:t>, and these samples are compared to the res</w:t>
      </w:r>
      <w:r w:rsidR="00144D6B">
        <w:rPr>
          <w:rFonts w:asciiTheme="majorBidi" w:hAnsiTheme="majorBidi" w:cstheme="majorBidi"/>
          <w:sz w:val="20"/>
          <w:szCs w:val="20"/>
        </w:rPr>
        <w:t xml:space="preserve">ults of the previous HPLC study </w:t>
      </w:r>
      <w:r w:rsidR="00C03AEA" w:rsidRPr="005922AD">
        <w:rPr>
          <w:rFonts w:asciiTheme="majorBidi" w:hAnsiTheme="majorBidi" w:cstheme="majorBidi"/>
          <w:sz w:val="20"/>
          <w:szCs w:val="20"/>
        </w:rPr>
        <w:t>[</w:t>
      </w:r>
      <w:r w:rsidR="00D31F16" w:rsidRPr="005922AD">
        <w:rPr>
          <w:rFonts w:asciiTheme="majorBidi" w:hAnsiTheme="majorBidi" w:cstheme="majorBidi"/>
          <w:sz w:val="20"/>
          <w:szCs w:val="20"/>
        </w:rPr>
        <w:t>4</w:t>
      </w:r>
      <w:r w:rsidR="008C37A1" w:rsidRPr="005922AD">
        <w:rPr>
          <w:rFonts w:asciiTheme="majorBidi" w:hAnsiTheme="majorBidi" w:cstheme="majorBidi"/>
          <w:sz w:val="20"/>
          <w:szCs w:val="20"/>
        </w:rPr>
        <w:t>0</w:t>
      </w:r>
      <w:r w:rsidR="00C03AEA" w:rsidRPr="005922AD">
        <w:rPr>
          <w:rFonts w:asciiTheme="majorBidi" w:hAnsiTheme="majorBidi" w:cstheme="majorBidi"/>
          <w:sz w:val="20"/>
          <w:szCs w:val="20"/>
        </w:rPr>
        <w:t>].</w:t>
      </w:r>
    </w:p>
    <w:p w14:paraId="56E1FEA6" w14:textId="3E81BC3D" w:rsidR="00DB5C24" w:rsidRPr="005922AD" w:rsidRDefault="00977FF4" w:rsidP="00510B7A">
      <w:pPr>
        <w:spacing w:line="276" w:lineRule="auto"/>
        <w:jc w:val="both"/>
        <w:rPr>
          <w:rFonts w:asciiTheme="majorBidi" w:hAnsiTheme="majorBidi" w:cstheme="majorBidi"/>
          <w:b/>
          <w:bCs/>
          <w:sz w:val="20"/>
          <w:szCs w:val="20"/>
        </w:rPr>
      </w:pPr>
      <w:r w:rsidRPr="005922AD">
        <w:rPr>
          <w:rFonts w:asciiTheme="majorBidi" w:hAnsiTheme="majorBidi" w:cstheme="majorBidi"/>
          <w:b/>
          <w:bCs/>
          <w:sz w:val="20"/>
          <w:szCs w:val="20"/>
        </w:rPr>
        <w:t xml:space="preserve">Future Potential and Challenges in Advancing </w:t>
      </w:r>
      <w:proofErr w:type="spellStart"/>
      <w:r w:rsidRPr="005922AD">
        <w:rPr>
          <w:rFonts w:asciiTheme="majorBidi" w:hAnsiTheme="majorBidi" w:cstheme="majorBidi"/>
          <w:b/>
          <w:bCs/>
          <w:sz w:val="20"/>
          <w:szCs w:val="20"/>
        </w:rPr>
        <w:t>Prodrug</w:t>
      </w:r>
      <w:proofErr w:type="spellEnd"/>
      <w:r w:rsidRPr="005922AD">
        <w:rPr>
          <w:rFonts w:asciiTheme="majorBidi" w:hAnsiTheme="majorBidi" w:cstheme="majorBidi"/>
          <w:b/>
          <w:bCs/>
          <w:sz w:val="20"/>
          <w:szCs w:val="20"/>
        </w:rPr>
        <w:t>-Based Treatments.</w:t>
      </w:r>
    </w:p>
    <w:tbl>
      <w:tblPr>
        <w:tblStyle w:val="TableGrid"/>
        <w:tblW w:w="9598" w:type="dxa"/>
        <w:tblLook w:val="04A0" w:firstRow="1" w:lastRow="0" w:firstColumn="1" w:lastColumn="0" w:noHBand="0" w:noVBand="1"/>
      </w:tblPr>
      <w:tblGrid>
        <w:gridCol w:w="1867"/>
        <w:gridCol w:w="7731"/>
      </w:tblGrid>
      <w:tr w:rsidR="00BE41DA" w:rsidRPr="00BE41DA" w14:paraId="2DE651DD" w14:textId="77777777" w:rsidTr="00151F5D">
        <w:trPr>
          <w:trHeight w:val="436"/>
        </w:trPr>
        <w:tc>
          <w:tcPr>
            <w:tcW w:w="0" w:type="auto"/>
            <w:hideMark/>
          </w:tcPr>
          <w:p w14:paraId="7EEC5D7C" w14:textId="77777777" w:rsidR="00BE41DA" w:rsidRPr="00BE41DA" w:rsidRDefault="00BE41DA" w:rsidP="00510B7A">
            <w:pPr>
              <w:spacing w:line="276" w:lineRule="auto"/>
              <w:jc w:val="both"/>
              <w:rPr>
                <w:rFonts w:asciiTheme="majorBidi" w:hAnsiTheme="majorBidi" w:cstheme="majorBidi"/>
                <w:b/>
                <w:bCs/>
                <w:sz w:val="20"/>
                <w:szCs w:val="20"/>
              </w:rPr>
            </w:pPr>
            <w:r w:rsidRPr="00BE41DA">
              <w:rPr>
                <w:rFonts w:asciiTheme="majorBidi" w:hAnsiTheme="majorBidi" w:cstheme="majorBidi"/>
                <w:b/>
                <w:bCs/>
                <w:sz w:val="20"/>
                <w:szCs w:val="20"/>
              </w:rPr>
              <w:t>Future Potential</w:t>
            </w:r>
          </w:p>
        </w:tc>
        <w:tc>
          <w:tcPr>
            <w:tcW w:w="0" w:type="auto"/>
            <w:hideMark/>
          </w:tcPr>
          <w:p w14:paraId="4CCB4A18" w14:textId="77777777" w:rsidR="00BE41DA" w:rsidRPr="00BE41DA" w:rsidRDefault="00BE41DA" w:rsidP="00510B7A">
            <w:pPr>
              <w:spacing w:after="160" w:line="276" w:lineRule="auto"/>
              <w:jc w:val="both"/>
              <w:rPr>
                <w:rFonts w:asciiTheme="majorBidi" w:hAnsiTheme="majorBidi" w:cstheme="majorBidi"/>
                <w:b/>
                <w:bCs/>
                <w:sz w:val="20"/>
                <w:szCs w:val="20"/>
              </w:rPr>
            </w:pPr>
            <w:r w:rsidRPr="00BE41DA">
              <w:rPr>
                <w:rFonts w:asciiTheme="majorBidi" w:hAnsiTheme="majorBidi" w:cstheme="majorBidi"/>
                <w:b/>
                <w:bCs/>
                <w:sz w:val="20"/>
                <w:szCs w:val="20"/>
              </w:rPr>
              <w:t>Description</w:t>
            </w:r>
          </w:p>
        </w:tc>
      </w:tr>
      <w:tr w:rsidR="00BE41DA" w:rsidRPr="00BE41DA" w14:paraId="1CDE532C" w14:textId="77777777" w:rsidTr="00A17A59">
        <w:trPr>
          <w:trHeight w:val="716"/>
        </w:trPr>
        <w:tc>
          <w:tcPr>
            <w:tcW w:w="0" w:type="auto"/>
            <w:hideMark/>
          </w:tcPr>
          <w:p w14:paraId="77DF4846" w14:textId="77777777" w:rsidR="00BE41DA" w:rsidRPr="00BE41DA" w:rsidRDefault="00BE41DA" w:rsidP="00510B7A">
            <w:pPr>
              <w:spacing w:after="160" w:line="276" w:lineRule="auto"/>
              <w:jc w:val="both"/>
              <w:rPr>
                <w:rFonts w:asciiTheme="majorBidi" w:hAnsiTheme="majorBidi" w:cstheme="majorBidi"/>
                <w:sz w:val="20"/>
                <w:szCs w:val="20"/>
              </w:rPr>
            </w:pPr>
            <w:r w:rsidRPr="00BE41DA">
              <w:rPr>
                <w:rFonts w:asciiTheme="majorBidi" w:hAnsiTheme="majorBidi" w:cstheme="majorBidi"/>
                <w:sz w:val="20"/>
                <w:szCs w:val="20"/>
              </w:rPr>
              <w:t>Enhanced Drug Delivery</w:t>
            </w:r>
          </w:p>
        </w:tc>
        <w:tc>
          <w:tcPr>
            <w:tcW w:w="0" w:type="auto"/>
            <w:hideMark/>
          </w:tcPr>
          <w:p w14:paraId="4BE4A016" w14:textId="4088C5A0" w:rsidR="00BE41DA" w:rsidRPr="00BE41DA" w:rsidRDefault="00BE41DA" w:rsidP="00510B7A">
            <w:pPr>
              <w:spacing w:after="160" w:line="276" w:lineRule="auto"/>
              <w:jc w:val="both"/>
              <w:rPr>
                <w:rFonts w:asciiTheme="majorBidi" w:hAnsiTheme="majorBidi" w:cstheme="majorBidi"/>
                <w:sz w:val="20"/>
                <w:szCs w:val="20"/>
              </w:rPr>
            </w:pPr>
            <w:r w:rsidRPr="00BE41DA">
              <w:rPr>
                <w:rFonts w:asciiTheme="majorBidi" w:hAnsiTheme="majorBidi" w:cstheme="majorBidi"/>
                <w:sz w:val="20"/>
                <w:szCs w:val="20"/>
              </w:rPr>
              <w:t>Prodrugs hold the potential to improve drug delivery, enabling targeted and site-specific release</w:t>
            </w:r>
            <w:r w:rsidR="00992CE2" w:rsidRPr="005922AD">
              <w:rPr>
                <w:rFonts w:asciiTheme="majorBidi" w:hAnsiTheme="majorBidi" w:cstheme="majorBidi"/>
                <w:sz w:val="20"/>
                <w:szCs w:val="20"/>
              </w:rPr>
              <w:t xml:space="preserve"> </w:t>
            </w:r>
            <w:r w:rsidR="00992CE2" w:rsidRPr="00BE41DA">
              <w:rPr>
                <w:rFonts w:asciiTheme="majorBidi" w:hAnsiTheme="majorBidi" w:cstheme="majorBidi"/>
                <w:sz w:val="20"/>
                <w:szCs w:val="20"/>
              </w:rPr>
              <w:t>of active drugs, maximizing therapeutic efficacy while minimizing off-target side effects</w:t>
            </w:r>
          </w:p>
        </w:tc>
      </w:tr>
      <w:tr w:rsidR="00BE41DA" w:rsidRPr="00BE41DA" w14:paraId="2E5B858B" w14:textId="77777777" w:rsidTr="00A17A59">
        <w:trPr>
          <w:trHeight w:val="712"/>
        </w:trPr>
        <w:tc>
          <w:tcPr>
            <w:tcW w:w="0" w:type="auto"/>
            <w:hideMark/>
          </w:tcPr>
          <w:p w14:paraId="58D9C446" w14:textId="77777777" w:rsidR="00BE41DA" w:rsidRPr="00BE41DA" w:rsidRDefault="00BE41DA" w:rsidP="00510B7A">
            <w:pPr>
              <w:spacing w:after="160" w:line="276" w:lineRule="auto"/>
              <w:jc w:val="both"/>
              <w:rPr>
                <w:rFonts w:asciiTheme="majorBidi" w:hAnsiTheme="majorBidi" w:cstheme="majorBidi"/>
                <w:sz w:val="20"/>
                <w:szCs w:val="20"/>
              </w:rPr>
            </w:pPr>
            <w:r w:rsidRPr="00BE41DA">
              <w:rPr>
                <w:rFonts w:asciiTheme="majorBidi" w:hAnsiTheme="majorBidi" w:cstheme="majorBidi"/>
                <w:sz w:val="20"/>
                <w:szCs w:val="20"/>
              </w:rPr>
              <w:t>Personalized Medicine</w:t>
            </w:r>
          </w:p>
        </w:tc>
        <w:tc>
          <w:tcPr>
            <w:tcW w:w="0" w:type="auto"/>
            <w:hideMark/>
          </w:tcPr>
          <w:p w14:paraId="354B8C8B" w14:textId="47EB27C9" w:rsidR="00BE41DA" w:rsidRPr="00BE41DA" w:rsidRDefault="00F15D89" w:rsidP="00510B7A">
            <w:pPr>
              <w:spacing w:after="160" w:line="276" w:lineRule="auto"/>
              <w:jc w:val="both"/>
              <w:rPr>
                <w:rFonts w:asciiTheme="majorBidi" w:hAnsiTheme="majorBidi" w:cstheme="majorBidi"/>
                <w:sz w:val="20"/>
                <w:szCs w:val="20"/>
              </w:rPr>
            </w:pPr>
            <w:proofErr w:type="spellStart"/>
            <w:r>
              <w:rPr>
                <w:rFonts w:asciiTheme="majorBidi" w:hAnsiTheme="majorBidi" w:cstheme="majorBidi"/>
                <w:sz w:val="20"/>
                <w:szCs w:val="20"/>
              </w:rPr>
              <w:t>Prodrug</w:t>
            </w:r>
            <w:proofErr w:type="spellEnd"/>
            <w:r>
              <w:rPr>
                <w:rFonts w:asciiTheme="majorBidi" w:hAnsiTheme="majorBidi" w:cstheme="majorBidi"/>
                <w:sz w:val="20"/>
                <w:szCs w:val="20"/>
              </w:rPr>
              <w:t xml:space="preserve"> design innovations may open the door to personalised medicine, which would allow doctors to customise therapies to each patient's requirements based on their genetic profiles.</w:t>
            </w:r>
          </w:p>
        </w:tc>
      </w:tr>
      <w:tr w:rsidR="00BE41DA" w:rsidRPr="00BE41DA" w14:paraId="34AA40A1" w14:textId="77777777" w:rsidTr="00A17A59">
        <w:trPr>
          <w:trHeight w:val="694"/>
        </w:trPr>
        <w:tc>
          <w:tcPr>
            <w:tcW w:w="0" w:type="auto"/>
            <w:hideMark/>
          </w:tcPr>
          <w:p w14:paraId="2B43014B" w14:textId="77777777" w:rsidR="00BE41DA" w:rsidRPr="00BE41DA" w:rsidRDefault="00BE41DA" w:rsidP="00510B7A">
            <w:pPr>
              <w:spacing w:after="160" w:line="276" w:lineRule="auto"/>
              <w:jc w:val="both"/>
              <w:rPr>
                <w:rFonts w:asciiTheme="majorBidi" w:hAnsiTheme="majorBidi" w:cstheme="majorBidi"/>
                <w:sz w:val="20"/>
                <w:szCs w:val="20"/>
              </w:rPr>
            </w:pPr>
            <w:r w:rsidRPr="00BE41DA">
              <w:rPr>
                <w:rFonts w:asciiTheme="majorBidi" w:hAnsiTheme="majorBidi" w:cstheme="majorBidi"/>
                <w:sz w:val="20"/>
                <w:szCs w:val="20"/>
              </w:rPr>
              <w:t>Overcoming Drug Resistance</w:t>
            </w:r>
          </w:p>
        </w:tc>
        <w:tc>
          <w:tcPr>
            <w:tcW w:w="0" w:type="auto"/>
            <w:hideMark/>
          </w:tcPr>
          <w:p w14:paraId="449574AF" w14:textId="6CE88996" w:rsidR="00BE41DA" w:rsidRPr="00BE41DA" w:rsidRDefault="00BE41DA" w:rsidP="00510B7A">
            <w:pPr>
              <w:spacing w:after="160" w:line="276" w:lineRule="auto"/>
              <w:jc w:val="both"/>
              <w:rPr>
                <w:rFonts w:asciiTheme="majorBidi" w:hAnsiTheme="majorBidi" w:cstheme="majorBidi"/>
                <w:sz w:val="20"/>
                <w:szCs w:val="20"/>
              </w:rPr>
            </w:pPr>
            <w:r w:rsidRPr="00BE41DA">
              <w:rPr>
                <w:rFonts w:asciiTheme="majorBidi" w:hAnsiTheme="majorBidi" w:cstheme="majorBidi"/>
                <w:sz w:val="20"/>
                <w:szCs w:val="20"/>
              </w:rPr>
              <w:t>Prodrugs can be strategically designed to overcome drug resistance mechanisms, enhancing the</w:t>
            </w:r>
            <w:r w:rsidR="006353B8" w:rsidRPr="005922AD">
              <w:rPr>
                <w:rFonts w:asciiTheme="majorBidi" w:hAnsiTheme="majorBidi" w:cstheme="majorBidi"/>
                <w:sz w:val="20"/>
                <w:szCs w:val="20"/>
              </w:rPr>
              <w:t xml:space="preserve"> </w:t>
            </w:r>
            <w:r w:rsidR="006353B8" w:rsidRPr="00BE41DA">
              <w:rPr>
                <w:rFonts w:asciiTheme="majorBidi" w:hAnsiTheme="majorBidi" w:cstheme="majorBidi"/>
                <w:sz w:val="20"/>
                <w:szCs w:val="20"/>
              </w:rPr>
              <w:t>effectiveness of treatment in conditions where resistance has been a ch</w:t>
            </w:r>
            <w:r w:rsidR="006353B8" w:rsidRPr="005922AD">
              <w:rPr>
                <w:rFonts w:asciiTheme="majorBidi" w:hAnsiTheme="majorBidi" w:cstheme="majorBidi"/>
                <w:sz w:val="20"/>
                <w:szCs w:val="20"/>
              </w:rPr>
              <w:t>all</w:t>
            </w:r>
            <w:r w:rsidR="00151F5D" w:rsidRPr="005922AD">
              <w:rPr>
                <w:rFonts w:asciiTheme="majorBidi" w:hAnsiTheme="majorBidi" w:cstheme="majorBidi"/>
                <w:sz w:val="20"/>
                <w:szCs w:val="20"/>
              </w:rPr>
              <w:t>enge</w:t>
            </w:r>
          </w:p>
        </w:tc>
      </w:tr>
      <w:tr w:rsidR="00BE41DA" w:rsidRPr="00BE41DA" w14:paraId="40F3E107" w14:textId="77777777" w:rsidTr="00151F5D">
        <w:trPr>
          <w:trHeight w:val="1008"/>
        </w:trPr>
        <w:tc>
          <w:tcPr>
            <w:tcW w:w="0" w:type="auto"/>
            <w:hideMark/>
          </w:tcPr>
          <w:p w14:paraId="5D1EC3A0" w14:textId="77777777" w:rsidR="00BE41DA" w:rsidRPr="00BE41DA" w:rsidRDefault="00BE41DA" w:rsidP="00510B7A">
            <w:pPr>
              <w:spacing w:after="160" w:line="276" w:lineRule="auto"/>
              <w:jc w:val="both"/>
              <w:rPr>
                <w:rFonts w:asciiTheme="majorBidi" w:hAnsiTheme="majorBidi" w:cstheme="majorBidi"/>
                <w:sz w:val="20"/>
                <w:szCs w:val="20"/>
              </w:rPr>
            </w:pPr>
            <w:r w:rsidRPr="00BE41DA">
              <w:rPr>
                <w:rFonts w:asciiTheme="majorBidi" w:hAnsiTheme="majorBidi" w:cstheme="majorBidi"/>
                <w:sz w:val="20"/>
                <w:szCs w:val="20"/>
              </w:rPr>
              <w:t>Expanding Therapeutic Range</w:t>
            </w:r>
          </w:p>
        </w:tc>
        <w:tc>
          <w:tcPr>
            <w:tcW w:w="0" w:type="auto"/>
            <w:hideMark/>
          </w:tcPr>
          <w:p w14:paraId="0043B7EE" w14:textId="3498E364" w:rsidR="00BE41DA" w:rsidRPr="00BE41DA" w:rsidRDefault="00BE41DA" w:rsidP="00510B7A">
            <w:pPr>
              <w:spacing w:after="160" w:line="276" w:lineRule="auto"/>
              <w:jc w:val="both"/>
              <w:rPr>
                <w:rFonts w:asciiTheme="majorBidi" w:hAnsiTheme="majorBidi" w:cstheme="majorBidi"/>
                <w:sz w:val="20"/>
                <w:szCs w:val="20"/>
              </w:rPr>
            </w:pPr>
            <w:r w:rsidRPr="00BE41DA">
              <w:rPr>
                <w:rFonts w:asciiTheme="majorBidi" w:hAnsiTheme="majorBidi" w:cstheme="majorBidi"/>
                <w:sz w:val="20"/>
                <w:szCs w:val="20"/>
              </w:rPr>
              <w:t>Prodrugs may extend the therapeutic range of existing drugs, optimizing their pharmacokinetics</w:t>
            </w:r>
            <w:r w:rsidR="00151F5D" w:rsidRPr="005922AD">
              <w:rPr>
                <w:rFonts w:asciiTheme="majorBidi" w:hAnsiTheme="majorBidi" w:cstheme="majorBidi"/>
                <w:sz w:val="20"/>
                <w:szCs w:val="20"/>
              </w:rPr>
              <w:t xml:space="preserve"> </w:t>
            </w:r>
            <w:r w:rsidR="00151F5D" w:rsidRPr="00BE41DA">
              <w:rPr>
                <w:rFonts w:asciiTheme="majorBidi" w:hAnsiTheme="majorBidi" w:cstheme="majorBidi"/>
                <w:sz w:val="20"/>
                <w:szCs w:val="20"/>
              </w:rPr>
              <w:t>and pharmacodynamics, potentially unlocking new applications and indications.</w:t>
            </w:r>
          </w:p>
        </w:tc>
      </w:tr>
      <w:tr w:rsidR="00BE41DA" w:rsidRPr="00BE41DA" w14:paraId="7DF8CF35" w14:textId="77777777" w:rsidTr="00151F5D">
        <w:trPr>
          <w:trHeight w:val="998"/>
        </w:trPr>
        <w:tc>
          <w:tcPr>
            <w:tcW w:w="0" w:type="auto"/>
            <w:hideMark/>
          </w:tcPr>
          <w:p w14:paraId="5A5B417E" w14:textId="77777777" w:rsidR="00BE41DA" w:rsidRPr="00BE41DA" w:rsidRDefault="00BE41DA" w:rsidP="00510B7A">
            <w:pPr>
              <w:spacing w:after="160" w:line="276" w:lineRule="auto"/>
              <w:jc w:val="both"/>
              <w:rPr>
                <w:rFonts w:asciiTheme="majorBidi" w:hAnsiTheme="majorBidi" w:cstheme="majorBidi"/>
                <w:sz w:val="20"/>
                <w:szCs w:val="20"/>
              </w:rPr>
            </w:pPr>
            <w:r w:rsidRPr="00BE41DA">
              <w:rPr>
                <w:rFonts w:asciiTheme="majorBidi" w:hAnsiTheme="majorBidi" w:cstheme="majorBidi"/>
                <w:sz w:val="20"/>
                <w:szCs w:val="20"/>
              </w:rPr>
              <w:t>Improved Patient Compliance</w:t>
            </w:r>
          </w:p>
        </w:tc>
        <w:tc>
          <w:tcPr>
            <w:tcW w:w="0" w:type="auto"/>
            <w:hideMark/>
          </w:tcPr>
          <w:p w14:paraId="79EC6C04" w14:textId="05E0556E" w:rsidR="00BE41DA" w:rsidRPr="00BE41DA" w:rsidRDefault="00BE41DA" w:rsidP="00510B7A">
            <w:pPr>
              <w:spacing w:after="160" w:line="276" w:lineRule="auto"/>
              <w:jc w:val="both"/>
              <w:rPr>
                <w:rFonts w:asciiTheme="majorBidi" w:hAnsiTheme="majorBidi" w:cstheme="majorBidi"/>
                <w:sz w:val="20"/>
                <w:szCs w:val="20"/>
              </w:rPr>
            </w:pPr>
            <w:r w:rsidRPr="00BE41DA">
              <w:rPr>
                <w:rFonts w:asciiTheme="majorBidi" w:hAnsiTheme="majorBidi" w:cstheme="majorBidi"/>
                <w:sz w:val="20"/>
                <w:szCs w:val="20"/>
              </w:rPr>
              <w:t>By enhancing the stability and bioavailability of drugs, prodrugs can improve patient compliance,</w:t>
            </w:r>
            <w:r w:rsidR="00151F5D" w:rsidRPr="005922AD">
              <w:rPr>
                <w:rFonts w:asciiTheme="majorBidi" w:hAnsiTheme="majorBidi" w:cstheme="majorBidi"/>
                <w:sz w:val="20"/>
                <w:szCs w:val="20"/>
              </w:rPr>
              <w:t xml:space="preserve"> </w:t>
            </w:r>
            <w:r w:rsidR="00151F5D" w:rsidRPr="00BE41DA">
              <w:rPr>
                <w:rFonts w:asciiTheme="majorBidi" w:hAnsiTheme="majorBidi" w:cstheme="majorBidi"/>
                <w:sz w:val="20"/>
                <w:szCs w:val="20"/>
              </w:rPr>
              <w:t>leading to better treatment outcomes and disease management</w:t>
            </w:r>
          </w:p>
        </w:tc>
      </w:tr>
    </w:tbl>
    <w:p w14:paraId="16FBB537" w14:textId="77777777" w:rsidR="00BE41DA" w:rsidRDefault="00BE41DA" w:rsidP="00510B7A">
      <w:pPr>
        <w:spacing w:line="276" w:lineRule="auto"/>
        <w:jc w:val="both"/>
        <w:rPr>
          <w:rFonts w:asciiTheme="majorBidi" w:hAnsiTheme="majorBidi" w:cstheme="majorBidi"/>
          <w:b/>
          <w:bCs/>
          <w:sz w:val="20"/>
          <w:szCs w:val="20"/>
        </w:rPr>
      </w:pPr>
    </w:p>
    <w:p w14:paraId="51346851" w14:textId="77777777" w:rsidR="00A17A59" w:rsidRPr="00BE41DA" w:rsidRDefault="00A17A59" w:rsidP="00510B7A">
      <w:pPr>
        <w:spacing w:line="276" w:lineRule="auto"/>
        <w:jc w:val="both"/>
        <w:rPr>
          <w:rFonts w:asciiTheme="majorBidi" w:hAnsiTheme="majorBidi" w:cstheme="majorBidi"/>
          <w:b/>
          <w:bCs/>
          <w:vanish/>
          <w:sz w:val="20"/>
          <w:szCs w:val="20"/>
        </w:rPr>
      </w:pPr>
    </w:p>
    <w:p w14:paraId="02B1FBEA" w14:textId="77777777" w:rsidR="00BE41DA" w:rsidRDefault="00BE41DA" w:rsidP="00510B7A">
      <w:pPr>
        <w:spacing w:line="276" w:lineRule="auto"/>
        <w:jc w:val="both"/>
        <w:rPr>
          <w:rFonts w:asciiTheme="majorBidi" w:hAnsiTheme="majorBidi" w:cstheme="majorBidi"/>
          <w:b/>
          <w:bCs/>
          <w:sz w:val="20"/>
          <w:szCs w:val="20"/>
        </w:rPr>
      </w:pPr>
    </w:p>
    <w:tbl>
      <w:tblPr>
        <w:tblStyle w:val="TableGrid"/>
        <w:tblW w:w="9795" w:type="dxa"/>
        <w:tblLook w:val="04A0" w:firstRow="1" w:lastRow="0" w:firstColumn="1" w:lastColumn="0" w:noHBand="0" w:noVBand="1"/>
      </w:tblPr>
      <w:tblGrid>
        <w:gridCol w:w="2086"/>
        <w:gridCol w:w="7709"/>
      </w:tblGrid>
      <w:tr w:rsidR="00A17A59" w:rsidRPr="00BE41DA" w14:paraId="3C42F116" w14:textId="77777777" w:rsidTr="00CD0430">
        <w:tc>
          <w:tcPr>
            <w:tcW w:w="0" w:type="auto"/>
            <w:hideMark/>
          </w:tcPr>
          <w:p w14:paraId="1A27316A" w14:textId="77777777" w:rsidR="00A17A59" w:rsidRPr="00BE41DA" w:rsidRDefault="00A17A59" w:rsidP="00CD0430">
            <w:pPr>
              <w:spacing w:after="160" w:line="276" w:lineRule="auto"/>
              <w:jc w:val="both"/>
              <w:rPr>
                <w:rFonts w:asciiTheme="majorBidi" w:hAnsiTheme="majorBidi" w:cstheme="majorBidi"/>
                <w:b/>
                <w:bCs/>
                <w:sz w:val="20"/>
                <w:szCs w:val="20"/>
              </w:rPr>
            </w:pPr>
            <w:r w:rsidRPr="00BE41DA">
              <w:rPr>
                <w:rFonts w:asciiTheme="majorBidi" w:hAnsiTheme="majorBidi" w:cstheme="majorBidi"/>
                <w:b/>
                <w:bCs/>
                <w:sz w:val="20"/>
                <w:szCs w:val="20"/>
              </w:rPr>
              <w:t>Challenges</w:t>
            </w:r>
          </w:p>
        </w:tc>
        <w:tc>
          <w:tcPr>
            <w:tcW w:w="0" w:type="auto"/>
            <w:hideMark/>
          </w:tcPr>
          <w:p w14:paraId="6C9F7470" w14:textId="77777777" w:rsidR="00A17A59" w:rsidRPr="00BE41DA" w:rsidRDefault="00A17A59" w:rsidP="00CD0430">
            <w:pPr>
              <w:spacing w:after="160" w:line="276" w:lineRule="auto"/>
              <w:jc w:val="both"/>
              <w:rPr>
                <w:rFonts w:asciiTheme="majorBidi" w:hAnsiTheme="majorBidi" w:cstheme="majorBidi"/>
                <w:b/>
                <w:bCs/>
                <w:sz w:val="20"/>
                <w:szCs w:val="20"/>
              </w:rPr>
            </w:pPr>
            <w:r w:rsidRPr="00BE41DA">
              <w:rPr>
                <w:rFonts w:asciiTheme="majorBidi" w:hAnsiTheme="majorBidi" w:cstheme="majorBidi"/>
                <w:b/>
                <w:bCs/>
                <w:sz w:val="20"/>
                <w:szCs w:val="20"/>
              </w:rPr>
              <w:t>Description</w:t>
            </w:r>
          </w:p>
        </w:tc>
      </w:tr>
      <w:tr w:rsidR="00A17A59" w:rsidRPr="00BE41DA" w14:paraId="6371F172" w14:textId="77777777" w:rsidTr="00CD0430">
        <w:tc>
          <w:tcPr>
            <w:tcW w:w="0" w:type="auto"/>
            <w:hideMark/>
          </w:tcPr>
          <w:p w14:paraId="6F27B155" w14:textId="77777777" w:rsidR="00A17A59" w:rsidRPr="00BE41DA" w:rsidRDefault="00A17A59" w:rsidP="00CD0430">
            <w:pPr>
              <w:spacing w:after="160" w:line="276" w:lineRule="auto"/>
              <w:jc w:val="both"/>
              <w:rPr>
                <w:rFonts w:asciiTheme="majorBidi" w:hAnsiTheme="majorBidi" w:cstheme="majorBidi"/>
                <w:sz w:val="20"/>
                <w:szCs w:val="20"/>
              </w:rPr>
            </w:pPr>
            <w:r w:rsidRPr="00BE41DA">
              <w:rPr>
                <w:rFonts w:asciiTheme="majorBidi" w:hAnsiTheme="majorBidi" w:cstheme="majorBidi"/>
                <w:sz w:val="20"/>
                <w:szCs w:val="20"/>
              </w:rPr>
              <w:t>Chemical and Biological Stability</w:t>
            </w:r>
          </w:p>
        </w:tc>
        <w:tc>
          <w:tcPr>
            <w:tcW w:w="0" w:type="auto"/>
            <w:hideMark/>
          </w:tcPr>
          <w:p w14:paraId="60CAE9A3" w14:textId="77777777" w:rsidR="00A17A59" w:rsidRPr="00BE41DA" w:rsidRDefault="00A17A59" w:rsidP="00CD0430">
            <w:pPr>
              <w:spacing w:after="160" w:line="276" w:lineRule="auto"/>
              <w:jc w:val="both"/>
              <w:rPr>
                <w:rFonts w:asciiTheme="majorBidi" w:hAnsiTheme="majorBidi" w:cstheme="majorBidi"/>
                <w:sz w:val="20"/>
                <w:szCs w:val="20"/>
              </w:rPr>
            </w:pPr>
            <w:r w:rsidRPr="00BE41DA">
              <w:rPr>
                <w:rFonts w:asciiTheme="majorBidi" w:hAnsiTheme="majorBidi" w:cstheme="majorBidi"/>
                <w:sz w:val="20"/>
                <w:szCs w:val="20"/>
              </w:rPr>
              <w:t>Ensuring the stability of prodrugs during storage and transportation, while maintaining</w:t>
            </w:r>
            <w:r w:rsidRPr="005922AD">
              <w:rPr>
                <w:rFonts w:asciiTheme="majorBidi" w:hAnsiTheme="majorBidi" w:cstheme="majorBidi"/>
                <w:sz w:val="20"/>
                <w:szCs w:val="20"/>
              </w:rPr>
              <w:t xml:space="preserve"> </w:t>
            </w:r>
            <w:r w:rsidRPr="00BE41DA">
              <w:rPr>
                <w:rFonts w:asciiTheme="majorBidi" w:hAnsiTheme="majorBidi" w:cstheme="majorBidi"/>
                <w:sz w:val="20"/>
                <w:szCs w:val="20"/>
              </w:rPr>
              <w:t xml:space="preserve">their ability to undergo biotransformation in the body, is a key challenge in </w:t>
            </w:r>
            <w:proofErr w:type="spellStart"/>
            <w:r w:rsidRPr="00BE41DA">
              <w:rPr>
                <w:rFonts w:asciiTheme="majorBidi" w:hAnsiTheme="majorBidi" w:cstheme="majorBidi"/>
                <w:sz w:val="20"/>
                <w:szCs w:val="20"/>
              </w:rPr>
              <w:t>prodrug</w:t>
            </w:r>
            <w:proofErr w:type="spellEnd"/>
            <w:r w:rsidRPr="00BE41DA">
              <w:rPr>
                <w:rFonts w:asciiTheme="majorBidi" w:hAnsiTheme="majorBidi" w:cstheme="majorBidi"/>
                <w:sz w:val="20"/>
                <w:szCs w:val="20"/>
              </w:rPr>
              <w:t xml:space="preserve"> development.</w:t>
            </w:r>
          </w:p>
        </w:tc>
      </w:tr>
      <w:tr w:rsidR="00A17A59" w:rsidRPr="00BE41DA" w14:paraId="6CD25678" w14:textId="77777777" w:rsidTr="00CD0430">
        <w:tc>
          <w:tcPr>
            <w:tcW w:w="0" w:type="auto"/>
            <w:hideMark/>
          </w:tcPr>
          <w:p w14:paraId="25489D73" w14:textId="77777777" w:rsidR="00A17A59" w:rsidRPr="00BE41DA" w:rsidRDefault="00A17A59" w:rsidP="00CD0430">
            <w:pPr>
              <w:spacing w:after="160" w:line="276" w:lineRule="auto"/>
              <w:jc w:val="both"/>
              <w:rPr>
                <w:rFonts w:asciiTheme="majorBidi" w:hAnsiTheme="majorBidi" w:cstheme="majorBidi"/>
                <w:sz w:val="20"/>
                <w:szCs w:val="20"/>
              </w:rPr>
            </w:pPr>
            <w:r w:rsidRPr="00BE41DA">
              <w:rPr>
                <w:rFonts w:asciiTheme="majorBidi" w:hAnsiTheme="majorBidi" w:cstheme="majorBidi"/>
                <w:sz w:val="20"/>
                <w:szCs w:val="20"/>
              </w:rPr>
              <w:t>Bioconversion Efficiency</w:t>
            </w:r>
          </w:p>
        </w:tc>
        <w:tc>
          <w:tcPr>
            <w:tcW w:w="0" w:type="auto"/>
            <w:hideMark/>
          </w:tcPr>
          <w:p w14:paraId="6DCD01FE" w14:textId="77777777" w:rsidR="00A17A59" w:rsidRPr="00BE41DA" w:rsidRDefault="00A17A59" w:rsidP="00CD0430">
            <w:pPr>
              <w:spacing w:after="160" w:line="276" w:lineRule="auto"/>
              <w:jc w:val="both"/>
              <w:rPr>
                <w:rFonts w:asciiTheme="majorBidi" w:hAnsiTheme="majorBidi" w:cstheme="majorBidi"/>
                <w:sz w:val="20"/>
                <w:szCs w:val="20"/>
              </w:rPr>
            </w:pPr>
            <w:r w:rsidRPr="00BE41DA">
              <w:rPr>
                <w:rFonts w:asciiTheme="majorBidi" w:hAnsiTheme="majorBidi" w:cstheme="majorBidi"/>
                <w:sz w:val="20"/>
                <w:szCs w:val="20"/>
              </w:rPr>
              <w:t>Achieving efficient and selective bioconversion of prodrugs into active drugs is crucial to</w:t>
            </w:r>
            <w:r w:rsidRPr="005922AD">
              <w:rPr>
                <w:rFonts w:asciiTheme="majorBidi" w:hAnsiTheme="majorBidi" w:cstheme="majorBidi"/>
                <w:sz w:val="20"/>
                <w:szCs w:val="20"/>
              </w:rPr>
              <w:t xml:space="preserve"> </w:t>
            </w:r>
            <w:r w:rsidRPr="00BE41DA">
              <w:rPr>
                <w:rFonts w:asciiTheme="majorBidi" w:hAnsiTheme="majorBidi" w:cstheme="majorBidi"/>
                <w:sz w:val="20"/>
                <w:szCs w:val="20"/>
              </w:rPr>
              <w:t>ensure optimal therapeutic outcomes, necessitating careful enzyme and transporter selection.</w:t>
            </w:r>
          </w:p>
        </w:tc>
      </w:tr>
      <w:tr w:rsidR="00A17A59" w:rsidRPr="00BE41DA" w14:paraId="5ADD609A" w14:textId="77777777" w:rsidTr="00CD0430">
        <w:tc>
          <w:tcPr>
            <w:tcW w:w="0" w:type="auto"/>
            <w:hideMark/>
          </w:tcPr>
          <w:p w14:paraId="5C4C3AB2" w14:textId="77777777" w:rsidR="00A17A59" w:rsidRPr="00BE41DA" w:rsidRDefault="00A17A59" w:rsidP="00CD0430">
            <w:pPr>
              <w:spacing w:after="160" w:line="276" w:lineRule="auto"/>
              <w:jc w:val="both"/>
              <w:rPr>
                <w:rFonts w:asciiTheme="majorBidi" w:hAnsiTheme="majorBidi" w:cstheme="majorBidi"/>
                <w:sz w:val="20"/>
                <w:szCs w:val="20"/>
              </w:rPr>
            </w:pPr>
            <w:r w:rsidRPr="00BE41DA">
              <w:rPr>
                <w:rFonts w:asciiTheme="majorBidi" w:hAnsiTheme="majorBidi" w:cstheme="majorBidi"/>
                <w:sz w:val="20"/>
                <w:szCs w:val="20"/>
              </w:rPr>
              <w:t>Toxicity and Safety Concerns</w:t>
            </w:r>
          </w:p>
        </w:tc>
        <w:tc>
          <w:tcPr>
            <w:tcW w:w="0" w:type="auto"/>
            <w:hideMark/>
          </w:tcPr>
          <w:p w14:paraId="7374974D" w14:textId="77777777" w:rsidR="00A17A59" w:rsidRPr="00BE41DA" w:rsidRDefault="00A17A59" w:rsidP="00CD0430">
            <w:pPr>
              <w:spacing w:after="160" w:line="276" w:lineRule="auto"/>
              <w:jc w:val="both"/>
              <w:rPr>
                <w:rFonts w:asciiTheme="majorBidi" w:hAnsiTheme="majorBidi" w:cstheme="majorBidi"/>
                <w:sz w:val="20"/>
                <w:szCs w:val="20"/>
              </w:rPr>
            </w:pPr>
            <w:r w:rsidRPr="00BE41DA">
              <w:rPr>
                <w:rFonts w:asciiTheme="majorBidi" w:hAnsiTheme="majorBidi" w:cstheme="majorBidi"/>
                <w:sz w:val="20"/>
                <w:szCs w:val="20"/>
              </w:rPr>
              <w:t xml:space="preserve">The introduction of chemical modifications in </w:t>
            </w:r>
            <w:proofErr w:type="spellStart"/>
            <w:r w:rsidRPr="00BE41DA">
              <w:rPr>
                <w:rFonts w:asciiTheme="majorBidi" w:hAnsiTheme="majorBidi" w:cstheme="majorBidi"/>
                <w:sz w:val="20"/>
                <w:szCs w:val="20"/>
              </w:rPr>
              <w:t>prodrug</w:t>
            </w:r>
            <w:proofErr w:type="spellEnd"/>
            <w:r w:rsidRPr="00BE41DA">
              <w:rPr>
                <w:rFonts w:asciiTheme="majorBidi" w:hAnsiTheme="majorBidi" w:cstheme="majorBidi"/>
                <w:sz w:val="20"/>
                <w:szCs w:val="20"/>
              </w:rPr>
              <w:t xml:space="preserve"> design must be meticulously assessed</w:t>
            </w:r>
            <w:r w:rsidRPr="005922AD">
              <w:rPr>
                <w:rFonts w:asciiTheme="majorBidi" w:hAnsiTheme="majorBidi" w:cstheme="majorBidi"/>
                <w:sz w:val="20"/>
                <w:szCs w:val="20"/>
              </w:rPr>
              <w:t xml:space="preserve"> </w:t>
            </w:r>
            <w:r w:rsidRPr="00BE41DA">
              <w:rPr>
                <w:rFonts w:asciiTheme="majorBidi" w:hAnsiTheme="majorBidi" w:cstheme="majorBidi"/>
                <w:sz w:val="20"/>
                <w:szCs w:val="20"/>
              </w:rPr>
              <w:t>to avoid potential toxicity and ensure patient safety during treatment</w:t>
            </w:r>
          </w:p>
        </w:tc>
      </w:tr>
      <w:tr w:rsidR="00A17A59" w:rsidRPr="00BE41DA" w14:paraId="2700150B" w14:textId="77777777" w:rsidTr="00CD0430">
        <w:tc>
          <w:tcPr>
            <w:tcW w:w="0" w:type="auto"/>
            <w:hideMark/>
          </w:tcPr>
          <w:p w14:paraId="79CFE90E" w14:textId="77777777" w:rsidR="00A17A59" w:rsidRPr="00BE41DA" w:rsidRDefault="00A17A59" w:rsidP="00CD0430">
            <w:pPr>
              <w:spacing w:after="160" w:line="276" w:lineRule="auto"/>
              <w:jc w:val="both"/>
              <w:rPr>
                <w:rFonts w:asciiTheme="majorBidi" w:hAnsiTheme="majorBidi" w:cstheme="majorBidi"/>
                <w:sz w:val="20"/>
                <w:szCs w:val="20"/>
              </w:rPr>
            </w:pPr>
            <w:r w:rsidRPr="00BE41DA">
              <w:rPr>
                <w:rFonts w:asciiTheme="majorBidi" w:hAnsiTheme="majorBidi" w:cstheme="majorBidi"/>
                <w:sz w:val="20"/>
                <w:szCs w:val="20"/>
              </w:rPr>
              <w:t>Clinical Translation</w:t>
            </w:r>
          </w:p>
        </w:tc>
        <w:tc>
          <w:tcPr>
            <w:tcW w:w="0" w:type="auto"/>
            <w:hideMark/>
          </w:tcPr>
          <w:p w14:paraId="382CBA9E" w14:textId="77777777" w:rsidR="00A17A59" w:rsidRPr="00BE41DA" w:rsidRDefault="00A17A59" w:rsidP="00CD0430">
            <w:pPr>
              <w:spacing w:after="160" w:line="276" w:lineRule="auto"/>
              <w:jc w:val="both"/>
              <w:rPr>
                <w:rFonts w:asciiTheme="majorBidi" w:hAnsiTheme="majorBidi" w:cstheme="majorBidi"/>
                <w:sz w:val="20"/>
                <w:szCs w:val="20"/>
              </w:rPr>
            </w:pPr>
            <w:r w:rsidRPr="00BE41DA">
              <w:rPr>
                <w:rFonts w:asciiTheme="majorBidi" w:hAnsiTheme="majorBidi" w:cstheme="majorBidi"/>
                <w:sz w:val="20"/>
                <w:szCs w:val="20"/>
              </w:rPr>
              <w:t>Successfully translating promising prodrugs from preclinical research to clinical trials</w:t>
            </w:r>
            <w:r w:rsidRPr="005922AD">
              <w:rPr>
                <w:rFonts w:asciiTheme="majorBidi" w:hAnsiTheme="majorBidi" w:cstheme="majorBidi"/>
                <w:sz w:val="20"/>
                <w:szCs w:val="20"/>
              </w:rPr>
              <w:t xml:space="preserve"> </w:t>
            </w:r>
            <w:r w:rsidRPr="00BE41DA">
              <w:rPr>
                <w:rFonts w:asciiTheme="majorBidi" w:hAnsiTheme="majorBidi" w:cstheme="majorBidi"/>
                <w:sz w:val="20"/>
                <w:szCs w:val="20"/>
              </w:rPr>
              <w:t>requires robust evidence of efficacy, safety, and scalability for regulatory approval.</w:t>
            </w:r>
          </w:p>
        </w:tc>
      </w:tr>
      <w:tr w:rsidR="00A17A59" w:rsidRPr="00BE41DA" w14:paraId="1D7AD670" w14:textId="77777777" w:rsidTr="00CD0430">
        <w:tc>
          <w:tcPr>
            <w:tcW w:w="0" w:type="auto"/>
            <w:hideMark/>
          </w:tcPr>
          <w:p w14:paraId="49341213" w14:textId="77777777" w:rsidR="00A17A59" w:rsidRPr="00BE41DA" w:rsidRDefault="00A17A59" w:rsidP="00CD0430">
            <w:pPr>
              <w:spacing w:after="160" w:line="276" w:lineRule="auto"/>
              <w:jc w:val="both"/>
              <w:rPr>
                <w:rFonts w:asciiTheme="majorBidi" w:hAnsiTheme="majorBidi" w:cstheme="majorBidi"/>
                <w:sz w:val="20"/>
                <w:szCs w:val="20"/>
              </w:rPr>
            </w:pPr>
            <w:r w:rsidRPr="00BE41DA">
              <w:rPr>
                <w:rFonts w:asciiTheme="majorBidi" w:hAnsiTheme="majorBidi" w:cstheme="majorBidi"/>
                <w:sz w:val="20"/>
                <w:szCs w:val="20"/>
              </w:rPr>
              <w:t>Intellectual Property Issues</w:t>
            </w:r>
          </w:p>
        </w:tc>
        <w:tc>
          <w:tcPr>
            <w:tcW w:w="0" w:type="auto"/>
            <w:hideMark/>
          </w:tcPr>
          <w:p w14:paraId="6DA63CE4" w14:textId="77777777" w:rsidR="00A17A59" w:rsidRPr="00BE41DA" w:rsidRDefault="00A17A59" w:rsidP="00CD0430">
            <w:pPr>
              <w:spacing w:after="160" w:line="276" w:lineRule="auto"/>
              <w:jc w:val="both"/>
              <w:rPr>
                <w:rFonts w:asciiTheme="majorBidi" w:hAnsiTheme="majorBidi" w:cstheme="majorBidi"/>
                <w:sz w:val="20"/>
                <w:szCs w:val="20"/>
              </w:rPr>
            </w:pPr>
            <w:r w:rsidRPr="00BE41DA">
              <w:rPr>
                <w:rFonts w:asciiTheme="majorBidi" w:hAnsiTheme="majorBidi" w:cstheme="majorBidi"/>
                <w:sz w:val="20"/>
                <w:szCs w:val="20"/>
              </w:rPr>
              <w:t xml:space="preserve">Intellectual property protection for </w:t>
            </w:r>
            <w:proofErr w:type="spellStart"/>
            <w:r w:rsidRPr="00BE41DA">
              <w:rPr>
                <w:rFonts w:asciiTheme="majorBidi" w:hAnsiTheme="majorBidi" w:cstheme="majorBidi"/>
                <w:sz w:val="20"/>
                <w:szCs w:val="20"/>
              </w:rPr>
              <w:t>prodrug</w:t>
            </w:r>
            <w:proofErr w:type="spellEnd"/>
            <w:r w:rsidRPr="00BE41DA">
              <w:rPr>
                <w:rFonts w:asciiTheme="majorBidi" w:hAnsiTheme="majorBidi" w:cstheme="majorBidi"/>
                <w:sz w:val="20"/>
                <w:szCs w:val="20"/>
              </w:rPr>
              <w:t xml:space="preserve"> innovations is crucial to incentivize and protect</w:t>
            </w:r>
            <w:r w:rsidRPr="005922AD">
              <w:rPr>
                <w:rFonts w:asciiTheme="majorBidi" w:hAnsiTheme="majorBidi" w:cstheme="majorBidi"/>
                <w:sz w:val="20"/>
                <w:szCs w:val="20"/>
              </w:rPr>
              <w:t xml:space="preserve"> </w:t>
            </w:r>
            <w:r w:rsidRPr="00BE41DA">
              <w:rPr>
                <w:rFonts w:asciiTheme="majorBidi" w:hAnsiTheme="majorBidi" w:cstheme="majorBidi"/>
                <w:sz w:val="20"/>
                <w:szCs w:val="20"/>
              </w:rPr>
              <w:t xml:space="preserve">investment in </w:t>
            </w:r>
            <w:proofErr w:type="spellStart"/>
            <w:r w:rsidRPr="00BE41DA">
              <w:rPr>
                <w:rFonts w:asciiTheme="majorBidi" w:hAnsiTheme="majorBidi" w:cstheme="majorBidi"/>
                <w:sz w:val="20"/>
                <w:szCs w:val="20"/>
              </w:rPr>
              <w:t>prodrug</w:t>
            </w:r>
            <w:proofErr w:type="spellEnd"/>
            <w:r w:rsidRPr="00BE41DA">
              <w:rPr>
                <w:rFonts w:asciiTheme="majorBidi" w:hAnsiTheme="majorBidi" w:cstheme="majorBidi"/>
                <w:sz w:val="20"/>
                <w:szCs w:val="20"/>
              </w:rPr>
              <w:t xml:space="preserve"> research, but navigating patent landscapes can be complex.</w:t>
            </w:r>
          </w:p>
        </w:tc>
      </w:tr>
      <w:tr w:rsidR="00A17A59" w:rsidRPr="00BE41DA" w14:paraId="5B7E068D" w14:textId="77777777" w:rsidTr="00CD0430">
        <w:tc>
          <w:tcPr>
            <w:tcW w:w="0" w:type="auto"/>
            <w:hideMark/>
          </w:tcPr>
          <w:p w14:paraId="0C8157D7" w14:textId="77777777" w:rsidR="00A17A59" w:rsidRPr="00BE41DA" w:rsidRDefault="00A17A59" w:rsidP="00CD0430">
            <w:pPr>
              <w:spacing w:after="160" w:line="276" w:lineRule="auto"/>
              <w:jc w:val="both"/>
              <w:rPr>
                <w:rFonts w:asciiTheme="majorBidi" w:hAnsiTheme="majorBidi" w:cstheme="majorBidi"/>
                <w:sz w:val="20"/>
                <w:szCs w:val="20"/>
              </w:rPr>
            </w:pPr>
            <w:r w:rsidRPr="00BE41DA">
              <w:rPr>
                <w:rFonts w:asciiTheme="majorBidi" w:hAnsiTheme="majorBidi" w:cstheme="majorBidi"/>
                <w:sz w:val="20"/>
                <w:szCs w:val="20"/>
              </w:rPr>
              <w:t>Market Acceptance</w:t>
            </w:r>
          </w:p>
        </w:tc>
        <w:tc>
          <w:tcPr>
            <w:tcW w:w="0" w:type="auto"/>
            <w:hideMark/>
          </w:tcPr>
          <w:p w14:paraId="59137BB7" w14:textId="77777777" w:rsidR="00A17A59" w:rsidRPr="00BE41DA" w:rsidRDefault="00A17A59" w:rsidP="00CD0430">
            <w:pPr>
              <w:spacing w:after="160" w:line="276" w:lineRule="auto"/>
              <w:jc w:val="both"/>
              <w:rPr>
                <w:rFonts w:asciiTheme="majorBidi" w:hAnsiTheme="majorBidi" w:cstheme="majorBidi"/>
                <w:sz w:val="20"/>
                <w:szCs w:val="20"/>
              </w:rPr>
            </w:pPr>
            <w:proofErr w:type="spellStart"/>
            <w:r w:rsidRPr="00BE41DA">
              <w:rPr>
                <w:rFonts w:asciiTheme="majorBidi" w:hAnsiTheme="majorBidi" w:cstheme="majorBidi"/>
                <w:sz w:val="20"/>
                <w:szCs w:val="20"/>
              </w:rPr>
              <w:t>Prodrug</w:t>
            </w:r>
            <w:proofErr w:type="spellEnd"/>
            <w:r w:rsidRPr="00BE41DA">
              <w:rPr>
                <w:rFonts w:asciiTheme="majorBidi" w:hAnsiTheme="majorBidi" w:cstheme="majorBidi"/>
                <w:sz w:val="20"/>
                <w:szCs w:val="20"/>
              </w:rPr>
              <w:t>-based treatments may face challenges in gaining acceptance and adoption by healthcare</w:t>
            </w:r>
            <w:r w:rsidRPr="005922AD">
              <w:rPr>
                <w:rFonts w:asciiTheme="majorBidi" w:hAnsiTheme="majorBidi" w:cstheme="majorBidi"/>
                <w:sz w:val="20"/>
                <w:szCs w:val="20"/>
              </w:rPr>
              <w:t xml:space="preserve"> </w:t>
            </w:r>
            <w:r w:rsidRPr="00BE41DA">
              <w:rPr>
                <w:rFonts w:asciiTheme="majorBidi" w:hAnsiTheme="majorBidi" w:cstheme="majorBidi"/>
                <w:sz w:val="20"/>
                <w:szCs w:val="20"/>
              </w:rPr>
              <w:t>professionals and patients, requiring educational efforts and evidence-based advocacy.</w:t>
            </w:r>
          </w:p>
        </w:tc>
      </w:tr>
    </w:tbl>
    <w:p w14:paraId="2928B7FD" w14:textId="77777777" w:rsidR="00A17A59" w:rsidRDefault="00A17A59" w:rsidP="00510B7A">
      <w:pPr>
        <w:spacing w:line="276" w:lineRule="auto"/>
        <w:jc w:val="both"/>
        <w:rPr>
          <w:rFonts w:asciiTheme="majorBidi" w:hAnsiTheme="majorBidi" w:cstheme="majorBidi"/>
          <w:b/>
          <w:bCs/>
          <w:sz w:val="20"/>
          <w:szCs w:val="20"/>
        </w:rPr>
      </w:pPr>
    </w:p>
    <w:p w14:paraId="09C07D83" w14:textId="77777777" w:rsidR="00A17A59" w:rsidRDefault="00A17A59" w:rsidP="00510B7A">
      <w:pPr>
        <w:spacing w:line="276" w:lineRule="auto"/>
        <w:jc w:val="both"/>
        <w:rPr>
          <w:rFonts w:asciiTheme="majorBidi" w:hAnsiTheme="majorBidi" w:cstheme="majorBidi"/>
          <w:b/>
          <w:bCs/>
          <w:sz w:val="20"/>
          <w:szCs w:val="20"/>
        </w:rPr>
      </w:pPr>
    </w:p>
    <w:p w14:paraId="6183209E" w14:textId="6C6D6450" w:rsidR="00BA371C" w:rsidRPr="005922AD" w:rsidRDefault="00BA371C" w:rsidP="00510B7A">
      <w:pPr>
        <w:spacing w:line="276" w:lineRule="auto"/>
        <w:jc w:val="both"/>
        <w:rPr>
          <w:rFonts w:asciiTheme="majorBidi" w:hAnsiTheme="majorBidi" w:cstheme="majorBidi"/>
          <w:b/>
          <w:bCs/>
          <w:sz w:val="20"/>
          <w:szCs w:val="20"/>
        </w:rPr>
      </w:pPr>
      <w:r w:rsidRPr="005922AD">
        <w:rPr>
          <w:rFonts w:asciiTheme="majorBidi" w:hAnsiTheme="majorBidi" w:cstheme="majorBidi"/>
          <w:b/>
          <w:bCs/>
          <w:sz w:val="20"/>
          <w:szCs w:val="20"/>
        </w:rPr>
        <w:lastRenderedPageBreak/>
        <w:t>Conclusion</w:t>
      </w:r>
    </w:p>
    <w:p w14:paraId="25431F90" w14:textId="5FDFC5D4" w:rsidR="00BA371C" w:rsidRPr="005922AD" w:rsidRDefault="00BA371C"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The field of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development stands as a testament to the ingenuity and perseverance of pharmaceutical research. Throughout this chapter, we have explored the diverse facets of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design, activation mechanisms, delivery systems, challenges, and clinical development. From its historical roots to cutting-edge innovations,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development has illuminated a path towards more effective and personalized therapies.</w:t>
      </w:r>
    </w:p>
    <w:p w14:paraId="0B480FD7" w14:textId="77777777" w:rsidR="00336263" w:rsidRPr="005922AD" w:rsidRDefault="00336263"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Prodrugs have shown their importance in improving medication distribution and therapeutic efficacy. Prodrugs are characterised as inactive or marginally active compounds that transform into active drugs following administration. The benefits of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development are readily apparent in their capacity to circumvent bioavailability restrictions, enhance targeted delivery, and reduce side effects. As we explore the fundamentals of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design, the relevance of structure-activity relationships (SAR), and the numerous variables affecting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stability and bioconversion, we become more and more aware of the value of a methodical and logical approach.</w:t>
      </w:r>
    </w:p>
    <w:p w14:paraId="4DF4292A" w14:textId="680848C0" w:rsidR="004062F4" w:rsidRPr="005922AD" w:rsidRDefault="00336263"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Prodrugs can be activated via enzymatic, chemical, or pH-dependent processes, demonstrating the diversity of this discipline. The wide variety of activation mechanisms available to </w:t>
      </w:r>
      <w:proofErr w:type="spellStart"/>
      <w:r w:rsidRPr="005922AD">
        <w:rPr>
          <w:rFonts w:asciiTheme="majorBidi" w:hAnsiTheme="majorBidi" w:cstheme="majorBidi"/>
          <w:sz w:val="20"/>
          <w:szCs w:val="20"/>
        </w:rPr>
        <w:t>prodrug</w:t>
      </w:r>
      <w:proofErr w:type="spellEnd"/>
      <w:r w:rsidRPr="005922AD">
        <w:rPr>
          <w:rFonts w:asciiTheme="majorBidi" w:hAnsiTheme="majorBidi" w:cstheme="majorBidi"/>
          <w:sz w:val="20"/>
          <w:szCs w:val="20"/>
        </w:rPr>
        <w:t xml:space="preserve"> manufacturers makes it possible to customise treatments for certain disease stages, patient profiles, and delivery routes.</w:t>
      </w:r>
    </w:p>
    <w:p w14:paraId="272A4207" w14:textId="4C412481" w:rsidR="00DA2D62" w:rsidRPr="005922AD" w:rsidRDefault="00DA2D62" w:rsidP="00510B7A">
      <w:pPr>
        <w:spacing w:line="276" w:lineRule="auto"/>
        <w:jc w:val="both"/>
        <w:rPr>
          <w:rFonts w:asciiTheme="majorBidi" w:hAnsiTheme="majorBidi" w:cstheme="majorBidi"/>
          <w:b/>
          <w:bCs/>
          <w:sz w:val="24"/>
          <w:szCs w:val="24"/>
        </w:rPr>
      </w:pPr>
      <w:r w:rsidRPr="005922AD">
        <w:rPr>
          <w:rFonts w:asciiTheme="majorBidi" w:hAnsiTheme="majorBidi" w:cstheme="majorBidi"/>
          <w:b/>
          <w:bCs/>
          <w:sz w:val="24"/>
          <w:szCs w:val="24"/>
        </w:rPr>
        <w:t>REFERENCES</w:t>
      </w:r>
    </w:p>
    <w:p w14:paraId="76C2C22D" w14:textId="7837BD4F" w:rsidR="009A3215" w:rsidRPr="00144D6B" w:rsidRDefault="009A3215" w:rsidP="00510B7A">
      <w:pPr>
        <w:pStyle w:val="ListParagraph"/>
        <w:numPr>
          <w:ilvl w:val="0"/>
          <w:numId w:val="1"/>
        </w:numPr>
        <w:spacing w:line="276" w:lineRule="auto"/>
        <w:jc w:val="both"/>
        <w:rPr>
          <w:rFonts w:asciiTheme="majorBidi" w:hAnsiTheme="majorBidi" w:cstheme="majorBidi"/>
          <w:sz w:val="20"/>
          <w:szCs w:val="16"/>
        </w:rPr>
      </w:pPr>
      <w:r w:rsidRPr="00144D6B">
        <w:rPr>
          <w:rFonts w:asciiTheme="majorBidi" w:hAnsiTheme="majorBidi" w:cstheme="majorBidi"/>
          <w:sz w:val="20"/>
          <w:szCs w:val="16"/>
        </w:rPr>
        <w:t xml:space="preserve">Heal DJ, Smith SL, </w:t>
      </w:r>
      <w:proofErr w:type="spellStart"/>
      <w:r w:rsidRPr="00144D6B">
        <w:rPr>
          <w:rFonts w:asciiTheme="majorBidi" w:hAnsiTheme="majorBidi" w:cstheme="majorBidi"/>
          <w:sz w:val="20"/>
          <w:szCs w:val="16"/>
        </w:rPr>
        <w:t>Gosden</w:t>
      </w:r>
      <w:proofErr w:type="spellEnd"/>
      <w:r w:rsidRPr="00144D6B">
        <w:rPr>
          <w:rFonts w:asciiTheme="majorBidi" w:hAnsiTheme="majorBidi" w:cstheme="majorBidi"/>
          <w:sz w:val="20"/>
          <w:szCs w:val="16"/>
        </w:rPr>
        <w:t xml:space="preserve"> J, Nutt DJ. Amphetamine, past and present--a pharmacological and clinical perspective. J </w:t>
      </w:r>
      <w:proofErr w:type="spellStart"/>
      <w:r w:rsidRPr="00144D6B">
        <w:rPr>
          <w:rFonts w:asciiTheme="majorBidi" w:hAnsiTheme="majorBidi" w:cstheme="majorBidi"/>
          <w:sz w:val="20"/>
          <w:szCs w:val="16"/>
        </w:rPr>
        <w:t>Psychopharmacol</w:t>
      </w:r>
      <w:proofErr w:type="spellEnd"/>
      <w:r w:rsidRPr="00144D6B">
        <w:rPr>
          <w:rFonts w:asciiTheme="majorBidi" w:hAnsiTheme="majorBidi" w:cstheme="majorBidi"/>
          <w:sz w:val="20"/>
          <w:szCs w:val="16"/>
        </w:rPr>
        <w:t>. 2013 Jun</w:t>
      </w:r>
      <w:proofErr w:type="gramStart"/>
      <w:r w:rsidRPr="00144D6B">
        <w:rPr>
          <w:rFonts w:asciiTheme="majorBidi" w:hAnsiTheme="majorBidi" w:cstheme="majorBidi"/>
          <w:sz w:val="20"/>
          <w:szCs w:val="16"/>
        </w:rPr>
        <w:t>;27</w:t>
      </w:r>
      <w:proofErr w:type="gramEnd"/>
      <w:r w:rsidRPr="00144D6B">
        <w:rPr>
          <w:rFonts w:asciiTheme="majorBidi" w:hAnsiTheme="majorBidi" w:cstheme="majorBidi"/>
          <w:sz w:val="20"/>
          <w:szCs w:val="16"/>
        </w:rPr>
        <w:t xml:space="preserve">(6):479-96. </w:t>
      </w:r>
      <w:proofErr w:type="spellStart"/>
      <w:proofErr w:type="gramStart"/>
      <w:r w:rsidRPr="00144D6B">
        <w:rPr>
          <w:rFonts w:asciiTheme="majorBidi" w:hAnsiTheme="majorBidi" w:cstheme="majorBidi"/>
          <w:sz w:val="20"/>
          <w:szCs w:val="16"/>
        </w:rPr>
        <w:t>doi</w:t>
      </w:r>
      <w:proofErr w:type="spellEnd"/>
      <w:proofErr w:type="gramEnd"/>
      <w:r w:rsidRPr="00144D6B">
        <w:rPr>
          <w:rFonts w:asciiTheme="majorBidi" w:hAnsiTheme="majorBidi" w:cstheme="majorBidi"/>
          <w:sz w:val="20"/>
          <w:szCs w:val="16"/>
        </w:rPr>
        <w:t xml:space="preserve">: 10.1177/0269881113482532. </w:t>
      </w:r>
      <w:proofErr w:type="spellStart"/>
      <w:r w:rsidRPr="00144D6B">
        <w:rPr>
          <w:rFonts w:asciiTheme="majorBidi" w:hAnsiTheme="majorBidi" w:cstheme="majorBidi"/>
          <w:sz w:val="20"/>
          <w:szCs w:val="16"/>
        </w:rPr>
        <w:t>Epub</w:t>
      </w:r>
      <w:proofErr w:type="spellEnd"/>
      <w:r w:rsidRPr="00144D6B">
        <w:rPr>
          <w:rFonts w:asciiTheme="majorBidi" w:hAnsiTheme="majorBidi" w:cstheme="majorBidi"/>
          <w:sz w:val="20"/>
          <w:szCs w:val="16"/>
        </w:rPr>
        <w:t xml:space="preserve"> 2013 Mar 28. PMID: 23539642; PMCID: PMC3666194.</w:t>
      </w:r>
    </w:p>
    <w:p w14:paraId="29100CC1" w14:textId="6F85A74A" w:rsidR="00223E6B" w:rsidRPr="00144D6B" w:rsidRDefault="00223E6B" w:rsidP="00510B7A">
      <w:pPr>
        <w:pStyle w:val="ListParagraph"/>
        <w:numPr>
          <w:ilvl w:val="0"/>
          <w:numId w:val="1"/>
        </w:numPr>
        <w:spacing w:line="276" w:lineRule="auto"/>
        <w:jc w:val="both"/>
        <w:rPr>
          <w:rFonts w:asciiTheme="majorBidi" w:hAnsiTheme="majorBidi" w:cstheme="majorBidi"/>
          <w:sz w:val="20"/>
          <w:szCs w:val="16"/>
        </w:rPr>
      </w:pPr>
      <w:proofErr w:type="spellStart"/>
      <w:r w:rsidRPr="00144D6B">
        <w:rPr>
          <w:rFonts w:asciiTheme="majorBidi" w:hAnsiTheme="majorBidi" w:cstheme="majorBidi"/>
          <w:sz w:val="20"/>
          <w:szCs w:val="16"/>
        </w:rPr>
        <w:t>Coghill</w:t>
      </w:r>
      <w:proofErr w:type="spellEnd"/>
      <w:r w:rsidRPr="00144D6B">
        <w:rPr>
          <w:rFonts w:asciiTheme="majorBidi" w:hAnsiTheme="majorBidi" w:cstheme="majorBidi"/>
          <w:sz w:val="20"/>
          <w:szCs w:val="16"/>
        </w:rPr>
        <w:t xml:space="preserve"> DR, Caballero B, </w:t>
      </w:r>
      <w:proofErr w:type="spellStart"/>
      <w:r w:rsidRPr="00144D6B">
        <w:rPr>
          <w:rFonts w:asciiTheme="majorBidi" w:hAnsiTheme="majorBidi" w:cstheme="majorBidi"/>
          <w:sz w:val="20"/>
          <w:szCs w:val="16"/>
        </w:rPr>
        <w:t>Sorooshian</w:t>
      </w:r>
      <w:proofErr w:type="spellEnd"/>
      <w:r w:rsidRPr="00144D6B">
        <w:rPr>
          <w:rFonts w:asciiTheme="majorBidi" w:hAnsiTheme="majorBidi" w:cstheme="majorBidi"/>
          <w:sz w:val="20"/>
          <w:szCs w:val="16"/>
        </w:rPr>
        <w:t xml:space="preserve"> S, Civil R. A systematic review of the safety of </w:t>
      </w:r>
      <w:proofErr w:type="spellStart"/>
      <w:r w:rsidRPr="00144D6B">
        <w:rPr>
          <w:rFonts w:asciiTheme="majorBidi" w:hAnsiTheme="majorBidi" w:cstheme="majorBidi"/>
          <w:sz w:val="20"/>
          <w:szCs w:val="16"/>
        </w:rPr>
        <w:t>lisdexamfetamine</w:t>
      </w:r>
      <w:proofErr w:type="spellEnd"/>
      <w:r w:rsidRPr="00144D6B">
        <w:rPr>
          <w:rFonts w:asciiTheme="majorBidi" w:hAnsiTheme="majorBidi" w:cstheme="majorBidi"/>
          <w:sz w:val="20"/>
          <w:szCs w:val="16"/>
        </w:rPr>
        <w:t xml:space="preserve"> </w:t>
      </w:r>
      <w:proofErr w:type="spellStart"/>
      <w:r w:rsidRPr="00144D6B">
        <w:rPr>
          <w:rFonts w:asciiTheme="majorBidi" w:hAnsiTheme="majorBidi" w:cstheme="majorBidi"/>
          <w:sz w:val="20"/>
          <w:szCs w:val="16"/>
        </w:rPr>
        <w:t>dimesylate</w:t>
      </w:r>
      <w:proofErr w:type="spellEnd"/>
      <w:r w:rsidRPr="00144D6B">
        <w:rPr>
          <w:rFonts w:asciiTheme="majorBidi" w:hAnsiTheme="majorBidi" w:cstheme="majorBidi"/>
          <w:sz w:val="20"/>
          <w:szCs w:val="16"/>
        </w:rPr>
        <w:t>. CNS Drugs. 2014 Jun</w:t>
      </w:r>
      <w:proofErr w:type="gramStart"/>
      <w:r w:rsidRPr="00144D6B">
        <w:rPr>
          <w:rFonts w:asciiTheme="majorBidi" w:hAnsiTheme="majorBidi" w:cstheme="majorBidi"/>
          <w:sz w:val="20"/>
          <w:szCs w:val="16"/>
        </w:rPr>
        <w:t>;28</w:t>
      </w:r>
      <w:proofErr w:type="gramEnd"/>
      <w:r w:rsidRPr="00144D6B">
        <w:rPr>
          <w:rFonts w:asciiTheme="majorBidi" w:hAnsiTheme="majorBidi" w:cstheme="majorBidi"/>
          <w:sz w:val="20"/>
          <w:szCs w:val="16"/>
        </w:rPr>
        <w:t xml:space="preserve">(6):497-511. </w:t>
      </w:r>
      <w:proofErr w:type="spellStart"/>
      <w:proofErr w:type="gramStart"/>
      <w:r w:rsidRPr="00144D6B">
        <w:rPr>
          <w:rFonts w:asciiTheme="majorBidi" w:hAnsiTheme="majorBidi" w:cstheme="majorBidi"/>
          <w:sz w:val="20"/>
          <w:szCs w:val="16"/>
        </w:rPr>
        <w:t>doi</w:t>
      </w:r>
      <w:proofErr w:type="spellEnd"/>
      <w:proofErr w:type="gramEnd"/>
      <w:r w:rsidRPr="00144D6B">
        <w:rPr>
          <w:rFonts w:asciiTheme="majorBidi" w:hAnsiTheme="majorBidi" w:cstheme="majorBidi"/>
          <w:sz w:val="20"/>
          <w:szCs w:val="16"/>
        </w:rPr>
        <w:t>: 10.1007/s40263-014-0166-2. PMID: 24788672; PMCID: PMC4057639.</w:t>
      </w:r>
    </w:p>
    <w:p w14:paraId="3DA4D51E" w14:textId="64F2F3CD" w:rsidR="00B46E64" w:rsidRPr="00144D6B" w:rsidRDefault="00B46E64" w:rsidP="00510B7A">
      <w:pPr>
        <w:pStyle w:val="ListParagraph"/>
        <w:numPr>
          <w:ilvl w:val="0"/>
          <w:numId w:val="1"/>
        </w:numPr>
        <w:spacing w:line="276" w:lineRule="auto"/>
        <w:jc w:val="both"/>
        <w:rPr>
          <w:rFonts w:asciiTheme="majorBidi" w:hAnsiTheme="majorBidi" w:cstheme="majorBidi"/>
          <w:sz w:val="20"/>
          <w:szCs w:val="16"/>
        </w:rPr>
      </w:pPr>
      <w:r w:rsidRPr="00144D6B">
        <w:rPr>
          <w:rFonts w:asciiTheme="majorBidi" w:hAnsiTheme="majorBidi" w:cstheme="majorBidi"/>
          <w:sz w:val="20"/>
          <w:szCs w:val="16"/>
        </w:rPr>
        <w:t xml:space="preserve">Haddad F, </w:t>
      </w:r>
      <w:proofErr w:type="spellStart"/>
      <w:r w:rsidRPr="00144D6B">
        <w:rPr>
          <w:rFonts w:asciiTheme="majorBidi" w:hAnsiTheme="majorBidi" w:cstheme="majorBidi"/>
          <w:sz w:val="20"/>
          <w:szCs w:val="16"/>
        </w:rPr>
        <w:t>Sawalha</w:t>
      </w:r>
      <w:proofErr w:type="spellEnd"/>
      <w:r w:rsidRPr="00144D6B">
        <w:rPr>
          <w:rFonts w:asciiTheme="majorBidi" w:hAnsiTheme="majorBidi" w:cstheme="majorBidi"/>
          <w:sz w:val="20"/>
          <w:szCs w:val="16"/>
        </w:rPr>
        <w:t xml:space="preserve"> M, Khawaja Y, </w:t>
      </w:r>
      <w:proofErr w:type="spellStart"/>
      <w:r w:rsidRPr="00144D6B">
        <w:rPr>
          <w:rFonts w:asciiTheme="majorBidi" w:hAnsiTheme="majorBidi" w:cstheme="majorBidi"/>
          <w:sz w:val="20"/>
          <w:szCs w:val="16"/>
        </w:rPr>
        <w:t>Najjar</w:t>
      </w:r>
      <w:proofErr w:type="spellEnd"/>
      <w:r w:rsidRPr="00144D6B">
        <w:rPr>
          <w:rFonts w:asciiTheme="majorBidi" w:hAnsiTheme="majorBidi" w:cstheme="majorBidi"/>
          <w:sz w:val="20"/>
          <w:szCs w:val="16"/>
        </w:rPr>
        <w:t xml:space="preserve"> A, </w:t>
      </w:r>
      <w:proofErr w:type="spellStart"/>
      <w:r w:rsidRPr="00144D6B">
        <w:rPr>
          <w:rFonts w:asciiTheme="majorBidi" w:hAnsiTheme="majorBidi" w:cstheme="majorBidi"/>
          <w:sz w:val="20"/>
          <w:szCs w:val="16"/>
        </w:rPr>
        <w:t>Karaman</w:t>
      </w:r>
      <w:proofErr w:type="spellEnd"/>
      <w:r w:rsidRPr="00144D6B">
        <w:rPr>
          <w:rFonts w:asciiTheme="majorBidi" w:hAnsiTheme="majorBidi" w:cstheme="majorBidi"/>
          <w:sz w:val="20"/>
          <w:szCs w:val="16"/>
        </w:rPr>
        <w:t xml:space="preserve"> R. Dopamine and Levodopa Prodrugs for the Treatment of Parkinson's </w:t>
      </w:r>
      <w:proofErr w:type="gramStart"/>
      <w:r w:rsidRPr="00144D6B">
        <w:rPr>
          <w:rFonts w:asciiTheme="majorBidi" w:hAnsiTheme="majorBidi" w:cstheme="majorBidi"/>
          <w:sz w:val="20"/>
          <w:szCs w:val="16"/>
        </w:rPr>
        <w:t>Disease</w:t>
      </w:r>
      <w:proofErr w:type="gramEnd"/>
      <w:r w:rsidRPr="00144D6B">
        <w:rPr>
          <w:rFonts w:asciiTheme="majorBidi" w:hAnsiTheme="majorBidi" w:cstheme="majorBidi"/>
          <w:sz w:val="20"/>
          <w:szCs w:val="16"/>
        </w:rPr>
        <w:t>. Molecules. 2017 Dec 25</w:t>
      </w:r>
      <w:proofErr w:type="gramStart"/>
      <w:r w:rsidRPr="00144D6B">
        <w:rPr>
          <w:rFonts w:asciiTheme="majorBidi" w:hAnsiTheme="majorBidi" w:cstheme="majorBidi"/>
          <w:sz w:val="20"/>
          <w:szCs w:val="16"/>
        </w:rPr>
        <w:t>;23</w:t>
      </w:r>
      <w:proofErr w:type="gramEnd"/>
      <w:r w:rsidRPr="00144D6B">
        <w:rPr>
          <w:rFonts w:asciiTheme="majorBidi" w:hAnsiTheme="majorBidi" w:cstheme="majorBidi"/>
          <w:sz w:val="20"/>
          <w:szCs w:val="16"/>
        </w:rPr>
        <w:t xml:space="preserve">(1):40. </w:t>
      </w:r>
      <w:proofErr w:type="spellStart"/>
      <w:proofErr w:type="gramStart"/>
      <w:r w:rsidRPr="00144D6B">
        <w:rPr>
          <w:rFonts w:asciiTheme="majorBidi" w:hAnsiTheme="majorBidi" w:cstheme="majorBidi"/>
          <w:sz w:val="20"/>
          <w:szCs w:val="16"/>
        </w:rPr>
        <w:t>doi</w:t>
      </w:r>
      <w:proofErr w:type="spellEnd"/>
      <w:proofErr w:type="gramEnd"/>
      <w:r w:rsidRPr="00144D6B">
        <w:rPr>
          <w:rFonts w:asciiTheme="majorBidi" w:hAnsiTheme="majorBidi" w:cstheme="majorBidi"/>
          <w:sz w:val="20"/>
          <w:szCs w:val="16"/>
        </w:rPr>
        <w:t>: 10.3390/molecules23010040. PMID: 29295587; PMCID: PMC5943940.</w:t>
      </w:r>
    </w:p>
    <w:p w14:paraId="25BCD39D" w14:textId="7D18626A" w:rsidR="008036DB" w:rsidRPr="00144D6B" w:rsidRDefault="008036DB" w:rsidP="00510B7A">
      <w:pPr>
        <w:pStyle w:val="ListParagraph"/>
        <w:numPr>
          <w:ilvl w:val="0"/>
          <w:numId w:val="1"/>
        </w:numPr>
        <w:spacing w:line="276" w:lineRule="auto"/>
        <w:jc w:val="both"/>
        <w:rPr>
          <w:rFonts w:asciiTheme="majorBidi" w:hAnsiTheme="majorBidi" w:cstheme="majorBidi"/>
          <w:sz w:val="20"/>
          <w:szCs w:val="16"/>
        </w:rPr>
      </w:pPr>
      <w:proofErr w:type="spellStart"/>
      <w:r w:rsidRPr="00144D6B">
        <w:rPr>
          <w:rFonts w:asciiTheme="majorBidi" w:hAnsiTheme="majorBidi" w:cstheme="majorBidi"/>
          <w:sz w:val="20"/>
          <w:szCs w:val="16"/>
        </w:rPr>
        <w:t>Walko</w:t>
      </w:r>
      <w:proofErr w:type="spellEnd"/>
      <w:r w:rsidRPr="00144D6B">
        <w:rPr>
          <w:rFonts w:asciiTheme="majorBidi" w:hAnsiTheme="majorBidi" w:cstheme="majorBidi"/>
          <w:sz w:val="20"/>
          <w:szCs w:val="16"/>
        </w:rPr>
        <w:t xml:space="preserve"> CM, Lindley C. </w:t>
      </w:r>
      <w:proofErr w:type="spellStart"/>
      <w:r w:rsidRPr="00144D6B">
        <w:rPr>
          <w:rFonts w:asciiTheme="majorBidi" w:hAnsiTheme="majorBidi" w:cstheme="majorBidi"/>
          <w:sz w:val="20"/>
          <w:szCs w:val="16"/>
        </w:rPr>
        <w:t>Capecitabine</w:t>
      </w:r>
      <w:proofErr w:type="spellEnd"/>
      <w:r w:rsidRPr="00144D6B">
        <w:rPr>
          <w:rFonts w:asciiTheme="majorBidi" w:hAnsiTheme="majorBidi" w:cstheme="majorBidi"/>
          <w:sz w:val="20"/>
          <w:szCs w:val="16"/>
        </w:rPr>
        <w:t xml:space="preserve">: a review. </w:t>
      </w:r>
      <w:proofErr w:type="spellStart"/>
      <w:r w:rsidRPr="00144D6B">
        <w:rPr>
          <w:rFonts w:asciiTheme="majorBidi" w:hAnsiTheme="majorBidi" w:cstheme="majorBidi"/>
          <w:sz w:val="20"/>
          <w:szCs w:val="16"/>
        </w:rPr>
        <w:t>Clin</w:t>
      </w:r>
      <w:proofErr w:type="spellEnd"/>
      <w:r w:rsidRPr="00144D6B">
        <w:rPr>
          <w:rFonts w:asciiTheme="majorBidi" w:hAnsiTheme="majorBidi" w:cstheme="majorBidi"/>
          <w:sz w:val="20"/>
          <w:szCs w:val="16"/>
        </w:rPr>
        <w:t xml:space="preserve"> </w:t>
      </w:r>
      <w:proofErr w:type="spellStart"/>
      <w:r w:rsidRPr="00144D6B">
        <w:rPr>
          <w:rFonts w:asciiTheme="majorBidi" w:hAnsiTheme="majorBidi" w:cstheme="majorBidi"/>
          <w:sz w:val="20"/>
          <w:szCs w:val="16"/>
        </w:rPr>
        <w:t>Ther</w:t>
      </w:r>
      <w:proofErr w:type="spellEnd"/>
      <w:r w:rsidRPr="00144D6B">
        <w:rPr>
          <w:rFonts w:asciiTheme="majorBidi" w:hAnsiTheme="majorBidi" w:cstheme="majorBidi"/>
          <w:sz w:val="20"/>
          <w:szCs w:val="16"/>
        </w:rPr>
        <w:t>. 2005 Jan</w:t>
      </w:r>
      <w:proofErr w:type="gramStart"/>
      <w:r w:rsidRPr="00144D6B">
        <w:rPr>
          <w:rFonts w:asciiTheme="majorBidi" w:hAnsiTheme="majorBidi" w:cstheme="majorBidi"/>
          <w:sz w:val="20"/>
          <w:szCs w:val="16"/>
        </w:rPr>
        <w:t>;27</w:t>
      </w:r>
      <w:proofErr w:type="gramEnd"/>
      <w:r w:rsidRPr="00144D6B">
        <w:rPr>
          <w:rFonts w:asciiTheme="majorBidi" w:hAnsiTheme="majorBidi" w:cstheme="majorBidi"/>
          <w:sz w:val="20"/>
          <w:szCs w:val="16"/>
        </w:rPr>
        <w:t xml:space="preserve">(1):23-44. </w:t>
      </w:r>
      <w:proofErr w:type="spellStart"/>
      <w:proofErr w:type="gramStart"/>
      <w:r w:rsidRPr="00144D6B">
        <w:rPr>
          <w:rFonts w:asciiTheme="majorBidi" w:hAnsiTheme="majorBidi" w:cstheme="majorBidi"/>
          <w:sz w:val="20"/>
          <w:szCs w:val="16"/>
        </w:rPr>
        <w:t>doi</w:t>
      </w:r>
      <w:proofErr w:type="spellEnd"/>
      <w:proofErr w:type="gramEnd"/>
      <w:r w:rsidRPr="00144D6B">
        <w:rPr>
          <w:rFonts w:asciiTheme="majorBidi" w:hAnsiTheme="majorBidi" w:cstheme="majorBidi"/>
          <w:sz w:val="20"/>
          <w:szCs w:val="16"/>
        </w:rPr>
        <w:t>: 10.1016/j.clinthera.2005.01.005. PMID: 15763604.</w:t>
      </w:r>
    </w:p>
    <w:p w14:paraId="109757BF" w14:textId="682EBD15" w:rsidR="006027BD" w:rsidRPr="00144D6B" w:rsidRDefault="006027BD" w:rsidP="00510B7A">
      <w:pPr>
        <w:pStyle w:val="ListParagraph"/>
        <w:numPr>
          <w:ilvl w:val="0"/>
          <w:numId w:val="1"/>
        </w:numPr>
        <w:spacing w:line="276" w:lineRule="auto"/>
        <w:jc w:val="both"/>
        <w:rPr>
          <w:rFonts w:asciiTheme="majorBidi" w:hAnsiTheme="majorBidi" w:cstheme="majorBidi"/>
          <w:sz w:val="20"/>
          <w:szCs w:val="16"/>
        </w:rPr>
      </w:pPr>
      <w:proofErr w:type="spellStart"/>
      <w:r w:rsidRPr="00144D6B">
        <w:rPr>
          <w:rFonts w:asciiTheme="majorBidi" w:hAnsiTheme="majorBidi" w:cstheme="majorBidi"/>
          <w:sz w:val="20"/>
          <w:szCs w:val="16"/>
        </w:rPr>
        <w:t>Pandit</w:t>
      </w:r>
      <w:proofErr w:type="spellEnd"/>
      <w:r w:rsidRPr="00144D6B">
        <w:rPr>
          <w:rFonts w:asciiTheme="majorBidi" w:hAnsiTheme="majorBidi" w:cstheme="majorBidi"/>
          <w:sz w:val="20"/>
          <w:szCs w:val="16"/>
        </w:rPr>
        <w:t xml:space="preserve"> B, </w:t>
      </w:r>
      <w:proofErr w:type="spellStart"/>
      <w:r w:rsidRPr="00144D6B">
        <w:rPr>
          <w:rFonts w:asciiTheme="majorBidi" w:hAnsiTheme="majorBidi" w:cstheme="majorBidi"/>
          <w:sz w:val="20"/>
          <w:szCs w:val="16"/>
        </w:rPr>
        <w:t>Royzen</w:t>
      </w:r>
      <w:proofErr w:type="spellEnd"/>
      <w:r w:rsidRPr="00144D6B">
        <w:rPr>
          <w:rFonts w:asciiTheme="majorBidi" w:hAnsiTheme="majorBidi" w:cstheme="majorBidi"/>
          <w:sz w:val="20"/>
          <w:szCs w:val="16"/>
        </w:rPr>
        <w:t xml:space="preserve"> M. Recent Development of Prodrugs of Gemcitabine. Genes (Basel). 2022 Mar 5</w:t>
      </w:r>
      <w:proofErr w:type="gramStart"/>
      <w:r w:rsidRPr="00144D6B">
        <w:rPr>
          <w:rFonts w:asciiTheme="majorBidi" w:hAnsiTheme="majorBidi" w:cstheme="majorBidi"/>
          <w:sz w:val="20"/>
          <w:szCs w:val="16"/>
        </w:rPr>
        <w:t>;13</w:t>
      </w:r>
      <w:proofErr w:type="gramEnd"/>
      <w:r w:rsidRPr="00144D6B">
        <w:rPr>
          <w:rFonts w:asciiTheme="majorBidi" w:hAnsiTheme="majorBidi" w:cstheme="majorBidi"/>
          <w:sz w:val="20"/>
          <w:szCs w:val="16"/>
        </w:rPr>
        <w:t xml:space="preserve">(3):466. </w:t>
      </w:r>
      <w:proofErr w:type="spellStart"/>
      <w:proofErr w:type="gramStart"/>
      <w:r w:rsidRPr="00144D6B">
        <w:rPr>
          <w:rFonts w:asciiTheme="majorBidi" w:hAnsiTheme="majorBidi" w:cstheme="majorBidi"/>
          <w:sz w:val="20"/>
          <w:szCs w:val="16"/>
        </w:rPr>
        <w:t>doi</w:t>
      </w:r>
      <w:proofErr w:type="spellEnd"/>
      <w:proofErr w:type="gramEnd"/>
      <w:r w:rsidRPr="00144D6B">
        <w:rPr>
          <w:rFonts w:asciiTheme="majorBidi" w:hAnsiTheme="majorBidi" w:cstheme="majorBidi"/>
          <w:sz w:val="20"/>
          <w:szCs w:val="16"/>
        </w:rPr>
        <w:t>: 10.3390/genes13030466. PMID: 35328020; PMCID: PMC8954202.</w:t>
      </w:r>
    </w:p>
    <w:p w14:paraId="3DF4036D" w14:textId="107FA81F" w:rsidR="000A37AD" w:rsidRPr="00144D6B" w:rsidRDefault="009E7BDD" w:rsidP="00510B7A">
      <w:pPr>
        <w:pStyle w:val="ListParagraph"/>
        <w:numPr>
          <w:ilvl w:val="0"/>
          <w:numId w:val="1"/>
        </w:numPr>
        <w:spacing w:line="276" w:lineRule="auto"/>
        <w:jc w:val="both"/>
        <w:rPr>
          <w:rFonts w:asciiTheme="majorBidi" w:hAnsiTheme="majorBidi" w:cstheme="majorBidi"/>
          <w:sz w:val="20"/>
          <w:szCs w:val="16"/>
        </w:rPr>
      </w:pPr>
      <w:proofErr w:type="spellStart"/>
      <w:r w:rsidRPr="00144D6B">
        <w:rPr>
          <w:rFonts w:asciiTheme="majorBidi" w:hAnsiTheme="majorBidi" w:cstheme="majorBidi"/>
          <w:sz w:val="20"/>
          <w:szCs w:val="16"/>
        </w:rPr>
        <w:t>Coghill</w:t>
      </w:r>
      <w:proofErr w:type="spellEnd"/>
      <w:r w:rsidRPr="00144D6B">
        <w:rPr>
          <w:rFonts w:asciiTheme="majorBidi" w:hAnsiTheme="majorBidi" w:cstheme="majorBidi"/>
          <w:sz w:val="20"/>
          <w:szCs w:val="16"/>
        </w:rPr>
        <w:t xml:space="preserve"> DR, Caballero B, </w:t>
      </w:r>
      <w:proofErr w:type="spellStart"/>
      <w:r w:rsidRPr="00144D6B">
        <w:rPr>
          <w:rFonts w:asciiTheme="majorBidi" w:hAnsiTheme="majorBidi" w:cstheme="majorBidi"/>
          <w:sz w:val="20"/>
          <w:szCs w:val="16"/>
        </w:rPr>
        <w:t>Sorooshian</w:t>
      </w:r>
      <w:proofErr w:type="spellEnd"/>
      <w:r w:rsidRPr="00144D6B">
        <w:rPr>
          <w:rFonts w:asciiTheme="majorBidi" w:hAnsiTheme="majorBidi" w:cstheme="majorBidi"/>
          <w:sz w:val="20"/>
          <w:szCs w:val="16"/>
        </w:rPr>
        <w:t xml:space="preserve"> S, Civil R. A systematic review of the safety of </w:t>
      </w:r>
      <w:proofErr w:type="spellStart"/>
      <w:r w:rsidRPr="00144D6B">
        <w:rPr>
          <w:rFonts w:asciiTheme="majorBidi" w:hAnsiTheme="majorBidi" w:cstheme="majorBidi"/>
          <w:sz w:val="20"/>
          <w:szCs w:val="16"/>
        </w:rPr>
        <w:t>lisdexamfetamine</w:t>
      </w:r>
      <w:proofErr w:type="spellEnd"/>
      <w:r w:rsidRPr="00144D6B">
        <w:rPr>
          <w:rFonts w:asciiTheme="majorBidi" w:hAnsiTheme="majorBidi" w:cstheme="majorBidi"/>
          <w:sz w:val="20"/>
          <w:szCs w:val="16"/>
        </w:rPr>
        <w:t xml:space="preserve"> </w:t>
      </w:r>
      <w:proofErr w:type="spellStart"/>
      <w:r w:rsidRPr="00144D6B">
        <w:rPr>
          <w:rFonts w:asciiTheme="majorBidi" w:hAnsiTheme="majorBidi" w:cstheme="majorBidi"/>
          <w:sz w:val="20"/>
          <w:szCs w:val="16"/>
        </w:rPr>
        <w:t>dimesylate</w:t>
      </w:r>
      <w:proofErr w:type="spellEnd"/>
      <w:r w:rsidRPr="00144D6B">
        <w:rPr>
          <w:rFonts w:asciiTheme="majorBidi" w:hAnsiTheme="majorBidi" w:cstheme="majorBidi"/>
          <w:sz w:val="20"/>
          <w:szCs w:val="16"/>
        </w:rPr>
        <w:t>. CNS Drugs. 2014 Jun</w:t>
      </w:r>
      <w:proofErr w:type="gramStart"/>
      <w:r w:rsidRPr="00144D6B">
        <w:rPr>
          <w:rFonts w:asciiTheme="majorBidi" w:hAnsiTheme="majorBidi" w:cstheme="majorBidi"/>
          <w:sz w:val="20"/>
          <w:szCs w:val="16"/>
        </w:rPr>
        <w:t>;28</w:t>
      </w:r>
      <w:proofErr w:type="gramEnd"/>
      <w:r w:rsidRPr="00144D6B">
        <w:rPr>
          <w:rFonts w:asciiTheme="majorBidi" w:hAnsiTheme="majorBidi" w:cstheme="majorBidi"/>
          <w:sz w:val="20"/>
          <w:szCs w:val="16"/>
        </w:rPr>
        <w:t xml:space="preserve">(6):497-511. </w:t>
      </w:r>
      <w:proofErr w:type="spellStart"/>
      <w:proofErr w:type="gramStart"/>
      <w:r w:rsidRPr="00144D6B">
        <w:rPr>
          <w:rFonts w:asciiTheme="majorBidi" w:hAnsiTheme="majorBidi" w:cstheme="majorBidi"/>
          <w:sz w:val="20"/>
          <w:szCs w:val="16"/>
        </w:rPr>
        <w:t>doi</w:t>
      </w:r>
      <w:proofErr w:type="spellEnd"/>
      <w:proofErr w:type="gramEnd"/>
      <w:r w:rsidRPr="00144D6B">
        <w:rPr>
          <w:rFonts w:asciiTheme="majorBidi" w:hAnsiTheme="majorBidi" w:cstheme="majorBidi"/>
          <w:sz w:val="20"/>
          <w:szCs w:val="16"/>
        </w:rPr>
        <w:t>: 10.1007/s40263-014-0166-2. PMID: 24788672; PMCID: PMC4057639.</w:t>
      </w:r>
    </w:p>
    <w:p w14:paraId="1A5304B5" w14:textId="7BFF0595" w:rsidR="000A37AD" w:rsidRPr="00144D6B" w:rsidRDefault="00EA6817" w:rsidP="00510B7A">
      <w:pPr>
        <w:pStyle w:val="ListParagraph"/>
        <w:numPr>
          <w:ilvl w:val="0"/>
          <w:numId w:val="1"/>
        </w:numPr>
        <w:spacing w:line="276" w:lineRule="auto"/>
        <w:jc w:val="both"/>
        <w:rPr>
          <w:rFonts w:asciiTheme="majorBidi" w:hAnsiTheme="majorBidi" w:cstheme="majorBidi"/>
          <w:sz w:val="20"/>
          <w:szCs w:val="16"/>
        </w:rPr>
      </w:pPr>
      <w:proofErr w:type="spellStart"/>
      <w:r w:rsidRPr="00144D6B">
        <w:rPr>
          <w:rFonts w:asciiTheme="majorBidi" w:hAnsiTheme="majorBidi" w:cstheme="majorBidi"/>
          <w:sz w:val="20"/>
          <w:szCs w:val="16"/>
        </w:rPr>
        <w:t>Serpi</w:t>
      </w:r>
      <w:proofErr w:type="spellEnd"/>
      <w:r w:rsidRPr="00144D6B">
        <w:rPr>
          <w:rFonts w:asciiTheme="majorBidi" w:hAnsiTheme="majorBidi" w:cstheme="majorBidi"/>
          <w:sz w:val="20"/>
          <w:szCs w:val="16"/>
        </w:rPr>
        <w:t xml:space="preserve"> M, </w:t>
      </w:r>
      <w:proofErr w:type="spellStart"/>
      <w:r w:rsidRPr="00144D6B">
        <w:rPr>
          <w:rFonts w:asciiTheme="majorBidi" w:hAnsiTheme="majorBidi" w:cstheme="majorBidi"/>
          <w:sz w:val="20"/>
          <w:szCs w:val="16"/>
        </w:rPr>
        <w:t>Pertusati</w:t>
      </w:r>
      <w:proofErr w:type="spellEnd"/>
      <w:r w:rsidRPr="00144D6B">
        <w:rPr>
          <w:rFonts w:asciiTheme="majorBidi" w:hAnsiTheme="majorBidi" w:cstheme="majorBidi"/>
          <w:sz w:val="20"/>
          <w:szCs w:val="16"/>
        </w:rPr>
        <w:t xml:space="preserve"> F. An overview of </w:t>
      </w:r>
      <w:proofErr w:type="spellStart"/>
      <w:proofErr w:type="gramStart"/>
      <w:r w:rsidRPr="00144D6B">
        <w:rPr>
          <w:rFonts w:asciiTheme="majorBidi" w:hAnsiTheme="majorBidi" w:cstheme="majorBidi"/>
          <w:sz w:val="20"/>
          <w:szCs w:val="16"/>
        </w:rPr>
        <w:t>ProTide</w:t>
      </w:r>
      <w:proofErr w:type="spellEnd"/>
      <w:proofErr w:type="gramEnd"/>
      <w:r w:rsidRPr="00144D6B">
        <w:rPr>
          <w:rFonts w:asciiTheme="majorBidi" w:hAnsiTheme="majorBidi" w:cstheme="majorBidi"/>
          <w:sz w:val="20"/>
          <w:szCs w:val="16"/>
        </w:rPr>
        <w:t xml:space="preserve"> technology and its implications to drug discovery. Expert </w:t>
      </w:r>
      <w:proofErr w:type="spellStart"/>
      <w:r w:rsidRPr="00144D6B">
        <w:rPr>
          <w:rFonts w:asciiTheme="majorBidi" w:hAnsiTheme="majorBidi" w:cstheme="majorBidi"/>
          <w:sz w:val="20"/>
          <w:szCs w:val="16"/>
        </w:rPr>
        <w:t>Opin</w:t>
      </w:r>
      <w:proofErr w:type="spellEnd"/>
      <w:r w:rsidRPr="00144D6B">
        <w:rPr>
          <w:rFonts w:asciiTheme="majorBidi" w:hAnsiTheme="majorBidi" w:cstheme="majorBidi"/>
          <w:sz w:val="20"/>
          <w:szCs w:val="16"/>
        </w:rPr>
        <w:t xml:space="preserve"> Drug </w:t>
      </w:r>
      <w:proofErr w:type="spellStart"/>
      <w:r w:rsidRPr="00144D6B">
        <w:rPr>
          <w:rFonts w:asciiTheme="majorBidi" w:hAnsiTheme="majorBidi" w:cstheme="majorBidi"/>
          <w:sz w:val="20"/>
          <w:szCs w:val="16"/>
        </w:rPr>
        <w:t>Discov</w:t>
      </w:r>
      <w:proofErr w:type="spellEnd"/>
      <w:r w:rsidRPr="00144D6B">
        <w:rPr>
          <w:rFonts w:asciiTheme="majorBidi" w:hAnsiTheme="majorBidi" w:cstheme="majorBidi"/>
          <w:sz w:val="20"/>
          <w:szCs w:val="16"/>
        </w:rPr>
        <w:t>. 2021 Oct</w:t>
      </w:r>
      <w:proofErr w:type="gramStart"/>
      <w:r w:rsidRPr="00144D6B">
        <w:rPr>
          <w:rFonts w:asciiTheme="majorBidi" w:hAnsiTheme="majorBidi" w:cstheme="majorBidi"/>
          <w:sz w:val="20"/>
          <w:szCs w:val="16"/>
        </w:rPr>
        <w:t>;16</w:t>
      </w:r>
      <w:proofErr w:type="gramEnd"/>
      <w:r w:rsidRPr="00144D6B">
        <w:rPr>
          <w:rFonts w:asciiTheme="majorBidi" w:hAnsiTheme="majorBidi" w:cstheme="majorBidi"/>
          <w:sz w:val="20"/>
          <w:szCs w:val="16"/>
        </w:rPr>
        <w:t xml:space="preserve">(10):1149-1161. </w:t>
      </w:r>
      <w:proofErr w:type="spellStart"/>
      <w:proofErr w:type="gramStart"/>
      <w:r w:rsidRPr="00144D6B">
        <w:rPr>
          <w:rFonts w:asciiTheme="majorBidi" w:hAnsiTheme="majorBidi" w:cstheme="majorBidi"/>
          <w:sz w:val="20"/>
          <w:szCs w:val="16"/>
        </w:rPr>
        <w:t>doi</w:t>
      </w:r>
      <w:proofErr w:type="spellEnd"/>
      <w:proofErr w:type="gramEnd"/>
      <w:r w:rsidRPr="00144D6B">
        <w:rPr>
          <w:rFonts w:asciiTheme="majorBidi" w:hAnsiTheme="majorBidi" w:cstheme="majorBidi"/>
          <w:sz w:val="20"/>
          <w:szCs w:val="16"/>
        </w:rPr>
        <w:t xml:space="preserve">: 10.1080/17460441.2021.1922385. </w:t>
      </w:r>
      <w:proofErr w:type="spellStart"/>
      <w:r w:rsidRPr="00144D6B">
        <w:rPr>
          <w:rFonts w:asciiTheme="majorBidi" w:hAnsiTheme="majorBidi" w:cstheme="majorBidi"/>
          <w:sz w:val="20"/>
          <w:szCs w:val="16"/>
        </w:rPr>
        <w:t>Epub</w:t>
      </w:r>
      <w:proofErr w:type="spellEnd"/>
      <w:r w:rsidRPr="00144D6B">
        <w:rPr>
          <w:rFonts w:asciiTheme="majorBidi" w:hAnsiTheme="majorBidi" w:cstheme="majorBidi"/>
          <w:sz w:val="20"/>
          <w:szCs w:val="16"/>
        </w:rPr>
        <w:t xml:space="preserve"> 2021 May 24. PMID: 33985395.</w:t>
      </w:r>
    </w:p>
    <w:p w14:paraId="0FCE9891" w14:textId="5D1218EC" w:rsidR="000A37AD" w:rsidRPr="00144D6B" w:rsidRDefault="000A37AD" w:rsidP="00510B7A">
      <w:pPr>
        <w:pStyle w:val="ListParagraph"/>
        <w:numPr>
          <w:ilvl w:val="0"/>
          <w:numId w:val="1"/>
        </w:numPr>
        <w:spacing w:line="276" w:lineRule="auto"/>
        <w:jc w:val="both"/>
        <w:rPr>
          <w:rFonts w:asciiTheme="majorBidi" w:hAnsiTheme="majorBidi" w:cstheme="majorBidi"/>
          <w:sz w:val="20"/>
          <w:szCs w:val="16"/>
        </w:rPr>
      </w:pPr>
      <w:proofErr w:type="spellStart"/>
      <w:r w:rsidRPr="00144D6B">
        <w:rPr>
          <w:rFonts w:asciiTheme="majorBidi" w:hAnsiTheme="majorBidi" w:cstheme="majorBidi"/>
          <w:sz w:val="20"/>
          <w:szCs w:val="16"/>
        </w:rPr>
        <w:t>Edupuganti</w:t>
      </w:r>
      <w:proofErr w:type="spellEnd"/>
      <w:r w:rsidRPr="00144D6B">
        <w:rPr>
          <w:rFonts w:asciiTheme="majorBidi" w:hAnsiTheme="majorBidi" w:cstheme="majorBidi"/>
          <w:sz w:val="20"/>
          <w:szCs w:val="16"/>
        </w:rPr>
        <w:t xml:space="preserve"> VVSR, Tyndall JDATDA, Gamble AB. Self-</w:t>
      </w:r>
      <w:proofErr w:type="spellStart"/>
      <w:r w:rsidRPr="00144D6B">
        <w:rPr>
          <w:rFonts w:asciiTheme="majorBidi" w:hAnsiTheme="majorBidi" w:cstheme="majorBidi"/>
          <w:sz w:val="20"/>
          <w:szCs w:val="16"/>
        </w:rPr>
        <w:t>immolative</w:t>
      </w:r>
      <w:proofErr w:type="spellEnd"/>
      <w:r w:rsidRPr="00144D6B">
        <w:rPr>
          <w:rFonts w:asciiTheme="majorBidi" w:hAnsiTheme="majorBidi" w:cstheme="majorBidi"/>
          <w:sz w:val="20"/>
          <w:szCs w:val="16"/>
        </w:rPr>
        <w:t xml:space="preserve"> Linkers in Prodrugs and Antibody Drug Conjugates in Cancer Treatment. Recent Pat Anticancer Drug </w:t>
      </w:r>
      <w:proofErr w:type="spellStart"/>
      <w:r w:rsidRPr="00144D6B">
        <w:rPr>
          <w:rFonts w:asciiTheme="majorBidi" w:hAnsiTheme="majorBidi" w:cstheme="majorBidi"/>
          <w:sz w:val="20"/>
          <w:szCs w:val="16"/>
        </w:rPr>
        <w:t>Discov</w:t>
      </w:r>
      <w:proofErr w:type="spellEnd"/>
      <w:r w:rsidRPr="00144D6B">
        <w:rPr>
          <w:rFonts w:asciiTheme="majorBidi" w:hAnsiTheme="majorBidi" w:cstheme="majorBidi"/>
          <w:sz w:val="20"/>
          <w:szCs w:val="16"/>
        </w:rPr>
        <w:t>. 2021</w:t>
      </w:r>
      <w:proofErr w:type="gramStart"/>
      <w:r w:rsidRPr="00144D6B">
        <w:rPr>
          <w:rFonts w:asciiTheme="majorBidi" w:hAnsiTheme="majorBidi" w:cstheme="majorBidi"/>
          <w:sz w:val="20"/>
          <w:szCs w:val="16"/>
        </w:rPr>
        <w:t>;16</w:t>
      </w:r>
      <w:proofErr w:type="gramEnd"/>
      <w:r w:rsidRPr="00144D6B">
        <w:rPr>
          <w:rFonts w:asciiTheme="majorBidi" w:hAnsiTheme="majorBidi" w:cstheme="majorBidi"/>
          <w:sz w:val="20"/>
          <w:szCs w:val="16"/>
        </w:rPr>
        <w:t xml:space="preserve">(4):479-497. </w:t>
      </w:r>
      <w:proofErr w:type="spellStart"/>
      <w:proofErr w:type="gramStart"/>
      <w:r w:rsidRPr="00144D6B">
        <w:rPr>
          <w:rFonts w:asciiTheme="majorBidi" w:hAnsiTheme="majorBidi" w:cstheme="majorBidi"/>
          <w:sz w:val="20"/>
          <w:szCs w:val="16"/>
        </w:rPr>
        <w:t>doi</w:t>
      </w:r>
      <w:proofErr w:type="spellEnd"/>
      <w:proofErr w:type="gramEnd"/>
      <w:r w:rsidRPr="00144D6B">
        <w:rPr>
          <w:rFonts w:asciiTheme="majorBidi" w:hAnsiTheme="majorBidi" w:cstheme="majorBidi"/>
          <w:sz w:val="20"/>
          <w:szCs w:val="16"/>
        </w:rPr>
        <w:t>: 10.2174/1574892816666210509001139. PMID: 33966624.</w:t>
      </w:r>
    </w:p>
    <w:p w14:paraId="49F6D0AB" w14:textId="12D3F3AC" w:rsidR="001C7A06" w:rsidRPr="00144D6B" w:rsidRDefault="00565B6F" w:rsidP="00510B7A">
      <w:pPr>
        <w:pStyle w:val="ListParagraph"/>
        <w:numPr>
          <w:ilvl w:val="0"/>
          <w:numId w:val="1"/>
        </w:numPr>
        <w:spacing w:line="276" w:lineRule="auto"/>
        <w:jc w:val="both"/>
        <w:rPr>
          <w:rFonts w:asciiTheme="majorBidi" w:hAnsiTheme="majorBidi" w:cstheme="majorBidi"/>
          <w:sz w:val="20"/>
          <w:szCs w:val="16"/>
        </w:rPr>
      </w:pPr>
      <w:r w:rsidRPr="00144D6B">
        <w:rPr>
          <w:rFonts w:asciiTheme="majorBidi" w:hAnsiTheme="majorBidi" w:cstheme="majorBidi"/>
          <w:sz w:val="20"/>
          <w:szCs w:val="16"/>
          <w:shd w:val="clear" w:color="auto" w:fill="FFFFFF"/>
        </w:rPr>
        <w:t xml:space="preserve">Walther R, </w:t>
      </w:r>
      <w:proofErr w:type="spellStart"/>
      <w:r w:rsidRPr="00144D6B">
        <w:rPr>
          <w:rFonts w:asciiTheme="majorBidi" w:hAnsiTheme="majorBidi" w:cstheme="majorBidi"/>
          <w:sz w:val="20"/>
          <w:szCs w:val="16"/>
          <w:shd w:val="clear" w:color="auto" w:fill="FFFFFF"/>
        </w:rPr>
        <w:t>Rautio</w:t>
      </w:r>
      <w:proofErr w:type="spellEnd"/>
      <w:r w:rsidRPr="00144D6B">
        <w:rPr>
          <w:rFonts w:asciiTheme="majorBidi" w:hAnsiTheme="majorBidi" w:cstheme="majorBidi"/>
          <w:sz w:val="20"/>
          <w:szCs w:val="16"/>
          <w:shd w:val="clear" w:color="auto" w:fill="FFFFFF"/>
        </w:rPr>
        <w:t xml:space="preserve"> J, </w:t>
      </w:r>
      <w:proofErr w:type="spellStart"/>
      <w:r w:rsidRPr="00144D6B">
        <w:rPr>
          <w:rFonts w:asciiTheme="majorBidi" w:hAnsiTheme="majorBidi" w:cstheme="majorBidi"/>
          <w:sz w:val="20"/>
          <w:szCs w:val="16"/>
          <w:shd w:val="clear" w:color="auto" w:fill="FFFFFF"/>
        </w:rPr>
        <w:t>Zelikin</w:t>
      </w:r>
      <w:proofErr w:type="spellEnd"/>
      <w:r w:rsidRPr="00144D6B">
        <w:rPr>
          <w:rFonts w:asciiTheme="majorBidi" w:hAnsiTheme="majorBidi" w:cstheme="majorBidi"/>
          <w:sz w:val="20"/>
          <w:szCs w:val="16"/>
          <w:shd w:val="clear" w:color="auto" w:fill="FFFFFF"/>
        </w:rPr>
        <w:t xml:space="preserve"> AN. Prodrugs in medicinal chemistry and enzyme </w:t>
      </w:r>
      <w:proofErr w:type="spellStart"/>
      <w:r w:rsidRPr="00144D6B">
        <w:rPr>
          <w:rFonts w:asciiTheme="majorBidi" w:hAnsiTheme="majorBidi" w:cstheme="majorBidi"/>
          <w:sz w:val="20"/>
          <w:szCs w:val="16"/>
          <w:shd w:val="clear" w:color="auto" w:fill="FFFFFF"/>
        </w:rPr>
        <w:t>prodrug</w:t>
      </w:r>
      <w:proofErr w:type="spellEnd"/>
      <w:r w:rsidRPr="00144D6B">
        <w:rPr>
          <w:rFonts w:asciiTheme="majorBidi" w:hAnsiTheme="majorBidi" w:cstheme="majorBidi"/>
          <w:sz w:val="20"/>
          <w:szCs w:val="16"/>
          <w:shd w:val="clear" w:color="auto" w:fill="FFFFFF"/>
        </w:rPr>
        <w:t xml:space="preserve"> therapies. </w:t>
      </w:r>
      <w:proofErr w:type="spellStart"/>
      <w:r w:rsidRPr="00144D6B">
        <w:rPr>
          <w:rFonts w:asciiTheme="majorBidi" w:hAnsiTheme="majorBidi" w:cstheme="majorBidi"/>
          <w:sz w:val="20"/>
          <w:szCs w:val="16"/>
          <w:shd w:val="clear" w:color="auto" w:fill="FFFFFF"/>
        </w:rPr>
        <w:t>Adv</w:t>
      </w:r>
      <w:proofErr w:type="spellEnd"/>
      <w:r w:rsidRPr="00144D6B">
        <w:rPr>
          <w:rFonts w:asciiTheme="majorBidi" w:hAnsiTheme="majorBidi" w:cstheme="majorBidi"/>
          <w:sz w:val="20"/>
          <w:szCs w:val="16"/>
          <w:shd w:val="clear" w:color="auto" w:fill="FFFFFF"/>
        </w:rPr>
        <w:t xml:space="preserve"> Drug </w:t>
      </w:r>
      <w:proofErr w:type="spellStart"/>
      <w:r w:rsidRPr="00144D6B">
        <w:rPr>
          <w:rFonts w:asciiTheme="majorBidi" w:hAnsiTheme="majorBidi" w:cstheme="majorBidi"/>
          <w:sz w:val="20"/>
          <w:szCs w:val="16"/>
          <w:shd w:val="clear" w:color="auto" w:fill="FFFFFF"/>
        </w:rPr>
        <w:t>Deliv</w:t>
      </w:r>
      <w:proofErr w:type="spellEnd"/>
      <w:r w:rsidRPr="00144D6B">
        <w:rPr>
          <w:rFonts w:asciiTheme="majorBidi" w:hAnsiTheme="majorBidi" w:cstheme="majorBidi"/>
          <w:sz w:val="20"/>
          <w:szCs w:val="16"/>
          <w:shd w:val="clear" w:color="auto" w:fill="FFFFFF"/>
        </w:rPr>
        <w:t xml:space="preserve"> Rev. 2017 Sep 1</w:t>
      </w:r>
      <w:proofErr w:type="gramStart"/>
      <w:r w:rsidRPr="00144D6B">
        <w:rPr>
          <w:rFonts w:asciiTheme="majorBidi" w:hAnsiTheme="majorBidi" w:cstheme="majorBidi"/>
          <w:sz w:val="20"/>
          <w:szCs w:val="16"/>
          <w:shd w:val="clear" w:color="auto" w:fill="FFFFFF"/>
        </w:rPr>
        <w:t>;118:65</w:t>
      </w:r>
      <w:proofErr w:type="gramEnd"/>
      <w:r w:rsidRPr="00144D6B">
        <w:rPr>
          <w:rFonts w:asciiTheme="majorBidi" w:hAnsiTheme="majorBidi" w:cstheme="majorBidi"/>
          <w:sz w:val="20"/>
          <w:szCs w:val="16"/>
          <w:shd w:val="clear" w:color="auto" w:fill="FFFFFF"/>
        </w:rPr>
        <w:t xml:space="preserve">-77. </w:t>
      </w:r>
      <w:proofErr w:type="spellStart"/>
      <w:proofErr w:type="gramStart"/>
      <w:r w:rsidRPr="00144D6B">
        <w:rPr>
          <w:rFonts w:asciiTheme="majorBidi" w:hAnsiTheme="majorBidi" w:cstheme="majorBidi"/>
          <w:sz w:val="20"/>
          <w:szCs w:val="16"/>
          <w:shd w:val="clear" w:color="auto" w:fill="FFFFFF"/>
        </w:rPr>
        <w:t>doi</w:t>
      </w:r>
      <w:proofErr w:type="spellEnd"/>
      <w:proofErr w:type="gramEnd"/>
      <w:r w:rsidRPr="00144D6B">
        <w:rPr>
          <w:rFonts w:asciiTheme="majorBidi" w:hAnsiTheme="majorBidi" w:cstheme="majorBidi"/>
          <w:sz w:val="20"/>
          <w:szCs w:val="16"/>
          <w:shd w:val="clear" w:color="auto" w:fill="FFFFFF"/>
        </w:rPr>
        <w:t xml:space="preserve">: 10.1016/j.addr.2017.06.013. </w:t>
      </w:r>
      <w:proofErr w:type="spellStart"/>
      <w:r w:rsidRPr="00144D6B">
        <w:rPr>
          <w:rFonts w:asciiTheme="majorBidi" w:hAnsiTheme="majorBidi" w:cstheme="majorBidi"/>
          <w:sz w:val="20"/>
          <w:szCs w:val="16"/>
          <w:shd w:val="clear" w:color="auto" w:fill="FFFFFF"/>
        </w:rPr>
        <w:t>Epub</w:t>
      </w:r>
      <w:proofErr w:type="spellEnd"/>
      <w:r w:rsidRPr="00144D6B">
        <w:rPr>
          <w:rFonts w:asciiTheme="majorBidi" w:hAnsiTheme="majorBidi" w:cstheme="majorBidi"/>
          <w:sz w:val="20"/>
          <w:szCs w:val="16"/>
          <w:shd w:val="clear" w:color="auto" w:fill="FFFFFF"/>
        </w:rPr>
        <w:t xml:space="preserve"> 2017 Jul 1. PMID: 28676386.</w:t>
      </w:r>
    </w:p>
    <w:p w14:paraId="4D1A59FE" w14:textId="292F6E24" w:rsidR="00565B6F" w:rsidRPr="00144D6B" w:rsidRDefault="00F87BE7" w:rsidP="00510B7A">
      <w:pPr>
        <w:pStyle w:val="ListParagraph"/>
        <w:numPr>
          <w:ilvl w:val="0"/>
          <w:numId w:val="1"/>
        </w:numPr>
        <w:spacing w:line="276" w:lineRule="auto"/>
        <w:jc w:val="both"/>
        <w:rPr>
          <w:rFonts w:asciiTheme="majorBidi" w:hAnsiTheme="majorBidi" w:cstheme="majorBidi"/>
          <w:sz w:val="20"/>
          <w:szCs w:val="16"/>
        </w:rPr>
      </w:pPr>
      <w:r w:rsidRPr="00144D6B">
        <w:rPr>
          <w:rFonts w:asciiTheme="majorBidi" w:hAnsiTheme="majorBidi" w:cstheme="majorBidi"/>
          <w:sz w:val="20"/>
          <w:szCs w:val="16"/>
          <w:shd w:val="clear" w:color="auto" w:fill="FFFFFF"/>
        </w:rPr>
        <w:t xml:space="preserve">Tao HY, Wang RQ, Sheng WJ, Zhen YS. The development of human serum albumin-based drugs and relevant fusion proteins for cancer therapy. </w:t>
      </w:r>
      <w:proofErr w:type="spellStart"/>
      <w:r w:rsidRPr="00144D6B">
        <w:rPr>
          <w:rFonts w:asciiTheme="majorBidi" w:hAnsiTheme="majorBidi" w:cstheme="majorBidi"/>
          <w:sz w:val="20"/>
          <w:szCs w:val="16"/>
          <w:shd w:val="clear" w:color="auto" w:fill="FFFFFF"/>
        </w:rPr>
        <w:t>Int</w:t>
      </w:r>
      <w:proofErr w:type="spellEnd"/>
      <w:r w:rsidRPr="00144D6B">
        <w:rPr>
          <w:rFonts w:asciiTheme="majorBidi" w:hAnsiTheme="majorBidi" w:cstheme="majorBidi"/>
          <w:sz w:val="20"/>
          <w:szCs w:val="16"/>
          <w:shd w:val="clear" w:color="auto" w:fill="FFFFFF"/>
        </w:rPr>
        <w:t xml:space="preserve"> J </w:t>
      </w:r>
      <w:proofErr w:type="spellStart"/>
      <w:r w:rsidRPr="00144D6B">
        <w:rPr>
          <w:rFonts w:asciiTheme="majorBidi" w:hAnsiTheme="majorBidi" w:cstheme="majorBidi"/>
          <w:sz w:val="20"/>
          <w:szCs w:val="16"/>
          <w:shd w:val="clear" w:color="auto" w:fill="FFFFFF"/>
        </w:rPr>
        <w:t>Biol</w:t>
      </w:r>
      <w:proofErr w:type="spellEnd"/>
      <w:r w:rsidRPr="00144D6B">
        <w:rPr>
          <w:rFonts w:asciiTheme="majorBidi" w:hAnsiTheme="majorBidi" w:cstheme="majorBidi"/>
          <w:sz w:val="20"/>
          <w:szCs w:val="16"/>
          <w:shd w:val="clear" w:color="auto" w:fill="FFFFFF"/>
        </w:rPr>
        <w:t xml:space="preserve"> </w:t>
      </w:r>
      <w:proofErr w:type="spellStart"/>
      <w:r w:rsidRPr="00144D6B">
        <w:rPr>
          <w:rFonts w:asciiTheme="majorBidi" w:hAnsiTheme="majorBidi" w:cstheme="majorBidi"/>
          <w:sz w:val="20"/>
          <w:szCs w:val="16"/>
          <w:shd w:val="clear" w:color="auto" w:fill="FFFFFF"/>
        </w:rPr>
        <w:t>Macromol</w:t>
      </w:r>
      <w:proofErr w:type="spellEnd"/>
      <w:r w:rsidRPr="00144D6B">
        <w:rPr>
          <w:rFonts w:asciiTheme="majorBidi" w:hAnsiTheme="majorBidi" w:cstheme="majorBidi"/>
          <w:sz w:val="20"/>
          <w:szCs w:val="16"/>
          <w:shd w:val="clear" w:color="auto" w:fill="FFFFFF"/>
        </w:rPr>
        <w:t>. 2021 Sep 30</w:t>
      </w:r>
      <w:proofErr w:type="gramStart"/>
      <w:r w:rsidRPr="00144D6B">
        <w:rPr>
          <w:rFonts w:asciiTheme="majorBidi" w:hAnsiTheme="majorBidi" w:cstheme="majorBidi"/>
          <w:sz w:val="20"/>
          <w:szCs w:val="16"/>
          <w:shd w:val="clear" w:color="auto" w:fill="FFFFFF"/>
        </w:rPr>
        <w:t>;187:24</w:t>
      </w:r>
      <w:proofErr w:type="gramEnd"/>
      <w:r w:rsidRPr="00144D6B">
        <w:rPr>
          <w:rFonts w:asciiTheme="majorBidi" w:hAnsiTheme="majorBidi" w:cstheme="majorBidi"/>
          <w:sz w:val="20"/>
          <w:szCs w:val="16"/>
          <w:shd w:val="clear" w:color="auto" w:fill="FFFFFF"/>
        </w:rPr>
        <w:t xml:space="preserve">-34. </w:t>
      </w:r>
      <w:proofErr w:type="spellStart"/>
      <w:proofErr w:type="gramStart"/>
      <w:r w:rsidRPr="00144D6B">
        <w:rPr>
          <w:rFonts w:asciiTheme="majorBidi" w:hAnsiTheme="majorBidi" w:cstheme="majorBidi"/>
          <w:sz w:val="20"/>
          <w:szCs w:val="16"/>
          <w:shd w:val="clear" w:color="auto" w:fill="FFFFFF"/>
        </w:rPr>
        <w:t>doi</w:t>
      </w:r>
      <w:proofErr w:type="spellEnd"/>
      <w:proofErr w:type="gramEnd"/>
      <w:r w:rsidRPr="00144D6B">
        <w:rPr>
          <w:rFonts w:asciiTheme="majorBidi" w:hAnsiTheme="majorBidi" w:cstheme="majorBidi"/>
          <w:sz w:val="20"/>
          <w:szCs w:val="16"/>
          <w:shd w:val="clear" w:color="auto" w:fill="FFFFFF"/>
        </w:rPr>
        <w:t xml:space="preserve">: 10.1016/j.ijbiomac.2021.07.080. </w:t>
      </w:r>
      <w:proofErr w:type="spellStart"/>
      <w:r w:rsidRPr="00144D6B">
        <w:rPr>
          <w:rFonts w:asciiTheme="majorBidi" w:hAnsiTheme="majorBidi" w:cstheme="majorBidi"/>
          <w:sz w:val="20"/>
          <w:szCs w:val="16"/>
          <w:shd w:val="clear" w:color="auto" w:fill="FFFFFF"/>
        </w:rPr>
        <w:t>Epub</w:t>
      </w:r>
      <w:proofErr w:type="spellEnd"/>
      <w:r w:rsidRPr="00144D6B">
        <w:rPr>
          <w:rFonts w:asciiTheme="majorBidi" w:hAnsiTheme="majorBidi" w:cstheme="majorBidi"/>
          <w:sz w:val="20"/>
          <w:szCs w:val="16"/>
          <w:shd w:val="clear" w:color="auto" w:fill="FFFFFF"/>
        </w:rPr>
        <w:t xml:space="preserve"> 2021 Jul 17. PMID: 34284054.</w:t>
      </w:r>
    </w:p>
    <w:p w14:paraId="77B45C22" w14:textId="7A7CA550" w:rsidR="00F87BE7" w:rsidRPr="00144D6B" w:rsidRDefault="00F45332" w:rsidP="00510B7A">
      <w:pPr>
        <w:pStyle w:val="ListParagraph"/>
        <w:numPr>
          <w:ilvl w:val="0"/>
          <w:numId w:val="1"/>
        </w:numPr>
        <w:spacing w:line="276" w:lineRule="auto"/>
        <w:jc w:val="both"/>
        <w:rPr>
          <w:rFonts w:asciiTheme="majorBidi" w:hAnsiTheme="majorBidi" w:cstheme="majorBidi"/>
          <w:sz w:val="20"/>
          <w:szCs w:val="16"/>
        </w:rPr>
      </w:pPr>
      <w:r w:rsidRPr="00144D6B">
        <w:rPr>
          <w:rFonts w:asciiTheme="majorBidi" w:hAnsiTheme="majorBidi" w:cstheme="majorBidi"/>
          <w:sz w:val="20"/>
          <w:szCs w:val="16"/>
          <w:shd w:val="clear" w:color="auto" w:fill="FFFFFF"/>
        </w:rPr>
        <w:t xml:space="preserve">Zhao R, </w:t>
      </w:r>
      <w:proofErr w:type="spellStart"/>
      <w:r w:rsidRPr="00144D6B">
        <w:rPr>
          <w:rFonts w:asciiTheme="majorBidi" w:hAnsiTheme="majorBidi" w:cstheme="majorBidi"/>
          <w:sz w:val="20"/>
          <w:szCs w:val="16"/>
          <w:shd w:val="clear" w:color="auto" w:fill="FFFFFF"/>
        </w:rPr>
        <w:t>Ning</w:t>
      </w:r>
      <w:proofErr w:type="spellEnd"/>
      <w:r w:rsidRPr="00144D6B">
        <w:rPr>
          <w:rFonts w:asciiTheme="majorBidi" w:hAnsiTheme="majorBidi" w:cstheme="majorBidi"/>
          <w:sz w:val="20"/>
          <w:szCs w:val="16"/>
          <w:shd w:val="clear" w:color="auto" w:fill="FFFFFF"/>
        </w:rPr>
        <w:t xml:space="preserve"> X, Wang M, Wang H, Xing G, Wang L, Lu C, Yu A, Wang Y. A ROS-Responsive Simvastatin Nano-</w:t>
      </w:r>
      <w:proofErr w:type="spellStart"/>
      <w:r w:rsidRPr="00144D6B">
        <w:rPr>
          <w:rFonts w:asciiTheme="majorBidi" w:hAnsiTheme="majorBidi" w:cstheme="majorBidi"/>
          <w:sz w:val="20"/>
          <w:szCs w:val="16"/>
          <w:shd w:val="clear" w:color="auto" w:fill="FFFFFF"/>
        </w:rPr>
        <w:t>Prodrug</w:t>
      </w:r>
      <w:proofErr w:type="spellEnd"/>
      <w:r w:rsidRPr="00144D6B">
        <w:rPr>
          <w:rFonts w:asciiTheme="majorBidi" w:hAnsiTheme="majorBidi" w:cstheme="majorBidi"/>
          <w:sz w:val="20"/>
          <w:szCs w:val="16"/>
          <w:shd w:val="clear" w:color="auto" w:fill="FFFFFF"/>
        </w:rPr>
        <w:t xml:space="preserve"> and its </w:t>
      </w:r>
      <w:proofErr w:type="spellStart"/>
      <w:r w:rsidRPr="00144D6B">
        <w:rPr>
          <w:rFonts w:asciiTheme="majorBidi" w:hAnsiTheme="majorBidi" w:cstheme="majorBidi"/>
          <w:sz w:val="20"/>
          <w:szCs w:val="16"/>
          <w:shd w:val="clear" w:color="auto" w:fill="FFFFFF"/>
        </w:rPr>
        <w:t>Fibronectin</w:t>
      </w:r>
      <w:proofErr w:type="spellEnd"/>
      <w:r w:rsidRPr="00144D6B">
        <w:rPr>
          <w:rFonts w:asciiTheme="majorBidi" w:hAnsiTheme="majorBidi" w:cstheme="majorBidi"/>
          <w:sz w:val="20"/>
          <w:szCs w:val="16"/>
          <w:shd w:val="clear" w:color="auto" w:fill="FFFFFF"/>
        </w:rPr>
        <w:t xml:space="preserve">-Targeted Co-Delivery System for Atherosclerosis Treatment. ACS </w:t>
      </w:r>
      <w:proofErr w:type="spellStart"/>
      <w:r w:rsidRPr="00144D6B">
        <w:rPr>
          <w:rFonts w:asciiTheme="majorBidi" w:hAnsiTheme="majorBidi" w:cstheme="majorBidi"/>
          <w:sz w:val="20"/>
          <w:szCs w:val="16"/>
          <w:shd w:val="clear" w:color="auto" w:fill="FFFFFF"/>
        </w:rPr>
        <w:t>Appl</w:t>
      </w:r>
      <w:proofErr w:type="spellEnd"/>
      <w:r w:rsidRPr="00144D6B">
        <w:rPr>
          <w:rFonts w:asciiTheme="majorBidi" w:hAnsiTheme="majorBidi" w:cstheme="majorBidi"/>
          <w:sz w:val="20"/>
          <w:szCs w:val="16"/>
          <w:shd w:val="clear" w:color="auto" w:fill="FFFFFF"/>
        </w:rPr>
        <w:t xml:space="preserve"> Mater Interfaces. 2022 Jun 8</w:t>
      </w:r>
      <w:proofErr w:type="gramStart"/>
      <w:r w:rsidRPr="00144D6B">
        <w:rPr>
          <w:rFonts w:asciiTheme="majorBidi" w:hAnsiTheme="majorBidi" w:cstheme="majorBidi"/>
          <w:sz w:val="20"/>
          <w:szCs w:val="16"/>
          <w:shd w:val="clear" w:color="auto" w:fill="FFFFFF"/>
        </w:rPr>
        <w:t>;14</w:t>
      </w:r>
      <w:proofErr w:type="gramEnd"/>
      <w:r w:rsidRPr="00144D6B">
        <w:rPr>
          <w:rFonts w:asciiTheme="majorBidi" w:hAnsiTheme="majorBidi" w:cstheme="majorBidi"/>
          <w:sz w:val="20"/>
          <w:szCs w:val="16"/>
          <w:shd w:val="clear" w:color="auto" w:fill="FFFFFF"/>
        </w:rPr>
        <w:t xml:space="preserve">(22):25080-25092. </w:t>
      </w:r>
      <w:proofErr w:type="spellStart"/>
      <w:proofErr w:type="gramStart"/>
      <w:r w:rsidRPr="00144D6B">
        <w:rPr>
          <w:rFonts w:asciiTheme="majorBidi" w:hAnsiTheme="majorBidi" w:cstheme="majorBidi"/>
          <w:sz w:val="20"/>
          <w:szCs w:val="16"/>
          <w:shd w:val="clear" w:color="auto" w:fill="FFFFFF"/>
        </w:rPr>
        <w:t>doi</w:t>
      </w:r>
      <w:proofErr w:type="spellEnd"/>
      <w:proofErr w:type="gramEnd"/>
      <w:r w:rsidRPr="00144D6B">
        <w:rPr>
          <w:rFonts w:asciiTheme="majorBidi" w:hAnsiTheme="majorBidi" w:cstheme="majorBidi"/>
          <w:sz w:val="20"/>
          <w:szCs w:val="16"/>
          <w:shd w:val="clear" w:color="auto" w:fill="FFFFFF"/>
        </w:rPr>
        <w:t xml:space="preserve">: 10.1021/acsami.2c02354. </w:t>
      </w:r>
      <w:proofErr w:type="spellStart"/>
      <w:r w:rsidRPr="00144D6B">
        <w:rPr>
          <w:rFonts w:asciiTheme="majorBidi" w:hAnsiTheme="majorBidi" w:cstheme="majorBidi"/>
          <w:sz w:val="20"/>
          <w:szCs w:val="16"/>
          <w:shd w:val="clear" w:color="auto" w:fill="FFFFFF"/>
        </w:rPr>
        <w:t>Epub</w:t>
      </w:r>
      <w:proofErr w:type="spellEnd"/>
      <w:r w:rsidRPr="00144D6B">
        <w:rPr>
          <w:rFonts w:asciiTheme="majorBidi" w:hAnsiTheme="majorBidi" w:cstheme="majorBidi"/>
          <w:sz w:val="20"/>
          <w:szCs w:val="16"/>
          <w:shd w:val="clear" w:color="auto" w:fill="FFFFFF"/>
        </w:rPr>
        <w:t xml:space="preserve"> 2022 May 26. PMID: 35618653.</w:t>
      </w:r>
    </w:p>
    <w:p w14:paraId="7A00E01B" w14:textId="6C9E31A8" w:rsidR="00F45332" w:rsidRPr="00144D6B" w:rsidRDefault="0082179C" w:rsidP="00510B7A">
      <w:pPr>
        <w:pStyle w:val="ListParagraph"/>
        <w:numPr>
          <w:ilvl w:val="0"/>
          <w:numId w:val="1"/>
        </w:numPr>
        <w:spacing w:line="276" w:lineRule="auto"/>
        <w:jc w:val="both"/>
        <w:rPr>
          <w:rFonts w:asciiTheme="majorBidi" w:hAnsiTheme="majorBidi" w:cstheme="majorBidi"/>
          <w:sz w:val="20"/>
          <w:szCs w:val="16"/>
        </w:rPr>
      </w:pPr>
      <w:proofErr w:type="spellStart"/>
      <w:r w:rsidRPr="00144D6B">
        <w:rPr>
          <w:rFonts w:asciiTheme="majorBidi" w:hAnsiTheme="majorBidi" w:cstheme="majorBidi"/>
          <w:sz w:val="20"/>
          <w:szCs w:val="16"/>
          <w:shd w:val="clear" w:color="auto" w:fill="FFFFFF"/>
        </w:rPr>
        <w:lastRenderedPageBreak/>
        <w:t>Geng</w:t>
      </w:r>
      <w:proofErr w:type="spellEnd"/>
      <w:r w:rsidRPr="00144D6B">
        <w:rPr>
          <w:rFonts w:asciiTheme="majorBidi" w:hAnsiTheme="majorBidi" w:cstheme="majorBidi"/>
          <w:sz w:val="20"/>
          <w:szCs w:val="16"/>
          <w:shd w:val="clear" w:color="auto" w:fill="FFFFFF"/>
        </w:rPr>
        <w:t xml:space="preserve"> </w:t>
      </w:r>
      <w:proofErr w:type="gramStart"/>
      <w:r w:rsidRPr="00144D6B">
        <w:rPr>
          <w:rFonts w:asciiTheme="majorBidi" w:hAnsiTheme="majorBidi" w:cstheme="majorBidi"/>
          <w:sz w:val="20"/>
          <w:szCs w:val="16"/>
          <w:shd w:val="clear" w:color="auto" w:fill="FFFFFF"/>
        </w:rPr>
        <w:t>WC ,</w:t>
      </w:r>
      <w:proofErr w:type="gramEnd"/>
      <w:r w:rsidRPr="00144D6B">
        <w:rPr>
          <w:rFonts w:asciiTheme="majorBidi" w:hAnsiTheme="majorBidi" w:cstheme="majorBidi"/>
          <w:sz w:val="20"/>
          <w:szCs w:val="16"/>
          <w:shd w:val="clear" w:color="auto" w:fill="FFFFFF"/>
        </w:rPr>
        <w:t xml:space="preserve"> </w:t>
      </w:r>
      <w:proofErr w:type="spellStart"/>
      <w:r w:rsidRPr="00144D6B">
        <w:rPr>
          <w:rFonts w:asciiTheme="majorBidi" w:hAnsiTheme="majorBidi" w:cstheme="majorBidi"/>
          <w:sz w:val="20"/>
          <w:szCs w:val="16"/>
          <w:shd w:val="clear" w:color="auto" w:fill="FFFFFF"/>
        </w:rPr>
        <w:t>Sessler</w:t>
      </w:r>
      <w:proofErr w:type="spellEnd"/>
      <w:r w:rsidRPr="00144D6B">
        <w:rPr>
          <w:rFonts w:asciiTheme="majorBidi" w:hAnsiTheme="majorBidi" w:cstheme="majorBidi"/>
          <w:sz w:val="20"/>
          <w:szCs w:val="16"/>
          <w:shd w:val="clear" w:color="auto" w:fill="FFFFFF"/>
        </w:rPr>
        <w:t xml:space="preserve"> JL , </w:t>
      </w:r>
      <w:proofErr w:type="spellStart"/>
      <w:r w:rsidRPr="00144D6B">
        <w:rPr>
          <w:rFonts w:asciiTheme="majorBidi" w:hAnsiTheme="majorBidi" w:cstheme="majorBidi"/>
          <w:sz w:val="20"/>
          <w:szCs w:val="16"/>
          <w:shd w:val="clear" w:color="auto" w:fill="FFFFFF"/>
        </w:rPr>
        <w:t>Guo</w:t>
      </w:r>
      <w:proofErr w:type="spellEnd"/>
      <w:r w:rsidRPr="00144D6B">
        <w:rPr>
          <w:rFonts w:asciiTheme="majorBidi" w:hAnsiTheme="majorBidi" w:cstheme="majorBidi"/>
          <w:sz w:val="20"/>
          <w:szCs w:val="16"/>
          <w:shd w:val="clear" w:color="auto" w:fill="FFFFFF"/>
        </w:rPr>
        <w:t xml:space="preserve"> DS . </w:t>
      </w:r>
      <w:proofErr w:type="spellStart"/>
      <w:r w:rsidRPr="00144D6B">
        <w:rPr>
          <w:rFonts w:asciiTheme="majorBidi" w:hAnsiTheme="majorBidi" w:cstheme="majorBidi"/>
          <w:sz w:val="20"/>
          <w:szCs w:val="16"/>
          <w:shd w:val="clear" w:color="auto" w:fill="FFFFFF"/>
        </w:rPr>
        <w:t>Supramolecular</w:t>
      </w:r>
      <w:proofErr w:type="spellEnd"/>
      <w:r w:rsidRPr="00144D6B">
        <w:rPr>
          <w:rFonts w:asciiTheme="majorBidi" w:hAnsiTheme="majorBidi" w:cstheme="majorBidi"/>
          <w:sz w:val="20"/>
          <w:szCs w:val="16"/>
          <w:shd w:val="clear" w:color="auto" w:fill="FFFFFF"/>
        </w:rPr>
        <w:t xml:space="preserve"> prodrugs based on host-guest interactions. </w:t>
      </w:r>
      <w:proofErr w:type="spellStart"/>
      <w:r w:rsidRPr="00144D6B">
        <w:rPr>
          <w:rFonts w:asciiTheme="majorBidi" w:hAnsiTheme="majorBidi" w:cstheme="majorBidi"/>
          <w:sz w:val="20"/>
          <w:szCs w:val="16"/>
          <w:shd w:val="clear" w:color="auto" w:fill="FFFFFF"/>
        </w:rPr>
        <w:t>Chem</w:t>
      </w:r>
      <w:proofErr w:type="spellEnd"/>
      <w:r w:rsidRPr="00144D6B">
        <w:rPr>
          <w:rFonts w:asciiTheme="majorBidi" w:hAnsiTheme="majorBidi" w:cstheme="majorBidi"/>
          <w:sz w:val="20"/>
          <w:szCs w:val="16"/>
          <w:shd w:val="clear" w:color="auto" w:fill="FFFFFF"/>
        </w:rPr>
        <w:t xml:space="preserve"> </w:t>
      </w:r>
      <w:proofErr w:type="spellStart"/>
      <w:r w:rsidRPr="00144D6B">
        <w:rPr>
          <w:rFonts w:asciiTheme="majorBidi" w:hAnsiTheme="majorBidi" w:cstheme="majorBidi"/>
          <w:sz w:val="20"/>
          <w:szCs w:val="16"/>
          <w:shd w:val="clear" w:color="auto" w:fill="FFFFFF"/>
        </w:rPr>
        <w:t>Soc</w:t>
      </w:r>
      <w:proofErr w:type="spellEnd"/>
      <w:r w:rsidRPr="00144D6B">
        <w:rPr>
          <w:rFonts w:asciiTheme="majorBidi" w:hAnsiTheme="majorBidi" w:cstheme="majorBidi"/>
          <w:sz w:val="20"/>
          <w:szCs w:val="16"/>
          <w:shd w:val="clear" w:color="auto" w:fill="FFFFFF"/>
        </w:rPr>
        <w:t xml:space="preserve"> Rev. 2020 Apr 21</w:t>
      </w:r>
      <w:proofErr w:type="gramStart"/>
      <w:r w:rsidRPr="00144D6B">
        <w:rPr>
          <w:rFonts w:asciiTheme="majorBidi" w:hAnsiTheme="majorBidi" w:cstheme="majorBidi"/>
          <w:sz w:val="20"/>
          <w:szCs w:val="16"/>
          <w:shd w:val="clear" w:color="auto" w:fill="FFFFFF"/>
        </w:rPr>
        <w:t>;49</w:t>
      </w:r>
      <w:proofErr w:type="gramEnd"/>
      <w:r w:rsidRPr="00144D6B">
        <w:rPr>
          <w:rFonts w:asciiTheme="majorBidi" w:hAnsiTheme="majorBidi" w:cstheme="majorBidi"/>
          <w:sz w:val="20"/>
          <w:szCs w:val="16"/>
          <w:shd w:val="clear" w:color="auto" w:fill="FFFFFF"/>
        </w:rPr>
        <w:t xml:space="preserve">(8):2303-2315. </w:t>
      </w:r>
      <w:proofErr w:type="spellStart"/>
      <w:proofErr w:type="gramStart"/>
      <w:r w:rsidRPr="00144D6B">
        <w:rPr>
          <w:rFonts w:asciiTheme="majorBidi" w:hAnsiTheme="majorBidi" w:cstheme="majorBidi"/>
          <w:sz w:val="20"/>
          <w:szCs w:val="16"/>
          <w:shd w:val="clear" w:color="auto" w:fill="FFFFFF"/>
        </w:rPr>
        <w:t>doi</w:t>
      </w:r>
      <w:proofErr w:type="spellEnd"/>
      <w:proofErr w:type="gramEnd"/>
      <w:r w:rsidRPr="00144D6B">
        <w:rPr>
          <w:rFonts w:asciiTheme="majorBidi" w:hAnsiTheme="majorBidi" w:cstheme="majorBidi"/>
          <w:sz w:val="20"/>
          <w:szCs w:val="16"/>
          <w:shd w:val="clear" w:color="auto" w:fill="FFFFFF"/>
        </w:rPr>
        <w:t xml:space="preserve">: 10.1039/c9cs00622b. </w:t>
      </w:r>
      <w:proofErr w:type="spellStart"/>
      <w:r w:rsidRPr="00144D6B">
        <w:rPr>
          <w:rFonts w:asciiTheme="majorBidi" w:hAnsiTheme="majorBidi" w:cstheme="majorBidi"/>
          <w:sz w:val="20"/>
          <w:szCs w:val="16"/>
          <w:shd w:val="clear" w:color="auto" w:fill="FFFFFF"/>
        </w:rPr>
        <w:t>Epub</w:t>
      </w:r>
      <w:proofErr w:type="spellEnd"/>
      <w:r w:rsidRPr="00144D6B">
        <w:rPr>
          <w:rFonts w:asciiTheme="majorBidi" w:hAnsiTheme="majorBidi" w:cstheme="majorBidi"/>
          <w:sz w:val="20"/>
          <w:szCs w:val="16"/>
          <w:shd w:val="clear" w:color="auto" w:fill="FFFFFF"/>
        </w:rPr>
        <w:t xml:space="preserve"> 2020 Mar 17. PMID: 32181453.</w:t>
      </w:r>
    </w:p>
    <w:p w14:paraId="2EA2D9F6" w14:textId="5588F338" w:rsidR="0082179C" w:rsidRPr="00144D6B" w:rsidRDefault="00704DD3" w:rsidP="00510B7A">
      <w:pPr>
        <w:pStyle w:val="ListParagraph"/>
        <w:numPr>
          <w:ilvl w:val="0"/>
          <w:numId w:val="1"/>
        </w:numPr>
        <w:spacing w:line="276" w:lineRule="auto"/>
        <w:jc w:val="both"/>
        <w:rPr>
          <w:rFonts w:asciiTheme="majorBidi" w:hAnsiTheme="majorBidi" w:cstheme="majorBidi"/>
          <w:sz w:val="20"/>
          <w:szCs w:val="16"/>
        </w:rPr>
      </w:pPr>
      <w:r w:rsidRPr="00144D6B">
        <w:rPr>
          <w:rFonts w:asciiTheme="majorBidi" w:hAnsiTheme="majorBidi" w:cstheme="majorBidi"/>
          <w:sz w:val="20"/>
          <w:szCs w:val="16"/>
          <w:shd w:val="clear" w:color="auto" w:fill="FFFFFF"/>
        </w:rPr>
        <w:t xml:space="preserve">Li S, Shan X, Wang Y, Chen Q, Sun J, He Z, Sun B, Luo C. </w:t>
      </w:r>
      <w:proofErr w:type="spellStart"/>
      <w:r w:rsidRPr="00144D6B">
        <w:rPr>
          <w:rFonts w:asciiTheme="majorBidi" w:hAnsiTheme="majorBidi" w:cstheme="majorBidi"/>
          <w:sz w:val="20"/>
          <w:szCs w:val="16"/>
          <w:shd w:val="clear" w:color="auto" w:fill="FFFFFF"/>
        </w:rPr>
        <w:t>Dimeric</w:t>
      </w:r>
      <w:proofErr w:type="spellEnd"/>
      <w:r w:rsidRPr="00144D6B">
        <w:rPr>
          <w:rFonts w:asciiTheme="majorBidi" w:hAnsiTheme="majorBidi" w:cstheme="majorBidi"/>
          <w:sz w:val="20"/>
          <w:szCs w:val="16"/>
          <w:shd w:val="clear" w:color="auto" w:fill="FFFFFF"/>
        </w:rPr>
        <w:t xml:space="preserve"> </w:t>
      </w:r>
      <w:proofErr w:type="spellStart"/>
      <w:r w:rsidRPr="00144D6B">
        <w:rPr>
          <w:rFonts w:asciiTheme="majorBidi" w:hAnsiTheme="majorBidi" w:cstheme="majorBidi"/>
          <w:sz w:val="20"/>
          <w:szCs w:val="16"/>
          <w:shd w:val="clear" w:color="auto" w:fill="FFFFFF"/>
        </w:rPr>
        <w:t>prodrug</w:t>
      </w:r>
      <w:proofErr w:type="spellEnd"/>
      <w:r w:rsidRPr="00144D6B">
        <w:rPr>
          <w:rFonts w:asciiTheme="majorBidi" w:hAnsiTheme="majorBidi" w:cstheme="majorBidi"/>
          <w:sz w:val="20"/>
          <w:szCs w:val="16"/>
          <w:shd w:val="clear" w:color="auto" w:fill="FFFFFF"/>
        </w:rPr>
        <w:t xml:space="preserve">-based </w:t>
      </w:r>
      <w:proofErr w:type="spellStart"/>
      <w:r w:rsidRPr="00144D6B">
        <w:rPr>
          <w:rFonts w:asciiTheme="majorBidi" w:hAnsiTheme="majorBidi" w:cstheme="majorBidi"/>
          <w:sz w:val="20"/>
          <w:szCs w:val="16"/>
          <w:shd w:val="clear" w:color="auto" w:fill="FFFFFF"/>
        </w:rPr>
        <w:t>nanomedicines</w:t>
      </w:r>
      <w:proofErr w:type="spellEnd"/>
      <w:r w:rsidRPr="00144D6B">
        <w:rPr>
          <w:rFonts w:asciiTheme="majorBidi" w:hAnsiTheme="majorBidi" w:cstheme="majorBidi"/>
          <w:sz w:val="20"/>
          <w:szCs w:val="16"/>
          <w:shd w:val="clear" w:color="auto" w:fill="FFFFFF"/>
        </w:rPr>
        <w:t xml:space="preserve"> for cancer therapy. J Control Release. 2020 Oct 10</w:t>
      </w:r>
      <w:proofErr w:type="gramStart"/>
      <w:r w:rsidRPr="00144D6B">
        <w:rPr>
          <w:rFonts w:asciiTheme="majorBidi" w:hAnsiTheme="majorBidi" w:cstheme="majorBidi"/>
          <w:sz w:val="20"/>
          <w:szCs w:val="16"/>
          <w:shd w:val="clear" w:color="auto" w:fill="FFFFFF"/>
        </w:rPr>
        <w:t>;326:510</w:t>
      </w:r>
      <w:proofErr w:type="gramEnd"/>
      <w:r w:rsidRPr="00144D6B">
        <w:rPr>
          <w:rFonts w:asciiTheme="majorBidi" w:hAnsiTheme="majorBidi" w:cstheme="majorBidi"/>
          <w:sz w:val="20"/>
          <w:szCs w:val="16"/>
          <w:shd w:val="clear" w:color="auto" w:fill="FFFFFF"/>
        </w:rPr>
        <w:t xml:space="preserve">-522. </w:t>
      </w:r>
      <w:proofErr w:type="spellStart"/>
      <w:proofErr w:type="gramStart"/>
      <w:r w:rsidRPr="00144D6B">
        <w:rPr>
          <w:rFonts w:asciiTheme="majorBidi" w:hAnsiTheme="majorBidi" w:cstheme="majorBidi"/>
          <w:sz w:val="20"/>
          <w:szCs w:val="16"/>
          <w:shd w:val="clear" w:color="auto" w:fill="FFFFFF"/>
        </w:rPr>
        <w:t>doi</w:t>
      </w:r>
      <w:proofErr w:type="spellEnd"/>
      <w:proofErr w:type="gramEnd"/>
      <w:r w:rsidRPr="00144D6B">
        <w:rPr>
          <w:rFonts w:asciiTheme="majorBidi" w:hAnsiTheme="majorBidi" w:cstheme="majorBidi"/>
          <w:sz w:val="20"/>
          <w:szCs w:val="16"/>
          <w:shd w:val="clear" w:color="auto" w:fill="FFFFFF"/>
        </w:rPr>
        <w:t xml:space="preserve">: 10.1016/j.jconrel.2020.07.036. </w:t>
      </w:r>
      <w:proofErr w:type="spellStart"/>
      <w:r w:rsidRPr="00144D6B">
        <w:rPr>
          <w:rFonts w:asciiTheme="majorBidi" w:hAnsiTheme="majorBidi" w:cstheme="majorBidi"/>
          <w:sz w:val="20"/>
          <w:szCs w:val="16"/>
          <w:shd w:val="clear" w:color="auto" w:fill="FFFFFF"/>
        </w:rPr>
        <w:t>Epub</w:t>
      </w:r>
      <w:proofErr w:type="spellEnd"/>
      <w:r w:rsidRPr="00144D6B">
        <w:rPr>
          <w:rFonts w:asciiTheme="majorBidi" w:hAnsiTheme="majorBidi" w:cstheme="majorBidi"/>
          <w:sz w:val="20"/>
          <w:szCs w:val="16"/>
          <w:shd w:val="clear" w:color="auto" w:fill="FFFFFF"/>
        </w:rPr>
        <w:t xml:space="preserve"> 2020 Jul 25. PMID: 32721523.</w:t>
      </w:r>
    </w:p>
    <w:p w14:paraId="1DF19229" w14:textId="4275B461" w:rsidR="00704DD3" w:rsidRPr="00144D6B" w:rsidRDefault="00DA2D62" w:rsidP="00510B7A">
      <w:pPr>
        <w:pStyle w:val="ListParagraph"/>
        <w:numPr>
          <w:ilvl w:val="0"/>
          <w:numId w:val="1"/>
        </w:numPr>
        <w:spacing w:line="276" w:lineRule="auto"/>
        <w:jc w:val="both"/>
        <w:rPr>
          <w:rFonts w:asciiTheme="majorBidi" w:hAnsiTheme="majorBidi" w:cstheme="majorBidi"/>
          <w:sz w:val="20"/>
          <w:szCs w:val="16"/>
        </w:rPr>
      </w:pPr>
      <w:r w:rsidRPr="00144D6B">
        <w:rPr>
          <w:rFonts w:asciiTheme="majorBidi" w:hAnsiTheme="majorBidi" w:cstheme="majorBidi"/>
          <w:sz w:val="20"/>
          <w:szCs w:val="16"/>
          <w:shd w:val="clear" w:color="auto" w:fill="FFFFFF"/>
        </w:rPr>
        <w:t xml:space="preserve">Souza C, </w:t>
      </w:r>
      <w:proofErr w:type="spellStart"/>
      <w:r w:rsidRPr="00144D6B">
        <w:rPr>
          <w:rFonts w:asciiTheme="majorBidi" w:hAnsiTheme="majorBidi" w:cstheme="majorBidi"/>
          <w:sz w:val="20"/>
          <w:szCs w:val="16"/>
          <w:shd w:val="clear" w:color="auto" w:fill="FFFFFF"/>
        </w:rPr>
        <w:t>Pellosi</w:t>
      </w:r>
      <w:proofErr w:type="spellEnd"/>
      <w:r w:rsidRPr="00144D6B">
        <w:rPr>
          <w:rFonts w:asciiTheme="majorBidi" w:hAnsiTheme="majorBidi" w:cstheme="majorBidi"/>
          <w:sz w:val="20"/>
          <w:szCs w:val="16"/>
          <w:shd w:val="clear" w:color="auto" w:fill="FFFFFF"/>
        </w:rPr>
        <w:t xml:space="preserve"> DS, Tedesco AC. Prodrugs for targeted cancer therapy. Expert Rev Anticancer </w:t>
      </w:r>
      <w:proofErr w:type="spellStart"/>
      <w:r w:rsidRPr="00144D6B">
        <w:rPr>
          <w:rFonts w:asciiTheme="majorBidi" w:hAnsiTheme="majorBidi" w:cstheme="majorBidi"/>
          <w:sz w:val="20"/>
          <w:szCs w:val="16"/>
          <w:shd w:val="clear" w:color="auto" w:fill="FFFFFF"/>
        </w:rPr>
        <w:t>Ther</w:t>
      </w:r>
      <w:proofErr w:type="spellEnd"/>
      <w:r w:rsidRPr="00144D6B">
        <w:rPr>
          <w:rFonts w:asciiTheme="majorBidi" w:hAnsiTheme="majorBidi" w:cstheme="majorBidi"/>
          <w:sz w:val="20"/>
          <w:szCs w:val="16"/>
          <w:shd w:val="clear" w:color="auto" w:fill="FFFFFF"/>
        </w:rPr>
        <w:t>. 2019 Jun</w:t>
      </w:r>
      <w:proofErr w:type="gramStart"/>
      <w:r w:rsidRPr="00144D6B">
        <w:rPr>
          <w:rFonts w:asciiTheme="majorBidi" w:hAnsiTheme="majorBidi" w:cstheme="majorBidi"/>
          <w:sz w:val="20"/>
          <w:szCs w:val="16"/>
          <w:shd w:val="clear" w:color="auto" w:fill="FFFFFF"/>
        </w:rPr>
        <w:t>;19</w:t>
      </w:r>
      <w:proofErr w:type="gramEnd"/>
      <w:r w:rsidRPr="00144D6B">
        <w:rPr>
          <w:rFonts w:asciiTheme="majorBidi" w:hAnsiTheme="majorBidi" w:cstheme="majorBidi"/>
          <w:sz w:val="20"/>
          <w:szCs w:val="16"/>
          <w:shd w:val="clear" w:color="auto" w:fill="FFFFFF"/>
        </w:rPr>
        <w:t xml:space="preserve">(6):483-502. </w:t>
      </w:r>
      <w:proofErr w:type="spellStart"/>
      <w:proofErr w:type="gramStart"/>
      <w:r w:rsidRPr="00144D6B">
        <w:rPr>
          <w:rFonts w:asciiTheme="majorBidi" w:hAnsiTheme="majorBidi" w:cstheme="majorBidi"/>
          <w:sz w:val="20"/>
          <w:szCs w:val="16"/>
          <w:shd w:val="clear" w:color="auto" w:fill="FFFFFF"/>
        </w:rPr>
        <w:t>doi</w:t>
      </w:r>
      <w:proofErr w:type="spellEnd"/>
      <w:proofErr w:type="gramEnd"/>
      <w:r w:rsidRPr="00144D6B">
        <w:rPr>
          <w:rFonts w:asciiTheme="majorBidi" w:hAnsiTheme="majorBidi" w:cstheme="majorBidi"/>
          <w:sz w:val="20"/>
          <w:szCs w:val="16"/>
          <w:shd w:val="clear" w:color="auto" w:fill="FFFFFF"/>
        </w:rPr>
        <w:t xml:space="preserve">: 10.1080/14737140.2019.1615890. </w:t>
      </w:r>
      <w:proofErr w:type="spellStart"/>
      <w:r w:rsidRPr="00144D6B">
        <w:rPr>
          <w:rFonts w:asciiTheme="majorBidi" w:hAnsiTheme="majorBidi" w:cstheme="majorBidi"/>
          <w:sz w:val="20"/>
          <w:szCs w:val="16"/>
          <w:shd w:val="clear" w:color="auto" w:fill="FFFFFF"/>
        </w:rPr>
        <w:t>Epub</w:t>
      </w:r>
      <w:proofErr w:type="spellEnd"/>
      <w:r w:rsidRPr="00144D6B">
        <w:rPr>
          <w:rFonts w:asciiTheme="majorBidi" w:hAnsiTheme="majorBidi" w:cstheme="majorBidi"/>
          <w:sz w:val="20"/>
          <w:szCs w:val="16"/>
          <w:shd w:val="clear" w:color="auto" w:fill="FFFFFF"/>
        </w:rPr>
        <w:t xml:space="preserve"> 2019 May 13. PMID: 31055990.</w:t>
      </w:r>
    </w:p>
    <w:p w14:paraId="0A5D1E19" w14:textId="12D013A1" w:rsidR="00DA2D62" w:rsidRPr="00144D6B" w:rsidRDefault="004E447E" w:rsidP="00510B7A">
      <w:pPr>
        <w:pStyle w:val="ListParagraph"/>
        <w:numPr>
          <w:ilvl w:val="0"/>
          <w:numId w:val="1"/>
        </w:numPr>
        <w:spacing w:line="276" w:lineRule="auto"/>
        <w:jc w:val="both"/>
        <w:rPr>
          <w:rFonts w:asciiTheme="majorBidi" w:hAnsiTheme="majorBidi" w:cstheme="majorBidi"/>
          <w:sz w:val="20"/>
          <w:szCs w:val="16"/>
        </w:rPr>
      </w:pPr>
      <w:r w:rsidRPr="00144D6B">
        <w:rPr>
          <w:rFonts w:asciiTheme="majorBidi" w:hAnsiTheme="majorBidi" w:cstheme="majorBidi"/>
          <w:sz w:val="20"/>
          <w:szCs w:val="16"/>
          <w:shd w:val="clear" w:color="auto" w:fill="FFFFFF"/>
        </w:rPr>
        <w:t xml:space="preserve">Jana S, </w:t>
      </w:r>
      <w:proofErr w:type="spellStart"/>
      <w:r w:rsidRPr="00144D6B">
        <w:rPr>
          <w:rFonts w:asciiTheme="majorBidi" w:hAnsiTheme="majorBidi" w:cstheme="majorBidi"/>
          <w:sz w:val="20"/>
          <w:szCs w:val="16"/>
          <w:shd w:val="clear" w:color="auto" w:fill="FFFFFF"/>
        </w:rPr>
        <w:t>Mandlekar</w:t>
      </w:r>
      <w:proofErr w:type="spellEnd"/>
      <w:r w:rsidRPr="00144D6B">
        <w:rPr>
          <w:rFonts w:asciiTheme="majorBidi" w:hAnsiTheme="majorBidi" w:cstheme="majorBidi"/>
          <w:sz w:val="20"/>
          <w:szCs w:val="16"/>
          <w:shd w:val="clear" w:color="auto" w:fill="FFFFFF"/>
        </w:rPr>
        <w:t xml:space="preserve"> S, </w:t>
      </w:r>
      <w:proofErr w:type="spellStart"/>
      <w:r w:rsidRPr="00144D6B">
        <w:rPr>
          <w:rFonts w:asciiTheme="majorBidi" w:hAnsiTheme="majorBidi" w:cstheme="majorBidi"/>
          <w:sz w:val="20"/>
          <w:szCs w:val="16"/>
          <w:shd w:val="clear" w:color="auto" w:fill="FFFFFF"/>
        </w:rPr>
        <w:t>Marathe</w:t>
      </w:r>
      <w:proofErr w:type="spellEnd"/>
      <w:r w:rsidRPr="00144D6B">
        <w:rPr>
          <w:rFonts w:asciiTheme="majorBidi" w:hAnsiTheme="majorBidi" w:cstheme="majorBidi"/>
          <w:sz w:val="20"/>
          <w:szCs w:val="16"/>
          <w:shd w:val="clear" w:color="auto" w:fill="FFFFFF"/>
        </w:rPr>
        <w:t xml:space="preserve"> P. </w:t>
      </w:r>
      <w:proofErr w:type="spellStart"/>
      <w:r w:rsidRPr="00144D6B">
        <w:rPr>
          <w:rFonts w:asciiTheme="majorBidi" w:hAnsiTheme="majorBidi" w:cstheme="majorBidi"/>
          <w:sz w:val="20"/>
          <w:szCs w:val="16"/>
          <w:shd w:val="clear" w:color="auto" w:fill="FFFFFF"/>
        </w:rPr>
        <w:t>Prodrug</w:t>
      </w:r>
      <w:proofErr w:type="spellEnd"/>
      <w:r w:rsidRPr="00144D6B">
        <w:rPr>
          <w:rFonts w:asciiTheme="majorBidi" w:hAnsiTheme="majorBidi" w:cstheme="majorBidi"/>
          <w:sz w:val="20"/>
          <w:szCs w:val="16"/>
          <w:shd w:val="clear" w:color="auto" w:fill="FFFFFF"/>
        </w:rPr>
        <w:t xml:space="preserve"> design to improve pharmacokinetic and drug delivery properties: challenges to the discovery scientists. </w:t>
      </w:r>
      <w:proofErr w:type="spellStart"/>
      <w:r w:rsidRPr="00144D6B">
        <w:rPr>
          <w:rFonts w:asciiTheme="majorBidi" w:hAnsiTheme="majorBidi" w:cstheme="majorBidi"/>
          <w:sz w:val="20"/>
          <w:szCs w:val="16"/>
          <w:shd w:val="clear" w:color="auto" w:fill="FFFFFF"/>
        </w:rPr>
        <w:t>Curr</w:t>
      </w:r>
      <w:proofErr w:type="spellEnd"/>
      <w:r w:rsidRPr="00144D6B">
        <w:rPr>
          <w:rFonts w:asciiTheme="majorBidi" w:hAnsiTheme="majorBidi" w:cstheme="majorBidi"/>
          <w:sz w:val="20"/>
          <w:szCs w:val="16"/>
          <w:shd w:val="clear" w:color="auto" w:fill="FFFFFF"/>
        </w:rPr>
        <w:t xml:space="preserve"> Med Chem. 2010</w:t>
      </w:r>
      <w:proofErr w:type="gramStart"/>
      <w:r w:rsidRPr="00144D6B">
        <w:rPr>
          <w:rFonts w:asciiTheme="majorBidi" w:hAnsiTheme="majorBidi" w:cstheme="majorBidi"/>
          <w:sz w:val="20"/>
          <w:szCs w:val="16"/>
          <w:shd w:val="clear" w:color="auto" w:fill="FFFFFF"/>
        </w:rPr>
        <w:t>;17</w:t>
      </w:r>
      <w:proofErr w:type="gramEnd"/>
      <w:r w:rsidRPr="00144D6B">
        <w:rPr>
          <w:rFonts w:asciiTheme="majorBidi" w:hAnsiTheme="majorBidi" w:cstheme="majorBidi"/>
          <w:sz w:val="20"/>
          <w:szCs w:val="16"/>
          <w:shd w:val="clear" w:color="auto" w:fill="FFFFFF"/>
        </w:rPr>
        <w:t xml:space="preserve">(32):3874-908. </w:t>
      </w:r>
      <w:proofErr w:type="spellStart"/>
      <w:proofErr w:type="gramStart"/>
      <w:r w:rsidRPr="00144D6B">
        <w:rPr>
          <w:rFonts w:asciiTheme="majorBidi" w:hAnsiTheme="majorBidi" w:cstheme="majorBidi"/>
          <w:sz w:val="20"/>
          <w:szCs w:val="16"/>
          <w:shd w:val="clear" w:color="auto" w:fill="FFFFFF"/>
        </w:rPr>
        <w:t>doi</w:t>
      </w:r>
      <w:proofErr w:type="spellEnd"/>
      <w:proofErr w:type="gramEnd"/>
      <w:r w:rsidRPr="00144D6B">
        <w:rPr>
          <w:rFonts w:asciiTheme="majorBidi" w:hAnsiTheme="majorBidi" w:cstheme="majorBidi"/>
          <w:sz w:val="20"/>
          <w:szCs w:val="16"/>
          <w:shd w:val="clear" w:color="auto" w:fill="FFFFFF"/>
        </w:rPr>
        <w:t>: 10.2174/092986710793205426. PMID: 20858214.</w:t>
      </w:r>
    </w:p>
    <w:p w14:paraId="4BDA413B" w14:textId="2E014889" w:rsidR="00C12ABE" w:rsidRPr="00144D6B" w:rsidRDefault="00C12ABE" w:rsidP="00510B7A">
      <w:pPr>
        <w:pStyle w:val="ListParagraph"/>
        <w:numPr>
          <w:ilvl w:val="0"/>
          <w:numId w:val="1"/>
        </w:numPr>
        <w:spacing w:line="276" w:lineRule="auto"/>
        <w:jc w:val="both"/>
        <w:rPr>
          <w:rFonts w:asciiTheme="majorBidi" w:hAnsiTheme="majorBidi" w:cstheme="majorBidi"/>
          <w:sz w:val="20"/>
          <w:szCs w:val="16"/>
        </w:rPr>
      </w:pPr>
      <w:r w:rsidRPr="00144D6B">
        <w:rPr>
          <w:rFonts w:asciiTheme="majorBidi" w:hAnsiTheme="majorBidi" w:cstheme="majorBidi"/>
          <w:sz w:val="20"/>
          <w:szCs w:val="16"/>
          <w:shd w:val="clear" w:color="auto" w:fill="FFFFFF"/>
        </w:rPr>
        <w:t xml:space="preserve">Alexander, J., Cargill, R., Michelson, S. R., &amp; </w:t>
      </w:r>
      <w:proofErr w:type="spellStart"/>
      <w:r w:rsidRPr="00144D6B">
        <w:rPr>
          <w:rFonts w:asciiTheme="majorBidi" w:hAnsiTheme="majorBidi" w:cstheme="majorBidi"/>
          <w:sz w:val="20"/>
          <w:szCs w:val="16"/>
          <w:shd w:val="clear" w:color="auto" w:fill="FFFFFF"/>
        </w:rPr>
        <w:t>Schwam</w:t>
      </w:r>
      <w:proofErr w:type="spellEnd"/>
      <w:r w:rsidRPr="00144D6B">
        <w:rPr>
          <w:rFonts w:asciiTheme="majorBidi" w:hAnsiTheme="majorBidi" w:cstheme="majorBidi"/>
          <w:sz w:val="20"/>
          <w:szCs w:val="16"/>
          <w:shd w:val="clear" w:color="auto" w:fill="FFFFFF"/>
        </w:rPr>
        <w:t>, H. (1988). (</w:t>
      </w:r>
      <w:proofErr w:type="spellStart"/>
      <w:r w:rsidRPr="00144D6B">
        <w:rPr>
          <w:rFonts w:asciiTheme="majorBidi" w:hAnsiTheme="majorBidi" w:cstheme="majorBidi"/>
          <w:sz w:val="20"/>
          <w:szCs w:val="16"/>
          <w:shd w:val="clear" w:color="auto" w:fill="FFFFFF"/>
        </w:rPr>
        <w:t>Acyloxy</w:t>
      </w:r>
      <w:proofErr w:type="spellEnd"/>
      <w:r w:rsidRPr="00144D6B">
        <w:rPr>
          <w:rFonts w:asciiTheme="majorBidi" w:hAnsiTheme="majorBidi" w:cstheme="majorBidi"/>
          <w:sz w:val="20"/>
          <w:szCs w:val="16"/>
          <w:shd w:val="clear" w:color="auto" w:fill="FFFFFF"/>
        </w:rPr>
        <w:t xml:space="preserve">) alkyl </w:t>
      </w:r>
      <w:proofErr w:type="spellStart"/>
      <w:r w:rsidRPr="00144D6B">
        <w:rPr>
          <w:rFonts w:asciiTheme="majorBidi" w:hAnsiTheme="majorBidi" w:cstheme="majorBidi"/>
          <w:sz w:val="20"/>
          <w:szCs w:val="16"/>
          <w:shd w:val="clear" w:color="auto" w:fill="FFFFFF"/>
        </w:rPr>
        <w:t>carbamates</w:t>
      </w:r>
      <w:proofErr w:type="spellEnd"/>
      <w:r w:rsidRPr="00144D6B">
        <w:rPr>
          <w:rFonts w:asciiTheme="majorBidi" w:hAnsiTheme="majorBidi" w:cstheme="majorBidi"/>
          <w:sz w:val="20"/>
          <w:szCs w:val="16"/>
          <w:shd w:val="clear" w:color="auto" w:fill="FFFFFF"/>
        </w:rPr>
        <w:t xml:space="preserve"> as novel </w:t>
      </w:r>
      <w:proofErr w:type="spellStart"/>
      <w:r w:rsidRPr="00144D6B">
        <w:rPr>
          <w:rFonts w:asciiTheme="majorBidi" w:hAnsiTheme="majorBidi" w:cstheme="majorBidi"/>
          <w:sz w:val="20"/>
          <w:szCs w:val="16"/>
          <w:shd w:val="clear" w:color="auto" w:fill="FFFFFF"/>
        </w:rPr>
        <w:t>bioreversible</w:t>
      </w:r>
      <w:proofErr w:type="spellEnd"/>
      <w:r w:rsidRPr="00144D6B">
        <w:rPr>
          <w:rFonts w:asciiTheme="majorBidi" w:hAnsiTheme="majorBidi" w:cstheme="majorBidi"/>
          <w:sz w:val="20"/>
          <w:szCs w:val="16"/>
          <w:shd w:val="clear" w:color="auto" w:fill="FFFFFF"/>
        </w:rPr>
        <w:t xml:space="preserve"> prodrugs for amines: increased permeation through biological membranes. </w:t>
      </w:r>
      <w:r w:rsidRPr="00144D6B">
        <w:rPr>
          <w:rFonts w:asciiTheme="majorBidi" w:hAnsiTheme="majorBidi" w:cstheme="majorBidi"/>
          <w:i/>
          <w:iCs/>
          <w:sz w:val="20"/>
          <w:szCs w:val="16"/>
          <w:shd w:val="clear" w:color="auto" w:fill="FFFFFF"/>
        </w:rPr>
        <w:t>Journal of medicinal chemistry</w:t>
      </w:r>
      <w:r w:rsidRPr="00144D6B">
        <w:rPr>
          <w:rFonts w:asciiTheme="majorBidi" w:hAnsiTheme="majorBidi" w:cstheme="majorBidi"/>
          <w:sz w:val="20"/>
          <w:szCs w:val="16"/>
          <w:shd w:val="clear" w:color="auto" w:fill="FFFFFF"/>
        </w:rPr>
        <w:t>, </w:t>
      </w:r>
      <w:r w:rsidRPr="00144D6B">
        <w:rPr>
          <w:rFonts w:asciiTheme="majorBidi" w:hAnsiTheme="majorBidi" w:cstheme="majorBidi"/>
          <w:i/>
          <w:iCs/>
          <w:sz w:val="20"/>
          <w:szCs w:val="16"/>
          <w:shd w:val="clear" w:color="auto" w:fill="FFFFFF"/>
        </w:rPr>
        <w:t>31</w:t>
      </w:r>
      <w:r w:rsidRPr="00144D6B">
        <w:rPr>
          <w:rFonts w:asciiTheme="majorBidi" w:hAnsiTheme="majorBidi" w:cstheme="majorBidi"/>
          <w:sz w:val="20"/>
          <w:szCs w:val="16"/>
          <w:shd w:val="clear" w:color="auto" w:fill="FFFFFF"/>
        </w:rPr>
        <w:t>(2), 318-322.</w:t>
      </w:r>
    </w:p>
    <w:p w14:paraId="5987FF7A" w14:textId="106EAA18" w:rsidR="00C12ABE" w:rsidRPr="00144D6B" w:rsidRDefault="00186305" w:rsidP="00510B7A">
      <w:pPr>
        <w:pStyle w:val="ListParagraph"/>
        <w:numPr>
          <w:ilvl w:val="0"/>
          <w:numId w:val="1"/>
        </w:numPr>
        <w:spacing w:line="276" w:lineRule="auto"/>
        <w:jc w:val="both"/>
        <w:rPr>
          <w:rFonts w:asciiTheme="majorBidi" w:hAnsiTheme="majorBidi" w:cstheme="majorBidi"/>
          <w:sz w:val="20"/>
          <w:szCs w:val="16"/>
        </w:rPr>
      </w:pPr>
      <w:r w:rsidRPr="00144D6B">
        <w:rPr>
          <w:rFonts w:asciiTheme="majorBidi" w:hAnsiTheme="majorBidi" w:cstheme="majorBidi"/>
          <w:sz w:val="20"/>
          <w:szCs w:val="16"/>
          <w:shd w:val="clear" w:color="auto" w:fill="FFFFFF"/>
        </w:rPr>
        <w:t>Yao, Q., Lin, F., Fan, X., Wang, Y., Liu, Y., Liu, Z</w:t>
      </w:r>
      <w:proofErr w:type="gramStart"/>
      <w:r w:rsidRPr="00144D6B">
        <w:rPr>
          <w:rFonts w:asciiTheme="majorBidi" w:hAnsiTheme="majorBidi" w:cstheme="majorBidi"/>
          <w:sz w:val="20"/>
          <w:szCs w:val="16"/>
          <w:shd w:val="clear" w:color="auto" w:fill="FFFFFF"/>
        </w:rPr>
        <w:t>., ...</w:t>
      </w:r>
      <w:proofErr w:type="gramEnd"/>
      <w:r w:rsidRPr="00144D6B">
        <w:rPr>
          <w:rFonts w:asciiTheme="majorBidi" w:hAnsiTheme="majorBidi" w:cstheme="majorBidi"/>
          <w:sz w:val="20"/>
          <w:szCs w:val="16"/>
          <w:shd w:val="clear" w:color="auto" w:fill="FFFFFF"/>
        </w:rPr>
        <w:t xml:space="preserve"> &amp; Gao, Y. (2018). Synergistic enzymatic and </w:t>
      </w:r>
      <w:proofErr w:type="spellStart"/>
      <w:r w:rsidRPr="00144D6B">
        <w:rPr>
          <w:rFonts w:asciiTheme="majorBidi" w:hAnsiTheme="majorBidi" w:cstheme="majorBidi"/>
          <w:sz w:val="20"/>
          <w:szCs w:val="16"/>
          <w:shd w:val="clear" w:color="auto" w:fill="FFFFFF"/>
        </w:rPr>
        <w:t>bioorthogonal</w:t>
      </w:r>
      <w:proofErr w:type="spellEnd"/>
      <w:r w:rsidRPr="00144D6B">
        <w:rPr>
          <w:rFonts w:asciiTheme="majorBidi" w:hAnsiTheme="majorBidi" w:cstheme="majorBidi"/>
          <w:sz w:val="20"/>
          <w:szCs w:val="16"/>
          <w:shd w:val="clear" w:color="auto" w:fill="FFFFFF"/>
        </w:rPr>
        <w:t xml:space="preserve"> reactions for selective </w:t>
      </w:r>
      <w:proofErr w:type="spellStart"/>
      <w:r w:rsidRPr="00144D6B">
        <w:rPr>
          <w:rFonts w:asciiTheme="majorBidi" w:hAnsiTheme="majorBidi" w:cstheme="majorBidi"/>
          <w:sz w:val="20"/>
          <w:szCs w:val="16"/>
          <w:shd w:val="clear" w:color="auto" w:fill="FFFFFF"/>
        </w:rPr>
        <w:t>prodrug</w:t>
      </w:r>
      <w:proofErr w:type="spellEnd"/>
      <w:r w:rsidRPr="00144D6B">
        <w:rPr>
          <w:rFonts w:asciiTheme="majorBidi" w:hAnsiTheme="majorBidi" w:cstheme="majorBidi"/>
          <w:sz w:val="20"/>
          <w:szCs w:val="16"/>
          <w:shd w:val="clear" w:color="auto" w:fill="FFFFFF"/>
        </w:rPr>
        <w:t xml:space="preserve"> activation in living systems. </w:t>
      </w:r>
      <w:r w:rsidRPr="00144D6B">
        <w:rPr>
          <w:rFonts w:asciiTheme="majorBidi" w:hAnsiTheme="majorBidi" w:cstheme="majorBidi"/>
          <w:i/>
          <w:iCs/>
          <w:sz w:val="20"/>
          <w:szCs w:val="16"/>
          <w:shd w:val="clear" w:color="auto" w:fill="FFFFFF"/>
        </w:rPr>
        <w:t>Nature communications</w:t>
      </w:r>
      <w:r w:rsidRPr="00144D6B">
        <w:rPr>
          <w:rFonts w:asciiTheme="majorBidi" w:hAnsiTheme="majorBidi" w:cstheme="majorBidi"/>
          <w:sz w:val="20"/>
          <w:szCs w:val="16"/>
          <w:shd w:val="clear" w:color="auto" w:fill="FFFFFF"/>
        </w:rPr>
        <w:t>, </w:t>
      </w:r>
      <w:r w:rsidRPr="00144D6B">
        <w:rPr>
          <w:rFonts w:asciiTheme="majorBidi" w:hAnsiTheme="majorBidi" w:cstheme="majorBidi"/>
          <w:i/>
          <w:iCs/>
          <w:sz w:val="20"/>
          <w:szCs w:val="16"/>
          <w:shd w:val="clear" w:color="auto" w:fill="FFFFFF"/>
        </w:rPr>
        <w:t>9</w:t>
      </w:r>
      <w:r w:rsidRPr="00144D6B">
        <w:rPr>
          <w:rFonts w:asciiTheme="majorBidi" w:hAnsiTheme="majorBidi" w:cstheme="majorBidi"/>
          <w:sz w:val="20"/>
          <w:szCs w:val="16"/>
          <w:shd w:val="clear" w:color="auto" w:fill="FFFFFF"/>
        </w:rPr>
        <w:t>(1), 5032.</w:t>
      </w:r>
    </w:p>
    <w:p w14:paraId="1D63B8B4" w14:textId="6AC31323" w:rsidR="00186305" w:rsidRPr="00144D6B" w:rsidRDefault="00702C21" w:rsidP="00510B7A">
      <w:pPr>
        <w:pStyle w:val="ListParagraph"/>
        <w:numPr>
          <w:ilvl w:val="0"/>
          <w:numId w:val="1"/>
        </w:numPr>
        <w:spacing w:line="276" w:lineRule="auto"/>
        <w:jc w:val="both"/>
        <w:rPr>
          <w:rFonts w:asciiTheme="majorBidi" w:hAnsiTheme="majorBidi" w:cstheme="majorBidi"/>
          <w:sz w:val="20"/>
          <w:szCs w:val="16"/>
        </w:rPr>
      </w:pPr>
      <w:r w:rsidRPr="00144D6B">
        <w:rPr>
          <w:rFonts w:asciiTheme="majorBidi" w:hAnsiTheme="majorBidi" w:cstheme="majorBidi"/>
          <w:sz w:val="20"/>
          <w:szCs w:val="16"/>
          <w:shd w:val="clear" w:color="auto" w:fill="FFFFFF"/>
        </w:rPr>
        <w:t xml:space="preserve">Stella, V. J., &amp; </w:t>
      </w:r>
      <w:proofErr w:type="spellStart"/>
      <w:r w:rsidRPr="00144D6B">
        <w:rPr>
          <w:rFonts w:asciiTheme="majorBidi" w:hAnsiTheme="majorBidi" w:cstheme="majorBidi"/>
          <w:sz w:val="20"/>
          <w:szCs w:val="16"/>
          <w:shd w:val="clear" w:color="auto" w:fill="FFFFFF"/>
        </w:rPr>
        <w:t>Himmelstein</w:t>
      </w:r>
      <w:proofErr w:type="spellEnd"/>
      <w:r w:rsidRPr="00144D6B">
        <w:rPr>
          <w:rFonts w:asciiTheme="majorBidi" w:hAnsiTheme="majorBidi" w:cstheme="majorBidi"/>
          <w:sz w:val="20"/>
          <w:szCs w:val="16"/>
          <w:shd w:val="clear" w:color="auto" w:fill="FFFFFF"/>
        </w:rPr>
        <w:t>, K. J. (1980). Prodrugs and site-specific drug delivery. </w:t>
      </w:r>
      <w:r w:rsidRPr="00144D6B">
        <w:rPr>
          <w:rFonts w:asciiTheme="majorBidi" w:hAnsiTheme="majorBidi" w:cstheme="majorBidi"/>
          <w:i/>
          <w:iCs/>
          <w:sz w:val="20"/>
          <w:szCs w:val="16"/>
          <w:shd w:val="clear" w:color="auto" w:fill="FFFFFF"/>
        </w:rPr>
        <w:t>Journal of medicinal chemistry</w:t>
      </w:r>
      <w:r w:rsidRPr="00144D6B">
        <w:rPr>
          <w:rFonts w:asciiTheme="majorBidi" w:hAnsiTheme="majorBidi" w:cstheme="majorBidi"/>
          <w:sz w:val="20"/>
          <w:szCs w:val="16"/>
          <w:shd w:val="clear" w:color="auto" w:fill="FFFFFF"/>
        </w:rPr>
        <w:t>, </w:t>
      </w:r>
      <w:r w:rsidRPr="00144D6B">
        <w:rPr>
          <w:rFonts w:asciiTheme="majorBidi" w:hAnsiTheme="majorBidi" w:cstheme="majorBidi"/>
          <w:i/>
          <w:iCs/>
          <w:sz w:val="20"/>
          <w:szCs w:val="16"/>
          <w:shd w:val="clear" w:color="auto" w:fill="FFFFFF"/>
        </w:rPr>
        <w:t>23</w:t>
      </w:r>
      <w:r w:rsidRPr="00144D6B">
        <w:rPr>
          <w:rFonts w:asciiTheme="majorBidi" w:hAnsiTheme="majorBidi" w:cstheme="majorBidi"/>
          <w:sz w:val="20"/>
          <w:szCs w:val="16"/>
          <w:shd w:val="clear" w:color="auto" w:fill="FFFFFF"/>
        </w:rPr>
        <w:t>(12), 1275-1282.</w:t>
      </w:r>
    </w:p>
    <w:p w14:paraId="3BCD813A" w14:textId="4C4B30A2" w:rsidR="00702C21" w:rsidRPr="00144D6B" w:rsidRDefault="00F64245" w:rsidP="00510B7A">
      <w:pPr>
        <w:pStyle w:val="ListParagraph"/>
        <w:numPr>
          <w:ilvl w:val="0"/>
          <w:numId w:val="1"/>
        </w:numPr>
        <w:spacing w:line="276" w:lineRule="auto"/>
        <w:jc w:val="both"/>
        <w:rPr>
          <w:rFonts w:asciiTheme="majorBidi" w:hAnsiTheme="majorBidi" w:cstheme="majorBidi"/>
          <w:sz w:val="20"/>
          <w:szCs w:val="16"/>
        </w:rPr>
      </w:pPr>
      <w:proofErr w:type="spellStart"/>
      <w:r w:rsidRPr="00144D6B">
        <w:rPr>
          <w:rFonts w:asciiTheme="majorBidi" w:hAnsiTheme="majorBidi" w:cstheme="majorBidi"/>
          <w:sz w:val="20"/>
          <w:szCs w:val="16"/>
          <w:shd w:val="clear" w:color="auto" w:fill="FFFFFF"/>
        </w:rPr>
        <w:t>N’Da</w:t>
      </w:r>
      <w:proofErr w:type="spellEnd"/>
      <w:r w:rsidRPr="00144D6B">
        <w:rPr>
          <w:rFonts w:asciiTheme="majorBidi" w:hAnsiTheme="majorBidi" w:cstheme="majorBidi"/>
          <w:sz w:val="20"/>
          <w:szCs w:val="16"/>
          <w:shd w:val="clear" w:color="auto" w:fill="FFFFFF"/>
        </w:rPr>
        <w:t xml:space="preserve">, D. D. (2014). </w:t>
      </w:r>
      <w:proofErr w:type="spellStart"/>
      <w:r w:rsidRPr="00144D6B">
        <w:rPr>
          <w:rFonts w:asciiTheme="majorBidi" w:hAnsiTheme="majorBidi" w:cstheme="majorBidi"/>
          <w:sz w:val="20"/>
          <w:szCs w:val="16"/>
          <w:shd w:val="clear" w:color="auto" w:fill="FFFFFF"/>
        </w:rPr>
        <w:t>Prodrug</w:t>
      </w:r>
      <w:proofErr w:type="spellEnd"/>
      <w:r w:rsidRPr="00144D6B">
        <w:rPr>
          <w:rFonts w:asciiTheme="majorBidi" w:hAnsiTheme="majorBidi" w:cstheme="majorBidi"/>
          <w:sz w:val="20"/>
          <w:szCs w:val="16"/>
          <w:shd w:val="clear" w:color="auto" w:fill="FFFFFF"/>
        </w:rPr>
        <w:t xml:space="preserve"> strategies for enhancing the percutaneous absorption of drugs. </w:t>
      </w:r>
      <w:r w:rsidRPr="00144D6B">
        <w:rPr>
          <w:rFonts w:asciiTheme="majorBidi" w:hAnsiTheme="majorBidi" w:cstheme="majorBidi"/>
          <w:i/>
          <w:iCs/>
          <w:sz w:val="20"/>
          <w:szCs w:val="16"/>
          <w:shd w:val="clear" w:color="auto" w:fill="FFFFFF"/>
        </w:rPr>
        <w:t>Molecules</w:t>
      </w:r>
      <w:r w:rsidRPr="00144D6B">
        <w:rPr>
          <w:rFonts w:asciiTheme="majorBidi" w:hAnsiTheme="majorBidi" w:cstheme="majorBidi"/>
          <w:sz w:val="20"/>
          <w:szCs w:val="16"/>
          <w:shd w:val="clear" w:color="auto" w:fill="FFFFFF"/>
        </w:rPr>
        <w:t>, </w:t>
      </w:r>
      <w:r w:rsidRPr="00144D6B">
        <w:rPr>
          <w:rFonts w:asciiTheme="majorBidi" w:hAnsiTheme="majorBidi" w:cstheme="majorBidi"/>
          <w:i/>
          <w:iCs/>
          <w:sz w:val="20"/>
          <w:szCs w:val="16"/>
          <w:shd w:val="clear" w:color="auto" w:fill="FFFFFF"/>
        </w:rPr>
        <w:t>19</w:t>
      </w:r>
      <w:r w:rsidRPr="00144D6B">
        <w:rPr>
          <w:rFonts w:asciiTheme="majorBidi" w:hAnsiTheme="majorBidi" w:cstheme="majorBidi"/>
          <w:sz w:val="20"/>
          <w:szCs w:val="16"/>
          <w:shd w:val="clear" w:color="auto" w:fill="FFFFFF"/>
        </w:rPr>
        <w:t>(12), 20780-20807.</w:t>
      </w:r>
    </w:p>
    <w:p w14:paraId="1AE37396" w14:textId="13277396" w:rsidR="00F64245" w:rsidRPr="00144D6B" w:rsidRDefault="0072382F" w:rsidP="00510B7A">
      <w:pPr>
        <w:pStyle w:val="ListParagraph"/>
        <w:numPr>
          <w:ilvl w:val="0"/>
          <w:numId w:val="1"/>
        </w:numPr>
        <w:spacing w:line="276" w:lineRule="auto"/>
        <w:jc w:val="both"/>
        <w:rPr>
          <w:rFonts w:asciiTheme="majorBidi" w:hAnsiTheme="majorBidi" w:cstheme="majorBidi"/>
          <w:sz w:val="20"/>
          <w:szCs w:val="16"/>
        </w:rPr>
      </w:pPr>
      <w:proofErr w:type="spellStart"/>
      <w:r w:rsidRPr="00144D6B">
        <w:rPr>
          <w:rFonts w:asciiTheme="majorBidi" w:hAnsiTheme="majorBidi" w:cstheme="majorBidi"/>
          <w:sz w:val="20"/>
          <w:szCs w:val="16"/>
        </w:rPr>
        <w:t>Mahato</w:t>
      </w:r>
      <w:proofErr w:type="spellEnd"/>
      <w:r w:rsidRPr="00144D6B">
        <w:rPr>
          <w:rFonts w:asciiTheme="majorBidi" w:hAnsiTheme="majorBidi" w:cstheme="majorBidi"/>
          <w:sz w:val="20"/>
          <w:szCs w:val="16"/>
        </w:rPr>
        <w:t xml:space="preserve">, R., Tai, W., &amp; Cheng, K. (2011). Prodrugs for improving </w:t>
      </w:r>
      <w:proofErr w:type="spellStart"/>
      <w:r w:rsidRPr="00144D6B">
        <w:rPr>
          <w:rFonts w:asciiTheme="majorBidi" w:hAnsiTheme="majorBidi" w:cstheme="majorBidi"/>
          <w:sz w:val="20"/>
          <w:szCs w:val="16"/>
        </w:rPr>
        <w:t>tumor</w:t>
      </w:r>
      <w:proofErr w:type="spellEnd"/>
      <w:r w:rsidRPr="00144D6B">
        <w:rPr>
          <w:rFonts w:asciiTheme="majorBidi" w:hAnsiTheme="majorBidi" w:cstheme="majorBidi"/>
          <w:sz w:val="20"/>
          <w:szCs w:val="16"/>
        </w:rPr>
        <w:t xml:space="preserve"> </w:t>
      </w:r>
      <w:proofErr w:type="spellStart"/>
      <w:r w:rsidRPr="00144D6B">
        <w:rPr>
          <w:rFonts w:asciiTheme="majorBidi" w:hAnsiTheme="majorBidi" w:cstheme="majorBidi"/>
          <w:sz w:val="20"/>
          <w:szCs w:val="16"/>
        </w:rPr>
        <w:t>targetability</w:t>
      </w:r>
      <w:proofErr w:type="spellEnd"/>
      <w:r w:rsidRPr="00144D6B">
        <w:rPr>
          <w:rFonts w:asciiTheme="majorBidi" w:hAnsiTheme="majorBidi" w:cstheme="majorBidi"/>
          <w:sz w:val="20"/>
          <w:szCs w:val="16"/>
        </w:rPr>
        <w:t xml:space="preserve"> and efficiency. </w:t>
      </w:r>
      <w:r w:rsidRPr="00144D6B">
        <w:rPr>
          <w:rFonts w:asciiTheme="majorBidi" w:hAnsiTheme="majorBidi" w:cstheme="majorBidi"/>
          <w:i/>
          <w:iCs/>
          <w:sz w:val="20"/>
          <w:szCs w:val="16"/>
        </w:rPr>
        <w:t>Advanced Drug Delivery Reviews</w:t>
      </w:r>
      <w:r w:rsidRPr="00144D6B">
        <w:rPr>
          <w:rFonts w:asciiTheme="majorBidi" w:hAnsiTheme="majorBidi" w:cstheme="majorBidi"/>
          <w:sz w:val="20"/>
          <w:szCs w:val="16"/>
        </w:rPr>
        <w:t xml:space="preserve">, </w:t>
      </w:r>
      <w:r w:rsidRPr="00144D6B">
        <w:rPr>
          <w:rFonts w:asciiTheme="majorBidi" w:hAnsiTheme="majorBidi" w:cstheme="majorBidi"/>
          <w:i/>
          <w:iCs/>
          <w:sz w:val="20"/>
          <w:szCs w:val="16"/>
        </w:rPr>
        <w:t>63</w:t>
      </w:r>
      <w:r w:rsidRPr="00144D6B">
        <w:rPr>
          <w:rFonts w:asciiTheme="majorBidi" w:hAnsiTheme="majorBidi" w:cstheme="majorBidi"/>
          <w:sz w:val="20"/>
          <w:szCs w:val="16"/>
        </w:rPr>
        <w:t xml:space="preserve">(8), 659-670. </w:t>
      </w:r>
      <w:hyperlink r:id="rId6" w:history="1">
        <w:r w:rsidRPr="00144D6B">
          <w:rPr>
            <w:rStyle w:val="Hyperlink"/>
            <w:rFonts w:asciiTheme="majorBidi" w:hAnsiTheme="majorBidi" w:cstheme="majorBidi"/>
            <w:color w:val="auto"/>
            <w:sz w:val="20"/>
            <w:szCs w:val="16"/>
          </w:rPr>
          <w:t>https://doi.org/10.1016/j.addr.2011.02.002</w:t>
        </w:r>
      </w:hyperlink>
    </w:p>
    <w:p w14:paraId="7CD6CA33" w14:textId="0017F6F7" w:rsidR="0072382F" w:rsidRPr="00144D6B" w:rsidRDefault="00002CD1" w:rsidP="00510B7A">
      <w:pPr>
        <w:pStyle w:val="ListParagraph"/>
        <w:numPr>
          <w:ilvl w:val="0"/>
          <w:numId w:val="1"/>
        </w:numPr>
        <w:spacing w:line="276" w:lineRule="auto"/>
        <w:jc w:val="both"/>
        <w:rPr>
          <w:rFonts w:asciiTheme="majorBidi" w:hAnsiTheme="majorBidi" w:cstheme="majorBidi"/>
          <w:sz w:val="20"/>
          <w:szCs w:val="16"/>
        </w:rPr>
      </w:pPr>
      <w:proofErr w:type="spellStart"/>
      <w:r w:rsidRPr="00144D6B">
        <w:rPr>
          <w:rFonts w:asciiTheme="majorBidi" w:hAnsiTheme="majorBidi" w:cstheme="majorBidi"/>
          <w:sz w:val="20"/>
          <w:szCs w:val="16"/>
          <w:shd w:val="clear" w:color="auto" w:fill="FFFFFF"/>
        </w:rPr>
        <w:t>Dhingra</w:t>
      </w:r>
      <w:proofErr w:type="spellEnd"/>
      <w:r w:rsidRPr="00144D6B">
        <w:rPr>
          <w:rFonts w:asciiTheme="majorBidi" w:hAnsiTheme="majorBidi" w:cstheme="majorBidi"/>
          <w:sz w:val="20"/>
          <w:szCs w:val="16"/>
          <w:shd w:val="clear" w:color="auto" w:fill="FFFFFF"/>
        </w:rPr>
        <w:t xml:space="preserve">, A. K., Chopra, B., &amp; </w:t>
      </w:r>
      <w:proofErr w:type="spellStart"/>
      <w:r w:rsidRPr="00144D6B">
        <w:rPr>
          <w:rFonts w:asciiTheme="majorBidi" w:hAnsiTheme="majorBidi" w:cstheme="majorBidi"/>
          <w:sz w:val="20"/>
          <w:szCs w:val="16"/>
          <w:shd w:val="clear" w:color="auto" w:fill="FFFFFF"/>
        </w:rPr>
        <w:t>Dass</w:t>
      </w:r>
      <w:proofErr w:type="spellEnd"/>
      <w:r w:rsidRPr="00144D6B">
        <w:rPr>
          <w:rFonts w:asciiTheme="majorBidi" w:hAnsiTheme="majorBidi" w:cstheme="majorBidi"/>
          <w:sz w:val="20"/>
          <w:szCs w:val="16"/>
          <w:shd w:val="clear" w:color="auto" w:fill="FFFFFF"/>
        </w:rPr>
        <w:t xml:space="preserve">, R. (2019). </w:t>
      </w:r>
      <w:proofErr w:type="spellStart"/>
      <w:r w:rsidRPr="00144D6B">
        <w:rPr>
          <w:rFonts w:asciiTheme="majorBidi" w:hAnsiTheme="majorBidi" w:cstheme="majorBidi"/>
          <w:sz w:val="20"/>
          <w:szCs w:val="16"/>
          <w:shd w:val="clear" w:color="auto" w:fill="FFFFFF"/>
        </w:rPr>
        <w:t>Prodrug</w:t>
      </w:r>
      <w:proofErr w:type="spellEnd"/>
      <w:r w:rsidRPr="00144D6B">
        <w:rPr>
          <w:rFonts w:asciiTheme="majorBidi" w:hAnsiTheme="majorBidi" w:cstheme="majorBidi"/>
          <w:sz w:val="20"/>
          <w:szCs w:val="16"/>
          <w:shd w:val="clear" w:color="auto" w:fill="FFFFFF"/>
        </w:rPr>
        <w:t xml:space="preserve"> approach: An alternative to improve pharmacokinetic properties. </w:t>
      </w:r>
      <w:r w:rsidRPr="00144D6B">
        <w:rPr>
          <w:rFonts w:asciiTheme="majorBidi" w:hAnsiTheme="majorBidi" w:cstheme="majorBidi"/>
          <w:i/>
          <w:iCs/>
          <w:sz w:val="20"/>
          <w:szCs w:val="16"/>
          <w:shd w:val="clear" w:color="auto" w:fill="FFFFFF"/>
        </w:rPr>
        <w:t xml:space="preserve">Int. J. </w:t>
      </w:r>
      <w:proofErr w:type="spellStart"/>
      <w:r w:rsidRPr="00144D6B">
        <w:rPr>
          <w:rFonts w:asciiTheme="majorBidi" w:hAnsiTheme="majorBidi" w:cstheme="majorBidi"/>
          <w:i/>
          <w:iCs/>
          <w:sz w:val="20"/>
          <w:szCs w:val="16"/>
          <w:shd w:val="clear" w:color="auto" w:fill="FFFFFF"/>
        </w:rPr>
        <w:t>Bioorg</w:t>
      </w:r>
      <w:proofErr w:type="spellEnd"/>
      <w:r w:rsidRPr="00144D6B">
        <w:rPr>
          <w:rFonts w:asciiTheme="majorBidi" w:hAnsiTheme="majorBidi" w:cstheme="majorBidi"/>
          <w:i/>
          <w:iCs/>
          <w:sz w:val="20"/>
          <w:szCs w:val="16"/>
          <w:shd w:val="clear" w:color="auto" w:fill="FFFFFF"/>
        </w:rPr>
        <w:t xml:space="preserve">. </w:t>
      </w:r>
      <w:proofErr w:type="spellStart"/>
      <w:r w:rsidRPr="00144D6B">
        <w:rPr>
          <w:rFonts w:asciiTheme="majorBidi" w:hAnsiTheme="majorBidi" w:cstheme="majorBidi"/>
          <w:i/>
          <w:iCs/>
          <w:sz w:val="20"/>
          <w:szCs w:val="16"/>
          <w:shd w:val="clear" w:color="auto" w:fill="FFFFFF"/>
        </w:rPr>
        <w:t>Chem</w:t>
      </w:r>
      <w:proofErr w:type="spellEnd"/>
      <w:r w:rsidRPr="00144D6B">
        <w:rPr>
          <w:rFonts w:asciiTheme="majorBidi" w:hAnsiTheme="majorBidi" w:cstheme="majorBidi"/>
          <w:sz w:val="20"/>
          <w:szCs w:val="16"/>
          <w:shd w:val="clear" w:color="auto" w:fill="FFFFFF"/>
        </w:rPr>
        <w:t>, </w:t>
      </w:r>
      <w:r w:rsidRPr="00144D6B">
        <w:rPr>
          <w:rFonts w:asciiTheme="majorBidi" w:hAnsiTheme="majorBidi" w:cstheme="majorBidi"/>
          <w:i/>
          <w:iCs/>
          <w:sz w:val="20"/>
          <w:szCs w:val="16"/>
          <w:shd w:val="clear" w:color="auto" w:fill="FFFFFF"/>
        </w:rPr>
        <w:t>4</w:t>
      </w:r>
      <w:r w:rsidRPr="00144D6B">
        <w:rPr>
          <w:rFonts w:asciiTheme="majorBidi" w:hAnsiTheme="majorBidi" w:cstheme="majorBidi"/>
          <w:sz w:val="20"/>
          <w:szCs w:val="16"/>
          <w:shd w:val="clear" w:color="auto" w:fill="FFFFFF"/>
        </w:rPr>
        <w:t>(7).</w:t>
      </w:r>
    </w:p>
    <w:p w14:paraId="128CF525" w14:textId="1049F72D" w:rsidR="001B712E" w:rsidRPr="00144D6B" w:rsidRDefault="000752B6" w:rsidP="00510B7A">
      <w:pPr>
        <w:pStyle w:val="ListParagraph"/>
        <w:numPr>
          <w:ilvl w:val="0"/>
          <w:numId w:val="1"/>
        </w:numPr>
        <w:spacing w:line="276" w:lineRule="auto"/>
        <w:jc w:val="both"/>
        <w:rPr>
          <w:rFonts w:asciiTheme="majorBidi" w:hAnsiTheme="majorBidi" w:cstheme="majorBidi"/>
          <w:sz w:val="20"/>
          <w:szCs w:val="16"/>
        </w:rPr>
      </w:pPr>
      <w:r w:rsidRPr="00144D6B">
        <w:rPr>
          <w:rFonts w:asciiTheme="majorBidi" w:hAnsiTheme="majorBidi" w:cstheme="majorBidi"/>
          <w:sz w:val="20"/>
          <w:szCs w:val="16"/>
        </w:rPr>
        <w:t xml:space="preserve">J. Med. Chem. 2004, 47, 10, 2393–2404, Publication </w:t>
      </w:r>
      <w:proofErr w:type="spellStart"/>
      <w:r w:rsidRPr="00144D6B">
        <w:rPr>
          <w:rFonts w:asciiTheme="majorBidi" w:hAnsiTheme="majorBidi" w:cstheme="majorBidi"/>
          <w:sz w:val="20"/>
          <w:szCs w:val="16"/>
        </w:rPr>
        <w:t>Date:April</w:t>
      </w:r>
      <w:proofErr w:type="spellEnd"/>
      <w:r w:rsidRPr="00144D6B">
        <w:rPr>
          <w:rFonts w:asciiTheme="majorBidi" w:hAnsiTheme="majorBidi" w:cstheme="majorBidi"/>
          <w:sz w:val="20"/>
          <w:szCs w:val="16"/>
        </w:rPr>
        <w:t xml:space="preserve"> 13, 2004 , </w:t>
      </w:r>
      <w:hyperlink r:id="rId7" w:history="1">
        <w:r w:rsidR="001B712E" w:rsidRPr="00144D6B">
          <w:rPr>
            <w:rStyle w:val="Hyperlink"/>
            <w:rFonts w:asciiTheme="majorBidi" w:hAnsiTheme="majorBidi" w:cstheme="majorBidi"/>
            <w:sz w:val="20"/>
            <w:szCs w:val="16"/>
          </w:rPr>
          <w:t>https://doi.org/10.1021/jm0303812</w:t>
        </w:r>
      </w:hyperlink>
    </w:p>
    <w:p w14:paraId="1F30A5AB" w14:textId="15EAF445" w:rsidR="00667702" w:rsidRPr="00144D6B" w:rsidRDefault="00B91C65" w:rsidP="00510B7A">
      <w:pPr>
        <w:pStyle w:val="ListParagraph"/>
        <w:numPr>
          <w:ilvl w:val="0"/>
          <w:numId w:val="1"/>
        </w:numPr>
        <w:spacing w:line="276" w:lineRule="auto"/>
        <w:jc w:val="both"/>
        <w:rPr>
          <w:rFonts w:asciiTheme="majorBidi" w:hAnsiTheme="majorBidi" w:cstheme="majorBidi"/>
          <w:sz w:val="20"/>
          <w:szCs w:val="16"/>
        </w:rPr>
      </w:pPr>
      <w:proofErr w:type="spellStart"/>
      <w:r w:rsidRPr="00144D6B">
        <w:rPr>
          <w:rFonts w:asciiTheme="majorBidi" w:hAnsiTheme="majorBidi" w:cstheme="majorBidi"/>
          <w:sz w:val="20"/>
          <w:szCs w:val="16"/>
        </w:rPr>
        <w:t>Markovic</w:t>
      </w:r>
      <w:proofErr w:type="spellEnd"/>
      <w:r w:rsidRPr="00144D6B">
        <w:rPr>
          <w:rFonts w:asciiTheme="majorBidi" w:hAnsiTheme="majorBidi" w:cstheme="majorBidi"/>
          <w:sz w:val="20"/>
          <w:szCs w:val="16"/>
        </w:rPr>
        <w:t xml:space="preserve">, </w:t>
      </w:r>
      <w:proofErr w:type="spellStart"/>
      <w:r w:rsidRPr="00144D6B">
        <w:rPr>
          <w:rFonts w:asciiTheme="majorBidi" w:hAnsiTheme="majorBidi" w:cstheme="majorBidi"/>
          <w:sz w:val="20"/>
          <w:szCs w:val="16"/>
        </w:rPr>
        <w:t>Milica</w:t>
      </w:r>
      <w:proofErr w:type="spellEnd"/>
      <w:r w:rsidRPr="00144D6B">
        <w:rPr>
          <w:rFonts w:asciiTheme="majorBidi" w:hAnsiTheme="majorBidi" w:cstheme="majorBidi"/>
          <w:sz w:val="20"/>
          <w:szCs w:val="16"/>
        </w:rPr>
        <w:t xml:space="preserve"> et al. “Computational Simulations to Guide Enzyme-Mediated </w:t>
      </w:r>
      <w:proofErr w:type="spellStart"/>
      <w:r w:rsidRPr="00144D6B">
        <w:rPr>
          <w:rFonts w:asciiTheme="majorBidi" w:hAnsiTheme="majorBidi" w:cstheme="majorBidi"/>
          <w:sz w:val="20"/>
          <w:szCs w:val="16"/>
        </w:rPr>
        <w:t>Prodrug</w:t>
      </w:r>
      <w:proofErr w:type="spellEnd"/>
      <w:r w:rsidRPr="00144D6B">
        <w:rPr>
          <w:rFonts w:asciiTheme="majorBidi" w:hAnsiTheme="majorBidi" w:cstheme="majorBidi"/>
          <w:sz w:val="20"/>
          <w:szCs w:val="16"/>
        </w:rPr>
        <w:t xml:space="preserve"> Activation.” International journal of molecular sciences vol. 21</w:t>
      </w:r>
      <w:proofErr w:type="gramStart"/>
      <w:r w:rsidRPr="00144D6B">
        <w:rPr>
          <w:rFonts w:asciiTheme="majorBidi" w:hAnsiTheme="majorBidi" w:cstheme="majorBidi"/>
          <w:sz w:val="20"/>
          <w:szCs w:val="16"/>
        </w:rPr>
        <w:t>,10</w:t>
      </w:r>
      <w:proofErr w:type="gramEnd"/>
      <w:r w:rsidRPr="00144D6B">
        <w:rPr>
          <w:rFonts w:asciiTheme="majorBidi" w:hAnsiTheme="majorBidi" w:cstheme="majorBidi"/>
          <w:sz w:val="20"/>
          <w:szCs w:val="16"/>
        </w:rPr>
        <w:t xml:space="preserve"> 3621. 20 May. 2020, doi:10.3390/ijms21103621</w:t>
      </w:r>
    </w:p>
    <w:p w14:paraId="63C2B74A" w14:textId="1C336D8E" w:rsidR="000E59FB" w:rsidRPr="00144D6B" w:rsidRDefault="000E59FB" w:rsidP="00510B7A">
      <w:pPr>
        <w:pStyle w:val="ListParagraph"/>
        <w:numPr>
          <w:ilvl w:val="0"/>
          <w:numId w:val="1"/>
        </w:numPr>
        <w:spacing w:line="276" w:lineRule="auto"/>
        <w:jc w:val="both"/>
        <w:rPr>
          <w:rFonts w:asciiTheme="majorBidi" w:hAnsiTheme="majorBidi" w:cstheme="majorBidi"/>
          <w:sz w:val="20"/>
          <w:szCs w:val="16"/>
        </w:rPr>
      </w:pPr>
      <w:r w:rsidRPr="00144D6B">
        <w:rPr>
          <w:rFonts w:asciiTheme="majorBidi" w:hAnsiTheme="majorBidi" w:cstheme="majorBidi"/>
          <w:sz w:val="20"/>
          <w:szCs w:val="16"/>
        </w:rPr>
        <w:t xml:space="preserve">Colchicine prodrugs and </w:t>
      </w:r>
      <w:proofErr w:type="spellStart"/>
      <w:r w:rsidRPr="00144D6B">
        <w:rPr>
          <w:rFonts w:asciiTheme="majorBidi" w:hAnsiTheme="majorBidi" w:cstheme="majorBidi"/>
          <w:sz w:val="20"/>
          <w:szCs w:val="16"/>
        </w:rPr>
        <w:t>codrugs</w:t>
      </w:r>
      <w:proofErr w:type="spellEnd"/>
      <w:r w:rsidRPr="00144D6B">
        <w:rPr>
          <w:rFonts w:asciiTheme="majorBidi" w:hAnsiTheme="majorBidi" w:cstheme="majorBidi"/>
          <w:sz w:val="20"/>
          <w:szCs w:val="16"/>
        </w:rPr>
        <w:t>: Chemistry and bioactivitie</w:t>
      </w:r>
      <w:r w:rsidR="00581879" w:rsidRPr="00144D6B">
        <w:rPr>
          <w:rFonts w:asciiTheme="majorBidi" w:hAnsiTheme="majorBidi" w:cstheme="majorBidi"/>
          <w:sz w:val="20"/>
          <w:szCs w:val="16"/>
        </w:rPr>
        <w:t xml:space="preserve">s, </w:t>
      </w:r>
      <w:r w:rsidRPr="00144D6B">
        <w:rPr>
          <w:rFonts w:asciiTheme="majorBidi" w:hAnsiTheme="majorBidi" w:cstheme="majorBidi"/>
          <w:sz w:val="20"/>
          <w:szCs w:val="16"/>
        </w:rPr>
        <w:t xml:space="preserve">Abdullah A </w:t>
      </w:r>
      <w:proofErr w:type="spellStart"/>
      <w:r w:rsidRPr="00144D6B">
        <w:rPr>
          <w:rFonts w:asciiTheme="majorBidi" w:hAnsiTheme="majorBidi" w:cstheme="majorBidi"/>
          <w:sz w:val="20"/>
          <w:szCs w:val="16"/>
        </w:rPr>
        <w:t>Ghawanmeh</w:t>
      </w:r>
      <w:proofErr w:type="spellEnd"/>
      <w:r w:rsidRPr="00144D6B">
        <w:rPr>
          <w:rFonts w:asciiTheme="majorBidi" w:hAnsiTheme="majorBidi" w:cstheme="majorBidi"/>
          <w:sz w:val="20"/>
          <w:szCs w:val="16"/>
        </w:rPr>
        <w:t xml:space="preserve">, Kwok Feng Chong, </w:t>
      </w:r>
      <w:proofErr w:type="spellStart"/>
      <w:r w:rsidRPr="00144D6B">
        <w:rPr>
          <w:rFonts w:asciiTheme="majorBidi" w:hAnsiTheme="majorBidi" w:cstheme="majorBidi"/>
          <w:sz w:val="20"/>
          <w:szCs w:val="16"/>
        </w:rPr>
        <w:t>Shaheen</w:t>
      </w:r>
      <w:proofErr w:type="spellEnd"/>
      <w:r w:rsidRPr="00144D6B">
        <w:rPr>
          <w:rFonts w:asciiTheme="majorBidi" w:hAnsiTheme="majorBidi" w:cstheme="majorBidi"/>
          <w:sz w:val="20"/>
          <w:szCs w:val="16"/>
        </w:rPr>
        <w:t xml:space="preserve"> M Sarkar, </w:t>
      </w:r>
      <w:proofErr w:type="spellStart"/>
      <w:r w:rsidRPr="00144D6B">
        <w:rPr>
          <w:rFonts w:asciiTheme="majorBidi" w:hAnsiTheme="majorBidi" w:cstheme="majorBidi"/>
          <w:sz w:val="20"/>
          <w:szCs w:val="16"/>
        </w:rPr>
        <w:t>Muntaz</w:t>
      </w:r>
      <w:proofErr w:type="spellEnd"/>
      <w:r w:rsidRPr="00144D6B">
        <w:rPr>
          <w:rFonts w:asciiTheme="majorBidi" w:hAnsiTheme="majorBidi" w:cstheme="majorBidi"/>
          <w:sz w:val="20"/>
          <w:szCs w:val="16"/>
        </w:rPr>
        <w:t xml:space="preserve"> Abu </w:t>
      </w:r>
      <w:proofErr w:type="spellStart"/>
      <w:r w:rsidRPr="00144D6B">
        <w:rPr>
          <w:rFonts w:asciiTheme="majorBidi" w:hAnsiTheme="majorBidi" w:cstheme="majorBidi"/>
          <w:sz w:val="20"/>
          <w:szCs w:val="16"/>
        </w:rPr>
        <w:t>Bakar</w:t>
      </w:r>
      <w:proofErr w:type="spellEnd"/>
      <w:r w:rsidRPr="00144D6B">
        <w:rPr>
          <w:rFonts w:asciiTheme="majorBidi" w:hAnsiTheme="majorBidi" w:cstheme="majorBidi"/>
          <w:sz w:val="20"/>
          <w:szCs w:val="16"/>
        </w:rPr>
        <w:t xml:space="preserve">, </w:t>
      </w:r>
      <w:proofErr w:type="spellStart"/>
      <w:r w:rsidRPr="00144D6B">
        <w:rPr>
          <w:rFonts w:asciiTheme="majorBidi" w:hAnsiTheme="majorBidi" w:cstheme="majorBidi"/>
          <w:sz w:val="20"/>
          <w:szCs w:val="16"/>
        </w:rPr>
        <w:t>Rizafizah</w:t>
      </w:r>
      <w:proofErr w:type="spellEnd"/>
      <w:r w:rsidRPr="00144D6B">
        <w:rPr>
          <w:rFonts w:asciiTheme="majorBidi" w:hAnsiTheme="majorBidi" w:cstheme="majorBidi"/>
          <w:sz w:val="20"/>
          <w:szCs w:val="16"/>
        </w:rPr>
        <w:t xml:space="preserve"> </w:t>
      </w:r>
      <w:proofErr w:type="spellStart"/>
      <w:r w:rsidRPr="00144D6B">
        <w:rPr>
          <w:rFonts w:asciiTheme="majorBidi" w:hAnsiTheme="majorBidi" w:cstheme="majorBidi"/>
          <w:sz w:val="20"/>
          <w:szCs w:val="16"/>
        </w:rPr>
        <w:t>Othaman</w:t>
      </w:r>
      <w:proofErr w:type="spellEnd"/>
      <w:r w:rsidRPr="00144D6B">
        <w:rPr>
          <w:rFonts w:asciiTheme="majorBidi" w:hAnsiTheme="majorBidi" w:cstheme="majorBidi"/>
          <w:sz w:val="20"/>
          <w:szCs w:val="16"/>
        </w:rPr>
        <w:t xml:space="preserve">, </w:t>
      </w:r>
      <w:proofErr w:type="spellStart"/>
      <w:r w:rsidRPr="00144D6B">
        <w:rPr>
          <w:rFonts w:asciiTheme="majorBidi" w:hAnsiTheme="majorBidi" w:cstheme="majorBidi"/>
          <w:sz w:val="20"/>
          <w:szCs w:val="16"/>
        </w:rPr>
        <w:t>Rozida</w:t>
      </w:r>
      <w:proofErr w:type="spellEnd"/>
      <w:r w:rsidRPr="00144D6B">
        <w:rPr>
          <w:rFonts w:asciiTheme="majorBidi" w:hAnsiTheme="majorBidi" w:cstheme="majorBidi"/>
          <w:sz w:val="20"/>
          <w:szCs w:val="16"/>
        </w:rPr>
        <w:t xml:space="preserve"> M Khalid</w:t>
      </w:r>
      <w:r w:rsidR="00581879" w:rsidRPr="00144D6B">
        <w:rPr>
          <w:rFonts w:asciiTheme="majorBidi" w:hAnsiTheme="majorBidi" w:cstheme="majorBidi"/>
          <w:sz w:val="20"/>
          <w:szCs w:val="16"/>
        </w:rPr>
        <w:t xml:space="preserve">, </w:t>
      </w:r>
      <w:r w:rsidRPr="00144D6B">
        <w:rPr>
          <w:rFonts w:asciiTheme="majorBidi" w:hAnsiTheme="majorBidi" w:cstheme="majorBidi"/>
          <w:sz w:val="20"/>
          <w:szCs w:val="16"/>
        </w:rPr>
        <w:t>European Journal of Medicinal Chemistry 144, 229-242, 2018</w:t>
      </w:r>
    </w:p>
    <w:p w14:paraId="2F8C7325" w14:textId="69D75653" w:rsidR="00AD493F" w:rsidRPr="00144D6B" w:rsidRDefault="000B4523" w:rsidP="00510B7A">
      <w:pPr>
        <w:pStyle w:val="ListParagraph"/>
        <w:numPr>
          <w:ilvl w:val="0"/>
          <w:numId w:val="1"/>
        </w:numPr>
        <w:spacing w:line="276" w:lineRule="auto"/>
        <w:jc w:val="both"/>
        <w:rPr>
          <w:rFonts w:asciiTheme="majorBidi" w:hAnsiTheme="majorBidi" w:cstheme="majorBidi"/>
          <w:sz w:val="20"/>
          <w:szCs w:val="16"/>
        </w:rPr>
      </w:pPr>
      <w:proofErr w:type="spellStart"/>
      <w:r w:rsidRPr="00144D6B">
        <w:rPr>
          <w:rFonts w:asciiTheme="majorBidi" w:hAnsiTheme="majorBidi" w:cstheme="majorBidi"/>
          <w:sz w:val="20"/>
          <w:szCs w:val="16"/>
        </w:rPr>
        <w:t>Rigg</w:t>
      </w:r>
      <w:proofErr w:type="spellEnd"/>
      <w:r w:rsidRPr="00144D6B">
        <w:rPr>
          <w:rFonts w:asciiTheme="majorBidi" w:hAnsiTheme="majorBidi" w:cstheme="majorBidi"/>
          <w:sz w:val="20"/>
          <w:szCs w:val="16"/>
        </w:rPr>
        <w:t xml:space="preserve">, A, and K </w:t>
      </w:r>
      <w:proofErr w:type="spellStart"/>
      <w:r w:rsidRPr="00144D6B">
        <w:rPr>
          <w:rFonts w:asciiTheme="majorBidi" w:hAnsiTheme="majorBidi" w:cstheme="majorBidi"/>
          <w:sz w:val="20"/>
          <w:szCs w:val="16"/>
        </w:rPr>
        <w:t>Sikora</w:t>
      </w:r>
      <w:proofErr w:type="spellEnd"/>
      <w:r w:rsidRPr="00144D6B">
        <w:rPr>
          <w:rFonts w:asciiTheme="majorBidi" w:hAnsiTheme="majorBidi" w:cstheme="majorBidi"/>
          <w:sz w:val="20"/>
          <w:szCs w:val="16"/>
        </w:rPr>
        <w:t xml:space="preserve">. “Genetic </w:t>
      </w:r>
      <w:proofErr w:type="spellStart"/>
      <w:r w:rsidRPr="00144D6B">
        <w:rPr>
          <w:rFonts w:asciiTheme="majorBidi" w:hAnsiTheme="majorBidi" w:cstheme="majorBidi"/>
          <w:sz w:val="20"/>
          <w:szCs w:val="16"/>
        </w:rPr>
        <w:t>prodrug</w:t>
      </w:r>
      <w:proofErr w:type="spellEnd"/>
      <w:r w:rsidRPr="00144D6B">
        <w:rPr>
          <w:rFonts w:asciiTheme="majorBidi" w:hAnsiTheme="majorBidi" w:cstheme="majorBidi"/>
          <w:sz w:val="20"/>
          <w:szCs w:val="16"/>
        </w:rPr>
        <w:t xml:space="preserve"> activation therapy.” Molecular medicine today vol. 3</w:t>
      </w:r>
      <w:proofErr w:type="gramStart"/>
      <w:r w:rsidRPr="00144D6B">
        <w:rPr>
          <w:rFonts w:asciiTheme="majorBidi" w:hAnsiTheme="majorBidi" w:cstheme="majorBidi"/>
          <w:sz w:val="20"/>
          <w:szCs w:val="16"/>
        </w:rPr>
        <w:t>,8</w:t>
      </w:r>
      <w:proofErr w:type="gramEnd"/>
      <w:r w:rsidRPr="00144D6B">
        <w:rPr>
          <w:rFonts w:asciiTheme="majorBidi" w:hAnsiTheme="majorBidi" w:cstheme="majorBidi"/>
          <w:sz w:val="20"/>
          <w:szCs w:val="16"/>
        </w:rPr>
        <w:t xml:space="preserve"> (1997): 359-66. Doi:10.1016/S1357-4310(97)01082-4</w:t>
      </w:r>
    </w:p>
    <w:p w14:paraId="4C678F8D" w14:textId="49536B0D" w:rsidR="006D7582" w:rsidRPr="00144D6B" w:rsidRDefault="006D7582" w:rsidP="00510B7A">
      <w:pPr>
        <w:pStyle w:val="ListParagraph"/>
        <w:numPr>
          <w:ilvl w:val="0"/>
          <w:numId w:val="1"/>
        </w:numPr>
        <w:spacing w:line="276" w:lineRule="auto"/>
        <w:jc w:val="both"/>
        <w:rPr>
          <w:rFonts w:asciiTheme="majorBidi" w:hAnsiTheme="majorBidi" w:cstheme="majorBidi"/>
          <w:sz w:val="20"/>
          <w:szCs w:val="16"/>
        </w:rPr>
      </w:pPr>
      <w:r w:rsidRPr="00144D6B">
        <w:rPr>
          <w:rFonts w:asciiTheme="majorBidi" w:hAnsiTheme="majorBidi" w:cstheme="majorBidi"/>
          <w:sz w:val="20"/>
          <w:szCs w:val="16"/>
        </w:rPr>
        <w:t xml:space="preserve">A general </w:t>
      </w:r>
      <w:proofErr w:type="spellStart"/>
      <w:r w:rsidRPr="00144D6B">
        <w:rPr>
          <w:rFonts w:asciiTheme="majorBidi" w:hAnsiTheme="majorBidi" w:cstheme="majorBidi"/>
          <w:sz w:val="20"/>
          <w:szCs w:val="16"/>
        </w:rPr>
        <w:t>prodrug</w:t>
      </w:r>
      <w:proofErr w:type="spellEnd"/>
      <w:r w:rsidRPr="00144D6B">
        <w:rPr>
          <w:rFonts w:asciiTheme="majorBidi" w:hAnsiTheme="majorBidi" w:cstheme="majorBidi"/>
          <w:sz w:val="20"/>
          <w:szCs w:val="16"/>
        </w:rPr>
        <w:t xml:space="preserve"> </w:t>
      </w:r>
      <w:proofErr w:type="spellStart"/>
      <w:r w:rsidRPr="00144D6B">
        <w:rPr>
          <w:rFonts w:asciiTheme="majorBidi" w:hAnsiTheme="majorBidi" w:cstheme="majorBidi"/>
          <w:sz w:val="20"/>
          <w:szCs w:val="16"/>
        </w:rPr>
        <w:t>nanohydrogel</w:t>
      </w:r>
      <w:proofErr w:type="spellEnd"/>
      <w:r w:rsidRPr="00144D6B">
        <w:rPr>
          <w:rFonts w:asciiTheme="majorBidi" w:hAnsiTheme="majorBidi" w:cstheme="majorBidi"/>
          <w:sz w:val="20"/>
          <w:szCs w:val="16"/>
        </w:rPr>
        <w:t xml:space="preserve"> platform for reduction-triggered drug activation and treatment of </w:t>
      </w:r>
      <w:proofErr w:type="spellStart"/>
      <w:r w:rsidRPr="00144D6B">
        <w:rPr>
          <w:rFonts w:asciiTheme="majorBidi" w:hAnsiTheme="majorBidi" w:cstheme="majorBidi"/>
          <w:sz w:val="20"/>
          <w:szCs w:val="16"/>
        </w:rPr>
        <w:t>taxane</w:t>
      </w:r>
      <w:proofErr w:type="spellEnd"/>
      <w:r w:rsidRPr="00144D6B">
        <w:rPr>
          <w:rFonts w:asciiTheme="majorBidi" w:hAnsiTheme="majorBidi" w:cstheme="majorBidi"/>
          <w:sz w:val="20"/>
          <w:szCs w:val="16"/>
        </w:rPr>
        <w:t>-resistant malignancies</w:t>
      </w:r>
      <w:r w:rsidR="00537E29" w:rsidRPr="00144D6B">
        <w:rPr>
          <w:rFonts w:asciiTheme="majorBidi" w:hAnsiTheme="majorBidi" w:cstheme="majorBidi"/>
          <w:sz w:val="20"/>
          <w:szCs w:val="16"/>
        </w:rPr>
        <w:t xml:space="preserve">, </w:t>
      </w:r>
      <w:r w:rsidRPr="00144D6B">
        <w:rPr>
          <w:rFonts w:asciiTheme="majorBidi" w:hAnsiTheme="majorBidi" w:cstheme="majorBidi"/>
          <w:sz w:val="20"/>
          <w:szCs w:val="16"/>
        </w:rPr>
        <w:t xml:space="preserve"> </w:t>
      </w:r>
      <w:proofErr w:type="spellStart"/>
      <w:r w:rsidRPr="00144D6B">
        <w:rPr>
          <w:rFonts w:asciiTheme="majorBidi" w:hAnsiTheme="majorBidi" w:cstheme="majorBidi"/>
          <w:sz w:val="20"/>
          <w:szCs w:val="16"/>
        </w:rPr>
        <w:t>panelJie</w:t>
      </w:r>
      <w:proofErr w:type="spellEnd"/>
      <w:r w:rsidRPr="00144D6B">
        <w:rPr>
          <w:rFonts w:asciiTheme="majorBidi" w:hAnsiTheme="majorBidi" w:cstheme="majorBidi"/>
          <w:sz w:val="20"/>
          <w:szCs w:val="16"/>
        </w:rPr>
        <w:t xml:space="preserve"> Yao a b 1, </w:t>
      </w:r>
      <w:proofErr w:type="spellStart"/>
      <w:r w:rsidRPr="00144D6B">
        <w:rPr>
          <w:rFonts w:asciiTheme="majorBidi" w:hAnsiTheme="majorBidi" w:cstheme="majorBidi"/>
          <w:sz w:val="20"/>
          <w:szCs w:val="16"/>
        </w:rPr>
        <w:t>Tongyu</w:t>
      </w:r>
      <w:proofErr w:type="spellEnd"/>
      <w:r w:rsidRPr="00144D6B">
        <w:rPr>
          <w:rFonts w:asciiTheme="majorBidi" w:hAnsiTheme="majorBidi" w:cstheme="majorBidi"/>
          <w:sz w:val="20"/>
          <w:szCs w:val="16"/>
        </w:rPr>
        <w:t xml:space="preserve"> Li a 1, </w:t>
      </w:r>
      <w:proofErr w:type="spellStart"/>
      <w:r w:rsidRPr="00144D6B">
        <w:rPr>
          <w:rFonts w:asciiTheme="majorBidi" w:hAnsiTheme="majorBidi" w:cstheme="majorBidi"/>
          <w:sz w:val="20"/>
          <w:szCs w:val="16"/>
        </w:rPr>
        <w:t>Xiaowei</w:t>
      </w:r>
      <w:proofErr w:type="spellEnd"/>
      <w:r w:rsidRPr="00144D6B">
        <w:rPr>
          <w:rFonts w:asciiTheme="majorBidi" w:hAnsiTheme="majorBidi" w:cstheme="majorBidi"/>
          <w:sz w:val="20"/>
          <w:szCs w:val="16"/>
        </w:rPr>
        <w:t xml:space="preserve"> Shi a, </w:t>
      </w:r>
      <w:proofErr w:type="spellStart"/>
      <w:r w:rsidRPr="00144D6B">
        <w:rPr>
          <w:rFonts w:asciiTheme="majorBidi" w:hAnsiTheme="majorBidi" w:cstheme="majorBidi"/>
          <w:sz w:val="20"/>
          <w:szCs w:val="16"/>
        </w:rPr>
        <w:t>Yuchen</w:t>
      </w:r>
      <w:proofErr w:type="spellEnd"/>
      <w:r w:rsidRPr="00144D6B">
        <w:rPr>
          <w:rFonts w:asciiTheme="majorBidi" w:hAnsiTheme="majorBidi" w:cstheme="majorBidi"/>
          <w:sz w:val="20"/>
          <w:szCs w:val="16"/>
        </w:rPr>
        <w:t xml:space="preserve"> Wang a, </w:t>
      </w:r>
      <w:proofErr w:type="spellStart"/>
      <w:r w:rsidRPr="00144D6B">
        <w:rPr>
          <w:rFonts w:asciiTheme="majorBidi" w:hAnsiTheme="majorBidi" w:cstheme="majorBidi"/>
          <w:sz w:val="20"/>
          <w:szCs w:val="16"/>
        </w:rPr>
        <w:t>Shijiang</w:t>
      </w:r>
      <w:proofErr w:type="spellEnd"/>
      <w:r w:rsidRPr="00144D6B">
        <w:rPr>
          <w:rFonts w:asciiTheme="majorBidi" w:hAnsiTheme="majorBidi" w:cstheme="majorBidi"/>
          <w:sz w:val="20"/>
          <w:szCs w:val="16"/>
        </w:rPr>
        <w:t xml:space="preserve"> Fang b, </w:t>
      </w:r>
      <w:proofErr w:type="spellStart"/>
      <w:r w:rsidRPr="00144D6B">
        <w:rPr>
          <w:rFonts w:asciiTheme="majorBidi" w:hAnsiTheme="majorBidi" w:cstheme="majorBidi"/>
          <w:sz w:val="20"/>
          <w:szCs w:val="16"/>
        </w:rPr>
        <w:t>Hangxiang</w:t>
      </w:r>
      <w:proofErr w:type="spellEnd"/>
      <w:r w:rsidRPr="00144D6B">
        <w:rPr>
          <w:rFonts w:asciiTheme="majorBidi" w:hAnsiTheme="majorBidi" w:cstheme="majorBidi"/>
          <w:sz w:val="20"/>
          <w:szCs w:val="16"/>
        </w:rPr>
        <w:t xml:space="preserve"> Wang</w:t>
      </w:r>
      <w:r w:rsidR="00537E29" w:rsidRPr="00144D6B">
        <w:rPr>
          <w:rFonts w:asciiTheme="majorBidi" w:hAnsiTheme="majorBidi" w:cstheme="majorBidi"/>
          <w:sz w:val="20"/>
          <w:szCs w:val="16"/>
        </w:rPr>
        <w:t xml:space="preserve">, </w:t>
      </w:r>
      <w:r w:rsidRPr="00144D6B">
        <w:rPr>
          <w:rFonts w:asciiTheme="majorBidi" w:hAnsiTheme="majorBidi" w:cstheme="majorBidi"/>
          <w:sz w:val="20"/>
          <w:szCs w:val="16"/>
        </w:rPr>
        <w:t>https://doi.org/10.1016/j.actbio.2021.05.047</w:t>
      </w:r>
    </w:p>
    <w:p w14:paraId="2D6C401C" w14:textId="44C441C4" w:rsidR="00EB3F41" w:rsidRPr="00144D6B" w:rsidRDefault="00EB3F41" w:rsidP="00510B7A">
      <w:pPr>
        <w:pStyle w:val="ListParagraph"/>
        <w:numPr>
          <w:ilvl w:val="0"/>
          <w:numId w:val="1"/>
        </w:numPr>
        <w:spacing w:line="276" w:lineRule="auto"/>
        <w:jc w:val="both"/>
        <w:rPr>
          <w:rFonts w:asciiTheme="majorBidi" w:hAnsiTheme="majorBidi" w:cstheme="majorBidi"/>
          <w:sz w:val="20"/>
          <w:szCs w:val="16"/>
        </w:rPr>
      </w:pPr>
      <w:r w:rsidRPr="00144D6B">
        <w:rPr>
          <w:rFonts w:asciiTheme="majorBidi" w:hAnsiTheme="majorBidi" w:cstheme="majorBidi"/>
          <w:sz w:val="20"/>
          <w:szCs w:val="16"/>
        </w:rPr>
        <w:t>Kinetic and Mechanistic Study of the pH-Dependent Activation (</w:t>
      </w:r>
      <w:proofErr w:type="spellStart"/>
      <w:r w:rsidRPr="00144D6B">
        <w:rPr>
          <w:rFonts w:asciiTheme="majorBidi" w:hAnsiTheme="majorBidi" w:cstheme="majorBidi"/>
          <w:sz w:val="20"/>
          <w:szCs w:val="16"/>
        </w:rPr>
        <w:t>Epoxidation</w:t>
      </w:r>
      <w:proofErr w:type="spellEnd"/>
      <w:r w:rsidRPr="00144D6B">
        <w:rPr>
          <w:rFonts w:asciiTheme="majorBidi" w:hAnsiTheme="majorBidi" w:cstheme="majorBidi"/>
          <w:sz w:val="20"/>
          <w:szCs w:val="16"/>
        </w:rPr>
        <w:t xml:space="preserve">) of </w:t>
      </w:r>
      <w:proofErr w:type="spellStart"/>
      <w:r w:rsidRPr="00144D6B">
        <w:rPr>
          <w:rFonts w:asciiTheme="majorBidi" w:hAnsiTheme="majorBidi" w:cstheme="majorBidi"/>
          <w:sz w:val="20"/>
          <w:szCs w:val="16"/>
        </w:rPr>
        <w:t>Prodrug</w:t>
      </w:r>
      <w:proofErr w:type="spellEnd"/>
      <w:r w:rsidRPr="00144D6B">
        <w:rPr>
          <w:rFonts w:asciiTheme="majorBidi" w:hAnsiTheme="majorBidi" w:cstheme="majorBidi"/>
          <w:sz w:val="20"/>
          <w:szCs w:val="16"/>
        </w:rPr>
        <w:t xml:space="preserve"> </w:t>
      </w:r>
      <w:proofErr w:type="spellStart"/>
      <w:r w:rsidRPr="00144D6B">
        <w:rPr>
          <w:rFonts w:asciiTheme="majorBidi" w:hAnsiTheme="majorBidi" w:cstheme="majorBidi"/>
          <w:sz w:val="20"/>
          <w:szCs w:val="16"/>
        </w:rPr>
        <w:t>Treosulfan</w:t>
      </w:r>
      <w:proofErr w:type="spellEnd"/>
      <w:r w:rsidRPr="00144D6B">
        <w:rPr>
          <w:rFonts w:asciiTheme="majorBidi" w:hAnsiTheme="majorBidi" w:cstheme="majorBidi"/>
          <w:sz w:val="20"/>
          <w:szCs w:val="16"/>
        </w:rPr>
        <w:t xml:space="preserve"> Including the Reaction Inhibition in a Borate Buffer, </w:t>
      </w:r>
      <w:proofErr w:type="spellStart"/>
      <w:r w:rsidRPr="00144D6B">
        <w:rPr>
          <w:rFonts w:asciiTheme="majorBidi" w:hAnsiTheme="majorBidi" w:cstheme="majorBidi"/>
          <w:sz w:val="20"/>
          <w:szCs w:val="16"/>
        </w:rPr>
        <w:t>Michał</w:t>
      </w:r>
      <w:proofErr w:type="spellEnd"/>
      <w:r w:rsidRPr="00144D6B">
        <w:rPr>
          <w:rFonts w:asciiTheme="majorBidi" w:hAnsiTheme="majorBidi" w:cstheme="majorBidi"/>
          <w:sz w:val="20"/>
          <w:szCs w:val="16"/>
        </w:rPr>
        <w:t xml:space="preserve"> </w:t>
      </w:r>
      <w:proofErr w:type="spellStart"/>
      <w:r w:rsidRPr="00144D6B">
        <w:rPr>
          <w:rFonts w:asciiTheme="majorBidi" w:hAnsiTheme="majorBidi" w:cstheme="majorBidi"/>
          <w:sz w:val="20"/>
          <w:szCs w:val="16"/>
        </w:rPr>
        <w:t>Romański</w:t>
      </w:r>
      <w:proofErr w:type="spellEnd"/>
      <w:r w:rsidRPr="00144D6B">
        <w:rPr>
          <w:rFonts w:asciiTheme="majorBidi" w:hAnsiTheme="majorBidi" w:cstheme="majorBidi"/>
          <w:sz w:val="20"/>
          <w:szCs w:val="16"/>
        </w:rPr>
        <w:t xml:space="preserve">, Whitney </w:t>
      </w:r>
      <w:proofErr w:type="spellStart"/>
      <w:r w:rsidRPr="00144D6B">
        <w:rPr>
          <w:rFonts w:asciiTheme="majorBidi" w:hAnsiTheme="majorBidi" w:cstheme="majorBidi"/>
          <w:sz w:val="20"/>
          <w:szCs w:val="16"/>
        </w:rPr>
        <w:t>Ratajczak</w:t>
      </w:r>
      <w:proofErr w:type="spellEnd"/>
      <w:r w:rsidRPr="00144D6B">
        <w:rPr>
          <w:rFonts w:asciiTheme="majorBidi" w:hAnsiTheme="majorBidi" w:cstheme="majorBidi"/>
          <w:sz w:val="20"/>
          <w:szCs w:val="16"/>
        </w:rPr>
        <w:t xml:space="preserve">, Franciszek </w:t>
      </w:r>
      <w:proofErr w:type="spellStart"/>
      <w:r w:rsidRPr="00144D6B">
        <w:rPr>
          <w:rFonts w:asciiTheme="majorBidi" w:hAnsiTheme="majorBidi" w:cstheme="majorBidi"/>
          <w:sz w:val="20"/>
          <w:szCs w:val="16"/>
        </w:rPr>
        <w:t>Główka</w:t>
      </w:r>
      <w:proofErr w:type="spellEnd"/>
      <w:r w:rsidRPr="00144D6B">
        <w:rPr>
          <w:rFonts w:asciiTheme="majorBidi" w:hAnsiTheme="majorBidi" w:cstheme="majorBidi"/>
          <w:sz w:val="20"/>
          <w:szCs w:val="16"/>
        </w:rPr>
        <w:t xml:space="preserve"> </w:t>
      </w:r>
      <w:proofErr w:type="spellStart"/>
      <w:r w:rsidRPr="00144D6B">
        <w:rPr>
          <w:rFonts w:asciiTheme="majorBidi" w:hAnsiTheme="majorBidi" w:cstheme="majorBidi"/>
          <w:sz w:val="20"/>
          <w:szCs w:val="16"/>
        </w:rPr>
        <w:t>Published:March</w:t>
      </w:r>
      <w:proofErr w:type="spellEnd"/>
      <w:r w:rsidRPr="00144D6B">
        <w:rPr>
          <w:rFonts w:asciiTheme="majorBidi" w:hAnsiTheme="majorBidi" w:cstheme="majorBidi"/>
          <w:sz w:val="20"/>
          <w:szCs w:val="16"/>
        </w:rPr>
        <w:t xml:space="preserve"> 22, 2017DOI:https://doi.org/10.1016/j.xphs.2017.03.018</w:t>
      </w:r>
    </w:p>
    <w:p w14:paraId="5BF7B7DA" w14:textId="0E54B740" w:rsidR="00AD493F" w:rsidRPr="00144D6B" w:rsidRDefault="007045DE" w:rsidP="00510B7A">
      <w:pPr>
        <w:pStyle w:val="ListParagraph"/>
        <w:numPr>
          <w:ilvl w:val="0"/>
          <w:numId w:val="1"/>
        </w:numPr>
        <w:spacing w:line="276" w:lineRule="auto"/>
        <w:jc w:val="both"/>
        <w:rPr>
          <w:rFonts w:asciiTheme="majorBidi" w:hAnsiTheme="majorBidi" w:cstheme="majorBidi"/>
          <w:sz w:val="20"/>
          <w:szCs w:val="16"/>
        </w:rPr>
      </w:pPr>
      <w:r w:rsidRPr="00144D6B">
        <w:rPr>
          <w:rFonts w:asciiTheme="majorBidi" w:hAnsiTheme="majorBidi" w:cstheme="majorBidi"/>
          <w:sz w:val="20"/>
          <w:szCs w:val="16"/>
        </w:rPr>
        <w:t xml:space="preserve">Dutra, </w:t>
      </w:r>
      <w:proofErr w:type="spellStart"/>
      <w:r w:rsidRPr="00144D6B">
        <w:rPr>
          <w:rFonts w:asciiTheme="majorBidi" w:hAnsiTheme="majorBidi" w:cstheme="majorBidi"/>
          <w:sz w:val="20"/>
          <w:szCs w:val="16"/>
        </w:rPr>
        <w:t>Jessyca</w:t>
      </w:r>
      <w:proofErr w:type="spellEnd"/>
      <w:r w:rsidRPr="00144D6B">
        <w:rPr>
          <w:rFonts w:asciiTheme="majorBidi" w:hAnsiTheme="majorBidi" w:cstheme="majorBidi"/>
          <w:sz w:val="20"/>
          <w:szCs w:val="16"/>
        </w:rPr>
        <w:t xml:space="preserve"> </w:t>
      </w:r>
      <w:proofErr w:type="spellStart"/>
      <w:r w:rsidRPr="00144D6B">
        <w:rPr>
          <w:rFonts w:asciiTheme="majorBidi" w:hAnsiTheme="majorBidi" w:cstheme="majorBidi"/>
          <w:sz w:val="20"/>
          <w:szCs w:val="16"/>
        </w:rPr>
        <w:t>Aparecida</w:t>
      </w:r>
      <w:proofErr w:type="spellEnd"/>
      <w:r w:rsidRPr="00144D6B">
        <w:rPr>
          <w:rFonts w:asciiTheme="majorBidi" w:hAnsiTheme="majorBidi" w:cstheme="majorBidi"/>
          <w:sz w:val="20"/>
          <w:szCs w:val="16"/>
        </w:rPr>
        <w:t xml:space="preserve"> </w:t>
      </w:r>
      <w:proofErr w:type="spellStart"/>
      <w:r w:rsidRPr="00144D6B">
        <w:rPr>
          <w:rFonts w:asciiTheme="majorBidi" w:hAnsiTheme="majorBidi" w:cstheme="majorBidi"/>
          <w:sz w:val="20"/>
          <w:szCs w:val="16"/>
        </w:rPr>
        <w:t>Paes</w:t>
      </w:r>
      <w:proofErr w:type="spellEnd"/>
      <w:r w:rsidRPr="00144D6B">
        <w:rPr>
          <w:rFonts w:asciiTheme="majorBidi" w:hAnsiTheme="majorBidi" w:cstheme="majorBidi"/>
          <w:sz w:val="20"/>
          <w:szCs w:val="16"/>
        </w:rPr>
        <w:t xml:space="preserve"> et al. “</w:t>
      </w:r>
      <w:proofErr w:type="spellStart"/>
      <w:r w:rsidRPr="00144D6B">
        <w:rPr>
          <w:rFonts w:asciiTheme="majorBidi" w:hAnsiTheme="majorBidi" w:cstheme="majorBidi"/>
          <w:sz w:val="20"/>
          <w:szCs w:val="16"/>
        </w:rPr>
        <w:t>Temozolomide</w:t>
      </w:r>
      <w:proofErr w:type="spellEnd"/>
      <w:r w:rsidRPr="00144D6B">
        <w:rPr>
          <w:rFonts w:asciiTheme="majorBidi" w:hAnsiTheme="majorBidi" w:cstheme="majorBidi"/>
          <w:sz w:val="20"/>
          <w:szCs w:val="16"/>
        </w:rPr>
        <w:t xml:space="preserve">: An Overview of Biological Properties, Drug Delivery </w:t>
      </w:r>
      <w:proofErr w:type="spellStart"/>
      <w:r w:rsidRPr="00144D6B">
        <w:rPr>
          <w:rFonts w:asciiTheme="majorBidi" w:hAnsiTheme="majorBidi" w:cstheme="majorBidi"/>
          <w:sz w:val="20"/>
          <w:szCs w:val="16"/>
        </w:rPr>
        <w:t>Nanosystems</w:t>
      </w:r>
      <w:proofErr w:type="spellEnd"/>
      <w:r w:rsidRPr="00144D6B">
        <w:rPr>
          <w:rFonts w:asciiTheme="majorBidi" w:hAnsiTheme="majorBidi" w:cstheme="majorBidi"/>
          <w:sz w:val="20"/>
          <w:szCs w:val="16"/>
        </w:rPr>
        <w:t>, and Analytical Methods.” Current pharmaceutical design vol. 28</w:t>
      </w:r>
      <w:proofErr w:type="gramStart"/>
      <w:r w:rsidRPr="00144D6B">
        <w:rPr>
          <w:rFonts w:asciiTheme="majorBidi" w:hAnsiTheme="majorBidi" w:cstheme="majorBidi"/>
          <w:sz w:val="20"/>
          <w:szCs w:val="16"/>
        </w:rPr>
        <w:t>,25</w:t>
      </w:r>
      <w:proofErr w:type="gramEnd"/>
      <w:r w:rsidRPr="00144D6B">
        <w:rPr>
          <w:rFonts w:asciiTheme="majorBidi" w:hAnsiTheme="majorBidi" w:cstheme="majorBidi"/>
          <w:sz w:val="20"/>
          <w:szCs w:val="16"/>
        </w:rPr>
        <w:t xml:space="preserve"> (2022): 2073-2088. Doi:10.2174/1381612828666220603152918</w:t>
      </w:r>
    </w:p>
    <w:p w14:paraId="649E6880" w14:textId="432508C0" w:rsidR="00AD493F" w:rsidRPr="00144D6B" w:rsidRDefault="00055042" w:rsidP="00510B7A">
      <w:pPr>
        <w:pStyle w:val="ListParagraph"/>
        <w:numPr>
          <w:ilvl w:val="0"/>
          <w:numId w:val="1"/>
        </w:numPr>
        <w:spacing w:line="276" w:lineRule="auto"/>
        <w:jc w:val="both"/>
        <w:rPr>
          <w:rFonts w:asciiTheme="majorBidi" w:hAnsiTheme="majorBidi" w:cstheme="majorBidi"/>
          <w:sz w:val="20"/>
          <w:szCs w:val="16"/>
        </w:rPr>
      </w:pPr>
      <w:r w:rsidRPr="00144D6B">
        <w:rPr>
          <w:rFonts w:asciiTheme="majorBidi" w:hAnsiTheme="majorBidi" w:cstheme="majorBidi"/>
          <w:sz w:val="20"/>
          <w:szCs w:val="16"/>
        </w:rPr>
        <w:t xml:space="preserve">Du, Juan et al. “Ascorbic acid: chemistry, biology and the treatment of cancer.” </w:t>
      </w:r>
      <w:proofErr w:type="spellStart"/>
      <w:r w:rsidRPr="00144D6B">
        <w:rPr>
          <w:rFonts w:asciiTheme="majorBidi" w:hAnsiTheme="majorBidi" w:cstheme="majorBidi"/>
          <w:sz w:val="20"/>
          <w:szCs w:val="16"/>
        </w:rPr>
        <w:t>Biochimica</w:t>
      </w:r>
      <w:proofErr w:type="spellEnd"/>
      <w:r w:rsidRPr="00144D6B">
        <w:rPr>
          <w:rFonts w:asciiTheme="majorBidi" w:hAnsiTheme="majorBidi" w:cstheme="majorBidi"/>
          <w:sz w:val="20"/>
          <w:szCs w:val="16"/>
        </w:rPr>
        <w:t xml:space="preserve"> et </w:t>
      </w:r>
      <w:proofErr w:type="spellStart"/>
      <w:r w:rsidRPr="00144D6B">
        <w:rPr>
          <w:rFonts w:asciiTheme="majorBidi" w:hAnsiTheme="majorBidi" w:cstheme="majorBidi"/>
          <w:sz w:val="20"/>
          <w:szCs w:val="16"/>
        </w:rPr>
        <w:t>biophysica</w:t>
      </w:r>
      <w:proofErr w:type="spellEnd"/>
      <w:r w:rsidRPr="00144D6B">
        <w:rPr>
          <w:rFonts w:asciiTheme="majorBidi" w:hAnsiTheme="majorBidi" w:cstheme="majorBidi"/>
          <w:sz w:val="20"/>
          <w:szCs w:val="16"/>
        </w:rPr>
        <w:t xml:space="preserve"> </w:t>
      </w:r>
      <w:proofErr w:type="spellStart"/>
      <w:r w:rsidRPr="00144D6B">
        <w:rPr>
          <w:rFonts w:asciiTheme="majorBidi" w:hAnsiTheme="majorBidi" w:cstheme="majorBidi"/>
          <w:sz w:val="20"/>
          <w:szCs w:val="16"/>
        </w:rPr>
        <w:t>acta</w:t>
      </w:r>
      <w:proofErr w:type="spellEnd"/>
      <w:r w:rsidRPr="00144D6B">
        <w:rPr>
          <w:rFonts w:asciiTheme="majorBidi" w:hAnsiTheme="majorBidi" w:cstheme="majorBidi"/>
          <w:sz w:val="20"/>
          <w:szCs w:val="16"/>
        </w:rPr>
        <w:t xml:space="preserve"> vol. 1826</w:t>
      </w:r>
      <w:proofErr w:type="gramStart"/>
      <w:r w:rsidRPr="00144D6B">
        <w:rPr>
          <w:rFonts w:asciiTheme="majorBidi" w:hAnsiTheme="majorBidi" w:cstheme="majorBidi"/>
          <w:sz w:val="20"/>
          <w:szCs w:val="16"/>
        </w:rPr>
        <w:t>,2</w:t>
      </w:r>
      <w:proofErr w:type="gramEnd"/>
      <w:r w:rsidRPr="00144D6B">
        <w:rPr>
          <w:rFonts w:asciiTheme="majorBidi" w:hAnsiTheme="majorBidi" w:cstheme="majorBidi"/>
          <w:sz w:val="20"/>
          <w:szCs w:val="16"/>
        </w:rPr>
        <w:t xml:space="preserve"> (2012): 443-57. Doi:10.1016/j.bbcan.2012.06.003</w:t>
      </w:r>
    </w:p>
    <w:p w14:paraId="112814C7" w14:textId="77777777" w:rsidR="00AD493F" w:rsidRPr="00144D6B" w:rsidRDefault="00AD493F" w:rsidP="00510B7A">
      <w:pPr>
        <w:pStyle w:val="ListParagraph"/>
        <w:numPr>
          <w:ilvl w:val="0"/>
          <w:numId w:val="1"/>
        </w:numPr>
        <w:spacing w:line="276" w:lineRule="auto"/>
        <w:jc w:val="both"/>
        <w:rPr>
          <w:rFonts w:asciiTheme="majorBidi" w:eastAsia="Times New Roman" w:hAnsiTheme="majorBidi" w:cstheme="majorBidi"/>
          <w:color w:val="000000"/>
          <w:sz w:val="20"/>
          <w:szCs w:val="16"/>
        </w:rPr>
      </w:pPr>
      <w:r w:rsidRPr="00144D6B">
        <w:rPr>
          <w:rFonts w:asciiTheme="majorBidi" w:eastAsia="Times New Roman" w:hAnsiTheme="majorBidi" w:cstheme="majorBidi"/>
          <w:color w:val="000000"/>
          <w:sz w:val="20"/>
          <w:szCs w:val="16"/>
        </w:rPr>
        <w:t>Wu, K. M. (2009). A new classification of prodrugs: regulatory perspectives. Pharmaceuticals, 2(3), 77-81.</w:t>
      </w:r>
    </w:p>
    <w:p w14:paraId="49B1D7DB" w14:textId="02457EEF" w:rsidR="00AD493F" w:rsidRPr="00144D6B" w:rsidRDefault="00AD493F" w:rsidP="00510B7A">
      <w:pPr>
        <w:pStyle w:val="ListParagraph"/>
        <w:numPr>
          <w:ilvl w:val="0"/>
          <w:numId w:val="1"/>
        </w:numPr>
        <w:spacing w:line="276" w:lineRule="auto"/>
        <w:jc w:val="both"/>
        <w:rPr>
          <w:rFonts w:asciiTheme="majorBidi" w:eastAsia="Times New Roman" w:hAnsiTheme="majorBidi" w:cstheme="majorBidi"/>
          <w:color w:val="000000"/>
          <w:sz w:val="20"/>
          <w:szCs w:val="16"/>
        </w:rPr>
      </w:pPr>
      <w:proofErr w:type="spellStart"/>
      <w:proofErr w:type="gramStart"/>
      <w:r w:rsidRPr="00144D6B">
        <w:rPr>
          <w:rFonts w:asciiTheme="majorBidi" w:eastAsia="Times New Roman" w:hAnsiTheme="majorBidi" w:cstheme="majorBidi"/>
          <w:color w:val="000000"/>
          <w:sz w:val="20"/>
          <w:szCs w:val="16"/>
        </w:rPr>
        <w:t>Cai</w:t>
      </w:r>
      <w:proofErr w:type="spellEnd"/>
      <w:proofErr w:type="gramEnd"/>
      <w:r w:rsidRPr="00144D6B">
        <w:rPr>
          <w:rFonts w:asciiTheme="majorBidi" w:eastAsia="Times New Roman" w:hAnsiTheme="majorBidi" w:cstheme="majorBidi"/>
          <w:color w:val="000000"/>
          <w:sz w:val="20"/>
          <w:szCs w:val="16"/>
        </w:rPr>
        <w:t xml:space="preserve">, S. S., Li, T., </w:t>
      </w:r>
      <w:proofErr w:type="spellStart"/>
      <w:r w:rsidRPr="00144D6B">
        <w:rPr>
          <w:rFonts w:asciiTheme="majorBidi" w:eastAsia="Times New Roman" w:hAnsiTheme="majorBidi" w:cstheme="majorBidi"/>
          <w:color w:val="000000"/>
          <w:sz w:val="20"/>
          <w:szCs w:val="16"/>
        </w:rPr>
        <w:t>Akinade</w:t>
      </w:r>
      <w:proofErr w:type="spellEnd"/>
      <w:r w:rsidRPr="00144D6B">
        <w:rPr>
          <w:rFonts w:asciiTheme="majorBidi" w:eastAsia="Times New Roman" w:hAnsiTheme="majorBidi" w:cstheme="majorBidi"/>
          <w:color w:val="000000"/>
          <w:sz w:val="20"/>
          <w:szCs w:val="16"/>
        </w:rPr>
        <w:t>, T., Zhu, Y., &amp; Leong, K. W. (2021). Drug delivery carriers with therapeutic functions. Advanced Drug Delivery Reviews, 176, 113884.</w:t>
      </w:r>
    </w:p>
    <w:p w14:paraId="46B2C3ED" w14:textId="47426505" w:rsidR="00AD493F" w:rsidRPr="00144D6B" w:rsidRDefault="00AD493F" w:rsidP="00510B7A">
      <w:pPr>
        <w:pStyle w:val="ListParagraph"/>
        <w:numPr>
          <w:ilvl w:val="0"/>
          <w:numId w:val="1"/>
        </w:numPr>
        <w:spacing w:line="276" w:lineRule="auto"/>
        <w:jc w:val="both"/>
        <w:rPr>
          <w:rFonts w:asciiTheme="majorBidi" w:eastAsia="Times New Roman" w:hAnsiTheme="majorBidi" w:cstheme="majorBidi"/>
          <w:color w:val="000000"/>
          <w:sz w:val="20"/>
          <w:szCs w:val="16"/>
        </w:rPr>
      </w:pPr>
      <w:r w:rsidRPr="00144D6B">
        <w:rPr>
          <w:rFonts w:asciiTheme="majorBidi" w:eastAsia="Times New Roman" w:hAnsiTheme="majorBidi" w:cstheme="majorBidi"/>
          <w:color w:val="000000"/>
          <w:sz w:val="20"/>
          <w:szCs w:val="16"/>
        </w:rPr>
        <w:t>Pal, A., &amp;</w:t>
      </w:r>
      <w:proofErr w:type="spellStart"/>
      <w:r w:rsidRPr="00144D6B">
        <w:rPr>
          <w:rFonts w:asciiTheme="majorBidi" w:eastAsia="Times New Roman" w:hAnsiTheme="majorBidi" w:cstheme="majorBidi"/>
          <w:color w:val="000000"/>
          <w:sz w:val="20"/>
          <w:szCs w:val="16"/>
        </w:rPr>
        <w:t>Banik</w:t>
      </w:r>
      <w:proofErr w:type="spellEnd"/>
      <w:r w:rsidRPr="00144D6B">
        <w:rPr>
          <w:rFonts w:asciiTheme="majorBidi" w:eastAsia="Times New Roman" w:hAnsiTheme="majorBidi" w:cstheme="majorBidi"/>
          <w:color w:val="000000"/>
          <w:sz w:val="20"/>
          <w:szCs w:val="16"/>
        </w:rPr>
        <w:t>, B. K. (2020). Highly efficient prodrugs: Design and therapeutic applications. Oriental Journal of Chemistry, 36(6), 985.</w:t>
      </w:r>
    </w:p>
    <w:p w14:paraId="53132CFE" w14:textId="44D573D8" w:rsidR="00AD493F" w:rsidRPr="00144D6B" w:rsidRDefault="00AD493F" w:rsidP="00510B7A">
      <w:pPr>
        <w:pStyle w:val="ListParagraph"/>
        <w:numPr>
          <w:ilvl w:val="0"/>
          <w:numId w:val="1"/>
        </w:numPr>
        <w:spacing w:line="276" w:lineRule="auto"/>
        <w:jc w:val="both"/>
        <w:rPr>
          <w:rFonts w:asciiTheme="majorBidi" w:eastAsia="Times New Roman" w:hAnsiTheme="majorBidi" w:cstheme="majorBidi"/>
          <w:color w:val="000000"/>
          <w:sz w:val="20"/>
          <w:szCs w:val="16"/>
        </w:rPr>
      </w:pPr>
      <w:r w:rsidRPr="00144D6B">
        <w:rPr>
          <w:rFonts w:asciiTheme="majorBidi" w:eastAsia="Times New Roman" w:hAnsiTheme="majorBidi" w:cstheme="majorBidi"/>
          <w:color w:val="000000"/>
          <w:sz w:val="20"/>
          <w:szCs w:val="16"/>
        </w:rPr>
        <w:t xml:space="preserve"> Han, </w:t>
      </w:r>
      <w:proofErr w:type="gramStart"/>
      <w:r w:rsidRPr="00144D6B">
        <w:rPr>
          <w:rFonts w:asciiTheme="majorBidi" w:eastAsia="Times New Roman" w:hAnsiTheme="majorBidi" w:cstheme="majorBidi"/>
          <w:color w:val="000000"/>
          <w:sz w:val="20"/>
          <w:szCs w:val="16"/>
        </w:rPr>
        <w:t>HK.,</w:t>
      </w:r>
      <w:proofErr w:type="gramEnd"/>
      <w:r w:rsidRPr="00144D6B">
        <w:rPr>
          <w:rFonts w:asciiTheme="majorBidi" w:eastAsia="Times New Roman" w:hAnsiTheme="majorBidi" w:cstheme="majorBidi"/>
          <w:color w:val="000000"/>
          <w:sz w:val="20"/>
          <w:szCs w:val="16"/>
        </w:rPr>
        <w:t xml:space="preserve"> </w:t>
      </w:r>
      <w:proofErr w:type="spellStart"/>
      <w:r w:rsidRPr="00144D6B">
        <w:rPr>
          <w:rFonts w:asciiTheme="majorBidi" w:eastAsia="Times New Roman" w:hAnsiTheme="majorBidi" w:cstheme="majorBidi"/>
          <w:color w:val="000000"/>
          <w:sz w:val="20"/>
          <w:szCs w:val="16"/>
        </w:rPr>
        <w:t>Amidon</w:t>
      </w:r>
      <w:proofErr w:type="spellEnd"/>
      <w:r w:rsidRPr="00144D6B">
        <w:rPr>
          <w:rFonts w:asciiTheme="majorBidi" w:eastAsia="Times New Roman" w:hAnsiTheme="majorBidi" w:cstheme="majorBidi"/>
          <w:color w:val="000000"/>
          <w:sz w:val="20"/>
          <w:szCs w:val="16"/>
        </w:rPr>
        <w:t xml:space="preserve">, G.L. Targeted </w:t>
      </w:r>
      <w:proofErr w:type="spellStart"/>
      <w:r w:rsidRPr="00144D6B">
        <w:rPr>
          <w:rFonts w:asciiTheme="majorBidi" w:eastAsia="Times New Roman" w:hAnsiTheme="majorBidi" w:cstheme="majorBidi"/>
          <w:color w:val="000000"/>
          <w:sz w:val="20"/>
          <w:szCs w:val="16"/>
        </w:rPr>
        <w:t>prodrug</w:t>
      </w:r>
      <w:proofErr w:type="spellEnd"/>
      <w:r w:rsidRPr="00144D6B">
        <w:rPr>
          <w:rFonts w:asciiTheme="majorBidi" w:eastAsia="Times New Roman" w:hAnsiTheme="majorBidi" w:cstheme="majorBidi"/>
          <w:color w:val="000000"/>
          <w:sz w:val="20"/>
          <w:szCs w:val="16"/>
        </w:rPr>
        <w:t xml:space="preserve"> design to optimize drug delivery. AAPS </w:t>
      </w:r>
      <w:proofErr w:type="spellStart"/>
      <w:r w:rsidRPr="00144D6B">
        <w:rPr>
          <w:rFonts w:asciiTheme="majorBidi" w:eastAsia="Times New Roman" w:hAnsiTheme="majorBidi" w:cstheme="majorBidi"/>
          <w:color w:val="000000"/>
          <w:sz w:val="20"/>
          <w:szCs w:val="16"/>
        </w:rPr>
        <w:t>PharmSci</w:t>
      </w:r>
      <w:proofErr w:type="spellEnd"/>
      <w:r w:rsidRPr="00144D6B">
        <w:rPr>
          <w:rFonts w:asciiTheme="majorBidi" w:eastAsia="Times New Roman" w:hAnsiTheme="majorBidi" w:cstheme="majorBidi"/>
          <w:color w:val="000000"/>
          <w:sz w:val="20"/>
          <w:szCs w:val="16"/>
        </w:rPr>
        <w:t xml:space="preserve"> 2, 6 (2000).</w:t>
      </w:r>
    </w:p>
    <w:p w14:paraId="21B1FA92" w14:textId="1EAD92E0" w:rsidR="00AD493F" w:rsidRPr="00144D6B" w:rsidRDefault="00AD493F" w:rsidP="00510B7A">
      <w:pPr>
        <w:pStyle w:val="ListParagraph"/>
        <w:numPr>
          <w:ilvl w:val="0"/>
          <w:numId w:val="1"/>
        </w:numPr>
        <w:spacing w:line="276" w:lineRule="auto"/>
        <w:jc w:val="both"/>
        <w:rPr>
          <w:rFonts w:asciiTheme="majorBidi" w:eastAsia="Times New Roman" w:hAnsiTheme="majorBidi" w:cstheme="majorBidi"/>
          <w:color w:val="000000"/>
          <w:sz w:val="20"/>
          <w:szCs w:val="16"/>
        </w:rPr>
      </w:pPr>
      <w:r w:rsidRPr="00144D6B">
        <w:rPr>
          <w:rFonts w:asciiTheme="majorBidi" w:eastAsia="Times New Roman" w:hAnsiTheme="majorBidi" w:cstheme="majorBidi"/>
          <w:color w:val="000000"/>
          <w:sz w:val="20"/>
          <w:szCs w:val="16"/>
        </w:rPr>
        <w:lastRenderedPageBreak/>
        <w:t>Fang JY, Al-</w:t>
      </w:r>
      <w:proofErr w:type="spellStart"/>
      <w:r w:rsidRPr="00144D6B">
        <w:rPr>
          <w:rFonts w:asciiTheme="majorBidi" w:eastAsia="Times New Roman" w:hAnsiTheme="majorBidi" w:cstheme="majorBidi"/>
          <w:color w:val="000000"/>
          <w:sz w:val="20"/>
          <w:szCs w:val="16"/>
        </w:rPr>
        <w:t>Suwayeh</w:t>
      </w:r>
      <w:proofErr w:type="spellEnd"/>
      <w:r w:rsidRPr="00144D6B">
        <w:rPr>
          <w:rFonts w:asciiTheme="majorBidi" w:eastAsia="Times New Roman" w:hAnsiTheme="majorBidi" w:cstheme="majorBidi"/>
          <w:color w:val="000000"/>
          <w:sz w:val="20"/>
          <w:szCs w:val="16"/>
        </w:rPr>
        <w:t xml:space="preserve"> SA. Nanoparticles as delivery carriers for anticancer prodrugs. Expert </w:t>
      </w:r>
      <w:proofErr w:type="spellStart"/>
      <w:r w:rsidRPr="00144D6B">
        <w:rPr>
          <w:rFonts w:asciiTheme="majorBidi" w:eastAsia="Times New Roman" w:hAnsiTheme="majorBidi" w:cstheme="majorBidi"/>
          <w:color w:val="000000"/>
          <w:sz w:val="20"/>
          <w:szCs w:val="16"/>
        </w:rPr>
        <w:t>Opin</w:t>
      </w:r>
      <w:proofErr w:type="spellEnd"/>
      <w:r w:rsidRPr="00144D6B">
        <w:rPr>
          <w:rFonts w:asciiTheme="majorBidi" w:eastAsia="Times New Roman" w:hAnsiTheme="majorBidi" w:cstheme="majorBidi"/>
          <w:color w:val="000000"/>
          <w:sz w:val="20"/>
          <w:szCs w:val="16"/>
        </w:rPr>
        <w:t xml:space="preserve"> Drug </w:t>
      </w:r>
      <w:proofErr w:type="spellStart"/>
      <w:r w:rsidRPr="00144D6B">
        <w:rPr>
          <w:rFonts w:asciiTheme="majorBidi" w:eastAsia="Times New Roman" w:hAnsiTheme="majorBidi" w:cstheme="majorBidi"/>
          <w:color w:val="000000"/>
          <w:sz w:val="20"/>
          <w:szCs w:val="16"/>
        </w:rPr>
        <w:t>Deliv</w:t>
      </w:r>
      <w:proofErr w:type="spellEnd"/>
      <w:r w:rsidRPr="00144D6B">
        <w:rPr>
          <w:rFonts w:asciiTheme="majorBidi" w:eastAsia="Times New Roman" w:hAnsiTheme="majorBidi" w:cstheme="majorBidi"/>
          <w:color w:val="000000"/>
          <w:sz w:val="20"/>
          <w:szCs w:val="16"/>
        </w:rPr>
        <w:t>. 2012 Jun</w:t>
      </w:r>
      <w:proofErr w:type="gramStart"/>
      <w:r w:rsidRPr="00144D6B">
        <w:rPr>
          <w:rFonts w:asciiTheme="majorBidi" w:eastAsia="Times New Roman" w:hAnsiTheme="majorBidi" w:cstheme="majorBidi"/>
          <w:color w:val="000000"/>
          <w:sz w:val="20"/>
          <w:szCs w:val="16"/>
        </w:rPr>
        <w:t>;9</w:t>
      </w:r>
      <w:proofErr w:type="gramEnd"/>
      <w:r w:rsidRPr="00144D6B">
        <w:rPr>
          <w:rFonts w:asciiTheme="majorBidi" w:eastAsia="Times New Roman" w:hAnsiTheme="majorBidi" w:cstheme="majorBidi"/>
          <w:color w:val="000000"/>
          <w:sz w:val="20"/>
          <w:szCs w:val="16"/>
        </w:rPr>
        <w:t xml:space="preserve">(6):657-69. </w:t>
      </w:r>
      <w:proofErr w:type="spellStart"/>
      <w:proofErr w:type="gramStart"/>
      <w:r w:rsidRPr="00144D6B">
        <w:rPr>
          <w:rFonts w:asciiTheme="majorBidi" w:eastAsia="Times New Roman" w:hAnsiTheme="majorBidi" w:cstheme="majorBidi"/>
          <w:color w:val="000000"/>
          <w:sz w:val="20"/>
          <w:szCs w:val="16"/>
        </w:rPr>
        <w:t>doi</w:t>
      </w:r>
      <w:proofErr w:type="spellEnd"/>
      <w:proofErr w:type="gramEnd"/>
      <w:r w:rsidRPr="00144D6B">
        <w:rPr>
          <w:rFonts w:asciiTheme="majorBidi" w:eastAsia="Times New Roman" w:hAnsiTheme="majorBidi" w:cstheme="majorBidi"/>
          <w:color w:val="000000"/>
          <w:sz w:val="20"/>
          <w:szCs w:val="16"/>
        </w:rPr>
        <w:t xml:space="preserve">: 10.1517/17425247.2012.679927. </w:t>
      </w:r>
      <w:proofErr w:type="spellStart"/>
      <w:r w:rsidRPr="00144D6B">
        <w:rPr>
          <w:rFonts w:asciiTheme="majorBidi" w:eastAsia="Times New Roman" w:hAnsiTheme="majorBidi" w:cstheme="majorBidi"/>
          <w:color w:val="000000"/>
          <w:sz w:val="20"/>
          <w:szCs w:val="16"/>
        </w:rPr>
        <w:t>Epub</w:t>
      </w:r>
      <w:proofErr w:type="spellEnd"/>
      <w:r w:rsidRPr="00144D6B">
        <w:rPr>
          <w:rFonts w:asciiTheme="majorBidi" w:eastAsia="Times New Roman" w:hAnsiTheme="majorBidi" w:cstheme="majorBidi"/>
          <w:color w:val="000000"/>
          <w:sz w:val="20"/>
          <w:szCs w:val="16"/>
        </w:rPr>
        <w:t xml:space="preserve"> 2012 Apr 16. PMID: 22507134.</w:t>
      </w:r>
    </w:p>
    <w:p w14:paraId="42BDF7F4" w14:textId="096112AE" w:rsidR="00B9136B" w:rsidRPr="00144D6B" w:rsidRDefault="00B9136B" w:rsidP="00510B7A">
      <w:pPr>
        <w:pStyle w:val="ListParagraph"/>
        <w:numPr>
          <w:ilvl w:val="0"/>
          <w:numId w:val="1"/>
        </w:numPr>
        <w:spacing w:line="276" w:lineRule="auto"/>
        <w:jc w:val="both"/>
        <w:rPr>
          <w:rFonts w:asciiTheme="majorBidi" w:hAnsiTheme="majorBidi" w:cstheme="majorBidi"/>
          <w:sz w:val="20"/>
          <w:szCs w:val="16"/>
        </w:rPr>
      </w:pPr>
      <w:r w:rsidRPr="00144D6B">
        <w:rPr>
          <w:rFonts w:asciiTheme="majorBidi" w:hAnsiTheme="majorBidi" w:cstheme="majorBidi"/>
          <w:sz w:val="20"/>
          <w:szCs w:val="16"/>
        </w:rPr>
        <w:t xml:space="preserve"> Walther, R., </w:t>
      </w:r>
      <w:proofErr w:type="spellStart"/>
      <w:r w:rsidRPr="00144D6B">
        <w:rPr>
          <w:rFonts w:asciiTheme="majorBidi" w:hAnsiTheme="majorBidi" w:cstheme="majorBidi"/>
          <w:sz w:val="20"/>
          <w:szCs w:val="16"/>
        </w:rPr>
        <w:t>Rautio</w:t>
      </w:r>
      <w:proofErr w:type="spellEnd"/>
      <w:r w:rsidRPr="00144D6B">
        <w:rPr>
          <w:rFonts w:asciiTheme="majorBidi" w:hAnsiTheme="majorBidi" w:cstheme="majorBidi"/>
          <w:sz w:val="20"/>
          <w:szCs w:val="16"/>
        </w:rPr>
        <w:t xml:space="preserve">, J., &amp; </w:t>
      </w:r>
      <w:proofErr w:type="spellStart"/>
      <w:r w:rsidRPr="00144D6B">
        <w:rPr>
          <w:rFonts w:asciiTheme="majorBidi" w:hAnsiTheme="majorBidi" w:cstheme="majorBidi"/>
          <w:sz w:val="20"/>
          <w:szCs w:val="16"/>
        </w:rPr>
        <w:t>Zelikin</w:t>
      </w:r>
      <w:proofErr w:type="spellEnd"/>
      <w:r w:rsidRPr="00144D6B">
        <w:rPr>
          <w:rFonts w:asciiTheme="majorBidi" w:hAnsiTheme="majorBidi" w:cstheme="majorBidi"/>
          <w:sz w:val="20"/>
          <w:szCs w:val="16"/>
        </w:rPr>
        <w:t xml:space="preserve">, A. N. (2017). Prodrugs in medicinal chemistry and enzyme </w:t>
      </w:r>
      <w:proofErr w:type="spellStart"/>
      <w:r w:rsidRPr="00144D6B">
        <w:rPr>
          <w:rFonts w:asciiTheme="majorBidi" w:hAnsiTheme="majorBidi" w:cstheme="majorBidi"/>
          <w:sz w:val="20"/>
          <w:szCs w:val="16"/>
        </w:rPr>
        <w:t>prodrug</w:t>
      </w:r>
      <w:proofErr w:type="spellEnd"/>
      <w:r w:rsidRPr="00144D6B">
        <w:rPr>
          <w:rFonts w:asciiTheme="majorBidi" w:hAnsiTheme="majorBidi" w:cstheme="majorBidi"/>
          <w:sz w:val="20"/>
          <w:szCs w:val="16"/>
        </w:rPr>
        <w:t xml:space="preserve"> therapies. Advanced drug delivery reviews, 118, 65-77.</w:t>
      </w:r>
    </w:p>
    <w:p w14:paraId="0CDE2795" w14:textId="2DC95121" w:rsidR="00B9136B" w:rsidRPr="00144D6B" w:rsidRDefault="00B9136B" w:rsidP="00510B7A">
      <w:pPr>
        <w:pStyle w:val="ListParagraph"/>
        <w:numPr>
          <w:ilvl w:val="0"/>
          <w:numId w:val="1"/>
        </w:numPr>
        <w:spacing w:line="276" w:lineRule="auto"/>
        <w:jc w:val="both"/>
        <w:rPr>
          <w:rFonts w:asciiTheme="majorBidi" w:hAnsiTheme="majorBidi" w:cstheme="majorBidi"/>
          <w:sz w:val="20"/>
          <w:szCs w:val="16"/>
        </w:rPr>
      </w:pPr>
      <w:r w:rsidRPr="00144D6B">
        <w:rPr>
          <w:rFonts w:asciiTheme="majorBidi" w:hAnsiTheme="majorBidi" w:cstheme="majorBidi"/>
          <w:sz w:val="20"/>
          <w:szCs w:val="16"/>
        </w:rPr>
        <w:t xml:space="preserve"> Chen, K. J., </w:t>
      </w:r>
      <w:proofErr w:type="spellStart"/>
      <w:r w:rsidRPr="00144D6B">
        <w:rPr>
          <w:rFonts w:asciiTheme="majorBidi" w:hAnsiTheme="majorBidi" w:cstheme="majorBidi"/>
          <w:sz w:val="20"/>
          <w:szCs w:val="16"/>
        </w:rPr>
        <w:t>Plaunt</w:t>
      </w:r>
      <w:proofErr w:type="spellEnd"/>
      <w:r w:rsidRPr="00144D6B">
        <w:rPr>
          <w:rFonts w:asciiTheme="majorBidi" w:hAnsiTheme="majorBidi" w:cstheme="majorBidi"/>
          <w:sz w:val="20"/>
          <w:szCs w:val="16"/>
        </w:rPr>
        <w:t xml:space="preserve">, A. J., </w:t>
      </w:r>
      <w:proofErr w:type="spellStart"/>
      <w:r w:rsidRPr="00144D6B">
        <w:rPr>
          <w:rFonts w:asciiTheme="majorBidi" w:hAnsiTheme="majorBidi" w:cstheme="majorBidi"/>
          <w:sz w:val="20"/>
          <w:szCs w:val="16"/>
        </w:rPr>
        <w:t>Leifer</w:t>
      </w:r>
      <w:proofErr w:type="spellEnd"/>
      <w:r w:rsidRPr="00144D6B">
        <w:rPr>
          <w:rFonts w:asciiTheme="majorBidi" w:hAnsiTheme="majorBidi" w:cstheme="majorBidi"/>
          <w:sz w:val="20"/>
          <w:szCs w:val="16"/>
        </w:rPr>
        <w:t xml:space="preserve">, F. G., Kang, J. Y., &amp; </w:t>
      </w:r>
      <w:proofErr w:type="spellStart"/>
      <w:r w:rsidRPr="00144D6B">
        <w:rPr>
          <w:rFonts w:asciiTheme="majorBidi" w:hAnsiTheme="majorBidi" w:cstheme="majorBidi"/>
          <w:sz w:val="20"/>
          <w:szCs w:val="16"/>
        </w:rPr>
        <w:t>Cipolla</w:t>
      </w:r>
      <w:proofErr w:type="spellEnd"/>
      <w:r w:rsidRPr="00144D6B">
        <w:rPr>
          <w:rFonts w:asciiTheme="majorBidi" w:hAnsiTheme="majorBidi" w:cstheme="majorBidi"/>
          <w:sz w:val="20"/>
          <w:szCs w:val="16"/>
        </w:rPr>
        <w:t xml:space="preserve">, D. (2021). Recent advances in </w:t>
      </w:r>
      <w:proofErr w:type="spellStart"/>
      <w:r w:rsidRPr="00144D6B">
        <w:rPr>
          <w:rFonts w:asciiTheme="majorBidi" w:hAnsiTheme="majorBidi" w:cstheme="majorBidi"/>
          <w:sz w:val="20"/>
          <w:szCs w:val="16"/>
        </w:rPr>
        <w:t>prodrug</w:t>
      </w:r>
      <w:proofErr w:type="spellEnd"/>
      <w:r w:rsidRPr="00144D6B">
        <w:rPr>
          <w:rFonts w:asciiTheme="majorBidi" w:hAnsiTheme="majorBidi" w:cstheme="majorBidi"/>
          <w:sz w:val="20"/>
          <w:szCs w:val="16"/>
        </w:rPr>
        <w:t xml:space="preserve">-based nanoparticle therapeutics. European Journal of Pharmaceutics and </w:t>
      </w:r>
      <w:proofErr w:type="spellStart"/>
      <w:r w:rsidRPr="00144D6B">
        <w:rPr>
          <w:rFonts w:asciiTheme="majorBidi" w:hAnsiTheme="majorBidi" w:cstheme="majorBidi"/>
          <w:sz w:val="20"/>
          <w:szCs w:val="16"/>
        </w:rPr>
        <w:t>Biopharmaceutics</w:t>
      </w:r>
      <w:proofErr w:type="spellEnd"/>
      <w:r w:rsidRPr="00144D6B">
        <w:rPr>
          <w:rFonts w:asciiTheme="majorBidi" w:hAnsiTheme="majorBidi" w:cstheme="majorBidi"/>
          <w:sz w:val="20"/>
          <w:szCs w:val="16"/>
        </w:rPr>
        <w:t>, 165, 219-243.</w:t>
      </w:r>
    </w:p>
    <w:p w14:paraId="41A12DBC" w14:textId="16F67673" w:rsidR="00B9136B" w:rsidRPr="00144D6B" w:rsidRDefault="00B9136B" w:rsidP="00510B7A">
      <w:pPr>
        <w:pStyle w:val="ListParagraph"/>
        <w:numPr>
          <w:ilvl w:val="0"/>
          <w:numId w:val="1"/>
        </w:numPr>
        <w:spacing w:line="276" w:lineRule="auto"/>
        <w:jc w:val="both"/>
        <w:rPr>
          <w:rFonts w:asciiTheme="majorBidi" w:hAnsiTheme="majorBidi" w:cstheme="majorBidi"/>
          <w:sz w:val="20"/>
          <w:szCs w:val="16"/>
        </w:rPr>
      </w:pPr>
      <w:r w:rsidRPr="00144D6B">
        <w:rPr>
          <w:rFonts w:asciiTheme="majorBidi" w:hAnsiTheme="majorBidi" w:cstheme="majorBidi"/>
          <w:sz w:val="20"/>
          <w:szCs w:val="16"/>
        </w:rPr>
        <w:t xml:space="preserve">Yuan, F., </w:t>
      </w:r>
      <w:proofErr w:type="spellStart"/>
      <w:r w:rsidRPr="00144D6B">
        <w:rPr>
          <w:rFonts w:asciiTheme="majorBidi" w:hAnsiTheme="majorBidi" w:cstheme="majorBidi"/>
          <w:sz w:val="20"/>
          <w:szCs w:val="16"/>
        </w:rPr>
        <w:t>Quan</w:t>
      </w:r>
      <w:proofErr w:type="spellEnd"/>
      <w:r w:rsidRPr="00144D6B">
        <w:rPr>
          <w:rFonts w:asciiTheme="majorBidi" w:hAnsiTheme="majorBidi" w:cstheme="majorBidi"/>
          <w:sz w:val="20"/>
          <w:szCs w:val="16"/>
        </w:rPr>
        <w:t xml:space="preserve">, L. D., Cui, L., </w:t>
      </w:r>
      <w:proofErr w:type="spellStart"/>
      <w:r w:rsidRPr="00144D6B">
        <w:rPr>
          <w:rFonts w:asciiTheme="majorBidi" w:hAnsiTheme="majorBidi" w:cstheme="majorBidi"/>
          <w:sz w:val="20"/>
          <w:szCs w:val="16"/>
        </w:rPr>
        <w:t>Goldring</w:t>
      </w:r>
      <w:proofErr w:type="spellEnd"/>
      <w:r w:rsidRPr="00144D6B">
        <w:rPr>
          <w:rFonts w:asciiTheme="majorBidi" w:hAnsiTheme="majorBidi" w:cstheme="majorBidi"/>
          <w:sz w:val="20"/>
          <w:szCs w:val="16"/>
        </w:rPr>
        <w:t xml:space="preserve">, S. R., &amp; Wang, D. (2012). Development of macromolecular </w:t>
      </w:r>
      <w:proofErr w:type="spellStart"/>
      <w:r w:rsidRPr="00144D6B">
        <w:rPr>
          <w:rFonts w:asciiTheme="majorBidi" w:hAnsiTheme="majorBidi" w:cstheme="majorBidi"/>
          <w:sz w:val="20"/>
          <w:szCs w:val="16"/>
        </w:rPr>
        <w:t>prodrug</w:t>
      </w:r>
      <w:proofErr w:type="spellEnd"/>
      <w:r w:rsidRPr="00144D6B">
        <w:rPr>
          <w:rFonts w:asciiTheme="majorBidi" w:hAnsiTheme="majorBidi" w:cstheme="majorBidi"/>
          <w:sz w:val="20"/>
          <w:szCs w:val="16"/>
        </w:rPr>
        <w:t xml:space="preserve"> for rheumatoid arthritis. Advanced drug delivery reviews, 64(12), 1205-1219.</w:t>
      </w:r>
    </w:p>
    <w:p w14:paraId="2595013E" w14:textId="6F8F2B92" w:rsidR="00AD493F" w:rsidRPr="00144D6B" w:rsidRDefault="00B9136B" w:rsidP="00510B7A">
      <w:pPr>
        <w:pStyle w:val="ListParagraph"/>
        <w:numPr>
          <w:ilvl w:val="0"/>
          <w:numId w:val="1"/>
        </w:numPr>
        <w:spacing w:line="276" w:lineRule="auto"/>
        <w:jc w:val="both"/>
        <w:rPr>
          <w:rFonts w:asciiTheme="majorBidi" w:hAnsiTheme="majorBidi" w:cstheme="majorBidi"/>
          <w:sz w:val="20"/>
          <w:szCs w:val="16"/>
        </w:rPr>
      </w:pPr>
      <w:proofErr w:type="spellStart"/>
      <w:r w:rsidRPr="00144D6B">
        <w:rPr>
          <w:rFonts w:asciiTheme="majorBidi" w:hAnsiTheme="majorBidi" w:cstheme="majorBidi"/>
          <w:sz w:val="20"/>
          <w:szCs w:val="16"/>
        </w:rPr>
        <w:t>Dhaneshwar</w:t>
      </w:r>
      <w:proofErr w:type="spellEnd"/>
      <w:r w:rsidRPr="00144D6B">
        <w:rPr>
          <w:rFonts w:asciiTheme="majorBidi" w:hAnsiTheme="majorBidi" w:cstheme="majorBidi"/>
          <w:sz w:val="20"/>
          <w:szCs w:val="16"/>
        </w:rPr>
        <w:t>, S. S. (2014). Colon-specific prodrugs of 4-aminosalicylic acid for inflammatory bowel disease. World Journal of Gastroenterology: WJG, 20(13), 3564.</w:t>
      </w:r>
    </w:p>
    <w:p w14:paraId="5029100D" w14:textId="3CEAFADB" w:rsidR="00284070" w:rsidRPr="00144D6B" w:rsidRDefault="00284070" w:rsidP="00510B7A">
      <w:pPr>
        <w:pStyle w:val="ListParagraph"/>
        <w:numPr>
          <w:ilvl w:val="0"/>
          <w:numId w:val="1"/>
        </w:numPr>
        <w:spacing w:line="276" w:lineRule="auto"/>
        <w:jc w:val="both"/>
        <w:rPr>
          <w:rFonts w:asciiTheme="majorBidi" w:hAnsiTheme="majorBidi" w:cstheme="majorBidi"/>
          <w:sz w:val="20"/>
          <w:szCs w:val="16"/>
        </w:rPr>
      </w:pPr>
      <w:r w:rsidRPr="00144D6B">
        <w:rPr>
          <w:rFonts w:asciiTheme="majorBidi" w:hAnsiTheme="majorBidi" w:cstheme="majorBidi"/>
          <w:sz w:val="20"/>
          <w:szCs w:val="16"/>
        </w:rPr>
        <w:t xml:space="preserve">Stella, V. J., </w:t>
      </w:r>
      <w:proofErr w:type="spellStart"/>
      <w:r w:rsidRPr="00144D6B">
        <w:rPr>
          <w:rFonts w:asciiTheme="majorBidi" w:hAnsiTheme="majorBidi" w:cstheme="majorBidi"/>
          <w:sz w:val="20"/>
          <w:szCs w:val="16"/>
        </w:rPr>
        <w:t>Charman</w:t>
      </w:r>
      <w:proofErr w:type="spellEnd"/>
      <w:r w:rsidRPr="00144D6B">
        <w:rPr>
          <w:rFonts w:asciiTheme="majorBidi" w:hAnsiTheme="majorBidi" w:cstheme="majorBidi"/>
          <w:sz w:val="20"/>
          <w:szCs w:val="16"/>
        </w:rPr>
        <w:t xml:space="preserve">, W. N. A., &amp; </w:t>
      </w:r>
      <w:proofErr w:type="spellStart"/>
      <w:r w:rsidRPr="00144D6B">
        <w:rPr>
          <w:rFonts w:asciiTheme="majorBidi" w:hAnsiTheme="majorBidi" w:cstheme="majorBidi"/>
          <w:sz w:val="20"/>
          <w:szCs w:val="16"/>
        </w:rPr>
        <w:t>Naringrekar</w:t>
      </w:r>
      <w:proofErr w:type="spellEnd"/>
      <w:r w:rsidRPr="00144D6B">
        <w:rPr>
          <w:rFonts w:asciiTheme="majorBidi" w:hAnsiTheme="majorBidi" w:cstheme="majorBidi"/>
          <w:sz w:val="20"/>
          <w:szCs w:val="16"/>
        </w:rPr>
        <w:t>, V. H. (1985). Prodrugs: Do they have advantages in clinical practice</w:t>
      </w:r>
      <w:proofErr w:type="gramStart"/>
      <w:r w:rsidRPr="00144D6B">
        <w:rPr>
          <w:rFonts w:asciiTheme="majorBidi" w:hAnsiTheme="majorBidi" w:cstheme="majorBidi"/>
          <w:sz w:val="20"/>
          <w:szCs w:val="16"/>
        </w:rPr>
        <w:t>?.</w:t>
      </w:r>
      <w:proofErr w:type="gramEnd"/>
      <w:r w:rsidRPr="00144D6B">
        <w:rPr>
          <w:rFonts w:asciiTheme="majorBidi" w:hAnsiTheme="majorBidi" w:cstheme="majorBidi"/>
          <w:sz w:val="20"/>
          <w:szCs w:val="16"/>
        </w:rPr>
        <w:t xml:space="preserve"> Drugs, 29, 455-473.</w:t>
      </w:r>
    </w:p>
    <w:p w14:paraId="14115604" w14:textId="774E26F5" w:rsidR="00284070" w:rsidRPr="00144D6B" w:rsidRDefault="008C37A1" w:rsidP="00510B7A">
      <w:pPr>
        <w:pStyle w:val="ListParagraph"/>
        <w:numPr>
          <w:ilvl w:val="0"/>
          <w:numId w:val="1"/>
        </w:numPr>
        <w:spacing w:line="276" w:lineRule="auto"/>
        <w:jc w:val="both"/>
        <w:rPr>
          <w:rFonts w:asciiTheme="majorBidi" w:hAnsiTheme="majorBidi" w:cstheme="majorBidi"/>
          <w:sz w:val="20"/>
          <w:szCs w:val="16"/>
        </w:rPr>
      </w:pPr>
      <w:proofErr w:type="spellStart"/>
      <w:r w:rsidRPr="00144D6B">
        <w:rPr>
          <w:rFonts w:asciiTheme="majorBidi" w:hAnsiTheme="majorBidi" w:cstheme="majorBidi"/>
          <w:sz w:val="20"/>
          <w:szCs w:val="16"/>
        </w:rPr>
        <w:t>Bhattarai</w:t>
      </w:r>
      <w:proofErr w:type="spellEnd"/>
      <w:r w:rsidRPr="00144D6B">
        <w:rPr>
          <w:rFonts w:asciiTheme="majorBidi" w:hAnsiTheme="majorBidi" w:cstheme="majorBidi"/>
          <w:sz w:val="20"/>
          <w:szCs w:val="16"/>
        </w:rPr>
        <w:t xml:space="preserve">, N., </w:t>
      </w:r>
      <w:proofErr w:type="spellStart"/>
      <w:r w:rsidRPr="00144D6B">
        <w:rPr>
          <w:rFonts w:asciiTheme="majorBidi" w:hAnsiTheme="majorBidi" w:cstheme="majorBidi"/>
          <w:sz w:val="20"/>
          <w:szCs w:val="16"/>
        </w:rPr>
        <w:t>Ramay</w:t>
      </w:r>
      <w:proofErr w:type="spellEnd"/>
      <w:r w:rsidRPr="00144D6B">
        <w:rPr>
          <w:rFonts w:asciiTheme="majorBidi" w:hAnsiTheme="majorBidi" w:cstheme="majorBidi"/>
          <w:sz w:val="20"/>
          <w:szCs w:val="16"/>
        </w:rPr>
        <w:t xml:space="preserve">, H. R., Gunn, J., </w:t>
      </w:r>
      <w:proofErr w:type="spellStart"/>
      <w:r w:rsidRPr="00144D6B">
        <w:rPr>
          <w:rFonts w:asciiTheme="majorBidi" w:hAnsiTheme="majorBidi" w:cstheme="majorBidi"/>
          <w:sz w:val="20"/>
          <w:szCs w:val="16"/>
        </w:rPr>
        <w:t>Matsen</w:t>
      </w:r>
      <w:proofErr w:type="spellEnd"/>
      <w:r w:rsidRPr="00144D6B">
        <w:rPr>
          <w:rFonts w:asciiTheme="majorBidi" w:hAnsiTheme="majorBidi" w:cstheme="majorBidi"/>
          <w:sz w:val="20"/>
          <w:szCs w:val="16"/>
        </w:rPr>
        <w:t xml:space="preserve">, F. A., &amp; Zhang, M. (2005). PEG-grafted chitosan as an injectable </w:t>
      </w:r>
      <w:proofErr w:type="spellStart"/>
      <w:r w:rsidRPr="00144D6B">
        <w:rPr>
          <w:rFonts w:asciiTheme="majorBidi" w:hAnsiTheme="majorBidi" w:cstheme="majorBidi"/>
          <w:sz w:val="20"/>
          <w:szCs w:val="16"/>
        </w:rPr>
        <w:t>thermosensitive</w:t>
      </w:r>
      <w:proofErr w:type="spellEnd"/>
      <w:r w:rsidRPr="00144D6B">
        <w:rPr>
          <w:rFonts w:asciiTheme="majorBidi" w:hAnsiTheme="majorBidi" w:cstheme="majorBidi"/>
          <w:sz w:val="20"/>
          <w:szCs w:val="16"/>
        </w:rPr>
        <w:t xml:space="preserve"> hydrogel for sustained protein release. Journal of Controlled Release, 103(3), 609-624.</w:t>
      </w:r>
    </w:p>
    <w:sectPr w:rsidR="00284070" w:rsidRPr="00144D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42029"/>
    <w:multiLevelType w:val="hybridMultilevel"/>
    <w:tmpl w:val="A10005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29D701B"/>
    <w:multiLevelType w:val="hybridMultilevel"/>
    <w:tmpl w:val="3C10B1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5367699"/>
    <w:multiLevelType w:val="hybridMultilevel"/>
    <w:tmpl w:val="0A34C302"/>
    <w:lvl w:ilvl="0" w:tplc="50DECAA8">
      <w:start w:val="1"/>
      <w:numFmt w:val="decimal"/>
      <w:lvlText w:val="%1."/>
      <w:lvlJc w:val="left"/>
      <w:pPr>
        <w:ind w:left="786"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A611E63"/>
    <w:multiLevelType w:val="hybridMultilevel"/>
    <w:tmpl w:val="E06419BA"/>
    <w:lvl w:ilvl="0" w:tplc="04090001">
      <w:start w:val="1"/>
      <w:numFmt w:val="bullet"/>
      <w:lvlText w:val=""/>
      <w:lvlJc w:val="left"/>
      <w:pPr>
        <w:ind w:left="915" w:hanging="360"/>
      </w:pPr>
      <w:rPr>
        <w:rFonts w:ascii="Symbol" w:hAnsi="Symbol" w:hint="default"/>
      </w:rPr>
    </w:lvl>
    <w:lvl w:ilvl="1" w:tplc="04090003">
      <w:start w:val="1"/>
      <w:numFmt w:val="bullet"/>
      <w:lvlText w:val="o"/>
      <w:lvlJc w:val="left"/>
      <w:pPr>
        <w:ind w:left="1635" w:hanging="360"/>
      </w:pPr>
      <w:rPr>
        <w:rFonts w:ascii="Courier New" w:hAnsi="Courier New" w:cs="Courier New" w:hint="default"/>
      </w:rPr>
    </w:lvl>
    <w:lvl w:ilvl="2" w:tplc="04090005">
      <w:start w:val="1"/>
      <w:numFmt w:val="bullet"/>
      <w:lvlText w:val=""/>
      <w:lvlJc w:val="left"/>
      <w:pPr>
        <w:ind w:left="2355" w:hanging="360"/>
      </w:pPr>
      <w:rPr>
        <w:rFonts w:ascii="Wingdings" w:hAnsi="Wingdings" w:hint="default"/>
      </w:rPr>
    </w:lvl>
    <w:lvl w:ilvl="3" w:tplc="04090001">
      <w:start w:val="1"/>
      <w:numFmt w:val="bullet"/>
      <w:lvlText w:val=""/>
      <w:lvlJc w:val="left"/>
      <w:pPr>
        <w:ind w:left="3075" w:hanging="360"/>
      </w:pPr>
      <w:rPr>
        <w:rFonts w:ascii="Symbol" w:hAnsi="Symbol" w:hint="default"/>
      </w:rPr>
    </w:lvl>
    <w:lvl w:ilvl="4" w:tplc="04090003">
      <w:start w:val="1"/>
      <w:numFmt w:val="bullet"/>
      <w:lvlText w:val="o"/>
      <w:lvlJc w:val="left"/>
      <w:pPr>
        <w:ind w:left="3795" w:hanging="360"/>
      </w:pPr>
      <w:rPr>
        <w:rFonts w:ascii="Courier New" w:hAnsi="Courier New" w:cs="Courier New" w:hint="default"/>
      </w:rPr>
    </w:lvl>
    <w:lvl w:ilvl="5" w:tplc="04090005">
      <w:start w:val="1"/>
      <w:numFmt w:val="bullet"/>
      <w:lvlText w:val=""/>
      <w:lvlJc w:val="left"/>
      <w:pPr>
        <w:ind w:left="4515" w:hanging="360"/>
      </w:pPr>
      <w:rPr>
        <w:rFonts w:ascii="Wingdings" w:hAnsi="Wingdings" w:hint="default"/>
      </w:rPr>
    </w:lvl>
    <w:lvl w:ilvl="6" w:tplc="04090001">
      <w:start w:val="1"/>
      <w:numFmt w:val="bullet"/>
      <w:lvlText w:val=""/>
      <w:lvlJc w:val="left"/>
      <w:pPr>
        <w:ind w:left="5235" w:hanging="360"/>
      </w:pPr>
      <w:rPr>
        <w:rFonts w:ascii="Symbol" w:hAnsi="Symbol" w:hint="default"/>
      </w:rPr>
    </w:lvl>
    <w:lvl w:ilvl="7" w:tplc="04090003">
      <w:start w:val="1"/>
      <w:numFmt w:val="bullet"/>
      <w:lvlText w:val="o"/>
      <w:lvlJc w:val="left"/>
      <w:pPr>
        <w:ind w:left="5955" w:hanging="360"/>
      </w:pPr>
      <w:rPr>
        <w:rFonts w:ascii="Courier New" w:hAnsi="Courier New" w:cs="Courier New" w:hint="default"/>
      </w:rPr>
    </w:lvl>
    <w:lvl w:ilvl="8" w:tplc="04090005">
      <w:start w:val="1"/>
      <w:numFmt w:val="bullet"/>
      <w:lvlText w:val=""/>
      <w:lvlJc w:val="left"/>
      <w:pPr>
        <w:ind w:left="6675" w:hanging="360"/>
      </w:pPr>
      <w:rPr>
        <w:rFonts w:ascii="Wingdings" w:hAnsi="Wingdings" w:hint="default"/>
      </w:rPr>
    </w:lvl>
  </w:abstractNum>
  <w:abstractNum w:abstractNumId="4">
    <w:nsid w:val="7C3373FA"/>
    <w:multiLevelType w:val="hybridMultilevel"/>
    <w:tmpl w:val="FB1E5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4C9"/>
    <w:rsid w:val="00002CD1"/>
    <w:rsid w:val="00016171"/>
    <w:rsid w:val="0002199A"/>
    <w:rsid w:val="000254B0"/>
    <w:rsid w:val="00027950"/>
    <w:rsid w:val="00034AF1"/>
    <w:rsid w:val="00055042"/>
    <w:rsid w:val="000752B6"/>
    <w:rsid w:val="00087BE1"/>
    <w:rsid w:val="000A37AD"/>
    <w:rsid w:val="000B4523"/>
    <w:rsid w:val="000B72A6"/>
    <w:rsid w:val="000C20E0"/>
    <w:rsid w:val="000C2583"/>
    <w:rsid w:val="000D44A8"/>
    <w:rsid w:val="000D6194"/>
    <w:rsid w:val="000E59FB"/>
    <w:rsid w:val="00114AE2"/>
    <w:rsid w:val="001213B4"/>
    <w:rsid w:val="00130137"/>
    <w:rsid w:val="00144D6B"/>
    <w:rsid w:val="00151F5D"/>
    <w:rsid w:val="00186305"/>
    <w:rsid w:val="00192BBD"/>
    <w:rsid w:val="001B712E"/>
    <w:rsid w:val="001C1442"/>
    <w:rsid w:val="001C790A"/>
    <w:rsid w:val="001C7A06"/>
    <w:rsid w:val="001E1DB7"/>
    <w:rsid w:val="00201CC1"/>
    <w:rsid w:val="00223E6B"/>
    <w:rsid w:val="00236600"/>
    <w:rsid w:val="00261644"/>
    <w:rsid w:val="00284070"/>
    <w:rsid w:val="00286DA7"/>
    <w:rsid w:val="002C54E6"/>
    <w:rsid w:val="002D6B90"/>
    <w:rsid w:val="00336263"/>
    <w:rsid w:val="003514C9"/>
    <w:rsid w:val="00365E5B"/>
    <w:rsid w:val="0036603E"/>
    <w:rsid w:val="0038662C"/>
    <w:rsid w:val="003C7EDC"/>
    <w:rsid w:val="003D778C"/>
    <w:rsid w:val="004062F4"/>
    <w:rsid w:val="00482F9D"/>
    <w:rsid w:val="00483063"/>
    <w:rsid w:val="004A2373"/>
    <w:rsid w:val="004D5E92"/>
    <w:rsid w:val="004E207F"/>
    <w:rsid w:val="004E447E"/>
    <w:rsid w:val="00510B7A"/>
    <w:rsid w:val="005164A5"/>
    <w:rsid w:val="00537E29"/>
    <w:rsid w:val="005429B5"/>
    <w:rsid w:val="00565B6F"/>
    <w:rsid w:val="005705C2"/>
    <w:rsid w:val="00581879"/>
    <w:rsid w:val="005844A5"/>
    <w:rsid w:val="005922AD"/>
    <w:rsid w:val="005A0A93"/>
    <w:rsid w:val="005D5E73"/>
    <w:rsid w:val="005E2B64"/>
    <w:rsid w:val="005E67A3"/>
    <w:rsid w:val="006027BD"/>
    <w:rsid w:val="006039B6"/>
    <w:rsid w:val="00624AC3"/>
    <w:rsid w:val="006328A2"/>
    <w:rsid w:val="006353B8"/>
    <w:rsid w:val="006543DD"/>
    <w:rsid w:val="006670FB"/>
    <w:rsid w:val="00667702"/>
    <w:rsid w:val="00670162"/>
    <w:rsid w:val="00681991"/>
    <w:rsid w:val="00690A10"/>
    <w:rsid w:val="006C1858"/>
    <w:rsid w:val="006D7582"/>
    <w:rsid w:val="006E222E"/>
    <w:rsid w:val="006E3DF9"/>
    <w:rsid w:val="00702C21"/>
    <w:rsid w:val="007045DE"/>
    <w:rsid w:val="00704DD3"/>
    <w:rsid w:val="0072382F"/>
    <w:rsid w:val="007C40E9"/>
    <w:rsid w:val="007E1FBE"/>
    <w:rsid w:val="008036DB"/>
    <w:rsid w:val="008103D9"/>
    <w:rsid w:val="00813895"/>
    <w:rsid w:val="0082179C"/>
    <w:rsid w:val="00822B7D"/>
    <w:rsid w:val="00840483"/>
    <w:rsid w:val="00860452"/>
    <w:rsid w:val="00874E8E"/>
    <w:rsid w:val="0088483F"/>
    <w:rsid w:val="00893451"/>
    <w:rsid w:val="008967A0"/>
    <w:rsid w:val="008A44AF"/>
    <w:rsid w:val="008C37A1"/>
    <w:rsid w:val="008D1C6A"/>
    <w:rsid w:val="008E617A"/>
    <w:rsid w:val="008F4987"/>
    <w:rsid w:val="008F5FB4"/>
    <w:rsid w:val="00926930"/>
    <w:rsid w:val="00946E9F"/>
    <w:rsid w:val="00977FF4"/>
    <w:rsid w:val="00983A70"/>
    <w:rsid w:val="00992CE2"/>
    <w:rsid w:val="009A3215"/>
    <w:rsid w:val="009B4B61"/>
    <w:rsid w:val="009C7C4C"/>
    <w:rsid w:val="009D260C"/>
    <w:rsid w:val="009D2B11"/>
    <w:rsid w:val="009D6876"/>
    <w:rsid w:val="009D7D8B"/>
    <w:rsid w:val="009E7997"/>
    <w:rsid w:val="009E7BDD"/>
    <w:rsid w:val="00A17A59"/>
    <w:rsid w:val="00A42CF6"/>
    <w:rsid w:val="00A4360F"/>
    <w:rsid w:val="00A9378B"/>
    <w:rsid w:val="00AD493F"/>
    <w:rsid w:val="00AE4A6D"/>
    <w:rsid w:val="00B1792E"/>
    <w:rsid w:val="00B26DA9"/>
    <w:rsid w:val="00B34BE8"/>
    <w:rsid w:val="00B46E64"/>
    <w:rsid w:val="00B9136B"/>
    <w:rsid w:val="00B9195C"/>
    <w:rsid w:val="00B91C65"/>
    <w:rsid w:val="00BA371C"/>
    <w:rsid w:val="00BE41DA"/>
    <w:rsid w:val="00BF2165"/>
    <w:rsid w:val="00C00AE0"/>
    <w:rsid w:val="00C03AEA"/>
    <w:rsid w:val="00C12ABE"/>
    <w:rsid w:val="00C21E4E"/>
    <w:rsid w:val="00C7014D"/>
    <w:rsid w:val="00C73C12"/>
    <w:rsid w:val="00C870F8"/>
    <w:rsid w:val="00CA0FAF"/>
    <w:rsid w:val="00CB5910"/>
    <w:rsid w:val="00CD4ACF"/>
    <w:rsid w:val="00CD53AB"/>
    <w:rsid w:val="00D31F16"/>
    <w:rsid w:val="00D3401C"/>
    <w:rsid w:val="00D474BD"/>
    <w:rsid w:val="00D67911"/>
    <w:rsid w:val="00D81775"/>
    <w:rsid w:val="00D93854"/>
    <w:rsid w:val="00DA2D62"/>
    <w:rsid w:val="00DA2F1C"/>
    <w:rsid w:val="00DB5C24"/>
    <w:rsid w:val="00DF19CF"/>
    <w:rsid w:val="00E372BE"/>
    <w:rsid w:val="00E86074"/>
    <w:rsid w:val="00EA6817"/>
    <w:rsid w:val="00EB3F41"/>
    <w:rsid w:val="00ED75A6"/>
    <w:rsid w:val="00F15722"/>
    <w:rsid w:val="00F15D89"/>
    <w:rsid w:val="00F2366D"/>
    <w:rsid w:val="00F257FC"/>
    <w:rsid w:val="00F432EA"/>
    <w:rsid w:val="00F45332"/>
    <w:rsid w:val="00F64245"/>
    <w:rsid w:val="00F83A17"/>
    <w:rsid w:val="00F87BE7"/>
    <w:rsid w:val="00FA1E03"/>
    <w:rsid w:val="00FC7A7A"/>
    <w:rsid w:val="00FC7E17"/>
    <w:rsid w:val="00FF4C73"/>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7EC1F"/>
  <w15:chartTrackingRefBased/>
  <w15:docId w15:val="{30A0D4D6-2454-C24B-8D86-D00FC1C4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215"/>
    <w:pPr>
      <w:ind w:left="720"/>
      <w:contextualSpacing/>
    </w:pPr>
  </w:style>
  <w:style w:type="character" w:styleId="Hyperlink">
    <w:name w:val="Hyperlink"/>
    <w:basedOn w:val="DefaultParagraphFont"/>
    <w:uiPriority w:val="99"/>
    <w:unhideWhenUsed/>
    <w:rsid w:val="0072382F"/>
    <w:rPr>
      <w:color w:val="0563C1" w:themeColor="hyperlink"/>
      <w:u w:val="single"/>
    </w:rPr>
  </w:style>
  <w:style w:type="character" w:customStyle="1" w:styleId="UnresolvedMention">
    <w:name w:val="Unresolved Mention"/>
    <w:basedOn w:val="DefaultParagraphFont"/>
    <w:uiPriority w:val="99"/>
    <w:semiHidden/>
    <w:unhideWhenUsed/>
    <w:rsid w:val="0072382F"/>
    <w:rPr>
      <w:color w:val="605E5C"/>
      <w:shd w:val="clear" w:color="auto" w:fill="E1DFDD"/>
    </w:rPr>
  </w:style>
  <w:style w:type="table" w:styleId="TableGrid">
    <w:name w:val="Table Grid"/>
    <w:basedOn w:val="TableNormal"/>
    <w:uiPriority w:val="59"/>
    <w:rsid w:val="00992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F4987"/>
    <w:pPr>
      <w:spacing w:after="0" w:line="240" w:lineRule="auto"/>
    </w:pPr>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47495">
      <w:bodyDiv w:val="1"/>
      <w:marLeft w:val="0"/>
      <w:marRight w:val="0"/>
      <w:marTop w:val="0"/>
      <w:marBottom w:val="0"/>
      <w:divBdr>
        <w:top w:val="none" w:sz="0" w:space="0" w:color="auto"/>
        <w:left w:val="none" w:sz="0" w:space="0" w:color="auto"/>
        <w:bottom w:val="none" w:sz="0" w:space="0" w:color="auto"/>
        <w:right w:val="none" w:sz="0" w:space="0" w:color="auto"/>
      </w:divBdr>
    </w:div>
    <w:div w:id="156919170">
      <w:bodyDiv w:val="1"/>
      <w:marLeft w:val="0"/>
      <w:marRight w:val="0"/>
      <w:marTop w:val="0"/>
      <w:marBottom w:val="0"/>
      <w:divBdr>
        <w:top w:val="none" w:sz="0" w:space="0" w:color="auto"/>
        <w:left w:val="none" w:sz="0" w:space="0" w:color="auto"/>
        <w:bottom w:val="none" w:sz="0" w:space="0" w:color="auto"/>
        <w:right w:val="none" w:sz="0" w:space="0" w:color="auto"/>
      </w:divBdr>
    </w:div>
    <w:div w:id="492449446">
      <w:bodyDiv w:val="1"/>
      <w:marLeft w:val="0"/>
      <w:marRight w:val="0"/>
      <w:marTop w:val="0"/>
      <w:marBottom w:val="0"/>
      <w:divBdr>
        <w:top w:val="none" w:sz="0" w:space="0" w:color="auto"/>
        <w:left w:val="none" w:sz="0" w:space="0" w:color="auto"/>
        <w:bottom w:val="none" w:sz="0" w:space="0" w:color="auto"/>
        <w:right w:val="none" w:sz="0" w:space="0" w:color="auto"/>
      </w:divBdr>
    </w:div>
    <w:div w:id="604194439">
      <w:bodyDiv w:val="1"/>
      <w:marLeft w:val="0"/>
      <w:marRight w:val="0"/>
      <w:marTop w:val="0"/>
      <w:marBottom w:val="0"/>
      <w:divBdr>
        <w:top w:val="none" w:sz="0" w:space="0" w:color="auto"/>
        <w:left w:val="none" w:sz="0" w:space="0" w:color="auto"/>
        <w:bottom w:val="none" w:sz="0" w:space="0" w:color="auto"/>
        <w:right w:val="none" w:sz="0" w:space="0" w:color="auto"/>
      </w:divBdr>
      <w:divsChild>
        <w:div w:id="13001466">
          <w:marLeft w:val="0"/>
          <w:marRight w:val="0"/>
          <w:marTop w:val="0"/>
          <w:marBottom w:val="0"/>
          <w:divBdr>
            <w:top w:val="none" w:sz="0" w:space="0" w:color="auto"/>
            <w:left w:val="none" w:sz="0" w:space="0" w:color="auto"/>
            <w:bottom w:val="none" w:sz="0" w:space="0" w:color="auto"/>
            <w:right w:val="none" w:sz="0" w:space="0" w:color="auto"/>
          </w:divBdr>
        </w:div>
        <w:div w:id="56897416">
          <w:marLeft w:val="0"/>
          <w:marRight w:val="0"/>
          <w:marTop w:val="0"/>
          <w:marBottom w:val="0"/>
          <w:divBdr>
            <w:top w:val="none" w:sz="0" w:space="0" w:color="auto"/>
            <w:left w:val="none" w:sz="0" w:space="0" w:color="auto"/>
            <w:bottom w:val="none" w:sz="0" w:space="0" w:color="auto"/>
            <w:right w:val="none" w:sz="0" w:space="0" w:color="auto"/>
          </w:divBdr>
        </w:div>
        <w:div w:id="813060069">
          <w:marLeft w:val="0"/>
          <w:marRight w:val="0"/>
          <w:marTop w:val="0"/>
          <w:marBottom w:val="0"/>
          <w:divBdr>
            <w:top w:val="none" w:sz="0" w:space="0" w:color="auto"/>
            <w:left w:val="none" w:sz="0" w:space="0" w:color="auto"/>
            <w:bottom w:val="none" w:sz="0" w:space="0" w:color="auto"/>
            <w:right w:val="none" w:sz="0" w:space="0" w:color="auto"/>
          </w:divBdr>
        </w:div>
      </w:divsChild>
    </w:div>
    <w:div w:id="739987142">
      <w:bodyDiv w:val="1"/>
      <w:marLeft w:val="0"/>
      <w:marRight w:val="0"/>
      <w:marTop w:val="0"/>
      <w:marBottom w:val="0"/>
      <w:divBdr>
        <w:top w:val="none" w:sz="0" w:space="0" w:color="auto"/>
        <w:left w:val="none" w:sz="0" w:space="0" w:color="auto"/>
        <w:bottom w:val="none" w:sz="0" w:space="0" w:color="auto"/>
        <w:right w:val="none" w:sz="0" w:space="0" w:color="auto"/>
      </w:divBdr>
    </w:div>
    <w:div w:id="955528134">
      <w:bodyDiv w:val="1"/>
      <w:marLeft w:val="0"/>
      <w:marRight w:val="0"/>
      <w:marTop w:val="0"/>
      <w:marBottom w:val="0"/>
      <w:divBdr>
        <w:top w:val="none" w:sz="0" w:space="0" w:color="auto"/>
        <w:left w:val="none" w:sz="0" w:space="0" w:color="auto"/>
        <w:bottom w:val="none" w:sz="0" w:space="0" w:color="auto"/>
        <w:right w:val="none" w:sz="0" w:space="0" w:color="auto"/>
      </w:divBdr>
      <w:divsChild>
        <w:div w:id="233247451">
          <w:marLeft w:val="0"/>
          <w:marRight w:val="0"/>
          <w:marTop w:val="0"/>
          <w:marBottom w:val="0"/>
          <w:divBdr>
            <w:top w:val="single" w:sz="2" w:space="0" w:color="E5E7EB"/>
            <w:left w:val="single" w:sz="2" w:space="0" w:color="E5E7EB"/>
            <w:bottom w:val="single" w:sz="2" w:space="0" w:color="E5E7EB"/>
            <w:right w:val="single" w:sz="2" w:space="0" w:color="E5E7EB"/>
          </w:divBdr>
        </w:div>
        <w:div w:id="7924822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1085043">
      <w:bodyDiv w:val="1"/>
      <w:marLeft w:val="0"/>
      <w:marRight w:val="0"/>
      <w:marTop w:val="0"/>
      <w:marBottom w:val="0"/>
      <w:divBdr>
        <w:top w:val="none" w:sz="0" w:space="0" w:color="auto"/>
        <w:left w:val="none" w:sz="0" w:space="0" w:color="auto"/>
        <w:bottom w:val="none" w:sz="0" w:space="0" w:color="auto"/>
        <w:right w:val="none" w:sz="0" w:space="0" w:color="auto"/>
      </w:divBdr>
    </w:div>
    <w:div w:id="1154223791">
      <w:bodyDiv w:val="1"/>
      <w:marLeft w:val="0"/>
      <w:marRight w:val="0"/>
      <w:marTop w:val="0"/>
      <w:marBottom w:val="0"/>
      <w:divBdr>
        <w:top w:val="none" w:sz="0" w:space="0" w:color="auto"/>
        <w:left w:val="none" w:sz="0" w:space="0" w:color="auto"/>
        <w:bottom w:val="none" w:sz="0" w:space="0" w:color="auto"/>
        <w:right w:val="none" w:sz="0" w:space="0" w:color="auto"/>
      </w:divBdr>
    </w:div>
    <w:div w:id="1252356130">
      <w:bodyDiv w:val="1"/>
      <w:marLeft w:val="0"/>
      <w:marRight w:val="0"/>
      <w:marTop w:val="0"/>
      <w:marBottom w:val="0"/>
      <w:divBdr>
        <w:top w:val="none" w:sz="0" w:space="0" w:color="auto"/>
        <w:left w:val="none" w:sz="0" w:space="0" w:color="auto"/>
        <w:bottom w:val="none" w:sz="0" w:space="0" w:color="auto"/>
        <w:right w:val="none" w:sz="0" w:space="0" w:color="auto"/>
      </w:divBdr>
    </w:div>
    <w:div w:id="1261374677">
      <w:bodyDiv w:val="1"/>
      <w:marLeft w:val="0"/>
      <w:marRight w:val="0"/>
      <w:marTop w:val="0"/>
      <w:marBottom w:val="0"/>
      <w:divBdr>
        <w:top w:val="none" w:sz="0" w:space="0" w:color="auto"/>
        <w:left w:val="none" w:sz="0" w:space="0" w:color="auto"/>
        <w:bottom w:val="none" w:sz="0" w:space="0" w:color="auto"/>
        <w:right w:val="none" w:sz="0" w:space="0" w:color="auto"/>
      </w:divBdr>
    </w:div>
    <w:div w:id="1319528780">
      <w:bodyDiv w:val="1"/>
      <w:marLeft w:val="0"/>
      <w:marRight w:val="0"/>
      <w:marTop w:val="0"/>
      <w:marBottom w:val="0"/>
      <w:divBdr>
        <w:top w:val="none" w:sz="0" w:space="0" w:color="auto"/>
        <w:left w:val="none" w:sz="0" w:space="0" w:color="auto"/>
        <w:bottom w:val="none" w:sz="0" w:space="0" w:color="auto"/>
        <w:right w:val="none" w:sz="0" w:space="0" w:color="auto"/>
      </w:divBdr>
    </w:div>
    <w:div w:id="1362776866">
      <w:bodyDiv w:val="1"/>
      <w:marLeft w:val="0"/>
      <w:marRight w:val="0"/>
      <w:marTop w:val="0"/>
      <w:marBottom w:val="0"/>
      <w:divBdr>
        <w:top w:val="none" w:sz="0" w:space="0" w:color="auto"/>
        <w:left w:val="none" w:sz="0" w:space="0" w:color="auto"/>
        <w:bottom w:val="none" w:sz="0" w:space="0" w:color="auto"/>
        <w:right w:val="none" w:sz="0" w:space="0" w:color="auto"/>
      </w:divBdr>
    </w:div>
    <w:div w:id="1677271660">
      <w:bodyDiv w:val="1"/>
      <w:marLeft w:val="0"/>
      <w:marRight w:val="0"/>
      <w:marTop w:val="0"/>
      <w:marBottom w:val="0"/>
      <w:divBdr>
        <w:top w:val="none" w:sz="0" w:space="0" w:color="auto"/>
        <w:left w:val="none" w:sz="0" w:space="0" w:color="auto"/>
        <w:bottom w:val="none" w:sz="0" w:space="0" w:color="auto"/>
        <w:right w:val="none" w:sz="0" w:space="0" w:color="auto"/>
      </w:divBdr>
    </w:div>
    <w:div w:id="1756970901">
      <w:bodyDiv w:val="1"/>
      <w:marLeft w:val="0"/>
      <w:marRight w:val="0"/>
      <w:marTop w:val="0"/>
      <w:marBottom w:val="0"/>
      <w:divBdr>
        <w:top w:val="none" w:sz="0" w:space="0" w:color="auto"/>
        <w:left w:val="none" w:sz="0" w:space="0" w:color="auto"/>
        <w:bottom w:val="none" w:sz="0" w:space="0" w:color="auto"/>
        <w:right w:val="none" w:sz="0" w:space="0" w:color="auto"/>
      </w:divBdr>
    </w:div>
    <w:div w:id="1847790690">
      <w:bodyDiv w:val="1"/>
      <w:marLeft w:val="0"/>
      <w:marRight w:val="0"/>
      <w:marTop w:val="0"/>
      <w:marBottom w:val="0"/>
      <w:divBdr>
        <w:top w:val="none" w:sz="0" w:space="0" w:color="auto"/>
        <w:left w:val="none" w:sz="0" w:space="0" w:color="auto"/>
        <w:bottom w:val="none" w:sz="0" w:space="0" w:color="auto"/>
        <w:right w:val="none" w:sz="0" w:space="0" w:color="auto"/>
      </w:divBdr>
    </w:div>
    <w:div w:id="1950578037">
      <w:bodyDiv w:val="1"/>
      <w:marLeft w:val="0"/>
      <w:marRight w:val="0"/>
      <w:marTop w:val="0"/>
      <w:marBottom w:val="0"/>
      <w:divBdr>
        <w:top w:val="none" w:sz="0" w:space="0" w:color="auto"/>
        <w:left w:val="none" w:sz="0" w:space="0" w:color="auto"/>
        <w:bottom w:val="none" w:sz="0" w:space="0" w:color="auto"/>
        <w:right w:val="none" w:sz="0" w:space="0" w:color="auto"/>
      </w:divBdr>
    </w:div>
    <w:div w:id="206517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21/jm0303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addr.2011.02.00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8F8748D-4614-4117-8C89-9288022F1DE1}">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315</TotalTime>
  <Pages>13</Pages>
  <Words>6541</Words>
  <Characters>37289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 Swathi</dc:creator>
  <cp:keywords/>
  <dc:description/>
  <cp:lastModifiedBy>Hi</cp:lastModifiedBy>
  <cp:revision>166</cp:revision>
  <dcterms:created xsi:type="dcterms:W3CDTF">2023-07-25T15:42:00Z</dcterms:created>
  <dcterms:modified xsi:type="dcterms:W3CDTF">2023-07-28T12:20:00Z</dcterms:modified>
</cp:coreProperties>
</file>