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08E" w:rsidRPr="00D52665" w:rsidRDefault="0090308E" w:rsidP="00D52665">
      <w:pPr>
        <w:jc w:val="both"/>
        <w:rPr>
          <w:rFonts w:ascii="Times New Roman" w:hAnsi="Times New Roman" w:cs="Times New Roman"/>
          <w:sz w:val="24"/>
          <w:szCs w:val="24"/>
          <w:lang w:val="en-GB"/>
        </w:rPr>
      </w:pPr>
    </w:p>
    <w:p w:rsidR="00AE44E4" w:rsidRPr="00D52665" w:rsidRDefault="00AE44E4" w:rsidP="00D52665">
      <w:pPr>
        <w:jc w:val="both"/>
        <w:rPr>
          <w:rFonts w:ascii="Times New Roman" w:hAnsi="Times New Roman" w:cs="Times New Roman"/>
          <w:sz w:val="24"/>
          <w:szCs w:val="24"/>
          <w:lang w:val="en-GB"/>
        </w:rPr>
      </w:pPr>
    </w:p>
    <w:p w:rsidR="00AE44E4" w:rsidRPr="00D52665" w:rsidRDefault="00D52665" w:rsidP="00D52665">
      <w:pPr>
        <w:jc w:val="both"/>
        <w:rPr>
          <w:rFonts w:ascii="Times New Roman" w:hAnsi="Times New Roman" w:cs="Times New Roman"/>
          <w:b/>
          <w:sz w:val="28"/>
          <w:szCs w:val="24"/>
          <w:lang w:val="en-GB"/>
        </w:rPr>
      </w:pPr>
      <w:r w:rsidRPr="00D52665">
        <w:rPr>
          <w:rFonts w:ascii="Times New Roman" w:hAnsi="Times New Roman" w:cs="Times New Roman"/>
          <w:b/>
          <w:sz w:val="28"/>
          <w:szCs w:val="24"/>
          <w:lang w:val="en-GB"/>
        </w:rPr>
        <w:t>“</w:t>
      </w:r>
      <w:r w:rsidR="00AE44E4" w:rsidRPr="00D52665">
        <w:rPr>
          <w:rFonts w:ascii="Times New Roman" w:hAnsi="Times New Roman" w:cs="Times New Roman"/>
          <w:b/>
          <w:sz w:val="28"/>
          <w:szCs w:val="24"/>
          <w:lang w:val="en-GB"/>
        </w:rPr>
        <w:t xml:space="preserve">Life in </w:t>
      </w:r>
      <w:proofErr w:type="spellStart"/>
      <w:r w:rsidR="00AE44E4" w:rsidRPr="00D52665">
        <w:rPr>
          <w:rFonts w:ascii="Times New Roman" w:hAnsi="Times New Roman" w:cs="Times New Roman"/>
          <w:b/>
          <w:sz w:val="28"/>
          <w:szCs w:val="24"/>
          <w:lang w:val="en-GB"/>
        </w:rPr>
        <w:t>layam</w:t>
      </w:r>
      <w:proofErr w:type="spellEnd"/>
      <w:r w:rsidR="00AE44E4" w:rsidRPr="00D52665">
        <w:rPr>
          <w:rFonts w:ascii="Times New Roman" w:hAnsi="Times New Roman" w:cs="Times New Roman"/>
          <w:b/>
          <w:sz w:val="28"/>
          <w:szCs w:val="24"/>
          <w:lang w:val="en-GB"/>
        </w:rPr>
        <w:t xml:space="preserve"> with endless lamentations</w:t>
      </w:r>
      <w:r w:rsidRPr="00D52665">
        <w:rPr>
          <w:rFonts w:ascii="Times New Roman" w:hAnsi="Times New Roman" w:cs="Times New Roman"/>
          <w:b/>
          <w:sz w:val="28"/>
          <w:szCs w:val="24"/>
          <w:lang w:val="en-GB"/>
        </w:rPr>
        <w:t>”-</w:t>
      </w:r>
      <w:r w:rsidR="00AE44E4" w:rsidRPr="00D52665">
        <w:rPr>
          <w:rFonts w:ascii="Times New Roman" w:hAnsi="Times New Roman" w:cs="Times New Roman"/>
          <w:b/>
          <w:sz w:val="28"/>
          <w:szCs w:val="24"/>
          <w:lang w:val="en-GB"/>
        </w:rPr>
        <w:t>A study on</w:t>
      </w:r>
      <w:r w:rsidRPr="00D52665">
        <w:rPr>
          <w:rFonts w:ascii="Times New Roman" w:hAnsi="Times New Roman" w:cs="Times New Roman"/>
          <w:b/>
          <w:sz w:val="28"/>
          <w:szCs w:val="24"/>
          <w:lang w:val="en-GB"/>
        </w:rPr>
        <w:t xml:space="preserve"> crisis in tea plantation and li</w:t>
      </w:r>
      <w:r w:rsidR="006044E1">
        <w:rPr>
          <w:rFonts w:ascii="Times New Roman" w:hAnsi="Times New Roman" w:cs="Times New Roman"/>
          <w:b/>
          <w:sz w:val="28"/>
          <w:szCs w:val="24"/>
          <w:lang w:val="en-GB"/>
        </w:rPr>
        <w:t>veli</w:t>
      </w:r>
      <w:r w:rsidRPr="00D52665">
        <w:rPr>
          <w:rFonts w:ascii="Times New Roman" w:hAnsi="Times New Roman" w:cs="Times New Roman"/>
          <w:b/>
          <w:sz w:val="28"/>
          <w:szCs w:val="24"/>
          <w:lang w:val="en-GB"/>
        </w:rPr>
        <w:t>hood issues of the workers.</w:t>
      </w:r>
    </w:p>
    <w:p w:rsidR="00AE44E4" w:rsidRDefault="00AE44E4" w:rsidP="00D52665">
      <w:pPr>
        <w:jc w:val="center"/>
        <w:rPr>
          <w:rFonts w:ascii="Times New Roman" w:hAnsi="Times New Roman" w:cs="Times New Roman"/>
          <w:sz w:val="24"/>
          <w:szCs w:val="24"/>
          <w:lang w:val="en-GB"/>
        </w:rPr>
      </w:pPr>
      <w:bookmarkStart w:id="0" w:name="_GoBack"/>
      <w:bookmarkEnd w:id="0"/>
      <w:proofErr w:type="spellStart"/>
      <w:r w:rsidRPr="00D52665">
        <w:rPr>
          <w:rFonts w:ascii="Times New Roman" w:hAnsi="Times New Roman" w:cs="Times New Roman"/>
          <w:sz w:val="24"/>
          <w:szCs w:val="24"/>
          <w:lang w:val="en-GB"/>
        </w:rPr>
        <w:t>Sooryalekshmi</w:t>
      </w:r>
      <w:proofErr w:type="spellEnd"/>
      <w:r w:rsidRPr="00D52665">
        <w:rPr>
          <w:rFonts w:ascii="Times New Roman" w:hAnsi="Times New Roman" w:cs="Times New Roman"/>
          <w:sz w:val="24"/>
          <w:szCs w:val="24"/>
          <w:lang w:val="en-GB"/>
        </w:rPr>
        <w:t xml:space="preserve"> S, </w:t>
      </w:r>
      <w:proofErr w:type="spellStart"/>
      <w:r w:rsidRPr="00D52665">
        <w:rPr>
          <w:rFonts w:ascii="Times New Roman" w:hAnsi="Times New Roman" w:cs="Times New Roman"/>
          <w:sz w:val="24"/>
          <w:szCs w:val="24"/>
          <w:lang w:val="en-GB"/>
        </w:rPr>
        <w:t>Ph</w:t>
      </w:r>
      <w:proofErr w:type="spellEnd"/>
      <w:r w:rsidRPr="00D52665">
        <w:rPr>
          <w:rFonts w:ascii="Times New Roman" w:hAnsi="Times New Roman" w:cs="Times New Roman"/>
          <w:sz w:val="24"/>
          <w:szCs w:val="24"/>
          <w:lang w:val="en-GB"/>
        </w:rPr>
        <w:t xml:space="preserve"> D research </w:t>
      </w:r>
      <w:proofErr w:type="spellStart"/>
      <w:r w:rsidRPr="00D52665">
        <w:rPr>
          <w:rFonts w:ascii="Times New Roman" w:hAnsi="Times New Roman" w:cs="Times New Roman"/>
          <w:sz w:val="24"/>
          <w:szCs w:val="24"/>
          <w:lang w:val="en-GB"/>
        </w:rPr>
        <w:t>scholar</w:t>
      </w:r>
      <w:proofErr w:type="gramStart"/>
      <w:r w:rsidRPr="00D52665">
        <w:rPr>
          <w:rFonts w:ascii="Times New Roman" w:hAnsi="Times New Roman" w:cs="Times New Roman"/>
          <w:sz w:val="24"/>
          <w:szCs w:val="24"/>
          <w:lang w:val="en-GB"/>
        </w:rPr>
        <w:t>,department</w:t>
      </w:r>
      <w:proofErr w:type="spellEnd"/>
      <w:proofErr w:type="gramEnd"/>
      <w:r w:rsidRPr="00D52665">
        <w:rPr>
          <w:rFonts w:ascii="Times New Roman" w:hAnsi="Times New Roman" w:cs="Times New Roman"/>
          <w:sz w:val="24"/>
          <w:szCs w:val="24"/>
          <w:lang w:val="en-GB"/>
        </w:rPr>
        <w:t xml:space="preserve"> of economics, university </w:t>
      </w:r>
      <w:proofErr w:type="spellStart"/>
      <w:r w:rsidRPr="00D52665">
        <w:rPr>
          <w:rFonts w:ascii="Times New Roman" w:hAnsi="Times New Roman" w:cs="Times New Roman"/>
          <w:sz w:val="24"/>
          <w:szCs w:val="24"/>
          <w:lang w:val="en-GB"/>
        </w:rPr>
        <w:t>college,Thiruvananthapuram</w:t>
      </w:r>
      <w:proofErr w:type="spellEnd"/>
      <w:r w:rsidRPr="00D52665">
        <w:rPr>
          <w:rFonts w:ascii="Times New Roman" w:hAnsi="Times New Roman" w:cs="Times New Roman"/>
          <w:sz w:val="24"/>
          <w:szCs w:val="24"/>
          <w:lang w:val="en-GB"/>
        </w:rPr>
        <w:t>,</w:t>
      </w:r>
    </w:p>
    <w:p w:rsidR="002D493D" w:rsidRPr="00D52665" w:rsidRDefault="002D493D" w:rsidP="00D52665">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Dr.Aabha</w:t>
      </w:r>
      <w:proofErr w:type="spellEnd"/>
      <w:r>
        <w:rPr>
          <w:rFonts w:ascii="Times New Roman" w:hAnsi="Times New Roman" w:cs="Times New Roman"/>
          <w:sz w:val="24"/>
          <w:szCs w:val="24"/>
          <w:lang w:val="en-GB"/>
        </w:rPr>
        <w:t xml:space="preserve"> Benjamin, Assistant Professor</w:t>
      </w:r>
      <w:proofErr w:type="gramStart"/>
      <w:r>
        <w:rPr>
          <w:rFonts w:ascii="Times New Roman" w:hAnsi="Times New Roman" w:cs="Times New Roman"/>
          <w:sz w:val="24"/>
          <w:szCs w:val="24"/>
          <w:lang w:val="en-GB"/>
        </w:rPr>
        <w:t>,  Department</w:t>
      </w:r>
      <w:proofErr w:type="gramEnd"/>
      <w:r>
        <w:rPr>
          <w:rFonts w:ascii="Times New Roman" w:hAnsi="Times New Roman" w:cs="Times New Roman"/>
          <w:sz w:val="24"/>
          <w:szCs w:val="24"/>
          <w:lang w:val="en-GB"/>
        </w:rPr>
        <w:t xml:space="preserve"> of </w:t>
      </w:r>
      <w:proofErr w:type="spellStart"/>
      <w:r>
        <w:rPr>
          <w:rFonts w:ascii="Times New Roman" w:hAnsi="Times New Roman" w:cs="Times New Roman"/>
          <w:sz w:val="24"/>
          <w:szCs w:val="24"/>
          <w:lang w:val="en-GB"/>
        </w:rPr>
        <w:t>Economics,University</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college,thiruvananthapuram</w:t>
      </w:r>
      <w:proofErr w:type="spellEnd"/>
    </w:p>
    <w:p w:rsidR="00AE44E4" w:rsidRPr="00D52665" w:rsidRDefault="00AE44E4"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Abstract </w:t>
      </w:r>
    </w:p>
    <w:p w:rsidR="00626A6B" w:rsidRPr="00D52665" w:rsidRDefault="00626A6B"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In Kerala, the tea plantation industry is a significant part of the economy. Both directly and indirectly, it is essential for generating income, earning foreign currency, and creating jobs. However, this sector's overall performance is deemed to be underwhelming. Tea is a global commodity, thus trade liberalisation has caused a lot of problems for the sector and significantly impacted its performance. Both domestic and foreign markets have experienced issues as a result of trade liberalisation, free import of tea, import of tea of poorer quality, and re-export of that tea mixed with the traditional product.</w:t>
      </w:r>
      <w:r w:rsidRPr="00D52665">
        <w:rPr>
          <w:rFonts w:ascii="Times New Roman" w:hAnsi="Times New Roman" w:cs="Times New Roman"/>
          <w:sz w:val="24"/>
          <w:szCs w:val="24"/>
        </w:rPr>
        <w:t xml:space="preserve"> </w:t>
      </w:r>
      <w:r w:rsidRPr="00D52665">
        <w:rPr>
          <w:rFonts w:ascii="Times New Roman" w:hAnsi="Times New Roman" w:cs="Times New Roman"/>
          <w:sz w:val="24"/>
          <w:szCs w:val="24"/>
          <w:lang w:val="en-GB"/>
        </w:rPr>
        <w:t xml:space="preserve">There is competition among tea producers on a global scale as a result of the market for tea opening </w:t>
      </w:r>
      <w:proofErr w:type="spellStart"/>
      <w:r w:rsidRPr="00D52665">
        <w:rPr>
          <w:rFonts w:ascii="Times New Roman" w:hAnsi="Times New Roman" w:cs="Times New Roman"/>
          <w:sz w:val="24"/>
          <w:szCs w:val="24"/>
          <w:lang w:val="en-GB"/>
        </w:rPr>
        <w:t>up.It</w:t>
      </w:r>
      <w:proofErr w:type="spellEnd"/>
      <w:r w:rsidRPr="00D52665">
        <w:rPr>
          <w:rFonts w:ascii="Times New Roman" w:hAnsi="Times New Roman" w:cs="Times New Roman"/>
          <w:sz w:val="24"/>
          <w:szCs w:val="24"/>
          <w:lang w:val="en-GB"/>
        </w:rPr>
        <w:t xml:space="preserve"> is difficult for those units to remain operating when their production costs are higher than the global average price. As evidence, consider Kerala's situation. As a result, several tea factories in Kerala were forced to close down. This was followed by high production costs, weak international competition, low price realisation, and intense union pressure, making the Kerala sector too fragile to </w:t>
      </w:r>
      <w:proofErr w:type="spellStart"/>
      <w:r w:rsidRPr="00D52665">
        <w:rPr>
          <w:rFonts w:ascii="Times New Roman" w:hAnsi="Times New Roman" w:cs="Times New Roman"/>
          <w:sz w:val="24"/>
          <w:szCs w:val="24"/>
          <w:lang w:val="en-GB"/>
        </w:rPr>
        <w:t>survive.All</w:t>
      </w:r>
      <w:proofErr w:type="spellEnd"/>
      <w:r w:rsidRPr="00D52665">
        <w:rPr>
          <w:rFonts w:ascii="Times New Roman" w:hAnsi="Times New Roman" w:cs="Times New Roman"/>
          <w:sz w:val="24"/>
          <w:szCs w:val="24"/>
          <w:lang w:val="en-GB"/>
        </w:rPr>
        <w:t xml:space="preserve"> of these have caused a crisis in the tea business in Kerala.</w:t>
      </w:r>
      <w:r w:rsidRPr="00D52665">
        <w:rPr>
          <w:rFonts w:ascii="Times New Roman" w:hAnsi="Times New Roman" w:cs="Times New Roman"/>
          <w:sz w:val="24"/>
          <w:szCs w:val="24"/>
        </w:rPr>
        <w:t xml:space="preserve"> </w:t>
      </w:r>
      <w:r w:rsidRPr="00D52665">
        <w:rPr>
          <w:rFonts w:ascii="Times New Roman" w:hAnsi="Times New Roman" w:cs="Times New Roman"/>
          <w:sz w:val="24"/>
          <w:szCs w:val="24"/>
          <w:lang w:val="en-GB"/>
        </w:rPr>
        <w:t xml:space="preserve">This study </w:t>
      </w:r>
      <w:proofErr w:type="gramStart"/>
      <w:r w:rsidRPr="00D52665">
        <w:rPr>
          <w:rFonts w:ascii="Times New Roman" w:hAnsi="Times New Roman" w:cs="Times New Roman"/>
          <w:sz w:val="24"/>
          <w:szCs w:val="24"/>
          <w:lang w:val="en-GB"/>
        </w:rPr>
        <w:t>chronicled  the</w:t>
      </w:r>
      <w:proofErr w:type="gramEnd"/>
      <w:r w:rsidRPr="00D52665">
        <w:rPr>
          <w:rFonts w:ascii="Times New Roman" w:hAnsi="Times New Roman" w:cs="Times New Roman"/>
          <w:sz w:val="24"/>
          <w:szCs w:val="24"/>
          <w:lang w:val="en-GB"/>
        </w:rPr>
        <w:t xml:space="preserve"> expansion of the tea industry in India and also documenting the crises that pervaded the Kerala tea industry.</w:t>
      </w:r>
    </w:p>
    <w:p w:rsidR="00ED51E0" w:rsidRPr="00D52665" w:rsidRDefault="00626A6B"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Keywords: plantation, crisis, liberalisation, </w:t>
      </w:r>
      <w:r w:rsidR="00ED51E0" w:rsidRPr="00D52665">
        <w:rPr>
          <w:rFonts w:ascii="Times New Roman" w:hAnsi="Times New Roman" w:cs="Times New Roman"/>
          <w:sz w:val="24"/>
          <w:szCs w:val="24"/>
          <w:lang w:val="en-GB"/>
        </w:rPr>
        <w:t>price realisation, competitiveness</w:t>
      </w:r>
    </w:p>
    <w:p w:rsidR="00ED51E0" w:rsidRPr="00D52665" w:rsidRDefault="00ED51E0" w:rsidP="00D52665">
      <w:pPr>
        <w:jc w:val="both"/>
        <w:rPr>
          <w:rFonts w:ascii="Times New Roman" w:hAnsi="Times New Roman" w:cs="Times New Roman"/>
          <w:sz w:val="28"/>
          <w:szCs w:val="24"/>
          <w:lang w:val="en-GB"/>
        </w:rPr>
      </w:pPr>
      <w:r w:rsidRPr="00D52665">
        <w:rPr>
          <w:rFonts w:ascii="Times New Roman" w:hAnsi="Times New Roman" w:cs="Times New Roman"/>
          <w:sz w:val="28"/>
          <w:szCs w:val="24"/>
          <w:lang w:val="en-GB"/>
        </w:rPr>
        <w:t xml:space="preserve">Introduction </w:t>
      </w:r>
    </w:p>
    <w:p w:rsidR="00817B91" w:rsidRPr="00D52665" w:rsidRDefault="00817B91"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As a result of the British Empire's urgent need for an alternative tea grower to China, tea was introduced to India in the early 19th century. Tea plantations maintained their profitability through wage suppression for a sizable portion of the colonial period because of rules that permitted workforce </w:t>
      </w:r>
      <w:proofErr w:type="spellStart"/>
      <w:r w:rsidRPr="00D52665">
        <w:rPr>
          <w:rFonts w:ascii="Times New Roman" w:hAnsi="Times New Roman" w:cs="Times New Roman"/>
          <w:sz w:val="24"/>
          <w:szCs w:val="24"/>
          <w:lang w:val="en-GB"/>
        </w:rPr>
        <w:t>indenture.Following</w:t>
      </w:r>
      <w:proofErr w:type="spellEnd"/>
      <w:r w:rsidRPr="00D52665">
        <w:rPr>
          <w:rFonts w:ascii="Times New Roman" w:hAnsi="Times New Roman" w:cs="Times New Roman"/>
          <w:sz w:val="24"/>
          <w:szCs w:val="24"/>
          <w:lang w:val="en-GB"/>
        </w:rPr>
        <w:t xml:space="preserve"> the removal of the indenture </w:t>
      </w:r>
      <w:proofErr w:type="gramStart"/>
      <w:r w:rsidRPr="00D52665">
        <w:rPr>
          <w:rFonts w:ascii="Times New Roman" w:hAnsi="Times New Roman" w:cs="Times New Roman"/>
          <w:sz w:val="24"/>
          <w:szCs w:val="24"/>
          <w:lang w:val="en-GB"/>
        </w:rPr>
        <w:t>regulations,</w:t>
      </w:r>
      <w:proofErr w:type="gramEnd"/>
      <w:r w:rsidRPr="00D52665">
        <w:rPr>
          <w:rFonts w:ascii="Times New Roman" w:hAnsi="Times New Roman" w:cs="Times New Roman"/>
          <w:sz w:val="24"/>
          <w:szCs w:val="24"/>
          <w:lang w:val="en-GB"/>
        </w:rPr>
        <w:t xml:space="preserve"> the tea industry increased its profits through collaboration in the global tea markets, which artificially raised the price of tea. Tea largely remained an export product throughout these changes. Since the 1960s, domestic demand has only increased significantly during the post-colonial era.</w:t>
      </w:r>
    </w:p>
    <w:p w:rsidR="00CA1CFA" w:rsidRPr="00D52665" w:rsidRDefault="0082171C"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Because of the inherent nature of the plantation sector, the plantation workers have been dealing with a lot of economic and social issues. Since the businesses had such serious financial issues, we have previously seen that they were unable to make timely wage payments. It was exceedingly challenging for the employees to cover their daily expenses. As the workers who work on plantations are typically subjected to unfavourable climatic conditions where the firms are seemed to be oblivious to the phy</w:t>
      </w:r>
      <w:r w:rsidR="00CA1CFA" w:rsidRPr="00D52665">
        <w:rPr>
          <w:rFonts w:ascii="Times New Roman" w:hAnsi="Times New Roman" w:cs="Times New Roman"/>
          <w:sz w:val="24"/>
          <w:szCs w:val="24"/>
          <w:lang w:val="en-GB"/>
        </w:rPr>
        <w:t xml:space="preserve">sical and environmental risks.  In addition to the awful living conditions of the workers, the tea plantation </w:t>
      </w:r>
      <w:r w:rsidR="00CA1CFA" w:rsidRPr="00D52665">
        <w:rPr>
          <w:rFonts w:ascii="Times New Roman" w:hAnsi="Times New Roman" w:cs="Times New Roman"/>
          <w:sz w:val="24"/>
          <w:szCs w:val="24"/>
          <w:lang w:val="en-GB"/>
        </w:rPr>
        <w:lastRenderedPageBreak/>
        <w:t>sector is also in a very critical crisis. It was discovered that no significant research had been conducted previously to evaluate the effects of this business crisis on the living circumstances of plantation workers.</w:t>
      </w:r>
    </w:p>
    <w:p w:rsidR="00ED51E0" w:rsidRPr="00D52665" w:rsidRDefault="00817B91"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Historical evolution of tea</w:t>
      </w:r>
    </w:p>
    <w:p w:rsidR="00817B91" w:rsidRPr="00D52665" w:rsidRDefault="00817B91"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Few products in the past, like tea, cotton, and sugar, have been widely dispersed over the globe by a sequence of dramatic occurrences. Tea and sugar in particular, which appear to be modest consumer goods, have over the years greatly contributed to the writing of booms and busts around the world. They have changed capital-</w:t>
      </w:r>
      <w:proofErr w:type="spellStart"/>
      <w:r w:rsidRPr="00D52665">
        <w:rPr>
          <w:rFonts w:ascii="Times New Roman" w:hAnsi="Times New Roman" w:cs="Times New Roman"/>
          <w:sz w:val="24"/>
          <w:szCs w:val="24"/>
          <w:lang w:val="en-GB"/>
        </w:rPr>
        <w:t>labor</w:t>
      </w:r>
      <w:proofErr w:type="spellEnd"/>
      <w:r w:rsidRPr="00D52665">
        <w:rPr>
          <w:rFonts w:ascii="Times New Roman" w:hAnsi="Times New Roman" w:cs="Times New Roman"/>
          <w:sz w:val="24"/>
          <w:szCs w:val="24"/>
          <w:lang w:val="en-GB"/>
        </w:rPr>
        <w:t xml:space="preserve"> relations globally as well. The British Empire had a pressing need to locate a different supply of tea than China at the beginning of the 19th century, and this led to the arrival of tea in India.</w:t>
      </w:r>
    </w:p>
    <w:p w:rsidR="00817B91" w:rsidRPr="00D52665" w:rsidRDefault="00817B91"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In this context, the tea economy declared its entry into India through exploration and experimentation and solidified its foothold with a "Tea Mania" in the 1860s. However, it was difficult to keep prices low enough to compete with Chinese tea and preserve profitability, so the British turned to worker indenture, which was made possible by harsh contractual regulations, to address the issue. Generations of tea industry workers' lives were profoundly impacted by the laws. Trade union rallies and labour opposition during the colonial era helped to overturn the indenture rules and bring about later labour reforms. </w:t>
      </w:r>
    </w:p>
    <w:p w:rsidR="00A864C1" w:rsidRPr="00D52665" w:rsidRDefault="00A864C1"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Following the labour changes, the Great Depression brought about another crisis that required the tea plantation industry to take strategic action. Due to the collusion of tea growers from other nations, tea prices increased in order to retain profitability. Additionally, it planted the seeds for the expansion of small tea growers and the study of the domestic tea market in India. These actions have significantly impacted the development of the tea industry since independence. </w:t>
      </w:r>
    </w:p>
    <w:p w:rsidR="009175D8" w:rsidRPr="00D52665" w:rsidRDefault="009175D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Labour in the plantations</w:t>
      </w:r>
    </w:p>
    <w:p w:rsidR="009175D8" w:rsidRPr="00D52665" w:rsidRDefault="009175D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By the middle of the nineteenth century, slavery had been declared illegal; theoretically speaking, soil slaves were now "free men." However, neither this nor the employment of these former slaves on the estates resulted in the emergence of a free labour market. A new labour market—a market for wage </w:t>
      </w:r>
      <w:proofErr w:type="spellStart"/>
      <w:r w:rsidRPr="00D52665">
        <w:rPr>
          <w:rFonts w:ascii="Times New Roman" w:hAnsi="Times New Roman" w:cs="Times New Roman"/>
          <w:sz w:val="24"/>
          <w:szCs w:val="24"/>
          <w:lang w:val="en-GB"/>
        </w:rPr>
        <w:t>labor</w:t>
      </w:r>
      <w:proofErr w:type="spellEnd"/>
      <w:r w:rsidRPr="00D52665">
        <w:rPr>
          <w:rFonts w:ascii="Times New Roman" w:hAnsi="Times New Roman" w:cs="Times New Roman"/>
          <w:sz w:val="24"/>
          <w:szCs w:val="24"/>
          <w:lang w:val="en-GB"/>
        </w:rPr>
        <w:t xml:space="preserve">—was thus opened up from which the metropolitan capital began to source affordable labour for their investments in the colonies around the world. A number of them continued to be attached to the land and entered another phase of slavery in indentured form with their old masters, with little deviation from the old </w:t>
      </w:r>
      <w:proofErr w:type="spellStart"/>
      <w:r w:rsidRPr="00D52665">
        <w:rPr>
          <w:rFonts w:ascii="Times New Roman" w:hAnsi="Times New Roman" w:cs="Times New Roman"/>
          <w:sz w:val="24"/>
          <w:szCs w:val="24"/>
          <w:lang w:val="en-GB"/>
        </w:rPr>
        <w:t>adima</w:t>
      </w:r>
      <w:proofErr w:type="spellEnd"/>
      <w:r w:rsidRPr="00D52665">
        <w:rPr>
          <w:rFonts w:ascii="Times New Roman" w:hAnsi="Times New Roman" w:cs="Times New Roman"/>
          <w:sz w:val="24"/>
          <w:szCs w:val="24"/>
          <w:lang w:val="en-GB"/>
        </w:rPr>
        <w:t xml:space="preserve"> relationships; it was primarily the remainder that could be recruited for work on the plantations.</w:t>
      </w:r>
    </w:p>
    <w:p w:rsidR="009175D8" w:rsidRPr="00D52665" w:rsidRDefault="009175D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Tribes and the areas they inhabited continued to be traded even after slavery was abolished. The expansion of plantations accelerated the process of pauperization, which resulted in the eviction of tribal people from their ancestral lands and the collapse of the small peasantry under the weight of </w:t>
      </w:r>
      <w:proofErr w:type="spellStart"/>
      <w:r w:rsidRPr="00D52665">
        <w:rPr>
          <w:rFonts w:ascii="Times New Roman" w:hAnsi="Times New Roman" w:cs="Times New Roman"/>
          <w:sz w:val="24"/>
          <w:szCs w:val="24"/>
          <w:lang w:val="en-GB"/>
        </w:rPr>
        <w:t>unfavorable</w:t>
      </w:r>
      <w:proofErr w:type="spellEnd"/>
      <w:r w:rsidRPr="00D52665">
        <w:rPr>
          <w:rFonts w:ascii="Times New Roman" w:hAnsi="Times New Roman" w:cs="Times New Roman"/>
          <w:sz w:val="24"/>
          <w:szCs w:val="24"/>
          <w:lang w:val="en-GB"/>
        </w:rPr>
        <w:t> government regulations like an increase in land revenue. These people were compelled to migrate to the plantations because they appeared to offer them a better quality of life.</w:t>
      </w:r>
    </w:p>
    <w:p w:rsidR="002D6F8E" w:rsidRPr="00D52665" w:rsidRDefault="002D6F8E"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Because </w:t>
      </w:r>
      <w:r w:rsidR="00173666" w:rsidRPr="00D52665">
        <w:rPr>
          <w:rFonts w:ascii="Times New Roman" w:hAnsi="Times New Roman" w:cs="Times New Roman"/>
          <w:sz w:val="24"/>
          <w:szCs w:val="24"/>
          <w:lang w:val="en-GB"/>
        </w:rPr>
        <w:t xml:space="preserve">of </w:t>
      </w:r>
      <w:r w:rsidRPr="00D52665">
        <w:rPr>
          <w:rFonts w:ascii="Times New Roman" w:hAnsi="Times New Roman" w:cs="Times New Roman"/>
          <w:sz w:val="24"/>
          <w:szCs w:val="24"/>
          <w:lang w:val="en-GB"/>
        </w:rPr>
        <w:t xml:space="preserve">caste hierarchy </w:t>
      </w:r>
      <w:r w:rsidR="00173666" w:rsidRPr="00D52665">
        <w:rPr>
          <w:rFonts w:ascii="Times New Roman" w:hAnsi="Times New Roman" w:cs="Times New Roman"/>
          <w:sz w:val="24"/>
          <w:szCs w:val="24"/>
          <w:lang w:val="en-GB"/>
        </w:rPr>
        <w:t>coupled with economic power</w:t>
      </w:r>
      <w:proofErr w:type="gramStart"/>
      <w:r w:rsidR="00173666" w:rsidRPr="00D52665">
        <w:rPr>
          <w:rFonts w:ascii="Times New Roman" w:hAnsi="Times New Roman" w:cs="Times New Roman"/>
          <w:sz w:val="24"/>
          <w:szCs w:val="24"/>
          <w:lang w:val="en-GB"/>
        </w:rPr>
        <w:t xml:space="preserve">, </w:t>
      </w:r>
      <w:r w:rsidRPr="00D52665">
        <w:rPr>
          <w:rFonts w:ascii="Times New Roman" w:hAnsi="Times New Roman" w:cs="Times New Roman"/>
          <w:sz w:val="24"/>
          <w:szCs w:val="24"/>
          <w:lang w:val="en-GB"/>
        </w:rPr>
        <w:t xml:space="preserve"> the</w:t>
      </w:r>
      <w:proofErr w:type="gramEnd"/>
      <w:r w:rsidRPr="00D52665">
        <w:rPr>
          <w:rFonts w:ascii="Times New Roman" w:hAnsi="Times New Roman" w:cs="Times New Roman"/>
          <w:sz w:val="24"/>
          <w:szCs w:val="24"/>
          <w:lang w:val="en-GB"/>
        </w:rPr>
        <w:t xml:space="preserve"> lands were in t</w:t>
      </w:r>
      <w:r w:rsidR="008C05B9" w:rsidRPr="00D52665">
        <w:rPr>
          <w:rFonts w:ascii="Times New Roman" w:hAnsi="Times New Roman" w:cs="Times New Roman"/>
          <w:sz w:val="24"/>
          <w:szCs w:val="24"/>
          <w:lang w:val="en-GB"/>
        </w:rPr>
        <w:t xml:space="preserve">he hands of upper-caste Hindus. </w:t>
      </w:r>
      <w:proofErr w:type="spellStart"/>
      <w:r w:rsidRPr="00D52665">
        <w:rPr>
          <w:rFonts w:ascii="Times New Roman" w:hAnsi="Times New Roman" w:cs="Times New Roman"/>
          <w:sz w:val="24"/>
          <w:szCs w:val="24"/>
          <w:lang w:val="en-GB"/>
        </w:rPr>
        <w:t>Dalits</w:t>
      </w:r>
      <w:proofErr w:type="spellEnd"/>
      <w:r w:rsidRPr="00D52665">
        <w:rPr>
          <w:rFonts w:ascii="Times New Roman" w:hAnsi="Times New Roman" w:cs="Times New Roman"/>
          <w:sz w:val="24"/>
          <w:szCs w:val="24"/>
          <w:lang w:val="en-GB"/>
        </w:rPr>
        <w:t xml:space="preserve"> and other low-caste people who worked on these fields were inevitably threatened with eviction. Between 1860 and </w:t>
      </w:r>
      <w:r w:rsidR="008C05B9" w:rsidRPr="00D52665">
        <w:rPr>
          <w:rFonts w:ascii="Times New Roman" w:hAnsi="Times New Roman" w:cs="Times New Roman"/>
          <w:sz w:val="24"/>
          <w:szCs w:val="24"/>
          <w:lang w:val="en-GB"/>
        </w:rPr>
        <w:t>1869,</w:t>
      </w:r>
      <w:r w:rsidRPr="00D52665">
        <w:rPr>
          <w:rFonts w:ascii="Times New Roman" w:hAnsi="Times New Roman" w:cs="Times New Roman"/>
          <w:sz w:val="24"/>
          <w:szCs w:val="24"/>
          <w:lang w:val="en-GB"/>
        </w:rPr>
        <w:t xml:space="preserve"> the rate of eviction of tenants in Malabar increased dramatically. The average yearly number of eviction suits increased from 2,039 in the five-year period ending in 1866 to 4,983 in the four-year period completing in 1880.</w:t>
      </w:r>
    </w:p>
    <w:p w:rsidR="002D6F8E" w:rsidRPr="00D52665" w:rsidRDefault="002D6F8E"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lastRenderedPageBreak/>
        <w:t xml:space="preserve">Another important source of labour for plantations was migration, which has been called "the light infantry of industrial capital" and comes from famine- and disaster-affected areas. The threat to subsistence was the primary driver of the depressed-caste migration that began in the middle of the nineteenth century from the "labour catchment areas" in various regions of Tamil Nadu, Bihar, Eastern Uttar Pradesh, Orissa, and the </w:t>
      </w:r>
      <w:proofErr w:type="spellStart"/>
      <w:r w:rsidRPr="00D52665">
        <w:rPr>
          <w:rFonts w:ascii="Times New Roman" w:hAnsi="Times New Roman" w:cs="Times New Roman"/>
          <w:sz w:val="24"/>
          <w:szCs w:val="24"/>
          <w:lang w:val="en-GB"/>
        </w:rPr>
        <w:t>Konkan</w:t>
      </w:r>
      <w:proofErr w:type="spellEnd"/>
      <w:r w:rsidRPr="00D52665">
        <w:rPr>
          <w:rFonts w:ascii="Times New Roman" w:hAnsi="Times New Roman" w:cs="Times New Roman"/>
          <w:sz w:val="24"/>
          <w:szCs w:val="24"/>
          <w:lang w:val="en-GB"/>
        </w:rPr>
        <w:t xml:space="preserve"> Coast.</w:t>
      </w:r>
    </w:p>
    <w:p w:rsidR="002D6F8E" w:rsidRPr="00D52665" w:rsidRDefault="002D6F8E"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The following tabular statement from the Planters' Inquiry Committee of 1896 summarises the situation with workforce recruiting in southern India at the end of the nineteenth century.</w:t>
      </w:r>
    </w:p>
    <w:p w:rsidR="009175D8" w:rsidRPr="00D52665" w:rsidRDefault="002D6F8E" w:rsidP="00D52665">
      <w:pPr>
        <w:jc w:val="both"/>
        <w:rPr>
          <w:rFonts w:ascii="Times New Roman" w:hAnsi="Times New Roman" w:cs="Times New Roman"/>
          <w:sz w:val="24"/>
          <w:szCs w:val="24"/>
        </w:rPr>
      </w:pPr>
      <w:r w:rsidRPr="00D52665">
        <w:rPr>
          <w:rFonts w:ascii="Times New Roman" w:hAnsi="Times New Roman" w:cs="Times New Roman"/>
          <w:sz w:val="24"/>
          <w:szCs w:val="24"/>
        </w:rPr>
        <w:t>Labour recruitment position in southern India, 1896 (in percentage)</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1334"/>
        <w:gridCol w:w="2049"/>
        <w:gridCol w:w="1987"/>
        <w:gridCol w:w="3191"/>
      </w:tblGrid>
      <w:tr w:rsidR="00030645" w:rsidRPr="00D52665" w:rsidTr="00392EF2">
        <w:trPr>
          <w:trHeight w:val="213"/>
        </w:trPr>
        <w:tc>
          <w:tcPr>
            <w:tcW w:w="1646" w:type="dxa"/>
            <w:tcBorders>
              <w:left w:val="nil"/>
            </w:tcBorders>
          </w:tcPr>
          <w:p w:rsidR="00030645" w:rsidRPr="00D52665" w:rsidRDefault="00030645" w:rsidP="00D52665">
            <w:pPr>
              <w:ind w:left="60"/>
              <w:jc w:val="both"/>
              <w:rPr>
                <w:rFonts w:ascii="Times New Roman" w:hAnsi="Times New Roman" w:cs="Times New Roman"/>
                <w:sz w:val="24"/>
                <w:szCs w:val="24"/>
              </w:rPr>
            </w:pPr>
            <w:r w:rsidRPr="00D52665">
              <w:rPr>
                <w:rFonts w:ascii="Times New Roman" w:hAnsi="Times New Roman" w:cs="Times New Roman"/>
                <w:sz w:val="24"/>
                <w:szCs w:val="24"/>
              </w:rPr>
              <w:t>Planting region</w:t>
            </w:r>
          </w:p>
        </w:tc>
        <w:tc>
          <w:tcPr>
            <w:tcW w:w="1334" w:type="dxa"/>
          </w:tcPr>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Local labour</w:t>
            </w:r>
          </w:p>
        </w:tc>
        <w:tc>
          <w:tcPr>
            <w:tcW w:w="2049" w:type="dxa"/>
          </w:tcPr>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Labour from British India</w:t>
            </w:r>
          </w:p>
        </w:tc>
        <w:tc>
          <w:tcPr>
            <w:tcW w:w="1987" w:type="dxa"/>
          </w:tcPr>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Labour from Mysore</w:t>
            </w:r>
          </w:p>
        </w:tc>
        <w:tc>
          <w:tcPr>
            <w:tcW w:w="3191" w:type="dxa"/>
            <w:tcBorders>
              <w:right w:val="nil"/>
            </w:tcBorders>
          </w:tcPr>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Total</w:t>
            </w:r>
          </w:p>
        </w:tc>
      </w:tr>
      <w:tr w:rsidR="00030645" w:rsidRPr="00D52665" w:rsidTr="00392EF2">
        <w:trPr>
          <w:trHeight w:val="3600"/>
        </w:trPr>
        <w:tc>
          <w:tcPr>
            <w:tcW w:w="1646" w:type="dxa"/>
            <w:tcBorders>
              <w:left w:val="nil"/>
              <w:bottom w:val="nil"/>
            </w:tcBorders>
            <w:shd w:val="clear" w:color="auto" w:fill="auto"/>
          </w:tcPr>
          <w:p w:rsidR="00030645" w:rsidRPr="00D52665" w:rsidRDefault="00030645" w:rsidP="00D52665">
            <w:pPr>
              <w:jc w:val="both"/>
              <w:rPr>
                <w:rFonts w:ascii="Times New Roman" w:hAnsi="Times New Roman" w:cs="Times New Roman"/>
                <w:sz w:val="24"/>
                <w:szCs w:val="24"/>
              </w:rPr>
            </w:pPr>
            <w:proofErr w:type="spellStart"/>
            <w:r w:rsidRPr="00D52665">
              <w:rPr>
                <w:rFonts w:ascii="Times New Roman" w:hAnsi="Times New Roman" w:cs="Times New Roman"/>
                <w:sz w:val="24"/>
                <w:szCs w:val="24"/>
              </w:rPr>
              <w:t>Wayanad</w:t>
            </w:r>
            <w:proofErr w:type="spellEnd"/>
            <w:r w:rsidRPr="00D52665">
              <w:rPr>
                <w:rFonts w:ascii="Times New Roman" w:hAnsi="Times New Roman" w:cs="Times New Roman"/>
                <w:sz w:val="24"/>
                <w:szCs w:val="24"/>
              </w:rPr>
              <w:t xml:space="preserve"> </w:t>
            </w:r>
          </w:p>
          <w:p w:rsidR="00030645" w:rsidRPr="00D52665" w:rsidRDefault="00030645" w:rsidP="00D52665">
            <w:pPr>
              <w:jc w:val="both"/>
              <w:rPr>
                <w:rFonts w:ascii="Times New Roman" w:hAnsi="Times New Roman" w:cs="Times New Roman"/>
                <w:sz w:val="24"/>
                <w:szCs w:val="24"/>
              </w:rPr>
            </w:pPr>
            <w:proofErr w:type="spellStart"/>
            <w:r w:rsidRPr="00D52665">
              <w:rPr>
                <w:rFonts w:ascii="Times New Roman" w:hAnsi="Times New Roman" w:cs="Times New Roman"/>
                <w:sz w:val="24"/>
                <w:szCs w:val="24"/>
              </w:rPr>
              <w:t>Nilgiris</w:t>
            </w:r>
            <w:proofErr w:type="spellEnd"/>
            <w:r w:rsidRPr="00D52665">
              <w:rPr>
                <w:rFonts w:ascii="Times New Roman" w:hAnsi="Times New Roman" w:cs="Times New Roman"/>
                <w:sz w:val="24"/>
                <w:szCs w:val="24"/>
              </w:rPr>
              <w:t xml:space="preserve"> </w:t>
            </w:r>
          </w:p>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 xml:space="preserve">Madurai </w:t>
            </w:r>
          </w:p>
          <w:p w:rsidR="00030645" w:rsidRPr="00D52665" w:rsidRDefault="00030645" w:rsidP="00D52665">
            <w:pPr>
              <w:jc w:val="both"/>
              <w:rPr>
                <w:rFonts w:ascii="Times New Roman" w:hAnsi="Times New Roman" w:cs="Times New Roman"/>
                <w:sz w:val="24"/>
                <w:szCs w:val="24"/>
              </w:rPr>
            </w:pPr>
            <w:proofErr w:type="spellStart"/>
            <w:r w:rsidRPr="00D52665">
              <w:rPr>
                <w:rFonts w:ascii="Times New Roman" w:hAnsi="Times New Roman" w:cs="Times New Roman"/>
                <w:sz w:val="24"/>
                <w:szCs w:val="24"/>
              </w:rPr>
              <w:t>Thirunelveli</w:t>
            </w:r>
            <w:proofErr w:type="spellEnd"/>
            <w:r w:rsidRPr="00D52665">
              <w:rPr>
                <w:rFonts w:ascii="Times New Roman" w:hAnsi="Times New Roman" w:cs="Times New Roman"/>
                <w:sz w:val="24"/>
                <w:szCs w:val="24"/>
              </w:rPr>
              <w:t xml:space="preserve"> </w:t>
            </w:r>
          </w:p>
          <w:p w:rsidR="00030645" w:rsidRPr="00D52665" w:rsidRDefault="00030645" w:rsidP="00D52665">
            <w:pPr>
              <w:jc w:val="both"/>
              <w:rPr>
                <w:rFonts w:ascii="Times New Roman" w:hAnsi="Times New Roman" w:cs="Times New Roman"/>
                <w:sz w:val="24"/>
                <w:szCs w:val="24"/>
              </w:rPr>
            </w:pPr>
            <w:proofErr w:type="spellStart"/>
            <w:r w:rsidRPr="00D52665">
              <w:rPr>
                <w:rFonts w:ascii="Times New Roman" w:hAnsi="Times New Roman" w:cs="Times New Roman"/>
                <w:sz w:val="24"/>
                <w:szCs w:val="24"/>
              </w:rPr>
              <w:t>Kodagu</w:t>
            </w:r>
            <w:proofErr w:type="spellEnd"/>
            <w:r w:rsidRPr="00D52665">
              <w:rPr>
                <w:rFonts w:ascii="Times New Roman" w:hAnsi="Times New Roman" w:cs="Times New Roman"/>
                <w:sz w:val="24"/>
                <w:szCs w:val="24"/>
              </w:rPr>
              <w:t xml:space="preserve">  </w:t>
            </w:r>
          </w:p>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 xml:space="preserve">Mysore  </w:t>
            </w:r>
          </w:p>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 xml:space="preserve">Travancore  </w:t>
            </w:r>
          </w:p>
          <w:p w:rsidR="00030645" w:rsidRPr="00D52665" w:rsidRDefault="00030645" w:rsidP="00D52665">
            <w:pPr>
              <w:jc w:val="both"/>
              <w:rPr>
                <w:rFonts w:ascii="Times New Roman" w:hAnsi="Times New Roman" w:cs="Times New Roman"/>
                <w:sz w:val="24"/>
                <w:szCs w:val="24"/>
              </w:rPr>
            </w:pPr>
            <w:r w:rsidRPr="00D52665">
              <w:rPr>
                <w:rFonts w:ascii="Times New Roman" w:hAnsi="Times New Roman" w:cs="Times New Roman"/>
                <w:sz w:val="24"/>
                <w:szCs w:val="24"/>
              </w:rPr>
              <w:t xml:space="preserve">Kochi </w:t>
            </w:r>
          </w:p>
        </w:tc>
        <w:tc>
          <w:tcPr>
            <w:tcW w:w="1334" w:type="dxa"/>
            <w:tcBorders>
              <w:bottom w:val="nil"/>
            </w:tcBorders>
          </w:tcPr>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17</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86</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80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37</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4</w:t>
            </w:r>
          </w:p>
        </w:tc>
        <w:tc>
          <w:tcPr>
            <w:tcW w:w="2049" w:type="dxa"/>
            <w:tcBorders>
              <w:bottom w:val="nil"/>
            </w:tcBorders>
          </w:tcPr>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54</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45</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14</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53</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63</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60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96</w:t>
            </w:r>
          </w:p>
        </w:tc>
        <w:tc>
          <w:tcPr>
            <w:tcW w:w="1987" w:type="dxa"/>
            <w:tcBorders>
              <w:bottom w:val="nil"/>
            </w:tcBorders>
          </w:tcPr>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26</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38</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27</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20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w:t>
            </w:r>
          </w:p>
        </w:tc>
        <w:tc>
          <w:tcPr>
            <w:tcW w:w="3191" w:type="dxa"/>
            <w:tcBorders>
              <w:bottom w:val="nil"/>
              <w:right w:val="nil"/>
            </w:tcBorders>
          </w:tcPr>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p w:rsidR="00030645" w:rsidRPr="00D52665" w:rsidRDefault="000306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100</w:t>
            </w:r>
          </w:p>
        </w:tc>
      </w:tr>
      <w:tr w:rsidR="001861A4" w:rsidRPr="00D52665" w:rsidTr="00392EF2">
        <w:trPr>
          <w:trHeight w:val="11605"/>
        </w:trPr>
        <w:tc>
          <w:tcPr>
            <w:tcW w:w="10207" w:type="dxa"/>
            <w:gridSpan w:val="5"/>
            <w:tcBorders>
              <w:top w:val="nil"/>
              <w:left w:val="nil"/>
              <w:bottom w:val="nil"/>
              <w:right w:val="nil"/>
            </w:tcBorders>
            <w:shd w:val="clear" w:color="auto" w:fill="auto"/>
          </w:tcPr>
          <w:p w:rsidR="00F30738" w:rsidRPr="00D52665" w:rsidRDefault="00F30738" w:rsidP="00D52665">
            <w:pPr>
              <w:jc w:val="both"/>
              <w:rPr>
                <w:rFonts w:ascii="Times New Roman" w:hAnsi="Times New Roman" w:cs="Times New Roman"/>
                <w:sz w:val="24"/>
                <w:szCs w:val="24"/>
                <w:lang w:val="en-GB"/>
              </w:rPr>
            </w:pPr>
          </w:p>
          <w:p w:rsidR="00F30738" w:rsidRPr="00D52665" w:rsidRDefault="00F30738" w:rsidP="00D52665">
            <w:pPr>
              <w:jc w:val="both"/>
              <w:rPr>
                <w:rFonts w:ascii="Times New Roman" w:hAnsi="Times New Roman" w:cs="Times New Roman"/>
                <w:sz w:val="24"/>
                <w:szCs w:val="24"/>
              </w:rPr>
            </w:pPr>
            <w:r w:rsidRPr="00D52665">
              <w:rPr>
                <w:rFonts w:ascii="Times New Roman" w:hAnsi="Times New Roman" w:cs="Times New Roman"/>
                <w:sz w:val="24"/>
                <w:szCs w:val="24"/>
              </w:rPr>
              <w:t>Review of Literature</w:t>
            </w:r>
          </w:p>
          <w:p w:rsidR="00F30738" w:rsidRPr="00D52665" w:rsidRDefault="00F30738" w:rsidP="00D52665">
            <w:pPr>
              <w:jc w:val="both"/>
              <w:rPr>
                <w:rFonts w:ascii="Times New Roman" w:hAnsi="Times New Roman" w:cs="Times New Roman"/>
                <w:sz w:val="24"/>
                <w:szCs w:val="24"/>
                <w:lang w:val="en-GB"/>
              </w:rPr>
            </w:pPr>
            <w:proofErr w:type="spellStart"/>
            <w:r w:rsidRPr="00D52665">
              <w:rPr>
                <w:rFonts w:ascii="Times New Roman" w:hAnsi="Times New Roman" w:cs="Times New Roman"/>
                <w:sz w:val="24"/>
                <w:szCs w:val="24"/>
                <w:lang w:val="en-GB"/>
              </w:rPr>
              <w:t>Sen</w:t>
            </w:r>
            <w:proofErr w:type="spellEnd"/>
            <w:r w:rsidRPr="00D52665">
              <w:rPr>
                <w:rFonts w:ascii="Times New Roman" w:hAnsi="Times New Roman" w:cs="Times New Roman"/>
                <w:sz w:val="24"/>
                <w:szCs w:val="24"/>
                <w:lang w:val="en-GB"/>
              </w:rPr>
              <w:t xml:space="preserve"> and George (1992) and George (1982, 1984) have both examined the issues facing South Indian tea estates, particularly the 1970s tea industry crises. The issues have been classified as developmental and financial. These research concentrated on the causes of the increase in the price of factors affecting the amount of production, price, and profitability of the tea industry of long-term financing, investment, and development strategy</w:t>
            </w:r>
          </w:p>
          <w:p w:rsidR="00F30738" w:rsidRPr="00D52665" w:rsidRDefault="00F3073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S. </w:t>
            </w:r>
            <w:proofErr w:type="spellStart"/>
            <w:r w:rsidRPr="00D52665">
              <w:rPr>
                <w:rFonts w:ascii="Times New Roman" w:hAnsi="Times New Roman" w:cs="Times New Roman"/>
                <w:sz w:val="24"/>
                <w:szCs w:val="24"/>
                <w:lang w:val="en-GB"/>
              </w:rPr>
              <w:t>Senthil</w:t>
            </w:r>
            <w:proofErr w:type="spellEnd"/>
            <w:r w:rsidRPr="00D52665">
              <w:rPr>
                <w:rFonts w:ascii="Times New Roman" w:hAnsi="Times New Roman" w:cs="Times New Roman"/>
                <w:sz w:val="24"/>
                <w:szCs w:val="24"/>
                <w:lang w:val="en-GB"/>
              </w:rPr>
              <w:t xml:space="preserve"> Kumar &amp; </w:t>
            </w:r>
            <w:proofErr w:type="spellStart"/>
            <w:r w:rsidRPr="00D52665">
              <w:rPr>
                <w:rFonts w:ascii="Times New Roman" w:hAnsi="Times New Roman" w:cs="Times New Roman"/>
                <w:sz w:val="24"/>
                <w:szCs w:val="24"/>
                <w:lang w:val="en-GB"/>
              </w:rPr>
              <w:t>Dr.</w:t>
            </w:r>
            <w:proofErr w:type="spellEnd"/>
            <w:r w:rsidRPr="00D52665">
              <w:rPr>
                <w:rFonts w:ascii="Times New Roman" w:hAnsi="Times New Roman" w:cs="Times New Roman"/>
                <w:sz w:val="24"/>
                <w:szCs w:val="24"/>
                <w:lang w:val="en-GB"/>
              </w:rPr>
              <w:t xml:space="preserve"> C. </w:t>
            </w:r>
            <w:proofErr w:type="spellStart"/>
            <w:r w:rsidRPr="00D52665">
              <w:rPr>
                <w:rFonts w:ascii="Times New Roman" w:hAnsi="Times New Roman" w:cs="Times New Roman"/>
                <w:sz w:val="24"/>
                <w:szCs w:val="24"/>
                <w:lang w:val="en-GB"/>
              </w:rPr>
              <w:t>Vellaichamy</w:t>
            </w:r>
            <w:proofErr w:type="spellEnd"/>
            <w:r w:rsidRPr="00D52665">
              <w:rPr>
                <w:rFonts w:ascii="Times New Roman" w:hAnsi="Times New Roman" w:cs="Times New Roman"/>
                <w:sz w:val="24"/>
                <w:szCs w:val="24"/>
                <w:lang w:val="en-GB"/>
              </w:rPr>
              <w:t xml:space="preserve"> (2020)</w:t>
            </w:r>
            <w:proofErr w:type="gramStart"/>
            <w:r w:rsidRPr="00D52665">
              <w:rPr>
                <w:rFonts w:ascii="Times New Roman" w:hAnsi="Times New Roman" w:cs="Times New Roman"/>
                <w:sz w:val="24"/>
                <w:szCs w:val="24"/>
                <w:lang w:val="en-GB"/>
              </w:rPr>
              <w:t>,The</w:t>
            </w:r>
            <w:proofErr w:type="gramEnd"/>
            <w:r w:rsidRPr="00D52665">
              <w:rPr>
                <w:rFonts w:ascii="Times New Roman" w:hAnsi="Times New Roman" w:cs="Times New Roman"/>
                <w:sz w:val="24"/>
                <w:szCs w:val="24"/>
                <w:lang w:val="en-GB"/>
              </w:rPr>
              <w:t xml:space="preserve"> study's research focuses on the health, safety, and welfare measures offered and also seeks to recognise the extent of advantages supplied to tea plantation employees by tea plantation estates. Tea plantation workers play a key role in the production of </w:t>
            </w:r>
            <w:proofErr w:type="gramStart"/>
            <w:r w:rsidRPr="00D52665">
              <w:rPr>
                <w:rFonts w:ascii="Times New Roman" w:hAnsi="Times New Roman" w:cs="Times New Roman"/>
                <w:sz w:val="24"/>
                <w:szCs w:val="24"/>
                <w:lang w:val="en-GB"/>
              </w:rPr>
              <w:t>tea,</w:t>
            </w:r>
            <w:proofErr w:type="gramEnd"/>
            <w:r w:rsidRPr="00D52665">
              <w:rPr>
                <w:rFonts w:ascii="Times New Roman" w:hAnsi="Times New Roman" w:cs="Times New Roman"/>
                <w:sz w:val="24"/>
                <w:szCs w:val="24"/>
                <w:lang w:val="en-GB"/>
              </w:rPr>
              <w:t xml:space="preserve"> hence this study examines the issues they face in the </w:t>
            </w:r>
            <w:proofErr w:type="spellStart"/>
            <w:r w:rsidRPr="00D52665">
              <w:rPr>
                <w:rFonts w:ascii="Times New Roman" w:hAnsi="Times New Roman" w:cs="Times New Roman"/>
                <w:sz w:val="24"/>
                <w:szCs w:val="24"/>
                <w:lang w:val="en-GB"/>
              </w:rPr>
              <w:t>Nilgiris</w:t>
            </w:r>
            <w:proofErr w:type="spellEnd"/>
            <w:r w:rsidRPr="00D52665">
              <w:rPr>
                <w:rFonts w:ascii="Times New Roman" w:hAnsi="Times New Roman" w:cs="Times New Roman"/>
                <w:sz w:val="24"/>
                <w:szCs w:val="24"/>
                <w:lang w:val="en-GB"/>
              </w:rPr>
              <w:t xml:space="preserve"> District. </w:t>
            </w:r>
          </w:p>
          <w:p w:rsidR="00F30738" w:rsidRPr="00D52665" w:rsidRDefault="00F30738" w:rsidP="00D52665">
            <w:pPr>
              <w:jc w:val="both"/>
              <w:rPr>
                <w:rFonts w:ascii="Times New Roman" w:hAnsi="Times New Roman" w:cs="Times New Roman"/>
                <w:sz w:val="24"/>
                <w:szCs w:val="24"/>
                <w:lang w:val="en-GB"/>
              </w:rPr>
            </w:pPr>
            <w:proofErr w:type="spellStart"/>
            <w:r w:rsidRPr="00D52665">
              <w:rPr>
                <w:rFonts w:ascii="Times New Roman" w:hAnsi="Times New Roman" w:cs="Times New Roman"/>
                <w:sz w:val="24"/>
                <w:szCs w:val="24"/>
                <w:lang w:val="en-GB"/>
              </w:rPr>
              <w:t>Wagh</w:t>
            </w:r>
            <w:proofErr w:type="spellEnd"/>
            <w:r w:rsidRPr="00D52665">
              <w:rPr>
                <w:rFonts w:ascii="Times New Roman" w:hAnsi="Times New Roman" w:cs="Times New Roman"/>
                <w:sz w:val="24"/>
                <w:szCs w:val="24"/>
                <w:lang w:val="en-GB"/>
              </w:rPr>
              <w:t xml:space="preserve"> (2014). This study aims to provide an explanation of the present and potential future of the Indian tea business. The study discovered that while Sri Lanka and Kenya were boosting their tea exports, India's proportion of the global tea export market was declining. This is because domestic tea consumption in these nations is low, and they are focusing on tea exports, but domestic tea consumption in India is very large; more than 80% of the tea produced in India is consumed domestically.</w:t>
            </w:r>
          </w:p>
          <w:p w:rsidR="00F30738" w:rsidRPr="00D52665" w:rsidRDefault="00F3073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According to </w:t>
            </w:r>
            <w:proofErr w:type="spellStart"/>
            <w:r w:rsidRPr="00D52665">
              <w:rPr>
                <w:rFonts w:ascii="Times New Roman" w:hAnsi="Times New Roman" w:cs="Times New Roman"/>
                <w:sz w:val="24"/>
                <w:szCs w:val="24"/>
                <w:lang w:val="en-GB"/>
              </w:rPr>
              <w:t>Sumitha</w:t>
            </w:r>
            <w:proofErr w:type="spellEnd"/>
            <w:r w:rsidRPr="00D52665">
              <w:rPr>
                <w:rFonts w:ascii="Times New Roman" w:hAnsi="Times New Roman" w:cs="Times New Roman"/>
                <w:sz w:val="24"/>
                <w:szCs w:val="24"/>
                <w:lang w:val="en-GB"/>
              </w:rPr>
              <w:t xml:space="preserve"> (2012), the ASEAN and other free trade agreements had a negative impact on the Indian plantations sector's ability to compete as well as the living and working conditions of plantation employees, particularly women workers. Every tea plantation industry in India has benefited from the implementation of PLA 1951. However, estate management is hesitant to adhere to the PLA's guidelines. South Indian tea plantation estates often meet the PLA requirements better than North Indian tea plantation plantations do.</w:t>
            </w:r>
          </w:p>
          <w:p w:rsidR="00392EF2" w:rsidRPr="00D52665" w:rsidRDefault="00F30738"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According to </w:t>
            </w:r>
            <w:proofErr w:type="spellStart"/>
            <w:r w:rsidRPr="00D52665">
              <w:rPr>
                <w:rFonts w:ascii="Times New Roman" w:hAnsi="Times New Roman" w:cs="Times New Roman"/>
                <w:sz w:val="24"/>
                <w:szCs w:val="24"/>
                <w:lang w:val="en-GB"/>
              </w:rPr>
              <w:t>Bhowmik</w:t>
            </w:r>
            <w:proofErr w:type="spellEnd"/>
            <w:r w:rsidRPr="00D52665">
              <w:rPr>
                <w:rFonts w:ascii="Times New Roman" w:hAnsi="Times New Roman" w:cs="Times New Roman"/>
                <w:sz w:val="24"/>
                <w:szCs w:val="24"/>
                <w:lang w:val="en-GB"/>
              </w:rPr>
              <w:t xml:space="preserve"> (1991), the tea board has a significant impact on the growth of the Indian tea plantation business. The tea board places little emphasis on the growth of small growers; instead, they are primarily focused on the development of the big plantation. The study's major argument is that India's small producers play a crucial part in the country's tea industry. Tea quality and India's tea export performance will improve if the tea board and UPASI take the initiative to attract smallholders to the area of tea cultivation.</w:t>
            </w:r>
          </w:p>
        </w:tc>
      </w:tr>
    </w:tbl>
    <w:p w:rsidR="00392EF2" w:rsidRDefault="00392EF2"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T</w:t>
      </w:r>
      <w:r>
        <w:rPr>
          <w:rFonts w:ascii="Times New Roman" w:hAnsi="Times New Roman" w:cs="Times New Roman"/>
          <w:sz w:val="24"/>
          <w:szCs w:val="24"/>
          <w:lang w:val="en-GB"/>
        </w:rPr>
        <w:t xml:space="preserve">ea plantation industry in </w:t>
      </w:r>
      <w:proofErr w:type="spellStart"/>
      <w:r>
        <w:rPr>
          <w:rFonts w:ascii="Times New Roman" w:hAnsi="Times New Roman" w:cs="Times New Roman"/>
          <w:sz w:val="24"/>
          <w:szCs w:val="24"/>
          <w:lang w:val="en-GB"/>
        </w:rPr>
        <w:t>kerala</w:t>
      </w:r>
      <w:proofErr w:type="spellEnd"/>
    </w:p>
    <w:p w:rsidR="001F6045" w:rsidRPr="00D52665" w:rsidRDefault="001F60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In Kerala, plantation estates originally appeared in the former Travancore state in the late 1860s. In the past, tea and coffee were the main crops grown on plantation </w:t>
      </w:r>
      <w:proofErr w:type="spellStart"/>
      <w:r w:rsidRPr="00D52665">
        <w:rPr>
          <w:rFonts w:ascii="Times New Roman" w:hAnsi="Times New Roman" w:cs="Times New Roman"/>
          <w:sz w:val="24"/>
          <w:szCs w:val="24"/>
          <w:lang w:val="en-GB"/>
        </w:rPr>
        <w:t>estates.With</w:t>
      </w:r>
      <w:proofErr w:type="spellEnd"/>
      <w:r w:rsidRPr="00D52665">
        <w:rPr>
          <w:rFonts w:ascii="Times New Roman" w:hAnsi="Times New Roman" w:cs="Times New Roman"/>
          <w:sz w:val="24"/>
          <w:szCs w:val="24"/>
          <w:lang w:val="en-GB"/>
        </w:rPr>
        <w:t xml:space="preserve"> their power in the imperial administration, the planters, who were primarily British, exerted persistent political pressure on the princely state of Travancore to obtain the inexpensive land, labour, and capital required for building plantations. When compared to British planters, the number of local planters was quite low, and they only </w:t>
      </w:r>
      <w:r w:rsidRPr="00D52665">
        <w:rPr>
          <w:rFonts w:ascii="Times New Roman" w:hAnsi="Times New Roman" w:cs="Times New Roman"/>
          <w:sz w:val="24"/>
          <w:szCs w:val="24"/>
          <w:lang w:val="en-GB"/>
        </w:rPr>
        <w:lastRenderedPageBreak/>
        <w:t xml:space="preserve">possessed a little amount of land. Kerala's plantations were made possible by the institutional role the British government played. </w:t>
      </w:r>
      <w:proofErr w:type="gramStart"/>
      <w:r w:rsidRPr="00D52665">
        <w:rPr>
          <w:rFonts w:ascii="Times New Roman" w:hAnsi="Times New Roman" w:cs="Times New Roman"/>
          <w:sz w:val="24"/>
          <w:szCs w:val="24"/>
          <w:lang w:val="en-GB"/>
        </w:rPr>
        <w:t xml:space="preserve">(1989; </w:t>
      </w:r>
      <w:proofErr w:type="spellStart"/>
      <w:r w:rsidRPr="00D52665">
        <w:rPr>
          <w:rFonts w:ascii="Times New Roman" w:hAnsi="Times New Roman" w:cs="Times New Roman"/>
          <w:sz w:val="24"/>
          <w:szCs w:val="24"/>
          <w:lang w:val="en-GB"/>
        </w:rPr>
        <w:t>Umadevi</w:t>
      </w:r>
      <w:proofErr w:type="spellEnd"/>
      <w:r w:rsidRPr="00D52665">
        <w:rPr>
          <w:rFonts w:ascii="Times New Roman" w:hAnsi="Times New Roman" w:cs="Times New Roman"/>
          <w:sz w:val="24"/>
          <w:szCs w:val="24"/>
          <w:lang w:val="en-GB"/>
        </w:rPr>
        <w:t>).</w:t>
      </w:r>
      <w:proofErr w:type="gramEnd"/>
      <w:r w:rsidRPr="00D52665">
        <w:rPr>
          <w:rFonts w:ascii="Times New Roman" w:hAnsi="Times New Roman" w:cs="Times New Roman"/>
          <w:sz w:val="24"/>
          <w:szCs w:val="24"/>
          <w:lang w:val="en-GB"/>
        </w:rPr>
        <w:t xml:space="preserve"> Government, family, and caste institutions had a significant role in the expansion of the state's plantation industry. </w:t>
      </w:r>
    </w:p>
    <w:p w:rsidR="005B6623" w:rsidRPr="00D52665" w:rsidRDefault="005B6623"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For its contribution to economic development, employment, and foreign exchange revenues, Kerala's tea plantation business has been recognised. However, the tea business has faced challenges alongside other sectors and industries since India's economy was opened up with the onset of globalisation and trade liberalisation. The issue has become worse every year to the point where it is now considered a crisis. This critical condition is currently affecting the tea sector. </w:t>
      </w:r>
    </w:p>
    <w:p w:rsidR="005B6623" w:rsidRPr="00D52665" w:rsidRDefault="005B6623"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Effective factor utilisation can only be seen in the short term in the Kerala tea plantation industry. The use of </w:t>
      </w:r>
      <w:proofErr w:type="spellStart"/>
      <w:r w:rsidRPr="00D52665">
        <w:rPr>
          <w:rFonts w:ascii="Times New Roman" w:hAnsi="Times New Roman" w:cs="Times New Roman"/>
          <w:sz w:val="24"/>
          <w:szCs w:val="24"/>
          <w:lang w:val="en-GB"/>
        </w:rPr>
        <w:t>outdated</w:t>
      </w:r>
      <w:proofErr w:type="spellEnd"/>
      <w:r w:rsidRPr="00D52665">
        <w:rPr>
          <w:rFonts w:ascii="Times New Roman" w:hAnsi="Times New Roman" w:cs="Times New Roman"/>
          <w:sz w:val="24"/>
          <w:szCs w:val="24"/>
          <w:lang w:val="en-GB"/>
        </w:rPr>
        <w:t xml:space="preserve"> technology, a lack of product variety, and a lack of professional management all point to inefficient long-term factor utilisation. Capital investments must be made using short-term surpluses in order to achieve long-term growth. However, it appears that the </w:t>
      </w:r>
      <w:proofErr w:type="spellStart"/>
      <w:r w:rsidRPr="00D52665">
        <w:rPr>
          <w:rFonts w:ascii="Times New Roman" w:hAnsi="Times New Roman" w:cs="Times New Roman"/>
          <w:sz w:val="24"/>
          <w:szCs w:val="24"/>
          <w:lang w:val="en-GB"/>
        </w:rPr>
        <w:t>KeraIa</w:t>
      </w:r>
      <w:proofErr w:type="spellEnd"/>
      <w:r w:rsidRPr="00D52665">
        <w:rPr>
          <w:rFonts w:ascii="Times New Roman" w:hAnsi="Times New Roman" w:cs="Times New Roman"/>
          <w:sz w:val="24"/>
          <w:szCs w:val="24"/>
          <w:lang w:val="en-GB"/>
        </w:rPr>
        <w:t xml:space="preserve"> tea plantation failed to reinvest the short-term revenues for capital expenditures. In terms of its backward and forward connections, tea's contribution to Kerala's economic prosperity is outstanding.</w:t>
      </w:r>
    </w:p>
    <w:p w:rsidR="001F6045" w:rsidRPr="00D52665" w:rsidRDefault="001F6045"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Huge tracts of arable land and a huge labour force were two fundamental requirements for the growth of plantations. A severe workforce shortage plagued plantations during their initial years. They had to rely on migrant labourers, whose movement the planters had to encourage. This led to widespread migration of labourers from distant regions </w:t>
      </w:r>
      <w:proofErr w:type="gramStart"/>
      <w:r w:rsidRPr="00D52665">
        <w:rPr>
          <w:rFonts w:ascii="Times New Roman" w:hAnsi="Times New Roman" w:cs="Times New Roman"/>
          <w:sz w:val="24"/>
          <w:szCs w:val="24"/>
          <w:lang w:val="en-GB"/>
        </w:rPr>
        <w:t>who</w:t>
      </w:r>
      <w:proofErr w:type="gramEnd"/>
      <w:r w:rsidRPr="00D52665">
        <w:rPr>
          <w:rFonts w:ascii="Times New Roman" w:hAnsi="Times New Roman" w:cs="Times New Roman"/>
          <w:sz w:val="24"/>
          <w:szCs w:val="24"/>
          <w:lang w:val="en-GB"/>
        </w:rPr>
        <w:t xml:space="preserve"> were drawn in by the planters' alluring pay and </w:t>
      </w:r>
      <w:r w:rsidR="008C05B9" w:rsidRPr="00D52665">
        <w:rPr>
          <w:rFonts w:ascii="Times New Roman" w:hAnsi="Times New Roman" w:cs="Times New Roman"/>
          <w:sz w:val="24"/>
          <w:szCs w:val="24"/>
          <w:lang w:val="en-GB"/>
        </w:rPr>
        <w:t xml:space="preserve">better </w:t>
      </w:r>
      <w:r w:rsidRPr="00D52665">
        <w:rPr>
          <w:rFonts w:ascii="Times New Roman" w:hAnsi="Times New Roman" w:cs="Times New Roman"/>
          <w:sz w:val="24"/>
          <w:szCs w:val="24"/>
          <w:lang w:val="en-GB"/>
        </w:rPr>
        <w:t>living standards. The movement of employees to the plantations at that time was clearly influenced by the push and pull</w:t>
      </w:r>
      <w:r w:rsidR="008C05B9" w:rsidRPr="00D52665">
        <w:rPr>
          <w:rFonts w:ascii="Times New Roman" w:hAnsi="Times New Roman" w:cs="Times New Roman"/>
          <w:sz w:val="24"/>
          <w:szCs w:val="24"/>
          <w:lang w:val="en-GB"/>
        </w:rPr>
        <w:t xml:space="preserve"> factors</w:t>
      </w:r>
      <w:r w:rsidRPr="00D52665">
        <w:rPr>
          <w:rFonts w:ascii="Times New Roman" w:hAnsi="Times New Roman" w:cs="Times New Roman"/>
          <w:sz w:val="24"/>
          <w:szCs w:val="24"/>
          <w:lang w:val="en-GB"/>
        </w:rPr>
        <w:t>. The majority of plantation labourers originated from very impoverished regions. Working on plantations provided low caste Indian employees with a path out of their caste's oppressive surroundings.</w:t>
      </w:r>
    </w:p>
    <w:p w:rsidR="00E762BE" w:rsidRPr="00D52665" w:rsidRDefault="00E762BE"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Because of this, workers were drawn to the plantations by pull factors like higher pay and better living conditions as well as push factors like the prevalence of starvation and caste animosity. Workers from far-off locations arrived in the hopes of earning great earnings, but instead they encountered harsh treatment from planters who gave them unclean living and working conditions and paid them less than what they had promised. </w:t>
      </w:r>
    </w:p>
    <w:p w:rsidR="00E762BE" w:rsidRPr="00D52665" w:rsidRDefault="00E762BE"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Due to the fact that labourers came from far-off regions, their families were forced to res</w:t>
      </w:r>
      <w:r w:rsidR="008C05B9" w:rsidRPr="00D52665">
        <w:rPr>
          <w:rFonts w:ascii="Times New Roman" w:hAnsi="Times New Roman" w:cs="Times New Roman"/>
          <w:sz w:val="24"/>
          <w:szCs w:val="24"/>
          <w:lang w:val="en-GB"/>
        </w:rPr>
        <w:t>ide permanently.  T</w:t>
      </w:r>
      <w:r w:rsidRPr="00D52665">
        <w:rPr>
          <w:rFonts w:ascii="Times New Roman" w:hAnsi="Times New Roman" w:cs="Times New Roman"/>
          <w:sz w:val="24"/>
          <w:szCs w:val="24"/>
          <w:lang w:val="en-GB"/>
        </w:rPr>
        <w:t>he entire family, including women and children, worked on the plantat</w:t>
      </w:r>
      <w:r w:rsidR="008C05B9" w:rsidRPr="00D52665">
        <w:rPr>
          <w:rFonts w:ascii="Times New Roman" w:hAnsi="Times New Roman" w:cs="Times New Roman"/>
          <w:sz w:val="24"/>
          <w:szCs w:val="24"/>
          <w:lang w:val="en-GB"/>
        </w:rPr>
        <w:t>ions for the planters' set wage. T</w:t>
      </w:r>
      <w:r w:rsidRPr="00D52665">
        <w:rPr>
          <w:rFonts w:ascii="Times New Roman" w:hAnsi="Times New Roman" w:cs="Times New Roman"/>
          <w:sz w:val="24"/>
          <w:szCs w:val="24"/>
          <w:lang w:val="en-GB"/>
        </w:rPr>
        <w:t>his permanent settlement of workers made inexpensive labour available. Family migration also made sure that labour could be redundant, which would alleviate the issue of future recruiting.</w:t>
      </w:r>
    </w:p>
    <w:p w:rsidR="00254E06" w:rsidRPr="00D52665" w:rsidRDefault="00254E06" w:rsidP="00D52665">
      <w:pPr>
        <w:pStyle w:val="ListParagraph"/>
        <w:ind w:left="0"/>
        <w:jc w:val="both"/>
        <w:rPr>
          <w:rFonts w:ascii="Times New Roman" w:hAnsi="Times New Roman" w:cs="Times New Roman"/>
          <w:sz w:val="24"/>
          <w:szCs w:val="24"/>
          <w:lang w:val="en-GB"/>
        </w:rPr>
      </w:pPr>
    </w:p>
    <w:p w:rsidR="00254E06" w:rsidRPr="00D52665" w:rsidRDefault="006564B8" w:rsidP="00D52665">
      <w:pPr>
        <w:pStyle w:val="ListParagraph"/>
        <w:ind w:left="0"/>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Tea is grown on 36762 hectares in Kerala. It displays the area of tea grown in different districts of </w:t>
      </w:r>
      <w:proofErr w:type="spellStart"/>
      <w:r w:rsidRPr="00D52665">
        <w:rPr>
          <w:rFonts w:ascii="Times New Roman" w:hAnsi="Times New Roman" w:cs="Times New Roman"/>
          <w:sz w:val="24"/>
          <w:szCs w:val="24"/>
          <w:lang w:val="en-GB"/>
        </w:rPr>
        <w:t>kerala</w:t>
      </w:r>
      <w:proofErr w:type="spellEnd"/>
      <w:r w:rsidRPr="00D52665">
        <w:rPr>
          <w:rFonts w:ascii="Times New Roman" w:hAnsi="Times New Roman" w:cs="Times New Roman"/>
          <w:sz w:val="24"/>
          <w:szCs w:val="24"/>
          <w:lang w:val="en-GB"/>
        </w:rPr>
        <w:t xml:space="preserve"> from 1951 and 2000. </w:t>
      </w:r>
      <w:proofErr w:type="spellStart"/>
      <w:r w:rsidRPr="00D52665">
        <w:rPr>
          <w:rFonts w:ascii="Times New Roman" w:hAnsi="Times New Roman" w:cs="Times New Roman"/>
          <w:sz w:val="24"/>
          <w:szCs w:val="24"/>
          <w:lang w:val="en-GB"/>
        </w:rPr>
        <w:t>Idukki</w:t>
      </w:r>
      <w:proofErr w:type="spellEnd"/>
      <w:r w:rsidRPr="00D52665">
        <w:rPr>
          <w:rFonts w:ascii="Times New Roman" w:hAnsi="Times New Roman" w:cs="Times New Roman"/>
          <w:sz w:val="24"/>
          <w:szCs w:val="24"/>
          <w:lang w:val="en-GB"/>
        </w:rPr>
        <w:t xml:space="preserve">, which has 26615 hectares cultivated with tea, is Kerala's primary tea-producing district, followed by </w:t>
      </w:r>
      <w:proofErr w:type="spellStart"/>
      <w:r w:rsidRPr="00D52665">
        <w:rPr>
          <w:rFonts w:ascii="Times New Roman" w:hAnsi="Times New Roman" w:cs="Times New Roman"/>
          <w:sz w:val="24"/>
          <w:szCs w:val="24"/>
          <w:lang w:val="en-GB"/>
        </w:rPr>
        <w:t>Wayanad</w:t>
      </w:r>
      <w:proofErr w:type="spellEnd"/>
      <w:r w:rsidRPr="00D52665">
        <w:rPr>
          <w:rFonts w:ascii="Times New Roman" w:hAnsi="Times New Roman" w:cs="Times New Roman"/>
          <w:sz w:val="24"/>
          <w:szCs w:val="24"/>
          <w:lang w:val="en-GB"/>
        </w:rPr>
        <w:t xml:space="preserve">, which has 5454 hectares. Kollam, </w:t>
      </w:r>
      <w:proofErr w:type="spellStart"/>
      <w:r w:rsidRPr="00D52665">
        <w:rPr>
          <w:rFonts w:ascii="Times New Roman" w:hAnsi="Times New Roman" w:cs="Times New Roman"/>
          <w:sz w:val="24"/>
          <w:szCs w:val="24"/>
          <w:lang w:val="en-GB"/>
        </w:rPr>
        <w:t>Kottayam</w:t>
      </w:r>
      <w:proofErr w:type="spellEnd"/>
      <w:r w:rsidRPr="00D52665">
        <w:rPr>
          <w:rFonts w:ascii="Times New Roman" w:hAnsi="Times New Roman" w:cs="Times New Roman"/>
          <w:sz w:val="24"/>
          <w:szCs w:val="24"/>
          <w:lang w:val="en-GB"/>
        </w:rPr>
        <w:t>, Thiruvananthapuram, and Palakkad are further significant tea-producing regions.</w:t>
      </w:r>
    </w:p>
    <w:p w:rsidR="006564B8" w:rsidRPr="00D52665" w:rsidRDefault="006564B8" w:rsidP="00D52665">
      <w:pPr>
        <w:pStyle w:val="ListParagraph"/>
        <w:numPr>
          <w:ilvl w:val="0"/>
          <w:numId w:val="1"/>
        </w:numPr>
        <w:tabs>
          <w:tab w:val="clear" w:pos="720"/>
          <w:tab w:val="num" w:pos="0"/>
        </w:tabs>
        <w:ind w:left="0"/>
        <w:jc w:val="both"/>
        <w:rPr>
          <w:rFonts w:ascii="Times New Roman" w:hAnsi="Times New Roman" w:cs="Times New Roman"/>
          <w:sz w:val="24"/>
          <w:szCs w:val="24"/>
          <w:lang w:val="en-GB"/>
        </w:rPr>
      </w:pPr>
    </w:p>
    <w:p w:rsidR="006564B8" w:rsidRDefault="006564B8" w:rsidP="00392EF2">
      <w:pPr>
        <w:tabs>
          <w:tab w:val="num" w:pos="0"/>
        </w:tabs>
        <w:jc w:val="both"/>
        <w:rPr>
          <w:rFonts w:ascii="Times New Roman" w:hAnsi="Times New Roman" w:cs="Times New Roman"/>
          <w:sz w:val="24"/>
          <w:szCs w:val="24"/>
          <w:lang w:val="en-GB"/>
        </w:rPr>
      </w:pPr>
    </w:p>
    <w:p w:rsidR="00392EF2" w:rsidRPr="00392EF2" w:rsidRDefault="00392EF2" w:rsidP="00392EF2">
      <w:pPr>
        <w:tabs>
          <w:tab w:val="num" w:pos="0"/>
        </w:tabs>
        <w:jc w:val="both"/>
        <w:rPr>
          <w:rFonts w:ascii="Times New Roman" w:hAnsi="Times New Roman" w:cs="Times New Roman"/>
          <w:sz w:val="24"/>
          <w:szCs w:val="24"/>
          <w:lang w:val="en-GB"/>
        </w:rPr>
      </w:pPr>
    </w:p>
    <w:p w:rsidR="00254E06" w:rsidRPr="00D52665" w:rsidRDefault="00254E06" w:rsidP="00D52665">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D52665">
        <w:rPr>
          <w:rFonts w:ascii="Times New Roman" w:hAnsi="Times New Roman" w:cs="Times New Roman"/>
          <w:sz w:val="24"/>
          <w:szCs w:val="24"/>
        </w:rPr>
        <w:lastRenderedPageBreak/>
        <w:t>Map showing tea planting areas in Kerala.</w:t>
      </w:r>
    </w:p>
    <w:p w:rsidR="00254E06" w:rsidRPr="00D52665" w:rsidRDefault="00254E06" w:rsidP="00D52665">
      <w:pPr>
        <w:pStyle w:val="ListParagraph"/>
        <w:numPr>
          <w:ilvl w:val="0"/>
          <w:numId w:val="1"/>
        </w:numPr>
        <w:jc w:val="both"/>
        <w:rPr>
          <w:rFonts w:ascii="Times New Roman" w:hAnsi="Times New Roman" w:cs="Times New Roman"/>
          <w:sz w:val="24"/>
          <w:szCs w:val="24"/>
          <w:lang w:val="en-GB"/>
        </w:rPr>
      </w:pPr>
    </w:p>
    <w:p w:rsidR="00254E06" w:rsidRPr="00D52665" w:rsidRDefault="00254E06" w:rsidP="00D52665">
      <w:pPr>
        <w:pStyle w:val="ListParagraph"/>
        <w:numPr>
          <w:ilvl w:val="0"/>
          <w:numId w:val="1"/>
        </w:numPr>
        <w:jc w:val="both"/>
        <w:rPr>
          <w:rFonts w:ascii="Times New Roman" w:hAnsi="Times New Roman" w:cs="Times New Roman"/>
          <w:sz w:val="24"/>
          <w:szCs w:val="24"/>
          <w:lang w:val="en-GB"/>
        </w:rPr>
      </w:pPr>
    </w:p>
    <w:p w:rsidR="00AE44E4" w:rsidRPr="00D52665" w:rsidRDefault="00254E06" w:rsidP="00D52665">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D52665">
        <w:rPr>
          <w:rFonts w:ascii="Times New Roman" w:hAnsi="Times New Roman" w:cs="Times New Roman"/>
          <w:noProof/>
          <w:sz w:val="24"/>
          <w:szCs w:val="24"/>
          <w:lang w:eastAsia="en-IN"/>
        </w:rPr>
        <w:drawing>
          <wp:inline distT="0" distB="0" distL="0" distR="0" wp14:anchorId="78B8017E" wp14:editId="461E3E27">
            <wp:extent cx="5433060" cy="597261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33531" cy="5973136"/>
                    </a:xfrm>
                    <a:prstGeom prst="rect">
                      <a:avLst/>
                    </a:prstGeom>
                  </pic:spPr>
                </pic:pic>
              </a:graphicData>
            </a:graphic>
          </wp:inline>
        </w:drawing>
      </w:r>
    </w:p>
    <w:p w:rsidR="006564B8" w:rsidRPr="00D52665" w:rsidRDefault="00856886" w:rsidP="00D52665">
      <w:pPr>
        <w:pStyle w:val="ListParagraph"/>
        <w:numPr>
          <w:ilvl w:val="0"/>
          <w:numId w:val="1"/>
        </w:numPr>
        <w:tabs>
          <w:tab w:val="clear" w:pos="720"/>
          <w:tab w:val="num" w:pos="0"/>
        </w:tabs>
        <w:ind w:left="0"/>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Major crisis in the plantation</w:t>
      </w:r>
    </w:p>
    <w:p w:rsidR="00856886" w:rsidRPr="00D52665" w:rsidRDefault="00856886"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The tea plantation industry requires a lot of labour. The most crucial task is plucking or harvesting tea leaves. Mechanical harvesting has mostly replaced hand picking in companies. It has been discovered that hand plucking yields raw leaves of a high quality. But during peak season, the majority of businesses use automated harvesting due to a lack of labour. For picking leaves, both hand-held manual and hand-held motorised shears are utilised. The average time between plucks for shearing </w:t>
      </w:r>
      <w:proofErr w:type="gramStart"/>
      <w:r w:rsidRPr="00D52665">
        <w:rPr>
          <w:rFonts w:ascii="Times New Roman" w:hAnsi="Times New Roman" w:cs="Times New Roman"/>
          <w:sz w:val="24"/>
          <w:szCs w:val="24"/>
          <w:lang w:val="en-GB"/>
        </w:rPr>
        <w:t>is</w:t>
      </w:r>
      <w:proofErr w:type="gramEnd"/>
      <w:r w:rsidRPr="00D52665">
        <w:rPr>
          <w:rFonts w:ascii="Times New Roman" w:hAnsi="Times New Roman" w:cs="Times New Roman"/>
          <w:sz w:val="24"/>
          <w:szCs w:val="24"/>
          <w:lang w:val="en-GB"/>
        </w:rPr>
        <w:t xml:space="preserve"> 12 to 16 days and 7 to 10 days for manual plucking. </w:t>
      </w:r>
    </w:p>
    <w:p w:rsidR="00856886" w:rsidRPr="00D52665" w:rsidRDefault="00856886"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Tea is primarily marketed by auction. Seventy-seven </w:t>
      </w:r>
      <w:proofErr w:type="spellStart"/>
      <w:r w:rsidRPr="00D52665">
        <w:rPr>
          <w:rFonts w:ascii="Times New Roman" w:hAnsi="Times New Roman" w:cs="Times New Roman"/>
          <w:sz w:val="24"/>
          <w:szCs w:val="24"/>
          <w:lang w:val="en-GB"/>
        </w:rPr>
        <w:t>percent</w:t>
      </w:r>
      <w:proofErr w:type="spellEnd"/>
      <w:r w:rsidRPr="00D52665">
        <w:rPr>
          <w:rFonts w:ascii="Times New Roman" w:hAnsi="Times New Roman" w:cs="Times New Roman"/>
          <w:sz w:val="24"/>
          <w:szCs w:val="24"/>
          <w:lang w:val="en-GB"/>
        </w:rPr>
        <w:t xml:space="preserve"> of Kerala's total tea production will be auctioned off. The majority of businesses use auctions to sell their products. Direct export, forward contracts, and ex-garden sales are some additional common marketing strategies. In addition, businesses </w:t>
      </w:r>
      <w:r w:rsidRPr="00D52665">
        <w:rPr>
          <w:rFonts w:ascii="Times New Roman" w:hAnsi="Times New Roman" w:cs="Times New Roman"/>
          <w:sz w:val="24"/>
          <w:szCs w:val="24"/>
          <w:lang w:val="en-GB"/>
        </w:rPr>
        <w:lastRenderedPageBreak/>
        <w:t>manufacture and sell packet teas. The producers are unable to receive the actual price due to the active participation of intermediaries in the tea auction. It has been discovered that there may be fraud committed throughout the auction process, which would allow the middlemen to profit significantly.</w:t>
      </w:r>
    </w:p>
    <w:p w:rsidR="00E00A27" w:rsidRPr="00D52665" w:rsidRDefault="00E00A27"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The situation of the workers in the current crisis environment is in many ways a continuation of a history of alienation, which is thought to be a result of the workers' "stigmatised" categories of identity, such as being a member of the underclass.</w:t>
      </w:r>
      <w:r w:rsidRPr="00D52665">
        <w:rPr>
          <w:rFonts w:ascii="Times New Roman" w:hAnsi="Times New Roman" w:cs="Times New Roman"/>
          <w:sz w:val="24"/>
          <w:szCs w:val="24"/>
        </w:rPr>
        <w:t xml:space="preserve"> </w:t>
      </w:r>
      <w:r w:rsidRPr="00D52665">
        <w:rPr>
          <w:rFonts w:ascii="Times New Roman" w:hAnsi="Times New Roman" w:cs="Times New Roman"/>
          <w:sz w:val="24"/>
          <w:szCs w:val="24"/>
          <w:lang w:val="en-GB"/>
        </w:rPr>
        <w:t>Categorical oppression is the word used to describe this phenomena (Raj 2020), which describes how the categories of the workers, who are situated at the bottom of the hierarchy of such categories, make life difficult for them (Mitchell 1956).</w:t>
      </w:r>
    </w:p>
    <w:p w:rsidR="00E00A27" w:rsidRPr="00D52665" w:rsidRDefault="00E00A27"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 In the context of the crisis, the workforce is stigmatised, devalued, and subjected to categorical oppression, which refers to the ways in which different categories of identification, including caste, class, ethnicity, language, and place of origin, are experienced by the workforce. The labourers are perpetuated through categorical oppression as one of the most stigmatised groups within the greater social hierarchy and as a source of cheap labour.</w:t>
      </w:r>
      <w:r w:rsidR="009A1628" w:rsidRPr="00D52665">
        <w:rPr>
          <w:rFonts w:ascii="Times New Roman" w:hAnsi="Times New Roman" w:cs="Times New Roman"/>
          <w:sz w:val="24"/>
          <w:szCs w:val="24"/>
        </w:rPr>
        <w:t xml:space="preserve"> </w:t>
      </w:r>
      <w:r w:rsidR="009A1628" w:rsidRPr="00D52665">
        <w:rPr>
          <w:rFonts w:ascii="Times New Roman" w:hAnsi="Times New Roman" w:cs="Times New Roman"/>
          <w:sz w:val="24"/>
          <w:szCs w:val="24"/>
          <w:lang w:val="en-GB"/>
        </w:rPr>
        <w:t xml:space="preserve">The majority of the workforce comes from Dalit groups, which still endure </w:t>
      </w:r>
      <w:proofErr w:type="spellStart"/>
      <w:r w:rsidR="009A1628" w:rsidRPr="00D52665">
        <w:rPr>
          <w:rFonts w:ascii="Times New Roman" w:hAnsi="Times New Roman" w:cs="Times New Roman"/>
          <w:sz w:val="24"/>
          <w:szCs w:val="24"/>
          <w:lang w:val="en-GB"/>
        </w:rPr>
        <w:t>untouchability</w:t>
      </w:r>
      <w:proofErr w:type="spellEnd"/>
      <w:r w:rsidR="009A1628" w:rsidRPr="00D52665">
        <w:rPr>
          <w:rFonts w:ascii="Times New Roman" w:hAnsi="Times New Roman" w:cs="Times New Roman"/>
          <w:sz w:val="24"/>
          <w:szCs w:val="24"/>
          <w:lang w:val="en-GB"/>
        </w:rPr>
        <w:t xml:space="preserve">, violence, and prejudice. Therefore, it is important to understand how the crisis affected the workers and the new social circumstances it brought about for them in the context of India's caste system. In a </w:t>
      </w:r>
      <w:proofErr w:type="spellStart"/>
      <w:r w:rsidR="009A1628" w:rsidRPr="00D52665">
        <w:rPr>
          <w:rFonts w:ascii="Times New Roman" w:hAnsi="Times New Roman" w:cs="Times New Roman"/>
          <w:sz w:val="24"/>
          <w:szCs w:val="24"/>
          <w:lang w:val="en-GB"/>
        </w:rPr>
        <w:t>casteist</w:t>
      </w:r>
      <w:proofErr w:type="spellEnd"/>
      <w:r w:rsidR="009A1628" w:rsidRPr="00D52665">
        <w:rPr>
          <w:rFonts w:ascii="Times New Roman" w:hAnsi="Times New Roman" w:cs="Times New Roman"/>
          <w:sz w:val="24"/>
          <w:szCs w:val="24"/>
          <w:lang w:val="en-GB"/>
        </w:rPr>
        <w:t xml:space="preserve"> society that not only provided a less expensive labour force but also legitimised it, the capitalist plantations established themselves. Nevertheless, the caste system's influence should not be limited to its role as a facilitator of labour divisions in capitalist societies.</w:t>
      </w:r>
    </w:p>
    <w:p w:rsidR="00E00A27" w:rsidRPr="00D52665" w:rsidRDefault="00F57C7A"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A significant shift from </w:t>
      </w:r>
      <w:proofErr w:type="gramStart"/>
      <w:r w:rsidRPr="00D52665">
        <w:rPr>
          <w:rFonts w:ascii="Times New Roman" w:hAnsi="Times New Roman" w:cs="Times New Roman"/>
          <w:sz w:val="24"/>
          <w:szCs w:val="24"/>
          <w:lang w:val="en-GB"/>
        </w:rPr>
        <w:t>foreign  control</w:t>
      </w:r>
      <w:proofErr w:type="gramEnd"/>
      <w:r w:rsidRPr="00D52665">
        <w:rPr>
          <w:rFonts w:ascii="Times New Roman" w:hAnsi="Times New Roman" w:cs="Times New Roman"/>
          <w:sz w:val="24"/>
          <w:szCs w:val="24"/>
          <w:lang w:val="en-GB"/>
        </w:rPr>
        <w:t xml:space="preserve"> of the plantations to native owners occurred after Kerala State was established in 1956. The structure of power merely shifted from foreign elites to indigenous elites (</w:t>
      </w:r>
      <w:proofErr w:type="spellStart"/>
      <w:r w:rsidRPr="00D52665">
        <w:rPr>
          <w:rFonts w:ascii="Times New Roman" w:hAnsi="Times New Roman" w:cs="Times New Roman"/>
          <w:sz w:val="24"/>
          <w:szCs w:val="24"/>
          <w:lang w:val="en-GB"/>
        </w:rPr>
        <w:t>uppercaste</w:t>
      </w:r>
      <w:proofErr w:type="spellEnd"/>
      <w:r w:rsidRPr="00D52665">
        <w:rPr>
          <w:rFonts w:ascii="Times New Roman" w:hAnsi="Times New Roman" w:cs="Times New Roman"/>
          <w:sz w:val="24"/>
          <w:szCs w:val="24"/>
          <w:lang w:val="en-GB"/>
        </w:rPr>
        <w:t xml:space="preserve"> Hindus and Syrian Christians), who in turn effectively carried on the </w:t>
      </w:r>
      <w:proofErr w:type="gramStart"/>
      <w:r w:rsidRPr="00D52665">
        <w:rPr>
          <w:rFonts w:ascii="Times New Roman" w:hAnsi="Times New Roman" w:cs="Times New Roman"/>
          <w:sz w:val="24"/>
          <w:szCs w:val="24"/>
          <w:lang w:val="en-GB"/>
        </w:rPr>
        <w:t>same  practises</w:t>
      </w:r>
      <w:proofErr w:type="gramEnd"/>
      <w:r w:rsidRPr="00D52665">
        <w:rPr>
          <w:rFonts w:ascii="Times New Roman" w:hAnsi="Times New Roman" w:cs="Times New Roman"/>
          <w:sz w:val="24"/>
          <w:szCs w:val="24"/>
          <w:lang w:val="en-GB"/>
        </w:rPr>
        <w:t>. In a few instances, such as Harrison Malayalam Plantations, foreign companies kept stakes in plantation businesses through their Indian subsidiary companies.</w:t>
      </w:r>
    </w:p>
    <w:p w:rsidR="00F30738" w:rsidRPr="00D52665" w:rsidRDefault="00F57C7A"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Plantation system, especially the labour class facing several problems .</w:t>
      </w:r>
      <w:r w:rsidR="00F30738" w:rsidRPr="00D52665">
        <w:rPr>
          <w:rFonts w:ascii="Times New Roman" w:hAnsi="Times New Roman" w:cs="Times New Roman"/>
          <w:sz w:val="24"/>
          <w:szCs w:val="24"/>
          <w:lang w:val="en-GB"/>
        </w:rPr>
        <w:t>The main issue</w:t>
      </w:r>
      <w:r w:rsidRPr="00D52665">
        <w:rPr>
          <w:rFonts w:ascii="Times New Roman" w:hAnsi="Times New Roman" w:cs="Times New Roman"/>
          <w:sz w:val="24"/>
          <w:szCs w:val="24"/>
          <w:lang w:val="en-GB"/>
        </w:rPr>
        <w:t xml:space="preserve"> associated with this business</w:t>
      </w:r>
      <w:r w:rsidR="00F30738" w:rsidRPr="00D52665">
        <w:rPr>
          <w:rFonts w:ascii="Times New Roman" w:hAnsi="Times New Roman" w:cs="Times New Roman"/>
          <w:sz w:val="24"/>
          <w:szCs w:val="24"/>
          <w:lang w:val="en-GB"/>
        </w:rPr>
        <w:t xml:space="preserve"> is high production costs and low price realisation. Workforce costs account for 65 </w:t>
      </w:r>
      <w:proofErr w:type="spellStart"/>
      <w:r w:rsidR="00F30738" w:rsidRPr="00D52665">
        <w:rPr>
          <w:rFonts w:ascii="Times New Roman" w:hAnsi="Times New Roman" w:cs="Times New Roman"/>
          <w:sz w:val="24"/>
          <w:szCs w:val="24"/>
          <w:lang w:val="en-GB"/>
        </w:rPr>
        <w:t>percent</w:t>
      </w:r>
      <w:proofErr w:type="spellEnd"/>
      <w:r w:rsidR="00F30738" w:rsidRPr="00D52665">
        <w:rPr>
          <w:rFonts w:ascii="Times New Roman" w:hAnsi="Times New Roman" w:cs="Times New Roman"/>
          <w:sz w:val="24"/>
          <w:szCs w:val="24"/>
          <w:lang w:val="en-GB"/>
        </w:rPr>
        <w:t xml:space="preserve"> of the entire cost of manufacturing. Labour unions are quite powerful in Kerala, and their impact on salary increases is obvious. The auction price fluctuates or falls continuously.</w:t>
      </w:r>
    </w:p>
    <w:p w:rsidR="00DB586D" w:rsidRPr="00D52665" w:rsidRDefault="00DB586D"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In comparison to other Indian states, Kerala offers better pay to its tea plantation employees. Kerala's real wages, however, are pitiful. In Kerala's tea plantations, the daily wage is </w:t>
      </w:r>
      <w:proofErr w:type="spellStart"/>
      <w:r w:rsidRPr="00D52665">
        <w:rPr>
          <w:rFonts w:ascii="Times New Roman" w:hAnsi="Times New Roman" w:cs="Times New Roman"/>
          <w:sz w:val="24"/>
          <w:szCs w:val="24"/>
          <w:lang w:val="en-GB"/>
        </w:rPr>
        <w:t>Rs</w:t>
      </w:r>
      <w:proofErr w:type="spellEnd"/>
      <w:r w:rsidRPr="00D52665">
        <w:rPr>
          <w:rFonts w:ascii="Times New Roman" w:hAnsi="Times New Roman" w:cs="Times New Roman"/>
          <w:sz w:val="24"/>
          <w:szCs w:val="24"/>
          <w:lang w:val="en-GB"/>
        </w:rPr>
        <w:t xml:space="preserve"> 301. The previous salary was </w:t>
      </w:r>
      <w:proofErr w:type="spellStart"/>
      <w:r w:rsidRPr="00D52665">
        <w:rPr>
          <w:rFonts w:ascii="Times New Roman" w:hAnsi="Times New Roman" w:cs="Times New Roman"/>
          <w:sz w:val="24"/>
          <w:szCs w:val="24"/>
          <w:lang w:val="en-GB"/>
        </w:rPr>
        <w:t>Rs</w:t>
      </w:r>
      <w:proofErr w:type="spellEnd"/>
      <w:r w:rsidRPr="00D52665">
        <w:rPr>
          <w:rFonts w:ascii="Times New Roman" w:hAnsi="Times New Roman" w:cs="Times New Roman"/>
          <w:sz w:val="24"/>
          <w:szCs w:val="24"/>
          <w:lang w:val="en-GB"/>
        </w:rPr>
        <w:t xml:space="preserve"> 216 per day. In 2015, there was a significant protest, and the estate management decided to give </w:t>
      </w:r>
      <w:proofErr w:type="spellStart"/>
      <w:r w:rsidRPr="00D52665">
        <w:rPr>
          <w:rFonts w:ascii="Times New Roman" w:hAnsi="Times New Roman" w:cs="Times New Roman"/>
          <w:sz w:val="24"/>
          <w:szCs w:val="24"/>
          <w:lang w:val="en-GB"/>
        </w:rPr>
        <w:t>Rs</w:t>
      </w:r>
      <w:proofErr w:type="spellEnd"/>
      <w:r w:rsidRPr="00D52665">
        <w:rPr>
          <w:rFonts w:ascii="Times New Roman" w:hAnsi="Times New Roman" w:cs="Times New Roman"/>
          <w:sz w:val="24"/>
          <w:szCs w:val="24"/>
          <w:lang w:val="en-GB"/>
        </w:rPr>
        <w:t xml:space="preserve"> 301 each day. The women workers sought 500 rupees per day in wages and a 20 </w:t>
      </w:r>
      <w:proofErr w:type="spellStart"/>
      <w:r w:rsidRPr="00D52665">
        <w:rPr>
          <w:rFonts w:ascii="Times New Roman" w:hAnsi="Times New Roman" w:cs="Times New Roman"/>
          <w:sz w:val="24"/>
          <w:szCs w:val="24"/>
          <w:lang w:val="en-GB"/>
        </w:rPr>
        <w:t>percent</w:t>
      </w:r>
      <w:proofErr w:type="spellEnd"/>
      <w:r w:rsidRPr="00D52665">
        <w:rPr>
          <w:rFonts w:ascii="Times New Roman" w:hAnsi="Times New Roman" w:cs="Times New Roman"/>
          <w:sz w:val="24"/>
          <w:szCs w:val="24"/>
          <w:lang w:val="en-GB"/>
        </w:rPr>
        <w:t xml:space="preserve"> bonus during the protest period. The estate management, however, was not willing to boost the pay to </w:t>
      </w:r>
      <w:proofErr w:type="spellStart"/>
      <w:r w:rsidRPr="00D52665">
        <w:rPr>
          <w:rFonts w:ascii="Times New Roman" w:hAnsi="Times New Roman" w:cs="Times New Roman"/>
          <w:sz w:val="24"/>
          <w:szCs w:val="24"/>
          <w:lang w:val="en-GB"/>
        </w:rPr>
        <w:t>Rs</w:t>
      </w:r>
      <w:proofErr w:type="spellEnd"/>
      <w:r w:rsidRPr="00D52665">
        <w:rPr>
          <w:rFonts w:ascii="Times New Roman" w:hAnsi="Times New Roman" w:cs="Times New Roman"/>
          <w:sz w:val="24"/>
          <w:szCs w:val="24"/>
          <w:lang w:val="en-GB"/>
        </w:rPr>
        <w:t xml:space="preserve">. 500. However, in Kerala, </w:t>
      </w:r>
      <w:proofErr w:type="spellStart"/>
      <w:r w:rsidRPr="00D52665">
        <w:rPr>
          <w:rFonts w:ascii="Times New Roman" w:hAnsi="Times New Roman" w:cs="Times New Roman"/>
          <w:sz w:val="24"/>
          <w:szCs w:val="24"/>
          <w:lang w:val="en-GB"/>
        </w:rPr>
        <w:t>Rs</w:t>
      </w:r>
      <w:proofErr w:type="spellEnd"/>
      <w:r w:rsidRPr="00D52665">
        <w:rPr>
          <w:rFonts w:ascii="Times New Roman" w:hAnsi="Times New Roman" w:cs="Times New Roman"/>
          <w:sz w:val="24"/>
          <w:szCs w:val="24"/>
          <w:lang w:val="en-GB"/>
        </w:rPr>
        <w:t>. 301 is less than the minimum wage paid to agricultural employees in Kerala.</w:t>
      </w:r>
    </w:p>
    <w:p w:rsidR="005F2E23" w:rsidRPr="00D52665" w:rsidRDefault="005F2E23"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Since the primary source of income for the families of the plantation employees was their pay and salaries from the industry, the sector's crisis has a significant influence on their socioeconomic circumstances. Their economic situation and purchasing power have declined as a result of the real income falling and frequent irregularities. The family budget became unmanageable due to the </w:t>
      </w:r>
      <w:proofErr w:type="spellStart"/>
      <w:r w:rsidRPr="00D52665">
        <w:rPr>
          <w:rFonts w:ascii="Times New Roman" w:hAnsi="Times New Roman" w:cs="Times New Roman"/>
          <w:sz w:val="24"/>
          <w:szCs w:val="24"/>
          <w:lang w:val="en-GB"/>
        </w:rPr>
        <w:t>ongoing</w:t>
      </w:r>
      <w:proofErr w:type="spellEnd"/>
      <w:r w:rsidRPr="00D52665">
        <w:rPr>
          <w:rFonts w:ascii="Times New Roman" w:hAnsi="Times New Roman" w:cs="Times New Roman"/>
          <w:sz w:val="24"/>
          <w:szCs w:val="24"/>
          <w:lang w:val="en-GB"/>
        </w:rPr>
        <w:t xml:space="preserve"> occurrence of price increases </w:t>
      </w:r>
      <w:proofErr w:type="gramStart"/>
      <w:r w:rsidRPr="00D52665">
        <w:rPr>
          <w:rFonts w:ascii="Times New Roman" w:hAnsi="Times New Roman" w:cs="Times New Roman"/>
          <w:sz w:val="24"/>
          <w:szCs w:val="24"/>
          <w:lang w:val="en-GB"/>
        </w:rPr>
        <w:t>for  necessities</w:t>
      </w:r>
      <w:proofErr w:type="gramEnd"/>
      <w:r w:rsidRPr="00D52665">
        <w:rPr>
          <w:rFonts w:ascii="Times New Roman" w:hAnsi="Times New Roman" w:cs="Times New Roman"/>
          <w:sz w:val="24"/>
          <w:szCs w:val="24"/>
          <w:lang w:val="en-GB"/>
        </w:rPr>
        <w:t xml:space="preserve">. As a result, they were struggling to pay for both sides of their lives. Their furniture and household items, which they had purchased years before, were now </w:t>
      </w:r>
      <w:proofErr w:type="spellStart"/>
      <w:r w:rsidRPr="00D52665">
        <w:rPr>
          <w:rFonts w:ascii="Times New Roman" w:hAnsi="Times New Roman" w:cs="Times New Roman"/>
          <w:sz w:val="24"/>
          <w:szCs w:val="24"/>
          <w:lang w:val="en-GB"/>
        </w:rPr>
        <w:t>outdated</w:t>
      </w:r>
      <w:proofErr w:type="spellEnd"/>
      <w:r w:rsidRPr="00D52665">
        <w:rPr>
          <w:rFonts w:ascii="Times New Roman" w:hAnsi="Times New Roman" w:cs="Times New Roman"/>
          <w:sz w:val="24"/>
          <w:szCs w:val="24"/>
          <w:lang w:val="en-GB"/>
        </w:rPr>
        <w:t xml:space="preserve"> and worn out. They might not be able to afford to buy new ones. </w:t>
      </w:r>
    </w:p>
    <w:p w:rsidR="005F2E23" w:rsidRPr="00D52665" w:rsidRDefault="005F2E23"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lastRenderedPageBreak/>
        <w:t xml:space="preserve">The </w:t>
      </w:r>
      <w:proofErr w:type="spellStart"/>
      <w:r w:rsidRPr="00D52665">
        <w:rPr>
          <w:rFonts w:ascii="Times New Roman" w:hAnsi="Times New Roman" w:cs="Times New Roman"/>
          <w:sz w:val="24"/>
          <w:szCs w:val="24"/>
          <w:lang w:val="en-GB"/>
        </w:rPr>
        <w:t>Layams</w:t>
      </w:r>
      <w:proofErr w:type="spellEnd"/>
      <w:r w:rsidRPr="00D52665">
        <w:rPr>
          <w:rFonts w:ascii="Times New Roman" w:hAnsi="Times New Roman" w:cs="Times New Roman"/>
          <w:sz w:val="24"/>
          <w:szCs w:val="24"/>
          <w:lang w:val="en-GB"/>
        </w:rPr>
        <w:t xml:space="preserve">, the residence where they reside, has a structure that is in the most deplorable state. Each unit in the lines has a small portico, a living room, a kitchen, and a tiny work space with restrooms. There are fewer than ten residential apartments total in the building. With an average age of 80–90 years—exactly the same as the estate's tea plants—the majority of the </w:t>
      </w:r>
      <w:proofErr w:type="spellStart"/>
      <w:r w:rsidRPr="00D52665">
        <w:rPr>
          <w:rFonts w:ascii="Times New Roman" w:hAnsi="Times New Roman" w:cs="Times New Roman"/>
          <w:sz w:val="24"/>
          <w:szCs w:val="24"/>
          <w:lang w:val="en-GB"/>
        </w:rPr>
        <w:t>Layams</w:t>
      </w:r>
      <w:proofErr w:type="spellEnd"/>
      <w:r w:rsidRPr="00D52665">
        <w:rPr>
          <w:rFonts w:ascii="Times New Roman" w:hAnsi="Times New Roman" w:cs="Times New Roman"/>
          <w:sz w:val="24"/>
          <w:szCs w:val="24"/>
          <w:lang w:val="en-GB"/>
        </w:rPr>
        <w:t xml:space="preserve"> are in poor condition. The estate plantation firm is required to maintain and repair the building, but they frequently neglected to do so. </w:t>
      </w:r>
    </w:p>
    <w:p w:rsidR="00D06165" w:rsidRPr="00D52665" w:rsidRDefault="00D06165" w:rsidP="00D52665">
      <w:pPr>
        <w:tabs>
          <w:tab w:val="num" w:pos="0"/>
        </w:tabs>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Frequent political agitations or strikes are another factor contributin</w:t>
      </w:r>
      <w:r w:rsidR="00E25B60" w:rsidRPr="00D52665">
        <w:rPr>
          <w:rFonts w:ascii="Times New Roman" w:hAnsi="Times New Roman" w:cs="Times New Roman"/>
          <w:sz w:val="24"/>
          <w:szCs w:val="24"/>
          <w:lang w:val="en-GB"/>
        </w:rPr>
        <w:t xml:space="preserve">g to the </w:t>
      </w:r>
      <w:proofErr w:type="spellStart"/>
      <w:r w:rsidR="00E25B60" w:rsidRPr="00D52665">
        <w:rPr>
          <w:rFonts w:ascii="Times New Roman" w:hAnsi="Times New Roman" w:cs="Times New Roman"/>
          <w:sz w:val="24"/>
          <w:szCs w:val="24"/>
          <w:lang w:val="en-GB"/>
        </w:rPr>
        <w:t>issue.</w:t>
      </w:r>
      <w:r w:rsidRPr="00D52665">
        <w:rPr>
          <w:rFonts w:ascii="Times New Roman" w:hAnsi="Times New Roman" w:cs="Times New Roman"/>
          <w:sz w:val="24"/>
          <w:szCs w:val="24"/>
          <w:lang w:val="en-GB"/>
        </w:rPr>
        <w:t>In</w:t>
      </w:r>
      <w:proofErr w:type="spellEnd"/>
      <w:r w:rsidRPr="00D52665">
        <w:rPr>
          <w:rFonts w:ascii="Times New Roman" w:hAnsi="Times New Roman" w:cs="Times New Roman"/>
          <w:sz w:val="24"/>
          <w:szCs w:val="24"/>
          <w:lang w:val="en-GB"/>
        </w:rPr>
        <w:t xml:space="preserve"> every estate of a tea plantation, there is political agitation. Many estates were either permanently closed down or were closed for a number of days as a result of the </w:t>
      </w:r>
      <w:proofErr w:type="spellStart"/>
      <w:r w:rsidRPr="00D52665">
        <w:rPr>
          <w:rFonts w:ascii="Times New Roman" w:hAnsi="Times New Roman" w:cs="Times New Roman"/>
          <w:sz w:val="24"/>
          <w:szCs w:val="24"/>
          <w:lang w:val="en-GB"/>
        </w:rPr>
        <w:t>ongoing</w:t>
      </w:r>
      <w:proofErr w:type="spellEnd"/>
      <w:r w:rsidRPr="00D52665">
        <w:rPr>
          <w:rFonts w:ascii="Times New Roman" w:hAnsi="Times New Roman" w:cs="Times New Roman"/>
          <w:sz w:val="24"/>
          <w:szCs w:val="24"/>
          <w:lang w:val="en-GB"/>
        </w:rPr>
        <w:t xml:space="preserve"> political unrest and labour unrest. Tea output, export, and employment are all negatively impacted.</w:t>
      </w:r>
    </w:p>
    <w:p w:rsidR="00E25B60" w:rsidRPr="00D52665" w:rsidRDefault="00E25B60" w:rsidP="00D52665">
      <w:pPr>
        <w:tabs>
          <w:tab w:val="num" w:pos="0"/>
        </w:tabs>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Other factors contributing to the rise in production costs in tea plantation estates include high fuel and transportation costs. The majority of the tea estates were situated in remote regions, far from the tea factory. In such remote locations, the infrastructure, particularly the road transport system, is extremely pitiful. Therefore, the estate management needs a lot of money to move the pesticide and other fertilisers to the tea bush field and transport the harvested tea leaf from the hilly location to the factory.</w:t>
      </w:r>
    </w:p>
    <w:p w:rsidR="00666100" w:rsidRDefault="00666100" w:rsidP="00D52665">
      <w:pPr>
        <w:jc w:val="both"/>
        <w:rPr>
          <w:rFonts w:ascii="Times New Roman" w:hAnsi="Times New Roman" w:cs="Times New Roman"/>
          <w:sz w:val="24"/>
          <w:szCs w:val="24"/>
          <w:lang w:val="en-GB"/>
        </w:rPr>
      </w:pPr>
      <w:r w:rsidRPr="00D52665">
        <w:rPr>
          <w:rFonts w:ascii="Times New Roman" w:hAnsi="Times New Roman" w:cs="Times New Roman"/>
          <w:sz w:val="24"/>
          <w:szCs w:val="24"/>
          <w:lang w:val="en-GB"/>
        </w:rPr>
        <w:t xml:space="preserve">Kerala's tea production and area under cultivation are neither growing nor expanding, and Kerala's contribution to India's total tea production has decreased. Kerala had a lot of large estates closed. Numerous small farmers also started working in the tea industry at the same time. The tea industry's underwhelming performance in India and Kerala can be attributed to a variety of factors. The Indian tea market's inability to compete with the global tea industry is the main reason. For the production of tea and HYV of tea bushes, every other major tea-producing nation in the world uses modern technologies. </w:t>
      </w:r>
      <w:proofErr w:type="gramStart"/>
      <w:r w:rsidRPr="00D52665">
        <w:rPr>
          <w:rFonts w:ascii="Times New Roman" w:hAnsi="Times New Roman" w:cs="Times New Roman"/>
          <w:sz w:val="24"/>
          <w:szCs w:val="24"/>
          <w:lang w:val="en-GB"/>
        </w:rPr>
        <w:t>But in India, where more than 50% of the tea bushes are old.</w:t>
      </w:r>
      <w:proofErr w:type="gramEnd"/>
    </w:p>
    <w:p w:rsidR="00392EF2" w:rsidRDefault="00392EF2" w:rsidP="00D52665">
      <w:p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Conclusion </w:t>
      </w:r>
    </w:p>
    <w:p w:rsidR="00392EF2" w:rsidRPr="00D52665" w:rsidRDefault="004D1F0C" w:rsidP="00D52665">
      <w:pPr>
        <w:jc w:val="both"/>
        <w:rPr>
          <w:rFonts w:ascii="Times New Roman" w:hAnsi="Times New Roman" w:cs="Times New Roman"/>
          <w:sz w:val="24"/>
          <w:szCs w:val="24"/>
          <w:lang w:val="en-GB"/>
        </w:rPr>
      </w:pPr>
      <w:r w:rsidRPr="004D1F0C">
        <w:rPr>
          <w:rFonts w:ascii="Times New Roman" w:hAnsi="Times New Roman" w:cs="Times New Roman"/>
          <w:sz w:val="24"/>
          <w:szCs w:val="24"/>
          <w:lang w:val="en-GB"/>
        </w:rPr>
        <w:t>In conclusion, the crisis affecting Kerala's plantation industry is a complex issue that needs prompt attention and all-encompassing remedies. The industry, which has long served as the foundation of the state's economy, is currently dealing with a number of problems, such as fluctuating commodity prices, labour disputes, and environmental concerns. The government, key players in the industry, and local communities must work together to jointly address these concerns. Sustainable agricultural methods, better working conditions for labourers, and crop variety may be crucial first steps in reviving this important industry. Kerala can protect its economic stability, the welfare of its plantation workers, and the continuation of its illustrious agricultural history for future generations by tackling these issues head-on.</w:t>
      </w:r>
    </w:p>
    <w:p w:rsidR="00666100" w:rsidRPr="00D52665" w:rsidRDefault="00666100" w:rsidP="00D52665">
      <w:pPr>
        <w:tabs>
          <w:tab w:val="num" w:pos="0"/>
        </w:tabs>
        <w:jc w:val="both"/>
        <w:rPr>
          <w:rFonts w:ascii="Times New Roman" w:hAnsi="Times New Roman" w:cs="Times New Roman"/>
          <w:sz w:val="24"/>
          <w:szCs w:val="24"/>
          <w:lang w:val="en-GB"/>
        </w:rPr>
      </w:pPr>
    </w:p>
    <w:p w:rsidR="004D1F0C" w:rsidRDefault="004D1F0C" w:rsidP="00D52665">
      <w:pPr>
        <w:tabs>
          <w:tab w:val="num" w:pos="0"/>
        </w:tabs>
        <w:jc w:val="both"/>
        <w:rPr>
          <w:rFonts w:ascii="Times New Roman" w:hAnsi="Times New Roman" w:cs="Times New Roman"/>
          <w:sz w:val="24"/>
          <w:szCs w:val="24"/>
          <w:lang w:val="en-GB"/>
        </w:rPr>
      </w:pPr>
      <w:r>
        <w:rPr>
          <w:rFonts w:ascii="Times New Roman" w:hAnsi="Times New Roman" w:cs="Times New Roman"/>
          <w:sz w:val="24"/>
          <w:szCs w:val="24"/>
          <w:lang w:val="en-GB"/>
        </w:rPr>
        <w:t>R</w:t>
      </w:r>
      <w:r w:rsidR="00F15B3C">
        <w:rPr>
          <w:rFonts w:ascii="Times New Roman" w:hAnsi="Times New Roman" w:cs="Times New Roman"/>
          <w:sz w:val="24"/>
          <w:szCs w:val="24"/>
          <w:lang w:val="en-GB"/>
        </w:rPr>
        <w:t>eference</w:t>
      </w:r>
    </w:p>
    <w:p w:rsidR="00F15B3C" w:rsidRPr="00075A29" w:rsidRDefault="00F15B3C" w:rsidP="00F15B3C">
      <w:pPr>
        <w:pStyle w:val="ListParagraph"/>
        <w:numPr>
          <w:ilvl w:val="0"/>
          <w:numId w:val="2"/>
        </w:numPr>
        <w:tabs>
          <w:tab w:val="num" w:pos="0"/>
        </w:tabs>
        <w:jc w:val="both"/>
        <w:rPr>
          <w:rFonts w:ascii="Times New Roman" w:hAnsi="Times New Roman" w:cs="Times New Roman"/>
          <w:sz w:val="24"/>
          <w:szCs w:val="24"/>
          <w:shd w:val="clear" w:color="auto" w:fill="F7F7F8"/>
        </w:rPr>
      </w:pPr>
      <w:r w:rsidRPr="00075A29">
        <w:rPr>
          <w:rFonts w:ascii="Times New Roman" w:hAnsi="Times New Roman" w:cs="Times New Roman"/>
          <w:sz w:val="24"/>
          <w:szCs w:val="24"/>
          <w:shd w:val="clear" w:color="auto" w:fill="F7F7F8"/>
        </w:rPr>
        <w:t xml:space="preserve">Curtin, P. D. (1998). </w:t>
      </w:r>
      <w:r w:rsidRPr="00075A29">
        <w:rPr>
          <w:rFonts w:ascii="Times New Roman" w:hAnsi="Times New Roman" w:cs="Times New Roman"/>
          <w:i/>
          <w:sz w:val="24"/>
          <w:szCs w:val="24"/>
          <w:shd w:val="clear" w:color="auto" w:fill="F7F7F8"/>
        </w:rPr>
        <w:t xml:space="preserve">The Rise and </w:t>
      </w:r>
      <w:proofErr w:type="gramStart"/>
      <w:r w:rsidRPr="00075A29">
        <w:rPr>
          <w:rFonts w:ascii="Times New Roman" w:hAnsi="Times New Roman" w:cs="Times New Roman"/>
          <w:i/>
          <w:sz w:val="24"/>
          <w:szCs w:val="24"/>
          <w:shd w:val="clear" w:color="auto" w:fill="F7F7F8"/>
        </w:rPr>
        <w:t>Fall</w:t>
      </w:r>
      <w:proofErr w:type="gramEnd"/>
      <w:r w:rsidRPr="00075A29">
        <w:rPr>
          <w:rFonts w:ascii="Times New Roman" w:hAnsi="Times New Roman" w:cs="Times New Roman"/>
          <w:i/>
          <w:sz w:val="24"/>
          <w:szCs w:val="24"/>
          <w:shd w:val="clear" w:color="auto" w:fill="F7F7F8"/>
        </w:rPr>
        <w:t xml:space="preserve"> of the Plantation Complex: Essays in Atlantic History</w:t>
      </w:r>
      <w:r w:rsidRPr="00075A29">
        <w:rPr>
          <w:rFonts w:ascii="Times New Roman" w:hAnsi="Times New Roman" w:cs="Times New Roman"/>
          <w:sz w:val="24"/>
          <w:szCs w:val="24"/>
          <w:shd w:val="clear" w:color="auto" w:fill="F7F7F8"/>
        </w:rPr>
        <w:t xml:space="preserve"> (Studies in Comparative World History).</w:t>
      </w:r>
    </w:p>
    <w:p w:rsidR="00F15B3C"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r w:rsidRPr="00075A29">
        <w:rPr>
          <w:rFonts w:ascii="Times New Roman" w:hAnsi="Times New Roman" w:cs="Times New Roman"/>
          <w:sz w:val="24"/>
          <w:szCs w:val="24"/>
          <w:shd w:val="clear" w:color="auto" w:fill="F7F7F8"/>
        </w:rPr>
        <w:t xml:space="preserve">Raman, R. (2009). Global Capital and Peripheral Labour: The History and Political Economy of Plantation Workers in India. </w:t>
      </w:r>
      <w:proofErr w:type="spellStart"/>
      <w:r w:rsidRPr="00075A29">
        <w:rPr>
          <w:rFonts w:ascii="Times New Roman" w:hAnsi="Times New Roman" w:cs="Times New Roman"/>
          <w:sz w:val="24"/>
          <w:szCs w:val="24"/>
          <w:shd w:val="clear" w:color="auto" w:fill="F7F7F8"/>
        </w:rPr>
        <w:t>Routledge</w:t>
      </w:r>
      <w:proofErr w:type="spellEnd"/>
      <w:r w:rsidRPr="00075A29">
        <w:rPr>
          <w:rFonts w:ascii="Times New Roman" w:hAnsi="Times New Roman" w:cs="Times New Roman"/>
          <w:sz w:val="24"/>
          <w:szCs w:val="24"/>
          <w:shd w:val="clear" w:color="auto" w:fill="F7F7F8"/>
        </w:rPr>
        <w:t xml:space="preserve"> Contemporary South Asia Series.</w:t>
      </w:r>
    </w:p>
    <w:p w:rsidR="00075A29" w:rsidRPr="00075A29" w:rsidRDefault="00075A29" w:rsidP="00075A29">
      <w:pPr>
        <w:pStyle w:val="NormalWeb"/>
        <w:numPr>
          <w:ilvl w:val="0"/>
          <w:numId w:val="2"/>
        </w:numPr>
        <w:pBdr>
          <w:top w:val="single" w:sz="2" w:space="0" w:color="D9D9E3"/>
          <w:left w:val="single" w:sz="2" w:space="0" w:color="D9D9E3"/>
          <w:bottom w:val="single" w:sz="2" w:space="0" w:color="D9D9E3"/>
          <w:right w:val="single" w:sz="2" w:space="0" w:color="D9D9E3"/>
        </w:pBdr>
        <w:spacing w:before="300" w:beforeAutospacing="0" w:after="0" w:afterAutospacing="0"/>
      </w:pPr>
      <w:r w:rsidRPr="00075A29">
        <w:t>Joseph, M. (2002). Problems and Prospects of the Tea Plantation Industry in Kerala. Department of Applied Economics, Cochin University of Science and Technology, Kochi.</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r w:rsidRPr="00075A29">
        <w:rPr>
          <w:rFonts w:ascii="Times New Roman" w:hAnsi="Times New Roman" w:cs="Times New Roman"/>
          <w:sz w:val="24"/>
          <w:szCs w:val="24"/>
          <w:shd w:val="clear" w:color="auto" w:fill="F7F7F8"/>
        </w:rPr>
        <w:lastRenderedPageBreak/>
        <w:t>George, T. K. (1982). The Economics of Tea Plantations in South India. (Ph.D. Thesis). School of Management Studies, Cochin University of Science and Technology, Cochin.</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r w:rsidRPr="00075A29">
        <w:rPr>
          <w:rFonts w:ascii="Times New Roman" w:hAnsi="Times New Roman" w:cs="Times New Roman"/>
          <w:sz w:val="24"/>
          <w:szCs w:val="24"/>
          <w:shd w:val="clear" w:color="auto" w:fill="F7F7F8"/>
        </w:rPr>
        <w:t xml:space="preserve">George, T. (1984). Historical Roots of the Crisis in the South Indian Tea Industry. </w:t>
      </w:r>
      <w:r w:rsidRPr="00075A29">
        <w:rPr>
          <w:rStyle w:val="Emphasis"/>
          <w:rFonts w:ascii="Times New Roman" w:hAnsi="Times New Roman" w:cs="Times New Roman"/>
          <w:sz w:val="24"/>
          <w:szCs w:val="24"/>
          <w:bdr w:val="single" w:sz="2" w:space="0" w:color="D9D9E3" w:frame="1"/>
          <w:shd w:val="clear" w:color="auto" w:fill="F7F7F8"/>
        </w:rPr>
        <w:t>Social Scientist</w:t>
      </w:r>
      <w:r w:rsidRPr="00075A29">
        <w:rPr>
          <w:rFonts w:ascii="Times New Roman" w:hAnsi="Times New Roman" w:cs="Times New Roman"/>
          <w:sz w:val="24"/>
          <w:szCs w:val="24"/>
          <w:shd w:val="clear" w:color="auto" w:fill="F7F7F8"/>
        </w:rPr>
        <w:t>, Issue No. 131, April.</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proofErr w:type="spellStart"/>
      <w:r w:rsidRPr="00075A29">
        <w:rPr>
          <w:rFonts w:ascii="Times New Roman" w:hAnsi="Times New Roman" w:cs="Times New Roman"/>
          <w:sz w:val="24"/>
          <w:szCs w:val="24"/>
          <w:shd w:val="clear" w:color="auto" w:fill="F7F7F8"/>
        </w:rPr>
        <w:t>Breman</w:t>
      </w:r>
      <w:proofErr w:type="spellEnd"/>
      <w:r w:rsidRPr="00075A29">
        <w:rPr>
          <w:rFonts w:ascii="Times New Roman" w:hAnsi="Times New Roman" w:cs="Times New Roman"/>
          <w:sz w:val="24"/>
          <w:szCs w:val="24"/>
          <w:shd w:val="clear" w:color="auto" w:fill="F7F7F8"/>
        </w:rPr>
        <w:t>, J</w:t>
      </w:r>
      <w:r w:rsidRPr="00075A29">
        <w:rPr>
          <w:rFonts w:ascii="Times New Roman" w:hAnsi="Times New Roman" w:cs="Times New Roman"/>
          <w:sz w:val="24"/>
          <w:szCs w:val="24"/>
          <w:shd w:val="clear" w:color="auto" w:fill="F7F7F8"/>
        </w:rPr>
        <w:t>an</w:t>
      </w:r>
      <w:r w:rsidRPr="00075A29">
        <w:rPr>
          <w:rFonts w:ascii="Times New Roman" w:hAnsi="Times New Roman" w:cs="Times New Roman"/>
          <w:sz w:val="24"/>
          <w:szCs w:val="24"/>
          <w:shd w:val="clear" w:color="auto" w:fill="F7F7F8"/>
        </w:rPr>
        <w:t xml:space="preserve">. (2013). </w:t>
      </w:r>
      <w:r w:rsidRPr="00075A29">
        <w:rPr>
          <w:rStyle w:val="Emphasis"/>
          <w:rFonts w:ascii="Times New Roman" w:hAnsi="Times New Roman" w:cs="Times New Roman"/>
          <w:sz w:val="24"/>
          <w:szCs w:val="24"/>
          <w:bdr w:val="single" w:sz="2" w:space="0" w:color="D9D9E3" w:frame="1"/>
          <w:shd w:val="clear" w:color="auto" w:fill="F7F7F8"/>
        </w:rPr>
        <w:t>At Work in the Informal Economy of India</w:t>
      </w:r>
      <w:r w:rsidRPr="00075A29">
        <w:rPr>
          <w:rFonts w:ascii="Times New Roman" w:hAnsi="Times New Roman" w:cs="Times New Roman"/>
          <w:sz w:val="24"/>
          <w:szCs w:val="24"/>
          <w:shd w:val="clear" w:color="auto" w:fill="F7F7F8"/>
        </w:rPr>
        <w:t>. New Delhi: Oxford University Press.</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proofErr w:type="spellStart"/>
      <w:r w:rsidRPr="00075A29">
        <w:rPr>
          <w:rFonts w:ascii="Times New Roman" w:hAnsi="Times New Roman" w:cs="Times New Roman"/>
          <w:sz w:val="24"/>
          <w:szCs w:val="24"/>
        </w:rPr>
        <w:t>Breman</w:t>
      </w:r>
      <w:proofErr w:type="spellEnd"/>
      <w:r w:rsidRPr="00075A29">
        <w:rPr>
          <w:rFonts w:ascii="Times New Roman" w:hAnsi="Times New Roman" w:cs="Times New Roman"/>
          <w:sz w:val="24"/>
          <w:szCs w:val="24"/>
        </w:rPr>
        <w:t>, Jan. 1996. Footloose Labour: Working in India’s informal economy. Cambridge: Cambridge University Press</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proofErr w:type="spellStart"/>
      <w:r w:rsidRPr="00075A29">
        <w:rPr>
          <w:rFonts w:ascii="Times New Roman" w:hAnsi="Times New Roman" w:cs="Times New Roman"/>
          <w:sz w:val="24"/>
          <w:szCs w:val="24"/>
        </w:rPr>
        <w:t>Breman</w:t>
      </w:r>
      <w:proofErr w:type="spellEnd"/>
      <w:r w:rsidRPr="00075A29">
        <w:rPr>
          <w:rFonts w:ascii="Times New Roman" w:hAnsi="Times New Roman" w:cs="Times New Roman"/>
          <w:sz w:val="24"/>
          <w:szCs w:val="24"/>
        </w:rPr>
        <w:t>, Jan. 1989. Taming the Coolie Beast: Plantation society and the colonial order in Southeast Asia. Delhi: Oxford University Press</w:t>
      </w:r>
    </w:p>
    <w:p w:rsidR="00075A29" w:rsidRPr="00075A29" w:rsidRDefault="00075A29" w:rsidP="00F15B3C">
      <w:pPr>
        <w:pStyle w:val="ListParagraph"/>
        <w:numPr>
          <w:ilvl w:val="0"/>
          <w:numId w:val="2"/>
        </w:numPr>
        <w:tabs>
          <w:tab w:val="num" w:pos="0"/>
        </w:tabs>
        <w:jc w:val="both"/>
        <w:rPr>
          <w:rFonts w:ascii="Times New Roman" w:hAnsi="Times New Roman" w:cs="Times New Roman"/>
          <w:sz w:val="24"/>
          <w:szCs w:val="24"/>
          <w:lang w:val="en-GB"/>
        </w:rPr>
      </w:pPr>
      <w:proofErr w:type="spellStart"/>
      <w:r w:rsidRPr="00075A29">
        <w:rPr>
          <w:rFonts w:ascii="Times New Roman" w:hAnsi="Times New Roman" w:cs="Times New Roman"/>
          <w:sz w:val="24"/>
          <w:szCs w:val="24"/>
        </w:rPr>
        <w:t>Chatterjee</w:t>
      </w:r>
      <w:proofErr w:type="spellEnd"/>
      <w:r w:rsidRPr="00075A29">
        <w:rPr>
          <w:rFonts w:ascii="Times New Roman" w:hAnsi="Times New Roman" w:cs="Times New Roman"/>
          <w:sz w:val="24"/>
          <w:szCs w:val="24"/>
        </w:rPr>
        <w:t xml:space="preserve">, </w:t>
      </w:r>
      <w:proofErr w:type="spellStart"/>
      <w:r w:rsidRPr="00075A29">
        <w:rPr>
          <w:rFonts w:ascii="Times New Roman" w:hAnsi="Times New Roman" w:cs="Times New Roman"/>
          <w:sz w:val="24"/>
          <w:szCs w:val="24"/>
        </w:rPr>
        <w:t>Piya</w:t>
      </w:r>
      <w:proofErr w:type="spellEnd"/>
      <w:r w:rsidRPr="00075A29">
        <w:rPr>
          <w:rFonts w:ascii="Times New Roman" w:hAnsi="Times New Roman" w:cs="Times New Roman"/>
          <w:sz w:val="24"/>
          <w:szCs w:val="24"/>
        </w:rPr>
        <w:t>. 2001. Time for Tea: Women and post-colonial labour on an Indian plantation. Durham, NC: Duke University Press.</w:t>
      </w:r>
    </w:p>
    <w:p w:rsidR="00075A29" w:rsidRPr="00166189" w:rsidRDefault="00075A29" w:rsidP="00F15B3C">
      <w:pPr>
        <w:pStyle w:val="ListParagraph"/>
        <w:numPr>
          <w:ilvl w:val="0"/>
          <w:numId w:val="2"/>
        </w:numPr>
        <w:tabs>
          <w:tab w:val="num" w:pos="0"/>
        </w:tabs>
        <w:jc w:val="both"/>
        <w:rPr>
          <w:rFonts w:ascii="Times New Roman" w:hAnsi="Times New Roman" w:cs="Times New Roman"/>
          <w:sz w:val="28"/>
          <w:szCs w:val="24"/>
          <w:lang w:val="en-GB"/>
        </w:rPr>
      </w:pPr>
      <w:r w:rsidRPr="00166189">
        <w:rPr>
          <w:rFonts w:ascii="Times New Roman" w:hAnsi="Times New Roman" w:cs="Times New Roman"/>
          <w:sz w:val="24"/>
          <w:shd w:val="clear" w:color="auto" w:fill="F7F7F8"/>
        </w:rPr>
        <w:t xml:space="preserve">Raj, J. (2022). </w:t>
      </w:r>
      <w:r w:rsidRPr="00166189">
        <w:rPr>
          <w:rStyle w:val="Emphasis"/>
          <w:rFonts w:ascii="Times New Roman" w:hAnsi="Times New Roman" w:cs="Times New Roman"/>
          <w:sz w:val="24"/>
          <w:bdr w:val="single" w:sz="2" w:space="0" w:color="D9D9E3" w:frame="1"/>
          <w:shd w:val="clear" w:color="auto" w:fill="F7F7F8"/>
        </w:rPr>
        <w:t>Plantation Crisis: Ruptures of Dalit Life in the Indian Tea Belt.</w:t>
      </w:r>
      <w:r w:rsidRPr="00166189">
        <w:rPr>
          <w:rFonts w:ascii="Times New Roman" w:hAnsi="Times New Roman" w:cs="Times New Roman"/>
          <w:sz w:val="24"/>
          <w:shd w:val="clear" w:color="auto" w:fill="F7F7F8"/>
        </w:rPr>
        <w:t xml:space="preserve"> UCL Press.</w:t>
      </w:r>
    </w:p>
    <w:p w:rsidR="00166189" w:rsidRPr="00075A29" w:rsidRDefault="00166189" w:rsidP="00166189">
      <w:pPr>
        <w:pStyle w:val="ListParagraph"/>
        <w:tabs>
          <w:tab w:val="num" w:pos="0"/>
        </w:tabs>
        <w:jc w:val="both"/>
        <w:rPr>
          <w:rFonts w:ascii="Times New Roman" w:hAnsi="Times New Roman" w:cs="Times New Roman"/>
          <w:sz w:val="24"/>
          <w:szCs w:val="24"/>
          <w:lang w:val="en-GB"/>
        </w:rPr>
      </w:pPr>
    </w:p>
    <w:sectPr w:rsidR="00166189" w:rsidRPr="00075A29" w:rsidSect="00392EF2">
      <w:pgSz w:w="11906" w:h="16838"/>
      <w:pgMar w:top="1440" w:right="849"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8pt;height:9.6pt;visibility:visible;mso-wrap-style:square" o:bullet="t">
        <v:imagedata r:id="rId1" o:title=""/>
      </v:shape>
    </w:pict>
  </w:numPicBullet>
  <w:abstractNum w:abstractNumId="0">
    <w:nsid w:val="46807112"/>
    <w:multiLevelType w:val="hybridMultilevel"/>
    <w:tmpl w:val="095099DA"/>
    <w:lvl w:ilvl="0" w:tplc="D5303A92">
      <w:start w:val="1"/>
      <w:numFmt w:val="bullet"/>
      <w:lvlText w:val=""/>
      <w:lvlPicBulletId w:val="0"/>
      <w:lvlJc w:val="left"/>
      <w:pPr>
        <w:tabs>
          <w:tab w:val="num" w:pos="720"/>
        </w:tabs>
        <w:ind w:left="720" w:hanging="360"/>
      </w:pPr>
      <w:rPr>
        <w:rFonts w:ascii="Symbol" w:hAnsi="Symbol" w:hint="default"/>
      </w:rPr>
    </w:lvl>
    <w:lvl w:ilvl="1" w:tplc="3B0EFE06" w:tentative="1">
      <w:start w:val="1"/>
      <w:numFmt w:val="bullet"/>
      <w:lvlText w:val=""/>
      <w:lvlJc w:val="left"/>
      <w:pPr>
        <w:tabs>
          <w:tab w:val="num" w:pos="1440"/>
        </w:tabs>
        <w:ind w:left="1440" w:hanging="360"/>
      </w:pPr>
      <w:rPr>
        <w:rFonts w:ascii="Symbol" w:hAnsi="Symbol" w:hint="default"/>
      </w:rPr>
    </w:lvl>
    <w:lvl w:ilvl="2" w:tplc="C96CC53A" w:tentative="1">
      <w:start w:val="1"/>
      <w:numFmt w:val="bullet"/>
      <w:lvlText w:val=""/>
      <w:lvlJc w:val="left"/>
      <w:pPr>
        <w:tabs>
          <w:tab w:val="num" w:pos="2160"/>
        </w:tabs>
        <w:ind w:left="2160" w:hanging="360"/>
      </w:pPr>
      <w:rPr>
        <w:rFonts w:ascii="Symbol" w:hAnsi="Symbol" w:hint="default"/>
      </w:rPr>
    </w:lvl>
    <w:lvl w:ilvl="3" w:tplc="F3300428" w:tentative="1">
      <w:start w:val="1"/>
      <w:numFmt w:val="bullet"/>
      <w:lvlText w:val=""/>
      <w:lvlJc w:val="left"/>
      <w:pPr>
        <w:tabs>
          <w:tab w:val="num" w:pos="2880"/>
        </w:tabs>
        <w:ind w:left="2880" w:hanging="360"/>
      </w:pPr>
      <w:rPr>
        <w:rFonts w:ascii="Symbol" w:hAnsi="Symbol" w:hint="default"/>
      </w:rPr>
    </w:lvl>
    <w:lvl w:ilvl="4" w:tplc="BED8F526" w:tentative="1">
      <w:start w:val="1"/>
      <w:numFmt w:val="bullet"/>
      <w:lvlText w:val=""/>
      <w:lvlJc w:val="left"/>
      <w:pPr>
        <w:tabs>
          <w:tab w:val="num" w:pos="3600"/>
        </w:tabs>
        <w:ind w:left="3600" w:hanging="360"/>
      </w:pPr>
      <w:rPr>
        <w:rFonts w:ascii="Symbol" w:hAnsi="Symbol" w:hint="default"/>
      </w:rPr>
    </w:lvl>
    <w:lvl w:ilvl="5" w:tplc="4E36D270" w:tentative="1">
      <w:start w:val="1"/>
      <w:numFmt w:val="bullet"/>
      <w:lvlText w:val=""/>
      <w:lvlJc w:val="left"/>
      <w:pPr>
        <w:tabs>
          <w:tab w:val="num" w:pos="4320"/>
        </w:tabs>
        <w:ind w:left="4320" w:hanging="360"/>
      </w:pPr>
      <w:rPr>
        <w:rFonts w:ascii="Symbol" w:hAnsi="Symbol" w:hint="default"/>
      </w:rPr>
    </w:lvl>
    <w:lvl w:ilvl="6" w:tplc="CBAC18EA" w:tentative="1">
      <w:start w:val="1"/>
      <w:numFmt w:val="bullet"/>
      <w:lvlText w:val=""/>
      <w:lvlJc w:val="left"/>
      <w:pPr>
        <w:tabs>
          <w:tab w:val="num" w:pos="5040"/>
        </w:tabs>
        <w:ind w:left="5040" w:hanging="360"/>
      </w:pPr>
      <w:rPr>
        <w:rFonts w:ascii="Symbol" w:hAnsi="Symbol" w:hint="default"/>
      </w:rPr>
    </w:lvl>
    <w:lvl w:ilvl="7" w:tplc="287208AC" w:tentative="1">
      <w:start w:val="1"/>
      <w:numFmt w:val="bullet"/>
      <w:lvlText w:val=""/>
      <w:lvlJc w:val="left"/>
      <w:pPr>
        <w:tabs>
          <w:tab w:val="num" w:pos="5760"/>
        </w:tabs>
        <w:ind w:left="5760" w:hanging="360"/>
      </w:pPr>
      <w:rPr>
        <w:rFonts w:ascii="Symbol" w:hAnsi="Symbol" w:hint="default"/>
      </w:rPr>
    </w:lvl>
    <w:lvl w:ilvl="8" w:tplc="0ED8D02A" w:tentative="1">
      <w:start w:val="1"/>
      <w:numFmt w:val="bullet"/>
      <w:lvlText w:val=""/>
      <w:lvlJc w:val="left"/>
      <w:pPr>
        <w:tabs>
          <w:tab w:val="num" w:pos="6480"/>
        </w:tabs>
        <w:ind w:left="6480" w:hanging="360"/>
      </w:pPr>
      <w:rPr>
        <w:rFonts w:ascii="Symbol" w:hAnsi="Symbol" w:hint="default"/>
      </w:rPr>
    </w:lvl>
  </w:abstractNum>
  <w:abstractNum w:abstractNumId="1">
    <w:nsid w:val="6C8505CE"/>
    <w:multiLevelType w:val="hybridMultilevel"/>
    <w:tmpl w:val="65A2934C"/>
    <w:lvl w:ilvl="0" w:tplc="C1CE6DC4">
      <w:start w:val="1"/>
      <w:numFmt w:val="decimal"/>
      <w:lvlText w:val="%1."/>
      <w:lvlJc w:val="left"/>
      <w:pPr>
        <w:ind w:left="72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4E4"/>
    <w:rsid w:val="00030645"/>
    <w:rsid w:val="00067052"/>
    <w:rsid w:val="0007126B"/>
    <w:rsid w:val="00075A29"/>
    <w:rsid w:val="001110AA"/>
    <w:rsid w:val="00166189"/>
    <w:rsid w:val="00173666"/>
    <w:rsid w:val="001861A4"/>
    <w:rsid w:val="001F6045"/>
    <w:rsid w:val="00254E06"/>
    <w:rsid w:val="002D493D"/>
    <w:rsid w:val="002D6F8E"/>
    <w:rsid w:val="00392EF2"/>
    <w:rsid w:val="00416724"/>
    <w:rsid w:val="004D1F0C"/>
    <w:rsid w:val="005B6623"/>
    <w:rsid w:val="005F2E23"/>
    <w:rsid w:val="006044E1"/>
    <w:rsid w:val="00626A6B"/>
    <w:rsid w:val="006564B8"/>
    <w:rsid w:val="00656F74"/>
    <w:rsid w:val="00661FD3"/>
    <w:rsid w:val="00666100"/>
    <w:rsid w:val="00773ED5"/>
    <w:rsid w:val="00817B91"/>
    <w:rsid w:val="0082171C"/>
    <w:rsid w:val="00856886"/>
    <w:rsid w:val="008C05B9"/>
    <w:rsid w:val="0090308E"/>
    <w:rsid w:val="009175D8"/>
    <w:rsid w:val="009A1628"/>
    <w:rsid w:val="009C4230"/>
    <w:rsid w:val="009D35A9"/>
    <w:rsid w:val="00A864C1"/>
    <w:rsid w:val="00AE44E4"/>
    <w:rsid w:val="00CA1CFA"/>
    <w:rsid w:val="00D06165"/>
    <w:rsid w:val="00D32CA8"/>
    <w:rsid w:val="00D52665"/>
    <w:rsid w:val="00DB586D"/>
    <w:rsid w:val="00DC6F24"/>
    <w:rsid w:val="00E00A27"/>
    <w:rsid w:val="00E25B60"/>
    <w:rsid w:val="00E762BE"/>
    <w:rsid w:val="00EC704E"/>
    <w:rsid w:val="00ED51E0"/>
    <w:rsid w:val="00F15B3C"/>
    <w:rsid w:val="00F30738"/>
    <w:rsid w:val="00F36B00"/>
    <w:rsid w:val="00F53C6E"/>
    <w:rsid w:val="00F57C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D5"/>
    <w:rPr>
      <w:rFonts w:ascii="Tahoma" w:hAnsi="Tahoma" w:cs="Tahoma"/>
      <w:sz w:val="16"/>
      <w:szCs w:val="16"/>
    </w:rPr>
  </w:style>
  <w:style w:type="paragraph" w:styleId="ListParagraph">
    <w:name w:val="List Paragraph"/>
    <w:basedOn w:val="Normal"/>
    <w:uiPriority w:val="34"/>
    <w:qFormat/>
    <w:rsid w:val="00254E06"/>
    <w:pPr>
      <w:ind w:left="720"/>
      <w:contextualSpacing/>
    </w:pPr>
  </w:style>
  <w:style w:type="character" w:styleId="Hyperlink">
    <w:name w:val="Hyperlink"/>
    <w:basedOn w:val="DefaultParagraphFont"/>
    <w:uiPriority w:val="99"/>
    <w:semiHidden/>
    <w:unhideWhenUsed/>
    <w:rsid w:val="001110AA"/>
    <w:rPr>
      <w:color w:val="0000FF"/>
      <w:u w:val="single"/>
    </w:rPr>
  </w:style>
  <w:style w:type="paragraph" w:styleId="NormalWeb">
    <w:name w:val="Normal (Web)"/>
    <w:basedOn w:val="Normal"/>
    <w:uiPriority w:val="99"/>
    <w:semiHidden/>
    <w:unhideWhenUsed/>
    <w:rsid w:val="00075A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75A2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E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ED5"/>
    <w:rPr>
      <w:rFonts w:ascii="Tahoma" w:hAnsi="Tahoma" w:cs="Tahoma"/>
      <w:sz w:val="16"/>
      <w:szCs w:val="16"/>
    </w:rPr>
  </w:style>
  <w:style w:type="paragraph" w:styleId="ListParagraph">
    <w:name w:val="List Paragraph"/>
    <w:basedOn w:val="Normal"/>
    <w:uiPriority w:val="34"/>
    <w:qFormat/>
    <w:rsid w:val="00254E06"/>
    <w:pPr>
      <w:ind w:left="720"/>
      <w:contextualSpacing/>
    </w:pPr>
  </w:style>
  <w:style w:type="character" w:styleId="Hyperlink">
    <w:name w:val="Hyperlink"/>
    <w:basedOn w:val="DefaultParagraphFont"/>
    <w:uiPriority w:val="99"/>
    <w:semiHidden/>
    <w:unhideWhenUsed/>
    <w:rsid w:val="001110AA"/>
    <w:rPr>
      <w:color w:val="0000FF"/>
      <w:u w:val="single"/>
    </w:rPr>
  </w:style>
  <w:style w:type="paragraph" w:styleId="NormalWeb">
    <w:name w:val="Normal (Web)"/>
    <w:basedOn w:val="Normal"/>
    <w:uiPriority w:val="99"/>
    <w:semiHidden/>
    <w:unhideWhenUsed/>
    <w:rsid w:val="00075A2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75A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192889">
      <w:bodyDiv w:val="1"/>
      <w:marLeft w:val="0"/>
      <w:marRight w:val="0"/>
      <w:marTop w:val="0"/>
      <w:marBottom w:val="0"/>
      <w:divBdr>
        <w:top w:val="none" w:sz="0" w:space="0" w:color="auto"/>
        <w:left w:val="none" w:sz="0" w:space="0" w:color="auto"/>
        <w:bottom w:val="none" w:sz="0" w:space="0" w:color="auto"/>
        <w:right w:val="none" w:sz="0" w:space="0" w:color="auto"/>
      </w:divBdr>
      <w:divsChild>
        <w:div w:id="1707874148">
          <w:marLeft w:val="0"/>
          <w:marRight w:val="0"/>
          <w:marTop w:val="0"/>
          <w:marBottom w:val="0"/>
          <w:divBdr>
            <w:top w:val="single" w:sz="2" w:space="0" w:color="auto"/>
            <w:left w:val="single" w:sz="2" w:space="0" w:color="auto"/>
            <w:bottom w:val="single" w:sz="6" w:space="0" w:color="auto"/>
            <w:right w:val="single" w:sz="2" w:space="0" w:color="auto"/>
          </w:divBdr>
          <w:divsChild>
            <w:div w:id="1878272179">
              <w:marLeft w:val="0"/>
              <w:marRight w:val="0"/>
              <w:marTop w:val="100"/>
              <w:marBottom w:val="100"/>
              <w:divBdr>
                <w:top w:val="single" w:sz="2" w:space="0" w:color="D9D9E3"/>
                <w:left w:val="single" w:sz="2" w:space="0" w:color="D9D9E3"/>
                <w:bottom w:val="single" w:sz="2" w:space="0" w:color="D9D9E3"/>
                <w:right w:val="single" w:sz="2" w:space="0" w:color="D9D9E3"/>
              </w:divBdr>
              <w:divsChild>
                <w:div w:id="250092092">
                  <w:marLeft w:val="0"/>
                  <w:marRight w:val="0"/>
                  <w:marTop w:val="0"/>
                  <w:marBottom w:val="0"/>
                  <w:divBdr>
                    <w:top w:val="single" w:sz="2" w:space="0" w:color="D9D9E3"/>
                    <w:left w:val="single" w:sz="2" w:space="0" w:color="D9D9E3"/>
                    <w:bottom w:val="single" w:sz="2" w:space="0" w:color="D9D9E3"/>
                    <w:right w:val="single" w:sz="2" w:space="0" w:color="D9D9E3"/>
                  </w:divBdr>
                  <w:divsChild>
                    <w:div w:id="1442871235">
                      <w:marLeft w:val="0"/>
                      <w:marRight w:val="0"/>
                      <w:marTop w:val="0"/>
                      <w:marBottom w:val="0"/>
                      <w:divBdr>
                        <w:top w:val="single" w:sz="2" w:space="0" w:color="D9D9E3"/>
                        <w:left w:val="single" w:sz="2" w:space="0" w:color="D9D9E3"/>
                        <w:bottom w:val="single" w:sz="2" w:space="0" w:color="D9D9E3"/>
                        <w:right w:val="single" w:sz="2" w:space="0" w:color="D9D9E3"/>
                      </w:divBdr>
                      <w:divsChild>
                        <w:div w:id="1627932656">
                          <w:marLeft w:val="0"/>
                          <w:marRight w:val="0"/>
                          <w:marTop w:val="0"/>
                          <w:marBottom w:val="0"/>
                          <w:divBdr>
                            <w:top w:val="single" w:sz="2" w:space="0" w:color="D9D9E3"/>
                            <w:left w:val="single" w:sz="2" w:space="0" w:color="D9D9E3"/>
                            <w:bottom w:val="single" w:sz="2" w:space="0" w:color="D9D9E3"/>
                            <w:right w:val="single" w:sz="2" w:space="0" w:color="D9D9E3"/>
                          </w:divBdr>
                          <w:divsChild>
                            <w:div w:id="243995034">
                              <w:marLeft w:val="0"/>
                              <w:marRight w:val="0"/>
                              <w:marTop w:val="0"/>
                              <w:marBottom w:val="0"/>
                              <w:divBdr>
                                <w:top w:val="single" w:sz="2" w:space="0" w:color="D9D9E3"/>
                                <w:left w:val="single" w:sz="2" w:space="0" w:color="D9D9E3"/>
                                <w:bottom w:val="single" w:sz="2" w:space="0" w:color="D9D9E3"/>
                                <w:right w:val="single" w:sz="2" w:space="0" w:color="D9D9E3"/>
                              </w:divBdr>
                              <w:divsChild>
                                <w:div w:id="608581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2476</TotalTime>
  <Pages>9</Pages>
  <Words>3432</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Binulal</dc:creator>
  <cp:lastModifiedBy>Binulal</cp:lastModifiedBy>
  <cp:revision>34</cp:revision>
  <dcterms:created xsi:type="dcterms:W3CDTF">2023-09-11T05:42:00Z</dcterms:created>
  <dcterms:modified xsi:type="dcterms:W3CDTF">2023-09-24T17:40:00Z</dcterms:modified>
</cp:coreProperties>
</file>