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37C" w:rsidRPr="00384519" w:rsidRDefault="0063537C">
      <w:pPr>
        <w:rPr>
          <w:rFonts w:ascii="Times New Roman" w:hAnsi="Times New Roman" w:cs="Times New Roman"/>
          <w:sz w:val="24"/>
          <w:szCs w:val="24"/>
        </w:rPr>
      </w:pPr>
    </w:p>
    <w:p w:rsidR="0063537C" w:rsidRDefault="0063537C" w:rsidP="0063537C">
      <w:pPr>
        <w:spacing w:line="360" w:lineRule="auto"/>
        <w:jc w:val="center"/>
        <w:rPr>
          <w:rFonts w:ascii="Times New Roman" w:hAnsi="Times New Roman" w:cs="Times New Roman"/>
          <w:b/>
          <w:bCs/>
          <w:sz w:val="24"/>
          <w:szCs w:val="24"/>
        </w:rPr>
      </w:pPr>
      <w:r w:rsidRPr="00384519">
        <w:rPr>
          <w:rFonts w:ascii="Times New Roman" w:hAnsi="Times New Roman" w:cs="Times New Roman"/>
          <w:b/>
          <w:bCs/>
          <w:sz w:val="24"/>
          <w:szCs w:val="24"/>
        </w:rPr>
        <w:t>Chapter-2</w:t>
      </w:r>
    </w:p>
    <w:p w:rsidR="00A11EAA" w:rsidRDefault="00A11EAA" w:rsidP="0063537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Understanding the Age- Related Changes </w:t>
      </w:r>
    </w:p>
    <w:p w:rsidR="00E21D7D" w:rsidRDefault="00E21D7D" w:rsidP="00E21D7D">
      <w:pPr>
        <w:spacing w:line="360" w:lineRule="auto"/>
        <w:rPr>
          <w:rFonts w:ascii="Times New Roman" w:hAnsi="Times New Roman" w:cs="Times New Roman"/>
          <w:b/>
          <w:bCs/>
          <w:sz w:val="24"/>
          <w:szCs w:val="24"/>
        </w:rPr>
      </w:pPr>
      <w:r w:rsidRPr="00384519">
        <w:rPr>
          <w:rFonts w:ascii="Times New Roman" w:hAnsi="Times New Roman" w:cs="Times New Roman"/>
          <w:b/>
          <w:bCs/>
          <w:sz w:val="24"/>
          <w:szCs w:val="24"/>
        </w:rPr>
        <w:t>Authors</w:t>
      </w:r>
    </w:p>
    <w:p w:rsidR="00E21D7D" w:rsidRPr="00384519" w:rsidRDefault="00E21D7D" w:rsidP="00E21D7D">
      <w:pPr>
        <w:spacing w:after="0" w:line="360" w:lineRule="auto"/>
        <w:rPr>
          <w:rFonts w:ascii="Times New Roman" w:hAnsi="Times New Roman" w:cs="Times New Roman"/>
          <w:b/>
          <w:bCs/>
          <w:sz w:val="24"/>
          <w:szCs w:val="24"/>
        </w:rPr>
      </w:pPr>
      <w:r w:rsidRPr="00384519">
        <w:rPr>
          <w:rFonts w:ascii="Times New Roman" w:hAnsi="Times New Roman" w:cs="Times New Roman"/>
          <w:b/>
          <w:bCs/>
          <w:sz w:val="24"/>
          <w:szCs w:val="24"/>
        </w:rPr>
        <w:t>S. Shree Lakshmi</w:t>
      </w:r>
    </w:p>
    <w:p w:rsidR="00E21D7D" w:rsidRPr="00384519" w:rsidRDefault="00E21D7D" w:rsidP="00E21D7D">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Ph.D. Scholar,</w:t>
      </w:r>
    </w:p>
    <w:p w:rsidR="00E21D7D" w:rsidRPr="00384519" w:rsidRDefault="00E21D7D" w:rsidP="00E21D7D">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Sri Ramachandra Dental College and Hospital,</w:t>
      </w:r>
    </w:p>
    <w:p w:rsidR="00E21D7D" w:rsidRPr="00384519" w:rsidRDefault="00E21D7D" w:rsidP="00E21D7D">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 xml:space="preserve">Sri Ramachandra Institute of Higher Education and Research, </w:t>
      </w:r>
    </w:p>
    <w:p w:rsidR="00E21D7D" w:rsidRDefault="00E21D7D" w:rsidP="00E21D7D">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No: 1, Mount Poonamallee Road, Sri Ramachandra Nagar, Porur, Chennai- 600 116.</w:t>
      </w:r>
    </w:p>
    <w:p w:rsidR="00506871" w:rsidRDefault="00506871" w:rsidP="00E21D7D">
      <w:pPr>
        <w:spacing w:after="0" w:line="360" w:lineRule="auto"/>
        <w:rPr>
          <w:rFonts w:ascii="Times New Roman" w:hAnsi="Times New Roman" w:cs="Times New Roman"/>
          <w:sz w:val="24"/>
          <w:szCs w:val="24"/>
        </w:rPr>
      </w:pPr>
    </w:p>
    <w:p w:rsidR="00506871" w:rsidRPr="00506871" w:rsidRDefault="00506871" w:rsidP="00506871">
      <w:pPr>
        <w:spacing w:after="0" w:line="360" w:lineRule="auto"/>
        <w:rPr>
          <w:rFonts w:ascii="Times New Roman" w:hAnsi="Times New Roman" w:cs="Times New Roman"/>
          <w:b/>
          <w:bCs/>
          <w:sz w:val="24"/>
          <w:szCs w:val="24"/>
        </w:rPr>
      </w:pPr>
      <w:r w:rsidRPr="00506871">
        <w:rPr>
          <w:rFonts w:ascii="Times New Roman" w:hAnsi="Times New Roman" w:cs="Times New Roman"/>
          <w:b/>
          <w:bCs/>
          <w:sz w:val="24"/>
          <w:szCs w:val="24"/>
        </w:rPr>
        <w:t>S. Aravind Warrier</w:t>
      </w:r>
    </w:p>
    <w:p w:rsidR="00506871" w:rsidRPr="00506871" w:rsidRDefault="00506871" w:rsidP="00506871">
      <w:pPr>
        <w:spacing w:after="0" w:line="360" w:lineRule="auto"/>
        <w:rPr>
          <w:rFonts w:ascii="Times New Roman" w:hAnsi="Times New Roman" w:cs="Times New Roman"/>
          <w:sz w:val="24"/>
          <w:szCs w:val="24"/>
        </w:rPr>
      </w:pPr>
      <w:r w:rsidRPr="00506871">
        <w:rPr>
          <w:rFonts w:ascii="Times New Roman" w:hAnsi="Times New Roman" w:cs="Times New Roman"/>
          <w:sz w:val="24"/>
          <w:szCs w:val="24"/>
        </w:rPr>
        <w:t>Professor and Head, Department of Oral Medicine and Radiology,</w:t>
      </w:r>
    </w:p>
    <w:p w:rsidR="00506871" w:rsidRPr="00506871" w:rsidRDefault="00506871" w:rsidP="00506871">
      <w:pPr>
        <w:spacing w:after="0" w:line="360" w:lineRule="auto"/>
        <w:rPr>
          <w:rFonts w:ascii="Times New Roman" w:hAnsi="Times New Roman" w:cs="Times New Roman"/>
          <w:sz w:val="24"/>
          <w:szCs w:val="24"/>
        </w:rPr>
      </w:pPr>
      <w:r w:rsidRPr="00506871">
        <w:rPr>
          <w:rFonts w:ascii="Times New Roman" w:hAnsi="Times New Roman" w:cs="Times New Roman"/>
          <w:sz w:val="24"/>
          <w:szCs w:val="24"/>
        </w:rPr>
        <w:t>Sri Ramachandra Dental College and Hospital,</w:t>
      </w:r>
    </w:p>
    <w:p w:rsidR="00506871" w:rsidRPr="00506871" w:rsidRDefault="00506871" w:rsidP="00506871">
      <w:pPr>
        <w:spacing w:after="0" w:line="360" w:lineRule="auto"/>
        <w:rPr>
          <w:rFonts w:ascii="Times New Roman" w:hAnsi="Times New Roman" w:cs="Times New Roman"/>
          <w:sz w:val="24"/>
          <w:szCs w:val="24"/>
        </w:rPr>
      </w:pPr>
      <w:r w:rsidRPr="00506871">
        <w:rPr>
          <w:rFonts w:ascii="Times New Roman" w:hAnsi="Times New Roman" w:cs="Times New Roman"/>
          <w:sz w:val="24"/>
          <w:szCs w:val="24"/>
        </w:rPr>
        <w:t xml:space="preserve">Sri Ramachandra Institute of Higher Education and Research, </w:t>
      </w:r>
    </w:p>
    <w:p w:rsidR="00506871" w:rsidRPr="00384519" w:rsidRDefault="00506871" w:rsidP="00506871">
      <w:pPr>
        <w:spacing w:after="0" w:line="360" w:lineRule="auto"/>
        <w:rPr>
          <w:rFonts w:ascii="Times New Roman" w:hAnsi="Times New Roman" w:cs="Times New Roman"/>
          <w:sz w:val="24"/>
          <w:szCs w:val="24"/>
        </w:rPr>
      </w:pPr>
      <w:r w:rsidRPr="00506871">
        <w:rPr>
          <w:rFonts w:ascii="Times New Roman" w:hAnsi="Times New Roman" w:cs="Times New Roman"/>
          <w:sz w:val="24"/>
          <w:szCs w:val="24"/>
        </w:rPr>
        <w:t>No: 1, Mount Poonamallee Road, Sri Ramachandra Nagar, Porur, Chennai- 600 116.</w:t>
      </w:r>
    </w:p>
    <w:p w:rsidR="00E21D7D" w:rsidRPr="00384519" w:rsidRDefault="00E21D7D" w:rsidP="00E21D7D">
      <w:pPr>
        <w:spacing w:after="0" w:line="360" w:lineRule="auto"/>
        <w:rPr>
          <w:rFonts w:ascii="Times New Roman" w:hAnsi="Times New Roman" w:cs="Times New Roman"/>
          <w:sz w:val="24"/>
          <w:szCs w:val="24"/>
        </w:rPr>
      </w:pPr>
    </w:p>
    <w:p w:rsidR="00E21D7D" w:rsidRPr="00384519" w:rsidRDefault="00E21D7D" w:rsidP="00E21D7D">
      <w:pPr>
        <w:spacing w:after="0" w:line="360" w:lineRule="auto"/>
        <w:rPr>
          <w:rFonts w:ascii="Times New Roman" w:hAnsi="Times New Roman" w:cs="Times New Roman"/>
          <w:b/>
          <w:bCs/>
          <w:sz w:val="24"/>
          <w:szCs w:val="24"/>
        </w:rPr>
      </w:pPr>
      <w:r w:rsidRPr="00384519">
        <w:rPr>
          <w:rFonts w:ascii="Times New Roman" w:hAnsi="Times New Roman" w:cs="Times New Roman"/>
          <w:b/>
          <w:bCs/>
          <w:sz w:val="24"/>
          <w:szCs w:val="24"/>
        </w:rPr>
        <w:t>Shanmuganathan Natarajan</w:t>
      </w:r>
    </w:p>
    <w:p w:rsidR="00E21D7D" w:rsidRPr="00384519" w:rsidRDefault="00E21D7D" w:rsidP="00E21D7D">
      <w:pPr>
        <w:spacing w:after="0" w:line="360" w:lineRule="auto"/>
        <w:rPr>
          <w:rFonts w:ascii="Times New Roman" w:hAnsi="Times New Roman" w:cs="Times New Roman"/>
          <w:b/>
          <w:bCs/>
          <w:sz w:val="24"/>
          <w:szCs w:val="24"/>
        </w:rPr>
      </w:pPr>
      <w:r w:rsidRPr="00384519">
        <w:rPr>
          <w:rFonts w:ascii="Times New Roman" w:hAnsi="Times New Roman" w:cs="Times New Roman"/>
          <w:sz w:val="24"/>
          <w:szCs w:val="24"/>
        </w:rPr>
        <w:t xml:space="preserve">Professor, Department of Prosthodontics, </w:t>
      </w:r>
    </w:p>
    <w:p w:rsidR="00E21D7D" w:rsidRPr="00384519" w:rsidRDefault="00E21D7D" w:rsidP="00E21D7D">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Sri Ramachandra Dental College and Hospital,</w:t>
      </w:r>
    </w:p>
    <w:p w:rsidR="00E21D7D" w:rsidRPr="00384519" w:rsidRDefault="00E21D7D" w:rsidP="00E21D7D">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 xml:space="preserve">Sri Ramachandra Institute of Higher Education and Research, </w:t>
      </w:r>
    </w:p>
    <w:p w:rsidR="00E21D7D" w:rsidRDefault="00E21D7D" w:rsidP="00E21D7D">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No: 1, Mount Poonamallee Road, Sri Ramachandra Nagar, Porur, Chennai- 600 116.</w:t>
      </w:r>
    </w:p>
    <w:p w:rsidR="00E21D7D" w:rsidRPr="00384519" w:rsidRDefault="00E21D7D" w:rsidP="00E21D7D">
      <w:pPr>
        <w:spacing w:after="0" w:line="360" w:lineRule="auto"/>
        <w:rPr>
          <w:rFonts w:ascii="Times New Roman" w:hAnsi="Times New Roman" w:cs="Times New Roman"/>
          <w:sz w:val="24"/>
          <w:szCs w:val="24"/>
        </w:rPr>
      </w:pPr>
    </w:p>
    <w:p w:rsidR="00E21D7D" w:rsidRPr="00384519" w:rsidRDefault="00E21D7D" w:rsidP="00E21D7D">
      <w:pPr>
        <w:spacing w:after="0" w:line="360" w:lineRule="auto"/>
        <w:rPr>
          <w:rFonts w:ascii="Times New Roman" w:hAnsi="Times New Roman" w:cs="Times New Roman"/>
          <w:sz w:val="24"/>
          <w:szCs w:val="24"/>
        </w:rPr>
      </w:pPr>
      <w:r w:rsidRPr="00384519">
        <w:rPr>
          <w:rFonts w:ascii="Times New Roman" w:hAnsi="Times New Roman" w:cs="Times New Roman"/>
          <w:b/>
          <w:bCs/>
          <w:sz w:val="24"/>
          <w:szCs w:val="24"/>
        </w:rPr>
        <w:t>T. Manigandan</w:t>
      </w:r>
    </w:p>
    <w:p w:rsidR="00E21D7D" w:rsidRPr="00384519" w:rsidRDefault="00E21D7D" w:rsidP="00E21D7D">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Professor, Department of Oral Medicine and Radiology,</w:t>
      </w:r>
    </w:p>
    <w:p w:rsidR="00E21D7D" w:rsidRPr="00384519" w:rsidRDefault="00E21D7D" w:rsidP="00E21D7D">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Sree Balaji Dental College &amp; Hospital,</w:t>
      </w:r>
    </w:p>
    <w:p w:rsidR="00E21D7D" w:rsidRPr="00384519" w:rsidRDefault="00E21D7D" w:rsidP="00E21D7D">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 xml:space="preserve">Barath Institute of Higher Education and Research, </w:t>
      </w:r>
    </w:p>
    <w:p w:rsidR="00E21D7D" w:rsidRDefault="00E21D7D" w:rsidP="00E21D7D">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Velachery Road, Narayanapuram, Pallikaranai, Chennai- 600 100.</w:t>
      </w:r>
    </w:p>
    <w:p w:rsidR="000E7E76" w:rsidRPr="000E7E76" w:rsidRDefault="000E7E76" w:rsidP="00E21D7D">
      <w:pPr>
        <w:spacing w:after="0" w:line="360" w:lineRule="auto"/>
        <w:rPr>
          <w:rFonts w:ascii="Times New Roman" w:hAnsi="Times New Roman" w:cs="Times New Roman"/>
          <w:b/>
          <w:bCs/>
          <w:sz w:val="24"/>
          <w:szCs w:val="24"/>
        </w:rPr>
      </w:pPr>
    </w:p>
    <w:p w:rsidR="000E7E76" w:rsidRDefault="000E7E76" w:rsidP="00E21D7D">
      <w:pPr>
        <w:spacing w:after="0" w:line="360" w:lineRule="auto"/>
        <w:rPr>
          <w:rFonts w:ascii="Times New Roman" w:hAnsi="Times New Roman" w:cs="Times New Roman"/>
          <w:sz w:val="24"/>
          <w:szCs w:val="24"/>
        </w:rPr>
      </w:pPr>
      <w:r w:rsidRPr="000E7E76">
        <w:rPr>
          <w:rFonts w:ascii="Times New Roman" w:hAnsi="Times New Roman" w:cs="Times New Roman"/>
          <w:b/>
          <w:bCs/>
          <w:sz w:val="24"/>
          <w:szCs w:val="24"/>
        </w:rPr>
        <w:t xml:space="preserve">Dr. Karthick D </w:t>
      </w:r>
    </w:p>
    <w:p w:rsidR="000E7E76" w:rsidRPr="000E7E76" w:rsidRDefault="000E7E76" w:rsidP="000E7E76">
      <w:pPr>
        <w:spacing w:after="0" w:line="360" w:lineRule="auto"/>
        <w:rPr>
          <w:rFonts w:ascii="Times New Roman" w:hAnsi="Times New Roman" w:cs="Times New Roman"/>
          <w:sz w:val="24"/>
          <w:szCs w:val="24"/>
        </w:rPr>
      </w:pPr>
      <w:r>
        <w:rPr>
          <w:rFonts w:ascii="Times New Roman" w:hAnsi="Times New Roman" w:cs="Times New Roman"/>
          <w:sz w:val="24"/>
          <w:szCs w:val="24"/>
        </w:rPr>
        <w:t>Senior Lecturer, Department of Conservative Dentistry and Endodontic</w:t>
      </w:r>
      <w:r w:rsidRPr="000E7E76">
        <w:rPr>
          <w:rFonts w:ascii="Times New Roman" w:hAnsi="Times New Roman" w:cs="Times New Roman"/>
          <w:sz w:val="24"/>
          <w:szCs w:val="24"/>
        </w:rPr>
        <w:t xml:space="preserve">, </w:t>
      </w:r>
    </w:p>
    <w:p w:rsidR="000E7E76" w:rsidRPr="000E7E76" w:rsidRDefault="000E7E76" w:rsidP="000E7E76">
      <w:pPr>
        <w:spacing w:after="0" w:line="360" w:lineRule="auto"/>
        <w:rPr>
          <w:rFonts w:ascii="Times New Roman" w:hAnsi="Times New Roman" w:cs="Times New Roman"/>
          <w:sz w:val="24"/>
          <w:szCs w:val="24"/>
        </w:rPr>
      </w:pPr>
      <w:r w:rsidRPr="000E7E76">
        <w:rPr>
          <w:rFonts w:ascii="Times New Roman" w:hAnsi="Times New Roman" w:cs="Times New Roman"/>
          <w:sz w:val="24"/>
          <w:szCs w:val="24"/>
        </w:rPr>
        <w:t>Sri Ramachandra Dental College and Hospital,</w:t>
      </w:r>
    </w:p>
    <w:p w:rsidR="000E7E76" w:rsidRPr="000E7E76" w:rsidRDefault="000E7E76" w:rsidP="000E7E76">
      <w:pPr>
        <w:spacing w:after="0" w:line="360" w:lineRule="auto"/>
        <w:rPr>
          <w:rFonts w:ascii="Times New Roman" w:hAnsi="Times New Roman" w:cs="Times New Roman"/>
          <w:sz w:val="24"/>
          <w:szCs w:val="24"/>
        </w:rPr>
      </w:pPr>
      <w:r w:rsidRPr="000E7E76">
        <w:rPr>
          <w:rFonts w:ascii="Times New Roman" w:hAnsi="Times New Roman" w:cs="Times New Roman"/>
          <w:sz w:val="24"/>
          <w:szCs w:val="24"/>
        </w:rPr>
        <w:t xml:space="preserve">Sri Ramachandra Institute of Higher Education and Research, </w:t>
      </w:r>
    </w:p>
    <w:p w:rsidR="000E7E76" w:rsidRDefault="000E7E76" w:rsidP="000E7E76">
      <w:pPr>
        <w:spacing w:after="0" w:line="360" w:lineRule="auto"/>
        <w:rPr>
          <w:rFonts w:ascii="Times New Roman" w:hAnsi="Times New Roman" w:cs="Times New Roman"/>
          <w:sz w:val="24"/>
          <w:szCs w:val="24"/>
        </w:rPr>
      </w:pPr>
      <w:r w:rsidRPr="000E7E76">
        <w:rPr>
          <w:rFonts w:ascii="Times New Roman" w:hAnsi="Times New Roman" w:cs="Times New Roman"/>
          <w:sz w:val="24"/>
          <w:szCs w:val="24"/>
        </w:rPr>
        <w:t>No: 1, Mount Poonamallee Road, Sri Ramachandra Nagar, Porur, Chennai- 600 116.</w:t>
      </w:r>
    </w:p>
    <w:p w:rsidR="000E7E76" w:rsidRDefault="000E7E76" w:rsidP="00E21D7D">
      <w:pPr>
        <w:spacing w:after="0" w:line="360" w:lineRule="auto"/>
        <w:rPr>
          <w:rFonts w:ascii="Times New Roman" w:hAnsi="Times New Roman" w:cs="Times New Roman"/>
          <w:sz w:val="24"/>
          <w:szCs w:val="24"/>
        </w:rPr>
      </w:pPr>
    </w:p>
    <w:p w:rsidR="000E7E76" w:rsidRDefault="000E7E76" w:rsidP="00E21D7D">
      <w:pPr>
        <w:spacing w:after="0" w:line="360" w:lineRule="auto"/>
        <w:rPr>
          <w:rFonts w:ascii="Times New Roman" w:hAnsi="Times New Roman" w:cs="Times New Roman"/>
          <w:sz w:val="24"/>
          <w:szCs w:val="24"/>
        </w:rPr>
      </w:pPr>
    </w:p>
    <w:p w:rsidR="000E7E76" w:rsidRDefault="000E7E76" w:rsidP="00E21D7D">
      <w:pPr>
        <w:spacing w:after="0" w:line="360" w:lineRule="auto"/>
        <w:rPr>
          <w:rFonts w:ascii="Times New Roman" w:hAnsi="Times New Roman" w:cs="Times New Roman"/>
          <w:sz w:val="24"/>
          <w:szCs w:val="24"/>
        </w:rPr>
      </w:pPr>
    </w:p>
    <w:p w:rsidR="00E21D7D" w:rsidRDefault="00E21D7D" w:rsidP="00E21D7D">
      <w:pPr>
        <w:spacing w:after="0" w:line="360" w:lineRule="auto"/>
        <w:rPr>
          <w:rFonts w:ascii="Times New Roman" w:hAnsi="Times New Roman" w:cs="Times New Roman"/>
          <w:sz w:val="24"/>
          <w:szCs w:val="24"/>
        </w:rPr>
      </w:pPr>
    </w:p>
    <w:p w:rsidR="00E21D7D" w:rsidRPr="00384519" w:rsidRDefault="00E21D7D" w:rsidP="00E21D7D">
      <w:pPr>
        <w:spacing w:after="0" w:line="360" w:lineRule="auto"/>
        <w:rPr>
          <w:rFonts w:ascii="Times New Roman" w:hAnsi="Times New Roman" w:cs="Times New Roman"/>
          <w:b/>
          <w:bCs/>
          <w:sz w:val="24"/>
          <w:szCs w:val="24"/>
        </w:rPr>
      </w:pPr>
      <w:r w:rsidRPr="00E21D7D">
        <w:rPr>
          <w:rFonts w:ascii="Times New Roman" w:hAnsi="Times New Roman" w:cs="Times New Roman"/>
          <w:b/>
          <w:bCs/>
          <w:sz w:val="24"/>
          <w:szCs w:val="24"/>
        </w:rPr>
        <w:t xml:space="preserve">Introduction </w:t>
      </w:r>
    </w:p>
    <w:p w:rsidR="00D14C6F" w:rsidRDefault="0063537C" w:rsidP="00E21D7D">
      <w:pPr>
        <w:spacing w:line="360" w:lineRule="auto"/>
        <w:ind w:firstLine="1418"/>
        <w:jc w:val="both"/>
        <w:rPr>
          <w:rFonts w:ascii="Times New Roman" w:hAnsi="Times New Roman" w:cs="Times New Roman"/>
          <w:sz w:val="24"/>
          <w:szCs w:val="24"/>
        </w:rPr>
      </w:pPr>
      <w:r w:rsidRPr="00384519">
        <w:rPr>
          <w:rFonts w:ascii="Times New Roman" w:hAnsi="Times New Roman" w:cs="Times New Roman"/>
          <w:sz w:val="24"/>
          <w:szCs w:val="24"/>
        </w:rPr>
        <w:t xml:space="preserve"> Changing demographic trend resulting in increased population density of geriatric population has resulted in </w:t>
      </w:r>
      <w:r w:rsidR="00D003F6" w:rsidRPr="00384519">
        <w:rPr>
          <w:rFonts w:ascii="Times New Roman" w:hAnsi="Times New Roman" w:cs="Times New Roman"/>
          <w:sz w:val="24"/>
          <w:szCs w:val="24"/>
        </w:rPr>
        <w:t xml:space="preserve">representing them under area of prioritization to provide care for which thorough knowledge about </w:t>
      </w:r>
      <w:r w:rsidR="00384519" w:rsidRPr="00384519">
        <w:rPr>
          <w:rFonts w:ascii="Times New Roman" w:hAnsi="Times New Roman" w:cs="Times New Roman"/>
          <w:sz w:val="24"/>
          <w:szCs w:val="24"/>
        </w:rPr>
        <w:t xml:space="preserve">ageing and </w:t>
      </w:r>
      <w:r w:rsidR="00D003F6" w:rsidRPr="00384519">
        <w:rPr>
          <w:rFonts w:ascii="Times New Roman" w:hAnsi="Times New Roman" w:cs="Times New Roman"/>
          <w:sz w:val="24"/>
          <w:szCs w:val="24"/>
        </w:rPr>
        <w:t xml:space="preserve">associated </w:t>
      </w:r>
      <w:r w:rsidR="00384519" w:rsidRPr="00384519">
        <w:rPr>
          <w:rFonts w:ascii="Times New Roman" w:hAnsi="Times New Roman" w:cs="Times New Roman"/>
          <w:sz w:val="24"/>
          <w:szCs w:val="24"/>
        </w:rPr>
        <w:t>disorders is</w:t>
      </w:r>
      <w:r w:rsidR="00B9322B" w:rsidRPr="00384519">
        <w:rPr>
          <w:rFonts w:ascii="Times New Roman" w:hAnsi="Times New Roman" w:cs="Times New Roman"/>
          <w:sz w:val="24"/>
          <w:szCs w:val="24"/>
        </w:rPr>
        <w:t xml:space="preserve"> essential. </w:t>
      </w:r>
      <w:r w:rsidR="00690FC3" w:rsidRPr="00384519">
        <w:rPr>
          <w:rFonts w:ascii="Times New Roman" w:hAnsi="Times New Roman" w:cs="Times New Roman"/>
          <w:sz w:val="24"/>
          <w:szCs w:val="24"/>
        </w:rPr>
        <w:t>Furthermore, aged individuals may not be compliant to lengthy investigations and aggressive or intensive invasive procedures</w:t>
      </w:r>
      <w:r w:rsidR="00150CF0" w:rsidRPr="00384519">
        <w:rPr>
          <w:rFonts w:ascii="Times New Roman" w:hAnsi="Times New Roman" w:cs="Times New Roman"/>
          <w:sz w:val="24"/>
          <w:szCs w:val="24"/>
        </w:rPr>
        <w:t xml:space="preserve"> due to comorbidities and hence comprehensive assessment which takes in to account all the relevant factors of their presentation is the need of the hour for accuracy in identification of etiology as well to bring out desirable treatment outcomes.</w:t>
      </w:r>
      <w:r w:rsidR="006B7B2F" w:rsidRPr="00384519">
        <w:rPr>
          <w:rFonts w:ascii="Times New Roman" w:hAnsi="Times New Roman" w:cs="Times New Roman"/>
          <w:sz w:val="24"/>
          <w:szCs w:val="24"/>
        </w:rPr>
        <w:t xml:space="preserve"> </w:t>
      </w:r>
    </w:p>
    <w:p w:rsidR="00E21D7D" w:rsidRDefault="00E21D7D" w:rsidP="00E21D7D">
      <w:pPr>
        <w:spacing w:line="360" w:lineRule="auto"/>
        <w:ind w:firstLine="1418"/>
        <w:jc w:val="both"/>
        <w:rPr>
          <w:rFonts w:ascii="Times New Roman" w:hAnsi="Times New Roman" w:cs="Times New Roman"/>
          <w:sz w:val="24"/>
          <w:szCs w:val="24"/>
        </w:rPr>
      </w:pPr>
      <w:r w:rsidRPr="00E21D7D">
        <w:rPr>
          <w:rFonts w:ascii="Times New Roman" w:hAnsi="Times New Roman" w:cs="Times New Roman"/>
          <w:sz w:val="24"/>
          <w:szCs w:val="24"/>
        </w:rPr>
        <w:t>Health care for senior citizens also needs specialized concern due to the fact that their care givers take part in the decision- making of treatment plan in most cases where patient’s autonomy also requires consideration. The presenting features of different conditions may be similar that necessitates comprehensive understanding about the elderly.</w:t>
      </w:r>
    </w:p>
    <w:p w:rsidR="00690FC3" w:rsidRDefault="00F877D3" w:rsidP="00150CF0">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There would be greater demand of health services for the new generation elders than in the past as the former is educated </w:t>
      </w:r>
      <w:r w:rsidR="00D14C6F">
        <w:rPr>
          <w:rFonts w:ascii="Times New Roman" w:hAnsi="Times New Roman" w:cs="Times New Roman"/>
          <w:sz w:val="24"/>
          <w:szCs w:val="24"/>
        </w:rPr>
        <w:t>which induce change in their behaviour and attitude inturn significantly impacting oral health care needs particularly prioritizing</w:t>
      </w:r>
      <w:r>
        <w:rPr>
          <w:rFonts w:ascii="Times New Roman" w:hAnsi="Times New Roman" w:cs="Times New Roman"/>
          <w:sz w:val="24"/>
          <w:szCs w:val="24"/>
        </w:rPr>
        <w:t xml:space="preserve"> </w:t>
      </w:r>
      <w:r w:rsidR="00FE01E6">
        <w:rPr>
          <w:rFonts w:ascii="Times New Roman" w:hAnsi="Times New Roman" w:cs="Times New Roman"/>
          <w:sz w:val="24"/>
          <w:szCs w:val="24"/>
        </w:rPr>
        <w:t xml:space="preserve">retention of natural teeth which </w:t>
      </w:r>
      <w:r w:rsidR="00D14C6F">
        <w:rPr>
          <w:rFonts w:ascii="Times New Roman" w:hAnsi="Times New Roman" w:cs="Times New Roman"/>
          <w:sz w:val="24"/>
          <w:szCs w:val="24"/>
        </w:rPr>
        <w:t xml:space="preserve">despite creates challenges for dental health professionals </w:t>
      </w:r>
      <w:r w:rsidR="00FE01E6">
        <w:rPr>
          <w:rFonts w:ascii="Times New Roman" w:hAnsi="Times New Roman" w:cs="Times New Roman"/>
          <w:sz w:val="24"/>
          <w:szCs w:val="24"/>
        </w:rPr>
        <w:t>is facilitated with the advent of latest innovati</w:t>
      </w:r>
      <w:r w:rsidR="00D14C6F">
        <w:rPr>
          <w:rFonts w:ascii="Times New Roman" w:hAnsi="Times New Roman" w:cs="Times New Roman"/>
          <w:sz w:val="24"/>
          <w:szCs w:val="24"/>
        </w:rPr>
        <w:t>ve technologies than the latter populace.</w:t>
      </w:r>
    </w:p>
    <w:p w:rsidR="00554CB2" w:rsidRPr="00384519" w:rsidRDefault="00686EB4" w:rsidP="00150CF0">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Knowledge </w:t>
      </w:r>
      <w:r w:rsidR="00554CB2" w:rsidRPr="00554CB2">
        <w:rPr>
          <w:rFonts w:ascii="Times New Roman" w:hAnsi="Times New Roman" w:cs="Times New Roman"/>
          <w:sz w:val="24"/>
          <w:szCs w:val="24"/>
        </w:rPr>
        <w:t>regarding the physiological deteriorations and biological aspects of aging as its extent which is a consequence of combination effect by genetic and environmental factors along life style</w:t>
      </w:r>
      <w:r>
        <w:rPr>
          <w:rFonts w:ascii="Times New Roman" w:hAnsi="Times New Roman" w:cs="Times New Roman"/>
          <w:sz w:val="24"/>
          <w:szCs w:val="24"/>
        </w:rPr>
        <w:t xml:space="preserve">  </w:t>
      </w:r>
      <w:r w:rsidR="00554CB2" w:rsidRPr="00554CB2">
        <w:rPr>
          <w:rFonts w:ascii="Times New Roman" w:hAnsi="Times New Roman" w:cs="Times New Roman"/>
          <w:sz w:val="24"/>
          <w:szCs w:val="24"/>
        </w:rPr>
        <w:t>is necessary for assessment and understanding is crucial for successful coping of the challenges faced by the elders.</w:t>
      </w:r>
    </w:p>
    <w:p w:rsidR="00690FC3" w:rsidRDefault="00B9322B" w:rsidP="00DB3FBA">
      <w:pPr>
        <w:spacing w:line="360" w:lineRule="auto"/>
        <w:ind w:firstLine="1418"/>
        <w:jc w:val="both"/>
        <w:rPr>
          <w:rFonts w:ascii="Times New Roman" w:hAnsi="Times New Roman" w:cs="Times New Roman"/>
          <w:sz w:val="24"/>
          <w:szCs w:val="24"/>
        </w:rPr>
      </w:pPr>
      <w:r w:rsidRPr="00384519">
        <w:rPr>
          <w:rFonts w:ascii="Times New Roman" w:hAnsi="Times New Roman" w:cs="Times New Roman"/>
          <w:sz w:val="24"/>
          <w:szCs w:val="24"/>
        </w:rPr>
        <w:t>Geriatric medicine deals with the diagnosis, management and prevention of diseases in older adults</w:t>
      </w:r>
      <w:r w:rsidR="009B7BF9" w:rsidRPr="00384519">
        <w:rPr>
          <w:rFonts w:ascii="Times New Roman" w:hAnsi="Times New Roman" w:cs="Times New Roman"/>
          <w:sz w:val="24"/>
          <w:szCs w:val="24"/>
        </w:rPr>
        <w:t xml:space="preserve"> incapacitated to illnesses</w:t>
      </w:r>
      <w:r w:rsidR="003E4444" w:rsidRPr="00384519">
        <w:rPr>
          <w:rFonts w:ascii="Times New Roman" w:hAnsi="Times New Roman" w:cs="Times New Roman"/>
          <w:sz w:val="24"/>
          <w:szCs w:val="24"/>
        </w:rPr>
        <w:t xml:space="preserve"> due to coexistence of frailty and disability</w:t>
      </w:r>
      <w:r w:rsidR="009B7BF9" w:rsidRPr="00384519">
        <w:rPr>
          <w:rFonts w:ascii="Times New Roman" w:hAnsi="Times New Roman" w:cs="Times New Roman"/>
          <w:sz w:val="24"/>
          <w:szCs w:val="24"/>
        </w:rPr>
        <w:t xml:space="preserve"> with focus on their overall well being especially</w:t>
      </w:r>
      <w:r w:rsidR="00DB3FBA" w:rsidRPr="00384519">
        <w:rPr>
          <w:rFonts w:ascii="Times New Roman" w:hAnsi="Times New Roman" w:cs="Times New Roman"/>
          <w:sz w:val="24"/>
          <w:szCs w:val="24"/>
        </w:rPr>
        <w:t xml:space="preserve"> </w:t>
      </w:r>
      <w:r w:rsidR="009B7BF9" w:rsidRPr="00384519">
        <w:rPr>
          <w:rFonts w:ascii="Times New Roman" w:hAnsi="Times New Roman" w:cs="Times New Roman"/>
          <w:sz w:val="24"/>
          <w:szCs w:val="24"/>
        </w:rPr>
        <w:t xml:space="preserve">functionality </w:t>
      </w:r>
      <w:r w:rsidR="00DB3FBA" w:rsidRPr="00384519">
        <w:rPr>
          <w:rFonts w:ascii="Times New Roman" w:hAnsi="Times New Roman" w:cs="Times New Roman"/>
          <w:sz w:val="24"/>
          <w:szCs w:val="24"/>
        </w:rPr>
        <w:t>improvisation</w:t>
      </w:r>
      <w:r w:rsidR="009B7BF9" w:rsidRPr="00384519">
        <w:rPr>
          <w:rFonts w:ascii="Times New Roman" w:hAnsi="Times New Roman" w:cs="Times New Roman"/>
          <w:sz w:val="24"/>
          <w:szCs w:val="24"/>
        </w:rPr>
        <w:t xml:space="preserve"> </w:t>
      </w:r>
      <w:r w:rsidR="00DB3FBA" w:rsidRPr="00384519">
        <w:rPr>
          <w:rFonts w:ascii="Times New Roman" w:hAnsi="Times New Roman" w:cs="Times New Roman"/>
          <w:sz w:val="24"/>
          <w:szCs w:val="24"/>
        </w:rPr>
        <w:t xml:space="preserve">by interventions of a multidisciplinary team. </w:t>
      </w:r>
    </w:p>
    <w:p w:rsidR="00A37473" w:rsidRPr="00A37473" w:rsidRDefault="00A37473" w:rsidP="00A37473">
      <w:pPr>
        <w:spacing w:line="360" w:lineRule="auto"/>
        <w:rPr>
          <w:rFonts w:ascii="Times New Roman" w:hAnsi="Times New Roman" w:cs="Times New Roman"/>
          <w:b/>
          <w:bCs/>
          <w:sz w:val="24"/>
          <w:szCs w:val="24"/>
        </w:rPr>
      </w:pPr>
      <w:r w:rsidRPr="00A37473">
        <w:rPr>
          <w:rFonts w:ascii="Times New Roman" w:hAnsi="Times New Roman" w:cs="Times New Roman"/>
          <w:b/>
          <w:bCs/>
          <w:sz w:val="24"/>
          <w:szCs w:val="24"/>
        </w:rPr>
        <w:t xml:space="preserve">Biological basis of Ageing </w:t>
      </w:r>
    </w:p>
    <w:p w:rsidR="00D14C6F" w:rsidRDefault="00DB3FBA" w:rsidP="00F2214F">
      <w:pPr>
        <w:spacing w:line="360" w:lineRule="auto"/>
        <w:ind w:firstLine="1418"/>
        <w:jc w:val="both"/>
        <w:rPr>
          <w:rFonts w:ascii="Times New Roman" w:hAnsi="Times New Roman" w:cs="Times New Roman"/>
          <w:sz w:val="24"/>
          <w:szCs w:val="24"/>
        </w:rPr>
      </w:pPr>
      <w:r w:rsidRPr="00384519">
        <w:rPr>
          <w:rFonts w:ascii="Times New Roman" w:hAnsi="Times New Roman" w:cs="Times New Roman"/>
          <w:sz w:val="24"/>
          <w:szCs w:val="24"/>
        </w:rPr>
        <w:t>Numerous cells and tissues undergo random mo</w:t>
      </w:r>
      <w:r w:rsidR="002623C6" w:rsidRPr="00384519">
        <w:rPr>
          <w:rFonts w:ascii="Times New Roman" w:hAnsi="Times New Roman" w:cs="Times New Roman"/>
          <w:sz w:val="24"/>
          <w:szCs w:val="24"/>
        </w:rPr>
        <w:t xml:space="preserve">lecular alterations which fail </w:t>
      </w:r>
      <w:r w:rsidRPr="00384519">
        <w:rPr>
          <w:rFonts w:ascii="Times New Roman" w:hAnsi="Times New Roman" w:cs="Times New Roman"/>
          <w:sz w:val="24"/>
          <w:szCs w:val="24"/>
        </w:rPr>
        <w:t>to respond for multiple reparative and maintenance mechanisms as a res</w:t>
      </w:r>
      <w:r w:rsidR="002623C6" w:rsidRPr="00384519">
        <w:rPr>
          <w:rFonts w:ascii="Times New Roman" w:hAnsi="Times New Roman" w:cs="Times New Roman"/>
          <w:sz w:val="24"/>
          <w:szCs w:val="24"/>
        </w:rPr>
        <w:t xml:space="preserve">ult of which impairments occur </w:t>
      </w:r>
      <w:r w:rsidR="00D14C6F">
        <w:rPr>
          <w:rFonts w:ascii="Times New Roman" w:hAnsi="Times New Roman" w:cs="Times New Roman"/>
          <w:sz w:val="24"/>
          <w:szCs w:val="24"/>
        </w:rPr>
        <w:t xml:space="preserve">due to chronic oxidative damage by the action of free radicals produced as transient intermediates in aerobic cellular mechanism characterized by imbalanced homeostasis as mentioned in a study by </w:t>
      </w:r>
      <w:r w:rsidR="00D14C6F" w:rsidRPr="00E21D7D">
        <w:rPr>
          <w:rFonts w:ascii="Times New Roman" w:hAnsi="Times New Roman" w:cs="Times New Roman"/>
          <w:color w:val="FF0000"/>
          <w:sz w:val="24"/>
          <w:szCs w:val="24"/>
        </w:rPr>
        <w:t>Sohal in 1993</w:t>
      </w:r>
      <w:r w:rsidR="006D7189">
        <w:rPr>
          <w:rFonts w:ascii="Times New Roman" w:hAnsi="Times New Roman" w:cs="Times New Roman"/>
          <w:color w:val="FF0000"/>
          <w:sz w:val="24"/>
          <w:szCs w:val="24"/>
        </w:rPr>
        <w:t xml:space="preserve"> </w:t>
      </w:r>
      <w:r w:rsidR="006D7189" w:rsidRPr="006D7189">
        <w:rPr>
          <w:rFonts w:ascii="Times New Roman" w:hAnsi="Times New Roman" w:cs="Times New Roman"/>
          <w:color w:val="FF0000"/>
          <w:sz w:val="24"/>
          <w:szCs w:val="24"/>
          <w:vertAlign w:val="superscript"/>
        </w:rPr>
        <w:t>[1]</w:t>
      </w:r>
      <w:r w:rsidR="00D14C6F" w:rsidRPr="00E21D7D">
        <w:rPr>
          <w:rFonts w:ascii="Times New Roman" w:hAnsi="Times New Roman" w:cs="Times New Roman"/>
          <w:color w:val="FF0000"/>
          <w:sz w:val="24"/>
          <w:szCs w:val="24"/>
        </w:rPr>
        <w:t>.</w:t>
      </w:r>
      <w:r w:rsidR="00D14C6F" w:rsidRPr="00E21D7D">
        <w:rPr>
          <w:rFonts w:ascii="Times New Roman" w:hAnsi="Times New Roman" w:cs="Times New Roman"/>
          <w:sz w:val="24"/>
          <w:szCs w:val="24"/>
        </w:rPr>
        <w:t xml:space="preserve"> A strong invivo correlation between erythrocytes and maximum life span exists in addition to invitro relationship of fibroblasts with the population doubling capacity. There is a failure of the scavenging system and decline in enzymatic actions to compensate for all the wear and rear processes. </w:t>
      </w:r>
      <w:r w:rsidR="002623C6" w:rsidRPr="00E21D7D">
        <w:rPr>
          <w:rFonts w:ascii="Times New Roman" w:hAnsi="Times New Roman" w:cs="Times New Roman"/>
          <w:sz w:val="24"/>
          <w:szCs w:val="24"/>
        </w:rPr>
        <w:t>The nuclear chromosomal DNA causes mutation resulting in decreased efficiency in t</w:t>
      </w:r>
      <w:r w:rsidR="00D14C6F" w:rsidRPr="00E21D7D">
        <w:rPr>
          <w:rFonts w:ascii="Times New Roman" w:hAnsi="Times New Roman" w:cs="Times New Roman"/>
          <w:sz w:val="24"/>
          <w:szCs w:val="24"/>
        </w:rPr>
        <w:t xml:space="preserve">he functional ability of genes as stated by </w:t>
      </w:r>
      <w:r w:rsidR="00D14C6F" w:rsidRPr="00E21D7D">
        <w:rPr>
          <w:rFonts w:ascii="Times New Roman" w:hAnsi="Times New Roman" w:cs="Times New Roman"/>
          <w:color w:val="FF0000"/>
          <w:sz w:val="24"/>
          <w:szCs w:val="24"/>
        </w:rPr>
        <w:t>Henshaw et al</w:t>
      </w:r>
      <w:r w:rsidR="00D14C6F" w:rsidRPr="00E21D7D">
        <w:rPr>
          <w:rFonts w:ascii="Times New Roman" w:hAnsi="Times New Roman" w:cs="Times New Roman"/>
          <w:sz w:val="24"/>
          <w:szCs w:val="24"/>
        </w:rPr>
        <w:t xml:space="preserve"> i</w:t>
      </w:r>
      <w:r w:rsidR="00D14C6F">
        <w:rPr>
          <w:rFonts w:ascii="Times New Roman" w:hAnsi="Times New Roman" w:cs="Times New Roman"/>
          <w:sz w:val="24"/>
          <w:szCs w:val="24"/>
        </w:rPr>
        <w:t xml:space="preserve">n </w:t>
      </w:r>
      <w:r w:rsidR="00D14C6F" w:rsidRPr="00E21D7D">
        <w:rPr>
          <w:rFonts w:ascii="Times New Roman" w:hAnsi="Times New Roman" w:cs="Times New Roman"/>
          <w:color w:val="FF0000"/>
          <w:sz w:val="24"/>
          <w:szCs w:val="24"/>
        </w:rPr>
        <w:lastRenderedPageBreak/>
        <w:t>1974</w:t>
      </w:r>
      <w:r w:rsidR="006D7189" w:rsidRPr="006D7189">
        <w:rPr>
          <w:rFonts w:ascii="Times New Roman" w:hAnsi="Times New Roman" w:cs="Times New Roman"/>
          <w:color w:val="FF0000"/>
          <w:sz w:val="24"/>
          <w:szCs w:val="24"/>
          <w:vertAlign w:val="superscript"/>
        </w:rPr>
        <w:t xml:space="preserve"> [2]</w:t>
      </w:r>
      <w:r w:rsidR="00D14C6F" w:rsidRPr="00E21D7D">
        <w:rPr>
          <w:rFonts w:ascii="Times New Roman" w:hAnsi="Times New Roman" w:cs="Times New Roman"/>
          <w:color w:val="FF0000"/>
          <w:sz w:val="24"/>
          <w:szCs w:val="24"/>
        </w:rPr>
        <w:t>.</w:t>
      </w:r>
      <w:r w:rsidR="00D14C6F">
        <w:rPr>
          <w:rFonts w:ascii="Times New Roman" w:hAnsi="Times New Roman" w:cs="Times New Roman"/>
          <w:sz w:val="24"/>
          <w:szCs w:val="24"/>
        </w:rPr>
        <w:t xml:space="preserve"> The genes accountable for coding the ribosomal RNA are depleted markedly with age in the nerve cells. </w:t>
      </w:r>
      <w:r w:rsidR="002623C6" w:rsidRPr="00384519">
        <w:rPr>
          <w:rFonts w:ascii="Times New Roman" w:hAnsi="Times New Roman" w:cs="Times New Roman"/>
          <w:sz w:val="24"/>
          <w:szCs w:val="24"/>
        </w:rPr>
        <w:t xml:space="preserve">Telomeres which are significant for the preservation of biological clock of the body </w:t>
      </w:r>
      <w:r w:rsidR="00D14C6F" w:rsidRPr="00384519">
        <w:rPr>
          <w:rFonts w:ascii="Times New Roman" w:hAnsi="Times New Roman" w:cs="Times New Roman"/>
          <w:sz w:val="24"/>
          <w:szCs w:val="24"/>
        </w:rPr>
        <w:t>get</w:t>
      </w:r>
      <w:r w:rsidR="002623C6" w:rsidRPr="00384519">
        <w:rPr>
          <w:rFonts w:ascii="Times New Roman" w:hAnsi="Times New Roman" w:cs="Times New Roman"/>
          <w:sz w:val="24"/>
          <w:szCs w:val="24"/>
        </w:rPr>
        <w:t xml:space="preserve"> eroded</w:t>
      </w:r>
      <w:r w:rsidR="00D14C6F">
        <w:rPr>
          <w:rFonts w:ascii="Times New Roman" w:hAnsi="Times New Roman" w:cs="Times New Roman"/>
          <w:sz w:val="24"/>
          <w:szCs w:val="24"/>
        </w:rPr>
        <w:t xml:space="preserve"> and shortened in length</w:t>
      </w:r>
      <w:r w:rsidR="002623C6" w:rsidRPr="00384519">
        <w:rPr>
          <w:rFonts w:ascii="Times New Roman" w:hAnsi="Times New Roman" w:cs="Times New Roman"/>
          <w:sz w:val="24"/>
          <w:szCs w:val="24"/>
        </w:rPr>
        <w:t xml:space="preserve"> w</w:t>
      </w:r>
      <w:r w:rsidR="00921950" w:rsidRPr="00384519">
        <w:rPr>
          <w:rFonts w:ascii="Times New Roman" w:hAnsi="Times New Roman" w:cs="Times New Roman"/>
          <w:sz w:val="24"/>
          <w:szCs w:val="24"/>
        </w:rPr>
        <w:t>ith t</w:t>
      </w:r>
      <w:r w:rsidR="003E4444" w:rsidRPr="00384519">
        <w:rPr>
          <w:rFonts w:ascii="Times New Roman" w:hAnsi="Times New Roman" w:cs="Times New Roman"/>
          <w:sz w:val="24"/>
          <w:szCs w:val="24"/>
        </w:rPr>
        <w:t>ime in ageing individuals. M</w:t>
      </w:r>
      <w:r w:rsidR="00921950" w:rsidRPr="00384519">
        <w:rPr>
          <w:rFonts w:ascii="Times New Roman" w:hAnsi="Times New Roman" w:cs="Times New Roman"/>
          <w:sz w:val="24"/>
          <w:szCs w:val="24"/>
        </w:rPr>
        <w:t>itochondria which is regarded as the power house of the cell</w:t>
      </w:r>
      <w:r w:rsidR="003E4444" w:rsidRPr="00384519">
        <w:rPr>
          <w:rFonts w:ascii="Times New Roman" w:hAnsi="Times New Roman" w:cs="Times New Roman"/>
          <w:sz w:val="24"/>
          <w:szCs w:val="24"/>
        </w:rPr>
        <w:t>s</w:t>
      </w:r>
      <w:r w:rsidR="00921950" w:rsidRPr="00384519">
        <w:rPr>
          <w:rFonts w:ascii="Times New Roman" w:hAnsi="Times New Roman" w:cs="Times New Roman"/>
          <w:sz w:val="24"/>
          <w:szCs w:val="24"/>
        </w:rPr>
        <w:t xml:space="preserve"> pro</w:t>
      </w:r>
      <w:r w:rsidR="003E4444" w:rsidRPr="00384519">
        <w:rPr>
          <w:rFonts w:ascii="Times New Roman" w:hAnsi="Times New Roman" w:cs="Times New Roman"/>
          <w:sz w:val="24"/>
          <w:szCs w:val="24"/>
        </w:rPr>
        <w:t>duce</w:t>
      </w:r>
      <w:r w:rsidR="00921950" w:rsidRPr="00384519">
        <w:rPr>
          <w:rFonts w:ascii="Times New Roman" w:hAnsi="Times New Roman" w:cs="Times New Roman"/>
          <w:sz w:val="24"/>
          <w:szCs w:val="24"/>
        </w:rPr>
        <w:t xml:space="preserve"> less cellular energy and ultimately leads</w:t>
      </w:r>
      <w:r w:rsidR="003E4444" w:rsidRPr="00384519">
        <w:rPr>
          <w:rFonts w:ascii="Times New Roman" w:hAnsi="Times New Roman" w:cs="Times New Roman"/>
          <w:sz w:val="24"/>
          <w:szCs w:val="24"/>
        </w:rPr>
        <w:t xml:space="preserve"> to death in addition to degeneration of proteins. </w:t>
      </w:r>
      <w:r w:rsidR="00D14C6F">
        <w:rPr>
          <w:rFonts w:ascii="Times New Roman" w:hAnsi="Times New Roman" w:cs="Times New Roman"/>
          <w:sz w:val="24"/>
          <w:szCs w:val="24"/>
        </w:rPr>
        <w:t xml:space="preserve">The inquisitiveness on the cause of senescence and demise has always been an interesting area for several researchers for which about 300 different theories are proposed by </w:t>
      </w:r>
      <w:r w:rsidR="00D14C6F" w:rsidRPr="00E21D7D">
        <w:rPr>
          <w:rFonts w:ascii="Times New Roman" w:hAnsi="Times New Roman" w:cs="Times New Roman"/>
          <w:color w:val="FF0000"/>
          <w:sz w:val="24"/>
          <w:szCs w:val="24"/>
        </w:rPr>
        <w:t>Medvedev in 1990</w:t>
      </w:r>
      <w:r w:rsidR="006D7189">
        <w:rPr>
          <w:rFonts w:ascii="Times New Roman" w:hAnsi="Times New Roman" w:cs="Times New Roman"/>
          <w:color w:val="FF0000"/>
          <w:sz w:val="24"/>
          <w:szCs w:val="24"/>
        </w:rPr>
        <w:t xml:space="preserve"> </w:t>
      </w:r>
      <w:r w:rsidR="006D7189" w:rsidRPr="006D7189">
        <w:rPr>
          <w:rFonts w:ascii="Times New Roman" w:hAnsi="Times New Roman" w:cs="Times New Roman"/>
          <w:color w:val="FF0000"/>
          <w:sz w:val="24"/>
          <w:szCs w:val="24"/>
          <w:vertAlign w:val="superscript"/>
        </w:rPr>
        <w:t>[3]</w:t>
      </w:r>
      <w:r w:rsidR="00D14C6F">
        <w:rPr>
          <w:rFonts w:ascii="Times New Roman" w:hAnsi="Times New Roman" w:cs="Times New Roman"/>
          <w:sz w:val="24"/>
          <w:szCs w:val="24"/>
        </w:rPr>
        <w:t xml:space="preserve">. </w:t>
      </w:r>
      <w:r w:rsidR="00D17CB2">
        <w:rPr>
          <w:rFonts w:ascii="Times New Roman" w:hAnsi="Times New Roman" w:cs="Times New Roman"/>
          <w:sz w:val="24"/>
          <w:szCs w:val="24"/>
        </w:rPr>
        <w:t>Metabolic alterations with age include</w:t>
      </w:r>
      <w:r w:rsidR="009B1C61">
        <w:rPr>
          <w:rFonts w:ascii="Times New Roman" w:hAnsi="Times New Roman" w:cs="Times New Roman"/>
          <w:sz w:val="24"/>
          <w:szCs w:val="24"/>
        </w:rPr>
        <w:t xml:space="preserve"> decrease BMR with reduction in standard cell water.</w:t>
      </w:r>
      <w:r w:rsidR="003A5575">
        <w:rPr>
          <w:rFonts w:ascii="Times New Roman" w:hAnsi="Times New Roman" w:cs="Times New Roman"/>
          <w:sz w:val="24"/>
          <w:szCs w:val="24"/>
        </w:rPr>
        <w:t xml:space="preserve"> Basement membrane changes and those affecting the transportation of oxygen, nutrients, hormones and enzymes take place with progressing age. Brown atrophy occurs leading to discolouration of cerebral, cardiovascular and skeletal tissues. </w:t>
      </w:r>
      <w:r w:rsidR="00EF4895" w:rsidRPr="00EF4895">
        <w:rPr>
          <w:rFonts w:ascii="Times New Roman" w:hAnsi="Times New Roman" w:cs="Times New Roman"/>
          <w:sz w:val="24"/>
          <w:szCs w:val="24"/>
        </w:rPr>
        <w:t xml:space="preserve">Survival of the fittest theory, disposable soma theory by </w:t>
      </w:r>
      <w:r w:rsidR="00EF4895" w:rsidRPr="00E21D7D">
        <w:rPr>
          <w:rFonts w:ascii="Times New Roman" w:hAnsi="Times New Roman" w:cs="Times New Roman"/>
          <w:color w:val="FF0000"/>
          <w:sz w:val="24"/>
          <w:szCs w:val="24"/>
        </w:rPr>
        <w:t>Kierkwood</w:t>
      </w:r>
      <w:r w:rsidR="00EF4895" w:rsidRPr="00EF4895">
        <w:rPr>
          <w:rFonts w:ascii="Times New Roman" w:hAnsi="Times New Roman" w:cs="Times New Roman"/>
          <w:sz w:val="24"/>
          <w:szCs w:val="24"/>
        </w:rPr>
        <w:t>,</w:t>
      </w:r>
      <w:r w:rsidR="003A5575">
        <w:rPr>
          <w:rFonts w:ascii="Times New Roman" w:hAnsi="Times New Roman" w:cs="Times New Roman"/>
          <w:sz w:val="24"/>
          <w:szCs w:val="24"/>
        </w:rPr>
        <w:t xml:space="preserve"> cross-linking theory in which collagen</w:t>
      </w:r>
      <w:r w:rsidR="00F2214F">
        <w:rPr>
          <w:rFonts w:ascii="Times New Roman" w:hAnsi="Times New Roman" w:cs="Times New Roman"/>
          <w:sz w:val="24"/>
          <w:szCs w:val="24"/>
        </w:rPr>
        <w:t xml:space="preserve"> increases in quantity with more stability making it function in an improper manner are few </w:t>
      </w:r>
      <w:r w:rsidR="00C64893">
        <w:rPr>
          <w:rFonts w:ascii="Times New Roman" w:hAnsi="Times New Roman" w:cs="Times New Roman"/>
          <w:sz w:val="24"/>
          <w:szCs w:val="24"/>
        </w:rPr>
        <w:t xml:space="preserve">age- related alterations to be noted </w:t>
      </w:r>
      <w:r w:rsidR="00F2214F">
        <w:rPr>
          <w:rFonts w:ascii="Times New Roman" w:hAnsi="Times New Roman" w:cs="Times New Roman"/>
          <w:sz w:val="24"/>
          <w:szCs w:val="24"/>
        </w:rPr>
        <w:t xml:space="preserve">while </w:t>
      </w:r>
      <w:r w:rsidR="00F2214F" w:rsidRPr="00E21D7D">
        <w:rPr>
          <w:rFonts w:ascii="Times New Roman" w:hAnsi="Times New Roman" w:cs="Times New Roman"/>
          <w:color w:val="FF0000"/>
          <w:sz w:val="24"/>
          <w:szCs w:val="24"/>
        </w:rPr>
        <w:t>Frolkis</w:t>
      </w:r>
      <w:r w:rsidR="007F0AB5">
        <w:rPr>
          <w:rFonts w:ascii="Times New Roman" w:hAnsi="Times New Roman" w:cs="Times New Roman"/>
          <w:color w:val="FF0000"/>
          <w:sz w:val="24"/>
          <w:szCs w:val="24"/>
        </w:rPr>
        <w:t xml:space="preserve"> VV</w:t>
      </w:r>
      <w:r w:rsidR="00F2214F" w:rsidRPr="00E21D7D">
        <w:rPr>
          <w:rFonts w:ascii="Times New Roman" w:hAnsi="Times New Roman" w:cs="Times New Roman"/>
          <w:color w:val="FF0000"/>
          <w:sz w:val="24"/>
          <w:szCs w:val="24"/>
        </w:rPr>
        <w:t xml:space="preserve"> in 1966</w:t>
      </w:r>
      <w:r w:rsidR="00F2214F">
        <w:rPr>
          <w:rFonts w:ascii="Times New Roman" w:hAnsi="Times New Roman" w:cs="Times New Roman"/>
          <w:sz w:val="24"/>
          <w:szCs w:val="24"/>
        </w:rPr>
        <w:t xml:space="preserve"> suggests that aging is due to impairment of coordinating or </w:t>
      </w:r>
      <w:r w:rsidR="00134BFE">
        <w:rPr>
          <w:rFonts w:ascii="Times New Roman" w:hAnsi="Times New Roman" w:cs="Times New Roman"/>
          <w:sz w:val="24"/>
          <w:szCs w:val="24"/>
        </w:rPr>
        <w:t>adaptive mechanisms</w:t>
      </w:r>
      <w:r w:rsidR="00F2214F">
        <w:rPr>
          <w:rFonts w:ascii="Times New Roman" w:hAnsi="Times New Roman" w:cs="Times New Roman"/>
          <w:sz w:val="24"/>
          <w:szCs w:val="24"/>
        </w:rPr>
        <w:t xml:space="preserve"> and </w:t>
      </w:r>
      <w:r w:rsidR="00134BFE" w:rsidRPr="00E21D7D">
        <w:rPr>
          <w:rFonts w:ascii="Times New Roman" w:hAnsi="Times New Roman" w:cs="Times New Roman"/>
          <w:color w:val="FF0000"/>
          <w:sz w:val="24"/>
          <w:szCs w:val="24"/>
        </w:rPr>
        <w:t>Shock in</w:t>
      </w:r>
      <w:r w:rsidR="00F2214F" w:rsidRPr="00E21D7D">
        <w:rPr>
          <w:rFonts w:ascii="Times New Roman" w:hAnsi="Times New Roman" w:cs="Times New Roman"/>
          <w:color w:val="FF0000"/>
          <w:sz w:val="24"/>
          <w:szCs w:val="24"/>
        </w:rPr>
        <w:t xml:space="preserve"> 1977 </w:t>
      </w:r>
      <w:r w:rsidR="007F0AB5">
        <w:rPr>
          <w:rFonts w:ascii="Times New Roman" w:hAnsi="Times New Roman" w:cs="Times New Roman"/>
          <w:sz w:val="24"/>
          <w:szCs w:val="24"/>
        </w:rPr>
        <w:t xml:space="preserve">states </w:t>
      </w:r>
      <w:r w:rsidR="00F2214F">
        <w:rPr>
          <w:rFonts w:ascii="Times New Roman" w:hAnsi="Times New Roman" w:cs="Times New Roman"/>
          <w:sz w:val="24"/>
          <w:szCs w:val="24"/>
        </w:rPr>
        <w:t>that multiple complex functions deteriorate with age</w:t>
      </w:r>
      <w:r w:rsidR="006D7189">
        <w:rPr>
          <w:rFonts w:ascii="Times New Roman" w:hAnsi="Times New Roman" w:cs="Times New Roman"/>
          <w:sz w:val="24"/>
          <w:szCs w:val="24"/>
        </w:rPr>
        <w:t xml:space="preserve"> </w:t>
      </w:r>
      <w:r w:rsidR="006D7189" w:rsidRPr="006D7189">
        <w:rPr>
          <w:rFonts w:ascii="Times New Roman" w:hAnsi="Times New Roman" w:cs="Times New Roman"/>
          <w:sz w:val="24"/>
          <w:szCs w:val="24"/>
          <w:vertAlign w:val="superscript"/>
        </w:rPr>
        <w:t>[4-6]</w:t>
      </w:r>
      <w:r w:rsidR="00F2214F">
        <w:rPr>
          <w:rFonts w:ascii="Times New Roman" w:hAnsi="Times New Roman" w:cs="Times New Roman"/>
          <w:sz w:val="24"/>
          <w:szCs w:val="24"/>
        </w:rPr>
        <w:t xml:space="preserve">. </w:t>
      </w:r>
      <w:r w:rsidR="00134BFE">
        <w:rPr>
          <w:rFonts w:ascii="Times New Roman" w:hAnsi="Times New Roman" w:cs="Times New Roman"/>
          <w:sz w:val="24"/>
          <w:szCs w:val="24"/>
        </w:rPr>
        <w:t>There is a reduction in the maximum breathing capacity as a consequence of declining neuronal control and adaptive ability to extreme temperature</w:t>
      </w:r>
      <w:r w:rsidR="003B2351">
        <w:rPr>
          <w:rFonts w:ascii="Times New Roman" w:hAnsi="Times New Roman" w:cs="Times New Roman"/>
          <w:sz w:val="24"/>
          <w:szCs w:val="24"/>
        </w:rPr>
        <w:t>s</w:t>
      </w:r>
      <w:r w:rsidR="00134BFE">
        <w:rPr>
          <w:rFonts w:ascii="Times New Roman" w:hAnsi="Times New Roman" w:cs="Times New Roman"/>
          <w:sz w:val="24"/>
          <w:szCs w:val="24"/>
        </w:rPr>
        <w:t xml:space="preserve"> with a</w:t>
      </w:r>
      <w:r w:rsidR="003B2351">
        <w:rPr>
          <w:rFonts w:ascii="Times New Roman" w:hAnsi="Times New Roman" w:cs="Times New Roman"/>
          <w:sz w:val="24"/>
          <w:szCs w:val="24"/>
        </w:rPr>
        <w:t>ge caus</w:t>
      </w:r>
      <w:r w:rsidR="00F96600">
        <w:rPr>
          <w:rFonts w:ascii="Times New Roman" w:hAnsi="Times New Roman" w:cs="Times New Roman"/>
          <w:sz w:val="24"/>
          <w:szCs w:val="24"/>
        </w:rPr>
        <w:t xml:space="preserve">ed by impaired thermoregulation accompanied by reduced responsive capacity of the sweat glands and faint sensory perception. </w:t>
      </w:r>
      <w:r w:rsidR="003B2351">
        <w:rPr>
          <w:rFonts w:ascii="Times New Roman" w:hAnsi="Times New Roman" w:cs="Times New Roman"/>
          <w:sz w:val="24"/>
          <w:szCs w:val="24"/>
        </w:rPr>
        <w:t xml:space="preserve">Other autonomic nervous system dysfunctions include orthostatic </w:t>
      </w:r>
      <w:r w:rsidR="00141016">
        <w:rPr>
          <w:rFonts w:ascii="Times New Roman" w:hAnsi="Times New Roman" w:cs="Times New Roman"/>
          <w:sz w:val="24"/>
          <w:szCs w:val="24"/>
        </w:rPr>
        <w:t>as well as postprandial</w:t>
      </w:r>
      <w:r w:rsidR="003B2351">
        <w:rPr>
          <w:rFonts w:ascii="Times New Roman" w:hAnsi="Times New Roman" w:cs="Times New Roman"/>
          <w:sz w:val="24"/>
          <w:szCs w:val="24"/>
        </w:rPr>
        <w:t xml:space="preserve"> </w:t>
      </w:r>
      <w:r w:rsidR="00141016" w:rsidRPr="00141016">
        <w:rPr>
          <w:rFonts w:ascii="Times New Roman" w:hAnsi="Times New Roman" w:cs="Times New Roman"/>
          <w:sz w:val="24"/>
          <w:szCs w:val="24"/>
        </w:rPr>
        <w:t xml:space="preserve">hypotension </w:t>
      </w:r>
      <w:r w:rsidR="00E754BA">
        <w:rPr>
          <w:rFonts w:ascii="Times New Roman" w:hAnsi="Times New Roman" w:cs="Times New Roman"/>
          <w:sz w:val="24"/>
          <w:szCs w:val="24"/>
        </w:rPr>
        <w:t xml:space="preserve">and urinary incontinence that could also be caused by bladder dysfunction. </w:t>
      </w:r>
      <w:r w:rsidR="00134BFE">
        <w:rPr>
          <w:rFonts w:ascii="Times New Roman" w:hAnsi="Times New Roman" w:cs="Times New Roman"/>
          <w:sz w:val="24"/>
          <w:szCs w:val="24"/>
        </w:rPr>
        <w:t>Most of the hormonal changes are subtle while there is a definitive decline in the</w:t>
      </w:r>
      <w:r w:rsidR="00A37473">
        <w:rPr>
          <w:rFonts w:ascii="Times New Roman" w:hAnsi="Times New Roman" w:cs="Times New Roman"/>
          <w:sz w:val="24"/>
          <w:szCs w:val="24"/>
        </w:rPr>
        <w:t xml:space="preserve"> immunological response</w:t>
      </w:r>
      <w:r w:rsidR="001D3F81">
        <w:rPr>
          <w:rFonts w:ascii="Times New Roman" w:hAnsi="Times New Roman" w:cs="Times New Roman"/>
          <w:sz w:val="24"/>
          <w:szCs w:val="24"/>
        </w:rPr>
        <w:t xml:space="preserve"> and o</w:t>
      </w:r>
      <w:r w:rsidR="008D3FD4">
        <w:rPr>
          <w:rFonts w:ascii="Times New Roman" w:hAnsi="Times New Roman" w:cs="Times New Roman"/>
          <w:sz w:val="24"/>
          <w:szCs w:val="24"/>
        </w:rPr>
        <w:t xml:space="preserve">steoporosis as a consequence of deterioration in the functioning of </w:t>
      </w:r>
      <w:r w:rsidR="001D3F81">
        <w:rPr>
          <w:rFonts w:ascii="Times New Roman" w:hAnsi="Times New Roman" w:cs="Times New Roman"/>
          <w:sz w:val="24"/>
          <w:szCs w:val="24"/>
        </w:rPr>
        <w:t xml:space="preserve">neuroendocrine regulatory system as reported by </w:t>
      </w:r>
      <w:r w:rsidR="001D3F81" w:rsidRPr="00E21D7D">
        <w:rPr>
          <w:rFonts w:ascii="Times New Roman" w:hAnsi="Times New Roman" w:cs="Times New Roman"/>
          <w:color w:val="FF0000"/>
          <w:sz w:val="24"/>
          <w:szCs w:val="24"/>
        </w:rPr>
        <w:t>Sapolsky et al in 1986</w:t>
      </w:r>
      <w:r w:rsidR="006D7189">
        <w:rPr>
          <w:rFonts w:ascii="Times New Roman" w:hAnsi="Times New Roman" w:cs="Times New Roman"/>
          <w:color w:val="FF0000"/>
          <w:sz w:val="24"/>
          <w:szCs w:val="24"/>
        </w:rPr>
        <w:t xml:space="preserve"> </w:t>
      </w:r>
      <w:r w:rsidR="006D7189" w:rsidRPr="006D7189">
        <w:rPr>
          <w:rFonts w:ascii="Times New Roman" w:hAnsi="Times New Roman" w:cs="Times New Roman"/>
          <w:color w:val="FF0000"/>
          <w:sz w:val="24"/>
          <w:szCs w:val="24"/>
          <w:vertAlign w:val="superscript"/>
        </w:rPr>
        <w:t>[7]</w:t>
      </w:r>
      <w:r w:rsidR="001D3F81" w:rsidRPr="00E21D7D">
        <w:rPr>
          <w:rFonts w:ascii="Times New Roman" w:hAnsi="Times New Roman" w:cs="Times New Roman"/>
          <w:color w:val="FF0000"/>
          <w:sz w:val="24"/>
          <w:szCs w:val="24"/>
        </w:rPr>
        <w:t xml:space="preserve">. </w:t>
      </w:r>
      <w:r w:rsidR="001D3F81">
        <w:rPr>
          <w:rFonts w:ascii="Times New Roman" w:hAnsi="Times New Roman" w:cs="Times New Roman"/>
          <w:sz w:val="24"/>
          <w:szCs w:val="24"/>
        </w:rPr>
        <w:t xml:space="preserve">The </w:t>
      </w:r>
      <w:r w:rsidR="00A37473">
        <w:rPr>
          <w:rFonts w:ascii="Times New Roman" w:hAnsi="Times New Roman" w:cs="Times New Roman"/>
          <w:sz w:val="24"/>
          <w:szCs w:val="24"/>
        </w:rPr>
        <w:t>role of environment especially the effects of polluti</w:t>
      </w:r>
      <w:r w:rsidR="001D3F81">
        <w:rPr>
          <w:rFonts w:ascii="Times New Roman" w:hAnsi="Times New Roman" w:cs="Times New Roman"/>
          <w:sz w:val="24"/>
          <w:szCs w:val="24"/>
        </w:rPr>
        <w:t xml:space="preserve">on modulating the aging process needs concern. </w:t>
      </w:r>
      <w:r w:rsidR="00437FB4">
        <w:rPr>
          <w:rFonts w:ascii="Times New Roman" w:hAnsi="Times New Roman" w:cs="Times New Roman"/>
          <w:sz w:val="24"/>
          <w:szCs w:val="24"/>
        </w:rPr>
        <w:t xml:space="preserve">With increasing age, the sympathetic </w:t>
      </w:r>
      <w:r w:rsidR="00007B40">
        <w:rPr>
          <w:rFonts w:ascii="Times New Roman" w:hAnsi="Times New Roman" w:cs="Times New Roman"/>
          <w:sz w:val="24"/>
          <w:szCs w:val="24"/>
        </w:rPr>
        <w:t>nerve activities increases excep</w:t>
      </w:r>
      <w:r w:rsidR="00437FB4">
        <w:rPr>
          <w:rFonts w:ascii="Times New Roman" w:hAnsi="Times New Roman" w:cs="Times New Roman"/>
          <w:sz w:val="24"/>
          <w:szCs w:val="24"/>
        </w:rPr>
        <w:t xml:space="preserve">ting </w:t>
      </w:r>
      <w:r w:rsidR="006147CD">
        <w:rPr>
          <w:rFonts w:ascii="Times New Roman" w:hAnsi="Times New Roman" w:cs="Times New Roman"/>
          <w:sz w:val="24"/>
          <w:szCs w:val="24"/>
        </w:rPr>
        <w:t xml:space="preserve">at certain sites for an instance where cardiac tissues </w:t>
      </w:r>
      <w:r w:rsidR="00437FB4">
        <w:rPr>
          <w:rFonts w:ascii="Times New Roman" w:hAnsi="Times New Roman" w:cs="Times New Roman"/>
          <w:sz w:val="24"/>
          <w:szCs w:val="24"/>
        </w:rPr>
        <w:t>exhibits minimi</w:t>
      </w:r>
      <w:r w:rsidR="006147CD">
        <w:rPr>
          <w:rFonts w:ascii="Times New Roman" w:hAnsi="Times New Roman" w:cs="Times New Roman"/>
          <w:sz w:val="24"/>
          <w:szCs w:val="24"/>
        </w:rPr>
        <w:t>zed response to norepinephrine and in terms of</w:t>
      </w:r>
      <w:r w:rsidR="00007B40">
        <w:rPr>
          <w:rFonts w:ascii="Times New Roman" w:hAnsi="Times New Roman" w:cs="Times New Roman"/>
          <w:sz w:val="24"/>
          <w:szCs w:val="24"/>
        </w:rPr>
        <w:t xml:space="preserve"> parasympathetic system, though</w:t>
      </w:r>
      <w:r w:rsidR="006147CD">
        <w:rPr>
          <w:rFonts w:ascii="Times New Roman" w:hAnsi="Times New Roman" w:cs="Times New Roman"/>
          <w:sz w:val="24"/>
          <w:szCs w:val="24"/>
        </w:rPr>
        <w:t xml:space="preserve"> meagre is known in the literatures, muscarinic responsiveness is reduced. </w:t>
      </w:r>
    </w:p>
    <w:p w:rsidR="00B46F22" w:rsidRPr="00B46F22" w:rsidRDefault="00B46F22" w:rsidP="00B46F22">
      <w:pPr>
        <w:spacing w:line="360" w:lineRule="auto"/>
        <w:jc w:val="both"/>
        <w:rPr>
          <w:rFonts w:ascii="Times New Roman" w:hAnsi="Times New Roman" w:cs="Times New Roman"/>
          <w:b/>
          <w:bCs/>
          <w:sz w:val="24"/>
          <w:szCs w:val="24"/>
        </w:rPr>
      </w:pPr>
      <w:r w:rsidRPr="00B46F22">
        <w:rPr>
          <w:rFonts w:ascii="Times New Roman" w:hAnsi="Times New Roman" w:cs="Times New Roman"/>
          <w:b/>
          <w:bCs/>
          <w:sz w:val="24"/>
          <w:szCs w:val="24"/>
        </w:rPr>
        <w:t>Physiology of Aging</w:t>
      </w:r>
    </w:p>
    <w:p w:rsidR="00B46F22" w:rsidRPr="00B46F22" w:rsidRDefault="00B46F22" w:rsidP="00B46F22">
      <w:pPr>
        <w:spacing w:line="360" w:lineRule="auto"/>
        <w:ind w:firstLine="1418"/>
        <w:jc w:val="both"/>
        <w:rPr>
          <w:rFonts w:ascii="Times New Roman" w:hAnsi="Times New Roman" w:cs="Times New Roman"/>
          <w:sz w:val="24"/>
          <w:szCs w:val="24"/>
        </w:rPr>
      </w:pPr>
      <w:r w:rsidRPr="00E21D7D">
        <w:rPr>
          <w:rFonts w:ascii="Times New Roman" w:hAnsi="Times New Roman" w:cs="Times New Roman"/>
          <w:color w:val="FF0000"/>
          <w:sz w:val="24"/>
          <w:szCs w:val="24"/>
        </w:rPr>
        <w:t xml:space="preserve">Shock in 1962 </w:t>
      </w:r>
      <w:r w:rsidRPr="00B46F22">
        <w:rPr>
          <w:rFonts w:ascii="Times New Roman" w:hAnsi="Times New Roman" w:cs="Times New Roman"/>
          <w:sz w:val="24"/>
          <w:szCs w:val="24"/>
        </w:rPr>
        <w:t>has quantified the physiological deteriorations occurring with aging in the presence of pathologies</w:t>
      </w:r>
      <w:r w:rsidR="006D7189">
        <w:rPr>
          <w:rFonts w:ascii="Times New Roman" w:hAnsi="Times New Roman" w:cs="Times New Roman"/>
          <w:sz w:val="24"/>
          <w:szCs w:val="24"/>
        </w:rPr>
        <w:t xml:space="preserve"> </w:t>
      </w:r>
      <w:r w:rsidR="006D7189" w:rsidRPr="006D7189">
        <w:rPr>
          <w:rFonts w:ascii="Times New Roman" w:hAnsi="Times New Roman" w:cs="Times New Roman"/>
          <w:sz w:val="24"/>
          <w:szCs w:val="24"/>
          <w:vertAlign w:val="superscript"/>
        </w:rPr>
        <w:t>[8]</w:t>
      </w:r>
      <w:r w:rsidRPr="00B46F22">
        <w:rPr>
          <w:rFonts w:ascii="Times New Roman" w:hAnsi="Times New Roman" w:cs="Times New Roman"/>
          <w:sz w:val="24"/>
          <w:szCs w:val="24"/>
        </w:rPr>
        <w:t xml:space="preserve">. </w:t>
      </w:r>
      <w:r w:rsidRPr="00E21D7D">
        <w:rPr>
          <w:rFonts w:ascii="Times New Roman" w:hAnsi="Times New Roman" w:cs="Times New Roman"/>
          <w:color w:val="FF0000"/>
          <w:sz w:val="24"/>
          <w:szCs w:val="24"/>
        </w:rPr>
        <w:t>Rowe and Kahn in 1987</w:t>
      </w:r>
      <w:r w:rsidRPr="00B46F22">
        <w:rPr>
          <w:rFonts w:ascii="Times New Roman" w:hAnsi="Times New Roman" w:cs="Times New Roman"/>
          <w:sz w:val="24"/>
          <w:szCs w:val="24"/>
        </w:rPr>
        <w:t xml:space="preserve"> suggested that primary aging causes lesser variations and thus termed it as successful aging which is intrinsic while usual aging is characterized by marked changes</w:t>
      </w:r>
      <w:r w:rsidR="006D7189">
        <w:rPr>
          <w:rFonts w:ascii="Times New Roman" w:hAnsi="Times New Roman" w:cs="Times New Roman"/>
          <w:sz w:val="24"/>
          <w:szCs w:val="24"/>
        </w:rPr>
        <w:t xml:space="preserve"> </w:t>
      </w:r>
      <w:r w:rsidR="006D7189" w:rsidRPr="006D7189">
        <w:rPr>
          <w:rFonts w:ascii="Times New Roman" w:hAnsi="Times New Roman" w:cs="Times New Roman"/>
          <w:sz w:val="24"/>
          <w:szCs w:val="24"/>
          <w:vertAlign w:val="superscript"/>
        </w:rPr>
        <w:t>[9]</w:t>
      </w:r>
      <w:r w:rsidR="006D7189">
        <w:rPr>
          <w:rFonts w:ascii="Times New Roman" w:hAnsi="Times New Roman" w:cs="Times New Roman"/>
          <w:sz w:val="24"/>
          <w:szCs w:val="24"/>
        </w:rPr>
        <w:t>.</w:t>
      </w:r>
      <w:r w:rsidR="005E685B">
        <w:rPr>
          <w:rFonts w:ascii="Times New Roman" w:hAnsi="Times New Roman" w:cs="Times New Roman"/>
          <w:sz w:val="24"/>
          <w:szCs w:val="24"/>
        </w:rPr>
        <w:t>The latter</w:t>
      </w:r>
      <w:r w:rsidRPr="00B46F22">
        <w:rPr>
          <w:rFonts w:ascii="Times New Roman" w:hAnsi="Times New Roman" w:cs="Times New Roman"/>
          <w:sz w:val="24"/>
          <w:szCs w:val="24"/>
        </w:rPr>
        <w:t xml:space="preserve"> alterations could also be due to interaction between lifestyle and the environment followed by collapse of coping mechanism.</w:t>
      </w:r>
    </w:p>
    <w:p w:rsidR="00B46F22" w:rsidRPr="00B46F22" w:rsidRDefault="00B46F22" w:rsidP="00B46F22">
      <w:pPr>
        <w:spacing w:line="360" w:lineRule="auto"/>
        <w:ind w:firstLine="1418"/>
        <w:jc w:val="both"/>
        <w:rPr>
          <w:rFonts w:ascii="Times New Roman" w:hAnsi="Times New Roman" w:cs="Times New Roman"/>
          <w:sz w:val="24"/>
          <w:szCs w:val="24"/>
        </w:rPr>
      </w:pPr>
      <w:r w:rsidRPr="00B46F22">
        <w:rPr>
          <w:rFonts w:ascii="Times New Roman" w:hAnsi="Times New Roman" w:cs="Times New Roman"/>
          <w:sz w:val="24"/>
          <w:szCs w:val="24"/>
        </w:rPr>
        <w:t xml:space="preserve"> The central nervous system gradually loses its cognitive ability with advancing age </w:t>
      </w:r>
      <w:r w:rsidR="00135395">
        <w:rPr>
          <w:rFonts w:ascii="Times New Roman" w:hAnsi="Times New Roman" w:cs="Times New Roman"/>
          <w:sz w:val="24"/>
          <w:szCs w:val="24"/>
        </w:rPr>
        <w:t>commonly resulting</w:t>
      </w:r>
      <w:r w:rsidRPr="00B46F22">
        <w:rPr>
          <w:rFonts w:ascii="Times New Roman" w:hAnsi="Times New Roman" w:cs="Times New Roman"/>
          <w:sz w:val="24"/>
          <w:szCs w:val="24"/>
        </w:rPr>
        <w:t xml:space="preserve"> in alzheimer’s disease while the gross structure </w:t>
      </w:r>
      <w:r w:rsidR="00135395">
        <w:rPr>
          <w:rFonts w:ascii="Times New Roman" w:hAnsi="Times New Roman" w:cs="Times New Roman"/>
          <w:sz w:val="24"/>
          <w:szCs w:val="24"/>
        </w:rPr>
        <w:t xml:space="preserve">is morphologically reduced which is </w:t>
      </w:r>
      <w:r w:rsidRPr="00B46F22">
        <w:rPr>
          <w:rFonts w:ascii="Times New Roman" w:hAnsi="Times New Roman" w:cs="Times New Roman"/>
          <w:sz w:val="24"/>
          <w:szCs w:val="24"/>
        </w:rPr>
        <w:t xml:space="preserve">evident in MRI and CT as stated in studies done by </w:t>
      </w:r>
      <w:r w:rsidRPr="00E21D7D">
        <w:rPr>
          <w:rFonts w:ascii="Times New Roman" w:hAnsi="Times New Roman" w:cs="Times New Roman"/>
          <w:color w:val="FF0000"/>
          <w:sz w:val="24"/>
          <w:szCs w:val="24"/>
        </w:rPr>
        <w:t xml:space="preserve">Haug H, Jernigan TL and DeCarli C in 1985 and 1990 </w:t>
      </w:r>
      <w:r w:rsidRPr="00B46F22">
        <w:rPr>
          <w:rFonts w:ascii="Times New Roman" w:hAnsi="Times New Roman" w:cs="Times New Roman"/>
          <w:sz w:val="24"/>
          <w:szCs w:val="24"/>
        </w:rPr>
        <w:t>respectively in addition to minor lowering of cerebral blow flow as reported by</w:t>
      </w:r>
      <w:r w:rsidRPr="00E21D7D">
        <w:rPr>
          <w:rFonts w:ascii="Times New Roman" w:hAnsi="Times New Roman" w:cs="Times New Roman"/>
          <w:color w:val="FF0000"/>
          <w:sz w:val="24"/>
          <w:szCs w:val="24"/>
        </w:rPr>
        <w:t xml:space="preserve"> Hoyer et al in 1990</w:t>
      </w:r>
      <w:r w:rsidR="005D19FB" w:rsidRPr="005D19FB">
        <w:rPr>
          <w:rFonts w:ascii="Times New Roman" w:hAnsi="Times New Roman" w:cs="Times New Roman"/>
          <w:color w:val="FF0000"/>
          <w:sz w:val="24"/>
          <w:szCs w:val="24"/>
          <w:vertAlign w:val="superscript"/>
        </w:rPr>
        <w:t xml:space="preserve"> [10-13]</w:t>
      </w:r>
      <w:r w:rsidRPr="00E21D7D">
        <w:rPr>
          <w:rFonts w:ascii="Times New Roman" w:hAnsi="Times New Roman" w:cs="Times New Roman"/>
          <w:color w:val="FF0000"/>
          <w:sz w:val="24"/>
          <w:szCs w:val="24"/>
        </w:rPr>
        <w:t xml:space="preserve">. </w:t>
      </w:r>
      <w:r w:rsidRPr="00B46F22">
        <w:rPr>
          <w:rFonts w:ascii="Times New Roman" w:hAnsi="Times New Roman" w:cs="Times New Roman"/>
          <w:sz w:val="24"/>
          <w:szCs w:val="24"/>
        </w:rPr>
        <w:t xml:space="preserve">There is change in the processing pace of psychomotor skills which is evident in EEG as reduced cerebral rhythm having a potential to impact decision making in the aged apart from the neurotransmitter systems. </w:t>
      </w:r>
    </w:p>
    <w:p w:rsidR="00B46F22" w:rsidRDefault="00B46F22" w:rsidP="00B46F22">
      <w:pPr>
        <w:spacing w:line="360" w:lineRule="auto"/>
        <w:ind w:firstLine="1418"/>
        <w:jc w:val="both"/>
        <w:rPr>
          <w:rFonts w:ascii="Times New Roman" w:hAnsi="Times New Roman" w:cs="Times New Roman"/>
          <w:sz w:val="24"/>
          <w:szCs w:val="24"/>
        </w:rPr>
      </w:pPr>
      <w:r w:rsidRPr="00B46F22">
        <w:rPr>
          <w:rFonts w:ascii="Times New Roman" w:hAnsi="Times New Roman" w:cs="Times New Roman"/>
          <w:sz w:val="24"/>
          <w:szCs w:val="24"/>
        </w:rPr>
        <w:lastRenderedPageBreak/>
        <w:t>The postural responses are altered in geriatric population due to increased muscular weakness and decreased strength as a result of which impaired fine motor activities, tremor, frequent falls, diminished ankle jerks, Par</w:t>
      </w:r>
      <w:r w:rsidR="004C4E2B">
        <w:rPr>
          <w:rFonts w:ascii="Times New Roman" w:hAnsi="Times New Roman" w:cs="Times New Roman"/>
          <w:sz w:val="24"/>
          <w:szCs w:val="24"/>
        </w:rPr>
        <w:t xml:space="preserve">kinson’s disease needs concern. However, </w:t>
      </w:r>
      <w:r w:rsidR="006E63E8">
        <w:rPr>
          <w:rFonts w:ascii="Times New Roman" w:hAnsi="Times New Roman" w:cs="Times New Roman"/>
          <w:sz w:val="24"/>
          <w:szCs w:val="24"/>
        </w:rPr>
        <w:t xml:space="preserve">it is suggested by </w:t>
      </w:r>
      <w:r w:rsidR="006E63E8" w:rsidRPr="00E21D7D">
        <w:rPr>
          <w:rFonts w:ascii="Times New Roman" w:hAnsi="Times New Roman" w:cs="Times New Roman"/>
          <w:color w:val="FF0000"/>
          <w:sz w:val="24"/>
          <w:szCs w:val="24"/>
        </w:rPr>
        <w:t>Alshuaib WB in 1990</w:t>
      </w:r>
      <w:r w:rsidR="006E63E8">
        <w:rPr>
          <w:rFonts w:ascii="Times New Roman" w:hAnsi="Times New Roman" w:cs="Times New Roman"/>
          <w:sz w:val="24"/>
          <w:szCs w:val="24"/>
        </w:rPr>
        <w:t xml:space="preserve"> that exercising could retard age related changes at the neuromuscular junctions which is also correlated to stres</w:t>
      </w:r>
      <w:r w:rsidR="000A3C78">
        <w:rPr>
          <w:rFonts w:ascii="Times New Roman" w:hAnsi="Times New Roman" w:cs="Times New Roman"/>
          <w:sz w:val="24"/>
          <w:szCs w:val="24"/>
        </w:rPr>
        <w:t xml:space="preserve">s induced cardiovascular failure as reported by </w:t>
      </w:r>
      <w:r w:rsidR="000A3C78" w:rsidRPr="00E21D7D">
        <w:rPr>
          <w:rFonts w:ascii="Times New Roman" w:hAnsi="Times New Roman" w:cs="Times New Roman"/>
          <w:color w:val="FF0000"/>
          <w:sz w:val="24"/>
          <w:szCs w:val="24"/>
        </w:rPr>
        <w:t>Lakatta EJ in 1990</w:t>
      </w:r>
      <w:r w:rsidR="005D19FB">
        <w:rPr>
          <w:rFonts w:ascii="Times New Roman" w:hAnsi="Times New Roman" w:cs="Times New Roman"/>
          <w:color w:val="FF0000"/>
          <w:sz w:val="24"/>
          <w:szCs w:val="24"/>
        </w:rPr>
        <w:t xml:space="preserve"> </w:t>
      </w:r>
      <w:r w:rsidR="005D19FB" w:rsidRPr="005D19FB">
        <w:rPr>
          <w:rFonts w:ascii="Times New Roman" w:hAnsi="Times New Roman" w:cs="Times New Roman"/>
          <w:color w:val="FF0000"/>
          <w:sz w:val="24"/>
          <w:szCs w:val="24"/>
          <w:vertAlign w:val="superscript"/>
        </w:rPr>
        <w:t>[14,15]</w:t>
      </w:r>
      <w:r w:rsidR="000A3C78" w:rsidRPr="00E21D7D">
        <w:rPr>
          <w:rFonts w:ascii="Times New Roman" w:hAnsi="Times New Roman" w:cs="Times New Roman"/>
          <w:color w:val="FF0000"/>
          <w:sz w:val="24"/>
          <w:szCs w:val="24"/>
        </w:rPr>
        <w:t>.</w:t>
      </w:r>
      <w:r w:rsidR="001D3F81">
        <w:rPr>
          <w:rFonts w:ascii="Times New Roman" w:hAnsi="Times New Roman" w:cs="Times New Roman"/>
          <w:sz w:val="24"/>
          <w:szCs w:val="24"/>
        </w:rPr>
        <w:t xml:space="preserve"> There is marked reduction in the secretion of glucocorticoids in response to stress among the aged as concluded by </w:t>
      </w:r>
      <w:r w:rsidR="001D3F81" w:rsidRPr="00E21D7D">
        <w:rPr>
          <w:rFonts w:ascii="Times New Roman" w:hAnsi="Times New Roman" w:cs="Times New Roman"/>
          <w:color w:val="FF0000"/>
          <w:sz w:val="24"/>
          <w:szCs w:val="24"/>
        </w:rPr>
        <w:t xml:space="preserve">Finch CE and Sabatino F in 1990 and </w:t>
      </w:r>
      <w:r w:rsidR="00A11EAA" w:rsidRPr="00E21D7D">
        <w:rPr>
          <w:rFonts w:ascii="Times New Roman" w:hAnsi="Times New Roman" w:cs="Times New Roman"/>
          <w:color w:val="FF0000"/>
          <w:sz w:val="24"/>
          <w:szCs w:val="24"/>
        </w:rPr>
        <w:t>1991</w:t>
      </w:r>
      <w:r w:rsidR="005D19FB">
        <w:rPr>
          <w:rFonts w:ascii="Times New Roman" w:hAnsi="Times New Roman" w:cs="Times New Roman"/>
          <w:color w:val="FF0000"/>
          <w:sz w:val="24"/>
          <w:szCs w:val="24"/>
        </w:rPr>
        <w:t xml:space="preserve"> </w:t>
      </w:r>
      <w:r w:rsidR="005D19FB" w:rsidRPr="005D19FB">
        <w:rPr>
          <w:rFonts w:ascii="Times New Roman" w:hAnsi="Times New Roman" w:cs="Times New Roman"/>
          <w:color w:val="FF0000"/>
          <w:sz w:val="24"/>
          <w:szCs w:val="24"/>
          <w:vertAlign w:val="superscript"/>
        </w:rPr>
        <w:t>[16,17]</w:t>
      </w:r>
      <w:r w:rsidR="00A11EAA" w:rsidRPr="00E21D7D">
        <w:rPr>
          <w:rFonts w:ascii="Times New Roman" w:hAnsi="Times New Roman" w:cs="Times New Roman"/>
          <w:color w:val="FF0000"/>
          <w:sz w:val="24"/>
          <w:szCs w:val="24"/>
        </w:rPr>
        <w:t>.</w:t>
      </w:r>
      <w:r w:rsidR="001D3F81" w:rsidRPr="00E21D7D">
        <w:rPr>
          <w:rFonts w:ascii="Times New Roman" w:hAnsi="Times New Roman" w:cs="Times New Roman"/>
          <w:color w:val="FF0000"/>
          <w:sz w:val="24"/>
          <w:szCs w:val="24"/>
        </w:rPr>
        <w:t xml:space="preserve"> </w:t>
      </w:r>
      <w:r w:rsidR="000A3C78">
        <w:rPr>
          <w:rFonts w:ascii="Times New Roman" w:hAnsi="Times New Roman" w:cs="Times New Roman"/>
          <w:sz w:val="24"/>
          <w:szCs w:val="24"/>
        </w:rPr>
        <w:t xml:space="preserve">The CVS is characterized by reduction in the intrinsic sinus rhythm with increasing age in addition to arterial alteration resulting in its stiffness. </w:t>
      </w:r>
    </w:p>
    <w:p w:rsidR="00613078" w:rsidRDefault="00B46F22" w:rsidP="00B46F22">
      <w:pPr>
        <w:spacing w:line="360" w:lineRule="auto"/>
        <w:ind w:firstLine="1418"/>
        <w:jc w:val="both"/>
        <w:rPr>
          <w:rFonts w:ascii="Times New Roman" w:hAnsi="Times New Roman" w:cs="Times New Roman"/>
          <w:sz w:val="24"/>
          <w:szCs w:val="24"/>
        </w:rPr>
      </w:pPr>
      <w:r w:rsidRPr="00B46F22">
        <w:rPr>
          <w:rFonts w:ascii="Times New Roman" w:hAnsi="Times New Roman" w:cs="Times New Roman"/>
          <w:sz w:val="24"/>
          <w:szCs w:val="24"/>
        </w:rPr>
        <w:t>Presbycusis leading to progressive hearing loss affecting speech frequencies, decreased olfaction however intact tastes perception and visual problems such as cataracts, glaucoma and macular degeneration are some of the common changes related to the sensory system in the elderly requiring timely care. The total daily sleep with age increases. Naps and frequent awakening are more common in the elderly during the da</w:t>
      </w:r>
      <w:r>
        <w:rPr>
          <w:rFonts w:ascii="Times New Roman" w:hAnsi="Times New Roman" w:cs="Times New Roman"/>
          <w:sz w:val="24"/>
          <w:szCs w:val="24"/>
        </w:rPr>
        <w:t>y and night times respectively</w:t>
      </w:r>
      <w:r w:rsidR="005D19FB">
        <w:rPr>
          <w:rFonts w:ascii="Times New Roman" w:hAnsi="Times New Roman" w:cs="Times New Roman"/>
          <w:sz w:val="24"/>
          <w:szCs w:val="24"/>
        </w:rPr>
        <w:t xml:space="preserve"> apart from </w:t>
      </w:r>
      <w:r>
        <w:rPr>
          <w:rFonts w:ascii="Times New Roman" w:hAnsi="Times New Roman" w:cs="Times New Roman"/>
          <w:sz w:val="24"/>
          <w:szCs w:val="24"/>
        </w:rPr>
        <w:t>in</w:t>
      </w:r>
      <w:r w:rsidR="005D19FB">
        <w:rPr>
          <w:rFonts w:ascii="Times New Roman" w:hAnsi="Times New Roman" w:cs="Times New Roman"/>
          <w:sz w:val="24"/>
          <w:szCs w:val="24"/>
        </w:rPr>
        <w:t>terrupted episodes as proven</w:t>
      </w:r>
      <w:r>
        <w:rPr>
          <w:rFonts w:ascii="Times New Roman" w:hAnsi="Times New Roman" w:cs="Times New Roman"/>
          <w:sz w:val="24"/>
          <w:szCs w:val="24"/>
        </w:rPr>
        <w:t xml:space="preserve"> in electroencephalographic studies.</w:t>
      </w:r>
      <w:r w:rsidR="00613078">
        <w:rPr>
          <w:rFonts w:ascii="Times New Roman" w:hAnsi="Times New Roman" w:cs="Times New Roman"/>
          <w:sz w:val="24"/>
          <w:szCs w:val="24"/>
        </w:rPr>
        <w:t xml:space="preserve"> </w:t>
      </w:r>
    </w:p>
    <w:p w:rsidR="00B46F22" w:rsidRPr="00E21D7D" w:rsidRDefault="00613078" w:rsidP="00B46F22">
      <w:pPr>
        <w:spacing w:line="360" w:lineRule="auto"/>
        <w:ind w:firstLine="1418"/>
        <w:jc w:val="both"/>
        <w:rPr>
          <w:rFonts w:ascii="Times New Roman" w:hAnsi="Times New Roman" w:cs="Times New Roman"/>
          <w:color w:val="FF0000"/>
          <w:sz w:val="24"/>
          <w:szCs w:val="24"/>
        </w:rPr>
      </w:pPr>
      <w:r>
        <w:rPr>
          <w:rFonts w:ascii="Times New Roman" w:hAnsi="Times New Roman" w:cs="Times New Roman"/>
          <w:sz w:val="24"/>
          <w:szCs w:val="24"/>
        </w:rPr>
        <w:t xml:space="preserve">The pulmonary functions </w:t>
      </w:r>
      <w:r w:rsidR="00FD4F8B">
        <w:rPr>
          <w:rFonts w:ascii="Times New Roman" w:hAnsi="Times New Roman" w:cs="Times New Roman"/>
          <w:sz w:val="24"/>
          <w:szCs w:val="24"/>
        </w:rPr>
        <w:t xml:space="preserve">are also influenced by environmental factors </w:t>
      </w:r>
      <w:r w:rsidR="005D19FB">
        <w:rPr>
          <w:rFonts w:ascii="Times New Roman" w:hAnsi="Times New Roman" w:cs="Times New Roman"/>
          <w:sz w:val="24"/>
          <w:szCs w:val="24"/>
        </w:rPr>
        <w:t xml:space="preserve">as </w:t>
      </w:r>
      <w:r>
        <w:rPr>
          <w:rFonts w:ascii="Times New Roman" w:hAnsi="Times New Roman" w:cs="Times New Roman"/>
          <w:sz w:val="24"/>
          <w:szCs w:val="24"/>
        </w:rPr>
        <w:t>decline with</w:t>
      </w:r>
      <w:r w:rsidR="005D19FB">
        <w:rPr>
          <w:rFonts w:ascii="Times New Roman" w:hAnsi="Times New Roman" w:cs="Times New Roman"/>
          <w:sz w:val="24"/>
          <w:szCs w:val="24"/>
        </w:rPr>
        <w:t xml:space="preserve"> age which is still further on </w:t>
      </w:r>
      <w:r>
        <w:rPr>
          <w:rFonts w:ascii="Times New Roman" w:hAnsi="Times New Roman" w:cs="Times New Roman"/>
          <w:sz w:val="24"/>
          <w:szCs w:val="24"/>
        </w:rPr>
        <w:t>usage</w:t>
      </w:r>
      <w:r w:rsidR="005D19FB">
        <w:rPr>
          <w:rFonts w:ascii="Times New Roman" w:hAnsi="Times New Roman" w:cs="Times New Roman"/>
          <w:sz w:val="24"/>
          <w:szCs w:val="24"/>
        </w:rPr>
        <w:t xml:space="preserve"> of </w:t>
      </w:r>
      <w:r w:rsidR="005D19FB" w:rsidRPr="005D19FB">
        <w:rPr>
          <w:rFonts w:ascii="Times New Roman" w:hAnsi="Times New Roman" w:cs="Times New Roman"/>
          <w:sz w:val="24"/>
          <w:szCs w:val="24"/>
        </w:rPr>
        <w:t>tobacco</w:t>
      </w:r>
      <w:r>
        <w:rPr>
          <w:rFonts w:ascii="Times New Roman" w:hAnsi="Times New Roman" w:cs="Times New Roman"/>
          <w:sz w:val="24"/>
          <w:szCs w:val="24"/>
        </w:rPr>
        <w:t xml:space="preserve"> as stated by </w:t>
      </w:r>
      <w:r w:rsidRPr="00E21D7D">
        <w:rPr>
          <w:rFonts w:ascii="Times New Roman" w:hAnsi="Times New Roman" w:cs="Times New Roman"/>
          <w:color w:val="FF0000"/>
          <w:sz w:val="24"/>
          <w:szCs w:val="24"/>
        </w:rPr>
        <w:t>Burr ML et al in 1985</w:t>
      </w:r>
      <w:r w:rsidR="005D19FB">
        <w:rPr>
          <w:rFonts w:ascii="Times New Roman" w:hAnsi="Times New Roman" w:cs="Times New Roman"/>
          <w:color w:val="FF0000"/>
          <w:sz w:val="24"/>
          <w:szCs w:val="24"/>
        </w:rPr>
        <w:t xml:space="preserve"> </w:t>
      </w:r>
      <w:r w:rsidR="005D19FB" w:rsidRPr="005D19FB">
        <w:rPr>
          <w:rFonts w:ascii="Times New Roman" w:hAnsi="Times New Roman" w:cs="Times New Roman"/>
          <w:color w:val="FF0000"/>
          <w:sz w:val="24"/>
          <w:szCs w:val="24"/>
          <w:vertAlign w:val="superscript"/>
        </w:rPr>
        <w:t>[18]</w:t>
      </w:r>
      <w:r w:rsidRPr="00E21D7D">
        <w:rPr>
          <w:rFonts w:ascii="Times New Roman" w:hAnsi="Times New Roman" w:cs="Times New Roman"/>
          <w:color w:val="FF0000"/>
          <w:sz w:val="24"/>
          <w:szCs w:val="24"/>
        </w:rPr>
        <w:t xml:space="preserve">. </w:t>
      </w:r>
      <w:r>
        <w:rPr>
          <w:rFonts w:ascii="Times New Roman" w:hAnsi="Times New Roman" w:cs="Times New Roman"/>
          <w:sz w:val="24"/>
          <w:szCs w:val="24"/>
        </w:rPr>
        <w:t>A good</w:t>
      </w:r>
      <w:r w:rsidR="00B51B5A">
        <w:rPr>
          <w:rFonts w:ascii="Times New Roman" w:hAnsi="Times New Roman" w:cs="Times New Roman"/>
          <w:sz w:val="24"/>
          <w:szCs w:val="24"/>
        </w:rPr>
        <w:t xml:space="preserve"> predictor of mortality is the reduction in the vital capacity of the lungs as found by </w:t>
      </w:r>
      <w:r w:rsidR="00B51B5A" w:rsidRPr="00E21D7D">
        <w:rPr>
          <w:rFonts w:ascii="Times New Roman" w:hAnsi="Times New Roman" w:cs="Times New Roman"/>
          <w:color w:val="FF0000"/>
          <w:sz w:val="24"/>
          <w:szCs w:val="24"/>
        </w:rPr>
        <w:t>Kannel and Hubert in 1982’s</w:t>
      </w:r>
      <w:r w:rsidR="00B51B5A">
        <w:rPr>
          <w:rFonts w:ascii="Times New Roman" w:hAnsi="Times New Roman" w:cs="Times New Roman"/>
          <w:sz w:val="24"/>
          <w:szCs w:val="24"/>
        </w:rPr>
        <w:t xml:space="preserve"> Framingham Heart Study</w:t>
      </w:r>
      <w:r w:rsidR="005D19FB">
        <w:rPr>
          <w:rFonts w:ascii="Times New Roman" w:hAnsi="Times New Roman" w:cs="Times New Roman"/>
          <w:sz w:val="24"/>
          <w:szCs w:val="24"/>
        </w:rPr>
        <w:t xml:space="preserve"> </w:t>
      </w:r>
      <w:r w:rsidR="005D19FB" w:rsidRPr="005D19FB">
        <w:rPr>
          <w:rFonts w:ascii="Times New Roman" w:hAnsi="Times New Roman" w:cs="Times New Roman"/>
          <w:sz w:val="24"/>
          <w:szCs w:val="24"/>
          <w:vertAlign w:val="superscript"/>
        </w:rPr>
        <w:t>[19]</w:t>
      </w:r>
      <w:r w:rsidR="00B51B5A">
        <w:rPr>
          <w:rFonts w:ascii="Times New Roman" w:hAnsi="Times New Roman" w:cs="Times New Roman"/>
          <w:sz w:val="24"/>
          <w:szCs w:val="24"/>
        </w:rPr>
        <w:t>. Morphologically the surface area decreases for gaseous exchange along the compliance of the chest, airflow velocities</w:t>
      </w:r>
      <w:r w:rsidR="00FD4F8B">
        <w:rPr>
          <w:rFonts w:ascii="Times New Roman" w:hAnsi="Times New Roman" w:cs="Times New Roman"/>
          <w:sz w:val="24"/>
          <w:szCs w:val="24"/>
        </w:rPr>
        <w:t xml:space="preserve">, tidal volume and diffusion capacity as reported by </w:t>
      </w:r>
      <w:r w:rsidR="00FD4F8B" w:rsidRPr="00E21D7D">
        <w:rPr>
          <w:rFonts w:ascii="Times New Roman" w:hAnsi="Times New Roman" w:cs="Times New Roman"/>
          <w:color w:val="FF0000"/>
          <w:sz w:val="24"/>
          <w:szCs w:val="24"/>
        </w:rPr>
        <w:t>Krumpe PE in 1985, Webster in 1991 and Brischetto MJ in 1984</w:t>
      </w:r>
      <w:r w:rsidR="005D19FB">
        <w:rPr>
          <w:rFonts w:ascii="Times New Roman" w:hAnsi="Times New Roman" w:cs="Times New Roman"/>
          <w:color w:val="FF0000"/>
          <w:sz w:val="24"/>
          <w:szCs w:val="24"/>
        </w:rPr>
        <w:t xml:space="preserve"> </w:t>
      </w:r>
      <w:r w:rsidR="005D19FB" w:rsidRPr="005D19FB">
        <w:rPr>
          <w:rFonts w:ascii="Times New Roman" w:hAnsi="Times New Roman" w:cs="Times New Roman"/>
          <w:color w:val="FF0000"/>
          <w:sz w:val="24"/>
          <w:szCs w:val="24"/>
          <w:vertAlign w:val="superscript"/>
        </w:rPr>
        <w:t>[20-22]</w:t>
      </w:r>
      <w:r w:rsidR="00FD4F8B" w:rsidRPr="00E21D7D">
        <w:rPr>
          <w:rFonts w:ascii="Times New Roman" w:hAnsi="Times New Roman" w:cs="Times New Roman"/>
          <w:color w:val="FF0000"/>
          <w:sz w:val="24"/>
          <w:szCs w:val="24"/>
        </w:rPr>
        <w:t xml:space="preserve">. </w:t>
      </w:r>
    </w:p>
    <w:p w:rsidR="00241CE4" w:rsidRDefault="00FD4F8B" w:rsidP="00241CE4">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The renal changes include reduction in the number </w:t>
      </w:r>
      <w:r w:rsidR="008A5B75">
        <w:rPr>
          <w:rFonts w:ascii="Times New Roman" w:hAnsi="Times New Roman" w:cs="Times New Roman"/>
          <w:sz w:val="24"/>
          <w:szCs w:val="24"/>
        </w:rPr>
        <w:t xml:space="preserve">renal cells, glucose reabsorptive transport, blood flow </w:t>
      </w:r>
      <w:r>
        <w:rPr>
          <w:rFonts w:ascii="Times New Roman" w:hAnsi="Times New Roman" w:cs="Times New Roman"/>
          <w:sz w:val="24"/>
          <w:szCs w:val="24"/>
        </w:rPr>
        <w:t xml:space="preserve">and increase in the size </w:t>
      </w:r>
      <w:r w:rsidR="008A5B75">
        <w:rPr>
          <w:rFonts w:ascii="Times New Roman" w:hAnsi="Times New Roman" w:cs="Times New Roman"/>
          <w:sz w:val="24"/>
          <w:szCs w:val="24"/>
        </w:rPr>
        <w:t>of the individual cells. The glomerular filtration rate declines at a rapid rate which is evident from the findings of the Baltimore longitudinal study of ageing by</w:t>
      </w:r>
      <w:r w:rsidR="008A5B75" w:rsidRPr="00E21D7D">
        <w:rPr>
          <w:rFonts w:ascii="Times New Roman" w:hAnsi="Times New Roman" w:cs="Times New Roman"/>
          <w:color w:val="FF0000"/>
          <w:sz w:val="24"/>
          <w:szCs w:val="24"/>
        </w:rPr>
        <w:t xml:space="preserve"> Rowe JW et al in 1976</w:t>
      </w:r>
      <w:r w:rsidR="005D19FB">
        <w:rPr>
          <w:rFonts w:ascii="Times New Roman" w:hAnsi="Times New Roman" w:cs="Times New Roman"/>
          <w:color w:val="FF0000"/>
          <w:sz w:val="24"/>
          <w:szCs w:val="24"/>
        </w:rPr>
        <w:t xml:space="preserve"> </w:t>
      </w:r>
      <w:r w:rsidR="005D19FB" w:rsidRPr="005D19FB">
        <w:rPr>
          <w:rFonts w:ascii="Times New Roman" w:hAnsi="Times New Roman" w:cs="Times New Roman"/>
          <w:color w:val="FF0000"/>
          <w:sz w:val="24"/>
          <w:szCs w:val="24"/>
          <w:vertAlign w:val="superscript"/>
        </w:rPr>
        <w:t>[23]</w:t>
      </w:r>
      <w:r w:rsidR="008A5B75" w:rsidRPr="00E21D7D">
        <w:rPr>
          <w:rFonts w:ascii="Times New Roman" w:hAnsi="Times New Roman" w:cs="Times New Roman"/>
          <w:color w:val="FF0000"/>
          <w:sz w:val="24"/>
          <w:szCs w:val="24"/>
        </w:rPr>
        <w:t>.</w:t>
      </w:r>
      <w:r w:rsidR="00E754BA">
        <w:rPr>
          <w:rFonts w:ascii="Times New Roman" w:hAnsi="Times New Roman" w:cs="Times New Roman"/>
          <w:sz w:val="24"/>
          <w:szCs w:val="24"/>
        </w:rPr>
        <w:t xml:space="preserve"> The blood pH is lowered and the duration at which the bicarbonate concentration in response to acid load is longer.</w:t>
      </w:r>
    </w:p>
    <w:p w:rsidR="00241CE4" w:rsidRDefault="00241CE4" w:rsidP="00241CE4">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Minor changes in the gastro intestinal tract includes altered swallowing, disordered oesophageal contractions, spontaneous gastroesophageal reflux, reduced H</w:t>
      </w:r>
      <w:r w:rsidR="00EB6F1E">
        <w:rPr>
          <w:rFonts w:ascii="Times New Roman" w:hAnsi="Times New Roman" w:cs="Times New Roman"/>
          <w:sz w:val="24"/>
          <w:szCs w:val="24"/>
        </w:rPr>
        <w:t xml:space="preserve">CL and pepsin secretions </w:t>
      </w:r>
      <w:r>
        <w:rPr>
          <w:rFonts w:ascii="Times New Roman" w:hAnsi="Times New Roman" w:cs="Times New Roman"/>
          <w:sz w:val="24"/>
          <w:szCs w:val="24"/>
        </w:rPr>
        <w:t>with delayed gastric empting</w:t>
      </w:r>
      <w:r w:rsidR="00EB6F1E">
        <w:rPr>
          <w:rFonts w:ascii="Times New Roman" w:hAnsi="Times New Roman" w:cs="Times New Roman"/>
          <w:sz w:val="24"/>
          <w:szCs w:val="24"/>
        </w:rPr>
        <w:t xml:space="preserve"> </w:t>
      </w:r>
      <w:r w:rsidR="00EB6F1E" w:rsidRPr="00EB6F1E">
        <w:rPr>
          <w:rFonts w:ascii="Times New Roman" w:hAnsi="Times New Roman" w:cs="Times New Roman"/>
          <w:sz w:val="24"/>
          <w:szCs w:val="24"/>
        </w:rPr>
        <w:t>and minor intestinal morphological changes</w:t>
      </w:r>
      <w:r>
        <w:rPr>
          <w:rFonts w:ascii="Times New Roman" w:hAnsi="Times New Roman" w:cs="Times New Roman"/>
          <w:sz w:val="24"/>
          <w:szCs w:val="24"/>
        </w:rPr>
        <w:t xml:space="preserve"> </w:t>
      </w:r>
      <w:r w:rsidR="005D19FB">
        <w:rPr>
          <w:rFonts w:ascii="Times New Roman" w:hAnsi="Times New Roman" w:cs="Times New Roman"/>
          <w:sz w:val="24"/>
          <w:szCs w:val="24"/>
        </w:rPr>
        <w:t xml:space="preserve">occur </w:t>
      </w:r>
      <w:r>
        <w:rPr>
          <w:rFonts w:ascii="Times New Roman" w:hAnsi="Times New Roman" w:cs="Times New Roman"/>
          <w:sz w:val="24"/>
          <w:szCs w:val="24"/>
        </w:rPr>
        <w:t>in the aged individuals than the you</w:t>
      </w:r>
      <w:r w:rsidR="00EB6F1E">
        <w:rPr>
          <w:rFonts w:ascii="Times New Roman" w:hAnsi="Times New Roman" w:cs="Times New Roman"/>
          <w:sz w:val="24"/>
          <w:szCs w:val="24"/>
        </w:rPr>
        <w:t xml:space="preserve">ng. </w:t>
      </w:r>
    </w:p>
    <w:p w:rsidR="00F33CDE" w:rsidRDefault="00EB6F1E" w:rsidP="00241CE4">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Dietary fat and protein digestive pattern like 100 grams of the fo</w:t>
      </w:r>
      <w:r w:rsidR="00337038">
        <w:rPr>
          <w:rFonts w:ascii="Times New Roman" w:hAnsi="Times New Roman" w:cs="Times New Roman"/>
          <w:sz w:val="24"/>
          <w:szCs w:val="24"/>
        </w:rPr>
        <w:t>rmer are not different with age which</w:t>
      </w:r>
      <w:r>
        <w:rPr>
          <w:rFonts w:ascii="Times New Roman" w:hAnsi="Times New Roman" w:cs="Times New Roman"/>
          <w:sz w:val="24"/>
          <w:szCs w:val="24"/>
        </w:rPr>
        <w:t xml:space="preserve"> </w:t>
      </w:r>
      <w:r w:rsidR="00337038">
        <w:rPr>
          <w:rFonts w:ascii="Times New Roman" w:hAnsi="Times New Roman" w:cs="Times New Roman"/>
          <w:sz w:val="24"/>
          <w:szCs w:val="24"/>
        </w:rPr>
        <w:t xml:space="preserve">might </w:t>
      </w:r>
      <w:r w:rsidR="00337038" w:rsidRPr="00337038">
        <w:rPr>
          <w:rFonts w:ascii="Times New Roman" w:hAnsi="Times New Roman" w:cs="Times New Roman"/>
          <w:sz w:val="24"/>
          <w:szCs w:val="24"/>
        </w:rPr>
        <w:t>however</w:t>
      </w:r>
      <w:r>
        <w:rPr>
          <w:rFonts w:ascii="Times New Roman" w:hAnsi="Times New Roman" w:cs="Times New Roman"/>
          <w:sz w:val="24"/>
          <w:szCs w:val="24"/>
        </w:rPr>
        <w:t xml:space="preserve"> alter wit</w:t>
      </w:r>
      <w:r w:rsidR="008D3FD4">
        <w:rPr>
          <w:rFonts w:ascii="Times New Roman" w:hAnsi="Times New Roman" w:cs="Times New Roman"/>
          <w:sz w:val="24"/>
          <w:szCs w:val="24"/>
        </w:rPr>
        <w:t xml:space="preserve">h increased intake but the ability to digest lactose and absorb calcium is very </w:t>
      </w:r>
      <w:r w:rsidR="009C1A21">
        <w:rPr>
          <w:rFonts w:ascii="Times New Roman" w:hAnsi="Times New Roman" w:cs="Times New Roman"/>
          <w:sz w:val="24"/>
          <w:szCs w:val="24"/>
        </w:rPr>
        <w:t xml:space="preserve">compromised. It is important to keep in mind that hypothyroidism is more prevalent in old than young. There is functional change of the thyroid gland with age which is indicated in a study </w:t>
      </w:r>
      <w:r w:rsidR="009227F1">
        <w:rPr>
          <w:rFonts w:ascii="Times New Roman" w:hAnsi="Times New Roman" w:cs="Times New Roman"/>
          <w:sz w:val="24"/>
          <w:szCs w:val="24"/>
        </w:rPr>
        <w:t xml:space="preserve">by </w:t>
      </w:r>
      <w:r w:rsidR="009227F1" w:rsidRPr="00E21D7D">
        <w:rPr>
          <w:rFonts w:ascii="Times New Roman" w:hAnsi="Times New Roman" w:cs="Times New Roman"/>
          <w:color w:val="FF0000"/>
          <w:sz w:val="24"/>
          <w:szCs w:val="24"/>
        </w:rPr>
        <w:t>Runnels BL et al in 1991</w:t>
      </w:r>
      <w:r w:rsidR="005D19FB">
        <w:rPr>
          <w:rFonts w:ascii="Times New Roman" w:hAnsi="Times New Roman" w:cs="Times New Roman"/>
          <w:color w:val="FF0000"/>
          <w:sz w:val="24"/>
          <w:szCs w:val="24"/>
        </w:rPr>
        <w:t xml:space="preserve"> </w:t>
      </w:r>
      <w:r w:rsidR="005D19FB" w:rsidRPr="005D19FB">
        <w:rPr>
          <w:rFonts w:ascii="Times New Roman" w:hAnsi="Times New Roman" w:cs="Times New Roman"/>
          <w:color w:val="FF0000"/>
          <w:sz w:val="24"/>
          <w:szCs w:val="24"/>
          <w:vertAlign w:val="superscript"/>
        </w:rPr>
        <w:t>[24]</w:t>
      </w:r>
      <w:r w:rsidR="009227F1" w:rsidRPr="00E21D7D">
        <w:rPr>
          <w:rFonts w:ascii="Times New Roman" w:hAnsi="Times New Roman" w:cs="Times New Roman"/>
          <w:color w:val="FF0000"/>
          <w:sz w:val="24"/>
          <w:szCs w:val="24"/>
        </w:rPr>
        <w:t xml:space="preserve">. </w:t>
      </w:r>
      <w:r w:rsidR="009227F1">
        <w:rPr>
          <w:rFonts w:ascii="Times New Roman" w:hAnsi="Times New Roman" w:cs="Times New Roman"/>
          <w:sz w:val="24"/>
          <w:szCs w:val="24"/>
        </w:rPr>
        <w:t xml:space="preserve">The other changes are decreased plasma concentration of T3 and T4 while elevated TSH found in those elders having normal </w:t>
      </w:r>
      <w:r w:rsidR="009227F1" w:rsidRPr="009227F1">
        <w:rPr>
          <w:rFonts w:ascii="Times New Roman" w:hAnsi="Times New Roman" w:cs="Times New Roman"/>
          <w:sz w:val="24"/>
          <w:szCs w:val="24"/>
        </w:rPr>
        <w:t>plasma concentration of T3 and T4</w:t>
      </w:r>
      <w:r w:rsidR="009227F1">
        <w:rPr>
          <w:rFonts w:ascii="Times New Roman" w:hAnsi="Times New Roman" w:cs="Times New Roman"/>
          <w:sz w:val="24"/>
          <w:szCs w:val="24"/>
        </w:rPr>
        <w:t xml:space="preserve"> as the young.</w:t>
      </w:r>
    </w:p>
    <w:p w:rsidR="007B1C90" w:rsidRDefault="00F33CDE" w:rsidP="00241CE4">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lastRenderedPageBreak/>
        <w:t>The secretion of growth hormone tends to decline with age. Alterations occur in the hypothalamic-neurohypophyseal vasopressin</w:t>
      </w:r>
      <w:r w:rsidR="00834255">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08130A">
        <w:rPr>
          <w:rFonts w:ascii="Times New Roman" w:hAnsi="Times New Roman" w:cs="Times New Roman"/>
          <w:sz w:val="24"/>
          <w:szCs w:val="24"/>
        </w:rPr>
        <w:t>is also the antidiuretic hormone</w:t>
      </w:r>
      <w:r w:rsidR="00834255">
        <w:rPr>
          <w:rFonts w:ascii="Times New Roman" w:hAnsi="Times New Roman" w:cs="Times New Roman"/>
          <w:sz w:val="24"/>
          <w:szCs w:val="24"/>
        </w:rPr>
        <w:t xml:space="preserve"> in terms of its secretion</w:t>
      </w:r>
      <w:r w:rsidR="0077772D">
        <w:rPr>
          <w:rFonts w:ascii="Times New Roman" w:hAnsi="Times New Roman" w:cs="Times New Roman"/>
          <w:sz w:val="24"/>
          <w:szCs w:val="24"/>
        </w:rPr>
        <w:t xml:space="preserve"> that plays a vital role in osmotic balance, regulation of the blood pressure and sodium homeostasis. Few target tissues in the aged appears to show blunted response to epinephrine which </w:t>
      </w:r>
      <w:r w:rsidR="00E04344">
        <w:rPr>
          <w:rFonts w:ascii="Times New Roman" w:hAnsi="Times New Roman" w:cs="Times New Roman"/>
          <w:sz w:val="24"/>
          <w:szCs w:val="24"/>
        </w:rPr>
        <w:t xml:space="preserve">is important for visceral functioning. According to </w:t>
      </w:r>
      <w:r w:rsidR="00E04344" w:rsidRPr="00E21D7D">
        <w:rPr>
          <w:rFonts w:ascii="Times New Roman" w:hAnsi="Times New Roman" w:cs="Times New Roman"/>
          <w:color w:val="FF0000"/>
          <w:sz w:val="24"/>
          <w:szCs w:val="24"/>
        </w:rPr>
        <w:t>Laws A in 1990</w:t>
      </w:r>
      <w:r w:rsidR="00E04344">
        <w:rPr>
          <w:rFonts w:ascii="Times New Roman" w:hAnsi="Times New Roman" w:cs="Times New Roman"/>
          <w:sz w:val="24"/>
          <w:szCs w:val="24"/>
        </w:rPr>
        <w:t xml:space="preserve">, glucose intolerance increases in prevalence with age </w:t>
      </w:r>
      <w:r w:rsidR="00337038">
        <w:rPr>
          <w:rFonts w:ascii="Times New Roman" w:hAnsi="Times New Roman" w:cs="Times New Roman"/>
          <w:sz w:val="24"/>
          <w:szCs w:val="24"/>
        </w:rPr>
        <w:t xml:space="preserve">because of </w:t>
      </w:r>
      <w:r w:rsidR="00E04344">
        <w:rPr>
          <w:rFonts w:ascii="Times New Roman" w:hAnsi="Times New Roman" w:cs="Times New Roman"/>
          <w:sz w:val="24"/>
          <w:szCs w:val="24"/>
        </w:rPr>
        <w:t xml:space="preserve">resistance to insulin action caused be factors associated with aging such as polypharmacy, multiple chronic comorbidities and </w:t>
      </w:r>
      <w:r w:rsidR="00564CB9">
        <w:rPr>
          <w:rFonts w:ascii="Times New Roman" w:hAnsi="Times New Roman" w:cs="Times New Roman"/>
          <w:sz w:val="24"/>
          <w:szCs w:val="24"/>
        </w:rPr>
        <w:t>adherence to sedentary life style in addition to compromised hepatic glucose production due to transformation in the secretion of glucagon</w:t>
      </w:r>
      <w:r w:rsidR="005D19FB">
        <w:rPr>
          <w:rFonts w:ascii="Times New Roman" w:hAnsi="Times New Roman" w:cs="Times New Roman"/>
          <w:sz w:val="24"/>
          <w:szCs w:val="24"/>
        </w:rPr>
        <w:t xml:space="preserve"> </w:t>
      </w:r>
      <w:r w:rsidR="005D19FB" w:rsidRPr="005D19FB">
        <w:rPr>
          <w:rFonts w:ascii="Times New Roman" w:hAnsi="Times New Roman" w:cs="Times New Roman"/>
          <w:sz w:val="24"/>
          <w:szCs w:val="24"/>
          <w:vertAlign w:val="superscript"/>
        </w:rPr>
        <w:t>[25]</w:t>
      </w:r>
      <w:r w:rsidR="00564CB9">
        <w:rPr>
          <w:rFonts w:ascii="Times New Roman" w:hAnsi="Times New Roman" w:cs="Times New Roman"/>
          <w:sz w:val="24"/>
          <w:szCs w:val="24"/>
        </w:rPr>
        <w:t xml:space="preserve">. </w:t>
      </w:r>
    </w:p>
    <w:p w:rsidR="00CD13CA" w:rsidRDefault="00564CB9" w:rsidP="00241CE4">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Loss of bone mass </w:t>
      </w:r>
      <w:r w:rsidR="00CD13CA">
        <w:rPr>
          <w:rFonts w:ascii="Times New Roman" w:hAnsi="Times New Roman" w:cs="Times New Roman"/>
          <w:sz w:val="24"/>
          <w:szCs w:val="24"/>
        </w:rPr>
        <w:t xml:space="preserve">also called osteopenia </w:t>
      </w:r>
      <w:r w:rsidR="00337038">
        <w:rPr>
          <w:rFonts w:ascii="Times New Roman" w:hAnsi="Times New Roman" w:cs="Times New Roman"/>
          <w:sz w:val="24"/>
          <w:szCs w:val="24"/>
        </w:rPr>
        <w:t>occur</w:t>
      </w:r>
      <w:r>
        <w:rPr>
          <w:rFonts w:ascii="Times New Roman" w:hAnsi="Times New Roman" w:cs="Times New Roman"/>
          <w:sz w:val="24"/>
          <w:szCs w:val="24"/>
        </w:rPr>
        <w:t xml:space="preserve"> increasing t</w:t>
      </w:r>
      <w:r w:rsidR="007B1C90">
        <w:rPr>
          <w:rFonts w:ascii="Times New Roman" w:hAnsi="Times New Roman" w:cs="Times New Roman"/>
          <w:sz w:val="24"/>
          <w:szCs w:val="24"/>
        </w:rPr>
        <w:t>he risk of acquiring fractures as stated by</w:t>
      </w:r>
      <w:r w:rsidR="007B1C90" w:rsidRPr="00E21D7D">
        <w:rPr>
          <w:rFonts w:ascii="Times New Roman" w:hAnsi="Times New Roman" w:cs="Times New Roman"/>
          <w:color w:val="FF0000"/>
          <w:sz w:val="24"/>
          <w:szCs w:val="24"/>
        </w:rPr>
        <w:t xml:space="preserve"> Mooradian AD in 1988</w:t>
      </w:r>
      <w:r w:rsidR="005D19FB" w:rsidRPr="005D19FB">
        <w:rPr>
          <w:rFonts w:ascii="Times New Roman" w:hAnsi="Times New Roman" w:cs="Times New Roman"/>
          <w:color w:val="FF0000"/>
          <w:sz w:val="24"/>
          <w:szCs w:val="24"/>
          <w:vertAlign w:val="superscript"/>
        </w:rPr>
        <w:t xml:space="preserve"> [26]</w:t>
      </w:r>
      <w:r w:rsidR="007B1C90" w:rsidRPr="00E21D7D">
        <w:rPr>
          <w:rFonts w:ascii="Times New Roman" w:hAnsi="Times New Roman" w:cs="Times New Roman"/>
          <w:color w:val="FF0000"/>
          <w:sz w:val="24"/>
          <w:szCs w:val="24"/>
        </w:rPr>
        <w:t>.</w:t>
      </w:r>
      <w:r w:rsidR="007B1C90">
        <w:rPr>
          <w:rFonts w:ascii="Times New Roman" w:hAnsi="Times New Roman" w:cs="Times New Roman"/>
          <w:sz w:val="24"/>
          <w:szCs w:val="24"/>
        </w:rPr>
        <w:t xml:space="preserve"> </w:t>
      </w:r>
      <w:r w:rsidR="00CD13CA">
        <w:rPr>
          <w:rFonts w:ascii="Times New Roman" w:hAnsi="Times New Roman" w:cs="Times New Roman"/>
          <w:sz w:val="24"/>
          <w:szCs w:val="24"/>
        </w:rPr>
        <w:t>Thinning of the cortical plate</w:t>
      </w:r>
      <w:r w:rsidR="00382ED5">
        <w:rPr>
          <w:rFonts w:ascii="Times New Roman" w:hAnsi="Times New Roman" w:cs="Times New Roman"/>
          <w:sz w:val="24"/>
          <w:szCs w:val="24"/>
        </w:rPr>
        <w:t xml:space="preserve"> with increase in porosity occurs</w:t>
      </w:r>
      <w:r w:rsidR="00CD13CA">
        <w:rPr>
          <w:rFonts w:ascii="Times New Roman" w:hAnsi="Times New Roman" w:cs="Times New Roman"/>
          <w:sz w:val="24"/>
          <w:szCs w:val="24"/>
        </w:rPr>
        <w:t xml:space="preserve"> with age in both sexes but the compensatory periosteal bone expansion in males maintains its strength which is absent in females despite acceleration of fragility by estrogen thus increases their vulnerability. </w:t>
      </w:r>
      <w:r w:rsidR="00382ED5">
        <w:rPr>
          <w:rFonts w:ascii="Times New Roman" w:hAnsi="Times New Roman" w:cs="Times New Roman"/>
          <w:sz w:val="24"/>
          <w:szCs w:val="24"/>
        </w:rPr>
        <w:t>T</w:t>
      </w:r>
      <w:r w:rsidR="00337038">
        <w:rPr>
          <w:rFonts w:ascii="Times New Roman" w:hAnsi="Times New Roman" w:cs="Times New Roman"/>
          <w:sz w:val="24"/>
          <w:szCs w:val="24"/>
        </w:rPr>
        <w:t>he trabecular width</w:t>
      </w:r>
      <w:r w:rsidR="00382ED5">
        <w:rPr>
          <w:rFonts w:ascii="Times New Roman" w:hAnsi="Times New Roman" w:cs="Times New Roman"/>
          <w:sz w:val="24"/>
          <w:szCs w:val="24"/>
        </w:rPr>
        <w:t xml:space="preserve"> </w:t>
      </w:r>
      <w:r w:rsidR="00FD7492">
        <w:rPr>
          <w:rFonts w:ascii="Times New Roman" w:hAnsi="Times New Roman" w:cs="Times New Roman"/>
          <w:sz w:val="24"/>
          <w:szCs w:val="24"/>
        </w:rPr>
        <w:t xml:space="preserve">decreases in male whereas </w:t>
      </w:r>
      <w:r w:rsidR="00FD7492" w:rsidRPr="00FD7492">
        <w:rPr>
          <w:rFonts w:ascii="Times New Roman" w:hAnsi="Times New Roman" w:cs="Times New Roman"/>
          <w:sz w:val="24"/>
          <w:szCs w:val="24"/>
        </w:rPr>
        <w:t>in females</w:t>
      </w:r>
      <w:r w:rsidR="00FD7492">
        <w:rPr>
          <w:rFonts w:ascii="Times New Roman" w:hAnsi="Times New Roman" w:cs="Times New Roman"/>
          <w:sz w:val="24"/>
          <w:szCs w:val="24"/>
        </w:rPr>
        <w:t xml:space="preserve">, reductions in numbers are evident. </w:t>
      </w:r>
    </w:p>
    <w:p w:rsidR="0077772D" w:rsidRDefault="007B1C90" w:rsidP="00241CE4">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The serum parathyroid hormone increases significantly and plasma calcitonin response to calcium intake wanes with age per studies by </w:t>
      </w:r>
      <w:r w:rsidRPr="00E21D7D">
        <w:rPr>
          <w:rFonts w:ascii="Times New Roman" w:hAnsi="Times New Roman" w:cs="Times New Roman"/>
          <w:color w:val="FF0000"/>
          <w:sz w:val="24"/>
          <w:szCs w:val="24"/>
        </w:rPr>
        <w:t xml:space="preserve">Sherman SS and Deftos </w:t>
      </w:r>
      <w:r w:rsidR="0071626D" w:rsidRPr="00E21D7D">
        <w:rPr>
          <w:rFonts w:ascii="Times New Roman" w:hAnsi="Times New Roman" w:cs="Times New Roman"/>
          <w:color w:val="FF0000"/>
          <w:sz w:val="24"/>
          <w:szCs w:val="24"/>
        </w:rPr>
        <w:t xml:space="preserve">LJ  in 1990 and 1980 </w:t>
      </w:r>
      <w:r w:rsidR="0071626D">
        <w:rPr>
          <w:rFonts w:ascii="Times New Roman" w:hAnsi="Times New Roman" w:cs="Times New Roman"/>
          <w:sz w:val="24"/>
          <w:szCs w:val="24"/>
        </w:rPr>
        <w:t>respectively</w:t>
      </w:r>
      <w:r w:rsidR="005D19FB">
        <w:rPr>
          <w:rFonts w:ascii="Times New Roman" w:hAnsi="Times New Roman" w:cs="Times New Roman"/>
          <w:sz w:val="24"/>
          <w:szCs w:val="24"/>
        </w:rPr>
        <w:t xml:space="preserve"> </w:t>
      </w:r>
      <w:r w:rsidR="005D19FB" w:rsidRPr="005D19FB">
        <w:rPr>
          <w:rFonts w:ascii="Times New Roman" w:hAnsi="Times New Roman" w:cs="Times New Roman"/>
          <w:sz w:val="24"/>
          <w:szCs w:val="24"/>
          <w:vertAlign w:val="superscript"/>
        </w:rPr>
        <w:t>[27,28]</w:t>
      </w:r>
      <w:r w:rsidR="0071626D">
        <w:rPr>
          <w:rFonts w:ascii="Times New Roman" w:hAnsi="Times New Roman" w:cs="Times New Roman"/>
          <w:sz w:val="24"/>
          <w:szCs w:val="24"/>
        </w:rPr>
        <w:t xml:space="preserve">. Other hormonal </w:t>
      </w:r>
      <w:r w:rsidR="0071626D" w:rsidRPr="0071626D">
        <w:rPr>
          <w:rFonts w:ascii="Times New Roman" w:hAnsi="Times New Roman" w:cs="Times New Roman"/>
          <w:sz w:val="24"/>
          <w:szCs w:val="24"/>
        </w:rPr>
        <w:t>age related</w:t>
      </w:r>
      <w:r w:rsidR="0071626D">
        <w:rPr>
          <w:rFonts w:ascii="Times New Roman" w:hAnsi="Times New Roman" w:cs="Times New Roman"/>
          <w:sz w:val="24"/>
          <w:szCs w:val="24"/>
        </w:rPr>
        <w:t xml:space="preserve"> include decreased levels of androgen and estrogens in males and females respectively. Plasma prolactin levels increase and bioavailable testosterone markedly reduce in elderly men </w:t>
      </w:r>
      <w:r w:rsidR="008274FD">
        <w:rPr>
          <w:rFonts w:ascii="Times New Roman" w:hAnsi="Times New Roman" w:cs="Times New Roman"/>
          <w:sz w:val="24"/>
          <w:szCs w:val="24"/>
        </w:rPr>
        <w:t xml:space="preserve">while gonadotropins concentration increase in the aged women. Despite decline in muscle mass, centralization and internalization of fat mass occurs in the older adults and this distribution pattern could be risk factor for numerous lifestyle disorders. </w:t>
      </w:r>
    </w:p>
    <w:p w:rsidR="00CD13CA" w:rsidRDefault="00382ED5" w:rsidP="00241CE4">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Osteoid and hematopoietic tissues decrease in volume with increase in the content of adipose tissues. </w:t>
      </w:r>
    </w:p>
    <w:p w:rsidR="007917DF" w:rsidRPr="007917DF" w:rsidRDefault="007917DF" w:rsidP="007917DF">
      <w:pPr>
        <w:spacing w:line="360" w:lineRule="auto"/>
        <w:rPr>
          <w:rFonts w:ascii="Times New Roman" w:hAnsi="Times New Roman" w:cs="Times New Roman"/>
          <w:b/>
          <w:bCs/>
          <w:sz w:val="24"/>
          <w:szCs w:val="24"/>
        </w:rPr>
      </w:pPr>
      <w:r w:rsidRPr="007917DF">
        <w:rPr>
          <w:rFonts w:ascii="Times New Roman" w:hAnsi="Times New Roman" w:cs="Times New Roman"/>
          <w:b/>
          <w:bCs/>
          <w:sz w:val="24"/>
          <w:szCs w:val="24"/>
        </w:rPr>
        <w:t xml:space="preserve">Immunological Aspects of Aging </w:t>
      </w:r>
    </w:p>
    <w:p w:rsidR="007917DF" w:rsidRDefault="00C04EEB" w:rsidP="00241CE4">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A scientifically proven established link exists</w:t>
      </w:r>
      <w:r w:rsidR="00554CB2">
        <w:rPr>
          <w:rFonts w:ascii="Times New Roman" w:hAnsi="Times New Roman" w:cs="Times New Roman"/>
          <w:sz w:val="24"/>
          <w:szCs w:val="24"/>
        </w:rPr>
        <w:t xml:space="preserve"> between the host immune </w:t>
      </w:r>
      <w:r w:rsidR="00305B12">
        <w:rPr>
          <w:rFonts w:ascii="Times New Roman" w:hAnsi="Times New Roman" w:cs="Times New Roman"/>
          <w:sz w:val="24"/>
          <w:szCs w:val="24"/>
        </w:rPr>
        <w:t>response and oral diseases such as dental caries and periodontit</w:t>
      </w:r>
      <w:r>
        <w:rPr>
          <w:rFonts w:ascii="Times New Roman" w:hAnsi="Times New Roman" w:cs="Times New Roman"/>
          <w:sz w:val="24"/>
          <w:szCs w:val="24"/>
        </w:rPr>
        <w:t>is. Age related decrease of</w:t>
      </w:r>
      <w:r w:rsidR="00305B12">
        <w:rPr>
          <w:rFonts w:ascii="Times New Roman" w:hAnsi="Times New Roman" w:cs="Times New Roman"/>
          <w:sz w:val="24"/>
          <w:szCs w:val="24"/>
        </w:rPr>
        <w:t xml:space="preserve"> the former influences the incide</w:t>
      </w:r>
      <w:r>
        <w:rPr>
          <w:rFonts w:ascii="Times New Roman" w:hAnsi="Times New Roman" w:cs="Times New Roman"/>
          <w:sz w:val="24"/>
          <w:szCs w:val="24"/>
        </w:rPr>
        <w:t>nce and severity of the latter as</w:t>
      </w:r>
      <w:r w:rsidR="005F0A04">
        <w:rPr>
          <w:rFonts w:ascii="Times New Roman" w:hAnsi="Times New Roman" w:cs="Times New Roman"/>
          <w:sz w:val="24"/>
          <w:szCs w:val="24"/>
        </w:rPr>
        <w:t xml:space="preserve"> suggested by </w:t>
      </w:r>
      <w:r w:rsidR="005F0A04" w:rsidRPr="00050520">
        <w:rPr>
          <w:rFonts w:ascii="Times New Roman" w:hAnsi="Times New Roman" w:cs="Times New Roman"/>
          <w:color w:val="FF0000"/>
          <w:sz w:val="24"/>
          <w:szCs w:val="24"/>
        </w:rPr>
        <w:t>C</w:t>
      </w:r>
      <w:r w:rsidR="006B0B59" w:rsidRPr="00050520">
        <w:rPr>
          <w:rFonts w:ascii="Times New Roman" w:hAnsi="Times New Roman" w:cs="Times New Roman"/>
          <w:color w:val="FF0000"/>
          <w:sz w:val="24"/>
          <w:szCs w:val="24"/>
        </w:rPr>
        <w:t>aton JG in 1991</w:t>
      </w:r>
      <w:r w:rsidR="005D19FB">
        <w:rPr>
          <w:rFonts w:ascii="Times New Roman" w:hAnsi="Times New Roman" w:cs="Times New Roman"/>
          <w:color w:val="FF0000"/>
          <w:sz w:val="24"/>
          <w:szCs w:val="24"/>
        </w:rPr>
        <w:t xml:space="preserve"> </w:t>
      </w:r>
      <w:r w:rsidR="005D19FB" w:rsidRPr="005D19FB">
        <w:rPr>
          <w:rFonts w:ascii="Times New Roman" w:hAnsi="Times New Roman" w:cs="Times New Roman"/>
          <w:color w:val="FF0000"/>
          <w:sz w:val="24"/>
          <w:szCs w:val="24"/>
          <w:vertAlign w:val="superscript"/>
        </w:rPr>
        <w:t>[29]</w:t>
      </w:r>
      <w:r w:rsidR="006B0B59" w:rsidRPr="00050520">
        <w:rPr>
          <w:rFonts w:ascii="Times New Roman" w:hAnsi="Times New Roman" w:cs="Times New Roman"/>
          <w:color w:val="FF0000"/>
          <w:sz w:val="24"/>
          <w:szCs w:val="24"/>
        </w:rPr>
        <w:t>.</w:t>
      </w:r>
      <w:r w:rsidR="00C764BA">
        <w:rPr>
          <w:rFonts w:ascii="Times New Roman" w:hAnsi="Times New Roman" w:cs="Times New Roman"/>
          <w:sz w:val="24"/>
          <w:szCs w:val="24"/>
        </w:rPr>
        <w:t>The immune response system undergoes</w:t>
      </w:r>
      <w:r w:rsidR="006B0B59">
        <w:rPr>
          <w:rFonts w:ascii="Times New Roman" w:hAnsi="Times New Roman" w:cs="Times New Roman"/>
          <w:sz w:val="24"/>
          <w:szCs w:val="24"/>
        </w:rPr>
        <w:t xml:space="preserve"> </w:t>
      </w:r>
      <w:r w:rsidR="00C764BA">
        <w:rPr>
          <w:rFonts w:ascii="Times New Roman" w:hAnsi="Times New Roman" w:cs="Times New Roman"/>
          <w:sz w:val="24"/>
          <w:szCs w:val="24"/>
        </w:rPr>
        <w:t>m</w:t>
      </w:r>
      <w:r w:rsidR="006B0B59">
        <w:rPr>
          <w:rFonts w:ascii="Times New Roman" w:hAnsi="Times New Roman" w:cs="Times New Roman"/>
          <w:sz w:val="24"/>
          <w:szCs w:val="24"/>
        </w:rPr>
        <w:t>odulation leading to impairment of defence mechanism</w:t>
      </w:r>
      <w:r w:rsidR="00C764BA">
        <w:rPr>
          <w:rFonts w:ascii="Times New Roman" w:hAnsi="Times New Roman" w:cs="Times New Roman"/>
          <w:sz w:val="24"/>
          <w:szCs w:val="24"/>
        </w:rPr>
        <w:t xml:space="preserve"> </w:t>
      </w:r>
      <w:r w:rsidR="006B0B59">
        <w:rPr>
          <w:rFonts w:ascii="Times New Roman" w:hAnsi="Times New Roman" w:cs="Times New Roman"/>
          <w:sz w:val="24"/>
          <w:szCs w:val="24"/>
        </w:rPr>
        <w:t xml:space="preserve">thus bolstering </w:t>
      </w:r>
      <w:r w:rsidR="00C764BA">
        <w:rPr>
          <w:rFonts w:ascii="Times New Roman" w:hAnsi="Times New Roman" w:cs="Times New Roman"/>
          <w:sz w:val="24"/>
          <w:szCs w:val="24"/>
        </w:rPr>
        <w:t>it may be the future treatment of disease especially paving ways through methods for delaying and prevention.</w:t>
      </w:r>
      <w:r w:rsidR="00101159">
        <w:rPr>
          <w:rFonts w:ascii="Times New Roman" w:hAnsi="Times New Roman" w:cs="Times New Roman"/>
          <w:sz w:val="24"/>
          <w:szCs w:val="24"/>
        </w:rPr>
        <w:t xml:space="preserve"> </w:t>
      </w:r>
    </w:p>
    <w:p w:rsidR="00791399" w:rsidRDefault="00101159" w:rsidP="00241CE4">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There is a limitation of the stem cell reserve which could be contributory to osteopenia. </w:t>
      </w:r>
      <w:r w:rsidR="00BE2F51">
        <w:rPr>
          <w:rFonts w:ascii="Times New Roman" w:hAnsi="Times New Roman" w:cs="Times New Roman"/>
          <w:sz w:val="24"/>
          <w:szCs w:val="24"/>
        </w:rPr>
        <w:t xml:space="preserve">The phogocytose potential of the neutrophils are reduced. </w:t>
      </w:r>
      <w:r w:rsidR="00B04DA7">
        <w:rPr>
          <w:rFonts w:ascii="Times New Roman" w:hAnsi="Times New Roman" w:cs="Times New Roman"/>
          <w:sz w:val="24"/>
          <w:szCs w:val="24"/>
        </w:rPr>
        <w:t xml:space="preserve">Macrophage interaction with lymphocytes appears to be reduced with age due to defective interleukin production. </w:t>
      </w:r>
      <w:r w:rsidR="00B04DA7" w:rsidRPr="00050520">
        <w:rPr>
          <w:rFonts w:ascii="Times New Roman" w:hAnsi="Times New Roman" w:cs="Times New Roman"/>
          <w:color w:val="FF0000"/>
          <w:sz w:val="24"/>
          <w:szCs w:val="24"/>
        </w:rPr>
        <w:t xml:space="preserve">Bradley and Terpenning in 1990 </w:t>
      </w:r>
      <w:r w:rsidR="00B04DA7">
        <w:rPr>
          <w:rFonts w:ascii="Times New Roman" w:hAnsi="Times New Roman" w:cs="Times New Roman"/>
          <w:sz w:val="24"/>
          <w:szCs w:val="24"/>
        </w:rPr>
        <w:t>suggested that older people show</w:t>
      </w:r>
      <w:r w:rsidR="00B91828">
        <w:rPr>
          <w:rFonts w:ascii="Times New Roman" w:hAnsi="Times New Roman" w:cs="Times New Roman"/>
          <w:sz w:val="24"/>
          <w:szCs w:val="24"/>
        </w:rPr>
        <w:t xml:space="preserve"> febrile response to infection</w:t>
      </w:r>
      <w:r w:rsidR="005D19FB">
        <w:rPr>
          <w:rFonts w:ascii="Times New Roman" w:hAnsi="Times New Roman" w:cs="Times New Roman"/>
          <w:sz w:val="24"/>
          <w:szCs w:val="24"/>
        </w:rPr>
        <w:t xml:space="preserve"> </w:t>
      </w:r>
      <w:r w:rsidR="005D19FB" w:rsidRPr="005D19FB">
        <w:rPr>
          <w:rFonts w:ascii="Times New Roman" w:hAnsi="Times New Roman" w:cs="Times New Roman"/>
          <w:sz w:val="24"/>
          <w:szCs w:val="24"/>
          <w:vertAlign w:val="superscript"/>
        </w:rPr>
        <w:t>[30]</w:t>
      </w:r>
      <w:r w:rsidR="00B91828">
        <w:rPr>
          <w:rFonts w:ascii="Times New Roman" w:hAnsi="Times New Roman" w:cs="Times New Roman"/>
          <w:sz w:val="24"/>
          <w:szCs w:val="24"/>
        </w:rPr>
        <w:t>. The levels of IgG and IgA immunoglobul</w:t>
      </w:r>
      <w:r w:rsidR="002A459D">
        <w:rPr>
          <w:rFonts w:ascii="Times New Roman" w:hAnsi="Times New Roman" w:cs="Times New Roman"/>
          <w:sz w:val="24"/>
          <w:szCs w:val="24"/>
        </w:rPr>
        <w:t xml:space="preserve">ins elevate with advancing age and there is susceptibility for idiopathic paraprotenemia. B cells undergo qualitative changes with impaired response to T-cell dependent antigens as per </w:t>
      </w:r>
      <w:r w:rsidR="002A459D" w:rsidRPr="00050520">
        <w:rPr>
          <w:rFonts w:ascii="Times New Roman" w:hAnsi="Times New Roman" w:cs="Times New Roman"/>
          <w:color w:val="FF0000"/>
          <w:sz w:val="24"/>
          <w:szCs w:val="24"/>
        </w:rPr>
        <w:t>Callard RE in 1978</w:t>
      </w:r>
      <w:r w:rsidR="005D19FB">
        <w:rPr>
          <w:rFonts w:ascii="Times New Roman" w:hAnsi="Times New Roman" w:cs="Times New Roman"/>
          <w:color w:val="FF0000"/>
          <w:sz w:val="24"/>
          <w:szCs w:val="24"/>
        </w:rPr>
        <w:t xml:space="preserve"> </w:t>
      </w:r>
      <w:r w:rsidR="005D19FB" w:rsidRPr="005D19FB">
        <w:rPr>
          <w:rFonts w:ascii="Times New Roman" w:hAnsi="Times New Roman" w:cs="Times New Roman"/>
          <w:color w:val="FF0000"/>
          <w:sz w:val="24"/>
          <w:szCs w:val="24"/>
          <w:vertAlign w:val="superscript"/>
        </w:rPr>
        <w:t>[31]</w:t>
      </w:r>
      <w:r w:rsidR="002A459D">
        <w:rPr>
          <w:rFonts w:ascii="Times New Roman" w:hAnsi="Times New Roman" w:cs="Times New Roman"/>
          <w:sz w:val="24"/>
          <w:szCs w:val="24"/>
        </w:rPr>
        <w:t>.</w:t>
      </w:r>
      <w:r w:rsidR="007C67C9">
        <w:rPr>
          <w:rFonts w:ascii="Times New Roman" w:hAnsi="Times New Roman" w:cs="Times New Roman"/>
          <w:sz w:val="24"/>
          <w:szCs w:val="24"/>
        </w:rPr>
        <w:t xml:space="preserve"> An onset of </w:t>
      </w:r>
      <w:r w:rsidR="007917DF">
        <w:rPr>
          <w:rFonts w:ascii="Times New Roman" w:hAnsi="Times New Roman" w:cs="Times New Roman"/>
          <w:sz w:val="24"/>
          <w:szCs w:val="24"/>
        </w:rPr>
        <w:t xml:space="preserve">decline in </w:t>
      </w:r>
      <w:r w:rsidR="007917DF">
        <w:rPr>
          <w:rFonts w:ascii="Times New Roman" w:hAnsi="Times New Roman" w:cs="Times New Roman"/>
          <w:sz w:val="24"/>
          <w:szCs w:val="24"/>
        </w:rPr>
        <w:lastRenderedPageBreak/>
        <w:t>the antibody response is evide</w:t>
      </w:r>
      <w:r w:rsidR="00325C8A">
        <w:rPr>
          <w:rFonts w:ascii="Times New Roman" w:hAnsi="Times New Roman" w:cs="Times New Roman"/>
          <w:sz w:val="24"/>
          <w:szCs w:val="24"/>
        </w:rPr>
        <w:t>nt in the elderly</w:t>
      </w:r>
      <w:r w:rsidR="00337038">
        <w:rPr>
          <w:rFonts w:ascii="Times New Roman" w:hAnsi="Times New Roman" w:cs="Times New Roman"/>
          <w:sz w:val="24"/>
          <w:szCs w:val="24"/>
        </w:rPr>
        <w:t>.</w:t>
      </w:r>
      <w:r w:rsidR="00325C8A">
        <w:rPr>
          <w:rFonts w:ascii="Times New Roman" w:hAnsi="Times New Roman" w:cs="Times New Roman"/>
          <w:sz w:val="24"/>
          <w:szCs w:val="24"/>
        </w:rPr>
        <w:t xml:space="preserve"> Aging</w:t>
      </w:r>
      <w:r w:rsidR="00AD3C79">
        <w:rPr>
          <w:rFonts w:ascii="Times New Roman" w:hAnsi="Times New Roman" w:cs="Times New Roman"/>
          <w:sz w:val="24"/>
          <w:szCs w:val="24"/>
        </w:rPr>
        <w:t xml:space="preserve"> </w:t>
      </w:r>
      <w:r w:rsidR="00AD3C79" w:rsidRPr="00AD3C79">
        <w:rPr>
          <w:rFonts w:ascii="Times New Roman" w:hAnsi="Times New Roman" w:cs="Times New Roman"/>
          <w:sz w:val="24"/>
          <w:szCs w:val="24"/>
        </w:rPr>
        <w:t>of the thymus take place and it</w:t>
      </w:r>
      <w:r w:rsidR="00AD3C79">
        <w:rPr>
          <w:rFonts w:ascii="Times New Roman" w:hAnsi="Times New Roman" w:cs="Times New Roman"/>
          <w:sz w:val="24"/>
          <w:szCs w:val="24"/>
        </w:rPr>
        <w:t xml:space="preserve"> also</w:t>
      </w:r>
      <w:r w:rsidR="00325C8A">
        <w:rPr>
          <w:rFonts w:ascii="Times New Roman" w:hAnsi="Times New Roman" w:cs="Times New Roman"/>
          <w:sz w:val="24"/>
          <w:szCs w:val="24"/>
        </w:rPr>
        <w:t xml:space="preserve"> affects the proliferative capacity of </w:t>
      </w:r>
      <w:r w:rsidR="007917DF">
        <w:rPr>
          <w:rFonts w:ascii="Times New Roman" w:hAnsi="Times New Roman" w:cs="Times New Roman"/>
          <w:sz w:val="24"/>
          <w:szCs w:val="24"/>
        </w:rPr>
        <w:t xml:space="preserve">T cells </w:t>
      </w:r>
      <w:r w:rsidR="00AD3C79">
        <w:rPr>
          <w:rFonts w:ascii="Times New Roman" w:hAnsi="Times New Roman" w:cs="Times New Roman"/>
          <w:sz w:val="24"/>
          <w:szCs w:val="24"/>
        </w:rPr>
        <w:t>and</w:t>
      </w:r>
      <w:r w:rsidR="007917DF">
        <w:rPr>
          <w:rFonts w:ascii="Times New Roman" w:hAnsi="Times New Roman" w:cs="Times New Roman"/>
          <w:sz w:val="24"/>
          <w:szCs w:val="24"/>
        </w:rPr>
        <w:t xml:space="preserve"> may increase the vulnerability for septicemia and </w:t>
      </w:r>
      <w:r w:rsidR="007C67C9">
        <w:rPr>
          <w:rFonts w:ascii="Times New Roman" w:hAnsi="Times New Roman" w:cs="Times New Roman"/>
          <w:sz w:val="24"/>
          <w:szCs w:val="24"/>
        </w:rPr>
        <w:t xml:space="preserve">pneumonia leading to mortality as per a study done by </w:t>
      </w:r>
      <w:r w:rsidR="007C67C9" w:rsidRPr="00050520">
        <w:rPr>
          <w:rFonts w:ascii="Times New Roman" w:hAnsi="Times New Roman" w:cs="Times New Roman"/>
          <w:color w:val="FF0000"/>
          <w:sz w:val="24"/>
          <w:szCs w:val="24"/>
        </w:rPr>
        <w:t>Anusaksathien O in 1992</w:t>
      </w:r>
      <w:r w:rsidR="005D19FB">
        <w:rPr>
          <w:rFonts w:ascii="Times New Roman" w:hAnsi="Times New Roman" w:cs="Times New Roman"/>
          <w:color w:val="FF0000"/>
          <w:sz w:val="24"/>
          <w:szCs w:val="24"/>
        </w:rPr>
        <w:t xml:space="preserve"> </w:t>
      </w:r>
      <w:r w:rsidR="005D19FB" w:rsidRPr="005D19FB">
        <w:rPr>
          <w:rFonts w:ascii="Times New Roman" w:hAnsi="Times New Roman" w:cs="Times New Roman"/>
          <w:color w:val="FF0000"/>
          <w:sz w:val="24"/>
          <w:szCs w:val="24"/>
          <w:vertAlign w:val="superscript"/>
        </w:rPr>
        <w:t>[32]</w:t>
      </w:r>
      <w:r w:rsidR="007C67C9" w:rsidRPr="00050520">
        <w:rPr>
          <w:rFonts w:ascii="Times New Roman" w:hAnsi="Times New Roman" w:cs="Times New Roman"/>
          <w:color w:val="FF0000"/>
          <w:sz w:val="24"/>
          <w:szCs w:val="24"/>
        </w:rPr>
        <w:t>.</w:t>
      </w:r>
      <w:r w:rsidR="007C67C9">
        <w:rPr>
          <w:rFonts w:ascii="Times New Roman" w:hAnsi="Times New Roman" w:cs="Times New Roman"/>
          <w:sz w:val="24"/>
          <w:szCs w:val="24"/>
        </w:rPr>
        <w:t xml:space="preserve"> T cell deficiency fails to protect against opportunistic </w:t>
      </w:r>
      <w:r w:rsidR="00040E41">
        <w:rPr>
          <w:rFonts w:ascii="Times New Roman" w:hAnsi="Times New Roman" w:cs="Times New Roman"/>
          <w:sz w:val="24"/>
          <w:szCs w:val="24"/>
        </w:rPr>
        <w:t xml:space="preserve">infections. </w:t>
      </w:r>
      <w:r w:rsidR="00E92C95">
        <w:rPr>
          <w:rFonts w:ascii="Times New Roman" w:hAnsi="Times New Roman" w:cs="Times New Roman"/>
          <w:sz w:val="24"/>
          <w:szCs w:val="24"/>
        </w:rPr>
        <w:t>An immune system change thus predisposes</w:t>
      </w:r>
      <w:r w:rsidR="00040E41">
        <w:rPr>
          <w:rFonts w:ascii="Times New Roman" w:hAnsi="Times New Roman" w:cs="Times New Roman"/>
          <w:sz w:val="24"/>
          <w:szCs w:val="24"/>
        </w:rPr>
        <w:t xml:space="preserve"> the elderly t</w:t>
      </w:r>
      <w:r w:rsidR="00325C8A">
        <w:rPr>
          <w:rFonts w:ascii="Times New Roman" w:hAnsi="Times New Roman" w:cs="Times New Roman"/>
          <w:sz w:val="24"/>
          <w:szCs w:val="24"/>
        </w:rPr>
        <w:t>o a wide range of infections where membrane level changes like the receptors alter cellular and molecular interactions causing immune complex diseases.</w:t>
      </w:r>
      <w:r w:rsidR="00C650D3">
        <w:rPr>
          <w:rFonts w:ascii="Times New Roman" w:hAnsi="Times New Roman" w:cs="Times New Roman"/>
          <w:sz w:val="24"/>
          <w:szCs w:val="24"/>
        </w:rPr>
        <w:t xml:space="preserve"> Age related increase in facultative pathological autoimmune disorders is due to aberrant immune-regulation of antibodies.</w:t>
      </w:r>
    </w:p>
    <w:p w:rsidR="00CD13CA" w:rsidRDefault="00CD13CA" w:rsidP="00CD13CA">
      <w:pPr>
        <w:spacing w:line="360" w:lineRule="auto"/>
        <w:rPr>
          <w:rFonts w:ascii="Times New Roman" w:hAnsi="Times New Roman" w:cs="Times New Roman"/>
          <w:b/>
          <w:bCs/>
          <w:sz w:val="24"/>
          <w:szCs w:val="24"/>
        </w:rPr>
      </w:pPr>
      <w:r w:rsidRPr="00CD13CA">
        <w:rPr>
          <w:rFonts w:ascii="Times New Roman" w:hAnsi="Times New Roman" w:cs="Times New Roman"/>
          <w:b/>
          <w:bCs/>
          <w:sz w:val="24"/>
          <w:szCs w:val="24"/>
        </w:rPr>
        <w:t>Conclusion</w:t>
      </w:r>
      <w:r w:rsidR="00050520">
        <w:rPr>
          <w:rFonts w:ascii="Times New Roman" w:hAnsi="Times New Roman" w:cs="Times New Roman"/>
          <w:b/>
          <w:bCs/>
          <w:sz w:val="24"/>
          <w:szCs w:val="24"/>
        </w:rPr>
        <w:t xml:space="preserve"> </w:t>
      </w:r>
    </w:p>
    <w:p w:rsidR="006D7189" w:rsidRDefault="00050520" w:rsidP="006D7189">
      <w:pPr>
        <w:spacing w:line="360" w:lineRule="auto"/>
        <w:ind w:firstLine="1418"/>
        <w:jc w:val="both"/>
        <w:rPr>
          <w:rFonts w:ascii="Times New Roman" w:hAnsi="Times New Roman" w:cs="Times New Roman"/>
          <w:sz w:val="24"/>
          <w:szCs w:val="24"/>
        </w:rPr>
      </w:pPr>
      <w:r w:rsidRPr="00050520">
        <w:rPr>
          <w:rFonts w:ascii="Times New Roman" w:hAnsi="Times New Roman" w:cs="Times New Roman"/>
          <w:sz w:val="24"/>
          <w:szCs w:val="24"/>
        </w:rPr>
        <w:t xml:space="preserve">It is important to </w:t>
      </w:r>
      <w:r>
        <w:rPr>
          <w:rFonts w:ascii="Times New Roman" w:hAnsi="Times New Roman" w:cs="Times New Roman"/>
          <w:sz w:val="24"/>
          <w:szCs w:val="24"/>
        </w:rPr>
        <w:t>understand the changes taking place in the elderly in order to deliver appropriate treatments with ensure</w:t>
      </w:r>
      <w:r w:rsidR="00696588">
        <w:rPr>
          <w:rFonts w:ascii="Times New Roman" w:hAnsi="Times New Roman" w:cs="Times New Roman"/>
          <w:sz w:val="24"/>
          <w:szCs w:val="24"/>
        </w:rPr>
        <w:t>d success rates and</w:t>
      </w:r>
      <w:r>
        <w:rPr>
          <w:rFonts w:ascii="Times New Roman" w:hAnsi="Times New Roman" w:cs="Times New Roman"/>
          <w:sz w:val="24"/>
          <w:szCs w:val="24"/>
        </w:rPr>
        <w:t xml:space="preserve"> to provide timely preventive interventions as this group is highly vulnerable.</w:t>
      </w:r>
      <w:r w:rsidR="00696588">
        <w:rPr>
          <w:rFonts w:ascii="Times New Roman" w:hAnsi="Times New Roman" w:cs="Times New Roman"/>
          <w:sz w:val="24"/>
          <w:szCs w:val="24"/>
        </w:rPr>
        <w:t xml:space="preserve"> As ageing is a natural process that occurs</w:t>
      </w:r>
      <w:r>
        <w:rPr>
          <w:rFonts w:ascii="Times New Roman" w:hAnsi="Times New Roman" w:cs="Times New Roman"/>
          <w:sz w:val="24"/>
          <w:szCs w:val="24"/>
        </w:rPr>
        <w:t xml:space="preserve"> in senior citizen</w:t>
      </w:r>
      <w:r w:rsidR="00696588">
        <w:rPr>
          <w:rFonts w:ascii="Times New Roman" w:hAnsi="Times New Roman" w:cs="Times New Roman"/>
          <w:sz w:val="24"/>
          <w:szCs w:val="24"/>
        </w:rPr>
        <w:t>s which is</w:t>
      </w:r>
      <w:r>
        <w:rPr>
          <w:rFonts w:ascii="Times New Roman" w:hAnsi="Times New Roman" w:cs="Times New Roman"/>
          <w:sz w:val="24"/>
          <w:szCs w:val="24"/>
        </w:rPr>
        <w:t xml:space="preserve"> inevitable and global, knowledge about the alterations is essential to develop standardized</w:t>
      </w:r>
      <w:r w:rsidR="00696588">
        <w:rPr>
          <w:rFonts w:ascii="Times New Roman" w:hAnsi="Times New Roman" w:cs="Times New Roman"/>
          <w:sz w:val="24"/>
          <w:szCs w:val="24"/>
        </w:rPr>
        <w:t xml:space="preserve"> holistic</w:t>
      </w:r>
      <w:r>
        <w:rPr>
          <w:rFonts w:ascii="Times New Roman" w:hAnsi="Times New Roman" w:cs="Times New Roman"/>
          <w:sz w:val="24"/>
          <w:szCs w:val="24"/>
        </w:rPr>
        <w:t xml:space="preserve"> </w:t>
      </w:r>
      <w:r w:rsidR="00696588">
        <w:rPr>
          <w:rFonts w:ascii="Times New Roman" w:hAnsi="Times New Roman" w:cs="Times New Roman"/>
          <w:sz w:val="24"/>
          <w:szCs w:val="24"/>
        </w:rPr>
        <w:t xml:space="preserve">care approaches for evidence based practice and it helps researchers to unite for developmental progress targeted towards improvising the quality of life. The different changes in an elderly person affect their knowledge, attitude, perception and behaviour towards health care and it has an impact on their management and long- term follow-up care services. It influences the interaction of polypharmacy taken for multimorbid conditions. It also helps in risk profiling both at individual as well as community levels in terms of early diagnosis and prompt treatment and </w:t>
      </w:r>
      <w:r w:rsidR="00B94C44">
        <w:rPr>
          <w:rFonts w:ascii="Times New Roman" w:hAnsi="Times New Roman" w:cs="Times New Roman"/>
          <w:sz w:val="24"/>
          <w:szCs w:val="24"/>
        </w:rPr>
        <w:t xml:space="preserve">target oral health polices, programmes and promotion so that </w:t>
      </w:r>
      <w:r w:rsidR="00696588">
        <w:rPr>
          <w:rFonts w:ascii="Times New Roman" w:hAnsi="Times New Roman" w:cs="Times New Roman"/>
          <w:sz w:val="24"/>
          <w:szCs w:val="24"/>
        </w:rPr>
        <w:t xml:space="preserve">the most susceptible individuals </w:t>
      </w:r>
      <w:r w:rsidR="00B94C44">
        <w:rPr>
          <w:rFonts w:ascii="Times New Roman" w:hAnsi="Times New Roman" w:cs="Times New Roman"/>
          <w:sz w:val="24"/>
          <w:szCs w:val="24"/>
        </w:rPr>
        <w:t xml:space="preserve">are prioritized for care services. </w:t>
      </w:r>
      <w:r w:rsidR="006D7189">
        <w:rPr>
          <w:rFonts w:ascii="Times New Roman" w:hAnsi="Times New Roman" w:cs="Times New Roman"/>
          <w:sz w:val="24"/>
          <w:szCs w:val="24"/>
        </w:rPr>
        <w:t>It also enables inter</w:t>
      </w:r>
      <w:r>
        <w:rPr>
          <w:rFonts w:ascii="Times New Roman" w:hAnsi="Times New Roman" w:cs="Times New Roman"/>
          <w:sz w:val="24"/>
          <w:szCs w:val="24"/>
        </w:rPr>
        <w:t xml:space="preserve">sectoral coordination and facilitates effective multidisciplinary health care team approach led by the primary care </w:t>
      </w:r>
      <w:r w:rsidR="00B94C44">
        <w:rPr>
          <w:rFonts w:ascii="Times New Roman" w:hAnsi="Times New Roman" w:cs="Times New Roman"/>
          <w:sz w:val="24"/>
          <w:szCs w:val="24"/>
        </w:rPr>
        <w:t>physician</w:t>
      </w:r>
      <w:r>
        <w:rPr>
          <w:rFonts w:ascii="Times New Roman" w:hAnsi="Times New Roman" w:cs="Times New Roman"/>
          <w:sz w:val="24"/>
          <w:szCs w:val="24"/>
        </w:rPr>
        <w:t xml:space="preserve"> especially in terms of planning, organizing, implemen</w:t>
      </w:r>
      <w:r w:rsidR="00B94C44">
        <w:rPr>
          <w:rFonts w:ascii="Times New Roman" w:hAnsi="Times New Roman" w:cs="Times New Roman"/>
          <w:sz w:val="24"/>
          <w:szCs w:val="24"/>
        </w:rPr>
        <w:t xml:space="preserve">ting, monitoring and evaluating health services for the delivery of curative, preventive and rehabilitative treatments. </w:t>
      </w:r>
    </w:p>
    <w:p w:rsidR="00A37473" w:rsidRDefault="00E6430A" w:rsidP="006D718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6D7189" w:rsidRDefault="006D7189" w:rsidP="006D7189">
      <w:pPr>
        <w:pStyle w:val="ListParagraph"/>
        <w:numPr>
          <w:ilvl w:val="0"/>
          <w:numId w:val="3"/>
        </w:numPr>
        <w:spacing w:line="360" w:lineRule="auto"/>
        <w:jc w:val="both"/>
        <w:rPr>
          <w:rFonts w:ascii="Times New Roman" w:hAnsi="Times New Roman" w:cs="Times New Roman"/>
          <w:sz w:val="24"/>
          <w:szCs w:val="24"/>
        </w:rPr>
      </w:pPr>
      <w:r w:rsidRPr="00DC481D">
        <w:rPr>
          <w:rFonts w:ascii="Times New Roman" w:hAnsi="Times New Roman" w:cs="Times New Roman"/>
          <w:b/>
          <w:bCs/>
          <w:sz w:val="24"/>
          <w:szCs w:val="24"/>
        </w:rPr>
        <w:t>Sohal RS.</w:t>
      </w:r>
      <w:r>
        <w:rPr>
          <w:rFonts w:ascii="Times New Roman" w:hAnsi="Times New Roman" w:cs="Times New Roman"/>
          <w:sz w:val="24"/>
          <w:szCs w:val="24"/>
        </w:rPr>
        <w:t xml:space="preserve"> The free radical hypothesis of aging: an appraisal of the current status. Aging Clin Exp Res 1993;5:3-17</w:t>
      </w:r>
    </w:p>
    <w:p w:rsidR="006D7189" w:rsidRDefault="006D7189" w:rsidP="006D7189">
      <w:pPr>
        <w:pStyle w:val="ListParagraph"/>
        <w:numPr>
          <w:ilvl w:val="0"/>
          <w:numId w:val="3"/>
        </w:numPr>
        <w:spacing w:line="360" w:lineRule="auto"/>
        <w:jc w:val="both"/>
        <w:rPr>
          <w:rFonts w:ascii="Times New Roman" w:hAnsi="Times New Roman" w:cs="Times New Roman"/>
          <w:sz w:val="24"/>
          <w:szCs w:val="24"/>
        </w:rPr>
      </w:pPr>
      <w:r w:rsidRPr="00854FA5">
        <w:rPr>
          <w:rFonts w:ascii="Times New Roman" w:hAnsi="Times New Roman" w:cs="Times New Roman"/>
          <w:b/>
          <w:bCs/>
          <w:sz w:val="24"/>
          <w:szCs w:val="24"/>
        </w:rPr>
        <w:t xml:space="preserve">Henshaw PS, Riley ER, Stapleton GE. </w:t>
      </w:r>
      <w:r>
        <w:rPr>
          <w:rFonts w:ascii="Times New Roman" w:hAnsi="Times New Roman" w:cs="Times New Roman"/>
          <w:sz w:val="24"/>
          <w:szCs w:val="24"/>
        </w:rPr>
        <w:t>The biological effects of radiation. Radiology 1974; 49:349-64.</w:t>
      </w:r>
    </w:p>
    <w:p w:rsidR="006D7189" w:rsidRDefault="006D7189" w:rsidP="006D7189">
      <w:pPr>
        <w:pStyle w:val="ListParagraph"/>
        <w:numPr>
          <w:ilvl w:val="0"/>
          <w:numId w:val="3"/>
        </w:numPr>
        <w:spacing w:line="360" w:lineRule="auto"/>
        <w:jc w:val="both"/>
        <w:rPr>
          <w:rFonts w:ascii="Times New Roman" w:hAnsi="Times New Roman" w:cs="Times New Roman"/>
          <w:sz w:val="24"/>
          <w:szCs w:val="24"/>
        </w:rPr>
      </w:pPr>
      <w:r w:rsidRPr="00854FA5">
        <w:rPr>
          <w:rFonts w:ascii="Times New Roman" w:hAnsi="Times New Roman" w:cs="Times New Roman"/>
          <w:b/>
          <w:bCs/>
          <w:sz w:val="24"/>
          <w:szCs w:val="24"/>
        </w:rPr>
        <w:t>Medvedev Z.</w:t>
      </w:r>
      <w:r>
        <w:rPr>
          <w:rFonts w:ascii="Times New Roman" w:hAnsi="Times New Roman" w:cs="Times New Roman"/>
          <w:sz w:val="24"/>
          <w:szCs w:val="24"/>
        </w:rPr>
        <w:t xml:space="preserve"> Aging of the organism at the molecular level (translated from: Aktual Vopr Sovr Biol 1961). Natl Inst Health Natl Lib Med (Bethesda) 1962; 11:24-61.</w:t>
      </w:r>
    </w:p>
    <w:p w:rsidR="006D7189" w:rsidRDefault="006D7189" w:rsidP="006D7189">
      <w:pPr>
        <w:pStyle w:val="ListParagraph"/>
        <w:numPr>
          <w:ilvl w:val="0"/>
          <w:numId w:val="3"/>
        </w:numPr>
        <w:spacing w:line="360" w:lineRule="auto"/>
        <w:jc w:val="both"/>
        <w:rPr>
          <w:rFonts w:ascii="Times New Roman" w:hAnsi="Times New Roman" w:cs="Times New Roman"/>
          <w:sz w:val="24"/>
          <w:szCs w:val="24"/>
        </w:rPr>
      </w:pPr>
      <w:r w:rsidRPr="00854FA5">
        <w:rPr>
          <w:rFonts w:ascii="Times New Roman" w:hAnsi="Times New Roman" w:cs="Times New Roman"/>
          <w:b/>
          <w:bCs/>
          <w:sz w:val="24"/>
          <w:szCs w:val="24"/>
        </w:rPr>
        <w:t xml:space="preserve">Kirkwood TBL. </w:t>
      </w:r>
      <w:r>
        <w:rPr>
          <w:rFonts w:ascii="Times New Roman" w:hAnsi="Times New Roman" w:cs="Times New Roman"/>
          <w:sz w:val="24"/>
          <w:szCs w:val="24"/>
        </w:rPr>
        <w:t>Evolution of ageing. Nature 1977;270:301-4</w:t>
      </w:r>
    </w:p>
    <w:p w:rsidR="006D7189" w:rsidRDefault="006D7189" w:rsidP="006D7189">
      <w:pPr>
        <w:pStyle w:val="ListParagraph"/>
        <w:numPr>
          <w:ilvl w:val="0"/>
          <w:numId w:val="3"/>
        </w:numPr>
        <w:spacing w:line="360" w:lineRule="auto"/>
        <w:jc w:val="both"/>
        <w:rPr>
          <w:rFonts w:ascii="Times New Roman" w:hAnsi="Times New Roman" w:cs="Times New Roman"/>
          <w:sz w:val="24"/>
          <w:szCs w:val="24"/>
        </w:rPr>
      </w:pPr>
      <w:r w:rsidRPr="00854FA5">
        <w:rPr>
          <w:rFonts w:ascii="Times New Roman" w:hAnsi="Times New Roman" w:cs="Times New Roman"/>
          <w:b/>
          <w:bCs/>
          <w:sz w:val="24"/>
          <w:szCs w:val="24"/>
        </w:rPr>
        <w:t xml:space="preserve">Frolkis VV. </w:t>
      </w:r>
      <w:r>
        <w:rPr>
          <w:rFonts w:ascii="Times New Roman" w:hAnsi="Times New Roman" w:cs="Times New Roman"/>
          <w:sz w:val="24"/>
          <w:szCs w:val="24"/>
        </w:rPr>
        <w:t>Neurohumoral regulations in the ageing organism. J Gerontol 1966; 21161-7.</w:t>
      </w:r>
    </w:p>
    <w:p w:rsidR="006D7189" w:rsidRDefault="006D7189" w:rsidP="006D718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Shock NW. </w:t>
      </w:r>
      <w:r>
        <w:rPr>
          <w:rFonts w:ascii="Times New Roman" w:hAnsi="Times New Roman" w:cs="Times New Roman"/>
          <w:sz w:val="24"/>
          <w:szCs w:val="24"/>
        </w:rPr>
        <w:t xml:space="preserve">Biological theories of ageing .In: Birren JE, Schaie KW, ED. Handbook of the psychology of aging. New York: Van Nostrand Reinhold, 1977:103-15. </w:t>
      </w:r>
    </w:p>
    <w:p w:rsidR="006D7189" w:rsidRDefault="006D7189" w:rsidP="006D7189">
      <w:pPr>
        <w:pStyle w:val="ListParagraph"/>
        <w:numPr>
          <w:ilvl w:val="0"/>
          <w:numId w:val="3"/>
        </w:numPr>
        <w:spacing w:line="360" w:lineRule="auto"/>
        <w:jc w:val="both"/>
        <w:rPr>
          <w:rFonts w:ascii="Times New Roman" w:hAnsi="Times New Roman" w:cs="Times New Roman"/>
          <w:sz w:val="24"/>
          <w:szCs w:val="24"/>
        </w:rPr>
      </w:pPr>
      <w:r w:rsidRPr="00BE1E20">
        <w:rPr>
          <w:rFonts w:ascii="Times New Roman" w:hAnsi="Times New Roman" w:cs="Times New Roman"/>
          <w:b/>
          <w:bCs/>
          <w:sz w:val="24"/>
          <w:szCs w:val="24"/>
        </w:rPr>
        <w:t xml:space="preserve">Sapolsky RM, Krey LC, McEwen BS. </w:t>
      </w:r>
      <w:r>
        <w:rPr>
          <w:rFonts w:ascii="Times New Roman" w:hAnsi="Times New Roman" w:cs="Times New Roman"/>
          <w:sz w:val="24"/>
          <w:szCs w:val="24"/>
        </w:rPr>
        <w:t>The glucocorticoid cascade hypothesis. Endocr Rev 1986; 7:284-301.</w:t>
      </w:r>
    </w:p>
    <w:p w:rsidR="006D7189" w:rsidRPr="00B427A5" w:rsidRDefault="006D7189" w:rsidP="006D7189">
      <w:pPr>
        <w:pStyle w:val="ListParagraph"/>
        <w:numPr>
          <w:ilvl w:val="0"/>
          <w:numId w:val="3"/>
        </w:numPr>
        <w:spacing w:line="360" w:lineRule="auto"/>
        <w:jc w:val="both"/>
        <w:rPr>
          <w:rFonts w:ascii="Times New Roman" w:hAnsi="Times New Roman" w:cs="Times New Roman"/>
          <w:b/>
          <w:bCs/>
          <w:sz w:val="24"/>
          <w:szCs w:val="24"/>
        </w:rPr>
      </w:pPr>
      <w:r w:rsidRPr="00301CEE">
        <w:rPr>
          <w:rFonts w:ascii="Times New Roman" w:hAnsi="Times New Roman" w:cs="Times New Roman"/>
          <w:b/>
          <w:bCs/>
          <w:sz w:val="24"/>
          <w:szCs w:val="24"/>
        </w:rPr>
        <w:lastRenderedPageBreak/>
        <w:t>Shock NW.</w:t>
      </w:r>
      <w:r>
        <w:rPr>
          <w:rFonts w:ascii="Times New Roman" w:hAnsi="Times New Roman" w:cs="Times New Roman"/>
          <w:b/>
          <w:bCs/>
          <w:sz w:val="24"/>
          <w:szCs w:val="24"/>
        </w:rPr>
        <w:t xml:space="preserve"> </w:t>
      </w:r>
      <w:r>
        <w:rPr>
          <w:rFonts w:ascii="Times New Roman" w:hAnsi="Times New Roman" w:cs="Times New Roman"/>
          <w:sz w:val="24"/>
          <w:szCs w:val="24"/>
        </w:rPr>
        <w:t xml:space="preserve">The science of gerontology. In: Jeffers EC, ED. Proceedings of seminars 1959-61. Council on Gerontology. Durham, NC: Duke University Press, 1962: 12340. </w:t>
      </w:r>
    </w:p>
    <w:p w:rsidR="006D7189" w:rsidRPr="00FD4987" w:rsidRDefault="006D7189" w:rsidP="006D7189">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Rowe JW, Kahn RL.</w:t>
      </w:r>
      <w:r>
        <w:rPr>
          <w:rFonts w:ascii="Times New Roman" w:hAnsi="Times New Roman" w:cs="Times New Roman"/>
          <w:sz w:val="24"/>
          <w:szCs w:val="24"/>
        </w:rPr>
        <w:t xml:space="preserve"> Human aging: usual and successful. Science 1987; 237:134-9.</w:t>
      </w:r>
    </w:p>
    <w:p w:rsidR="006D7189" w:rsidRPr="00FD4987" w:rsidRDefault="006D7189" w:rsidP="006D7189">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Haug H.</w:t>
      </w:r>
      <w:r>
        <w:rPr>
          <w:rFonts w:ascii="Times New Roman" w:hAnsi="Times New Roman" w:cs="Times New Roman"/>
          <w:sz w:val="24"/>
          <w:szCs w:val="24"/>
        </w:rPr>
        <w:t xml:space="preserve"> Are neurons of human cerebral cortex really lost during aging? In: Traber J, Gispen WH, ED. Senile dementia of the Alzheimer’s type. Berlin: Springer-Verlag, 1985:150-63. </w:t>
      </w:r>
    </w:p>
    <w:p w:rsidR="006D7189" w:rsidRPr="00FD4987" w:rsidRDefault="006D7189" w:rsidP="006D7189">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Jernigan TL, Press GA, Hesseling JR.</w:t>
      </w:r>
      <w:r>
        <w:rPr>
          <w:rFonts w:ascii="Times New Roman" w:hAnsi="Times New Roman" w:cs="Times New Roman"/>
          <w:sz w:val="24"/>
          <w:szCs w:val="24"/>
        </w:rPr>
        <w:t xml:space="preserve"> Methods for measuring brain morphologic features on magnetic resonance images. Arch Neurol 1990’47:27-32. </w:t>
      </w:r>
    </w:p>
    <w:p w:rsidR="006D7189" w:rsidRPr="00D057AE" w:rsidRDefault="006D7189" w:rsidP="006D7189">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DeCarlin C, Kaye JA, Horwitz B, Rapoport SI.</w:t>
      </w:r>
      <w:r>
        <w:rPr>
          <w:rFonts w:ascii="Times New Roman" w:hAnsi="Times New Roman" w:cs="Times New Roman"/>
          <w:sz w:val="24"/>
          <w:szCs w:val="24"/>
        </w:rPr>
        <w:t xml:space="preserve"> Critical analysis of the use of computer-assisted transverse axial tomography to study human brains in aging and dementia of the Alzheimer type. Neurology 1990; 40:872-3. </w:t>
      </w:r>
    </w:p>
    <w:p w:rsidR="006D7189" w:rsidRPr="00D057AE" w:rsidRDefault="006D7189" w:rsidP="006D7189">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Hoyer S.</w:t>
      </w:r>
      <w:r>
        <w:rPr>
          <w:rFonts w:ascii="Times New Roman" w:hAnsi="Times New Roman" w:cs="Times New Roman"/>
          <w:sz w:val="24"/>
          <w:szCs w:val="24"/>
        </w:rPr>
        <w:t xml:space="preserve"> Brain glucose and energy metabolism during normal aging. Aging 1990; 2:245-58.</w:t>
      </w:r>
    </w:p>
    <w:p w:rsidR="006D7189" w:rsidRPr="0018659E" w:rsidRDefault="006D7189" w:rsidP="006D7189">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Alshuaib WB, Fahim MA.</w:t>
      </w:r>
      <w:r>
        <w:rPr>
          <w:rFonts w:ascii="Times New Roman" w:hAnsi="Times New Roman" w:cs="Times New Roman"/>
          <w:sz w:val="24"/>
          <w:szCs w:val="24"/>
        </w:rPr>
        <w:t xml:space="preserve"> Effect of exercise on physiological age-related change at mouse neuromuscular junctions. Neurobiol Aging 1990; 11:555-61.</w:t>
      </w:r>
    </w:p>
    <w:p w:rsidR="006D7189" w:rsidRPr="0018659E" w:rsidRDefault="006D7189" w:rsidP="006D7189">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Lakatta EG.</w:t>
      </w:r>
      <w:r>
        <w:rPr>
          <w:rFonts w:ascii="Times New Roman" w:hAnsi="Times New Roman" w:cs="Times New Roman"/>
          <w:sz w:val="24"/>
          <w:szCs w:val="24"/>
        </w:rPr>
        <w:t xml:space="preserve"> Heart and circulation. In:Finch CE, Schneider EL, ed. Handbook of the biology of aging. 2 nd edn. New York: Van Nostrand Reinhold, 1985:377-413.</w:t>
      </w:r>
    </w:p>
    <w:p w:rsidR="006D7189" w:rsidRPr="0018659E" w:rsidRDefault="006D7189" w:rsidP="006D7189">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Finch CE.</w:t>
      </w:r>
      <w:r>
        <w:rPr>
          <w:rFonts w:ascii="Times New Roman" w:hAnsi="Times New Roman" w:cs="Times New Roman"/>
          <w:sz w:val="24"/>
          <w:szCs w:val="24"/>
        </w:rPr>
        <w:t xml:space="preserve"> Longevity, senescence, and the genome. Chicago: University of Chicago Press, 1990.</w:t>
      </w:r>
    </w:p>
    <w:p w:rsidR="006D7189" w:rsidRPr="0018659E" w:rsidRDefault="006D7189" w:rsidP="006D7189">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Sebatino F, Masoro EJ, McMohan CA, Kuhn RW.</w:t>
      </w:r>
      <w:r>
        <w:rPr>
          <w:rFonts w:ascii="Times New Roman" w:hAnsi="Times New Roman" w:cs="Times New Roman"/>
          <w:sz w:val="24"/>
          <w:szCs w:val="24"/>
        </w:rPr>
        <w:t xml:space="preserve"> Assessment of the role of the glucocoticoid system in aging processes and in the action of food restriction. J Gerontol Biolo Sci 1991; 46: B171-9. </w:t>
      </w:r>
    </w:p>
    <w:p w:rsidR="006D7189" w:rsidRPr="0018659E" w:rsidRDefault="006D7189" w:rsidP="006D7189">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Burr ML, Phillips KM, Hurst DM. </w:t>
      </w:r>
      <w:r>
        <w:rPr>
          <w:rFonts w:ascii="Times New Roman" w:hAnsi="Times New Roman" w:cs="Times New Roman"/>
          <w:sz w:val="24"/>
          <w:szCs w:val="24"/>
        </w:rPr>
        <w:t xml:space="preserve">Lung function in the elderly. Thorax 1985; 40-54-9. </w:t>
      </w:r>
    </w:p>
    <w:p w:rsidR="006D7189" w:rsidRPr="005F00A2" w:rsidRDefault="006D7189" w:rsidP="006D7189">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Kannel WB, Hubert H. </w:t>
      </w:r>
      <w:r>
        <w:rPr>
          <w:rFonts w:ascii="Times New Roman" w:hAnsi="Times New Roman" w:cs="Times New Roman"/>
          <w:sz w:val="24"/>
          <w:szCs w:val="24"/>
        </w:rPr>
        <w:t xml:space="preserve">Vital capacity as a bio-marker of aging. In: Reff ME, Schneider EL, ed. Biological markers of ageing. Bethesda, MD: NIH Publications, 1982: 145-60. </w:t>
      </w:r>
    </w:p>
    <w:p w:rsidR="006D7189" w:rsidRPr="005F00A2" w:rsidRDefault="006D7189" w:rsidP="006D7189">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Krumpe PE, Knudson RJ, Parsons G, Reiser K. </w:t>
      </w:r>
      <w:r>
        <w:rPr>
          <w:rFonts w:ascii="Times New Roman" w:hAnsi="Times New Roman" w:cs="Times New Roman"/>
          <w:sz w:val="24"/>
          <w:szCs w:val="24"/>
        </w:rPr>
        <w:t xml:space="preserve">The aging respiratory system. Clin Geriatr Med 1985; 1: 143-75. </w:t>
      </w:r>
    </w:p>
    <w:p w:rsidR="006D7189" w:rsidRPr="004F26E4" w:rsidRDefault="006D7189" w:rsidP="006D7189">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Webster JR, Kadah H. </w:t>
      </w:r>
      <w:r>
        <w:rPr>
          <w:rFonts w:ascii="Times New Roman" w:hAnsi="Times New Roman" w:cs="Times New Roman"/>
          <w:sz w:val="24"/>
          <w:szCs w:val="24"/>
        </w:rPr>
        <w:t>Unique aspects of respiratory disease in the aged. Geriatrics 1991; 46(7):31-43.</w:t>
      </w:r>
    </w:p>
    <w:p w:rsidR="006D7189" w:rsidRPr="004F26E4" w:rsidRDefault="006D7189" w:rsidP="006D7189">
      <w:pPr>
        <w:pStyle w:val="ListParagraph"/>
        <w:numPr>
          <w:ilvl w:val="0"/>
          <w:numId w:val="3"/>
        </w:numPr>
        <w:spacing w:line="360" w:lineRule="auto"/>
        <w:jc w:val="both"/>
        <w:rPr>
          <w:rFonts w:ascii="Times New Roman" w:hAnsi="Times New Roman" w:cs="Times New Roman"/>
          <w:b/>
          <w:bCs/>
          <w:sz w:val="24"/>
          <w:szCs w:val="24"/>
          <w:vertAlign w:val="subscript"/>
        </w:rPr>
      </w:pPr>
      <w:r>
        <w:rPr>
          <w:rFonts w:ascii="Times New Roman" w:hAnsi="Times New Roman" w:cs="Times New Roman"/>
          <w:b/>
          <w:bCs/>
          <w:sz w:val="24"/>
          <w:szCs w:val="24"/>
        </w:rPr>
        <w:t xml:space="preserve">Brischetto MJ, Millman DD, Peterspn DA, Silage DA, Pack AI. </w:t>
      </w:r>
      <w:r>
        <w:rPr>
          <w:rFonts w:ascii="Times New Roman" w:hAnsi="Times New Roman" w:cs="Times New Roman"/>
          <w:sz w:val="24"/>
          <w:szCs w:val="24"/>
        </w:rPr>
        <w:t>Effect of aging on ventilator response to exercise and CO</w:t>
      </w:r>
      <w:r w:rsidRPr="004F26E4">
        <w:rPr>
          <w:rFonts w:ascii="Times New Roman" w:hAnsi="Times New Roman" w:cs="Times New Roman"/>
          <w:sz w:val="24"/>
          <w:szCs w:val="24"/>
          <w:vertAlign w:val="subscript"/>
        </w:rPr>
        <w:t>2</w:t>
      </w:r>
      <w:r>
        <w:rPr>
          <w:rFonts w:ascii="Times New Roman" w:hAnsi="Times New Roman" w:cs="Times New Roman"/>
          <w:sz w:val="24"/>
          <w:szCs w:val="24"/>
          <w:vertAlign w:val="subscript"/>
        </w:rPr>
        <w:t xml:space="preserve"> </w:t>
      </w:r>
      <w:r>
        <w:rPr>
          <w:rFonts w:ascii="Times New Roman" w:hAnsi="Times New Roman" w:cs="Times New Roman"/>
          <w:sz w:val="24"/>
          <w:szCs w:val="24"/>
        </w:rPr>
        <w:t>J Appl Physiol 1984; 56: 1143-50.</w:t>
      </w:r>
    </w:p>
    <w:p w:rsidR="006D7189" w:rsidRPr="004F26E4" w:rsidRDefault="006D7189" w:rsidP="006D7189">
      <w:pPr>
        <w:pStyle w:val="ListParagraph"/>
        <w:numPr>
          <w:ilvl w:val="0"/>
          <w:numId w:val="3"/>
        </w:numPr>
        <w:spacing w:line="360" w:lineRule="auto"/>
        <w:jc w:val="both"/>
        <w:rPr>
          <w:rFonts w:ascii="Times New Roman" w:hAnsi="Times New Roman" w:cs="Times New Roman"/>
          <w:b/>
          <w:bCs/>
          <w:sz w:val="24"/>
          <w:szCs w:val="24"/>
          <w:vertAlign w:val="subscript"/>
        </w:rPr>
      </w:pPr>
      <w:r>
        <w:rPr>
          <w:rFonts w:ascii="Times New Roman" w:hAnsi="Times New Roman" w:cs="Times New Roman"/>
          <w:b/>
          <w:bCs/>
          <w:sz w:val="24"/>
          <w:szCs w:val="24"/>
        </w:rPr>
        <w:t>Rowe JW, Shock nw, DeFronzo RA.</w:t>
      </w:r>
      <w:r>
        <w:rPr>
          <w:rFonts w:ascii="Times New Roman" w:hAnsi="Times New Roman" w:cs="Times New Roman"/>
          <w:b/>
          <w:bCs/>
          <w:sz w:val="24"/>
          <w:szCs w:val="24"/>
          <w:vertAlign w:val="subscript"/>
        </w:rPr>
        <w:t xml:space="preserve"> </w:t>
      </w:r>
      <w:r>
        <w:rPr>
          <w:rFonts w:ascii="Times New Roman" w:hAnsi="Times New Roman" w:cs="Times New Roman"/>
          <w:sz w:val="24"/>
          <w:szCs w:val="24"/>
        </w:rPr>
        <w:t xml:space="preserve">The influence of age on the renal response to water deprivation. Nephron 1976; 17:270-8. </w:t>
      </w:r>
    </w:p>
    <w:p w:rsidR="006D7189" w:rsidRPr="004F26E4" w:rsidRDefault="006D7189" w:rsidP="006D7189">
      <w:pPr>
        <w:pStyle w:val="ListParagraph"/>
        <w:numPr>
          <w:ilvl w:val="0"/>
          <w:numId w:val="3"/>
        </w:numPr>
        <w:spacing w:line="360" w:lineRule="auto"/>
        <w:jc w:val="both"/>
        <w:rPr>
          <w:rFonts w:ascii="Times New Roman" w:hAnsi="Times New Roman" w:cs="Times New Roman"/>
          <w:b/>
          <w:bCs/>
          <w:sz w:val="24"/>
          <w:szCs w:val="24"/>
          <w:vertAlign w:val="subscript"/>
        </w:rPr>
      </w:pPr>
      <w:r>
        <w:rPr>
          <w:rFonts w:ascii="Times New Roman" w:hAnsi="Times New Roman" w:cs="Times New Roman"/>
          <w:b/>
          <w:bCs/>
          <w:sz w:val="24"/>
          <w:szCs w:val="24"/>
        </w:rPr>
        <w:t xml:space="preserve">Runnels BL, Garry PJ, Hunt WC, Standefer JC. </w:t>
      </w:r>
      <w:r>
        <w:rPr>
          <w:rFonts w:ascii="Times New Roman" w:hAnsi="Times New Roman" w:cs="Times New Roman"/>
          <w:sz w:val="24"/>
          <w:szCs w:val="24"/>
        </w:rPr>
        <w:t xml:space="preserve">Thyroid function in a healthy elderly population: implications for clinical evaluation. J Gerontol Biol Sci 1991; 46:B39-44. </w:t>
      </w:r>
    </w:p>
    <w:p w:rsidR="006D7189" w:rsidRDefault="006D7189" w:rsidP="006D7189">
      <w:pPr>
        <w:pStyle w:val="ListParagraph"/>
        <w:numPr>
          <w:ilvl w:val="0"/>
          <w:numId w:val="3"/>
        </w:numPr>
        <w:spacing w:line="360" w:lineRule="auto"/>
        <w:jc w:val="both"/>
        <w:rPr>
          <w:rFonts w:ascii="Times New Roman" w:hAnsi="Times New Roman" w:cs="Times New Roman"/>
          <w:b/>
          <w:bCs/>
          <w:sz w:val="24"/>
          <w:szCs w:val="24"/>
          <w:vertAlign w:val="subscript"/>
        </w:rPr>
      </w:pPr>
      <w:r>
        <w:rPr>
          <w:rFonts w:ascii="Times New Roman" w:hAnsi="Times New Roman" w:cs="Times New Roman"/>
          <w:b/>
          <w:bCs/>
          <w:sz w:val="24"/>
          <w:szCs w:val="24"/>
        </w:rPr>
        <w:t xml:space="preserve">Laws A, Reaven GM. </w:t>
      </w:r>
      <w:r>
        <w:rPr>
          <w:rFonts w:ascii="Times New Roman" w:hAnsi="Times New Roman" w:cs="Times New Roman"/>
          <w:sz w:val="24"/>
          <w:szCs w:val="24"/>
        </w:rPr>
        <w:t>Effect of physical activity on age-related glucose intolerance. Clin Geriatr Med 1990; 6:849-60.</w:t>
      </w:r>
    </w:p>
    <w:p w:rsidR="006D7189" w:rsidRPr="0085751B" w:rsidRDefault="006D7189" w:rsidP="006D7189">
      <w:pPr>
        <w:pStyle w:val="ListParagraph"/>
        <w:numPr>
          <w:ilvl w:val="0"/>
          <w:numId w:val="3"/>
        </w:numPr>
        <w:spacing w:line="360" w:lineRule="auto"/>
        <w:jc w:val="both"/>
        <w:rPr>
          <w:rFonts w:ascii="Times New Roman" w:hAnsi="Times New Roman" w:cs="Times New Roman"/>
          <w:b/>
          <w:bCs/>
          <w:sz w:val="24"/>
          <w:szCs w:val="24"/>
          <w:vertAlign w:val="subscript"/>
        </w:rPr>
      </w:pPr>
      <w:r>
        <w:rPr>
          <w:rFonts w:ascii="Times New Roman" w:hAnsi="Times New Roman" w:cs="Times New Roman"/>
          <w:b/>
          <w:bCs/>
          <w:sz w:val="24"/>
          <w:szCs w:val="24"/>
        </w:rPr>
        <w:t xml:space="preserve">Mooradian AD, Morley JE, Korenman SG. </w:t>
      </w:r>
      <w:r>
        <w:rPr>
          <w:rFonts w:ascii="Times New Roman" w:hAnsi="Times New Roman" w:cs="Times New Roman"/>
          <w:sz w:val="24"/>
          <w:szCs w:val="24"/>
        </w:rPr>
        <w:t>Endocrinology in aging. Dis Mon 1988; 34:393-461.</w:t>
      </w:r>
    </w:p>
    <w:p w:rsidR="006D7189" w:rsidRPr="0085751B" w:rsidRDefault="006D7189" w:rsidP="006D7189">
      <w:pPr>
        <w:pStyle w:val="ListParagraph"/>
        <w:numPr>
          <w:ilvl w:val="0"/>
          <w:numId w:val="3"/>
        </w:numPr>
        <w:spacing w:line="360" w:lineRule="auto"/>
        <w:jc w:val="both"/>
        <w:rPr>
          <w:rFonts w:ascii="Times New Roman" w:hAnsi="Times New Roman" w:cs="Times New Roman"/>
          <w:b/>
          <w:bCs/>
          <w:sz w:val="24"/>
          <w:szCs w:val="24"/>
          <w:vertAlign w:val="subscript"/>
        </w:rPr>
      </w:pPr>
      <w:r>
        <w:rPr>
          <w:rFonts w:ascii="Times New Roman" w:hAnsi="Times New Roman" w:cs="Times New Roman"/>
          <w:b/>
          <w:bCs/>
          <w:sz w:val="24"/>
          <w:szCs w:val="24"/>
        </w:rPr>
        <w:t xml:space="preserve">Sherman SS, Hollis BW, Tobin JD. </w:t>
      </w:r>
      <w:r>
        <w:rPr>
          <w:rFonts w:ascii="Times New Roman" w:hAnsi="Times New Roman" w:cs="Times New Roman"/>
          <w:sz w:val="24"/>
          <w:szCs w:val="24"/>
        </w:rPr>
        <w:t>Vitamin D status and its related parameters in a healthy population: the effects of age, sex and season. J Clin Endocrinol Metab 1990; 71:405-13.</w:t>
      </w:r>
    </w:p>
    <w:p w:rsidR="006D7189" w:rsidRPr="00900A40" w:rsidRDefault="006D7189" w:rsidP="006D7189">
      <w:pPr>
        <w:pStyle w:val="ListParagraph"/>
        <w:numPr>
          <w:ilvl w:val="0"/>
          <w:numId w:val="3"/>
        </w:numPr>
        <w:spacing w:line="360" w:lineRule="auto"/>
        <w:jc w:val="both"/>
        <w:rPr>
          <w:rFonts w:ascii="Times New Roman" w:hAnsi="Times New Roman" w:cs="Times New Roman"/>
          <w:b/>
          <w:bCs/>
          <w:sz w:val="24"/>
          <w:szCs w:val="24"/>
          <w:vertAlign w:val="subscript"/>
        </w:rPr>
      </w:pPr>
      <w:r>
        <w:rPr>
          <w:rFonts w:ascii="Times New Roman" w:hAnsi="Times New Roman" w:cs="Times New Roman"/>
          <w:b/>
          <w:bCs/>
          <w:sz w:val="24"/>
          <w:szCs w:val="24"/>
        </w:rPr>
        <w:lastRenderedPageBreak/>
        <w:t xml:space="preserve">Deftos LJ, Weisman MH, Williams GW et al. </w:t>
      </w:r>
      <w:r>
        <w:rPr>
          <w:rFonts w:ascii="Times New Roman" w:hAnsi="Times New Roman" w:cs="Times New Roman"/>
          <w:sz w:val="24"/>
          <w:szCs w:val="24"/>
        </w:rPr>
        <w:t>Influence of age and sex on plasma calcitonin in human beings. N Engl J Med 1980; 302: 1351-3.</w:t>
      </w:r>
    </w:p>
    <w:p w:rsidR="006D7189" w:rsidRPr="00900A40" w:rsidRDefault="006D7189" w:rsidP="006D7189">
      <w:pPr>
        <w:pStyle w:val="ListParagraph"/>
        <w:numPr>
          <w:ilvl w:val="0"/>
          <w:numId w:val="3"/>
        </w:numPr>
        <w:spacing w:line="360" w:lineRule="auto"/>
        <w:jc w:val="both"/>
        <w:rPr>
          <w:rFonts w:ascii="Times New Roman" w:hAnsi="Times New Roman" w:cs="Times New Roman"/>
          <w:b/>
          <w:bCs/>
          <w:sz w:val="24"/>
          <w:szCs w:val="24"/>
          <w:vertAlign w:val="subscript"/>
        </w:rPr>
      </w:pPr>
      <w:r>
        <w:rPr>
          <w:rFonts w:ascii="Times New Roman" w:hAnsi="Times New Roman" w:cs="Times New Roman"/>
          <w:b/>
          <w:bCs/>
          <w:sz w:val="24"/>
          <w:szCs w:val="24"/>
        </w:rPr>
        <w:t xml:space="preserve">Caton JG, Quinones CR. </w:t>
      </w:r>
      <w:r>
        <w:rPr>
          <w:rFonts w:ascii="Times New Roman" w:hAnsi="Times New Roman" w:cs="Times New Roman"/>
          <w:sz w:val="24"/>
          <w:szCs w:val="24"/>
        </w:rPr>
        <w:t xml:space="preserve">Etiology of periodontal diseases, Curr Opin Dent 1991; 1:17-28. </w:t>
      </w:r>
    </w:p>
    <w:p w:rsidR="006D7189" w:rsidRPr="00900A40" w:rsidRDefault="006D7189" w:rsidP="006D7189">
      <w:pPr>
        <w:pStyle w:val="ListParagraph"/>
        <w:numPr>
          <w:ilvl w:val="0"/>
          <w:numId w:val="3"/>
        </w:numPr>
        <w:spacing w:line="360" w:lineRule="auto"/>
        <w:jc w:val="both"/>
        <w:rPr>
          <w:rFonts w:ascii="Times New Roman" w:hAnsi="Times New Roman" w:cs="Times New Roman"/>
          <w:sz w:val="24"/>
          <w:szCs w:val="24"/>
          <w:vertAlign w:val="subscript"/>
        </w:rPr>
      </w:pPr>
      <w:r>
        <w:rPr>
          <w:rFonts w:ascii="Times New Roman" w:hAnsi="Times New Roman" w:cs="Times New Roman"/>
          <w:b/>
          <w:bCs/>
          <w:sz w:val="24"/>
          <w:szCs w:val="24"/>
        </w:rPr>
        <w:t xml:space="preserve">Bradley SF, Terpenning MS. </w:t>
      </w:r>
      <w:r w:rsidRPr="00900A40">
        <w:rPr>
          <w:rFonts w:ascii="Times New Roman" w:hAnsi="Times New Roman" w:cs="Times New Roman"/>
          <w:sz w:val="24"/>
          <w:szCs w:val="24"/>
        </w:rPr>
        <w:t>Host response to infection in the aged: relation to monokine production. Aging Immunol Infect Dis 1990; 2:195-203.</w:t>
      </w:r>
    </w:p>
    <w:p w:rsidR="006D7189" w:rsidRPr="00900A40" w:rsidRDefault="006D7189" w:rsidP="006D7189">
      <w:pPr>
        <w:pStyle w:val="ListParagraph"/>
        <w:numPr>
          <w:ilvl w:val="0"/>
          <w:numId w:val="3"/>
        </w:numPr>
        <w:spacing w:line="360" w:lineRule="auto"/>
        <w:jc w:val="both"/>
        <w:rPr>
          <w:rFonts w:ascii="Times New Roman" w:hAnsi="Times New Roman" w:cs="Times New Roman"/>
          <w:sz w:val="24"/>
          <w:szCs w:val="24"/>
          <w:vertAlign w:val="subscript"/>
        </w:rPr>
      </w:pPr>
      <w:r>
        <w:rPr>
          <w:rFonts w:ascii="Times New Roman" w:hAnsi="Times New Roman" w:cs="Times New Roman"/>
          <w:b/>
          <w:bCs/>
          <w:sz w:val="24"/>
          <w:szCs w:val="24"/>
        </w:rPr>
        <w:t xml:space="preserve">Callard RE, Basten </w:t>
      </w:r>
      <w:r w:rsidRPr="00900A40">
        <w:rPr>
          <w:rFonts w:ascii="Times New Roman" w:hAnsi="Times New Roman" w:cs="Times New Roman"/>
          <w:sz w:val="24"/>
          <w:szCs w:val="24"/>
        </w:rPr>
        <w:t xml:space="preserve">A. Immune function in aged mice IV. Loss of T-cell and B-cell function in thymus-dependent antibody responses. Eur J Immunol 1978; 8; 552-8. </w:t>
      </w:r>
    </w:p>
    <w:p w:rsidR="006D7189" w:rsidRPr="0085751B" w:rsidRDefault="006D7189" w:rsidP="006D7189">
      <w:pPr>
        <w:pStyle w:val="ListParagraph"/>
        <w:numPr>
          <w:ilvl w:val="0"/>
          <w:numId w:val="3"/>
        </w:numPr>
        <w:spacing w:line="360" w:lineRule="auto"/>
        <w:jc w:val="both"/>
        <w:rPr>
          <w:rFonts w:ascii="Times New Roman" w:hAnsi="Times New Roman" w:cs="Times New Roman"/>
          <w:b/>
          <w:bCs/>
          <w:sz w:val="24"/>
          <w:szCs w:val="24"/>
          <w:vertAlign w:val="subscript"/>
        </w:rPr>
      </w:pPr>
      <w:r>
        <w:rPr>
          <w:rFonts w:ascii="Times New Roman" w:hAnsi="Times New Roman" w:cs="Times New Roman"/>
          <w:b/>
          <w:bCs/>
          <w:sz w:val="24"/>
          <w:szCs w:val="24"/>
        </w:rPr>
        <w:t xml:space="preserve">Anusaksathien o, Singh G, Matthews N, Dolby AE. </w:t>
      </w:r>
      <w:r>
        <w:rPr>
          <w:rFonts w:ascii="Times New Roman" w:hAnsi="Times New Roman" w:cs="Times New Roman"/>
          <w:sz w:val="24"/>
          <w:szCs w:val="24"/>
        </w:rPr>
        <w:t xml:space="preserve">Autoimmunity to collagen in adult periodontal disease: immunoglobulin classes in sera and tissue. J Periodont Res 1992; 27: 55-61. </w:t>
      </w:r>
    </w:p>
    <w:p w:rsidR="006D7189" w:rsidRPr="004F26E4" w:rsidRDefault="006D7189" w:rsidP="006D7189">
      <w:pPr>
        <w:pStyle w:val="ListParagraph"/>
        <w:spacing w:line="360" w:lineRule="auto"/>
        <w:jc w:val="both"/>
        <w:rPr>
          <w:rFonts w:ascii="Times New Roman" w:hAnsi="Times New Roman" w:cs="Times New Roman"/>
          <w:b/>
          <w:bCs/>
          <w:sz w:val="24"/>
          <w:szCs w:val="24"/>
          <w:vertAlign w:val="subscript"/>
        </w:rPr>
      </w:pPr>
    </w:p>
    <w:p w:rsidR="006D7189" w:rsidRPr="0085751B" w:rsidRDefault="006D7189" w:rsidP="006D7189">
      <w:pPr>
        <w:pStyle w:val="ListParagraph"/>
        <w:spacing w:line="360" w:lineRule="auto"/>
        <w:jc w:val="both"/>
        <w:rPr>
          <w:rFonts w:ascii="Times New Roman" w:hAnsi="Times New Roman" w:cs="Times New Roman"/>
          <w:b/>
          <w:bCs/>
          <w:sz w:val="24"/>
          <w:szCs w:val="24"/>
          <w:vertAlign w:val="subscript"/>
        </w:rPr>
      </w:pPr>
    </w:p>
    <w:p w:rsidR="006D7189" w:rsidRPr="006D7189" w:rsidRDefault="006D7189" w:rsidP="006D7189">
      <w:pPr>
        <w:spacing w:line="360" w:lineRule="auto"/>
        <w:jc w:val="both"/>
        <w:rPr>
          <w:rFonts w:ascii="Times New Roman" w:hAnsi="Times New Roman" w:cs="Times New Roman"/>
          <w:sz w:val="24"/>
          <w:szCs w:val="24"/>
        </w:rPr>
      </w:pPr>
    </w:p>
    <w:p w:rsidR="00E6430A" w:rsidRDefault="00E6430A" w:rsidP="00E6430A">
      <w:pPr>
        <w:spacing w:line="360" w:lineRule="auto"/>
        <w:jc w:val="both"/>
        <w:rPr>
          <w:rFonts w:ascii="Times New Roman" w:hAnsi="Times New Roman" w:cs="Times New Roman"/>
          <w:sz w:val="24"/>
          <w:szCs w:val="24"/>
        </w:rPr>
      </w:pPr>
    </w:p>
    <w:p w:rsidR="00E6430A" w:rsidRDefault="00E6430A" w:rsidP="00E6430A">
      <w:pPr>
        <w:spacing w:line="360" w:lineRule="auto"/>
        <w:jc w:val="both"/>
        <w:rPr>
          <w:rFonts w:ascii="Times New Roman" w:hAnsi="Times New Roman" w:cs="Times New Roman"/>
          <w:sz w:val="24"/>
          <w:szCs w:val="24"/>
        </w:rPr>
      </w:pPr>
    </w:p>
    <w:p w:rsidR="00E6430A" w:rsidRDefault="00E6430A" w:rsidP="00E6430A">
      <w:pPr>
        <w:spacing w:line="360" w:lineRule="auto"/>
        <w:jc w:val="both"/>
        <w:rPr>
          <w:rFonts w:ascii="Times New Roman" w:hAnsi="Times New Roman" w:cs="Times New Roman"/>
          <w:sz w:val="24"/>
          <w:szCs w:val="24"/>
        </w:rPr>
      </w:pPr>
    </w:p>
    <w:p w:rsidR="00E6430A" w:rsidRDefault="00E6430A" w:rsidP="00E6430A">
      <w:pPr>
        <w:spacing w:line="360" w:lineRule="auto"/>
        <w:jc w:val="both"/>
        <w:rPr>
          <w:rFonts w:ascii="Times New Roman" w:hAnsi="Times New Roman" w:cs="Times New Roman"/>
          <w:sz w:val="24"/>
          <w:szCs w:val="24"/>
        </w:rPr>
      </w:pPr>
    </w:p>
    <w:p w:rsidR="00E6430A" w:rsidRDefault="00E6430A" w:rsidP="00E6430A">
      <w:pPr>
        <w:spacing w:line="360" w:lineRule="auto"/>
        <w:jc w:val="both"/>
        <w:rPr>
          <w:rFonts w:ascii="Times New Roman" w:hAnsi="Times New Roman" w:cs="Times New Roman"/>
          <w:sz w:val="24"/>
          <w:szCs w:val="24"/>
        </w:rPr>
      </w:pPr>
    </w:p>
    <w:p w:rsidR="00E6430A" w:rsidRDefault="00E6430A" w:rsidP="00E6430A">
      <w:pPr>
        <w:spacing w:line="360" w:lineRule="auto"/>
        <w:jc w:val="both"/>
        <w:rPr>
          <w:rFonts w:ascii="Times New Roman" w:hAnsi="Times New Roman" w:cs="Times New Roman"/>
          <w:sz w:val="24"/>
          <w:szCs w:val="24"/>
        </w:rPr>
      </w:pPr>
    </w:p>
    <w:p w:rsidR="00E6430A" w:rsidRDefault="00E6430A" w:rsidP="00E6430A">
      <w:pPr>
        <w:spacing w:line="360" w:lineRule="auto"/>
        <w:jc w:val="both"/>
        <w:rPr>
          <w:rFonts w:ascii="Times New Roman" w:hAnsi="Times New Roman" w:cs="Times New Roman"/>
          <w:sz w:val="24"/>
          <w:szCs w:val="24"/>
        </w:rPr>
      </w:pPr>
    </w:p>
    <w:p w:rsidR="00E6430A" w:rsidRDefault="00E6430A" w:rsidP="00E6430A">
      <w:pPr>
        <w:spacing w:line="360" w:lineRule="auto"/>
        <w:jc w:val="both"/>
        <w:rPr>
          <w:rFonts w:ascii="Times New Roman" w:hAnsi="Times New Roman" w:cs="Times New Roman"/>
          <w:sz w:val="24"/>
          <w:szCs w:val="24"/>
        </w:rPr>
      </w:pPr>
    </w:p>
    <w:p w:rsidR="00E6430A" w:rsidRDefault="00E6430A" w:rsidP="00E6430A">
      <w:pPr>
        <w:spacing w:line="360" w:lineRule="auto"/>
        <w:jc w:val="both"/>
        <w:rPr>
          <w:rFonts w:ascii="Times New Roman" w:hAnsi="Times New Roman" w:cs="Times New Roman"/>
          <w:sz w:val="24"/>
          <w:szCs w:val="24"/>
        </w:rPr>
      </w:pPr>
    </w:p>
    <w:p w:rsidR="00E6430A" w:rsidRDefault="00E6430A" w:rsidP="00E6430A">
      <w:pPr>
        <w:spacing w:line="360" w:lineRule="auto"/>
        <w:jc w:val="both"/>
        <w:rPr>
          <w:rFonts w:ascii="Times New Roman" w:hAnsi="Times New Roman" w:cs="Times New Roman"/>
          <w:sz w:val="24"/>
          <w:szCs w:val="24"/>
        </w:rPr>
      </w:pPr>
    </w:p>
    <w:p w:rsidR="00E6430A" w:rsidRDefault="00E6430A" w:rsidP="00E6430A">
      <w:pPr>
        <w:spacing w:line="360" w:lineRule="auto"/>
        <w:jc w:val="both"/>
        <w:rPr>
          <w:rFonts w:ascii="Times New Roman" w:hAnsi="Times New Roman" w:cs="Times New Roman"/>
          <w:sz w:val="24"/>
          <w:szCs w:val="24"/>
        </w:rPr>
      </w:pPr>
    </w:p>
    <w:p w:rsidR="00E6430A" w:rsidRDefault="00E6430A" w:rsidP="00E6430A">
      <w:pPr>
        <w:spacing w:line="360" w:lineRule="auto"/>
        <w:jc w:val="both"/>
        <w:rPr>
          <w:rFonts w:ascii="Times New Roman" w:hAnsi="Times New Roman" w:cs="Times New Roman"/>
          <w:sz w:val="24"/>
          <w:szCs w:val="24"/>
        </w:rPr>
      </w:pPr>
    </w:p>
    <w:p w:rsidR="00E6430A" w:rsidRDefault="00E6430A" w:rsidP="00E6430A">
      <w:pPr>
        <w:spacing w:line="360" w:lineRule="auto"/>
        <w:jc w:val="both"/>
        <w:rPr>
          <w:rFonts w:ascii="Times New Roman" w:hAnsi="Times New Roman" w:cs="Times New Roman"/>
          <w:sz w:val="24"/>
          <w:szCs w:val="24"/>
        </w:rPr>
      </w:pPr>
    </w:p>
    <w:p w:rsidR="00E6430A" w:rsidRDefault="00E6430A" w:rsidP="00E6430A">
      <w:pPr>
        <w:spacing w:line="360" w:lineRule="auto"/>
        <w:jc w:val="both"/>
        <w:rPr>
          <w:rFonts w:ascii="Times New Roman" w:hAnsi="Times New Roman" w:cs="Times New Roman"/>
          <w:sz w:val="24"/>
          <w:szCs w:val="24"/>
        </w:rPr>
      </w:pPr>
    </w:p>
    <w:p w:rsidR="00E6430A" w:rsidRDefault="00E6430A" w:rsidP="00E6430A">
      <w:pPr>
        <w:spacing w:line="360" w:lineRule="auto"/>
        <w:jc w:val="both"/>
        <w:rPr>
          <w:rFonts w:ascii="Times New Roman" w:hAnsi="Times New Roman" w:cs="Times New Roman"/>
          <w:sz w:val="24"/>
          <w:szCs w:val="24"/>
        </w:rPr>
      </w:pPr>
    </w:p>
    <w:p w:rsidR="00C673EC" w:rsidRDefault="00C673EC" w:rsidP="00E6430A">
      <w:pPr>
        <w:spacing w:line="360" w:lineRule="auto"/>
        <w:jc w:val="both"/>
        <w:rPr>
          <w:rFonts w:ascii="Times New Roman" w:hAnsi="Times New Roman" w:cs="Times New Roman"/>
          <w:sz w:val="24"/>
          <w:szCs w:val="24"/>
        </w:rPr>
      </w:pPr>
    </w:p>
    <w:sectPr w:rsidR="00C673EC" w:rsidSect="009C6F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481" w:rsidRDefault="00422481" w:rsidP="0013376E">
      <w:pPr>
        <w:spacing w:after="0" w:line="240" w:lineRule="auto"/>
      </w:pPr>
      <w:r>
        <w:separator/>
      </w:r>
    </w:p>
  </w:endnote>
  <w:endnote w:type="continuationSeparator" w:id="1">
    <w:p w:rsidR="00422481" w:rsidRDefault="00422481" w:rsidP="00133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481" w:rsidRDefault="00422481" w:rsidP="0013376E">
      <w:pPr>
        <w:spacing w:after="0" w:line="240" w:lineRule="auto"/>
      </w:pPr>
      <w:r>
        <w:separator/>
      </w:r>
    </w:p>
  </w:footnote>
  <w:footnote w:type="continuationSeparator" w:id="1">
    <w:p w:rsidR="00422481" w:rsidRDefault="00422481" w:rsidP="001337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348B"/>
    <w:multiLevelType w:val="multilevel"/>
    <w:tmpl w:val="E0CEBF8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90D3417"/>
    <w:multiLevelType w:val="multilevel"/>
    <w:tmpl w:val="21FC383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4B84DD8"/>
    <w:multiLevelType w:val="multilevel"/>
    <w:tmpl w:val="5DD056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9E2049"/>
    <w:multiLevelType w:val="hybridMultilevel"/>
    <w:tmpl w:val="0852839A"/>
    <w:lvl w:ilvl="0" w:tplc="44BC44CA">
      <w:start w:val="1"/>
      <w:numFmt w:val="decimal"/>
      <w:lvlText w:val="%1"/>
      <w:lvlJc w:val="center"/>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56A6B8D"/>
    <w:multiLevelType w:val="hybridMultilevel"/>
    <w:tmpl w:val="8AE63AEE"/>
    <w:lvl w:ilvl="0" w:tplc="1DF46C20">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92D2A10"/>
    <w:multiLevelType w:val="hybridMultilevel"/>
    <w:tmpl w:val="C1C41C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A7F57F2"/>
    <w:multiLevelType w:val="multilevel"/>
    <w:tmpl w:val="63B0C22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6F30ECF"/>
    <w:multiLevelType w:val="multilevel"/>
    <w:tmpl w:val="9E5488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629B1C3C"/>
    <w:multiLevelType w:val="hybridMultilevel"/>
    <w:tmpl w:val="9D66F64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3272715"/>
    <w:multiLevelType w:val="hybridMultilevel"/>
    <w:tmpl w:val="209A18A0"/>
    <w:lvl w:ilvl="0" w:tplc="E542D59A">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BB07BBF"/>
    <w:multiLevelType w:val="hybridMultilevel"/>
    <w:tmpl w:val="4BD0FFDA"/>
    <w:lvl w:ilvl="0" w:tplc="DAD6E468">
      <w:start w:val="1"/>
      <w:numFmt w:val="decimal"/>
      <w:lvlText w:val="%1."/>
      <w:lvlJc w:val="left"/>
      <w:pPr>
        <w:ind w:left="720" w:hanging="360"/>
      </w:pPr>
      <w:rPr>
        <w:b w:val="0"/>
        <w:bCs w:val="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3"/>
  </w:num>
  <w:num w:numId="5">
    <w:abstractNumId w:val="7"/>
  </w:num>
  <w:num w:numId="6">
    <w:abstractNumId w:val="2"/>
  </w:num>
  <w:num w:numId="7">
    <w:abstractNumId w:val="1"/>
  </w:num>
  <w:num w:numId="8">
    <w:abstractNumId w:val="6"/>
  </w:num>
  <w:num w:numId="9">
    <w:abstractNumId w:val="0"/>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3DD4"/>
    <w:rsid w:val="00007B40"/>
    <w:rsid w:val="00017227"/>
    <w:rsid w:val="00022676"/>
    <w:rsid w:val="00036B7B"/>
    <w:rsid w:val="00037851"/>
    <w:rsid w:val="00040E41"/>
    <w:rsid w:val="00050520"/>
    <w:rsid w:val="000542F2"/>
    <w:rsid w:val="00070990"/>
    <w:rsid w:val="00072CCB"/>
    <w:rsid w:val="0008130A"/>
    <w:rsid w:val="00084ACC"/>
    <w:rsid w:val="00087608"/>
    <w:rsid w:val="0009225B"/>
    <w:rsid w:val="00096B0E"/>
    <w:rsid w:val="00096B32"/>
    <w:rsid w:val="000A3C78"/>
    <w:rsid w:val="000A4071"/>
    <w:rsid w:val="000A4D16"/>
    <w:rsid w:val="000B3832"/>
    <w:rsid w:val="000C237D"/>
    <w:rsid w:val="000D74CC"/>
    <w:rsid w:val="000D7BEE"/>
    <w:rsid w:val="000E7E76"/>
    <w:rsid w:val="00101159"/>
    <w:rsid w:val="00101550"/>
    <w:rsid w:val="001141EE"/>
    <w:rsid w:val="00121CEE"/>
    <w:rsid w:val="00127D74"/>
    <w:rsid w:val="0013376E"/>
    <w:rsid w:val="00134569"/>
    <w:rsid w:val="00134BFE"/>
    <w:rsid w:val="00135395"/>
    <w:rsid w:val="00141016"/>
    <w:rsid w:val="001415B2"/>
    <w:rsid w:val="00143542"/>
    <w:rsid w:val="00143608"/>
    <w:rsid w:val="00145E92"/>
    <w:rsid w:val="00145F76"/>
    <w:rsid w:val="00146568"/>
    <w:rsid w:val="00147C00"/>
    <w:rsid w:val="00150CF0"/>
    <w:rsid w:val="0015112C"/>
    <w:rsid w:val="00164A80"/>
    <w:rsid w:val="00164BD0"/>
    <w:rsid w:val="001749AF"/>
    <w:rsid w:val="0018060F"/>
    <w:rsid w:val="001B16FE"/>
    <w:rsid w:val="001C0DE5"/>
    <w:rsid w:val="001D3F81"/>
    <w:rsid w:val="00207BC4"/>
    <w:rsid w:val="00215536"/>
    <w:rsid w:val="00225D3D"/>
    <w:rsid w:val="00233902"/>
    <w:rsid w:val="00241CE4"/>
    <w:rsid w:val="00251817"/>
    <w:rsid w:val="002521B7"/>
    <w:rsid w:val="002623C6"/>
    <w:rsid w:val="002636F2"/>
    <w:rsid w:val="00273699"/>
    <w:rsid w:val="002A2325"/>
    <w:rsid w:val="002A3A16"/>
    <w:rsid w:val="002A459D"/>
    <w:rsid w:val="002B1DC5"/>
    <w:rsid w:val="002B2418"/>
    <w:rsid w:val="002D0BEC"/>
    <w:rsid w:val="002F0BE2"/>
    <w:rsid w:val="002F2E8E"/>
    <w:rsid w:val="003046D3"/>
    <w:rsid w:val="00305B12"/>
    <w:rsid w:val="00321DAC"/>
    <w:rsid w:val="00325C8A"/>
    <w:rsid w:val="00332AC9"/>
    <w:rsid w:val="00337038"/>
    <w:rsid w:val="00342189"/>
    <w:rsid w:val="003505B1"/>
    <w:rsid w:val="00350D8F"/>
    <w:rsid w:val="00356585"/>
    <w:rsid w:val="003722E0"/>
    <w:rsid w:val="00382ED5"/>
    <w:rsid w:val="00384083"/>
    <w:rsid w:val="00384519"/>
    <w:rsid w:val="00384EA0"/>
    <w:rsid w:val="003A5575"/>
    <w:rsid w:val="003B04BC"/>
    <w:rsid w:val="003B2351"/>
    <w:rsid w:val="003C1264"/>
    <w:rsid w:val="003D34E4"/>
    <w:rsid w:val="003E4444"/>
    <w:rsid w:val="003E61D3"/>
    <w:rsid w:val="003E6ABE"/>
    <w:rsid w:val="003F1F7C"/>
    <w:rsid w:val="003F6CE6"/>
    <w:rsid w:val="0040388A"/>
    <w:rsid w:val="00422481"/>
    <w:rsid w:val="00426479"/>
    <w:rsid w:val="00431823"/>
    <w:rsid w:val="00437FB4"/>
    <w:rsid w:val="00444652"/>
    <w:rsid w:val="00450170"/>
    <w:rsid w:val="0047260D"/>
    <w:rsid w:val="0049340A"/>
    <w:rsid w:val="00493C8B"/>
    <w:rsid w:val="004A5D0B"/>
    <w:rsid w:val="004B5C2D"/>
    <w:rsid w:val="004C3BE5"/>
    <w:rsid w:val="004C4E2B"/>
    <w:rsid w:val="004D4040"/>
    <w:rsid w:val="004E3D7C"/>
    <w:rsid w:val="004E5306"/>
    <w:rsid w:val="004E6D1F"/>
    <w:rsid w:val="004F1C85"/>
    <w:rsid w:val="00506871"/>
    <w:rsid w:val="00537B1C"/>
    <w:rsid w:val="00554CB2"/>
    <w:rsid w:val="00564328"/>
    <w:rsid w:val="00564CB9"/>
    <w:rsid w:val="005659A3"/>
    <w:rsid w:val="00566F0C"/>
    <w:rsid w:val="00592569"/>
    <w:rsid w:val="00594D35"/>
    <w:rsid w:val="005B2C8E"/>
    <w:rsid w:val="005C38A2"/>
    <w:rsid w:val="005D19FB"/>
    <w:rsid w:val="005D2C3C"/>
    <w:rsid w:val="005D3254"/>
    <w:rsid w:val="005E685B"/>
    <w:rsid w:val="005E7B6B"/>
    <w:rsid w:val="005F0A04"/>
    <w:rsid w:val="005F462F"/>
    <w:rsid w:val="005F7D24"/>
    <w:rsid w:val="00603105"/>
    <w:rsid w:val="00613078"/>
    <w:rsid w:val="006147CD"/>
    <w:rsid w:val="006339E3"/>
    <w:rsid w:val="0063537C"/>
    <w:rsid w:val="00650105"/>
    <w:rsid w:val="0065038E"/>
    <w:rsid w:val="00660DED"/>
    <w:rsid w:val="0066101C"/>
    <w:rsid w:val="006670B0"/>
    <w:rsid w:val="00670C62"/>
    <w:rsid w:val="00685352"/>
    <w:rsid w:val="00686EB4"/>
    <w:rsid w:val="00690FC3"/>
    <w:rsid w:val="00696588"/>
    <w:rsid w:val="006A298F"/>
    <w:rsid w:val="006A2C7B"/>
    <w:rsid w:val="006B002A"/>
    <w:rsid w:val="006B0B59"/>
    <w:rsid w:val="006B283A"/>
    <w:rsid w:val="006B7B2F"/>
    <w:rsid w:val="006C6535"/>
    <w:rsid w:val="006C7290"/>
    <w:rsid w:val="006D4DE3"/>
    <w:rsid w:val="006D6B6E"/>
    <w:rsid w:val="006D7189"/>
    <w:rsid w:val="006E63E8"/>
    <w:rsid w:val="006F519D"/>
    <w:rsid w:val="006F5B55"/>
    <w:rsid w:val="007037D3"/>
    <w:rsid w:val="0070798B"/>
    <w:rsid w:val="0071626D"/>
    <w:rsid w:val="00724580"/>
    <w:rsid w:val="00724C4F"/>
    <w:rsid w:val="00731749"/>
    <w:rsid w:val="00732EE3"/>
    <w:rsid w:val="007408CD"/>
    <w:rsid w:val="007421D1"/>
    <w:rsid w:val="0075039C"/>
    <w:rsid w:val="00766C69"/>
    <w:rsid w:val="00771337"/>
    <w:rsid w:val="0077772D"/>
    <w:rsid w:val="00791399"/>
    <w:rsid w:val="007917DF"/>
    <w:rsid w:val="00792F7B"/>
    <w:rsid w:val="007A538C"/>
    <w:rsid w:val="007B1C90"/>
    <w:rsid w:val="007B38BD"/>
    <w:rsid w:val="007B757B"/>
    <w:rsid w:val="007C1A1D"/>
    <w:rsid w:val="007C4CB7"/>
    <w:rsid w:val="007C67C9"/>
    <w:rsid w:val="007D05ED"/>
    <w:rsid w:val="007D75AD"/>
    <w:rsid w:val="007E74CD"/>
    <w:rsid w:val="007F06E5"/>
    <w:rsid w:val="007F0AB5"/>
    <w:rsid w:val="007F4834"/>
    <w:rsid w:val="008009A5"/>
    <w:rsid w:val="00801B0A"/>
    <w:rsid w:val="00806264"/>
    <w:rsid w:val="008137A1"/>
    <w:rsid w:val="0081464D"/>
    <w:rsid w:val="00816D89"/>
    <w:rsid w:val="00821AB7"/>
    <w:rsid w:val="008274FD"/>
    <w:rsid w:val="00834255"/>
    <w:rsid w:val="00861C1D"/>
    <w:rsid w:val="008702EE"/>
    <w:rsid w:val="00897293"/>
    <w:rsid w:val="008A0AFF"/>
    <w:rsid w:val="008A5B75"/>
    <w:rsid w:val="008B13B0"/>
    <w:rsid w:val="008C4C43"/>
    <w:rsid w:val="008D3FD4"/>
    <w:rsid w:val="008F3DD4"/>
    <w:rsid w:val="00913132"/>
    <w:rsid w:val="00921950"/>
    <w:rsid w:val="009227F1"/>
    <w:rsid w:val="0094258E"/>
    <w:rsid w:val="00943ADF"/>
    <w:rsid w:val="00945953"/>
    <w:rsid w:val="00946FBB"/>
    <w:rsid w:val="00955694"/>
    <w:rsid w:val="00956BB4"/>
    <w:rsid w:val="00971919"/>
    <w:rsid w:val="00993FF3"/>
    <w:rsid w:val="009B1C61"/>
    <w:rsid w:val="009B7BF9"/>
    <w:rsid w:val="009C1A21"/>
    <w:rsid w:val="009C2C3B"/>
    <w:rsid w:val="009C585A"/>
    <w:rsid w:val="009C6F11"/>
    <w:rsid w:val="009D171D"/>
    <w:rsid w:val="009E5604"/>
    <w:rsid w:val="009F031C"/>
    <w:rsid w:val="009F28B4"/>
    <w:rsid w:val="009F63DA"/>
    <w:rsid w:val="00A01987"/>
    <w:rsid w:val="00A04A69"/>
    <w:rsid w:val="00A066CA"/>
    <w:rsid w:val="00A06969"/>
    <w:rsid w:val="00A075BA"/>
    <w:rsid w:val="00A11EAA"/>
    <w:rsid w:val="00A319D4"/>
    <w:rsid w:val="00A37473"/>
    <w:rsid w:val="00A37DDB"/>
    <w:rsid w:val="00A431A9"/>
    <w:rsid w:val="00A479C3"/>
    <w:rsid w:val="00A47A77"/>
    <w:rsid w:val="00A51743"/>
    <w:rsid w:val="00A5394B"/>
    <w:rsid w:val="00A742E8"/>
    <w:rsid w:val="00AB0611"/>
    <w:rsid w:val="00AC20AE"/>
    <w:rsid w:val="00AC5B40"/>
    <w:rsid w:val="00AD020A"/>
    <w:rsid w:val="00AD1CE7"/>
    <w:rsid w:val="00AD3C79"/>
    <w:rsid w:val="00AD4F8B"/>
    <w:rsid w:val="00AF4BC6"/>
    <w:rsid w:val="00AF7AED"/>
    <w:rsid w:val="00B01141"/>
    <w:rsid w:val="00B04701"/>
    <w:rsid w:val="00B04DA7"/>
    <w:rsid w:val="00B07272"/>
    <w:rsid w:val="00B1237F"/>
    <w:rsid w:val="00B24EFC"/>
    <w:rsid w:val="00B34F2E"/>
    <w:rsid w:val="00B46F22"/>
    <w:rsid w:val="00B470CD"/>
    <w:rsid w:val="00B51B5A"/>
    <w:rsid w:val="00B70C2E"/>
    <w:rsid w:val="00B7401E"/>
    <w:rsid w:val="00B753F1"/>
    <w:rsid w:val="00B87A66"/>
    <w:rsid w:val="00B91828"/>
    <w:rsid w:val="00B91935"/>
    <w:rsid w:val="00B9322B"/>
    <w:rsid w:val="00B94C44"/>
    <w:rsid w:val="00BA2AA9"/>
    <w:rsid w:val="00BA4474"/>
    <w:rsid w:val="00BA4BE2"/>
    <w:rsid w:val="00BA71AB"/>
    <w:rsid w:val="00BB0CAE"/>
    <w:rsid w:val="00BB2C4E"/>
    <w:rsid w:val="00BB58D7"/>
    <w:rsid w:val="00BC7F4D"/>
    <w:rsid w:val="00BD480B"/>
    <w:rsid w:val="00BE0DD3"/>
    <w:rsid w:val="00BE2F51"/>
    <w:rsid w:val="00BE78E4"/>
    <w:rsid w:val="00BF1187"/>
    <w:rsid w:val="00BF1E88"/>
    <w:rsid w:val="00C0045F"/>
    <w:rsid w:val="00C04EEB"/>
    <w:rsid w:val="00C06DF2"/>
    <w:rsid w:val="00C125CA"/>
    <w:rsid w:val="00C17C28"/>
    <w:rsid w:val="00C24775"/>
    <w:rsid w:val="00C26C00"/>
    <w:rsid w:val="00C31CEE"/>
    <w:rsid w:val="00C418B0"/>
    <w:rsid w:val="00C51F3B"/>
    <w:rsid w:val="00C52625"/>
    <w:rsid w:val="00C548F7"/>
    <w:rsid w:val="00C60395"/>
    <w:rsid w:val="00C6174C"/>
    <w:rsid w:val="00C64893"/>
    <w:rsid w:val="00C650D3"/>
    <w:rsid w:val="00C673EC"/>
    <w:rsid w:val="00C764BA"/>
    <w:rsid w:val="00C77D10"/>
    <w:rsid w:val="00C86B09"/>
    <w:rsid w:val="00C91754"/>
    <w:rsid w:val="00CA0B2B"/>
    <w:rsid w:val="00CA62D6"/>
    <w:rsid w:val="00CA7ED4"/>
    <w:rsid w:val="00CB05C6"/>
    <w:rsid w:val="00CB0A69"/>
    <w:rsid w:val="00CC7D9D"/>
    <w:rsid w:val="00CD13CA"/>
    <w:rsid w:val="00D003F6"/>
    <w:rsid w:val="00D03513"/>
    <w:rsid w:val="00D14C6F"/>
    <w:rsid w:val="00D17CB2"/>
    <w:rsid w:val="00D21395"/>
    <w:rsid w:val="00D301C0"/>
    <w:rsid w:val="00D43FA9"/>
    <w:rsid w:val="00D56EC7"/>
    <w:rsid w:val="00D70FCD"/>
    <w:rsid w:val="00D77D23"/>
    <w:rsid w:val="00D9644E"/>
    <w:rsid w:val="00D96B66"/>
    <w:rsid w:val="00DA2A2D"/>
    <w:rsid w:val="00DA5080"/>
    <w:rsid w:val="00DA755D"/>
    <w:rsid w:val="00DA7CC4"/>
    <w:rsid w:val="00DB253C"/>
    <w:rsid w:val="00DB32D2"/>
    <w:rsid w:val="00DB3FBA"/>
    <w:rsid w:val="00DC15D0"/>
    <w:rsid w:val="00DC505A"/>
    <w:rsid w:val="00DD05E2"/>
    <w:rsid w:val="00DE243E"/>
    <w:rsid w:val="00DF7760"/>
    <w:rsid w:val="00E04344"/>
    <w:rsid w:val="00E05F74"/>
    <w:rsid w:val="00E11718"/>
    <w:rsid w:val="00E11BD5"/>
    <w:rsid w:val="00E21D7D"/>
    <w:rsid w:val="00E350F8"/>
    <w:rsid w:val="00E44B6E"/>
    <w:rsid w:val="00E46499"/>
    <w:rsid w:val="00E51107"/>
    <w:rsid w:val="00E60E19"/>
    <w:rsid w:val="00E632EE"/>
    <w:rsid w:val="00E63C3F"/>
    <w:rsid w:val="00E6430A"/>
    <w:rsid w:val="00E754BA"/>
    <w:rsid w:val="00E81514"/>
    <w:rsid w:val="00E83165"/>
    <w:rsid w:val="00E9267D"/>
    <w:rsid w:val="00E92C95"/>
    <w:rsid w:val="00E954F5"/>
    <w:rsid w:val="00EB6F1E"/>
    <w:rsid w:val="00EC410F"/>
    <w:rsid w:val="00EE2568"/>
    <w:rsid w:val="00EF4895"/>
    <w:rsid w:val="00EF48AD"/>
    <w:rsid w:val="00EF7A2F"/>
    <w:rsid w:val="00F2214F"/>
    <w:rsid w:val="00F27C4D"/>
    <w:rsid w:val="00F33CDE"/>
    <w:rsid w:val="00F34E1C"/>
    <w:rsid w:val="00F40B71"/>
    <w:rsid w:val="00F42569"/>
    <w:rsid w:val="00F47CDC"/>
    <w:rsid w:val="00F52FED"/>
    <w:rsid w:val="00F56CBE"/>
    <w:rsid w:val="00F65177"/>
    <w:rsid w:val="00F82548"/>
    <w:rsid w:val="00F8768E"/>
    <w:rsid w:val="00F877D3"/>
    <w:rsid w:val="00F93AD9"/>
    <w:rsid w:val="00F96600"/>
    <w:rsid w:val="00FA05E0"/>
    <w:rsid w:val="00FA1EF1"/>
    <w:rsid w:val="00FB28FC"/>
    <w:rsid w:val="00FC2D39"/>
    <w:rsid w:val="00FC72B1"/>
    <w:rsid w:val="00FD4F8B"/>
    <w:rsid w:val="00FD7492"/>
    <w:rsid w:val="00FE01E6"/>
    <w:rsid w:val="00FE25A5"/>
    <w:rsid w:val="00FE3373"/>
    <w:rsid w:val="00FE6414"/>
    <w:rsid w:val="00FE7D52"/>
    <w:rsid w:val="00FF281A"/>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F8B"/>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BD0"/>
    <w:pPr>
      <w:ind w:left="720"/>
      <w:contextualSpacing/>
    </w:pPr>
  </w:style>
  <w:style w:type="paragraph" w:styleId="BalloonText">
    <w:name w:val="Balloon Text"/>
    <w:basedOn w:val="Normal"/>
    <w:link w:val="BalloonTextChar"/>
    <w:uiPriority w:val="99"/>
    <w:semiHidden/>
    <w:unhideWhenUsed/>
    <w:rsid w:val="00DC1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5D0"/>
    <w:rPr>
      <w:rFonts w:ascii="Tahoma" w:hAnsi="Tahoma" w:cs="Tahoma"/>
      <w:sz w:val="16"/>
      <w:szCs w:val="16"/>
    </w:rPr>
  </w:style>
  <w:style w:type="character" w:styleId="Hyperlink">
    <w:name w:val="Hyperlink"/>
    <w:basedOn w:val="DefaultParagraphFont"/>
    <w:uiPriority w:val="99"/>
    <w:unhideWhenUsed/>
    <w:rsid w:val="0018060F"/>
    <w:rPr>
      <w:color w:val="0000FF" w:themeColor="hyperlink"/>
      <w:u w:val="single"/>
    </w:rPr>
  </w:style>
  <w:style w:type="paragraph" w:styleId="Header">
    <w:name w:val="header"/>
    <w:basedOn w:val="Normal"/>
    <w:link w:val="HeaderChar"/>
    <w:uiPriority w:val="99"/>
    <w:semiHidden/>
    <w:unhideWhenUsed/>
    <w:rsid w:val="0013376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376E"/>
    <w:rPr>
      <w:rFonts w:cs="Latha"/>
    </w:rPr>
  </w:style>
  <w:style w:type="paragraph" w:styleId="Footer">
    <w:name w:val="footer"/>
    <w:basedOn w:val="Normal"/>
    <w:link w:val="FooterChar"/>
    <w:uiPriority w:val="99"/>
    <w:semiHidden/>
    <w:unhideWhenUsed/>
    <w:rsid w:val="0013376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376E"/>
    <w:rPr>
      <w:rFonts w:cs="Latha"/>
    </w:rPr>
  </w:style>
  <w:style w:type="character" w:styleId="FollowedHyperlink">
    <w:name w:val="FollowedHyperlink"/>
    <w:basedOn w:val="DefaultParagraphFont"/>
    <w:uiPriority w:val="99"/>
    <w:semiHidden/>
    <w:unhideWhenUsed/>
    <w:rsid w:val="001337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1138587">
      <w:bodyDiv w:val="1"/>
      <w:marLeft w:val="0"/>
      <w:marRight w:val="0"/>
      <w:marTop w:val="0"/>
      <w:marBottom w:val="0"/>
      <w:divBdr>
        <w:top w:val="none" w:sz="0" w:space="0" w:color="auto"/>
        <w:left w:val="none" w:sz="0" w:space="0" w:color="auto"/>
        <w:bottom w:val="none" w:sz="0" w:space="0" w:color="auto"/>
        <w:right w:val="none" w:sz="0" w:space="0" w:color="auto"/>
      </w:divBdr>
    </w:div>
    <w:div w:id="388723187">
      <w:bodyDiv w:val="1"/>
      <w:marLeft w:val="0"/>
      <w:marRight w:val="0"/>
      <w:marTop w:val="0"/>
      <w:marBottom w:val="0"/>
      <w:divBdr>
        <w:top w:val="none" w:sz="0" w:space="0" w:color="auto"/>
        <w:left w:val="none" w:sz="0" w:space="0" w:color="auto"/>
        <w:bottom w:val="none" w:sz="0" w:space="0" w:color="auto"/>
        <w:right w:val="none" w:sz="0" w:space="0" w:color="auto"/>
      </w:divBdr>
    </w:div>
    <w:div w:id="711612061">
      <w:bodyDiv w:val="1"/>
      <w:marLeft w:val="0"/>
      <w:marRight w:val="0"/>
      <w:marTop w:val="0"/>
      <w:marBottom w:val="0"/>
      <w:divBdr>
        <w:top w:val="none" w:sz="0" w:space="0" w:color="auto"/>
        <w:left w:val="none" w:sz="0" w:space="0" w:color="auto"/>
        <w:bottom w:val="none" w:sz="0" w:space="0" w:color="auto"/>
        <w:right w:val="none" w:sz="0" w:space="0" w:color="auto"/>
      </w:divBdr>
    </w:div>
    <w:div w:id="1096901019">
      <w:bodyDiv w:val="1"/>
      <w:marLeft w:val="0"/>
      <w:marRight w:val="0"/>
      <w:marTop w:val="0"/>
      <w:marBottom w:val="0"/>
      <w:divBdr>
        <w:top w:val="none" w:sz="0" w:space="0" w:color="auto"/>
        <w:left w:val="none" w:sz="0" w:space="0" w:color="auto"/>
        <w:bottom w:val="none" w:sz="0" w:space="0" w:color="auto"/>
        <w:right w:val="none" w:sz="0" w:space="0" w:color="auto"/>
      </w:divBdr>
    </w:div>
    <w:div w:id="1330206489">
      <w:bodyDiv w:val="1"/>
      <w:marLeft w:val="0"/>
      <w:marRight w:val="0"/>
      <w:marTop w:val="0"/>
      <w:marBottom w:val="0"/>
      <w:divBdr>
        <w:top w:val="none" w:sz="0" w:space="0" w:color="auto"/>
        <w:left w:val="none" w:sz="0" w:space="0" w:color="auto"/>
        <w:bottom w:val="none" w:sz="0" w:space="0" w:color="auto"/>
        <w:right w:val="none" w:sz="0" w:space="0" w:color="auto"/>
      </w:divBdr>
      <w:divsChild>
        <w:div w:id="415783974">
          <w:marLeft w:val="-156"/>
          <w:marRight w:val="0"/>
          <w:marTop w:val="0"/>
          <w:marBottom w:val="0"/>
          <w:divBdr>
            <w:top w:val="none" w:sz="0" w:space="0" w:color="auto"/>
            <w:left w:val="none" w:sz="0" w:space="0" w:color="auto"/>
            <w:bottom w:val="none" w:sz="0" w:space="0" w:color="auto"/>
            <w:right w:val="none" w:sz="0" w:space="0" w:color="auto"/>
          </w:divBdr>
          <w:divsChild>
            <w:div w:id="372123821">
              <w:marLeft w:val="0"/>
              <w:marRight w:val="0"/>
              <w:marTop w:val="0"/>
              <w:marBottom w:val="0"/>
              <w:divBdr>
                <w:top w:val="none" w:sz="0" w:space="0" w:color="auto"/>
                <w:left w:val="none" w:sz="0" w:space="0" w:color="auto"/>
                <w:bottom w:val="none" w:sz="0" w:space="0" w:color="auto"/>
                <w:right w:val="none" w:sz="0" w:space="0" w:color="auto"/>
              </w:divBdr>
            </w:div>
          </w:divsChild>
        </w:div>
        <w:div w:id="868489975">
          <w:marLeft w:val="-156"/>
          <w:marRight w:val="0"/>
          <w:marTop w:val="0"/>
          <w:marBottom w:val="225"/>
          <w:divBdr>
            <w:top w:val="none" w:sz="0" w:space="0" w:color="auto"/>
            <w:left w:val="none" w:sz="0" w:space="0" w:color="auto"/>
            <w:bottom w:val="none" w:sz="0" w:space="0" w:color="auto"/>
            <w:right w:val="none" w:sz="0" w:space="0" w:color="auto"/>
          </w:divBdr>
        </w:div>
      </w:divsChild>
    </w:div>
    <w:div w:id="1444378946">
      <w:bodyDiv w:val="1"/>
      <w:marLeft w:val="0"/>
      <w:marRight w:val="0"/>
      <w:marTop w:val="0"/>
      <w:marBottom w:val="0"/>
      <w:divBdr>
        <w:top w:val="none" w:sz="0" w:space="0" w:color="auto"/>
        <w:left w:val="none" w:sz="0" w:space="0" w:color="auto"/>
        <w:bottom w:val="none" w:sz="0" w:space="0" w:color="auto"/>
        <w:right w:val="none" w:sz="0" w:space="0" w:color="auto"/>
      </w:divBdr>
    </w:div>
    <w:div w:id="1450785242">
      <w:bodyDiv w:val="1"/>
      <w:marLeft w:val="0"/>
      <w:marRight w:val="0"/>
      <w:marTop w:val="0"/>
      <w:marBottom w:val="0"/>
      <w:divBdr>
        <w:top w:val="none" w:sz="0" w:space="0" w:color="auto"/>
        <w:left w:val="none" w:sz="0" w:space="0" w:color="auto"/>
        <w:bottom w:val="none" w:sz="0" w:space="0" w:color="auto"/>
        <w:right w:val="none" w:sz="0" w:space="0" w:color="auto"/>
      </w:divBdr>
      <w:divsChild>
        <w:div w:id="1763212497">
          <w:marLeft w:val="-152"/>
          <w:marRight w:val="0"/>
          <w:marTop w:val="0"/>
          <w:marBottom w:val="225"/>
          <w:divBdr>
            <w:top w:val="none" w:sz="0" w:space="0" w:color="auto"/>
            <w:left w:val="none" w:sz="0" w:space="0" w:color="auto"/>
            <w:bottom w:val="none" w:sz="0" w:space="0" w:color="auto"/>
            <w:right w:val="none" w:sz="0" w:space="0" w:color="auto"/>
          </w:divBdr>
        </w:div>
        <w:div w:id="1875842328">
          <w:marLeft w:val="-152"/>
          <w:marRight w:val="0"/>
          <w:marTop w:val="0"/>
          <w:marBottom w:val="0"/>
          <w:divBdr>
            <w:top w:val="none" w:sz="0" w:space="0" w:color="auto"/>
            <w:left w:val="none" w:sz="0" w:space="0" w:color="auto"/>
            <w:bottom w:val="none" w:sz="0" w:space="0" w:color="auto"/>
            <w:right w:val="none" w:sz="0" w:space="0" w:color="auto"/>
          </w:divBdr>
          <w:divsChild>
            <w:div w:id="489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8397">
      <w:bodyDiv w:val="1"/>
      <w:marLeft w:val="0"/>
      <w:marRight w:val="0"/>
      <w:marTop w:val="0"/>
      <w:marBottom w:val="0"/>
      <w:divBdr>
        <w:top w:val="none" w:sz="0" w:space="0" w:color="auto"/>
        <w:left w:val="none" w:sz="0" w:space="0" w:color="auto"/>
        <w:bottom w:val="none" w:sz="0" w:space="0" w:color="auto"/>
        <w:right w:val="none" w:sz="0" w:space="0" w:color="auto"/>
      </w:divBdr>
      <w:divsChild>
        <w:div w:id="144007771">
          <w:marLeft w:val="0"/>
          <w:marRight w:val="0"/>
          <w:marTop w:val="0"/>
          <w:marBottom w:val="0"/>
          <w:divBdr>
            <w:top w:val="none" w:sz="0" w:space="0" w:color="auto"/>
            <w:left w:val="none" w:sz="0" w:space="0" w:color="auto"/>
            <w:bottom w:val="none" w:sz="0" w:space="0" w:color="auto"/>
            <w:right w:val="none" w:sz="0" w:space="0" w:color="auto"/>
          </w:divBdr>
        </w:div>
      </w:divsChild>
    </w:div>
    <w:div w:id="1597864465">
      <w:bodyDiv w:val="1"/>
      <w:marLeft w:val="0"/>
      <w:marRight w:val="0"/>
      <w:marTop w:val="0"/>
      <w:marBottom w:val="0"/>
      <w:divBdr>
        <w:top w:val="none" w:sz="0" w:space="0" w:color="auto"/>
        <w:left w:val="none" w:sz="0" w:space="0" w:color="auto"/>
        <w:bottom w:val="none" w:sz="0" w:space="0" w:color="auto"/>
        <w:right w:val="none" w:sz="0" w:space="0" w:color="auto"/>
      </w:divBdr>
    </w:div>
    <w:div w:id="1701659923">
      <w:bodyDiv w:val="1"/>
      <w:marLeft w:val="0"/>
      <w:marRight w:val="0"/>
      <w:marTop w:val="0"/>
      <w:marBottom w:val="0"/>
      <w:divBdr>
        <w:top w:val="none" w:sz="0" w:space="0" w:color="auto"/>
        <w:left w:val="none" w:sz="0" w:space="0" w:color="auto"/>
        <w:bottom w:val="none" w:sz="0" w:space="0" w:color="auto"/>
        <w:right w:val="none" w:sz="0" w:space="0" w:color="auto"/>
      </w:divBdr>
    </w:div>
    <w:div w:id="1722634875">
      <w:bodyDiv w:val="1"/>
      <w:marLeft w:val="0"/>
      <w:marRight w:val="0"/>
      <w:marTop w:val="0"/>
      <w:marBottom w:val="0"/>
      <w:divBdr>
        <w:top w:val="none" w:sz="0" w:space="0" w:color="auto"/>
        <w:left w:val="none" w:sz="0" w:space="0" w:color="auto"/>
        <w:bottom w:val="none" w:sz="0" w:space="0" w:color="auto"/>
        <w:right w:val="none" w:sz="0" w:space="0" w:color="auto"/>
      </w:divBdr>
      <w:divsChild>
        <w:div w:id="969555104">
          <w:marLeft w:val="0"/>
          <w:marRight w:val="0"/>
          <w:marTop w:val="0"/>
          <w:marBottom w:val="94"/>
          <w:divBdr>
            <w:top w:val="none" w:sz="0" w:space="0" w:color="auto"/>
            <w:left w:val="none" w:sz="0" w:space="0" w:color="auto"/>
            <w:bottom w:val="dashed" w:sz="8" w:space="5" w:color="999999"/>
            <w:right w:val="none" w:sz="0" w:space="0" w:color="auto"/>
          </w:divBdr>
        </w:div>
      </w:divsChild>
    </w:div>
    <w:div w:id="1882477673">
      <w:bodyDiv w:val="1"/>
      <w:marLeft w:val="0"/>
      <w:marRight w:val="0"/>
      <w:marTop w:val="0"/>
      <w:marBottom w:val="0"/>
      <w:divBdr>
        <w:top w:val="none" w:sz="0" w:space="0" w:color="auto"/>
        <w:left w:val="none" w:sz="0" w:space="0" w:color="auto"/>
        <w:bottom w:val="none" w:sz="0" w:space="0" w:color="auto"/>
        <w:right w:val="none" w:sz="0" w:space="0" w:color="auto"/>
      </w:divBdr>
    </w:div>
    <w:div w:id="1905942456">
      <w:bodyDiv w:val="1"/>
      <w:marLeft w:val="0"/>
      <w:marRight w:val="0"/>
      <w:marTop w:val="0"/>
      <w:marBottom w:val="0"/>
      <w:divBdr>
        <w:top w:val="none" w:sz="0" w:space="0" w:color="auto"/>
        <w:left w:val="none" w:sz="0" w:space="0" w:color="auto"/>
        <w:bottom w:val="none" w:sz="0" w:space="0" w:color="auto"/>
        <w:right w:val="none" w:sz="0" w:space="0" w:color="auto"/>
      </w:divBdr>
      <w:divsChild>
        <w:div w:id="826285768">
          <w:marLeft w:val="-156"/>
          <w:marRight w:val="0"/>
          <w:marTop w:val="0"/>
          <w:marBottom w:val="0"/>
          <w:divBdr>
            <w:top w:val="none" w:sz="0" w:space="0" w:color="auto"/>
            <w:left w:val="none" w:sz="0" w:space="0" w:color="auto"/>
            <w:bottom w:val="none" w:sz="0" w:space="0" w:color="auto"/>
            <w:right w:val="none" w:sz="0" w:space="0" w:color="auto"/>
          </w:divBdr>
          <w:divsChild>
            <w:div w:id="1521620364">
              <w:marLeft w:val="0"/>
              <w:marRight w:val="0"/>
              <w:marTop w:val="0"/>
              <w:marBottom w:val="0"/>
              <w:divBdr>
                <w:top w:val="none" w:sz="0" w:space="0" w:color="auto"/>
                <w:left w:val="none" w:sz="0" w:space="0" w:color="auto"/>
                <w:bottom w:val="none" w:sz="0" w:space="0" w:color="auto"/>
                <w:right w:val="none" w:sz="0" w:space="0" w:color="auto"/>
              </w:divBdr>
            </w:div>
          </w:divsChild>
        </w:div>
        <w:div w:id="2144731475">
          <w:marLeft w:val="-156"/>
          <w:marRight w:val="0"/>
          <w:marTop w:val="0"/>
          <w:marBottom w:val="225"/>
          <w:divBdr>
            <w:top w:val="none" w:sz="0" w:space="0" w:color="auto"/>
            <w:left w:val="none" w:sz="0" w:space="0" w:color="auto"/>
            <w:bottom w:val="none" w:sz="0" w:space="0" w:color="auto"/>
            <w:right w:val="none" w:sz="0" w:space="0" w:color="auto"/>
          </w:divBdr>
        </w:div>
      </w:divsChild>
    </w:div>
    <w:div w:id="1991246015">
      <w:bodyDiv w:val="1"/>
      <w:marLeft w:val="0"/>
      <w:marRight w:val="0"/>
      <w:marTop w:val="0"/>
      <w:marBottom w:val="0"/>
      <w:divBdr>
        <w:top w:val="none" w:sz="0" w:space="0" w:color="auto"/>
        <w:left w:val="none" w:sz="0" w:space="0" w:color="auto"/>
        <w:bottom w:val="none" w:sz="0" w:space="0" w:color="auto"/>
        <w:right w:val="none" w:sz="0" w:space="0" w:color="auto"/>
      </w:divBdr>
      <w:divsChild>
        <w:div w:id="573855612">
          <w:marLeft w:val="-152"/>
          <w:marRight w:val="0"/>
          <w:marTop w:val="0"/>
          <w:marBottom w:val="225"/>
          <w:divBdr>
            <w:top w:val="none" w:sz="0" w:space="0" w:color="auto"/>
            <w:left w:val="none" w:sz="0" w:space="0" w:color="auto"/>
            <w:bottom w:val="none" w:sz="0" w:space="0" w:color="auto"/>
            <w:right w:val="none" w:sz="0" w:space="0" w:color="auto"/>
          </w:divBdr>
        </w:div>
      </w:divsChild>
    </w:div>
    <w:div w:id="2004431141">
      <w:bodyDiv w:val="1"/>
      <w:marLeft w:val="0"/>
      <w:marRight w:val="0"/>
      <w:marTop w:val="0"/>
      <w:marBottom w:val="0"/>
      <w:divBdr>
        <w:top w:val="none" w:sz="0" w:space="0" w:color="auto"/>
        <w:left w:val="none" w:sz="0" w:space="0" w:color="auto"/>
        <w:bottom w:val="none" w:sz="0" w:space="0" w:color="auto"/>
        <w:right w:val="none" w:sz="0" w:space="0" w:color="auto"/>
      </w:divBdr>
      <w:divsChild>
        <w:div w:id="20356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3068</Words>
  <Characters>17494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SEKAR</dc:creator>
  <cp:lastModifiedBy>SEKAR</cp:lastModifiedBy>
  <cp:revision>3</cp:revision>
  <dcterms:created xsi:type="dcterms:W3CDTF">2023-07-31T15:13:00Z</dcterms:created>
  <dcterms:modified xsi:type="dcterms:W3CDTF">2023-07-31T15:17:00Z</dcterms:modified>
</cp:coreProperties>
</file>