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35D34" w14:textId="12597ACF" w:rsidR="00EA389C" w:rsidRDefault="00EA389C" w:rsidP="00EA389C">
      <w:pPr>
        <w:pStyle w:val="papertitle"/>
        <w:spacing w:after="0"/>
        <w:rPr>
          <w:rFonts w:eastAsia="MS Mincho"/>
        </w:rPr>
      </w:pPr>
      <w:r>
        <w:rPr>
          <w:rFonts w:eastAsia="MS Mincho"/>
        </w:rPr>
        <w:t xml:space="preserve">Muntingia Calabura – Antibacterial </w:t>
      </w:r>
      <w:r w:rsidR="0068545B">
        <w:rPr>
          <w:rFonts w:eastAsia="MS Mincho"/>
        </w:rPr>
        <w:t xml:space="preserve">and Antifungal </w:t>
      </w:r>
      <w:r>
        <w:rPr>
          <w:rFonts w:eastAsia="MS Mincho"/>
        </w:rPr>
        <w:t>study of Isolated Pharm</w:t>
      </w:r>
      <w:r w:rsidR="00762172">
        <w:rPr>
          <w:rFonts w:eastAsia="MS Mincho"/>
        </w:rPr>
        <w:t>a</w:t>
      </w:r>
      <w:r>
        <w:rPr>
          <w:rFonts w:eastAsia="MS Mincho"/>
        </w:rPr>
        <w:t>ce</w:t>
      </w:r>
      <w:r w:rsidR="008357F0">
        <w:rPr>
          <w:rFonts w:eastAsia="MS Mincho"/>
        </w:rPr>
        <w:t>u</w:t>
      </w:r>
      <w:r>
        <w:rPr>
          <w:rFonts w:eastAsia="MS Mincho"/>
        </w:rPr>
        <w:t>tically active compounds</w:t>
      </w:r>
    </w:p>
    <w:p w14:paraId="1610304A" w14:textId="77777777" w:rsidR="00EA389C" w:rsidRPr="00466548" w:rsidRDefault="00EA389C" w:rsidP="00EA389C">
      <w:pPr>
        <w:pStyle w:val="papertitle"/>
        <w:spacing w:after="0"/>
        <w:rPr>
          <w:rFonts w:eastAsia="MS Mincho"/>
        </w:rPr>
      </w:pPr>
    </w:p>
    <w:p w14:paraId="06193B90" w14:textId="77777777" w:rsidR="00EA389C" w:rsidRPr="00466548" w:rsidRDefault="00EA389C" w:rsidP="00EA389C">
      <w:pPr>
        <w:rPr>
          <w:rFonts w:eastAsia="MS Mincho"/>
        </w:rPr>
      </w:pPr>
    </w:p>
    <w:p w14:paraId="7AC3E95B" w14:textId="6255D655" w:rsidR="00EA389C" w:rsidRPr="00466548" w:rsidRDefault="00EA389C" w:rsidP="00EA389C">
      <w:pPr>
        <w:pStyle w:val="Author"/>
        <w:spacing w:before="0" w:after="0"/>
        <w:rPr>
          <w:rFonts w:eastAsia="MS Mincho"/>
          <w:sz w:val="20"/>
          <w:szCs w:val="20"/>
        </w:rPr>
      </w:pPr>
      <w:r>
        <w:rPr>
          <w:rFonts w:eastAsia="MS Mincho"/>
          <w:sz w:val="20"/>
          <w:szCs w:val="20"/>
        </w:rPr>
        <w:t>Siddhartha Marupati</w:t>
      </w:r>
    </w:p>
    <w:p w14:paraId="48DC42A4" w14:textId="044B358C" w:rsidR="00EA389C" w:rsidRPr="00466548" w:rsidRDefault="00EA389C" w:rsidP="00EA389C">
      <w:pPr>
        <w:pStyle w:val="Affiliation"/>
        <w:rPr>
          <w:rFonts w:eastAsia="MS Mincho"/>
        </w:rPr>
      </w:pPr>
      <w:r>
        <w:rPr>
          <w:rFonts w:eastAsia="MS Mincho"/>
        </w:rPr>
        <w:t>Department of Chemistry</w:t>
      </w:r>
    </w:p>
    <w:p w14:paraId="44F56DB6" w14:textId="4CE69198" w:rsidR="00EA389C" w:rsidRPr="00466548" w:rsidRDefault="00EA389C" w:rsidP="00EA389C">
      <w:pPr>
        <w:pStyle w:val="Affiliation"/>
        <w:rPr>
          <w:rFonts w:eastAsia="MS Mincho"/>
        </w:rPr>
      </w:pPr>
      <w:r>
        <w:rPr>
          <w:rFonts w:eastAsia="MS Mincho"/>
        </w:rPr>
        <w:t>Vardaman College of Engineering (Autonomous)</w:t>
      </w:r>
    </w:p>
    <w:p w14:paraId="167EBAAF" w14:textId="7E25A26B" w:rsidR="00EA389C" w:rsidRPr="00466548" w:rsidRDefault="00EA389C" w:rsidP="00EA389C">
      <w:pPr>
        <w:pStyle w:val="Affiliation"/>
        <w:rPr>
          <w:rFonts w:eastAsia="MS Mincho"/>
        </w:rPr>
      </w:pPr>
      <w:r>
        <w:rPr>
          <w:rFonts w:eastAsia="MS Mincho"/>
        </w:rPr>
        <w:t>Kacharam, Shamshabad -501218, Hyderabad, Telangana, India.</w:t>
      </w:r>
    </w:p>
    <w:p w14:paraId="16CC7DB4" w14:textId="28A29F8C" w:rsidR="00EA389C" w:rsidRDefault="00EA389C" w:rsidP="00EA389C">
      <w:pPr>
        <w:pStyle w:val="Affiliation"/>
        <w:rPr>
          <w:rFonts w:eastAsia="MS Mincho"/>
        </w:rPr>
      </w:pPr>
      <w:r>
        <w:rPr>
          <w:rFonts w:eastAsia="MS Mincho"/>
        </w:rPr>
        <w:t>Siddhureddy7</w:t>
      </w:r>
      <w:r w:rsidR="0068545B">
        <w:rPr>
          <w:rFonts w:eastAsia="MS Mincho"/>
        </w:rPr>
        <w:t>@</w:t>
      </w:r>
      <w:r>
        <w:rPr>
          <w:rFonts w:eastAsia="MS Mincho"/>
        </w:rPr>
        <w:t>vardhaman.org</w:t>
      </w:r>
    </w:p>
    <w:p w14:paraId="3DFF29B9" w14:textId="77777777" w:rsidR="00EA389C" w:rsidRPr="00466548" w:rsidRDefault="00EA389C" w:rsidP="00EA389C">
      <w:pPr>
        <w:pStyle w:val="Affiliation"/>
        <w:rPr>
          <w:rFonts w:eastAsia="MS Mincho"/>
        </w:rPr>
      </w:pPr>
    </w:p>
    <w:p w14:paraId="4789F21C" w14:textId="171865C6" w:rsidR="00EA389C" w:rsidRDefault="00DE26B8" w:rsidP="00EA389C">
      <w:pPr>
        <w:pStyle w:val="Affiliation"/>
        <w:rPr>
          <w:b/>
        </w:rPr>
      </w:pPr>
      <w:r w:rsidRPr="00995C03">
        <w:rPr>
          <w:b/>
        </w:rPr>
        <w:t>ABSTRACT</w:t>
      </w:r>
    </w:p>
    <w:p w14:paraId="797E2065" w14:textId="77777777" w:rsidR="00CE739A" w:rsidRDefault="00CE739A" w:rsidP="00EA389C">
      <w:pPr>
        <w:pStyle w:val="Affiliation"/>
        <w:rPr>
          <w:rFonts w:eastAsia="MS Mincho"/>
        </w:rPr>
      </w:pPr>
    </w:p>
    <w:p w14:paraId="328BA43D" w14:textId="386CEACA" w:rsidR="00995C03" w:rsidRDefault="00995C03" w:rsidP="00995C03">
      <w:pPr>
        <w:jc w:val="both"/>
      </w:pPr>
      <w:r w:rsidRPr="00995C03">
        <w:t xml:space="preserve">The extraction and isolation of biomolecules was carried out from the active fractions of </w:t>
      </w:r>
      <w:r w:rsidRPr="00995C03">
        <w:rPr>
          <w:i/>
        </w:rPr>
        <w:t>Muntingia calabura</w:t>
      </w:r>
      <w:r w:rsidRPr="00995C03">
        <w:t xml:space="preserve"> which were exhibited stronger antibacterial activity. Among all the extracts, methanol and ethyl acetate extracts of </w:t>
      </w:r>
      <w:r w:rsidRPr="00995C03">
        <w:rPr>
          <w:i/>
        </w:rPr>
        <w:t>Muntingia calabura</w:t>
      </w:r>
      <w:r w:rsidRPr="00995C03">
        <w:t xml:space="preserve"> stem bark showed strong antimicrobial activity. Bioassay guided fractionation of methanol and ethyl acetate extracts acquired from hard wood</w:t>
      </w:r>
      <w:r w:rsidRPr="00995C03">
        <w:rPr>
          <w:i/>
        </w:rPr>
        <w:t xml:space="preserve"> </w:t>
      </w:r>
      <w:r w:rsidRPr="00995C03">
        <w:t xml:space="preserve">stem of </w:t>
      </w:r>
      <w:r w:rsidRPr="00995C03">
        <w:rPr>
          <w:i/>
        </w:rPr>
        <w:t xml:space="preserve">Muntingia calabura </w:t>
      </w:r>
      <w:r w:rsidRPr="00995C03">
        <w:t xml:space="preserve">was done using silica gel column chromatography (100-200) to identify the active fractions and to eliminate the non- active fractions. Hexane and ethyl acetate were used as eluent in different ratios. </w:t>
      </w:r>
    </w:p>
    <w:p w14:paraId="653D903F" w14:textId="77777777" w:rsidR="00995C03" w:rsidRPr="00995C03" w:rsidRDefault="00995C03" w:rsidP="00995C03">
      <w:pPr>
        <w:jc w:val="both"/>
      </w:pPr>
    </w:p>
    <w:p w14:paraId="44C96360" w14:textId="54790279" w:rsidR="00DE26B8" w:rsidRDefault="00CE739A" w:rsidP="00995C03">
      <w:pPr>
        <w:jc w:val="left"/>
      </w:pPr>
      <w:r w:rsidRPr="00995C03">
        <w:rPr>
          <w:b/>
        </w:rPr>
        <w:t>Keywords</w:t>
      </w:r>
      <w:r>
        <w:rPr>
          <w:b/>
        </w:rPr>
        <w:t xml:space="preserve"> - </w:t>
      </w:r>
      <w:r w:rsidR="00995C03" w:rsidRPr="00995C03">
        <w:t>Muntingia Calabura, Isolation, Antimicrobial activity</w:t>
      </w:r>
    </w:p>
    <w:p w14:paraId="431F59BD" w14:textId="77777777" w:rsidR="00CE739A" w:rsidRDefault="00CE739A" w:rsidP="00995C03">
      <w:pPr>
        <w:jc w:val="left"/>
        <w:rPr>
          <w:b/>
          <w:bCs/>
        </w:rPr>
      </w:pPr>
    </w:p>
    <w:p w14:paraId="694F1811" w14:textId="39CAA0EC" w:rsidR="00DE26B8" w:rsidRPr="00CE739A" w:rsidRDefault="00ED0629" w:rsidP="00ED0629">
      <w:pPr>
        <w:pStyle w:val="ListParagraph"/>
        <w:ind w:left="2520"/>
        <w:jc w:val="both"/>
        <w:rPr>
          <w:b/>
          <w:bCs/>
        </w:rPr>
      </w:pPr>
      <w:r>
        <w:rPr>
          <w:b/>
          <w:bCs/>
        </w:rPr>
        <w:t xml:space="preserve">                    </w:t>
      </w:r>
      <w:r w:rsidR="00CE739A">
        <w:rPr>
          <w:b/>
          <w:bCs/>
        </w:rPr>
        <w:t xml:space="preserve">I. </w:t>
      </w:r>
      <w:r w:rsidR="00DE26B8" w:rsidRPr="00CE739A">
        <w:rPr>
          <w:b/>
          <w:bCs/>
        </w:rPr>
        <w:t>INTRODUCTION</w:t>
      </w:r>
    </w:p>
    <w:p w14:paraId="7A1F5E08" w14:textId="77777777" w:rsidR="00CE739A" w:rsidRDefault="00CE739A" w:rsidP="00ED0629">
      <w:pPr>
        <w:ind w:left="360"/>
        <w:jc w:val="both"/>
      </w:pPr>
    </w:p>
    <w:p w14:paraId="2D0D08BA" w14:textId="6C0BD4A2" w:rsidR="0068545B" w:rsidRDefault="0068545B" w:rsidP="00ED0629">
      <w:pPr>
        <w:jc w:val="both"/>
      </w:pPr>
      <w:r w:rsidRPr="0068545B">
        <w:t>Resistance gained by the microorganisms towards several contemporary antibiotic drugs makes an exponential raise of health problems during the chemotherapeutic treatment of infectious diseases. Therefore, serious ponder for new antimicrobial substances from medicinal plants have been extensively exploited for the control of pathogencity of the microorganisms. In this persistent, an immense importance given to the scientists round the globe for the development of mew antimicrobial substances potential to solve the problems caused by the microorganisms. Explorations of indigenous plants hold a great strength for the development of natural drugs especially efficient antibiotics</w:t>
      </w:r>
      <w:r w:rsidRPr="0068545B">
        <w:fldChar w:fldCharType="begin"/>
      </w:r>
      <w:r w:rsidRPr="0068545B">
        <w:instrText xml:space="preserve"> ADDIN EN.CITE &lt;EndNote&gt;&lt;Cite&gt;&lt;Author&gt;Olasupo&lt;/Author&gt;&lt;Year&gt;2003&lt;/Year&gt;&lt;RecNum&gt;446&lt;/RecNum&gt;&lt;DisplayText&gt;&lt;style face="superscript"&gt;[40]&lt;/style&gt;&lt;/DisplayText&gt;&lt;record&gt;&lt;rec-number&gt;446&lt;/rec-number&gt;&lt;foreign-keys&gt;&lt;key app="EN" db-id="d5f02wfd6pwws1e9rvl5asxf9sew5ewt02s9" timestamp="1530955969"&gt;446&lt;/key&gt;&lt;/foreign-keys&gt;&lt;ref-type name="Journal Article"&gt;17&lt;/ref-type&gt;&lt;contributors&gt;&lt;authors&gt;&lt;author&gt;Olasupo, NA&lt;/author&gt;&lt;author&gt;Fitzgerald, DJ&lt;/author&gt;&lt;author&gt;Gasson, MJ&lt;/author&gt;&lt;author&gt;Narbad, A&lt;/author&gt;&lt;/authors&gt;&lt;/contributors&gt;&lt;titles&gt;&lt;title&gt;Activity of natural antimicrobial compounds against Escherichia coli and Salmonella enterica serovar Typhimurium&lt;/title&gt;&lt;secondary-title&gt;Letters in Applied Microbiology&lt;/secondary-title&gt;&lt;/titles&gt;&lt;periodical&gt;&lt;full-title&gt;Letters in Applied Microbiology&lt;/full-title&gt;&lt;/periodical&gt;&lt;pages&gt;448-451&lt;/pages&gt;&lt;volume&gt;37&lt;/volume&gt;&lt;number&gt;6&lt;/number&gt;&lt;dates&gt;&lt;year&gt;2003&lt;/year&gt;&lt;/dates&gt;&lt;isbn&gt;0266-8254&lt;/isbn&gt;&lt;urls&gt;&lt;/urls&gt;&lt;/record&gt;&lt;/Cite&gt;&lt;/EndNote&gt;</w:instrText>
      </w:r>
      <w:r w:rsidRPr="0068545B">
        <w:fldChar w:fldCharType="separate"/>
      </w:r>
      <w:r w:rsidRPr="00233A22">
        <w:rPr>
          <w:noProof/>
        </w:rPr>
        <w:t>[</w:t>
      </w:r>
      <w:r w:rsidR="00233A22" w:rsidRPr="00233A22">
        <w:rPr>
          <w:noProof/>
        </w:rPr>
        <w:t>1</w:t>
      </w:r>
      <w:r w:rsidRPr="00233A22">
        <w:rPr>
          <w:noProof/>
        </w:rPr>
        <w:t>]</w:t>
      </w:r>
      <w:r w:rsidRPr="0068545B">
        <w:fldChar w:fldCharType="end"/>
      </w:r>
      <w:r w:rsidRPr="0068545B">
        <w:t>.</w:t>
      </w:r>
    </w:p>
    <w:p w14:paraId="492DEDDA" w14:textId="77777777" w:rsidR="00A817AC" w:rsidRPr="00A817AC" w:rsidRDefault="00A817AC" w:rsidP="0068545B">
      <w:pPr>
        <w:jc w:val="left"/>
      </w:pPr>
    </w:p>
    <w:p w14:paraId="5CDE404D" w14:textId="14EAC397" w:rsidR="0068545B" w:rsidRDefault="0068545B" w:rsidP="0068545B">
      <w:pPr>
        <w:ind w:firstLine="720"/>
        <w:jc w:val="both"/>
      </w:pPr>
      <w:r w:rsidRPr="0068545B">
        <w:t>Generally, antibiotics exhibits inhibition mechanism of the cell synthesis by which cells can’t proliferate and subsequently occur for death</w:t>
      </w:r>
      <w:r w:rsidRPr="0068545B">
        <w:fldChar w:fldCharType="begin"/>
      </w:r>
      <w:r w:rsidRPr="0068545B">
        <w:instrText xml:space="preserve"> ADDIN EN.CITE &lt;EndNote&gt;&lt;Cite&gt;&lt;Author&gt;Akgul&lt;/Author&gt;&lt;Year&gt;2004&lt;/Year&gt;&lt;RecNum&gt;447&lt;/RecNum&gt;&lt;DisplayText&gt;&lt;style face="superscript"&gt;[41]&lt;/style&gt;&lt;/DisplayText&gt;&lt;record&gt;&lt;rec-number&gt;447&lt;/rec-number&gt;&lt;foreign-keys&gt;&lt;key app="EN" db-id="d5f02wfd6pwws1e9rvl5asxf9sew5ewt02s9" timestamp="1530956106"&gt;447&lt;/key&gt;&lt;/foreign-keys&gt;&lt;ref-type name="Journal Article"&gt;17&lt;/ref-type&gt;&lt;contributors&gt;&lt;authors&gt;&lt;author&gt;Akgul, Cahit&lt;/author&gt;&lt;author&gt;Kaya, Ismet&lt;/author&gt;&lt;/authors&gt;&lt;/contributors&gt;&lt;titles&gt;&lt;title&gt;Potent antibacterial activity of oligo-3-aminopyridine against Staphylococcus aureus and Enterococcus faecalis&lt;/title&gt;&lt;/titles&gt;&lt;dates&gt;&lt;year&gt;2004&lt;/year&gt;&lt;/dates&gt;&lt;isbn&gt;0301-1208&lt;/isbn&gt;&lt;urls&gt;&lt;/urls&gt;&lt;/record&gt;&lt;/Cite&gt;&lt;/EndNote&gt;</w:instrText>
      </w:r>
      <w:r w:rsidRPr="0068545B">
        <w:fldChar w:fldCharType="separate"/>
      </w:r>
      <w:r w:rsidRPr="00744BF1">
        <w:rPr>
          <w:noProof/>
        </w:rPr>
        <w:t>[</w:t>
      </w:r>
      <w:r w:rsidR="00744BF1" w:rsidRPr="00744BF1">
        <w:rPr>
          <w:noProof/>
        </w:rPr>
        <w:t>2</w:t>
      </w:r>
      <w:r w:rsidRPr="00744BF1">
        <w:rPr>
          <w:noProof/>
        </w:rPr>
        <w:t>]</w:t>
      </w:r>
      <w:r w:rsidRPr="0068545B">
        <w:fldChar w:fldCharType="end"/>
      </w:r>
      <w:r w:rsidRPr="0068545B">
        <w:t>. Emergences of bacterial resistance to several antibiotics are mainly due to genetic mutations and consecutive selection of resistant mutants present in large amounts in soil, plants, animals and humans</w:t>
      </w:r>
      <w:r w:rsidRPr="0068545B">
        <w:rPr>
          <w:noProof/>
        </w:rPr>
        <w:fldChar w:fldCharType="begin"/>
      </w:r>
      <w:r w:rsidRPr="0068545B">
        <w:rPr>
          <w:noProof/>
        </w:rPr>
        <w:instrText xml:space="preserve"> ADDIN EN.CITE &lt;EndNote&gt;&lt;Cite&gt;&lt;Author&gt;Tambić&lt;/Author&gt;&lt;Year&gt;2004&lt;/Year&gt;&lt;RecNum&gt;448&lt;/RecNum&gt;&lt;DisplayText&gt;&lt;style face="superscript"&gt;[42]&lt;/style&gt;&lt;/DisplayText&gt;&lt;record&gt;&lt;rec-number&gt;448&lt;/rec-number&gt;&lt;foreign-keys&gt;&lt;key app="EN" db-id="d5f02wfd6pwws1e9rvl5asxf9sew5ewt02s9" timestamp="1530956143"&gt;448&lt;/key&gt;&lt;/foreign-keys&gt;&lt;ref-type name="Journal Article"&gt;17&lt;/ref-type&gt;&lt;contributors&gt;&lt;authors&gt;&lt;author&gt;Tambić, A Andrasević&lt;/author&gt;&lt;/authors&gt;&lt;/contributors&gt;&lt;titles&gt;&lt;title&gt;Antibiotic resistance--bacteria fight back&lt;/title&gt;&lt;secondary-title&gt;Acta medica Croatica: casopis Hravatske akademije medicinskih znanosti&lt;/secondary-title&gt;&lt;/titles&gt;&lt;periodical&gt;&lt;full-title&gt;Acta medica Croatica: casopis Hravatske akademije medicinskih znanosti&lt;/full-title&gt;&lt;/periodical&gt;&lt;pages&gt;245-250&lt;/pages&gt;&lt;volume&gt;58&lt;/volume&gt;&lt;number&gt;4&lt;/number&gt;&lt;dates&gt;&lt;year&gt;2004&lt;/year&gt;&lt;/dates&gt;&lt;isbn&gt;1330-0164&lt;/isbn&gt;&lt;urls&gt;&lt;/urls&gt;&lt;/record&gt;&lt;/Cite&gt;&lt;/EndNote&gt;</w:instrText>
      </w:r>
      <w:r w:rsidRPr="0068545B">
        <w:rPr>
          <w:noProof/>
        </w:rPr>
        <w:fldChar w:fldCharType="separate"/>
      </w:r>
      <w:r w:rsidRPr="00744BF1">
        <w:rPr>
          <w:noProof/>
        </w:rPr>
        <w:t>[</w:t>
      </w:r>
      <w:r w:rsidR="00744BF1" w:rsidRPr="00744BF1">
        <w:rPr>
          <w:noProof/>
        </w:rPr>
        <w:t>3</w:t>
      </w:r>
      <w:r w:rsidRPr="00744BF1">
        <w:rPr>
          <w:noProof/>
        </w:rPr>
        <w:t>]</w:t>
      </w:r>
      <w:r w:rsidRPr="0068545B">
        <w:rPr>
          <w:noProof/>
        </w:rPr>
        <w:fldChar w:fldCharType="end"/>
      </w:r>
      <w:r w:rsidRPr="0068545B">
        <w:t xml:space="preserve">. Obstacles due to development of multi-resistant drug organisms and as well as adverse effects shown by the modern drugs have motivated </w:t>
      </w:r>
      <w:r w:rsidRPr="0068545B">
        <w:rPr>
          <w:noProof/>
        </w:rPr>
        <w:t>the</w:t>
      </w:r>
      <w:r w:rsidRPr="0068545B">
        <w:t xml:space="preserve"> researches to show renewed interest on plants for the significant source of new medicines</w:t>
      </w:r>
      <w:r w:rsidRPr="0068545B">
        <w:rPr>
          <w:noProof/>
        </w:rPr>
        <w:fldChar w:fldCharType="begin"/>
      </w:r>
      <w:r w:rsidRPr="0068545B">
        <w:rPr>
          <w:noProof/>
        </w:rPr>
        <w:instrText xml:space="preserve"> ADDIN EN.CITE &lt;EndNote&gt;&lt;Cite&gt;&lt;Author&gt;Patwardhan&lt;/Author&gt;&lt;Year&gt;2004&lt;/Year&gt;&lt;RecNum&gt;449&lt;/RecNum&gt;&lt;DisplayText&gt;&lt;style face="superscript"&gt;[43]&lt;/style&gt;&lt;/DisplayText&gt;&lt;record&gt;&lt;rec-number&gt;449&lt;/rec-number&gt;&lt;foreign-keys&gt;&lt;key app="EN" db-id="d5f02wfd6pwws1e9rvl5asxf9sew5ewt02s9" timestamp="1530956712"&gt;449&lt;/key&gt;&lt;/foreign-keys&gt;&lt;ref-type name="Journal Article"&gt;17&lt;/ref-type&gt;&lt;contributors&gt;&lt;authors&gt;&lt;author&gt;Patwardhan, Bhushan&lt;/author&gt;&lt;author&gt;Vaidya, Ashok DB&lt;/author&gt;&lt;author&gt;Chorghade, Mukund&lt;/author&gt;&lt;/authors&gt;&lt;/contributors&gt;&lt;titles&gt;&lt;title&gt;Ayurveda and natural products drug discovery&lt;/title&gt;&lt;secondary-title&gt;Current science&lt;/secondary-title&gt;&lt;/titles&gt;&lt;periodical&gt;&lt;full-title&gt;Current science&lt;/full-title&gt;&lt;/periodical&gt;&lt;pages&gt;789-799&lt;/pages&gt;&lt;dates&gt;&lt;year&gt;2004&lt;/year&gt;&lt;/dates&gt;&lt;isbn&gt;0011-3891&lt;/isbn&gt;&lt;urls&gt;&lt;/urls&gt;&lt;/record&gt;&lt;/Cite&gt;&lt;Cite&gt;&lt;Author&gt;Kamaraj&lt;/Author&gt;&lt;Year&gt;2012&lt;/Year&gt;&lt;RecNum&gt;370&lt;/RecNum&gt;&lt;record&gt;&lt;rec-number&gt;370&lt;/rec-number&gt;&lt;foreign-keys&gt;&lt;key app="EN" db-id="d5f02wfd6pwws1e9rvl5asxf9sew5ewt02s9" timestamp="1530944359"&gt;370&lt;/key&gt;&lt;/foreign-keys&gt;&lt;ref-type name="Journal Article"&gt;17&lt;/ref-type&gt;&lt;contributors&gt;&lt;authors&gt;&lt;author&gt;Kamaraj, Chinnaperumal&lt;/author&gt;&lt;author&gt;Rahuman, Abdul Abdul&lt;/author&gt;&lt;author&gt;Siva, Chinnadurai&lt;/author&gt;&lt;author&gt;Iyappan, Moorthy&lt;/author&gt;&lt;author&gt;Kirthi, Arivarasan Vishnu&lt;/author&gt;&lt;/authors&gt;&lt;/contributors&gt;&lt;titles&gt;&lt;title&gt;Evaluation of antibacterial activity of selected medicinal plant extracts from south India against human pathogens&lt;/title&gt;&lt;secondary-title&gt;Asian Pacific Journal of Tropical Disease&lt;/secondary-title&gt;&lt;/titles&gt;&lt;periodical&gt;&lt;full-title&gt;Asian Pacific Journal of Tropical Disease&lt;/full-title&gt;&lt;/periodical&gt;&lt;pages&gt;S296-S301&lt;/pages&gt;&lt;volume&gt;2&lt;/volume&gt;&lt;dates&gt;&lt;year&gt;2012&lt;/year&gt;&lt;/dates&gt;&lt;isbn&gt;2222-1808&lt;/isbn&gt;&lt;urls&gt;&lt;/urls&gt;&lt;/record&gt;&lt;/Cite&gt;&lt;/EndNote&gt;</w:instrText>
      </w:r>
      <w:r w:rsidRPr="0068545B">
        <w:rPr>
          <w:noProof/>
        </w:rPr>
        <w:fldChar w:fldCharType="separate"/>
      </w:r>
      <w:r w:rsidRPr="00744BF1">
        <w:rPr>
          <w:noProof/>
        </w:rPr>
        <w:t>[</w:t>
      </w:r>
      <w:r w:rsidR="00744BF1" w:rsidRPr="00744BF1">
        <w:rPr>
          <w:noProof/>
        </w:rPr>
        <w:t>4</w:t>
      </w:r>
      <w:r w:rsidRPr="00744BF1">
        <w:rPr>
          <w:noProof/>
        </w:rPr>
        <w:t>]</w:t>
      </w:r>
      <w:r w:rsidRPr="0068545B">
        <w:rPr>
          <w:noProof/>
        </w:rPr>
        <w:fldChar w:fldCharType="end"/>
      </w:r>
      <w:r w:rsidRPr="0068545B">
        <w:t>.</w:t>
      </w:r>
    </w:p>
    <w:p w14:paraId="788CE151" w14:textId="77777777" w:rsidR="0068545B" w:rsidRPr="0068545B" w:rsidRDefault="0068545B" w:rsidP="0068545B">
      <w:pPr>
        <w:ind w:firstLine="720"/>
        <w:jc w:val="both"/>
      </w:pPr>
    </w:p>
    <w:p w14:paraId="5555A635" w14:textId="13942520" w:rsidR="0068545B" w:rsidRDefault="0068545B" w:rsidP="0068545B">
      <w:pPr>
        <w:ind w:firstLine="720"/>
        <w:jc w:val="both"/>
      </w:pPr>
      <w:r w:rsidRPr="0068545B">
        <w:t xml:space="preserve">Over the past 60 years, antibiotics played a </w:t>
      </w:r>
      <w:r w:rsidR="00B118B3" w:rsidRPr="0068545B">
        <w:t>crucial preventive area of infectious diseases</w:t>
      </w:r>
      <w:r w:rsidRPr="0068545B">
        <w:t xml:space="preserve"> inflicted by bacteria and other microorganisms. Antimicrobial chemotherapy has come in a big way to raise. The average life span during Twentieth Century. Inspite of the same, emergence of disease-causing microorganisms with the property of resistance towards antibiotic drug therapy caused grave health problems like wound infections, tuberculosis, gonorrhea, septicemia, pneumonia, and childhood ear infections.  Bacteria has developed different ways to resist antibiotics drugs. Nowadays, about 70 percent of the bacterial strains have caused acquired infections in hospitals, are at the least, offering resistance to some of the antibiotics used for treatment at the preliminary level.  </w:t>
      </w:r>
    </w:p>
    <w:p w14:paraId="345AE772" w14:textId="77777777" w:rsidR="0068545B" w:rsidRPr="0068545B" w:rsidRDefault="0068545B" w:rsidP="0068545B">
      <w:pPr>
        <w:ind w:firstLine="720"/>
        <w:jc w:val="both"/>
      </w:pPr>
    </w:p>
    <w:p w14:paraId="20FFF7B1" w14:textId="58F7F19E" w:rsidR="0068545B" w:rsidRDefault="0068545B" w:rsidP="0068545B">
      <w:pPr>
        <w:ind w:firstLine="720"/>
        <w:jc w:val="both"/>
      </w:pPr>
      <w:r w:rsidRPr="0068545B">
        <w:t>Microbial development of resistance and economic incentives have made way to continuous research and development of new antibiotics for maintaining a pool of effective</w:t>
      </w:r>
      <w:r>
        <w:t xml:space="preserve"> </w:t>
      </w:r>
      <w:r w:rsidRPr="0068545B">
        <w:t xml:space="preserve">drugs. Perhaps, there must be gene pool in nature especially for bacterial resistance towards several antibiotics. Most of the microorganisms considered to be producers of specific antibiotic exhibit mechanism of resistance again its own antibiotic. </w:t>
      </w:r>
    </w:p>
    <w:p w14:paraId="1C17C1A7" w14:textId="77777777" w:rsidR="0068545B" w:rsidRPr="0068545B" w:rsidRDefault="0068545B" w:rsidP="0068545B">
      <w:pPr>
        <w:ind w:firstLine="720"/>
        <w:jc w:val="both"/>
      </w:pPr>
    </w:p>
    <w:p w14:paraId="16CDF527" w14:textId="77777777" w:rsidR="0068545B" w:rsidRDefault="0068545B" w:rsidP="0068545B">
      <w:pPr>
        <w:ind w:firstLine="720"/>
        <w:jc w:val="both"/>
      </w:pPr>
      <w:r w:rsidRPr="0068545B">
        <w:t xml:space="preserve">Upon review, it was noticed that resistance against penicillin by certain strains of staphylococci were immediately identified after introducing the similar resistance to chloramphenicol, streptomycin and tetracycline </w:t>
      </w:r>
      <w:r w:rsidRPr="0068545B">
        <w:lastRenderedPageBreak/>
        <w:t>which was also observed during 1946. Continually over the years, same scenario when very known bacterial pathogenic strains have acquired resistance against one or more antibiotics in clinical use.</w:t>
      </w:r>
    </w:p>
    <w:p w14:paraId="27F3DEB6" w14:textId="77777777" w:rsidR="0068545B" w:rsidRPr="0068545B" w:rsidRDefault="0068545B" w:rsidP="0068545B">
      <w:pPr>
        <w:ind w:firstLine="720"/>
        <w:jc w:val="both"/>
      </w:pPr>
    </w:p>
    <w:p w14:paraId="7642A751" w14:textId="77777777" w:rsidR="0068545B" w:rsidRDefault="0068545B" w:rsidP="0068545B">
      <w:pPr>
        <w:ind w:firstLine="720"/>
        <w:jc w:val="both"/>
      </w:pPr>
      <w:r w:rsidRPr="0068545B">
        <w:t xml:space="preserve">Numerous evidences have been begun to accumulate as the points of bacterial resistance that, bacteria involve in the exchange of its own genes responsible for drug resistance between strains and within the species. For example, genes of antibiotic-resistance from Staphylococci are carried on plasmids which could have been transmitted to other bacterial strains such as </w:t>
      </w:r>
      <w:r w:rsidRPr="0068545B">
        <w:rPr>
          <w:iCs/>
        </w:rPr>
        <w:t xml:space="preserve">Streptococcus, Bacillus, </w:t>
      </w:r>
      <w:r w:rsidRPr="0068545B">
        <w:t xml:space="preserve">and </w:t>
      </w:r>
      <w:r w:rsidRPr="0068545B">
        <w:rPr>
          <w:iCs/>
        </w:rPr>
        <w:t xml:space="preserve">Enterococcus in the form of DNA segment or transposons </w:t>
      </w:r>
      <w:r w:rsidRPr="0068545B">
        <w:t>for successful horizontal gene transmission (HGT). Several mechanisms have been elucidated for exponential raise of antibiotic resistance. These mechanisms may be based on chemical modification of the antibiotic or render its inactivation so that antibiotic loses its affinity towards ribosomal attachment and subsequent inhibition of microbial protein synthesis.</w:t>
      </w:r>
    </w:p>
    <w:p w14:paraId="75AD5CFB" w14:textId="77777777" w:rsidR="0068545B" w:rsidRPr="0068545B" w:rsidRDefault="0068545B" w:rsidP="0068545B">
      <w:pPr>
        <w:ind w:firstLine="720"/>
        <w:jc w:val="both"/>
      </w:pPr>
    </w:p>
    <w:p w14:paraId="7619B992" w14:textId="3E7702F4" w:rsidR="0068545B" w:rsidRPr="0068545B" w:rsidRDefault="0068545B" w:rsidP="0068545B">
      <w:pPr>
        <w:ind w:firstLine="720"/>
        <w:jc w:val="both"/>
      </w:pPr>
      <w:r w:rsidRPr="0068545B">
        <w:t>Apart from bacterial drug resistance, the antifungal resistance has been seemed to increase in the past decade</w:t>
      </w:r>
      <w:r w:rsidRPr="0068545B">
        <w:rPr>
          <w:noProof/>
        </w:rPr>
        <w:fldChar w:fldCharType="begin"/>
      </w:r>
      <w:r w:rsidRPr="0068545B">
        <w:rPr>
          <w:noProof/>
        </w:rPr>
        <w:instrText xml:space="preserve"> ADDIN EN.CITE &lt;EndNote&gt;&lt;Cite&gt;&lt;Author&gt;Ghannoum&lt;/Author&gt;&lt;Year&gt;1999&lt;/Year&gt;&lt;RecNum&gt;451&lt;/RecNum&gt;&lt;DisplayText&gt;&lt;style face="superscript"&gt;[44]&lt;/style&gt;&lt;/DisplayText&gt;&lt;record&gt;&lt;rec-number&gt;451&lt;/rec-number&gt;&lt;foreign-keys&gt;&lt;key app="EN" db-id="d5f02wfd6pwws1e9rvl5asxf9sew5ewt02s9" timestamp="1530956818"&gt;451&lt;/key&gt;&lt;/foreign-keys&gt;&lt;ref-type name="Journal Article"&gt;17&lt;/ref-type&gt;&lt;contributors&gt;&lt;authors&gt;&lt;author&gt;Ghannoum, Mahmoud A&lt;/author&gt;&lt;author&gt;Rice, Louis B&lt;/author&gt;&lt;/authors&gt;&lt;/contributors&gt;&lt;titles&gt;&lt;title&gt;Antifungal agents: mode of action, mechanisms of resistance, and correlation of these mechanisms with bacterial resistance&lt;/title&gt;&lt;secondary-title&gt;Clinical microbiology reviews&lt;/secondary-title&gt;&lt;/titles&gt;&lt;periodical&gt;&lt;full-title&gt;Clinical microbiology reviews&lt;/full-title&gt;&lt;/periodical&gt;&lt;pages&gt;501-517&lt;/pages&gt;&lt;volume&gt;12&lt;/volume&gt;&lt;number&gt;4&lt;/number&gt;&lt;dates&gt;&lt;year&gt;1999&lt;/year&gt;&lt;/dates&gt;&lt;isbn&gt;0893-8512&lt;/isbn&gt;&lt;urls&gt;&lt;/urls&gt;&lt;/record&gt;&lt;/Cite&gt;&lt;/EndNote&gt;</w:instrText>
      </w:r>
      <w:r w:rsidRPr="0068545B">
        <w:rPr>
          <w:noProof/>
        </w:rPr>
        <w:fldChar w:fldCharType="separate"/>
      </w:r>
      <w:r w:rsidRPr="00744BF1">
        <w:rPr>
          <w:noProof/>
        </w:rPr>
        <w:t>[</w:t>
      </w:r>
      <w:r w:rsidR="00744BF1" w:rsidRPr="00744BF1">
        <w:rPr>
          <w:noProof/>
        </w:rPr>
        <w:t>5</w:t>
      </w:r>
      <w:r w:rsidRPr="00744BF1">
        <w:rPr>
          <w:noProof/>
        </w:rPr>
        <w:t>]</w:t>
      </w:r>
      <w:r w:rsidRPr="0068545B">
        <w:rPr>
          <w:noProof/>
        </w:rPr>
        <w:fldChar w:fldCharType="end"/>
      </w:r>
      <w:r w:rsidRPr="0068545B">
        <w:t>. There are several reasons for this resistance however; very little attention was paid to the study on fungal resistance</w:t>
      </w:r>
      <w:r w:rsidRPr="00744BF1">
        <w:fldChar w:fldCharType="begin"/>
      </w:r>
      <w:r w:rsidRPr="00744BF1">
        <w:instrText xml:space="preserve"> ADDIN EN.CITE &lt;EndNote&gt;&lt;Cite&gt;&lt;Author&gt;Anaissie&lt;/Author&gt;&lt;Year&gt;1989&lt;/Year&gt;&lt;RecNum&gt;452&lt;/RecNum&gt;&lt;DisplayText&gt;&lt;style face="superscript"&gt;[45]&lt;/style&gt;&lt;/DisplayText&gt;&lt;record&gt;&lt;rec-number&gt;452&lt;/rec-number&gt;&lt;foreign-keys&gt;&lt;key app="EN" db-id="d5f02wfd6pwws1e9rvl5asxf9sew5ewt02s9" timestamp="1530956860"&gt;452&lt;/key&gt;&lt;/foreign-keys&gt;&lt;ref-type name="Journal Article"&gt;17&lt;/ref-type&gt;&lt;contributors&gt;&lt;authors&gt;&lt;author&gt;Anaissie, E&lt;/author&gt;&lt;author&gt;Bodey, GP&lt;/author&gt;&lt;/authors&gt;&lt;/contributors&gt;&lt;titles&gt;&lt;title&gt;Nosocomial fungal infections. Old problems and new challenges&lt;/title&gt;&lt;secondary-title&gt;Infectious disease clinics of North America&lt;/secondary-title&gt;&lt;/titles&gt;&lt;periodical&gt;&lt;full-title&gt;Infectious disease clinics of North America&lt;/full-title&gt;&lt;/periodical&gt;&lt;pages&gt;867-882&lt;/pages&gt;&lt;volume&gt;3&lt;/volume&gt;&lt;number&gt;4&lt;/number&gt;&lt;dates&gt;&lt;year&gt;1989&lt;/year&gt;&lt;/dates&gt;&lt;isbn&gt;0891-5520&lt;/isbn&gt;&lt;urls&gt;&lt;/urls&gt;&lt;/record&gt;&lt;/Cite&gt;&lt;/EndNote&gt;</w:instrText>
      </w:r>
      <w:r w:rsidRPr="00744BF1">
        <w:fldChar w:fldCharType="separate"/>
      </w:r>
      <w:r w:rsidRPr="00744BF1">
        <w:rPr>
          <w:noProof/>
        </w:rPr>
        <w:t>[</w:t>
      </w:r>
      <w:r w:rsidR="00744BF1" w:rsidRPr="00744BF1">
        <w:rPr>
          <w:noProof/>
        </w:rPr>
        <w:t>6</w:t>
      </w:r>
      <w:r w:rsidRPr="00744BF1">
        <w:rPr>
          <w:noProof/>
        </w:rPr>
        <w:t>]</w:t>
      </w:r>
      <w:r w:rsidRPr="00744BF1">
        <w:fldChar w:fldCharType="end"/>
      </w:r>
      <w:r w:rsidRPr="0068545B">
        <w:t>.The failure of immune system towards broad range of antibiotics is due to frequent and often indiscriminate use of broad spectrum antibiotics and the frequent usage in hosting intravenous devices as well as the advent of chronic immune suppressive infections like candidasis etc</w:t>
      </w:r>
      <w:r w:rsidRPr="00744BF1">
        <w:fldChar w:fldCharType="begin"/>
      </w:r>
      <w:r w:rsidRPr="00744BF1">
        <w:instrText xml:space="preserve"> ADDIN EN.CITE &lt;EndNote&gt;&lt;Cite&gt;&lt;Author&gt;Beck-Sagué&lt;/Author&gt;&lt;Year&gt;1993&lt;/Year&gt;&lt;RecNum&gt;454&lt;/RecNum&gt;&lt;DisplayText&gt;&lt;style face="superscript"&gt;[46]&lt;/style&gt;&lt;/DisplayText&gt;&lt;record&gt;&lt;rec-number&gt;454&lt;/rec-number&gt;&lt;foreign-keys&gt;&lt;key app="EN" db-id="d5f02wfd6pwws1e9rvl5asxf9sew5ewt02s9" timestamp="1530956937"&gt;454&lt;/key&gt;&lt;/foreign-keys&gt;&lt;ref-type name="Journal Article"&gt;17&lt;/ref-type&gt;&lt;contributors&gt;&lt;authors&gt;&lt;author&gt;Beck-Sagué, Consuelo M&lt;/author&gt;&lt;author&gt;Jarvis, William R&lt;/author&gt;&lt;author&gt;National Nosocomial Infections Surveillance System&lt;/author&gt;&lt;/authors&gt;&lt;/contributors&gt;&lt;titles&gt;&lt;title&gt;Secular trends in the epidemiology of nosocomial fungal infections in the United States, 1980-1990&lt;/title&gt;&lt;secondary-title&gt;The Journal of infectious diseases&lt;/secondary-title&gt;&lt;/titles&gt;&lt;periodical&gt;&lt;full-title&gt;The Journal of infectious diseases&lt;/full-title&gt;&lt;/periodical&gt;&lt;pages&gt;1247-1251&lt;/pages&gt;&lt;dates&gt;&lt;year&gt;1993&lt;/year&gt;&lt;/dates&gt;&lt;isbn&gt;0022-1899&lt;/isbn&gt;&lt;urls&gt;&lt;/urls&gt;&lt;/record&gt;&lt;/Cite&gt;&lt;Cite&gt;&lt;Author&gt;Ampel&lt;/Author&gt;&lt;Year&gt;1996&lt;/Year&gt;&lt;RecNum&gt;455&lt;/RecNum&gt;&lt;record&gt;&lt;rec-number&gt;455&lt;/rec-number&gt;&lt;foreign-keys&gt;&lt;key app="EN" db-id="d5f02wfd6pwws1e9rvl5asxf9sew5ewt02s9" timestamp="1530956967"&gt;455&lt;/key&gt;&lt;/foreign-keys&gt;&lt;ref-type name="Journal Article"&gt;17&lt;/ref-type&gt;&lt;contributors&gt;&lt;authors&gt;&lt;author&gt;Ampel, Neil M&lt;/author&gt;&lt;/authors&gt;&lt;/contributors&gt;&lt;titles&gt;&lt;title&gt;Emerging disease issues and fungal pathogens associated with HIV infection&lt;/title&gt;&lt;secondary-title&gt;Emerging infectious diseases&lt;/secondary-title&gt;&lt;/titles&gt;&lt;periodical&gt;&lt;full-title&gt;Emerging infectious diseases&lt;/full-title&gt;&lt;/periodical&gt;&lt;pages&gt;109&lt;/pages&gt;&lt;volume&gt;2&lt;/volume&gt;&lt;number&gt;2&lt;/number&gt;&lt;dates&gt;&lt;year&gt;1996&lt;/year&gt;&lt;/dates&gt;&lt;urls&gt;&lt;/urls&gt;&lt;/record&gt;&lt;/Cite&gt;&lt;/EndNote&gt;</w:instrText>
      </w:r>
      <w:r w:rsidRPr="00744BF1">
        <w:fldChar w:fldCharType="separate"/>
      </w:r>
      <w:r w:rsidRPr="00744BF1">
        <w:rPr>
          <w:noProof/>
        </w:rPr>
        <w:t>[</w:t>
      </w:r>
      <w:r w:rsidR="00744BF1" w:rsidRPr="00744BF1">
        <w:rPr>
          <w:noProof/>
        </w:rPr>
        <w:t>7</w:t>
      </w:r>
      <w:r w:rsidRPr="00744BF1">
        <w:rPr>
          <w:noProof/>
        </w:rPr>
        <w:t>]</w:t>
      </w:r>
      <w:r w:rsidRPr="00744BF1">
        <w:fldChar w:fldCharType="end"/>
      </w:r>
      <w:r w:rsidRPr="00744BF1">
        <w:t>.</w:t>
      </w:r>
      <w:r w:rsidR="00744BF1">
        <w:t xml:space="preserve"> </w:t>
      </w:r>
      <w:r w:rsidRPr="0068545B">
        <w:t>These developments and corresponding increase in fungal infections have intensified the necessity for safe, more efficacious agents which are affordable and can combat serious fungal infections.</w:t>
      </w:r>
    </w:p>
    <w:p w14:paraId="617F2AD2" w14:textId="77777777" w:rsidR="0068545B" w:rsidRPr="0068545B" w:rsidRDefault="0068545B" w:rsidP="0068545B">
      <w:pPr>
        <w:rPr>
          <w:b/>
        </w:rPr>
      </w:pPr>
    </w:p>
    <w:p w14:paraId="669AB76B" w14:textId="09D13FA9" w:rsidR="0068545B" w:rsidRPr="0068545B" w:rsidRDefault="0068545B" w:rsidP="0068545B">
      <w:pPr>
        <w:rPr>
          <w:b/>
        </w:rPr>
      </w:pPr>
      <w:r w:rsidRPr="0068545B">
        <w:rPr>
          <w:b/>
        </w:rPr>
        <w:t>Table 1.</w:t>
      </w:r>
      <w:r w:rsidR="00110310">
        <w:rPr>
          <w:b/>
        </w:rPr>
        <w:t>1</w:t>
      </w:r>
      <w:r w:rsidRPr="0068545B">
        <w:rPr>
          <w:b/>
        </w:rPr>
        <w:t>: Examples of method of resistance towards various types of antibiotics.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6"/>
        <w:gridCol w:w="6263"/>
      </w:tblGrid>
      <w:tr w:rsidR="0068545B" w:rsidRPr="0068545B" w14:paraId="4F8677BF" w14:textId="77777777" w:rsidTr="0068545B">
        <w:trPr>
          <w:jc w:val="center"/>
        </w:trPr>
        <w:tc>
          <w:tcPr>
            <w:tcW w:w="1528" w:type="pct"/>
            <w:vAlign w:val="center"/>
          </w:tcPr>
          <w:p w14:paraId="587B6ABF" w14:textId="77777777" w:rsidR="0068545B" w:rsidRPr="00C03706" w:rsidRDefault="0068545B" w:rsidP="0068545B">
            <w:r w:rsidRPr="00C03706">
              <w:t>Antibiotic</w:t>
            </w:r>
          </w:p>
        </w:tc>
        <w:tc>
          <w:tcPr>
            <w:tcW w:w="3472" w:type="pct"/>
            <w:vAlign w:val="center"/>
          </w:tcPr>
          <w:p w14:paraId="11BB0A4A" w14:textId="77777777" w:rsidR="0068545B" w:rsidRPr="00C03706" w:rsidRDefault="0068545B" w:rsidP="0068545B">
            <w:r w:rsidRPr="00C03706">
              <w:t>Method of resistance</w:t>
            </w:r>
          </w:p>
        </w:tc>
      </w:tr>
      <w:tr w:rsidR="0068545B" w:rsidRPr="0068545B" w14:paraId="7D98D84A" w14:textId="77777777" w:rsidTr="0068545B">
        <w:trPr>
          <w:jc w:val="center"/>
        </w:trPr>
        <w:tc>
          <w:tcPr>
            <w:tcW w:w="1528" w:type="pct"/>
            <w:vAlign w:val="center"/>
          </w:tcPr>
          <w:p w14:paraId="74ACC36F" w14:textId="77777777" w:rsidR="0068545B" w:rsidRPr="0068545B" w:rsidRDefault="0068545B" w:rsidP="0068545B">
            <w:r w:rsidRPr="0068545B">
              <w:t>β-lactams, Aminoglycosides, Chloramphenicol</w:t>
            </w:r>
          </w:p>
        </w:tc>
        <w:tc>
          <w:tcPr>
            <w:tcW w:w="3472" w:type="pct"/>
            <w:vAlign w:val="center"/>
          </w:tcPr>
          <w:p w14:paraId="22D26C7E" w14:textId="77777777" w:rsidR="0068545B" w:rsidRPr="0068545B" w:rsidRDefault="0068545B" w:rsidP="0068545B">
            <w:r w:rsidRPr="0068545B">
              <w:t>Enzymatic cleavage or modification to inactivate antibiotic molecule</w:t>
            </w:r>
          </w:p>
        </w:tc>
      </w:tr>
      <w:tr w:rsidR="0068545B" w:rsidRPr="0068545B" w14:paraId="5B68C4FC" w14:textId="77777777" w:rsidTr="0068545B">
        <w:trPr>
          <w:jc w:val="center"/>
        </w:trPr>
        <w:tc>
          <w:tcPr>
            <w:tcW w:w="1528" w:type="pct"/>
            <w:vAlign w:val="center"/>
          </w:tcPr>
          <w:p w14:paraId="6BAE89C3" w14:textId="77777777" w:rsidR="0068545B" w:rsidRPr="0068545B" w:rsidRDefault="0068545B" w:rsidP="0068545B">
            <w:r w:rsidRPr="0068545B">
              <w:t>β-lactams, Erythromycin, Lincomycin</w:t>
            </w:r>
          </w:p>
        </w:tc>
        <w:tc>
          <w:tcPr>
            <w:tcW w:w="3472" w:type="pct"/>
            <w:vAlign w:val="center"/>
          </w:tcPr>
          <w:p w14:paraId="21E7F9D9" w14:textId="77777777" w:rsidR="0068545B" w:rsidRPr="0068545B" w:rsidRDefault="0068545B" w:rsidP="0068545B">
            <w:r w:rsidRPr="0068545B">
              <w:t>Eliminates or reduces binding of antibiotic to cell target</w:t>
            </w:r>
          </w:p>
        </w:tc>
      </w:tr>
      <w:tr w:rsidR="0068545B" w:rsidRPr="0068545B" w14:paraId="04EE5639" w14:textId="77777777" w:rsidTr="0068545B">
        <w:trPr>
          <w:jc w:val="center"/>
        </w:trPr>
        <w:tc>
          <w:tcPr>
            <w:tcW w:w="1528" w:type="pct"/>
            <w:vAlign w:val="center"/>
          </w:tcPr>
          <w:p w14:paraId="5D59D881" w14:textId="77777777" w:rsidR="0068545B" w:rsidRPr="0068545B" w:rsidRDefault="0068545B" w:rsidP="0068545B">
            <w:r w:rsidRPr="0068545B">
              <w:t>Chloramphenicol</w:t>
            </w:r>
          </w:p>
        </w:tc>
        <w:tc>
          <w:tcPr>
            <w:tcW w:w="3472" w:type="pct"/>
            <w:vAlign w:val="center"/>
          </w:tcPr>
          <w:p w14:paraId="5AD3A859" w14:textId="77777777" w:rsidR="0068545B" w:rsidRPr="0068545B" w:rsidRDefault="0068545B" w:rsidP="0068545B">
            <w:r w:rsidRPr="0068545B">
              <w:t>Reduced uptake into cell</w:t>
            </w:r>
          </w:p>
        </w:tc>
      </w:tr>
      <w:tr w:rsidR="0068545B" w:rsidRPr="0068545B" w14:paraId="118455C6" w14:textId="77777777" w:rsidTr="0068545B">
        <w:trPr>
          <w:jc w:val="center"/>
        </w:trPr>
        <w:tc>
          <w:tcPr>
            <w:tcW w:w="1528" w:type="pct"/>
            <w:vAlign w:val="center"/>
          </w:tcPr>
          <w:p w14:paraId="466E6DCC" w14:textId="77777777" w:rsidR="0068545B" w:rsidRPr="0068545B" w:rsidRDefault="0068545B" w:rsidP="0068545B">
            <w:r w:rsidRPr="0068545B">
              <w:t>Tetracycline</w:t>
            </w:r>
          </w:p>
        </w:tc>
        <w:tc>
          <w:tcPr>
            <w:tcW w:w="3472" w:type="pct"/>
            <w:vAlign w:val="center"/>
          </w:tcPr>
          <w:p w14:paraId="15770194" w14:textId="77777777" w:rsidR="0068545B" w:rsidRPr="0068545B" w:rsidRDefault="0068545B" w:rsidP="0068545B">
            <w:r w:rsidRPr="0068545B">
              <w:t>Active efflux from the cell</w:t>
            </w:r>
          </w:p>
        </w:tc>
      </w:tr>
      <w:tr w:rsidR="0068545B" w:rsidRPr="0068545B" w14:paraId="3F17427B" w14:textId="77777777" w:rsidTr="0068545B">
        <w:trPr>
          <w:jc w:val="center"/>
        </w:trPr>
        <w:tc>
          <w:tcPr>
            <w:tcW w:w="1528" w:type="pct"/>
            <w:vAlign w:val="center"/>
          </w:tcPr>
          <w:p w14:paraId="1CDB3997" w14:textId="77777777" w:rsidR="0068545B" w:rsidRPr="0068545B" w:rsidRDefault="0068545B" w:rsidP="0068545B">
            <w:r w:rsidRPr="0068545B">
              <w:t>Sulfonamides, Trimethoprim</w:t>
            </w:r>
          </w:p>
        </w:tc>
        <w:tc>
          <w:tcPr>
            <w:tcW w:w="3472" w:type="pct"/>
            <w:vAlign w:val="center"/>
          </w:tcPr>
          <w:p w14:paraId="213D1339" w14:textId="77777777" w:rsidR="0068545B" w:rsidRPr="0068545B" w:rsidRDefault="0068545B" w:rsidP="0068545B">
            <w:r w:rsidRPr="0068545B">
              <w:t>Metabolic bypass of inhibited reaction</w:t>
            </w:r>
          </w:p>
        </w:tc>
      </w:tr>
      <w:tr w:rsidR="0068545B" w:rsidRPr="0068545B" w14:paraId="09F92CCE" w14:textId="77777777" w:rsidTr="0068545B">
        <w:trPr>
          <w:jc w:val="center"/>
        </w:trPr>
        <w:tc>
          <w:tcPr>
            <w:tcW w:w="1528" w:type="pct"/>
            <w:vAlign w:val="center"/>
          </w:tcPr>
          <w:p w14:paraId="7A5E3B2D" w14:textId="77777777" w:rsidR="0068545B" w:rsidRPr="0068545B" w:rsidRDefault="0068545B" w:rsidP="0068545B">
            <w:r w:rsidRPr="0068545B">
              <w:t>Sulfonamides, Trimethoprim</w:t>
            </w:r>
          </w:p>
        </w:tc>
        <w:tc>
          <w:tcPr>
            <w:tcW w:w="3472" w:type="pct"/>
            <w:vAlign w:val="center"/>
          </w:tcPr>
          <w:p w14:paraId="0C112D07" w14:textId="77777777" w:rsidR="0068545B" w:rsidRPr="0068545B" w:rsidRDefault="0068545B" w:rsidP="0068545B">
            <w:r w:rsidRPr="0068545B">
              <w:t>Overproduction of antibiotic target (titration)</w:t>
            </w:r>
          </w:p>
        </w:tc>
      </w:tr>
    </w:tbl>
    <w:p w14:paraId="37388459" w14:textId="77777777" w:rsidR="0068545B" w:rsidRPr="0068545B" w:rsidRDefault="0068545B" w:rsidP="0068545B">
      <w:pPr>
        <w:rPr>
          <w:b/>
        </w:rPr>
      </w:pPr>
    </w:p>
    <w:p w14:paraId="0E3A15F0" w14:textId="0A087C90" w:rsidR="0068545B" w:rsidRDefault="0068545B" w:rsidP="0068545B">
      <w:pPr>
        <w:ind w:firstLine="720"/>
        <w:jc w:val="both"/>
      </w:pPr>
      <w:r w:rsidRPr="0068545B">
        <w:t>Worldwide approximately, 130 drugs extracted from higher plants or modified further synthetically are currently in us</w:t>
      </w:r>
      <w:r w:rsidRPr="0068545B">
        <w:rPr>
          <w:noProof/>
        </w:rPr>
        <w:t>e</w:t>
      </w:r>
      <w:r w:rsidRPr="0068545B">
        <w:rPr>
          <w:noProof/>
        </w:rPr>
        <w:fldChar w:fldCharType="begin"/>
      </w:r>
      <w:r w:rsidRPr="0068545B">
        <w:rPr>
          <w:noProof/>
        </w:rPr>
        <w:instrText xml:space="preserve"> ADDIN EN.CITE &lt;EndNote&gt;&lt;Cite&gt;&lt;Author&gt;Newman&lt;/Author&gt;&lt;Year&gt;2000&lt;/Year&gt;&lt;RecNum&gt;456&lt;/RecNum&gt;&lt;DisplayText&gt;&lt;style face="superscript"&gt;[47]&lt;/style&gt;&lt;/DisplayText&gt;&lt;record&gt;&lt;rec-number&gt;456&lt;/rec-number&gt;&lt;foreign-keys&gt;&lt;key app="EN" db-id="d5f02wfd6pwws1e9rvl5asxf9sew5ewt02s9" timestamp="1530957001"&gt;456&lt;/key&gt;&lt;/foreign-keys&gt;&lt;ref-type name="Journal Article"&gt;17&lt;/ref-type&gt;&lt;contributors&gt;&lt;authors&gt;&lt;author&gt;Newman, David J&lt;/author&gt;&lt;author&gt;Cragg, Gordon M&lt;/author&gt;&lt;author&gt;Snader, Kenneth M&lt;/author&gt;&lt;/authors&gt;&lt;/contributors&gt;&lt;titles&gt;&lt;title&gt;The influence of natural products upon drug discovery&lt;/title&gt;&lt;secondary-title&gt;Natural product reports&lt;/secondary-title&gt;&lt;/titles&gt;&lt;periodical&gt;&lt;full-title&gt;Natural product reports&lt;/full-title&gt;&lt;/periodical&gt;&lt;pages&gt;215-234&lt;/pages&gt;&lt;volume&gt;17&lt;/volume&gt;&lt;number&gt;3&lt;/number&gt;&lt;dates&gt;&lt;year&gt;2000&lt;/year&gt;&lt;/dates&gt;&lt;urls&gt;&lt;/urls&gt;&lt;/record&gt;&lt;/Cite&gt;&lt;Cite&gt;&lt;Author&gt;Westh&lt;/Author&gt;&lt;Year&gt;2004&lt;/Year&gt;&lt;RecNum&gt;536&lt;/RecNum&gt;&lt;record&gt;&lt;rec-number&gt;536&lt;/rec-number&gt;&lt;foreign-keys&gt;&lt;key app="EN" db-id="d5f02wfd6pwws1e9rvl5asxf9sew5ewt02s9" timestamp="1531736186"&gt;536&lt;/key&gt;&lt;/foreign-keys&gt;&lt;ref-type name="Journal Article"&gt;17&lt;/ref-type&gt;&lt;contributors&gt;&lt;authors&gt;&lt;author&gt;Westh, Henrik&lt;/author&gt;&lt;author&gt;Zinn, Christina Scheel&lt;/author&gt;&lt;author&gt;Rosdahl, Vibeke Thamdrup&lt;/author&gt;&lt;author&gt;Sarisa Study Group&lt;/author&gt;&lt;/authors&gt;&lt;/contributors&gt;&lt;titles&gt;&lt;title&gt;An international multicenter study of antimicrobial consumption and resistance in Staphylococcus aureus isolates from 15 hospitals in 14 countries&lt;/title&gt;&lt;secondary-title&gt;Microbial Drug Resistance&lt;/secondary-title&gt;&lt;/titles&gt;&lt;periodical&gt;&lt;full-title&gt;Microbial Drug Resistance&lt;/full-title&gt;&lt;/periodical&gt;&lt;pages&gt;169-176&lt;/pages&gt;&lt;volume&gt;10&lt;/volume&gt;&lt;number&gt;2&lt;/number&gt;&lt;dates&gt;&lt;year&gt;2004&lt;/year&gt;&lt;/dates&gt;&lt;isbn&gt;1076-6294&lt;/isbn&gt;&lt;urls&gt;&lt;/urls&gt;&lt;/record&gt;&lt;/Cite&gt;&lt;/EndNote&gt;</w:instrText>
      </w:r>
      <w:r w:rsidRPr="0068545B">
        <w:rPr>
          <w:noProof/>
        </w:rPr>
        <w:fldChar w:fldCharType="separate"/>
      </w:r>
      <w:r w:rsidRPr="00744BF1">
        <w:rPr>
          <w:noProof/>
        </w:rPr>
        <w:t>[</w:t>
      </w:r>
      <w:r w:rsidR="00744BF1" w:rsidRPr="00744BF1">
        <w:rPr>
          <w:noProof/>
        </w:rPr>
        <w:t>8</w:t>
      </w:r>
      <w:r w:rsidRPr="00744BF1">
        <w:rPr>
          <w:noProof/>
        </w:rPr>
        <w:t>]</w:t>
      </w:r>
      <w:r w:rsidRPr="0068545B">
        <w:rPr>
          <w:noProof/>
        </w:rPr>
        <w:fldChar w:fldCharType="end"/>
      </w:r>
      <w:r w:rsidRPr="0068545B">
        <w:t>. Clinically, important pathogens fetch the interest of scientists to carry on research and development programs for the innovation of newer broad spectrum antimicrobial agents due to its multi drug resistant property</w:t>
      </w:r>
      <w:r w:rsidRPr="0068545B">
        <w:rPr>
          <w:noProof/>
        </w:rPr>
        <w:fldChar w:fldCharType="begin"/>
      </w:r>
      <w:r w:rsidRPr="0068545B">
        <w:rPr>
          <w:noProof/>
        </w:rPr>
        <w:instrText xml:space="preserve"> ADDIN EN.CITE &lt;EndNote&gt;&lt;Cite&gt;&lt;Author&gt;Weisser&lt;/Author&gt;&lt;Year&gt;1966&lt;/Year&gt;&lt;RecNum&gt;457&lt;/RecNum&gt;&lt;DisplayText&gt;&lt;style face="superscript"&gt;[48]&lt;/style&gt;&lt;/DisplayText&gt;&lt;record&gt;&lt;rec-number&gt;457&lt;/rec-number&gt;&lt;foreign-keys&gt;&lt;key app="EN" db-id="d5f02wfd6pwws1e9rvl5asxf9sew5ewt02s9" timestamp="1530957132"&gt;457&lt;/key&gt;&lt;/foreign-keys&gt;&lt;ref-type name="Journal Article"&gt;17&lt;/ref-type&gt;&lt;contributors&gt;&lt;authors&gt;&lt;author&gt;Weisser, R&lt;/author&gt;&lt;author&gt;Asscher, AW&lt;/author&gt;&lt;author&gt;Winpenny, J&lt;/author&gt;&lt;/authors&gt;&lt;/contributors&gt;&lt;titles&gt;&lt;title&gt;In vitro reversal of antibiotic resistance by DTA&lt;/title&gt;&lt;secondary-title&gt;Nature&lt;/secondary-title&gt;&lt;/titles&gt;&lt;periodical&gt;&lt;full-title&gt;Nature&lt;/full-title&gt;&lt;/periodical&gt;&lt;pages&gt;1365-1366&lt;/pages&gt;&lt;volume&gt;219&lt;/volume&gt;&lt;number&gt;5161&lt;/number&gt;&lt;dates&gt;&lt;year&gt;1966&lt;/year&gt;&lt;/dates&gt;&lt;urls&gt;&lt;/urls&gt;&lt;/record&gt;&lt;/Cite&gt;&lt;/EndNote&gt;</w:instrText>
      </w:r>
      <w:r w:rsidRPr="0068545B">
        <w:rPr>
          <w:noProof/>
        </w:rPr>
        <w:fldChar w:fldCharType="separate"/>
      </w:r>
      <w:r w:rsidRPr="00744BF1">
        <w:rPr>
          <w:noProof/>
        </w:rPr>
        <w:t>[</w:t>
      </w:r>
      <w:r w:rsidR="00744BF1" w:rsidRPr="00744BF1">
        <w:rPr>
          <w:noProof/>
        </w:rPr>
        <w:t>9</w:t>
      </w:r>
      <w:r w:rsidRPr="00744BF1">
        <w:rPr>
          <w:noProof/>
        </w:rPr>
        <w:t>]</w:t>
      </w:r>
      <w:r w:rsidRPr="0068545B">
        <w:rPr>
          <w:noProof/>
        </w:rPr>
        <w:fldChar w:fldCharType="end"/>
      </w:r>
      <w:r w:rsidRPr="0068545B">
        <w:t>. Some, other factors which can be considered for the discovery of new drugs are the less availability and high cost of new generation antibiotics necessitates which were seek for the substances from alternative medicine that are claimed antimicrobial activity.</w:t>
      </w:r>
    </w:p>
    <w:p w14:paraId="01E4FA09" w14:textId="77777777" w:rsidR="0068545B" w:rsidRPr="0068545B" w:rsidRDefault="0068545B" w:rsidP="0068545B">
      <w:pPr>
        <w:ind w:firstLine="720"/>
        <w:jc w:val="both"/>
      </w:pPr>
    </w:p>
    <w:p w14:paraId="6568563A" w14:textId="437C1E18" w:rsidR="0068545B" w:rsidRDefault="0068545B" w:rsidP="0068545B">
      <w:pPr>
        <w:ind w:firstLine="720"/>
        <w:jc w:val="both"/>
      </w:pPr>
      <w:r w:rsidRPr="0068545B">
        <w:t>A number of studies have been reported, dealing with screening of medicinal plants that attribute for antimicrobial activities</w:t>
      </w:r>
      <w:r w:rsidRPr="0068545B">
        <w:rPr>
          <w:noProof/>
        </w:rPr>
        <w:fldChar w:fldCharType="begin"/>
      </w:r>
      <w:r w:rsidRPr="0068545B">
        <w:rPr>
          <w:noProof/>
        </w:rPr>
        <w:instrText xml:space="preserve"> ADDIN EN.CITE &lt;EndNote&gt;&lt;Cite&gt;&lt;Author&gt;Bhakuni&lt;/Author&gt;&lt;Year&gt;1974&lt;/Year&gt;&lt;RecNum&gt;458&lt;/RecNum&gt;&lt;DisplayText&gt;&lt;style face="superscript"&gt;[49]&lt;/style&gt;&lt;/DisplayText&gt;&lt;record&gt;&lt;rec-number&gt;458&lt;/rec-number&gt;&lt;foreign-keys&gt;&lt;key app="EN" db-id="d5f02wfd6pwws1e9rvl5asxf9sew5ewt02s9" timestamp="1530957165"&gt;458&lt;/key&gt;&lt;/foreign-keys&gt;&lt;ref-type name="Journal Article"&gt;17&lt;/ref-type&gt;&lt;contributors&gt;&lt;authors&gt;&lt;author&gt;Bhakuni, DS&lt;/author&gt;&lt;author&gt;Bittner, M&lt;/author&gt;&lt;author&gt;Marticorena, C&lt;/author&gt;&lt;author&gt;Silva, M&lt;/author&gt;&lt;author&gt;Weldt, E&lt;/author&gt;&lt;author&gt;Melo, ME&lt;/author&gt;&lt;author&gt;Zemelman, R&lt;/author&gt;&lt;/authors&gt;&lt;/contributors&gt;&lt;titles&gt;&lt;title&gt;Screening of Chilean plants for antimicrobial activity&lt;/title&gt;&lt;secondary-title&gt;Lloydia&lt;/secondary-title&gt;&lt;/titles&gt;&lt;periodical&gt;&lt;full-title&gt;Lloydia&lt;/full-title&gt;&lt;/periodical&gt;&lt;pages&gt;621-632&lt;/pages&gt;&lt;volume&gt;37&lt;/volume&gt;&lt;number&gt;4&lt;/number&gt;&lt;dates&gt;&lt;year&gt;1974&lt;/year&gt;&lt;/dates&gt;&lt;isbn&gt;0024-5461&lt;/isbn&gt;&lt;urls&gt;&lt;/urls&gt;&lt;/record&gt;&lt;/Cite&gt;&lt;Cite&gt;&lt;Author&gt;Gundidza&lt;/Author&gt;&lt;Year&gt;1993&lt;/Year&gt;&lt;RecNum&gt;459&lt;/RecNum&gt;&lt;record&gt;&lt;rec-number&gt;459&lt;/rec-number&gt;&lt;foreign-keys&gt;&lt;key app="EN" db-id="d5f02wfd6pwws1e9rvl5asxf9sew5ewt02s9" timestamp="1530957201"&gt;459&lt;/key&gt;&lt;/foreign-keys&gt;&lt;ref-type name="Journal Article"&gt;17&lt;/ref-type&gt;&lt;contributors&gt;&lt;authors&gt;&lt;author&gt;Gundidza, Mazuru&lt;/author&gt;&lt;author&gt;Gaza, Norrin&lt;/author&gt;&lt;/authors&gt;&lt;/contributors&gt;&lt;titles&gt;&lt;title&gt;Antimicrobial activity of Dalbergia melanoxylon extracts&lt;/title&gt;&lt;secondary-title&gt;Journal of ethnopharmacology&lt;/secondary-title&gt;&lt;/titles&gt;&lt;periodical&gt;&lt;full-title&gt;Journal of ethnopharmacology&lt;/full-title&gt;&lt;/periodical&gt;&lt;pages&gt;127-130&lt;/pages&gt;&lt;volume&gt;40&lt;/volume&gt;&lt;number&gt;2&lt;/number&gt;&lt;dates&gt;&lt;year&gt;1993&lt;/year&gt;&lt;/dates&gt;&lt;isbn&gt;0378-8741&lt;/isbn&gt;&lt;urls&gt;&lt;/urls&gt;&lt;/record&gt;&lt;/Cite&gt;&lt;/EndNote&gt;</w:instrText>
      </w:r>
      <w:r w:rsidRPr="0068545B">
        <w:rPr>
          <w:noProof/>
        </w:rPr>
        <w:fldChar w:fldCharType="separate"/>
      </w:r>
      <w:r w:rsidRPr="00744BF1">
        <w:rPr>
          <w:noProof/>
        </w:rPr>
        <w:t>[</w:t>
      </w:r>
      <w:r w:rsidR="00744BF1" w:rsidRPr="00744BF1">
        <w:rPr>
          <w:noProof/>
        </w:rPr>
        <w:t>10</w:t>
      </w:r>
      <w:r w:rsidRPr="00744BF1">
        <w:rPr>
          <w:noProof/>
        </w:rPr>
        <w:t>]</w:t>
      </w:r>
      <w:r w:rsidRPr="0068545B">
        <w:rPr>
          <w:noProof/>
        </w:rPr>
        <w:fldChar w:fldCharType="end"/>
      </w:r>
      <w:r w:rsidRPr="0068545B">
        <w:t>. Reportedly, Nigerian folk remedies and their constituent plants are reported to exhibit antimicrobial activity</w:t>
      </w:r>
      <w:r w:rsidRPr="0068545B">
        <w:rPr>
          <w:noProof/>
        </w:rPr>
        <w:fldChar w:fldCharType="begin"/>
      </w:r>
      <w:r w:rsidRPr="0068545B">
        <w:rPr>
          <w:noProof/>
        </w:rPr>
        <w:instrText xml:space="preserve"> ADDIN EN.CITE &lt;EndNote&gt;&lt;Cite&gt;&lt;Author&gt;Malcolm&lt;/Author&gt;&lt;Year&gt;1969&lt;/Year&gt;&lt;RecNum&gt;460&lt;/RecNum&gt;&lt;DisplayText&gt;&lt;style face="superscript"&gt;[50]&lt;/style&gt;&lt;/DisplayText&gt;&lt;record&gt;&lt;rec-number&gt;460&lt;/rec-number&gt;&lt;foreign-keys&gt;&lt;key app="EN" db-id="d5f02wfd6pwws1e9rvl5asxf9sew5ewt02s9" timestamp="1530957238"&gt;460&lt;/key&gt;&lt;/foreign-keys&gt;&lt;ref-type name="Journal Article"&gt;17&lt;/ref-type&gt;&lt;contributors&gt;&lt;authors&gt;&lt;author&gt;Malcolm, SA&lt;/author&gt;&lt;author&gt;Sofowora, EA&lt;/author&gt;&lt;/authors&gt;&lt;/contributors&gt;&lt;titles&gt;&lt;title&gt;Antimicrobial activity of selected Niegerian folk remedies and their constituent plants&lt;/title&gt;&lt;secondary-title&gt;Lloydia&lt;/secondary-title&gt;&lt;/titles&gt;&lt;periodical&gt;&lt;full-title&gt;Lloydia&lt;/full-title&gt;&lt;/periodical&gt;&lt;pages&gt;512&lt;/pages&gt;&lt;volume&gt;32&lt;/volume&gt;&lt;number&gt;4&lt;/number&gt;&lt;dates&gt;&lt;year&gt;1969&lt;/year&gt;&lt;/dates&gt;&lt;isbn&gt;0024-5461&lt;/isbn&gt;&lt;urls&gt;&lt;/urls&gt;&lt;/record&gt;&lt;/Cite&gt;&lt;/EndNote&gt;</w:instrText>
      </w:r>
      <w:r w:rsidRPr="0068545B">
        <w:rPr>
          <w:noProof/>
        </w:rPr>
        <w:fldChar w:fldCharType="separate"/>
      </w:r>
      <w:r w:rsidRPr="00744BF1">
        <w:rPr>
          <w:noProof/>
        </w:rPr>
        <w:t>[</w:t>
      </w:r>
      <w:r w:rsidR="00744BF1" w:rsidRPr="00744BF1">
        <w:rPr>
          <w:noProof/>
        </w:rPr>
        <w:t>11</w:t>
      </w:r>
      <w:r w:rsidRPr="00744BF1">
        <w:rPr>
          <w:noProof/>
        </w:rPr>
        <w:t>]</w:t>
      </w:r>
      <w:r w:rsidRPr="0068545B">
        <w:rPr>
          <w:noProof/>
        </w:rPr>
        <w:fldChar w:fldCharType="end"/>
      </w:r>
      <w:r w:rsidRPr="0068545B">
        <w:t>. Evidently, Moskalenko</w:t>
      </w:r>
      <w:r w:rsidRPr="0068545B">
        <w:rPr>
          <w:noProof/>
        </w:rPr>
        <w:fldChar w:fldCharType="begin"/>
      </w:r>
      <w:r w:rsidRPr="0068545B">
        <w:rPr>
          <w:noProof/>
        </w:rPr>
        <w:instrText xml:space="preserve"> ADDIN EN.CITE &lt;EndNote&gt;&lt;Cite&gt;&lt;Author&gt;Moskalenko&lt;/Author&gt;&lt;Year&gt;1986&lt;/Year&gt;&lt;RecNum&gt;461&lt;/RecNum&gt;&lt;DisplayText&gt;&lt;style face="superscript"&gt;[51]&lt;/style&gt;&lt;/DisplayText&gt;&lt;record&gt;&lt;rec-number&gt;461&lt;/rec-number&gt;&lt;foreign-keys&gt;&lt;key app="EN" db-id="d5f02wfd6pwws1e9rvl5asxf9sew5ewt02s9" timestamp="1530957273"&gt;461&lt;/key&gt;&lt;/foreign-keys&gt;&lt;ref-type name="Journal Article"&gt;17&lt;/ref-type&gt;&lt;contributors&gt;&lt;authors&gt;&lt;author&gt;Moskalenko, SA&lt;/author&gt;&lt;/authors&gt;&lt;/contributors&gt;&lt;titles&gt;&lt;title&gt;Preliminary screening of far-eastern ethnomedicinal plants for antibacterial activity&lt;/title&gt;&lt;secondary-title&gt;Journal of ethnopharmacology&lt;/secondary-title&gt;&lt;/titles&gt;&lt;periodical&gt;&lt;full-title&gt;Journal of ethnopharmacology&lt;/full-title&gt;&lt;/periodical&gt;&lt;pages&gt;231-259&lt;/pages&gt;&lt;volume&gt;15&lt;/volume&gt;&lt;number&gt;3&lt;/number&gt;&lt;dates&gt;&lt;year&gt;1986&lt;/year&gt;&lt;/dates&gt;&lt;isbn&gt;0378-8741&lt;/isbn&gt;&lt;urls&gt;&lt;/urls&gt;&lt;/record&gt;&lt;/Cite&gt;&lt;/EndNote&gt;</w:instrText>
      </w:r>
      <w:r w:rsidRPr="0068545B">
        <w:rPr>
          <w:noProof/>
        </w:rPr>
        <w:fldChar w:fldCharType="separate"/>
      </w:r>
      <w:r w:rsidRPr="00744BF1">
        <w:rPr>
          <w:noProof/>
        </w:rPr>
        <w:t>[</w:t>
      </w:r>
      <w:r w:rsidR="00744BF1" w:rsidRPr="00744BF1">
        <w:rPr>
          <w:noProof/>
        </w:rPr>
        <w:t>12</w:t>
      </w:r>
      <w:r w:rsidRPr="00744BF1">
        <w:rPr>
          <w:noProof/>
        </w:rPr>
        <w:t>]</w:t>
      </w:r>
      <w:r w:rsidRPr="0068545B">
        <w:rPr>
          <w:noProof/>
        </w:rPr>
        <w:fldChar w:fldCharType="end"/>
      </w:r>
      <w:r w:rsidRPr="0068545B">
        <w:t xml:space="preserve"> screened Far Eastern ethno-medicinal plants for the determination of antibacterial activity. Apart from these, there are several medicinal plants extracts are proved with significant antimicrobial activity have been also reported in different traditional literatures </w:t>
      </w:r>
      <w:r w:rsidRPr="0068545B">
        <w:rPr>
          <w:noProof/>
        </w:rPr>
        <w:fldChar w:fldCharType="begin">
          <w:fldData xml:space="preserve">PEVuZE5vdGU+PENpdGU+PEF1dGhvcj5CYWxhbmRyaW48L0F1dGhvcj48WWVhcj4xOTg1PC9ZZWFy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</w:fldData>
        </w:fldChar>
      </w:r>
      <w:r w:rsidRPr="0068545B">
        <w:rPr>
          <w:noProof/>
        </w:rPr>
        <w:instrText xml:space="preserve"> ADDIN EN.CITE </w:instrText>
      </w:r>
      <w:r w:rsidRPr="0068545B">
        <w:rPr>
          <w:noProof/>
        </w:rPr>
        <w:fldChar w:fldCharType="begin">
          <w:fldData xml:space="preserve">PEVuZE5vdGU+PENpdGU+PEF1dGhvcj5CYWxhbmRyaW48L0F1dGhvcj48WWVhcj4xOTg1PC9ZZWFy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</w:fldData>
        </w:fldChar>
      </w:r>
      <w:r w:rsidRPr="0068545B">
        <w:rPr>
          <w:noProof/>
        </w:rPr>
        <w:instrText xml:space="preserve"> ADDIN EN.CITE.DATA </w:instrText>
      </w:r>
      <w:r w:rsidRPr="0068545B">
        <w:rPr>
          <w:noProof/>
        </w:rPr>
      </w:r>
      <w:r w:rsidRPr="0068545B">
        <w:rPr>
          <w:noProof/>
        </w:rPr>
        <w:fldChar w:fldCharType="end"/>
      </w:r>
      <w:r w:rsidRPr="0068545B">
        <w:rPr>
          <w:noProof/>
        </w:rPr>
      </w:r>
      <w:r w:rsidRPr="0068545B">
        <w:rPr>
          <w:noProof/>
        </w:rPr>
        <w:fldChar w:fldCharType="separate"/>
      </w:r>
      <w:r w:rsidRPr="00744BF1">
        <w:rPr>
          <w:noProof/>
        </w:rPr>
        <w:t>[</w:t>
      </w:r>
      <w:r w:rsidR="00744BF1" w:rsidRPr="00744BF1">
        <w:rPr>
          <w:noProof/>
        </w:rPr>
        <w:t>13</w:t>
      </w:r>
      <w:r w:rsidRPr="00744BF1">
        <w:rPr>
          <w:noProof/>
        </w:rPr>
        <w:t>]</w:t>
      </w:r>
      <w:r w:rsidRPr="0068545B">
        <w:rPr>
          <w:noProof/>
        </w:rPr>
        <w:fldChar w:fldCharType="end"/>
      </w:r>
      <w:r w:rsidRPr="0068545B">
        <w:t>.</w:t>
      </w:r>
    </w:p>
    <w:p w14:paraId="12A2CB5E" w14:textId="77777777" w:rsidR="0068545B" w:rsidRPr="0068545B" w:rsidRDefault="0068545B" w:rsidP="0068545B">
      <w:pPr>
        <w:ind w:firstLine="720"/>
        <w:jc w:val="both"/>
      </w:pPr>
    </w:p>
    <w:p w14:paraId="6EC0D831" w14:textId="5D8B990A" w:rsidR="0068545B" w:rsidRDefault="0068545B" w:rsidP="0068545B">
      <w:pPr>
        <w:ind w:firstLine="720"/>
        <w:jc w:val="both"/>
      </w:pPr>
      <w:r w:rsidRPr="0068545B">
        <w:t>Indonesian medicinal plants possess antimicrobial activities against tested microbial species.  It has been reported that, certain medicinal plants of turkey exhibited significant antibacterial activities on different types of Streptococcus species and other strains</w:t>
      </w:r>
      <w:r w:rsidRPr="00744BF1">
        <w:fldChar w:fldCharType="begin"/>
      </w:r>
      <w:r w:rsidRPr="00744BF1">
        <w:instrText xml:space="preserve"> ADDIN EN.CITE &lt;EndNote&gt;&lt;Cite&gt;&lt;Author&gt;Yildirim&lt;/Author&gt;&lt;Year&gt;2013&lt;/Year&gt;&lt;RecNum&gt;371&lt;/RecNum&gt;&lt;DisplayText&gt;&lt;style face="superscript"&gt;[53]&lt;/style&gt;&lt;/DisplayText&gt;&lt;record&gt;&lt;rec-number&gt;371&lt;/rec-number&gt;&lt;foreign-keys&gt;&lt;key app="EN" db-id="d5f02wfd6pwws1e9rvl5asxf9sew5ewt02s9" timestamp="1530944438"&gt;371&lt;/key&gt;&lt;/foreign-keys&gt;&lt;ref-type name="Journal Article"&gt;17&lt;/ref-type&gt;&lt;contributors&gt;&lt;authors&gt;&lt;author&gt;Yildirim, Arzu Birinci&lt;/author&gt;&lt;author&gt;Karakas, Fatma Pehlivan&lt;/author&gt;&lt;author&gt;Turker, Arzu Ucar&lt;/author&gt;&lt;/authors&gt;&lt;/contributors&gt;&lt;titles&gt;&lt;title&gt;In vitro antibacterial and antitumor activities of some medicinal plant extracts, growing in Turkey&lt;/title&gt;&lt;secondary-title&gt;Asian Pacific journal of tropical medicine&lt;/secondary-title&gt;&lt;/titles&gt;&lt;periodical&gt;&lt;full-title&gt;Asian Pacific journal of tropical medicine&lt;/full-title&gt;&lt;/periodical&gt;&lt;pages&gt;616-624&lt;/pages&gt;&lt;volume&gt;6&lt;/volume&gt;&lt;number&gt;8&lt;/number&gt;&lt;dates&gt;&lt;year&gt;2013&lt;/year&gt;&lt;/dates&gt;&lt;isbn&gt;1995-7645&lt;/isbn&gt;&lt;urls&gt;&lt;/urls&gt;&lt;/record&gt;&lt;/Cite&gt;&lt;/EndNote&gt;</w:instrText>
      </w:r>
      <w:r w:rsidRPr="00744BF1">
        <w:fldChar w:fldCharType="separate"/>
      </w:r>
      <w:r w:rsidRPr="00744BF1">
        <w:rPr>
          <w:noProof/>
        </w:rPr>
        <w:t>[</w:t>
      </w:r>
      <w:r w:rsidR="00744BF1" w:rsidRPr="00744BF1">
        <w:rPr>
          <w:noProof/>
        </w:rPr>
        <w:t>14</w:t>
      </w:r>
      <w:r w:rsidRPr="00744BF1">
        <w:rPr>
          <w:noProof/>
        </w:rPr>
        <w:t>]</w:t>
      </w:r>
      <w:r w:rsidRPr="00744BF1">
        <w:fldChar w:fldCharType="end"/>
      </w:r>
      <w:r w:rsidRPr="0068545B">
        <w:t>.</w:t>
      </w:r>
    </w:p>
    <w:p w14:paraId="370115CB" w14:textId="77777777" w:rsidR="0068545B" w:rsidRPr="0068545B" w:rsidRDefault="0068545B" w:rsidP="00B118B3">
      <w:pPr>
        <w:ind w:firstLine="720"/>
      </w:pPr>
    </w:p>
    <w:p w14:paraId="7732C9EE" w14:textId="530BD3E8" w:rsidR="0068545B" w:rsidRDefault="00B118B3" w:rsidP="00B118B3">
      <w:pPr>
        <w:rPr>
          <w:b/>
        </w:rPr>
      </w:pPr>
      <w:r>
        <w:rPr>
          <w:b/>
        </w:rPr>
        <w:t xml:space="preserve">II.  </w:t>
      </w:r>
      <w:r w:rsidRPr="0068545B">
        <w:rPr>
          <w:b/>
        </w:rPr>
        <w:t>MATERIALS AND METHODS</w:t>
      </w:r>
    </w:p>
    <w:p w14:paraId="24CA8038" w14:textId="77777777" w:rsidR="00CE739A" w:rsidRPr="0068545B" w:rsidRDefault="00CE739A" w:rsidP="00B118B3">
      <w:pPr>
        <w:rPr>
          <w:b/>
        </w:rPr>
      </w:pPr>
    </w:p>
    <w:p w14:paraId="7279B2A8" w14:textId="1CA58679" w:rsidR="0068545B" w:rsidRPr="0068545B" w:rsidRDefault="00233A22" w:rsidP="0068545B">
      <w:pPr>
        <w:jc w:val="both"/>
        <w:rPr>
          <w:b/>
        </w:rPr>
      </w:pPr>
      <w:r>
        <w:rPr>
          <w:b/>
        </w:rPr>
        <w:t xml:space="preserve">A. </w:t>
      </w:r>
      <w:r w:rsidR="0068545B" w:rsidRPr="0068545B">
        <w:rPr>
          <w:b/>
        </w:rPr>
        <w:t xml:space="preserve"> Antimicrobial studies</w:t>
      </w:r>
    </w:p>
    <w:p w14:paraId="41C7D955" w14:textId="77777777" w:rsidR="0068545B" w:rsidRPr="0068545B" w:rsidRDefault="0068545B" w:rsidP="0068545B">
      <w:pPr>
        <w:jc w:val="both"/>
        <w:rPr>
          <w:b/>
        </w:rPr>
      </w:pPr>
      <w:r w:rsidRPr="0068545B">
        <w:rPr>
          <w:b/>
        </w:rPr>
        <w:t>Preparation of sample/test solution for antimicrobial activity</w:t>
      </w:r>
    </w:p>
    <w:p w14:paraId="2AE966ED" w14:textId="77777777" w:rsidR="0068545B" w:rsidRDefault="0068545B" w:rsidP="0068545B">
      <w:pPr>
        <w:jc w:val="both"/>
      </w:pPr>
      <w:r w:rsidRPr="0068545B">
        <w:t>A concentration of 200 mg/ml of each isolated compound of different plant parts was prepared in DMSO (which did not influence the microbial growth),</w:t>
      </w:r>
    </w:p>
    <w:p w14:paraId="0DD595C5" w14:textId="77777777" w:rsidR="0068545B" w:rsidRPr="0068545B" w:rsidRDefault="0068545B" w:rsidP="0068545B">
      <w:pPr>
        <w:jc w:val="both"/>
      </w:pPr>
    </w:p>
    <w:p w14:paraId="571E4BCB" w14:textId="7EB6CD7F" w:rsidR="0068545B" w:rsidRPr="0068545B" w:rsidRDefault="0068545B" w:rsidP="0068545B">
      <w:pPr>
        <w:jc w:val="both"/>
        <w:rPr>
          <w:b/>
        </w:rPr>
      </w:pPr>
      <w:r w:rsidRPr="0068545B">
        <w:rPr>
          <w:b/>
        </w:rPr>
        <w:t>Microorganisms used</w:t>
      </w:r>
    </w:p>
    <w:p w14:paraId="404E7F57" w14:textId="682C7014" w:rsidR="0068545B" w:rsidRDefault="0068545B" w:rsidP="0068545B">
      <w:pPr>
        <w:jc w:val="both"/>
      </w:pPr>
      <w:r w:rsidRPr="0068545B">
        <w:t xml:space="preserve">The following Gram positive and </w:t>
      </w:r>
      <w:r w:rsidR="00B118B3" w:rsidRPr="0068545B">
        <w:t>Gram-negative</w:t>
      </w:r>
      <w:r w:rsidRPr="0068545B">
        <w:t xml:space="preserve"> microbial strains were used for testing the antimicrobial property of isolated compounds and plant extracts. These cultures were procured from various sources and updated on their suitable media.</w:t>
      </w:r>
    </w:p>
    <w:p w14:paraId="71C2722D" w14:textId="77777777" w:rsidR="00CE739A" w:rsidRPr="0068545B" w:rsidRDefault="00CE739A" w:rsidP="0068545B">
      <w:pPr>
        <w:jc w:val="both"/>
      </w:pPr>
    </w:p>
    <w:p w14:paraId="1E780938" w14:textId="77777777" w:rsidR="0068545B" w:rsidRPr="0068545B" w:rsidRDefault="0068545B" w:rsidP="0068545B">
      <w:pPr>
        <w:jc w:val="both"/>
        <w:rPr>
          <w:b/>
        </w:rPr>
      </w:pPr>
      <w:r w:rsidRPr="0068545B">
        <w:rPr>
          <w:b/>
        </w:rPr>
        <w:lastRenderedPageBreak/>
        <w:t>Bacterial cultures/ Test organisms</w:t>
      </w:r>
    </w:p>
    <w:p w14:paraId="7E06704C" w14:textId="77777777" w:rsidR="0068545B" w:rsidRPr="0068545B" w:rsidRDefault="0068545B" w:rsidP="0068545B">
      <w:pPr>
        <w:jc w:val="both"/>
      </w:pPr>
      <w:r w:rsidRPr="0068545B">
        <w:t>The cultures are procured from Microbial Type Culture Collection Centre, Institute of Microbial Technology (IMETCH, Chandigrah) and few of them are obtained from Department of Microbiology, Kakatiya University, Warangal, Telangana, India.</w:t>
      </w:r>
    </w:p>
    <w:p w14:paraId="580F1456" w14:textId="77777777" w:rsidR="0068545B" w:rsidRPr="0068545B" w:rsidRDefault="0068545B" w:rsidP="0068545B">
      <w:pPr>
        <w:jc w:val="both"/>
      </w:pPr>
      <w:r w:rsidRPr="0068545B">
        <w:t>Micrococus luteus  KUCC 09</w:t>
      </w:r>
    </w:p>
    <w:p w14:paraId="558C037A" w14:textId="77777777" w:rsidR="0068545B" w:rsidRPr="0068545B" w:rsidRDefault="0068545B" w:rsidP="0068545B">
      <w:pPr>
        <w:jc w:val="both"/>
      </w:pPr>
      <w:r w:rsidRPr="0068545B">
        <w:t>Bacillus cereus KUCC 23</w:t>
      </w:r>
    </w:p>
    <w:p w14:paraId="776E5029" w14:textId="77777777" w:rsidR="0068545B" w:rsidRPr="0068545B" w:rsidRDefault="0068545B" w:rsidP="0068545B">
      <w:pPr>
        <w:jc w:val="both"/>
      </w:pPr>
      <w:r w:rsidRPr="0068545B">
        <w:t xml:space="preserve">Bacillus subtilis KUCC 17 </w:t>
      </w:r>
    </w:p>
    <w:p w14:paraId="5E0623DD" w14:textId="77777777" w:rsidR="0068545B" w:rsidRPr="0068545B" w:rsidRDefault="0068545B" w:rsidP="0068545B">
      <w:pPr>
        <w:jc w:val="both"/>
        <w:rPr>
          <w:b/>
        </w:rPr>
      </w:pPr>
      <w:r w:rsidRPr="0068545B">
        <w:t>Escherichia coli KUCC 03</w:t>
      </w:r>
    </w:p>
    <w:p w14:paraId="2C9AAF93" w14:textId="77777777" w:rsidR="0068545B" w:rsidRPr="0068545B" w:rsidRDefault="0068545B" w:rsidP="0068545B">
      <w:pPr>
        <w:jc w:val="both"/>
        <w:rPr>
          <w:b/>
        </w:rPr>
      </w:pPr>
      <w:r w:rsidRPr="0068545B">
        <w:rPr>
          <w:b/>
        </w:rPr>
        <w:t>Human pathogens</w:t>
      </w:r>
    </w:p>
    <w:p w14:paraId="454E6F85" w14:textId="77777777" w:rsidR="0068545B" w:rsidRPr="0068545B" w:rsidRDefault="0068545B" w:rsidP="0068545B">
      <w:pPr>
        <w:jc w:val="both"/>
      </w:pPr>
      <w:r w:rsidRPr="0068545B">
        <w:t>Klebsiella pneumoniae KUCC 11</w:t>
      </w:r>
    </w:p>
    <w:p w14:paraId="6D192857" w14:textId="77777777" w:rsidR="0068545B" w:rsidRPr="0068545B" w:rsidRDefault="0068545B" w:rsidP="0068545B">
      <w:pPr>
        <w:jc w:val="both"/>
      </w:pPr>
      <w:r w:rsidRPr="0068545B">
        <w:t>Proteus vulgaris KUCC 21</w:t>
      </w:r>
    </w:p>
    <w:p w14:paraId="792D8870" w14:textId="77777777" w:rsidR="0068545B" w:rsidRPr="0068545B" w:rsidRDefault="0068545B" w:rsidP="0068545B">
      <w:pPr>
        <w:jc w:val="both"/>
      </w:pPr>
      <w:r w:rsidRPr="0068545B">
        <w:t>Salmonella paratyphi A KUCC 18</w:t>
      </w:r>
    </w:p>
    <w:p w14:paraId="62D8342F" w14:textId="77777777" w:rsidR="0068545B" w:rsidRPr="0068545B" w:rsidRDefault="0068545B" w:rsidP="0068545B">
      <w:pPr>
        <w:jc w:val="both"/>
      </w:pPr>
      <w:r w:rsidRPr="0068545B">
        <w:t>Staphylococcus aureus ATCC</w:t>
      </w:r>
    </w:p>
    <w:p w14:paraId="1B56E6E3" w14:textId="77777777" w:rsidR="0068545B" w:rsidRDefault="0068545B" w:rsidP="0068545B">
      <w:pPr>
        <w:ind w:firstLine="720"/>
        <w:jc w:val="both"/>
      </w:pPr>
      <w:r w:rsidRPr="0068545B">
        <w:t>These bacterial cultures were obtained from Kakatiya Medical College (KMC), Warangal, Andhra Pradesh, India.</w:t>
      </w:r>
    </w:p>
    <w:p w14:paraId="767C936C" w14:textId="77777777" w:rsidR="0068545B" w:rsidRPr="0068545B" w:rsidRDefault="0068545B" w:rsidP="0068545B">
      <w:pPr>
        <w:ind w:firstLine="720"/>
        <w:jc w:val="both"/>
      </w:pPr>
    </w:p>
    <w:p w14:paraId="6FE456F2" w14:textId="77777777" w:rsidR="0068545B" w:rsidRPr="0068545B" w:rsidRDefault="0068545B" w:rsidP="0068545B">
      <w:pPr>
        <w:jc w:val="both"/>
        <w:rPr>
          <w:b/>
        </w:rPr>
      </w:pPr>
      <w:r w:rsidRPr="0068545B">
        <w:rPr>
          <w:b/>
        </w:rPr>
        <w:t>Fungal Species</w:t>
      </w:r>
    </w:p>
    <w:p w14:paraId="25E882DE" w14:textId="77777777" w:rsidR="0068545B" w:rsidRPr="0068545B" w:rsidRDefault="0068545B" w:rsidP="0068545B">
      <w:pPr>
        <w:ind w:firstLine="720"/>
        <w:jc w:val="both"/>
      </w:pPr>
      <w:r w:rsidRPr="0068545B">
        <w:t>The following fungal species and dermatophytes were used to assess the antifungal activity of isolated compounds. These were obtained from Kakatiya Medical College, Warangal, Andhra Pradesh` and Fungal Culture Collection Laboratory, Department of Microbiology, Kakatiya University, Warangal, Andhra Pradesh.</w:t>
      </w:r>
    </w:p>
    <w:p w14:paraId="63F1495A" w14:textId="77777777" w:rsidR="0068545B" w:rsidRPr="0068545B" w:rsidRDefault="0068545B" w:rsidP="0068545B">
      <w:pPr>
        <w:jc w:val="both"/>
      </w:pPr>
      <w:r w:rsidRPr="0068545B">
        <w:tab/>
        <w:t>Candida albicns KUCC 23</w:t>
      </w:r>
    </w:p>
    <w:p w14:paraId="3A97DF35" w14:textId="77777777" w:rsidR="0068545B" w:rsidRPr="0068545B" w:rsidRDefault="0068545B" w:rsidP="0068545B">
      <w:pPr>
        <w:jc w:val="both"/>
      </w:pPr>
      <w:r w:rsidRPr="0068545B">
        <w:tab/>
        <w:t>Microsporum gypscum KUCC 31</w:t>
      </w:r>
    </w:p>
    <w:p w14:paraId="6F5AC21A" w14:textId="77777777" w:rsidR="0068545B" w:rsidRPr="0068545B" w:rsidRDefault="0068545B" w:rsidP="0068545B">
      <w:pPr>
        <w:ind w:firstLine="720"/>
        <w:jc w:val="both"/>
      </w:pPr>
      <w:r w:rsidRPr="0068545B">
        <w:t>Aspergillus fumigates KUCC 25</w:t>
      </w:r>
    </w:p>
    <w:p w14:paraId="07D55516" w14:textId="77777777" w:rsidR="0068545B" w:rsidRPr="0068545B" w:rsidRDefault="0068545B" w:rsidP="0068545B">
      <w:pPr>
        <w:ind w:firstLine="720"/>
        <w:jc w:val="both"/>
      </w:pPr>
      <w:r w:rsidRPr="0068545B">
        <w:t>Aspergillus flavus KUCC 24</w:t>
      </w:r>
    </w:p>
    <w:p w14:paraId="1E2DE75D" w14:textId="77777777" w:rsidR="0068545B" w:rsidRDefault="0068545B" w:rsidP="0068545B">
      <w:pPr>
        <w:ind w:firstLine="720"/>
        <w:jc w:val="both"/>
      </w:pPr>
      <w:r w:rsidRPr="0068545B">
        <w:t>Aspergillus niger KUCC 29</w:t>
      </w:r>
    </w:p>
    <w:p w14:paraId="743978C3" w14:textId="77777777" w:rsidR="0068545B" w:rsidRPr="0068545B" w:rsidRDefault="0068545B" w:rsidP="0068545B">
      <w:pPr>
        <w:ind w:firstLine="720"/>
        <w:jc w:val="both"/>
      </w:pPr>
    </w:p>
    <w:p w14:paraId="6211A15E" w14:textId="769E6D72" w:rsidR="0068545B" w:rsidRPr="0068545B" w:rsidRDefault="00233A22" w:rsidP="0068545B">
      <w:pPr>
        <w:jc w:val="both"/>
        <w:rPr>
          <w:b/>
        </w:rPr>
      </w:pPr>
      <w:r>
        <w:rPr>
          <w:b/>
        </w:rPr>
        <w:t xml:space="preserve">C. </w:t>
      </w:r>
      <w:r w:rsidR="0068545B" w:rsidRPr="0068545B">
        <w:rPr>
          <w:b/>
        </w:rPr>
        <w:t xml:space="preserve"> Media used for the assay</w:t>
      </w:r>
    </w:p>
    <w:p w14:paraId="59687108" w14:textId="77777777" w:rsidR="0068545B" w:rsidRPr="0068545B" w:rsidRDefault="0068545B" w:rsidP="0068545B">
      <w:pPr>
        <w:ind w:firstLine="720"/>
        <w:jc w:val="both"/>
      </w:pPr>
      <w:r w:rsidRPr="0068545B">
        <w:t>The following different specific growth media were used to culture the microorganisms.</w:t>
      </w:r>
    </w:p>
    <w:p w14:paraId="16C5309A" w14:textId="77777777" w:rsidR="0068545B" w:rsidRPr="0068545B" w:rsidRDefault="0068545B" w:rsidP="0068545B">
      <w:pPr>
        <w:jc w:val="both"/>
        <w:rPr>
          <w:b/>
        </w:rPr>
      </w:pPr>
      <w:r w:rsidRPr="0068545B">
        <w:rPr>
          <w:b/>
        </w:rPr>
        <w:t>Media for bacterial cultures</w:t>
      </w:r>
    </w:p>
    <w:p w14:paraId="25E63E9E" w14:textId="77777777" w:rsidR="0068545B" w:rsidRPr="0068545B" w:rsidRDefault="0068545B" w:rsidP="0068545B">
      <w:pPr>
        <w:jc w:val="both"/>
        <w:rPr>
          <w:b/>
        </w:rPr>
      </w:pPr>
      <w:r w:rsidRPr="0068545B">
        <w:rPr>
          <w:b/>
        </w:rPr>
        <w:t>Nutrient agar (NA)</w:t>
      </w:r>
    </w:p>
    <w:p w14:paraId="0CFCEF7F" w14:textId="77777777" w:rsidR="0068545B" w:rsidRPr="0068545B" w:rsidRDefault="0068545B" w:rsidP="0068545B">
      <w:pPr>
        <w:jc w:val="both"/>
      </w:pPr>
      <w:r w:rsidRPr="0068545B">
        <w:tab/>
        <w:t>Peptone</w:t>
      </w:r>
      <w:r w:rsidRPr="0068545B">
        <w:tab/>
      </w:r>
      <w:r w:rsidRPr="0068545B">
        <w:tab/>
        <w:t>5.00g</w:t>
      </w:r>
    </w:p>
    <w:p w14:paraId="5E7C822C" w14:textId="0BD4A61B" w:rsidR="0068545B" w:rsidRPr="0068545B" w:rsidRDefault="0068545B" w:rsidP="0068545B">
      <w:pPr>
        <w:jc w:val="both"/>
      </w:pPr>
      <w:r w:rsidRPr="0068545B">
        <w:tab/>
        <w:t>Beef extract</w:t>
      </w:r>
      <w:r w:rsidRPr="0068545B">
        <w:tab/>
        <w:t>3.00g</w:t>
      </w:r>
    </w:p>
    <w:p w14:paraId="699AC42C" w14:textId="77777777" w:rsidR="0068545B" w:rsidRPr="0068545B" w:rsidRDefault="0068545B" w:rsidP="0068545B">
      <w:pPr>
        <w:jc w:val="both"/>
      </w:pPr>
      <w:r w:rsidRPr="0068545B">
        <w:tab/>
        <w:t>Sodium chloride</w:t>
      </w:r>
      <w:r w:rsidRPr="0068545B">
        <w:tab/>
        <w:t>5.00g</w:t>
      </w:r>
    </w:p>
    <w:p w14:paraId="7164C54A" w14:textId="77F5106E" w:rsidR="0068545B" w:rsidRPr="0068545B" w:rsidRDefault="0068545B" w:rsidP="0068545B">
      <w:pPr>
        <w:jc w:val="both"/>
      </w:pPr>
      <w:r w:rsidRPr="0068545B">
        <w:tab/>
        <w:t>Agar</w:t>
      </w:r>
      <w:r w:rsidRPr="0068545B">
        <w:tab/>
      </w:r>
      <w:r w:rsidRPr="0068545B">
        <w:tab/>
        <w:t>20.00g</w:t>
      </w:r>
    </w:p>
    <w:p w14:paraId="41F1AB02" w14:textId="0F8435C3" w:rsidR="0068545B" w:rsidRPr="0068545B" w:rsidRDefault="0068545B" w:rsidP="0068545B">
      <w:pPr>
        <w:jc w:val="both"/>
      </w:pPr>
      <w:r w:rsidRPr="0068545B">
        <w:tab/>
        <w:t>Distilled water</w:t>
      </w:r>
      <w:r w:rsidRPr="0068545B">
        <w:tab/>
        <w:t>1000 ml</w:t>
      </w:r>
    </w:p>
    <w:p w14:paraId="6F3A40C5" w14:textId="77777777" w:rsidR="0068545B" w:rsidRPr="0068545B" w:rsidRDefault="0068545B" w:rsidP="0068545B">
      <w:pPr>
        <w:jc w:val="both"/>
        <w:rPr>
          <w:b/>
        </w:rPr>
      </w:pPr>
      <w:r w:rsidRPr="0068545B">
        <w:rPr>
          <w:b/>
        </w:rPr>
        <w:t>Nutient Broth (NB)</w:t>
      </w:r>
    </w:p>
    <w:p w14:paraId="28D3A5A0" w14:textId="77777777" w:rsidR="0068545B" w:rsidRPr="0068545B" w:rsidRDefault="0068545B" w:rsidP="0068545B">
      <w:pPr>
        <w:jc w:val="both"/>
      </w:pPr>
      <w:r w:rsidRPr="0068545B">
        <w:tab/>
        <w:t>Peptone</w:t>
      </w:r>
      <w:r w:rsidRPr="0068545B">
        <w:tab/>
      </w:r>
      <w:r w:rsidRPr="0068545B">
        <w:tab/>
        <w:t>5.00g</w:t>
      </w:r>
    </w:p>
    <w:p w14:paraId="5A85BFDE" w14:textId="5E0F3F99" w:rsidR="0068545B" w:rsidRPr="0068545B" w:rsidRDefault="0068545B" w:rsidP="0068545B">
      <w:pPr>
        <w:jc w:val="both"/>
      </w:pPr>
      <w:r w:rsidRPr="0068545B">
        <w:tab/>
        <w:t>Beef extract</w:t>
      </w:r>
      <w:r w:rsidRPr="0068545B">
        <w:tab/>
        <w:t>3.00g</w:t>
      </w:r>
    </w:p>
    <w:p w14:paraId="581E9232" w14:textId="77777777" w:rsidR="0068545B" w:rsidRPr="0068545B" w:rsidRDefault="0068545B" w:rsidP="0068545B">
      <w:pPr>
        <w:jc w:val="both"/>
      </w:pPr>
      <w:r w:rsidRPr="0068545B">
        <w:tab/>
        <w:t>Sodium chloride</w:t>
      </w:r>
      <w:r w:rsidRPr="0068545B">
        <w:tab/>
        <w:t>5.00g</w:t>
      </w:r>
    </w:p>
    <w:p w14:paraId="27DB6D3E" w14:textId="0A07AE8C" w:rsidR="0068545B" w:rsidRPr="0068545B" w:rsidRDefault="0068545B" w:rsidP="0068545B">
      <w:pPr>
        <w:ind w:firstLine="720"/>
        <w:jc w:val="both"/>
      </w:pPr>
      <w:r w:rsidRPr="0068545B">
        <w:t>Distilled water</w:t>
      </w:r>
      <w:r w:rsidRPr="0068545B">
        <w:tab/>
        <w:t>1000 ml</w:t>
      </w:r>
    </w:p>
    <w:p w14:paraId="27FABEA3" w14:textId="77777777" w:rsidR="0068545B" w:rsidRPr="0068545B" w:rsidRDefault="0068545B" w:rsidP="0068545B">
      <w:pPr>
        <w:ind w:firstLine="720"/>
        <w:jc w:val="both"/>
      </w:pPr>
    </w:p>
    <w:p w14:paraId="59704842" w14:textId="77777777" w:rsidR="0068545B" w:rsidRPr="0068545B" w:rsidRDefault="0068545B" w:rsidP="0068545B">
      <w:pPr>
        <w:jc w:val="both"/>
        <w:rPr>
          <w:b/>
        </w:rPr>
      </w:pPr>
      <w:r w:rsidRPr="0068545B">
        <w:rPr>
          <w:b/>
        </w:rPr>
        <w:t>Double strength Nutrient Agar (DsNA)</w:t>
      </w:r>
    </w:p>
    <w:p w14:paraId="4390EC09" w14:textId="77777777" w:rsidR="0068545B" w:rsidRPr="0068545B" w:rsidRDefault="0068545B" w:rsidP="0068545B">
      <w:pPr>
        <w:jc w:val="both"/>
      </w:pPr>
      <w:r w:rsidRPr="0068545B">
        <w:tab/>
        <w:t>Peptone</w:t>
      </w:r>
      <w:r w:rsidRPr="0068545B">
        <w:tab/>
      </w:r>
      <w:r w:rsidRPr="0068545B">
        <w:tab/>
        <w:t>10.00g</w:t>
      </w:r>
    </w:p>
    <w:p w14:paraId="29BBE9DE" w14:textId="63BFDBCB" w:rsidR="0068545B" w:rsidRPr="0068545B" w:rsidRDefault="0068545B" w:rsidP="0068545B">
      <w:pPr>
        <w:jc w:val="both"/>
      </w:pPr>
      <w:r w:rsidRPr="0068545B">
        <w:tab/>
        <w:t>Beef extract</w:t>
      </w:r>
      <w:r w:rsidRPr="0068545B">
        <w:tab/>
        <w:t>10.00g</w:t>
      </w:r>
    </w:p>
    <w:p w14:paraId="29079FE6" w14:textId="77777777" w:rsidR="0068545B" w:rsidRPr="0068545B" w:rsidRDefault="0068545B" w:rsidP="0068545B">
      <w:pPr>
        <w:jc w:val="both"/>
      </w:pPr>
      <w:r w:rsidRPr="0068545B">
        <w:tab/>
        <w:t>Sodium chloride</w:t>
      </w:r>
      <w:r w:rsidRPr="0068545B">
        <w:tab/>
        <w:t>5.00g</w:t>
      </w:r>
    </w:p>
    <w:p w14:paraId="248E0184" w14:textId="525FD7A8" w:rsidR="0068545B" w:rsidRPr="0068545B" w:rsidRDefault="0068545B" w:rsidP="0068545B">
      <w:pPr>
        <w:jc w:val="both"/>
      </w:pPr>
      <w:r w:rsidRPr="0068545B">
        <w:tab/>
        <w:t>Agar</w:t>
      </w:r>
      <w:r w:rsidRPr="0068545B">
        <w:tab/>
      </w:r>
      <w:r w:rsidRPr="0068545B">
        <w:tab/>
        <w:t>20.00g</w:t>
      </w:r>
    </w:p>
    <w:p w14:paraId="76DCD8F3" w14:textId="41E12ADD" w:rsidR="0068545B" w:rsidRPr="0068545B" w:rsidRDefault="0068545B" w:rsidP="0068545B">
      <w:pPr>
        <w:jc w:val="both"/>
      </w:pPr>
      <w:r w:rsidRPr="0068545B">
        <w:tab/>
        <w:t>Distilled water</w:t>
      </w:r>
      <w:r w:rsidRPr="0068545B">
        <w:tab/>
        <w:t>1000 ml</w:t>
      </w:r>
    </w:p>
    <w:p w14:paraId="117BE4BB" w14:textId="77777777" w:rsidR="0068545B" w:rsidRPr="0068545B" w:rsidRDefault="0068545B" w:rsidP="0068545B">
      <w:pPr>
        <w:jc w:val="both"/>
        <w:rPr>
          <w:b/>
        </w:rPr>
      </w:pPr>
      <w:r w:rsidRPr="0068545B">
        <w:rPr>
          <w:b/>
        </w:rPr>
        <w:t>Media for fungal cultures</w:t>
      </w:r>
    </w:p>
    <w:p w14:paraId="5902968D" w14:textId="77777777" w:rsidR="0068545B" w:rsidRPr="0068545B" w:rsidRDefault="0068545B" w:rsidP="0068545B">
      <w:pPr>
        <w:jc w:val="both"/>
      </w:pPr>
      <w:r w:rsidRPr="0068545B">
        <w:rPr>
          <w:b/>
        </w:rPr>
        <w:t>Sabourad’s Dextrose Agar Medium</w:t>
      </w:r>
      <w:r w:rsidRPr="0068545B">
        <w:t xml:space="preserve"> (SDA)</w:t>
      </w:r>
    </w:p>
    <w:p w14:paraId="5356770A" w14:textId="77777777" w:rsidR="0068545B" w:rsidRPr="0068545B" w:rsidRDefault="0068545B" w:rsidP="0068545B">
      <w:pPr>
        <w:jc w:val="both"/>
      </w:pPr>
      <w:r w:rsidRPr="0068545B">
        <w:tab/>
        <w:t>Peptone</w:t>
      </w:r>
      <w:r w:rsidRPr="0068545B">
        <w:tab/>
      </w:r>
      <w:r w:rsidRPr="0068545B">
        <w:tab/>
        <w:t>10.00g</w:t>
      </w:r>
    </w:p>
    <w:p w14:paraId="37218FFA" w14:textId="76362A29" w:rsidR="0068545B" w:rsidRPr="0068545B" w:rsidRDefault="0068545B" w:rsidP="0068545B">
      <w:pPr>
        <w:jc w:val="both"/>
      </w:pPr>
      <w:r w:rsidRPr="0068545B">
        <w:tab/>
        <w:t>Dextrose</w:t>
      </w:r>
      <w:r w:rsidRPr="0068545B">
        <w:tab/>
        <w:t>40.00g</w:t>
      </w:r>
    </w:p>
    <w:p w14:paraId="1D9D3F64" w14:textId="16FC6AD9" w:rsidR="0068545B" w:rsidRPr="0068545B" w:rsidRDefault="0068545B" w:rsidP="0068545B">
      <w:pPr>
        <w:jc w:val="both"/>
      </w:pPr>
      <w:r w:rsidRPr="0068545B">
        <w:tab/>
        <w:t>Agar</w:t>
      </w:r>
      <w:r w:rsidRPr="0068545B">
        <w:tab/>
      </w:r>
      <w:r w:rsidRPr="0068545B">
        <w:tab/>
        <w:t>20.00g</w:t>
      </w:r>
    </w:p>
    <w:p w14:paraId="3495A370" w14:textId="6C9BB55C" w:rsidR="0068545B" w:rsidRPr="0068545B" w:rsidRDefault="0068545B" w:rsidP="0068545B">
      <w:pPr>
        <w:jc w:val="both"/>
      </w:pPr>
      <w:r w:rsidRPr="0068545B">
        <w:tab/>
        <w:t>Distilled water</w:t>
      </w:r>
      <w:r w:rsidRPr="0068545B">
        <w:tab/>
        <w:t>1000 ml</w:t>
      </w:r>
    </w:p>
    <w:p w14:paraId="6BABDDCC" w14:textId="2C8982E8" w:rsidR="0068545B" w:rsidRPr="0068545B" w:rsidRDefault="0068545B" w:rsidP="0068545B">
      <w:pPr>
        <w:jc w:val="both"/>
      </w:pPr>
      <w:r w:rsidRPr="0068545B">
        <w:tab/>
        <w:t>pH</w:t>
      </w:r>
      <w:r w:rsidRPr="0068545B">
        <w:tab/>
      </w:r>
      <w:r w:rsidRPr="0068545B">
        <w:tab/>
        <w:t>6.8</w:t>
      </w:r>
    </w:p>
    <w:p w14:paraId="3B68BA58" w14:textId="77777777" w:rsidR="0068545B" w:rsidRPr="0068545B" w:rsidRDefault="0068545B" w:rsidP="0068545B">
      <w:pPr>
        <w:jc w:val="both"/>
      </w:pPr>
      <w:r w:rsidRPr="0068545B">
        <w:rPr>
          <w:b/>
        </w:rPr>
        <w:t>Asthana and Hawker’s Medium</w:t>
      </w:r>
      <w:r w:rsidRPr="0068545B">
        <w:t xml:space="preserve"> (AH)</w:t>
      </w:r>
    </w:p>
    <w:p w14:paraId="3BC196B7" w14:textId="77777777" w:rsidR="0068545B" w:rsidRPr="0068545B" w:rsidRDefault="0068545B" w:rsidP="0068545B">
      <w:pPr>
        <w:jc w:val="both"/>
      </w:pPr>
      <w:r w:rsidRPr="0068545B">
        <w:tab/>
        <w:t>Glucose</w:t>
      </w:r>
      <w:r w:rsidRPr="0068545B">
        <w:tab/>
      </w:r>
      <w:r w:rsidRPr="0068545B">
        <w:tab/>
        <w:t>5.00g</w:t>
      </w:r>
    </w:p>
    <w:p w14:paraId="0CBFAEAB" w14:textId="326FDB1E" w:rsidR="0068545B" w:rsidRPr="0068545B" w:rsidRDefault="0068545B" w:rsidP="0068545B">
      <w:pPr>
        <w:jc w:val="both"/>
      </w:pPr>
      <w:r w:rsidRPr="0068545B">
        <w:tab/>
        <w:t>KNO</w:t>
      </w:r>
      <w:r w:rsidRPr="0068545B">
        <w:rPr>
          <w:vertAlign w:val="subscript"/>
        </w:rPr>
        <w:t>3</w:t>
      </w:r>
      <w:r w:rsidRPr="0068545B">
        <w:tab/>
      </w:r>
      <w:r w:rsidRPr="0068545B">
        <w:tab/>
        <w:t>3.50g</w:t>
      </w:r>
    </w:p>
    <w:p w14:paraId="309C94D6" w14:textId="77777777" w:rsidR="0068545B" w:rsidRPr="0068545B" w:rsidRDefault="0068545B" w:rsidP="0068545B">
      <w:pPr>
        <w:jc w:val="both"/>
      </w:pPr>
      <w:r w:rsidRPr="0068545B">
        <w:tab/>
        <w:t>KH</w:t>
      </w:r>
      <w:r w:rsidRPr="0068545B">
        <w:rPr>
          <w:vertAlign w:val="subscript"/>
        </w:rPr>
        <w:t>2</w:t>
      </w:r>
      <w:r w:rsidRPr="0068545B">
        <w:t>po</w:t>
      </w:r>
      <w:r w:rsidRPr="0068545B">
        <w:rPr>
          <w:vertAlign w:val="subscript"/>
        </w:rPr>
        <w:t>4</w:t>
      </w:r>
      <w:r w:rsidRPr="0068545B">
        <w:tab/>
      </w:r>
      <w:r w:rsidRPr="0068545B">
        <w:tab/>
        <w:t>1.75g</w:t>
      </w:r>
    </w:p>
    <w:p w14:paraId="0206B0DC" w14:textId="0835E9C4" w:rsidR="0068545B" w:rsidRPr="0068545B" w:rsidRDefault="0068545B" w:rsidP="0068545B">
      <w:pPr>
        <w:jc w:val="both"/>
      </w:pPr>
      <w:r w:rsidRPr="0068545B">
        <w:tab/>
        <w:t>Mgso</w:t>
      </w:r>
      <w:r w:rsidRPr="0068545B">
        <w:rPr>
          <w:vertAlign w:val="subscript"/>
        </w:rPr>
        <w:t>4</w:t>
      </w:r>
      <w:r w:rsidRPr="0068545B">
        <w:rPr>
          <w:vertAlign w:val="subscript"/>
        </w:rPr>
        <w:tab/>
      </w:r>
      <w:r w:rsidRPr="0068545B">
        <w:tab/>
        <w:t>0.75g</w:t>
      </w:r>
    </w:p>
    <w:p w14:paraId="55BB969A" w14:textId="1755ABD8" w:rsidR="0068545B" w:rsidRPr="0068545B" w:rsidRDefault="0068545B" w:rsidP="0068545B">
      <w:pPr>
        <w:ind w:firstLine="720"/>
        <w:jc w:val="both"/>
      </w:pPr>
      <w:r w:rsidRPr="0068545B">
        <w:t>Agar</w:t>
      </w:r>
      <w:r w:rsidRPr="0068545B">
        <w:tab/>
      </w:r>
      <w:r w:rsidRPr="0068545B">
        <w:tab/>
        <w:t>20.00g</w:t>
      </w:r>
    </w:p>
    <w:p w14:paraId="188D7202" w14:textId="5219DFC4" w:rsidR="0068545B" w:rsidRPr="0068545B" w:rsidRDefault="0068545B" w:rsidP="00B118B3">
      <w:pPr>
        <w:ind w:firstLine="720"/>
        <w:jc w:val="both"/>
      </w:pPr>
      <w:r w:rsidRPr="0068545B">
        <w:lastRenderedPageBreak/>
        <w:t>Distilled water</w:t>
      </w:r>
      <w:r w:rsidRPr="0068545B">
        <w:tab/>
        <w:t>1000 ml</w:t>
      </w:r>
    </w:p>
    <w:p w14:paraId="055B7BF7" w14:textId="77777777" w:rsidR="0068545B" w:rsidRDefault="0068545B" w:rsidP="0068545B">
      <w:pPr>
        <w:jc w:val="both"/>
      </w:pPr>
      <w:r w:rsidRPr="0068545B">
        <w:t>A medium without agar was employed as broth medium.</w:t>
      </w:r>
    </w:p>
    <w:p w14:paraId="29272158" w14:textId="77777777" w:rsidR="00CE739A" w:rsidRDefault="00CE739A" w:rsidP="0068545B">
      <w:pPr>
        <w:jc w:val="both"/>
      </w:pPr>
    </w:p>
    <w:p w14:paraId="414B4EA6" w14:textId="77777777" w:rsidR="0068545B" w:rsidRPr="0068545B" w:rsidRDefault="0068545B" w:rsidP="0068545B">
      <w:pPr>
        <w:jc w:val="both"/>
      </w:pPr>
    </w:p>
    <w:p w14:paraId="21AF5FEA" w14:textId="256C5BA3" w:rsidR="0068545B" w:rsidRDefault="00C03706" w:rsidP="00C03706">
      <w:pPr>
        <w:rPr>
          <w:b/>
        </w:rPr>
      </w:pPr>
      <w:r>
        <w:rPr>
          <w:b/>
        </w:rPr>
        <w:t xml:space="preserve">III. </w:t>
      </w:r>
      <w:r w:rsidRPr="0068545B">
        <w:rPr>
          <w:b/>
        </w:rPr>
        <w:t>CULTIVATION TECHNIQUES</w:t>
      </w:r>
    </w:p>
    <w:p w14:paraId="57BE32BA" w14:textId="77777777" w:rsidR="00CE739A" w:rsidRPr="0068545B" w:rsidRDefault="00CE739A" w:rsidP="00C03706">
      <w:pPr>
        <w:rPr>
          <w:b/>
        </w:rPr>
      </w:pPr>
    </w:p>
    <w:p w14:paraId="5FFF5BCA" w14:textId="64A9773D" w:rsidR="0068545B" w:rsidRPr="0068545B" w:rsidRDefault="00233A22" w:rsidP="0068545B">
      <w:pPr>
        <w:jc w:val="both"/>
        <w:rPr>
          <w:b/>
        </w:rPr>
      </w:pPr>
      <w:r>
        <w:rPr>
          <w:b/>
        </w:rPr>
        <w:t xml:space="preserve">A. </w:t>
      </w:r>
      <w:r w:rsidR="0068545B" w:rsidRPr="0068545B">
        <w:rPr>
          <w:b/>
        </w:rPr>
        <w:t>Slant preparation</w:t>
      </w:r>
    </w:p>
    <w:p w14:paraId="62712EAB" w14:textId="77777777" w:rsidR="0068545B" w:rsidRDefault="0068545B" w:rsidP="0068545B">
      <w:pPr>
        <w:ind w:firstLine="720"/>
        <w:jc w:val="both"/>
      </w:pPr>
      <w:r w:rsidRPr="0068545B">
        <w:t>Agar slants were prepared by dispensing 10 ml of aliquots of molten medium into 30 ml test tubes and sterilized. The test tubes were held at 30</w:t>
      </w:r>
      <w:r w:rsidRPr="0068545B">
        <w:rPr>
          <w:vertAlign w:val="superscript"/>
        </w:rPr>
        <w:t xml:space="preserve">o </w:t>
      </w:r>
      <w:r w:rsidRPr="0068545B">
        <w:t>angle and allowed to set.</w:t>
      </w:r>
    </w:p>
    <w:p w14:paraId="2274D1F5" w14:textId="77777777" w:rsidR="0068545B" w:rsidRPr="0068545B" w:rsidRDefault="0068545B" w:rsidP="0068545B">
      <w:pPr>
        <w:ind w:firstLine="720"/>
        <w:jc w:val="both"/>
      </w:pPr>
    </w:p>
    <w:p w14:paraId="2B18519B" w14:textId="02E865A8" w:rsidR="0068545B" w:rsidRPr="0068545B" w:rsidRDefault="00233A22" w:rsidP="0068545B">
      <w:pPr>
        <w:jc w:val="both"/>
        <w:rPr>
          <w:b/>
        </w:rPr>
      </w:pPr>
      <w:r>
        <w:rPr>
          <w:b/>
        </w:rPr>
        <w:t xml:space="preserve">B. </w:t>
      </w:r>
      <w:r w:rsidR="0068545B" w:rsidRPr="0068545B">
        <w:rPr>
          <w:b/>
        </w:rPr>
        <w:t>Plate preparation</w:t>
      </w:r>
    </w:p>
    <w:p w14:paraId="5EFF67F8" w14:textId="77777777" w:rsidR="0068545B" w:rsidRDefault="0068545B" w:rsidP="0068545B">
      <w:pPr>
        <w:ind w:firstLine="720"/>
        <w:jc w:val="both"/>
      </w:pPr>
      <w:r w:rsidRPr="0068545B">
        <w:t>Using sterile technique, 20 ml aliquots of sterile molten medium were transferred to sterilized petridishes. upon solidifying, the plates were used for the assay.</w:t>
      </w:r>
    </w:p>
    <w:p w14:paraId="0F4C4A69" w14:textId="77777777" w:rsidR="0068545B" w:rsidRPr="0068545B" w:rsidRDefault="0068545B" w:rsidP="0068545B">
      <w:pPr>
        <w:ind w:firstLine="720"/>
        <w:jc w:val="both"/>
      </w:pPr>
    </w:p>
    <w:p w14:paraId="07448BEF" w14:textId="7F1AFCC9" w:rsidR="0068545B" w:rsidRPr="0068545B" w:rsidRDefault="00233A22" w:rsidP="0068545B">
      <w:pPr>
        <w:jc w:val="both"/>
        <w:rPr>
          <w:b/>
        </w:rPr>
      </w:pPr>
      <w:r>
        <w:rPr>
          <w:b/>
        </w:rPr>
        <w:t xml:space="preserve">C. </w:t>
      </w:r>
      <w:r w:rsidR="0068545B" w:rsidRPr="0068545B">
        <w:rPr>
          <w:b/>
        </w:rPr>
        <w:t>Sub- culturing</w:t>
      </w:r>
    </w:p>
    <w:p w14:paraId="6BB90672" w14:textId="77777777" w:rsidR="0068545B" w:rsidRDefault="0068545B" w:rsidP="0068545B">
      <w:pPr>
        <w:ind w:firstLine="720"/>
        <w:jc w:val="both"/>
      </w:pPr>
      <w:r w:rsidRPr="0068545B">
        <w:t>Subcultures were prepared by transferring loopful of inoculums from culture slants to freshly prepared agar slants. These were incubated in the desired conditions. Bacteria-double strength nutrient agar, 37</w:t>
      </w:r>
      <w:r w:rsidRPr="0068545B">
        <w:rPr>
          <w:vertAlign w:val="superscript"/>
        </w:rPr>
        <w:t>0</w:t>
      </w:r>
      <w:r w:rsidRPr="0068545B">
        <w:t>C for 24hrs; Dermatophytes – Sabourad’s Dextrose Agar medium, 22</w:t>
      </w:r>
      <w:r w:rsidRPr="0068545B">
        <w:rPr>
          <w:vertAlign w:val="superscript"/>
        </w:rPr>
        <w:t>0</w:t>
      </w:r>
      <w:r w:rsidRPr="0068545B">
        <w:t>C for 5-7 days in dark; Fungi – Asthana and Hawker’s medium, room temp, 5-7days.</w:t>
      </w:r>
    </w:p>
    <w:p w14:paraId="36F9E3C4" w14:textId="77777777" w:rsidR="0068545B" w:rsidRPr="0068545B" w:rsidRDefault="0068545B" w:rsidP="0068545B">
      <w:pPr>
        <w:ind w:firstLine="720"/>
        <w:jc w:val="both"/>
      </w:pPr>
    </w:p>
    <w:p w14:paraId="34392D37" w14:textId="3F0A637F" w:rsidR="0068545B" w:rsidRDefault="00C03706" w:rsidP="00C03706">
      <w:pPr>
        <w:rPr>
          <w:b/>
        </w:rPr>
      </w:pPr>
      <w:r>
        <w:rPr>
          <w:b/>
        </w:rPr>
        <w:t xml:space="preserve">IV. </w:t>
      </w:r>
      <w:r w:rsidRPr="0068545B">
        <w:rPr>
          <w:b/>
        </w:rPr>
        <w:t>ANTIBACTERIAL ACTIVITY</w:t>
      </w:r>
    </w:p>
    <w:p w14:paraId="54CC6455" w14:textId="77777777" w:rsidR="00CE739A" w:rsidRPr="0068545B" w:rsidRDefault="00CE739A" w:rsidP="00C03706">
      <w:pPr>
        <w:rPr>
          <w:b/>
        </w:rPr>
      </w:pPr>
    </w:p>
    <w:p w14:paraId="10885CBE" w14:textId="627D5C81" w:rsidR="0068545B" w:rsidRPr="0068545B" w:rsidRDefault="00233A22" w:rsidP="0068545B">
      <w:pPr>
        <w:jc w:val="both"/>
        <w:rPr>
          <w:b/>
        </w:rPr>
      </w:pPr>
      <w:r>
        <w:rPr>
          <w:b/>
        </w:rPr>
        <w:t xml:space="preserve">A. </w:t>
      </w:r>
      <w:r w:rsidR="0068545B" w:rsidRPr="0068545B">
        <w:rPr>
          <w:b/>
        </w:rPr>
        <w:t>Preparation of inoculums</w:t>
      </w:r>
    </w:p>
    <w:p w14:paraId="5A5A9C9E" w14:textId="77777777" w:rsidR="0068545B" w:rsidRDefault="0068545B" w:rsidP="0068545B">
      <w:pPr>
        <w:ind w:firstLine="720"/>
        <w:jc w:val="both"/>
      </w:pPr>
      <w:r w:rsidRPr="0068545B">
        <w:t>Four to five well isolated colonies was transferred into 5ml of nutrient broth. The broth cultures are incubated at 37</w:t>
      </w:r>
      <w:r w:rsidRPr="0068545B">
        <w:rPr>
          <w:vertAlign w:val="superscript"/>
        </w:rPr>
        <w:t>0</w:t>
      </w:r>
      <w:r w:rsidRPr="0068545B">
        <w:t>C for 24 hrs until a slight visible turbidity appeared. The turbidity of broth cultures is adjusted to obtain a half of MC Farland standard (1x10</w:t>
      </w:r>
      <w:r w:rsidRPr="0068545B">
        <w:rPr>
          <w:vertAlign w:val="superscript"/>
        </w:rPr>
        <w:t>8</w:t>
      </w:r>
      <w:r w:rsidRPr="0068545B">
        <w:t xml:space="preserve"> to 5x10</w:t>
      </w:r>
      <w:r w:rsidRPr="0068545B">
        <w:rPr>
          <w:vertAlign w:val="superscript"/>
        </w:rPr>
        <w:t>8</w:t>
      </w:r>
      <w:r w:rsidRPr="0068545B">
        <w:t xml:space="preserve"> cfu/ml). This was used as starter culture for the assay.</w:t>
      </w:r>
    </w:p>
    <w:p w14:paraId="3E191089" w14:textId="77777777" w:rsidR="0068545B" w:rsidRPr="0068545B" w:rsidRDefault="0068545B" w:rsidP="0068545B">
      <w:pPr>
        <w:ind w:firstLine="720"/>
        <w:jc w:val="both"/>
      </w:pPr>
    </w:p>
    <w:p w14:paraId="6137510F" w14:textId="0F165104" w:rsidR="0068545B" w:rsidRPr="0068545B" w:rsidRDefault="00233A22" w:rsidP="0068545B">
      <w:pPr>
        <w:jc w:val="both"/>
        <w:rPr>
          <w:b/>
        </w:rPr>
      </w:pPr>
      <w:r>
        <w:rPr>
          <w:b/>
        </w:rPr>
        <w:t xml:space="preserve">B. </w:t>
      </w:r>
      <w:r w:rsidR="0068545B" w:rsidRPr="0068545B">
        <w:rPr>
          <w:b/>
        </w:rPr>
        <w:t>Antimicrobial assay by well diffusion method</w:t>
      </w:r>
    </w:p>
    <w:p w14:paraId="222D895D" w14:textId="71A1463B" w:rsidR="0068545B" w:rsidRDefault="0068545B" w:rsidP="0068545B">
      <w:pPr>
        <w:ind w:firstLine="720"/>
        <w:jc w:val="both"/>
      </w:pPr>
      <w:r w:rsidRPr="0068545B">
        <w:t>The antimicrobial assay was carried out through the well diffusion or agar cup plate method.</w:t>
      </w:r>
    </w:p>
    <w:p w14:paraId="1CC643BE" w14:textId="77777777" w:rsidR="0068545B" w:rsidRPr="0068545B" w:rsidRDefault="0068545B" w:rsidP="0068545B">
      <w:pPr>
        <w:ind w:firstLine="720"/>
        <w:jc w:val="both"/>
      </w:pPr>
    </w:p>
    <w:p w14:paraId="47FB7141" w14:textId="5A7C8A5A" w:rsidR="0068545B" w:rsidRPr="0068545B" w:rsidRDefault="00233A22" w:rsidP="0068545B">
      <w:pPr>
        <w:jc w:val="both"/>
        <w:rPr>
          <w:b/>
        </w:rPr>
      </w:pPr>
      <w:r>
        <w:rPr>
          <w:b/>
        </w:rPr>
        <w:t xml:space="preserve">C. </w:t>
      </w:r>
      <w:r w:rsidR="0068545B" w:rsidRPr="0068545B">
        <w:rPr>
          <w:b/>
        </w:rPr>
        <w:t>Agar cup plate method</w:t>
      </w:r>
    </w:p>
    <w:p w14:paraId="1434947F" w14:textId="77777777" w:rsidR="0068545B" w:rsidRDefault="0068545B" w:rsidP="0068545B">
      <w:pPr>
        <w:ind w:firstLine="720"/>
        <w:jc w:val="both"/>
      </w:pPr>
      <w:r w:rsidRPr="0068545B">
        <w:t>A standardized value 1 to 2 x 10</w:t>
      </w:r>
      <w:r w:rsidRPr="0068545B">
        <w:rPr>
          <w:vertAlign w:val="superscript"/>
        </w:rPr>
        <w:t xml:space="preserve">7 </w:t>
      </w:r>
      <w:r w:rsidRPr="0068545B">
        <w:t>cfu/ml equals to 0.5 MC Farland standard of bacterial culture was placed onto the surface of sterile nutrient agar media plate and evenly distributed using a sterile glass spreader. The wells of 8mm were cut using a sterile cork borer. The wells were filled with 50, 100 and 150 µg/mL of isolated compounds. The plates were incubated aerobically at 37</w:t>
      </w:r>
      <w:r w:rsidRPr="0068545B">
        <w:rPr>
          <w:vertAlign w:val="superscript"/>
        </w:rPr>
        <w:t>0</w:t>
      </w:r>
      <w:r w:rsidRPr="0068545B">
        <w:t>C for about 24 hrs. The inhibition zones were measured using a ruler. The results were compared with the positive and negative control well containing only DMSO and 10 mg/ml of streptomycin respectively.</w:t>
      </w:r>
    </w:p>
    <w:p w14:paraId="0D6D6CC2" w14:textId="77777777" w:rsidR="0068545B" w:rsidRPr="0068545B" w:rsidRDefault="0068545B" w:rsidP="0068545B">
      <w:pPr>
        <w:ind w:firstLine="720"/>
        <w:jc w:val="both"/>
      </w:pPr>
    </w:p>
    <w:p w14:paraId="4031835C" w14:textId="6C18C63C" w:rsidR="0068545B" w:rsidRDefault="00C03706" w:rsidP="00C03706">
      <w:pPr>
        <w:rPr>
          <w:b/>
        </w:rPr>
      </w:pPr>
      <w:r>
        <w:rPr>
          <w:b/>
        </w:rPr>
        <w:t>V</w:t>
      </w:r>
      <w:r w:rsidR="00ED0629">
        <w:rPr>
          <w:b/>
        </w:rPr>
        <w:t>.</w:t>
      </w:r>
      <w:r>
        <w:rPr>
          <w:b/>
        </w:rPr>
        <w:t xml:space="preserve"> </w:t>
      </w:r>
      <w:r w:rsidRPr="0068545B">
        <w:rPr>
          <w:b/>
        </w:rPr>
        <w:t>ANTIFUNGAL ACTIVITY</w:t>
      </w:r>
    </w:p>
    <w:p w14:paraId="2A6CE48E" w14:textId="77777777" w:rsidR="00CE739A" w:rsidRPr="0068545B" w:rsidRDefault="00CE739A" w:rsidP="00C03706">
      <w:pPr>
        <w:rPr>
          <w:b/>
        </w:rPr>
      </w:pPr>
    </w:p>
    <w:p w14:paraId="4689353E" w14:textId="72DFB299" w:rsidR="0068545B" w:rsidRPr="0068545B" w:rsidRDefault="00233A22" w:rsidP="0068545B">
      <w:pPr>
        <w:jc w:val="both"/>
        <w:rPr>
          <w:b/>
        </w:rPr>
      </w:pPr>
      <w:r>
        <w:rPr>
          <w:b/>
        </w:rPr>
        <w:t xml:space="preserve">A. </w:t>
      </w:r>
      <w:r w:rsidR="0068545B" w:rsidRPr="0068545B">
        <w:rPr>
          <w:b/>
        </w:rPr>
        <w:t>Preparation of spore suspension</w:t>
      </w:r>
    </w:p>
    <w:p w14:paraId="18CC56AE" w14:textId="77777777" w:rsidR="0068545B" w:rsidRDefault="0068545B" w:rsidP="0068545B">
      <w:pPr>
        <w:ind w:firstLine="720"/>
        <w:jc w:val="both"/>
      </w:pPr>
      <w:r w:rsidRPr="0068545B">
        <w:t>From the fresh cultures, spores were collected and transferred in a test tube containing sterilized distilled water (fungi) and Sabourad’s dextrose broth (dermatophytes). The spore suspension thus obtained was used for testing antifungal activity.</w:t>
      </w:r>
    </w:p>
    <w:p w14:paraId="12DD4F5A" w14:textId="77777777" w:rsidR="0068545B" w:rsidRPr="0068545B" w:rsidRDefault="0068545B" w:rsidP="0068545B">
      <w:pPr>
        <w:ind w:firstLine="720"/>
        <w:jc w:val="both"/>
      </w:pPr>
    </w:p>
    <w:p w14:paraId="72260BCD" w14:textId="54483B5F" w:rsidR="0068545B" w:rsidRPr="0068545B" w:rsidRDefault="00233A22" w:rsidP="0068545B">
      <w:pPr>
        <w:jc w:val="both"/>
        <w:rPr>
          <w:b/>
        </w:rPr>
      </w:pPr>
      <w:r>
        <w:rPr>
          <w:b/>
        </w:rPr>
        <w:t xml:space="preserve">B. </w:t>
      </w:r>
      <w:r w:rsidR="0068545B" w:rsidRPr="0068545B">
        <w:rPr>
          <w:b/>
        </w:rPr>
        <w:t>Antifungal assay</w:t>
      </w:r>
    </w:p>
    <w:p w14:paraId="389FB953" w14:textId="5310464F" w:rsidR="0068545B" w:rsidRDefault="0068545B" w:rsidP="0068545B">
      <w:pPr>
        <w:ind w:firstLine="720"/>
        <w:jc w:val="both"/>
      </w:pPr>
      <w:r w:rsidRPr="0068545B">
        <w:t>The antifungal property of isolated compounds was screened by agar well diffusion method. The nutrient agar medium plates were inoculated with test organisms. The plates were allowed to solidify and followed by punching 7 mm wells with sterile cork borer. The wells are then filled with 0.05 ml to 50 µl of the test compounds. Plates were incubated at 30</w:t>
      </w:r>
      <w:r w:rsidRPr="0068545B">
        <w:rPr>
          <w:vertAlign w:val="superscript"/>
        </w:rPr>
        <w:t>0</w:t>
      </w:r>
      <w:r w:rsidRPr="0068545B">
        <w:t>C for 72 hrs. The zones of inhibition were measured and recorded.</w:t>
      </w:r>
    </w:p>
    <w:p w14:paraId="7C930C38" w14:textId="77777777" w:rsidR="0068545B" w:rsidRPr="0068545B" w:rsidRDefault="0068545B" w:rsidP="0068545B">
      <w:pPr>
        <w:ind w:firstLine="720"/>
        <w:jc w:val="both"/>
      </w:pPr>
    </w:p>
    <w:p w14:paraId="629576BF" w14:textId="0E58788A" w:rsidR="0068545B" w:rsidRPr="0068545B" w:rsidRDefault="00233A22" w:rsidP="0068545B">
      <w:pPr>
        <w:jc w:val="both"/>
        <w:rPr>
          <w:b/>
        </w:rPr>
      </w:pPr>
      <w:r>
        <w:rPr>
          <w:b/>
        </w:rPr>
        <w:t xml:space="preserve">C. </w:t>
      </w:r>
      <w:r w:rsidR="0068545B" w:rsidRPr="0068545B">
        <w:rPr>
          <w:b/>
        </w:rPr>
        <w:t>Evaluation of antimicrobial activity</w:t>
      </w:r>
      <w:r w:rsidR="0068545B" w:rsidRPr="0068545B">
        <w:rPr>
          <w:b/>
        </w:rPr>
        <w:tab/>
      </w:r>
    </w:p>
    <w:p w14:paraId="1AF9762C" w14:textId="10E46DBA" w:rsidR="0068545B" w:rsidRPr="0068545B" w:rsidRDefault="0068545B" w:rsidP="0068545B">
      <w:pPr>
        <w:ind w:firstLine="720"/>
        <w:jc w:val="both"/>
      </w:pPr>
      <w:r w:rsidRPr="0068545B">
        <w:t>In context to bacterial and fungal resistance exhibited by human pathogenic organisms, the current studies have been emphasized on antibacterial (</w:t>
      </w:r>
      <w:r w:rsidRPr="0068545B">
        <w:rPr>
          <w:b/>
        </w:rPr>
        <w:t>Table 1.</w:t>
      </w:r>
      <w:r w:rsidR="00233A22">
        <w:rPr>
          <w:b/>
        </w:rPr>
        <w:t>2</w:t>
      </w:r>
      <w:r w:rsidRPr="0068545B">
        <w:t>) and antifungal activities (</w:t>
      </w:r>
      <w:r w:rsidRPr="0068545B">
        <w:rPr>
          <w:b/>
        </w:rPr>
        <w:t>Table 1.</w:t>
      </w:r>
      <w:r w:rsidR="00233A22">
        <w:rPr>
          <w:b/>
        </w:rPr>
        <w:t>3</w:t>
      </w:r>
      <w:r w:rsidRPr="0068545B">
        <w:t>) of isolated compounds from Muntingia calabura extracts.</w:t>
      </w:r>
    </w:p>
    <w:p w14:paraId="6F374854" w14:textId="77777777" w:rsidR="0068545B" w:rsidRPr="0068545B" w:rsidRDefault="0068545B" w:rsidP="0068545B">
      <w:pPr>
        <w:rPr>
          <w:b/>
        </w:rPr>
        <w:sectPr w:rsidR="0068545B" w:rsidRPr="0068545B" w:rsidSect="00ED0629">
          <w:headerReference w:type="even" r:id="rId7"/>
          <w:footerReference w:type="even" r:id="rId8"/>
          <w:pgSz w:w="11909" w:h="16834" w:code="9"/>
          <w:pgMar w:top="1440" w:right="1440" w:bottom="1440" w:left="1440" w:header="864" w:footer="1440" w:gutter="0"/>
          <w:pgNumType w:start="30"/>
          <w:cols w:space="720"/>
          <w:docGrid w:linePitch="360"/>
        </w:sectPr>
      </w:pPr>
    </w:p>
    <w:p w14:paraId="36DEB042" w14:textId="5AC3919E" w:rsidR="0068545B" w:rsidRPr="0068545B" w:rsidRDefault="0068545B" w:rsidP="0068545B">
      <w:pPr>
        <w:rPr>
          <w:b/>
        </w:rPr>
      </w:pPr>
      <w:r w:rsidRPr="0068545B">
        <w:rPr>
          <w:b/>
        </w:rPr>
        <w:lastRenderedPageBreak/>
        <w:t>Table 1.</w:t>
      </w:r>
      <w:r w:rsidR="00233A22">
        <w:rPr>
          <w:b/>
        </w:rPr>
        <w:t>2</w:t>
      </w:r>
      <w:r w:rsidRPr="0068545B">
        <w:rPr>
          <w:b/>
        </w:rPr>
        <w:t>: Antibacterial activity of flavones isolated from the Muntingia calabura extracts</w:t>
      </w:r>
    </w:p>
    <w:tbl>
      <w:tblPr>
        <w:tblW w:w="502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2"/>
        <w:gridCol w:w="416"/>
        <w:gridCol w:w="516"/>
        <w:gridCol w:w="516"/>
        <w:gridCol w:w="416"/>
        <w:gridCol w:w="516"/>
        <w:gridCol w:w="516"/>
        <w:gridCol w:w="443"/>
        <w:gridCol w:w="543"/>
        <w:gridCol w:w="543"/>
        <w:gridCol w:w="481"/>
        <w:gridCol w:w="581"/>
        <w:gridCol w:w="581"/>
        <w:gridCol w:w="481"/>
        <w:gridCol w:w="581"/>
        <w:gridCol w:w="581"/>
      </w:tblGrid>
      <w:tr w:rsidR="0068545B" w:rsidRPr="0068545B" w14:paraId="4A68BCA6" w14:textId="77777777" w:rsidTr="004F43C6">
        <w:trPr>
          <w:trHeight w:val="432"/>
          <w:jc w:val="center"/>
        </w:trPr>
        <w:tc>
          <w:tcPr>
            <w:tcW w:w="993" w:type="pct"/>
            <w:vMerge w:val="restart"/>
            <w:tcBorders>
              <w:right w:val="single" w:sz="4" w:space="0" w:color="auto"/>
            </w:tcBorders>
            <w:vAlign w:val="center"/>
          </w:tcPr>
          <w:p w14:paraId="181CA3A1" w14:textId="77777777" w:rsidR="0068545B" w:rsidRPr="0068545B" w:rsidRDefault="0068545B" w:rsidP="0068545B">
            <w:pPr>
              <w:rPr>
                <w:b/>
              </w:rPr>
            </w:pPr>
            <w:r w:rsidRPr="0068545B">
              <w:rPr>
                <w:b/>
              </w:rPr>
              <w:t>Bacteria</w:t>
            </w:r>
          </w:p>
        </w:tc>
        <w:tc>
          <w:tcPr>
            <w:tcW w:w="713" w:type="pct"/>
            <w:gridSpan w:val="3"/>
            <w:tcBorders>
              <w:left w:val="single" w:sz="4" w:space="0" w:color="auto"/>
              <w:bottom w:val="single" w:sz="4" w:space="0" w:color="auto"/>
              <w:right w:val="single" w:sz="4" w:space="0" w:color="auto"/>
            </w:tcBorders>
            <w:vAlign w:val="center"/>
          </w:tcPr>
          <w:p w14:paraId="1DBE0E30" w14:textId="77777777" w:rsidR="0068545B" w:rsidRPr="0068545B" w:rsidRDefault="0068545B" w:rsidP="0068545B">
            <w:pPr>
              <w:rPr>
                <w:b/>
              </w:rPr>
            </w:pPr>
            <w:r w:rsidRPr="0068545B">
              <w:rPr>
                <w:b/>
              </w:rPr>
              <w:t>Compound-1</w:t>
            </w:r>
          </w:p>
        </w:tc>
        <w:tc>
          <w:tcPr>
            <w:tcW w:w="743" w:type="pct"/>
            <w:gridSpan w:val="3"/>
            <w:tcBorders>
              <w:left w:val="single" w:sz="4" w:space="0" w:color="auto"/>
              <w:bottom w:val="single" w:sz="4" w:space="0" w:color="auto"/>
              <w:right w:val="single" w:sz="4" w:space="0" w:color="auto"/>
            </w:tcBorders>
            <w:vAlign w:val="center"/>
          </w:tcPr>
          <w:p w14:paraId="1F3311D8" w14:textId="77777777" w:rsidR="0068545B" w:rsidRPr="0068545B" w:rsidRDefault="0068545B" w:rsidP="0068545B">
            <w:pPr>
              <w:rPr>
                <w:b/>
              </w:rPr>
            </w:pPr>
            <w:r w:rsidRPr="0068545B">
              <w:rPr>
                <w:b/>
              </w:rPr>
              <w:t>Compound-2</w:t>
            </w:r>
          </w:p>
        </w:tc>
        <w:tc>
          <w:tcPr>
            <w:tcW w:w="746" w:type="pct"/>
            <w:gridSpan w:val="3"/>
            <w:tcBorders>
              <w:left w:val="single" w:sz="4" w:space="0" w:color="auto"/>
              <w:bottom w:val="single" w:sz="4" w:space="0" w:color="auto"/>
              <w:right w:val="single" w:sz="4" w:space="0" w:color="auto"/>
            </w:tcBorders>
            <w:vAlign w:val="center"/>
          </w:tcPr>
          <w:p w14:paraId="05404D1C" w14:textId="77777777" w:rsidR="0068545B" w:rsidRPr="0068545B" w:rsidRDefault="0068545B" w:rsidP="0068545B">
            <w:pPr>
              <w:ind w:left="26"/>
              <w:rPr>
                <w:b/>
              </w:rPr>
            </w:pPr>
            <w:r w:rsidRPr="0068545B">
              <w:rPr>
                <w:b/>
              </w:rPr>
              <w:t>Compound-3</w:t>
            </w:r>
          </w:p>
        </w:tc>
        <w:tc>
          <w:tcPr>
            <w:tcW w:w="785" w:type="pct"/>
            <w:gridSpan w:val="3"/>
            <w:tcBorders>
              <w:left w:val="single" w:sz="4" w:space="0" w:color="auto"/>
              <w:bottom w:val="single" w:sz="4" w:space="0" w:color="auto"/>
              <w:right w:val="single" w:sz="4" w:space="0" w:color="auto"/>
            </w:tcBorders>
            <w:vAlign w:val="center"/>
          </w:tcPr>
          <w:p w14:paraId="0EDAE326" w14:textId="77777777" w:rsidR="0068545B" w:rsidRPr="0068545B" w:rsidRDefault="0068545B" w:rsidP="0068545B">
            <w:pPr>
              <w:ind w:left="65"/>
              <w:rPr>
                <w:b/>
              </w:rPr>
            </w:pPr>
            <w:r w:rsidRPr="0068545B">
              <w:rPr>
                <w:b/>
              </w:rPr>
              <w:t>Compound-4</w:t>
            </w:r>
          </w:p>
        </w:tc>
        <w:tc>
          <w:tcPr>
            <w:tcW w:w="1020" w:type="pct"/>
            <w:gridSpan w:val="3"/>
            <w:tcBorders>
              <w:left w:val="single" w:sz="4" w:space="0" w:color="auto"/>
              <w:bottom w:val="single" w:sz="4" w:space="0" w:color="auto"/>
              <w:right w:val="single" w:sz="4" w:space="0" w:color="auto"/>
            </w:tcBorders>
            <w:vAlign w:val="center"/>
          </w:tcPr>
          <w:p w14:paraId="7E48D037" w14:textId="77777777" w:rsidR="0068545B" w:rsidRPr="0068545B" w:rsidRDefault="0068545B" w:rsidP="0068545B">
            <w:pPr>
              <w:rPr>
                <w:b/>
              </w:rPr>
            </w:pPr>
            <w:r w:rsidRPr="0068545B">
              <w:rPr>
                <w:b/>
              </w:rPr>
              <w:t>Streptomycin</w:t>
            </w:r>
          </w:p>
        </w:tc>
      </w:tr>
      <w:tr w:rsidR="0068545B" w:rsidRPr="0068545B" w14:paraId="08A40498" w14:textId="77777777" w:rsidTr="004F43C6">
        <w:trPr>
          <w:trHeight w:val="432"/>
          <w:jc w:val="center"/>
        </w:trPr>
        <w:tc>
          <w:tcPr>
            <w:tcW w:w="993" w:type="pct"/>
            <w:vMerge/>
            <w:tcBorders>
              <w:right w:val="single" w:sz="4" w:space="0" w:color="auto"/>
            </w:tcBorders>
            <w:vAlign w:val="center"/>
          </w:tcPr>
          <w:p w14:paraId="2F1A1116" w14:textId="77777777" w:rsidR="0068545B" w:rsidRPr="0068545B" w:rsidRDefault="0068545B" w:rsidP="0068545B"/>
        </w:tc>
        <w:tc>
          <w:tcPr>
            <w:tcW w:w="214" w:type="pct"/>
            <w:tcBorders>
              <w:top w:val="single" w:sz="4" w:space="0" w:color="auto"/>
              <w:left w:val="single" w:sz="4" w:space="0" w:color="auto"/>
              <w:right w:val="single" w:sz="4" w:space="0" w:color="auto"/>
            </w:tcBorders>
            <w:vAlign w:val="center"/>
          </w:tcPr>
          <w:p w14:paraId="160E383C" w14:textId="77777777" w:rsidR="0068545B" w:rsidRPr="0068545B" w:rsidRDefault="0068545B" w:rsidP="0068545B">
            <w:pPr>
              <w:rPr>
                <w:b/>
              </w:rPr>
            </w:pPr>
            <w:r w:rsidRPr="0068545B">
              <w:rPr>
                <w:b/>
              </w:rPr>
              <w:t>50</w:t>
            </w:r>
          </w:p>
        </w:tc>
        <w:tc>
          <w:tcPr>
            <w:tcW w:w="249" w:type="pct"/>
            <w:tcBorders>
              <w:top w:val="single" w:sz="4" w:space="0" w:color="auto"/>
              <w:left w:val="single" w:sz="4" w:space="0" w:color="auto"/>
              <w:right w:val="single" w:sz="4" w:space="0" w:color="auto"/>
            </w:tcBorders>
            <w:vAlign w:val="center"/>
          </w:tcPr>
          <w:p w14:paraId="3A9014F6" w14:textId="77777777" w:rsidR="0068545B" w:rsidRPr="0068545B" w:rsidRDefault="0068545B" w:rsidP="0068545B">
            <w:pPr>
              <w:rPr>
                <w:b/>
              </w:rPr>
            </w:pPr>
            <w:r w:rsidRPr="0068545B">
              <w:rPr>
                <w:b/>
              </w:rPr>
              <w:t>100</w:t>
            </w:r>
          </w:p>
        </w:tc>
        <w:tc>
          <w:tcPr>
            <w:tcW w:w="250" w:type="pct"/>
            <w:tcBorders>
              <w:top w:val="single" w:sz="4" w:space="0" w:color="auto"/>
              <w:left w:val="single" w:sz="4" w:space="0" w:color="auto"/>
              <w:right w:val="single" w:sz="4" w:space="0" w:color="auto"/>
            </w:tcBorders>
            <w:vAlign w:val="center"/>
          </w:tcPr>
          <w:p w14:paraId="4480FFED" w14:textId="77777777" w:rsidR="0068545B" w:rsidRPr="0068545B" w:rsidRDefault="0068545B" w:rsidP="0068545B">
            <w:pPr>
              <w:rPr>
                <w:b/>
              </w:rPr>
            </w:pPr>
            <w:r w:rsidRPr="0068545B">
              <w:rPr>
                <w:b/>
              </w:rPr>
              <w:t>150</w:t>
            </w:r>
          </w:p>
        </w:tc>
        <w:tc>
          <w:tcPr>
            <w:tcW w:w="231" w:type="pct"/>
            <w:tcBorders>
              <w:top w:val="single" w:sz="4" w:space="0" w:color="auto"/>
              <w:left w:val="single" w:sz="4" w:space="0" w:color="auto"/>
              <w:right w:val="single" w:sz="4" w:space="0" w:color="auto"/>
            </w:tcBorders>
            <w:vAlign w:val="center"/>
          </w:tcPr>
          <w:p w14:paraId="23E709C8" w14:textId="77777777" w:rsidR="0068545B" w:rsidRPr="0068545B" w:rsidRDefault="0068545B" w:rsidP="0068545B">
            <w:pPr>
              <w:rPr>
                <w:b/>
              </w:rPr>
            </w:pPr>
            <w:r w:rsidRPr="0068545B">
              <w:rPr>
                <w:b/>
              </w:rPr>
              <w:t>50</w:t>
            </w:r>
          </w:p>
        </w:tc>
        <w:tc>
          <w:tcPr>
            <w:tcW w:w="252" w:type="pct"/>
            <w:tcBorders>
              <w:top w:val="single" w:sz="4" w:space="0" w:color="auto"/>
              <w:left w:val="single" w:sz="4" w:space="0" w:color="auto"/>
              <w:right w:val="single" w:sz="4" w:space="0" w:color="auto"/>
            </w:tcBorders>
            <w:vAlign w:val="center"/>
          </w:tcPr>
          <w:p w14:paraId="716EF999" w14:textId="77777777" w:rsidR="0068545B" w:rsidRPr="0068545B" w:rsidRDefault="0068545B" w:rsidP="0068545B">
            <w:pPr>
              <w:rPr>
                <w:b/>
              </w:rPr>
            </w:pPr>
            <w:r w:rsidRPr="0068545B">
              <w:rPr>
                <w:b/>
              </w:rPr>
              <w:t>100</w:t>
            </w:r>
          </w:p>
        </w:tc>
        <w:tc>
          <w:tcPr>
            <w:tcW w:w="260" w:type="pct"/>
            <w:tcBorders>
              <w:top w:val="single" w:sz="4" w:space="0" w:color="auto"/>
              <w:left w:val="single" w:sz="4" w:space="0" w:color="auto"/>
              <w:right w:val="single" w:sz="4" w:space="0" w:color="auto"/>
            </w:tcBorders>
            <w:vAlign w:val="center"/>
          </w:tcPr>
          <w:p w14:paraId="496A4869" w14:textId="77777777" w:rsidR="0068545B" w:rsidRPr="0068545B" w:rsidRDefault="0068545B" w:rsidP="0068545B">
            <w:pPr>
              <w:rPr>
                <w:b/>
              </w:rPr>
            </w:pPr>
            <w:r w:rsidRPr="0068545B">
              <w:rPr>
                <w:b/>
              </w:rPr>
              <w:t>150</w:t>
            </w:r>
          </w:p>
        </w:tc>
        <w:tc>
          <w:tcPr>
            <w:tcW w:w="227" w:type="pct"/>
            <w:tcBorders>
              <w:top w:val="single" w:sz="4" w:space="0" w:color="auto"/>
              <w:left w:val="single" w:sz="4" w:space="0" w:color="auto"/>
              <w:right w:val="single" w:sz="4" w:space="0" w:color="auto"/>
            </w:tcBorders>
            <w:vAlign w:val="center"/>
          </w:tcPr>
          <w:p w14:paraId="0D68B84B" w14:textId="77777777" w:rsidR="0068545B" w:rsidRPr="0068545B" w:rsidRDefault="0068545B" w:rsidP="0068545B">
            <w:pPr>
              <w:ind w:left="26"/>
              <w:rPr>
                <w:b/>
              </w:rPr>
            </w:pPr>
            <w:r w:rsidRPr="0068545B">
              <w:rPr>
                <w:b/>
              </w:rPr>
              <w:t>50</w:t>
            </w:r>
          </w:p>
        </w:tc>
        <w:tc>
          <w:tcPr>
            <w:tcW w:w="259" w:type="pct"/>
            <w:tcBorders>
              <w:top w:val="single" w:sz="4" w:space="0" w:color="auto"/>
              <w:left w:val="single" w:sz="4" w:space="0" w:color="auto"/>
              <w:right w:val="single" w:sz="4" w:space="0" w:color="auto"/>
            </w:tcBorders>
            <w:vAlign w:val="center"/>
          </w:tcPr>
          <w:p w14:paraId="0572C80D" w14:textId="77777777" w:rsidR="0068545B" w:rsidRPr="0068545B" w:rsidRDefault="0068545B" w:rsidP="0068545B">
            <w:pPr>
              <w:ind w:left="26"/>
              <w:rPr>
                <w:b/>
              </w:rPr>
            </w:pPr>
            <w:r w:rsidRPr="0068545B">
              <w:rPr>
                <w:b/>
              </w:rPr>
              <w:t>100</w:t>
            </w:r>
          </w:p>
        </w:tc>
        <w:tc>
          <w:tcPr>
            <w:tcW w:w="260" w:type="pct"/>
            <w:tcBorders>
              <w:top w:val="single" w:sz="4" w:space="0" w:color="auto"/>
              <w:left w:val="single" w:sz="4" w:space="0" w:color="auto"/>
              <w:right w:val="single" w:sz="4" w:space="0" w:color="auto"/>
            </w:tcBorders>
            <w:vAlign w:val="center"/>
          </w:tcPr>
          <w:p w14:paraId="1F71540C" w14:textId="77777777" w:rsidR="0068545B" w:rsidRPr="0068545B" w:rsidRDefault="0068545B" w:rsidP="0068545B">
            <w:pPr>
              <w:ind w:left="26"/>
              <w:rPr>
                <w:b/>
              </w:rPr>
            </w:pPr>
            <w:r w:rsidRPr="0068545B">
              <w:rPr>
                <w:b/>
              </w:rPr>
              <w:t>150</w:t>
            </w:r>
          </w:p>
        </w:tc>
        <w:tc>
          <w:tcPr>
            <w:tcW w:w="224" w:type="pct"/>
            <w:tcBorders>
              <w:top w:val="single" w:sz="4" w:space="0" w:color="auto"/>
              <w:left w:val="single" w:sz="4" w:space="0" w:color="auto"/>
              <w:right w:val="single" w:sz="4" w:space="0" w:color="auto"/>
            </w:tcBorders>
            <w:vAlign w:val="center"/>
          </w:tcPr>
          <w:p w14:paraId="59B2021C" w14:textId="77777777" w:rsidR="0068545B" w:rsidRPr="0068545B" w:rsidRDefault="0068545B" w:rsidP="0068545B">
            <w:pPr>
              <w:ind w:left="65"/>
              <w:rPr>
                <w:b/>
              </w:rPr>
            </w:pPr>
            <w:r w:rsidRPr="0068545B">
              <w:rPr>
                <w:b/>
              </w:rPr>
              <w:t>50</w:t>
            </w:r>
          </w:p>
        </w:tc>
        <w:tc>
          <w:tcPr>
            <w:tcW w:w="277" w:type="pct"/>
            <w:tcBorders>
              <w:top w:val="single" w:sz="4" w:space="0" w:color="auto"/>
              <w:left w:val="single" w:sz="4" w:space="0" w:color="auto"/>
              <w:right w:val="single" w:sz="4" w:space="0" w:color="auto"/>
            </w:tcBorders>
            <w:vAlign w:val="center"/>
          </w:tcPr>
          <w:p w14:paraId="1D07DD64" w14:textId="77777777" w:rsidR="0068545B" w:rsidRPr="0068545B" w:rsidRDefault="0068545B" w:rsidP="0068545B">
            <w:pPr>
              <w:ind w:left="65"/>
              <w:rPr>
                <w:b/>
              </w:rPr>
            </w:pPr>
            <w:r w:rsidRPr="0068545B">
              <w:rPr>
                <w:b/>
              </w:rPr>
              <w:t>100</w:t>
            </w:r>
          </w:p>
        </w:tc>
        <w:tc>
          <w:tcPr>
            <w:tcW w:w="284" w:type="pct"/>
            <w:tcBorders>
              <w:top w:val="single" w:sz="4" w:space="0" w:color="auto"/>
              <w:left w:val="single" w:sz="4" w:space="0" w:color="auto"/>
              <w:right w:val="single" w:sz="4" w:space="0" w:color="auto"/>
            </w:tcBorders>
            <w:vAlign w:val="center"/>
          </w:tcPr>
          <w:p w14:paraId="51C50A69" w14:textId="77777777" w:rsidR="0068545B" w:rsidRPr="0068545B" w:rsidRDefault="0068545B" w:rsidP="0068545B">
            <w:pPr>
              <w:ind w:left="65"/>
              <w:rPr>
                <w:b/>
              </w:rPr>
            </w:pPr>
            <w:r w:rsidRPr="0068545B">
              <w:rPr>
                <w:b/>
              </w:rPr>
              <w:t>150</w:t>
            </w:r>
          </w:p>
        </w:tc>
        <w:tc>
          <w:tcPr>
            <w:tcW w:w="367" w:type="pct"/>
            <w:tcBorders>
              <w:top w:val="single" w:sz="4" w:space="0" w:color="auto"/>
              <w:left w:val="single" w:sz="4" w:space="0" w:color="auto"/>
              <w:right w:val="single" w:sz="4" w:space="0" w:color="auto"/>
            </w:tcBorders>
            <w:vAlign w:val="center"/>
          </w:tcPr>
          <w:p w14:paraId="0F2D4A1F" w14:textId="77777777" w:rsidR="0068545B" w:rsidRPr="0068545B" w:rsidRDefault="0068545B" w:rsidP="0068545B">
            <w:pPr>
              <w:ind w:left="65"/>
              <w:rPr>
                <w:b/>
              </w:rPr>
            </w:pPr>
            <w:r w:rsidRPr="0068545B">
              <w:rPr>
                <w:b/>
              </w:rPr>
              <w:t>50</w:t>
            </w:r>
          </w:p>
        </w:tc>
        <w:tc>
          <w:tcPr>
            <w:tcW w:w="284" w:type="pct"/>
            <w:tcBorders>
              <w:top w:val="single" w:sz="4" w:space="0" w:color="auto"/>
              <w:left w:val="single" w:sz="4" w:space="0" w:color="auto"/>
              <w:right w:val="single" w:sz="4" w:space="0" w:color="auto"/>
            </w:tcBorders>
            <w:vAlign w:val="center"/>
          </w:tcPr>
          <w:p w14:paraId="578130EC" w14:textId="77777777" w:rsidR="0068545B" w:rsidRPr="0068545B" w:rsidRDefault="0068545B" w:rsidP="0068545B">
            <w:pPr>
              <w:ind w:left="65"/>
              <w:rPr>
                <w:b/>
              </w:rPr>
            </w:pPr>
            <w:r w:rsidRPr="0068545B">
              <w:rPr>
                <w:b/>
              </w:rPr>
              <w:t>100</w:t>
            </w:r>
          </w:p>
        </w:tc>
        <w:tc>
          <w:tcPr>
            <w:tcW w:w="369" w:type="pct"/>
            <w:tcBorders>
              <w:top w:val="single" w:sz="4" w:space="0" w:color="auto"/>
              <w:left w:val="single" w:sz="4" w:space="0" w:color="auto"/>
              <w:right w:val="single" w:sz="4" w:space="0" w:color="auto"/>
            </w:tcBorders>
            <w:vAlign w:val="center"/>
          </w:tcPr>
          <w:p w14:paraId="123EA747" w14:textId="77777777" w:rsidR="0068545B" w:rsidRPr="0068545B" w:rsidRDefault="0068545B" w:rsidP="0068545B">
            <w:pPr>
              <w:ind w:left="65"/>
              <w:rPr>
                <w:b/>
              </w:rPr>
            </w:pPr>
            <w:r w:rsidRPr="0068545B">
              <w:rPr>
                <w:b/>
              </w:rPr>
              <w:t>150</w:t>
            </w:r>
          </w:p>
        </w:tc>
      </w:tr>
      <w:tr w:rsidR="0068545B" w:rsidRPr="0068545B" w14:paraId="194918AA" w14:textId="77777777" w:rsidTr="004F43C6">
        <w:trPr>
          <w:trHeight w:val="432"/>
          <w:jc w:val="center"/>
        </w:trPr>
        <w:tc>
          <w:tcPr>
            <w:tcW w:w="5000" w:type="pct"/>
            <w:gridSpan w:val="16"/>
            <w:tcBorders>
              <w:right w:val="single" w:sz="4" w:space="0" w:color="auto"/>
            </w:tcBorders>
            <w:vAlign w:val="center"/>
          </w:tcPr>
          <w:p w14:paraId="1750FEBB" w14:textId="77777777" w:rsidR="0068545B" w:rsidRPr="0068545B" w:rsidRDefault="0068545B" w:rsidP="0068545B">
            <w:r w:rsidRPr="0068545B">
              <w:rPr>
                <w:b/>
              </w:rPr>
              <w:t>Gram negative</w:t>
            </w:r>
          </w:p>
        </w:tc>
      </w:tr>
      <w:tr w:rsidR="0068545B" w:rsidRPr="0068545B" w14:paraId="125E7DA0" w14:textId="77777777" w:rsidTr="004F43C6">
        <w:trPr>
          <w:trHeight w:val="432"/>
          <w:jc w:val="center"/>
        </w:trPr>
        <w:tc>
          <w:tcPr>
            <w:tcW w:w="993" w:type="pct"/>
            <w:tcBorders>
              <w:right w:val="single" w:sz="4" w:space="0" w:color="auto"/>
            </w:tcBorders>
            <w:vAlign w:val="center"/>
          </w:tcPr>
          <w:p w14:paraId="2443E53C" w14:textId="77777777" w:rsidR="0068545B" w:rsidRPr="0068545B" w:rsidRDefault="0068545B" w:rsidP="0068545B">
            <w:r w:rsidRPr="0068545B">
              <w:t>Klebsiella pneumonia</w:t>
            </w:r>
          </w:p>
        </w:tc>
        <w:tc>
          <w:tcPr>
            <w:tcW w:w="214" w:type="pct"/>
            <w:tcBorders>
              <w:left w:val="single" w:sz="4" w:space="0" w:color="auto"/>
            </w:tcBorders>
            <w:vAlign w:val="center"/>
          </w:tcPr>
          <w:p w14:paraId="5BBE0078" w14:textId="77777777" w:rsidR="0068545B" w:rsidRPr="0068545B" w:rsidRDefault="0068545B" w:rsidP="0068545B">
            <w:r w:rsidRPr="0068545B">
              <w:t>08</w:t>
            </w:r>
          </w:p>
        </w:tc>
        <w:tc>
          <w:tcPr>
            <w:tcW w:w="249" w:type="pct"/>
            <w:tcBorders>
              <w:right w:val="single" w:sz="4" w:space="0" w:color="auto"/>
            </w:tcBorders>
            <w:vAlign w:val="center"/>
          </w:tcPr>
          <w:p w14:paraId="2324D4FC" w14:textId="77777777" w:rsidR="0068545B" w:rsidRPr="0068545B" w:rsidRDefault="0068545B" w:rsidP="0068545B">
            <w:r w:rsidRPr="0068545B">
              <w:t>14</w:t>
            </w:r>
          </w:p>
        </w:tc>
        <w:tc>
          <w:tcPr>
            <w:tcW w:w="250" w:type="pct"/>
            <w:tcBorders>
              <w:left w:val="single" w:sz="4" w:space="0" w:color="auto"/>
            </w:tcBorders>
            <w:vAlign w:val="center"/>
          </w:tcPr>
          <w:p w14:paraId="570B95C5" w14:textId="77777777" w:rsidR="0068545B" w:rsidRPr="0068545B" w:rsidRDefault="0068545B" w:rsidP="0068545B">
            <w:r w:rsidRPr="0068545B">
              <w:t>18</w:t>
            </w:r>
          </w:p>
        </w:tc>
        <w:tc>
          <w:tcPr>
            <w:tcW w:w="231" w:type="pct"/>
            <w:vAlign w:val="center"/>
          </w:tcPr>
          <w:p w14:paraId="727D98AE" w14:textId="77777777" w:rsidR="0068545B" w:rsidRPr="0068545B" w:rsidRDefault="0068545B" w:rsidP="0068545B">
            <w:r w:rsidRPr="0068545B">
              <w:t>07</w:t>
            </w:r>
          </w:p>
        </w:tc>
        <w:tc>
          <w:tcPr>
            <w:tcW w:w="252" w:type="pct"/>
            <w:tcBorders>
              <w:right w:val="single" w:sz="4" w:space="0" w:color="auto"/>
            </w:tcBorders>
            <w:vAlign w:val="center"/>
          </w:tcPr>
          <w:p w14:paraId="57573D8D" w14:textId="77777777" w:rsidR="0068545B" w:rsidRPr="0068545B" w:rsidRDefault="0068545B" w:rsidP="0068545B">
            <w:r w:rsidRPr="0068545B">
              <w:t>12</w:t>
            </w:r>
          </w:p>
        </w:tc>
        <w:tc>
          <w:tcPr>
            <w:tcW w:w="260" w:type="pct"/>
            <w:tcBorders>
              <w:left w:val="single" w:sz="4" w:space="0" w:color="auto"/>
            </w:tcBorders>
            <w:vAlign w:val="center"/>
          </w:tcPr>
          <w:p w14:paraId="48E12B41" w14:textId="77777777" w:rsidR="0068545B" w:rsidRPr="0068545B" w:rsidRDefault="0068545B" w:rsidP="0068545B">
            <w:r w:rsidRPr="0068545B">
              <w:t>15</w:t>
            </w:r>
          </w:p>
        </w:tc>
        <w:tc>
          <w:tcPr>
            <w:tcW w:w="227" w:type="pct"/>
            <w:vAlign w:val="center"/>
          </w:tcPr>
          <w:p w14:paraId="01453F13" w14:textId="77777777" w:rsidR="0068545B" w:rsidRPr="0068545B" w:rsidRDefault="0068545B" w:rsidP="0068545B">
            <w:r w:rsidRPr="0068545B">
              <w:t>06</w:t>
            </w:r>
          </w:p>
        </w:tc>
        <w:tc>
          <w:tcPr>
            <w:tcW w:w="259" w:type="pct"/>
            <w:tcBorders>
              <w:right w:val="single" w:sz="4" w:space="0" w:color="auto"/>
            </w:tcBorders>
            <w:vAlign w:val="center"/>
          </w:tcPr>
          <w:p w14:paraId="589162F0" w14:textId="77777777" w:rsidR="0068545B" w:rsidRPr="0068545B" w:rsidRDefault="0068545B" w:rsidP="0068545B">
            <w:r w:rsidRPr="0068545B">
              <w:t>11</w:t>
            </w:r>
          </w:p>
        </w:tc>
        <w:tc>
          <w:tcPr>
            <w:tcW w:w="260" w:type="pct"/>
            <w:tcBorders>
              <w:left w:val="single" w:sz="4" w:space="0" w:color="auto"/>
            </w:tcBorders>
            <w:vAlign w:val="center"/>
          </w:tcPr>
          <w:p w14:paraId="5C8D8361" w14:textId="77777777" w:rsidR="0068545B" w:rsidRPr="0068545B" w:rsidRDefault="0068545B" w:rsidP="0068545B">
            <w:r w:rsidRPr="0068545B">
              <w:t>14</w:t>
            </w:r>
          </w:p>
        </w:tc>
        <w:tc>
          <w:tcPr>
            <w:tcW w:w="224" w:type="pct"/>
            <w:tcBorders>
              <w:right w:val="single" w:sz="4" w:space="0" w:color="auto"/>
            </w:tcBorders>
            <w:vAlign w:val="center"/>
          </w:tcPr>
          <w:p w14:paraId="3BF5FEA6" w14:textId="77777777" w:rsidR="0068545B" w:rsidRPr="0068545B" w:rsidRDefault="0068545B" w:rsidP="0068545B">
            <w:r w:rsidRPr="0068545B">
              <w:t>07</w:t>
            </w:r>
          </w:p>
        </w:tc>
        <w:tc>
          <w:tcPr>
            <w:tcW w:w="277" w:type="pct"/>
            <w:tcBorders>
              <w:right w:val="single" w:sz="4" w:space="0" w:color="auto"/>
            </w:tcBorders>
            <w:vAlign w:val="center"/>
          </w:tcPr>
          <w:p w14:paraId="6736FB0C" w14:textId="77777777" w:rsidR="0068545B" w:rsidRPr="0068545B" w:rsidRDefault="0068545B" w:rsidP="0068545B">
            <w:r w:rsidRPr="0068545B">
              <w:t>10</w:t>
            </w:r>
          </w:p>
        </w:tc>
        <w:tc>
          <w:tcPr>
            <w:tcW w:w="284" w:type="pct"/>
            <w:tcBorders>
              <w:left w:val="single" w:sz="4" w:space="0" w:color="auto"/>
              <w:right w:val="single" w:sz="4" w:space="0" w:color="auto"/>
            </w:tcBorders>
            <w:vAlign w:val="center"/>
          </w:tcPr>
          <w:p w14:paraId="4349E5E8" w14:textId="77777777" w:rsidR="0068545B" w:rsidRPr="0068545B" w:rsidRDefault="0068545B" w:rsidP="0068545B">
            <w:r w:rsidRPr="0068545B">
              <w:t>15</w:t>
            </w:r>
          </w:p>
        </w:tc>
        <w:tc>
          <w:tcPr>
            <w:tcW w:w="367" w:type="pct"/>
            <w:tcBorders>
              <w:left w:val="single" w:sz="4" w:space="0" w:color="auto"/>
            </w:tcBorders>
            <w:vAlign w:val="center"/>
          </w:tcPr>
          <w:p w14:paraId="0505DA5D" w14:textId="77777777" w:rsidR="0068545B" w:rsidRPr="0068545B" w:rsidRDefault="0068545B" w:rsidP="0068545B">
            <w:r w:rsidRPr="0068545B">
              <w:t>10</w:t>
            </w:r>
          </w:p>
        </w:tc>
        <w:tc>
          <w:tcPr>
            <w:tcW w:w="284" w:type="pct"/>
            <w:tcBorders>
              <w:left w:val="single" w:sz="4" w:space="0" w:color="auto"/>
            </w:tcBorders>
            <w:vAlign w:val="center"/>
          </w:tcPr>
          <w:p w14:paraId="4C96D689" w14:textId="77777777" w:rsidR="0068545B" w:rsidRPr="0068545B" w:rsidRDefault="0068545B" w:rsidP="0068545B">
            <w:r w:rsidRPr="0068545B">
              <w:t>12</w:t>
            </w:r>
          </w:p>
        </w:tc>
        <w:tc>
          <w:tcPr>
            <w:tcW w:w="369" w:type="pct"/>
            <w:tcBorders>
              <w:left w:val="single" w:sz="4" w:space="0" w:color="auto"/>
            </w:tcBorders>
            <w:vAlign w:val="center"/>
          </w:tcPr>
          <w:p w14:paraId="51B11AD0" w14:textId="77777777" w:rsidR="0068545B" w:rsidRPr="0068545B" w:rsidRDefault="0068545B" w:rsidP="0068545B">
            <w:r w:rsidRPr="0068545B">
              <w:t>24</w:t>
            </w:r>
          </w:p>
        </w:tc>
      </w:tr>
      <w:tr w:rsidR="0068545B" w:rsidRPr="0068545B" w14:paraId="500C39A5" w14:textId="77777777" w:rsidTr="004F43C6">
        <w:trPr>
          <w:trHeight w:val="432"/>
          <w:jc w:val="center"/>
        </w:trPr>
        <w:tc>
          <w:tcPr>
            <w:tcW w:w="993" w:type="pct"/>
            <w:tcBorders>
              <w:right w:val="single" w:sz="4" w:space="0" w:color="auto"/>
            </w:tcBorders>
            <w:vAlign w:val="center"/>
          </w:tcPr>
          <w:p w14:paraId="4E06115B" w14:textId="77777777" w:rsidR="0068545B" w:rsidRPr="0068545B" w:rsidRDefault="0068545B" w:rsidP="0068545B">
            <w:r w:rsidRPr="0068545B">
              <w:t>Proteus vulgaris</w:t>
            </w:r>
          </w:p>
        </w:tc>
        <w:tc>
          <w:tcPr>
            <w:tcW w:w="214" w:type="pct"/>
            <w:tcBorders>
              <w:left w:val="single" w:sz="4" w:space="0" w:color="auto"/>
            </w:tcBorders>
            <w:vAlign w:val="center"/>
          </w:tcPr>
          <w:p w14:paraId="59D4ACAB" w14:textId="77777777" w:rsidR="0068545B" w:rsidRPr="0068545B" w:rsidRDefault="0068545B" w:rsidP="0068545B">
            <w:r w:rsidRPr="0068545B">
              <w:t>10</w:t>
            </w:r>
          </w:p>
        </w:tc>
        <w:tc>
          <w:tcPr>
            <w:tcW w:w="249" w:type="pct"/>
            <w:tcBorders>
              <w:right w:val="single" w:sz="4" w:space="0" w:color="auto"/>
            </w:tcBorders>
            <w:vAlign w:val="center"/>
          </w:tcPr>
          <w:p w14:paraId="4EF10971" w14:textId="77777777" w:rsidR="0068545B" w:rsidRPr="0068545B" w:rsidRDefault="0068545B" w:rsidP="0068545B">
            <w:r w:rsidRPr="0068545B">
              <w:t>18</w:t>
            </w:r>
          </w:p>
        </w:tc>
        <w:tc>
          <w:tcPr>
            <w:tcW w:w="250" w:type="pct"/>
            <w:tcBorders>
              <w:left w:val="single" w:sz="4" w:space="0" w:color="auto"/>
            </w:tcBorders>
            <w:vAlign w:val="center"/>
          </w:tcPr>
          <w:p w14:paraId="10040E6B" w14:textId="77777777" w:rsidR="0068545B" w:rsidRPr="0068545B" w:rsidRDefault="0068545B" w:rsidP="0068545B">
            <w:r w:rsidRPr="0068545B">
              <w:t>25</w:t>
            </w:r>
          </w:p>
        </w:tc>
        <w:tc>
          <w:tcPr>
            <w:tcW w:w="231" w:type="pct"/>
            <w:vAlign w:val="center"/>
          </w:tcPr>
          <w:p w14:paraId="06A9D499" w14:textId="77777777" w:rsidR="0068545B" w:rsidRPr="0068545B" w:rsidRDefault="0068545B" w:rsidP="0068545B">
            <w:r w:rsidRPr="0068545B">
              <w:t>10</w:t>
            </w:r>
          </w:p>
        </w:tc>
        <w:tc>
          <w:tcPr>
            <w:tcW w:w="252" w:type="pct"/>
            <w:tcBorders>
              <w:right w:val="single" w:sz="4" w:space="0" w:color="auto"/>
            </w:tcBorders>
            <w:vAlign w:val="center"/>
          </w:tcPr>
          <w:p w14:paraId="3C4DAE20" w14:textId="77777777" w:rsidR="0068545B" w:rsidRPr="0068545B" w:rsidRDefault="0068545B" w:rsidP="0068545B">
            <w:r w:rsidRPr="0068545B">
              <w:t>16</w:t>
            </w:r>
          </w:p>
        </w:tc>
        <w:tc>
          <w:tcPr>
            <w:tcW w:w="260" w:type="pct"/>
            <w:tcBorders>
              <w:left w:val="single" w:sz="4" w:space="0" w:color="auto"/>
            </w:tcBorders>
            <w:vAlign w:val="center"/>
          </w:tcPr>
          <w:p w14:paraId="0B1DD27A" w14:textId="77777777" w:rsidR="0068545B" w:rsidRPr="0068545B" w:rsidRDefault="0068545B" w:rsidP="0068545B">
            <w:r w:rsidRPr="0068545B">
              <w:t>20</w:t>
            </w:r>
          </w:p>
        </w:tc>
        <w:tc>
          <w:tcPr>
            <w:tcW w:w="227" w:type="pct"/>
            <w:vAlign w:val="center"/>
          </w:tcPr>
          <w:p w14:paraId="1220456D" w14:textId="77777777" w:rsidR="0068545B" w:rsidRPr="0068545B" w:rsidRDefault="0068545B" w:rsidP="0068545B">
            <w:r w:rsidRPr="0068545B">
              <w:t>08</w:t>
            </w:r>
          </w:p>
        </w:tc>
        <w:tc>
          <w:tcPr>
            <w:tcW w:w="259" w:type="pct"/>
            <w:tcBorders>
              <w:right w:val="single" w:sz="4" w:space="0" w:color="auto"/>
            </w:tcBorders>
            <w:vAlign w:val="center"/>
          </w:tcPr>
          <w:p w14:paraId="7B14156D" w14:textId="77777777" w:rsidR="0068545B" w:rsidRPr="0068545B" w:rsidRDefault="0068545B" w:rsidP="0068545B">
            <w:r w:rsidRPr="0068545B">
              <w:t>12</w:t>
            </w:r>
          </w:p>
        </w:tc>
        <w:tc>
          <w:tcPr>
            <w:tcW w:w="260" w:type="pct"/>
            <w:tcBorders>
              <w:left w:val="single" w:sz="4" w:space="0" w:color="auto"/>
            </w:tcBorders>
            <w:vAlign w:val="center"/>
          </w:tcPr>
          <w:p w14:paraId="4C86E498" w14:textId="77777777" w:rsidR="0068545B" w:rsidRPr="0068545B" w:rsidRDefault="0068545B" w:rsidP="0068545B">
            <w:r w:rsidRPr="0068545B">
              <w:t>15</w:t>
            </w:r>
          </w:p>
        </w:tc>
        <w:tc>
          <w:tcPr>
            <w:tcW w:w="224" w:type="pct"/>
            <w:tcBorders>
              <w:right w:val="single" w:sz="4" w:space="0" w:color="auto"/>
            </w:tcBorders>
            <w:vAlign w:val="center"/>
          </w:tcPr>
          <w:p w14:paraId="6DFC6791" w14:textId="77777777" w:rsidR="0068545B" w:rsidRPr="0068545B" w:rsidRDefault="0068545B" w:rsidP="0068545B">
            <w:r w:rsidRPr="0068545B">
              <w:t>10</w:t>
            </w:r>
          </w:p>
        </w:tc>
        <w:tc>
          <w:tcPr>
            <w:tcW w:w="277" w:type="pct"/>
            <w:tcBorders>
              <w:right w:val="single" w:sz="4" w:space="0" w:color="auto"/>
            </w:tcBorders>
            <w:vAlign w:val="center"/>
          </w:tcPr>
          <w:p w14:paraId="071E2967" w14:textId="77777777" w:rsidR="0068545B" w:rsidRPr="0068545B" w:rsidRDefault="0068545B" w:rsidP="0068545B">
            <w:r w:rsidRPr="0068545B">
              <w:t>14</w:t>
            </w:r>
          </w:p>
        </w:tc>
        <w:tc>
          <w:tcPr>
            <w:tcW w:w="284" w:type="pct"/>
            <w:tcBorders>
              <w:left w:val="single" w:sz="4" w:space="0" w:color="auto"/>
              <w:right w:val="single" w:sz="4" w:space="0" w:color="auto"/>
            </w:tcBorders>
            <w:vAlign w:val="center"/>
          </w:tcPr>
          <w:p w14:paraId="2B27147C" w14:textId="77777777" w:rsidR="0068545B" w:rsidRPr="0068545B" w:rsidRDefault="0068545B" w:rsidP="0068545B">
            <w:r w:rsidRPr="0068545B">
              <w:t>19</w:t>
            </w:r>
          </w:p>
        </w:tc>
        <w:tc>
          <w:tcPr>
            <w:tcW w:w="367" w:type="pct"/>
            <w:tcBorders>
              <w:left w:val="single" w:sz="4" w:space="0" w:color="auto"/>
            </w:tcBorders>
            <w:vAlign w:val="center"/>
          </w:tcPr>
          <w:p w14:paraId="15499824" w14:textId="77777777" w:rsidR="0068545B" w:rsidRPr="0068545B" w:rsidRDefault="0068545B" w:rsidP="0068545B">
            <w:r w:rsidRPr="0068545B">
              <w:t>12</w:t>
            </w:r>
          </w:p>
        </w:tc>
        <w:tc>
          <w:tcPr>
            <w:tcW w:w="284" w:type="pct"/>
            <w:tcBorders>
              <w:left w:val="single" w:sz="4" w:space="0" w:color="auto"/>
            </w:tcBorders>
            <w:vAlign w:val="center"/>
          </w:tcPr>
          <w:p w14:paraId="435E4E4E" w14:textId="77777777" w:rsidR="0068545B" w:rsidRPr="0068545B" w:rsidRDefault="0068545B" w:rsidP="0068545B">
            <w:r w:rsidRPr="0068545B">
              <w:t>13</w:t>
            </w:r>
          </w:p>
        </w:tc>
        <w:tc>
          <w:tcPr>
            <w:tcW w:w="369" w:type="pct"/>
            <w:tcBorders>
              <w:left w:val="single" w:sz="4" w:space="0" w:color="auto"/>
            </w:tcBorders>
            <w:vAlign w:val="center"/>
          </w:tcPr>
          <w:p w14:paraId="13EEED24" w14:textId="77777777" w:rsidR="0068545B" w:rsidRPr="0068545B" w:rsidRDefault="0068545B" w:rsidP="0068545B">
            <w:r w:rsidRPr="0068545B">
              <w:t>26</w:t>
            </w:r>
          </w:p>
        </w:tc>
      </w:tr>
      <w:tr w:rsidR="0068545B" w:rsidRPr="0068545B" w14:paraId="7E608840" w14:textId="77777777" w:rsidTr="004F43C6">
        <w:trPr>
          <w:trHeight w:val="432"/>
          <w:jc w:val="center"/>
        </w:trPr>
        <w:tc>
          <w:tcPr>
            <w:tcW w:w="993" w:type="pct"/>
            <w:tcBorders>
              <w:right w:val="single" w:sz="4" w:space="0" w:color="auto"/>
            </w:tcBorders>
            <w:vAlign w:val="center"/>
          </w:tcPr>
          <w:p w14:paraId="000C584B" w14:textId="77777777" w:rsidR="0068545B" w:rsidRPr="0068545B" w:rsidRDefault="0068545B" w:rsidP="0068545B">
            <w:r w:rsidRPr="0068545B">
              <w:t>Salmeonella paratyphi</w:t>
            </w:r>
          </w:p>
        </w:tc>
        <w:tc>
          <w:tcPr>
            <w:tcW w:w="214" w:type="pct"/>
            <w:tcBorders>
              <w:left w:val="single" w:sz="4" w:space="0" w:color="auto"/>
            </w:tcBorders>
            <w:vAlign w:val="center"/>
          </w:tcPr>
          <w:p w14:paraId="74A3F78E" w14:textId="77777777" w:rsidR="0068545B" w:rsidRPr="0068545B" w:rsidRDefault="0068545B" w:rsidP="0068545B">
            <w:r w:rsidRPr="0068545B">
              <w:t>--</w:t>
            </w:r>
          </w:p>
        </w:tc>
        <w:tc>
          <w:tcPr>
            <w:tcW w:w="249" w:type="pct"/>
            <w:tcBorders>
              <w:right w:val="single" w:sz="4" w:space="0" w:color="auto"/>
            </w:tcBorders>
            <w:vAlign w:val="center"/>
          </w:tcPr>
          <w:p w14:paraId="515CF946" w14:textId="77777777" w:rsidR="0068545B" w:rsidRPr="0068545B" w:rsidRDefault="0068545B" w:rsidP="0068545B">
            <w:r w:rsidRPr="0068545B">
              <w:t>--</w:t>
            </w:r>
          </w:p>
        </w:tc>
        <w:tc>
          <w:tcPr>
            <w:tcW w:w="250" w:type="pct"/>
            <w:tcBorders>
              <w:left w:val="single" w:sz="4" w:space="0" w:color="auto"/>
            </w:tcBorders>
            <w:vAlign w:val="center"/>
          </w:tcPr>
          <w:p w14:paraId="76D3CF43" w14:textId="77777777" w:rsidR="0068545B" w:rsidRPr="0068545B" w:rsidRDefault="0068545B" w:rsidP="0068545B"/>
        </w:tc>
        <w:tc>
          <w:tcPr>
            <w:tcW w:w="231" w:type="pct"/>
            <w:vAlign w:val="center"/>
          </w:tcPr>
          <w:p w14:paraId="36C33F91" w14:textId="77777777" w:rsidR="0068545B" w:rsidRPr="0068545B" w:rsidRDefault="0068545B" w:rsidP="0068545B">
            <w:r w:rsidRPr="0068545B">
              <w:t>--</w:t>
            </w:r>
          </w:p>
        </w:tc>
        <w:tc>
          <w:tcPr>
            <w:tcW w:w="252" w:type="pct"/>
            <w:tcBorders>
              <w:right w:val="single" w:sz="4" w:space="0" w:color="auto"/>
            </w:tcBorders>
            <w:vAlign w:val="center"/>
          </w:tcPr>
          <w:p w14:paraId="7B6A6BD3" w14:textId="77777777" w:rsidR="0068545B" w:rsidRPr="0068545B" w:rsidRDefault="0068545B" w:rsidP="0068545B">
            <w:r w:rsidRPr="0068545B">
              <w:t>--</w:t>
            </w:r>
          </w:p>
        </w:tc>
        <w:tc>
          <w:tcPr>
            <w:tcW w:w="260" w:type="pct"/>
            <w:tcBorders>
              <w:left w:val="single" w:sz="4" w:space="0" w:color="auto"/>
            </w:tcBorders>
            <w:vAlign w:val="center"/>
          </w:tcPr>
          <w:p w14:paraId="3CB768CD" w14:textId="77777777" w:rsidR="0068545B" w:rsidRPr="0068545B" w:rsidRDefault="0068545B" w:rsidP="0068545B"/>
        </w:tc>
        <w:tc>
          <w:tcPr>
            <w:tcW w:w="227" w:type="pct"/>
            <w:vAlign w:val="center"/>
          </w:tcPr>
          <w:p w14:paraId="633C50B8" w14:textId="77777777" w:rsidR="0068545B" w:rsidRPr="0068545B" w:rsidRDefault="0068545B" w:rsidP="0068545B">
            <w:r w:rsidRPr="0068545B">
              <w:t>--</w:t>
            </w:r>
          </w:p>
        </w:tc>
        <w:tc>
          <w:tcPr>
            <w:tcW w:w="259" w:type="pct"/>
            <w:tcBorders>
              <w:right w:val="single" w:sz="4" w:space="0" w:color="auto"/>
            </w:tcBorders>
            <w:vAlign w:val="center"/>
          </w:tcPr>
          <w:p w14:paraId="1BF1914A" w14:textId="77777777" w:rsidR="0068545B" w:rsidRPr="0068545B" w:rsidRDefault="0068545B" w:rsidP="0068545B">
            <w:r w:rsidRPr="0068545B">
              <w:t>--</w:t>
            </w:r>
          </w:p>
        </w:tc>
        <w:tc>
          <w:tcPr>
            <w:tcW w:w="260" w:type="pct"/>
            <w:tcBorders>
              <w:left w:val="single" w:sz="4" w:space="0" w:color="auto"/>
            </w:tcBorders>
            <w:vAlign w:val="center"/>
          </w:tcPr>
          <w:p w14:paraId="1D5F93AF" w14:textId="77777777" w:rsidR="0068545B" w:rsidRPr="0068545B" w:rsidRDefault="0068545B" w:rsidP="0068545B">
            <w:r w:rsidRPr="0068545B">
              <w:t>--</w:t>
            </w:r>
          </w:p>
        </w:tc>
        <w:tc>
          <w:tcPr>
            <w:tcW w:w="224" w:type="pct"/>
            <w:tcBorders>
              <w:right w:val="single" w:sz="4" w:space="0" w:color="auto"/>
            </w:tcBorders>
            <w:vAlign w:val="center"/>
          </w:tcPr>
          <w:p w14:paraId="76B16535" w14:textId="77777777" w:rsidR="0068545B" w:rsidRPr="0068545B" w:rsidRDefault="0068545B" w:rsidP="0068545B">
            <w:r w:rsidRPr="0068545B">
              <w:t>--</w:t>
            </w:r>
          </w:p>
        </w:tc>
        <w:tc>
          <w:tcPr>
            <w:tcW w:w="277" w:type="pct"/>
            <w:tcBorders>
              <w:right w:val="single" w:sz="4" w:space="0" w:color="auto"/>
            </w:tcBorders>
            <w:vAlign w:val="center"/>
          </w:tcPr>
          <w:p w14:paraId="0E848AC8" w14:textId="77777777" w:rsidR="0068545B" w:rsidRPr="0068545B" w:rsidRDefault="0068545B" w:rsidP="0068545B">
            <w:r w:rsidRPr="0068545B">
              <w:t>--</w:t>
            </w:r>
          </w:p>
        </w:tc>
        <w:tc>
          <w:tcPr>
            <w:tcW w:w="284" w:type="pct"/>
            <w:tcBorders>
              <w:left w:val="single" w:sz="4" w:space="0" w:color="auto"/>
              <w:right w:val="single" w:sz="4" w:space="0" w:color="auto"/>
            </w:tcBorders>
            <w:vAlign w:val="center"/>
          </w:tcPr>
          <w:p w14:paraId="0DCCDD1F" w14:textId="77777777" w:rsidR="0068545B" w:rsidRPr="0068545B" w:rsidRDefault="0068545B" w:rsidP="0068545B">
            <w:r w:rsidRPr="0068545B">
              <w:t>--</w:t>
            </w:r>
          </w:p>
        </w:tc>
        <w:tc>
          <w:tcPr>
            <w:tcW w:w="367" w:type="pct"/>
            <w:tcBorders>
              <w:left w:val="single" w:sz="4" w:space="0" w:color="auto"/>
            </w:tcBorders>
            <w:vAlign w:val="center"/>
          </w:tcPr>
          <w:p w14:paraId="074BA629" w14:textId="77777777" w:rsidR="0068545B" w:rsidRPr="0068545B" w:rsidRDefault="0068545B" w:rsidP="0068545B">
            <w:r w:rsidRPr="0068545B">
              <w:t>08</w:t>
            </w:r>
          </w:p>
        </w:tc>
        <w:tc>
          <w:tcPr>
            <w:tcW w:w="284" w:type="pct"/>
            <w:tcBorders>
              <w:left w:val="single" w:sz="4" w:space="0" w:color="auto"/>
            </w:tcBorders>
            <w:vAlign w:val="center"/>
          </w:tcPr>
          <w:p w14:paraId="7C3239B3" w14:textId="77777777" w:rsidR="0068545B" w:rsidRPr="0068545B" w:rsidRDefault="0068545B" w:rsidP="0068545B">
            <w:r w:rsidRPr="0068545B">
              <w:t>10</w:t>
            </w:r>
          </w:p>
        </w:tc>
        <w:tc>
          <w:tcPr>
            <w:tcW w:w="369" w:type="pct"/>
            <w:tcBorders>
              <w:left w:val="single" w:sz="4" w:space="0" w:color="auto"/>
            </w:tcBorders>
            <w:vAlign w:val="center"/>
          </w:tcPr>
          <w:p w14:paraId="2DDC7AD2" w14:textId="77777777" w:rsidR="0068545B" w:rsidRPr="0068545B" w:rsidRDefault="0068545B" w:rsidP="0068545B">
            <w:r w:rsidRPr="0068545B">
              <w:t>22</w:t>
            </w:r>
          </w:p>
        </w:tc>
      </w:tr>
      <w:tr w:rsidR="0068545B" w:rsidRPr="0068545B" w14:paraId="42BD7332" w14:textId="77777777" w:rsidTr="004F43C6">
        <w:trPr>
          <w:trHeight w:val="432"/>
          <w:jc w:val="center"/>
        </w:trPr>
        <w:tc>
          <w:tcPr>
            <w:tcW w:w="993" w:type="pct"/>
            <w:vAlign w:val="center"/>
          </w:tcPr>
          <w:p w14:paraId="585807C5" w14:textId="77777777" w:rsidR="0068545B" w:rsidRPr="0068545B" w:rsidRDefault="0068545B" w:rsidP="0068545B">
            <w:r w:rsidRPr="0068545B">
              <w:t>Escherichia coli</w:t>
            </w:r>
          </w:p>
        </w:tc>
        <w:tc>
          <w:tcPr>
            <w:tcW w:w="214" w:type="pct"/>
            <w:vAlign w:val="center"/>
          </w:tcPr>
          <w:p w14:paraId="442EE89B" w14:textId="77777777" w:rsidR="0068545B" w:rsidRPr="0068545B" w:rsidRDefault="0068545B" w:rsidP="0068545B">
            <w:r w:rsidRPr="0068545B">
              <w:t>12</w:t>
            </w:r>
          </w:p>
        </w:tc>
        <w:tc>
          <w:tcPr>
            <w:tcW w:w="249" w:type="pct"/>
            <w:tcBorders>
              <w:right w:val="single" w:sz="4" w:space="0" w:color="auto"/>
            </w:tcBorders>
            <w:vAlign w:val="center"/>
          </w:tcPr>
          <w:p w14:paraId="569E6C8E" w14:textId="77777777" w:rsidR="0068545B" w:rsidRPr="0068545B" w:rsidRDefault="0068545B" w:rsidP="0068545B">
            <w:r w:rsidRPr="0068545B">
              <w:t>19</w:t>
            </w:r>
          </w:p>
        </w:tc>
        <w:tc>
          <w:tcPr>
            <w:tcW w:w="250" w:type="pct"/>
            <w:tcBorders>
              <w:left w:val="single" w:sz="4" w:space="0" w:color="auto"/>
            </w:tcBorders>
            <w:vAlign w:val="center"/>
          </w:tcPr>
          <w:p w14:paraId="16B77328" w14:textId="77777777" w:rsidR="0068545B" w:rsidRPr="0068545B" w:rsidRDefault="0068545B" w:rsidP="0068545B">
            <w:r w:rsidRPr="0068545B">
              <w:t>26</w:t>
            </w:r>
          </w:p>
        </w:tc>
        <w:tc>
          <w:tcPr>
            <w:tcW w:w="231" w:type="pct"/>
            <w:vAlign w:val="center"/>
          </w:tcPr>
          <w:p w14:paraId="16C98AC5" w14:textId="77777777" w:rsidR="0068545B" w:rsidRPr="0068545B" w:rsidRDefault="0068545B" w:rsidP="0068545B">
            <w:r w:rsidRPr="0068545B">
              <w:t>10</w:t>
            </w:r>
          </w:p>
        </w:tc>
        <w:tc>
          <w:tcPr>
            <w:tcW w:w="252" w:type="pct"/>
            <w:tcBorders>
              <w:right w:val="single" w:sz="4" w:space="0" w:color="auto"/>
            </w:tcBorders>
            <w:vAlign w:val="center"/>
          </w:tcPr>
          <w:p w14:paraId="4CDD54BF" w14:textId="77777777" w:rsidR="0068545B" w:rsidRPr="0068545B" w:rsidRDefault="0068545B" w:rsidP="0068545B">
            <w:r w:rsidRPr="0068545B">
              <w:t>15</w:t>
            </w:r>
          </w:p>
        </w:tc>
        <w:tc>
          <w:tcPr>
            <w:tcW w:w="260" w:type="pct"/>
            <w:tcBorders>
              <w:left w:val="single" w:sz="4" w:space="0" w:color="auto"/>
            </w:tcBorders>
            <w:vAlign w:val="center"/>
          </w:tcPr>
          <w:p w14:paraId="62091188" w14:textId="77777777" w:rsidR="0068545B" w:rsidRPr="0068545B" w:rsidRDefault="0068545B" w:rsidP="0068545B">
            <w:r w:rsidRPr="0068545B">
              <w:t>22</w:t>
            </w:r>
          </w:p>
        </w:tc>
        <w:tc>
          <w:tcPr>
            <w:tcW w:w="227" w:type="pct"/>
            <w:vAlign w:val="center"/>
          </w:tcPr>
          <w:p w14:paraId="10F268B3" w14:textId="77777777" w:rsidR="0068545B" w:rsidRPr="0068545B" w:rsidRDefault="0068545B" w:rsidP="0068545B">
            <w:r w:rsidRPr="0068545B">
              <w:t>07</w:t>
            </w:r>
          </w:p>
        </w:tc>
        <w:tc>
          <w:tcPr>
            <w:tcW w:w="259" w:type="pct"/>
            <w:tcBorders>
              <w:right w:val="single" w:sz="4" w:space="0" w:color="auto"/>
            </w:tcBorders>
            <w:vAlign w:val="center"/>
          </w:tcPr>
          <w:p w14:paraId="3EA749C8" w14:textId="77777777" w:rsidR="0068545B" w:rsidRPr="0068545B" w:rsidRDefault="0068545B" w:rsidP="0068545B">
            <w:r w:rsidRPr="0068545B">
              <w:t>11</w:t>
            </w:r>
          </w:p>
        </w:tc>
        <w:tc>
          <w:tcPr>
            <w:tcW w:w="260" w:type="pct"/>
            <w:tcBorders>
              <w:left w:val="single" w:sz="4" w:space="0" w:color="auto"/>
            </w:tcBorders>
            <w:vAlign w:val="center"/>
          </w:tcPr>
          <w:p w14:paraId="32C664AF" w14:textId="77777777" w:rsidR="0068545B" w:rsidRPr="0068545B" w:rsidRDefault="0068545B" w:rsidP="0068545B">
            <w:r w:rsidRPr="0068545B">
              <w:t>14</w:t>
            </w:r>
          </w:p>
        </w:tc>
        <w:tc>
          <w:tcPr>
            <w:tcW w:w="224" w:type="pct"/>
            <w:tcBorders>
              <w:right w:val="single" w:sz="4" w:space="0" w:color="auto"/>
            </w:tcBorders>
            <w:vAlign w:val="center"/>
          </w:tcPr>
          <w:p w14:paraId="00115E0D" w14:textId="77777777" w:rsidR="0068545B" w:rsidRPr="0068545B" w:rsidRDefault="0068545B" w:rsidP="0068545B">
            <w:r w:rsidRPr="0068545B">
              <w:t>08</w:t>
            </w:r>
          </w:p>
        </w:tc>
        <w:tc>
          <w:tcPr>
            <w:tcW w:w="277" w:type="pct"/>
            <w:tcBorders>
              <w:right w:val="single" w:sz="4" w:space="0" w:color="auto"/>
            </w:tcBorders>
            <w:vAlign w:val="center"/>
          </w:tcPr>
          <w:p w14:paraId="3551CF59" w14:textId="77777777" w:rsidR="0068545B" w:rsidRPr="0068545B" w:rsidRDefault="0068545B" w:rsidP="0068545B">
            <w:r w:rsidRPr="0068545B">
              <w:t>13</w:t>
            </w:r>
          </w:p>
        </w:tc>
        <w:tc>
          <w:tcPr>
            <w:tcW w:w="284" w:type="pct"/>
            <w:tcBorders>
              <w:left w:val="single" w:sz="4" w:space="0" w:color="auto"/>
              <w:right w:val="single" w:sz="4" w:space="0" w:color="auto"/>
            </w:tcBorders>
            <w:vAlign w:val="center"/>
          </w:tcPr>
          <w:p w14:paraId="1E8C4CC5" w14:textId="77777777" w:rsidR="0068545B" w:rsidRPr="0068545B" w:rsidRDefault="0068545B" w:rsidP="0068545B">
            <w:r w:rsidRPr="0068545B">
              <w:t>17</w:t>
            </w:r>
          </w:p>
        </w:tc>
        <w:tc>
          <w:tcPr>
            <w:tcW w:w="367" w:type="pct"/>
            <w:tcBorders>
              <w:left w:val="single" w:sz="4" w:space="0" w:color="auto"/>
            </w:tcBorders>
            <w:vAlign w:val="center"/>
          </w:tcPr>
          <w:p w14:paraId="0769F4F7" w14:textId="77777777" w:rsidR="0068545B" w:rsidRPr="0068545B" w:rsidRDefault="0068545B" w:rsidP="0068545B">
            <w:r w:rsidRPr="0068545B">
              <w:t>12</w:t>
            </w:r>
          </w:p>
        </w:tc>
        <w:tc>
          <w:tcPr>
            <w:tcW w:w="284" w:type="pct"/>
            <w:tcBorders>
              <w:left w:val="single" w:sz="4" w:space="0" w:color="auto"/>
            </w:tcBorders>
            <w:vAlign w:val="center"/>
          </w:tcPr>
          <w:p w14:paraId="06E76194" w14:textId="77777777" w:rsidR="0068545B" w:rsidRPr="0068545B" w:rsidRDefault="0068545B" w:rsidP="0068545B">
            <w:r w:rsidRPr="0068545B">
              <w:t>14</w:t>
            </w:r>
          </w:p>
        </w:tc>
        <w:tc>
          <w:tcPr>
            <w:tcW w:w="369" w:type="pct"/>
            <w:tcBorders>
              <w:left w:val="single" w:sz="4" w:space="0" w:color="auto"/>
            </w:tcBorders>
            <w:vAlign w:val="center"/>
          </w:tcPr>
          <w:p w14:paraId="759726EE" w14:textId="77777777" w:rsidR="0068545B" w:rsidRPr="0068545B" w:rsidRDefault="0068545B" w:rsidP="0068545B">
            <w:r w:rsidRPr="0068545B">
              <w:t>28</w:t>
            </w:r>
          </w:p>
        </w:tc>
      </w:tr>
      <w:tr w:rsidR="0068545B" w:rsidRPr="0068545B" w14:paraId="05755A14" w14:textId="77777777" w:rsidTr="004F43C6">
        <w:trPr>
          <w:trHeight w:val="432"/>
          <w:jc w:val="center"/>
        </w:trPr>
        <w:tc>
          <w:tcPr>
            <w:tcW w:w="5000" w:type="pct"/>
            <w:gridSpan w:val="16"/>
            <w:vAlign w:val="center"/>
          </w:tcPr>
          <w:p w14:paraId="78F90D04" w14:textId="77777777" w:rsidR="0068545B" w:rsidRPr="0068545B" w:rsidRDefault="0068545B" w:rsidP="0068545B">
            <w:r w:rsidRPr="0068545B">
              <w:rPr>
                <w:b/>
              </w:rPr>
              <w:t>Gram positive</w:t>
            </w:r>
          </w:p>
        </w:tc>
      </w:tr>
      <w:tr w:rsidR="0068545B" w:rsidRPr="0068545B" w14:paraId="1ED26798" w14:textId="77777777" w:rsidTr="004F43C6">
        <w:trPr>
          <w:trHeight w:val="432"/>
          <w:jc w:val="center"/>
        </w:trPr>
        <w:tc>
          <w:tcPr>
            <w:tcW w:w="993" w:type="pct"/>
            <w:vAlign w:val="center"/>
          </w:tcPr>
          <w:p w14:paraId="020D5C0E" w14:textId="77777777" w:rsidR="0068545B" w:rsidRPr="0068545B" w:rsidRDefault="0068545B" w:rsidP="0068545B">
            <w:r w:rsidRPr="0068545B">
              <w:t>Micrococcus luteus</w:t>
            </w:r>
          </w:p>
        </w:tc>
        <w:tc>
          <w:tcPr>
            <w:tcW w:w="214" w:type="pct"/>
            <w:vAlign w:val="center"/>
          </w:tcPr>
          <w:p w14:paraId="55912DB2" w14:textId="77777777" w:rsidR="0068545B" w:rsidRPr="0068545B" w:rsidRDefault="0068545B" w:rsidP="0068545B">
            <w:r w:rsidRPr="0068545B">
              <w:t>10</w:t>
            </w:r>
          </w:p>
        </w:tc>
        <w:tc>
          <w:tcPr>
            <w:tcW w:w="249" w:type="pct"/>
            <w:tcBorders>
              <w:right w:val="single" w:sz="4" w:space="0" w:color="auto"/>
            </w:tcBorders>
            <w:vAlign w:val="center"/>
          </w:tcPr>
          <w:p w14:paraId="3D92F0BD" w14:textId="77777777" w:rsidR="0068545B" w:rsidRPr="0068545B" w:rsidRDefault="0068545B" w:rsidP="0068545B">
            <w:r w:rsidRPr="0068545B">
              <w:t>16</w:t>
            </w:r>
          </w:p>
        </w:tc>
        <w:tc>
          <w:tcPr>
            <w:tcW w:w="250" w:type="pct"/>
            <w:tcBorders>
              <w:left w:val="single" w:sz="4" w:space="0" w:color="auto"/>
            </w:tcBorders>
            <w:vAlign w:val="center"/>
          </w:tcPr>
          <w:p w14:paraId="492A62CB" w14:textId="77777777" w:rsidR="0068545B" w:rsidRPr="0068545B" w:rsidRDefault="0068545B" w:rsidP="0068545B">
            <w:r w:rsidRPr="0068545B">
              <w:t>20</w:t>
            </w:r>
          </w:p>
        </w:tc>
        <w:tc>
          <w:tcPr>
            <w:tcW w:w="231" w:type="pct"/>
            <w:vAlign w:val="center"/>
          </w:tcPr>
          <w:p w14:paraId="7A1CE14E" w14:textId="77777777" w:rsidR="0068545B" w:rsidRPr="0068545B" w:rsidRDefault="0068545B" w:rsidP="0068545B">
            <w:r w:rsidRPr="0068545B">
              <w:t>08</w:t>
            </w:r>
          </w:p>
        </w:tc>
        <w:tc>
          <w:tcPr>
            <w:tcW w:w="252" w:type="pct"/>
            <w:tcBorders>
              <w:right w:val="single" w:sz="4" w:space="0" w:color="auto"/>
            </w:tcBorders>
            <w:vAlign w:val="center"/>
          </w:tcPr>
          <w:p w14:paraId="40FC6C31" w14:textId="77777777" w:rsidR="0068545B" w:rsidRPr="0068545B" w:rsidRDefault="0068545B" w:rsidP="0068545B">
            <w:r w:rsidRPr="0068545B">
              <w:t>13</w:t>
            </w:r>
          </w:p>
        </w:tc>
        <w:tc>
          <w:tcPr>
            <w:tcW w:w="260" w:type="pct"/>
            <w:tcBorders>
              <w:left w:val="single" w:sz="4" w:space="0" w:color="auto"/>
            </w:tcBorders>
            <w:vAlign w:val="center"/>
          </w:tcPr>
          <w:p w14:paraId="2ECF5B35" w14:textId="77777777" w:rsidR="0068545B" w:rsidRPr="0068545B" w:rsidRDefault="0068545B" w:rsidP="0068545B">
            <w:r w:rsidRPr="0068545B">
              <w:t>17</w:t>
            </w:r>
          </w:p>
        </w:tc>
        <w:tc>
          <w:tcPr>
            <w:tcW w:w="227" w:type="pct"/>
            <w:vAlign w:val="center"/>
          </w:tcPr>
          <w:p w14:paraId="63EADE10" w14:textId="77777777" w:rsidR="0068545B" w:rsidRPr="0068545B" w:rsidRDefault="0068545B" w:rsidP="0068545B">
            <w:r w:rsidRPr="0068545B">
              <w:t>06</w:t>
            </w:r>
          </w:p>
        </w:tc>
        <w:tc>
          <w:tcPr>
            <w:tcW w:w="259" w:type="pct"/>
            <w:tcBorders>
              <w:right w:val="single" w:sz="4" w:space="0" w:color="auto"/>
            </w:tcBorders>
            <w:vAlign w:val="center"/>
          </w:tcPr>
          <w:p w14:paraId="4455F589" w14:textId="77777777" w:rsidR="0068545B" w:rsidRPr="0068545B" w:rsidRDefault="0068545B" w:rsidP="0068545B">
            <w:r w:rsidRPr="0068545B">
              <w:t>10</w:t>
            </w:r>
          </w:p>
        </w:tc>
        <w:tc>
          <w:tcPr>
            <w:tcW w:w="260" w:type="pct"/>
            <w:tcBorders>
              <w:left w:val="single" w:sz="4" w:space="0" w:color="auto"/>
            </w:tcBorders>
            <w:vAlign w:val="center"/>
          </w:tcPr>
          <w:p w14:paraId="30B96DED" w14:textId="77777777" w:rsidR="0068545B" w:rsidRPr="0068545B" w:rsidRDefault="0068545B" w:rsidP="0068545B">
            <w:r w:rsidRPr="0068545B">
              <w:t>13</w:t>
            </w:r>
          </w:p>
        </w:tc>
        <w:tc>
          <w:tcPr>
            <w:tcW w:w="224" w:type="pct"/>
            <w:tcBorders>
              <w:right w:val="single" w:sz="4" w:space="0" w:color="auto"/>
            </w:tcBorders>
            <w:vAlign w:val="center"/>
          </w:tcPr>
          <w:p w14:paraId="54BAD8D1" w14:textId="77777777" w:rsidR="0068545B" w:rsidRPr="0068545B" w:rsidRDefault="0068545B" w:rsidP="0068545B">
            <w:r w:rsidRPr="0068545B">
              <w:t>07</w:t>
            </w:r>
          </w:p>
        </w:tc>
        <w:tc>
          <w:tcPr>
            <w:tcW w:w="277" w:type="pct"/>
            <w:tcBorders>
              <w:right w:val="single" w:sz="4" w:space="0" w:color="auto"/>
            </w:tcBorders>
            <w:vAlign w:val="center"/>
          </w:tcPr>
          <w:p w14:paraId="1F1C9ADA" w14:textId="77777777" w:rsidR="0068545B" w:rsidRPr="0068545B" w:rsidRDefault="0068545B" w:rsidP="0068545B">
            <w:r w:rsidRPr="0068545B">
              <w:t>12</w:t>
            </w:r>
          </w:p>
        </w:tc>
        <w:tc>
          <w:tcPr>
            <w:tcW w:w="284" w:type="pct"/>
            <w:tcBorders>
              <w:left w:val="single" w:sz="4" w:space="0" w:color="auto"/>
              <w:right w:val="single" w:sz="4" w:space="0" w:color="auto"/>
            </w:tcBorders>
            <w:vAlign w:val="center"/>
          </w:tcPr>
          <w:p w14:paraId="276D5744" w14:textId="77777777" w:rsidR="0068545B" w:rsidRPr="0068545B" w:rsidRDefault="0068545B" w:rsidP="0068545B">
            <w:r w:rsidRPr="0068545B">
              <w:t>16</w:t>
            </w:r>
          </w:p>
        </w:tc>
        <w:tc>
          <w:tcPr>
            <w:tcW w:w="367" w:type="pct"/>
            <w:tcBorders>
              <w:left w:val="single" w:sz="4" w:space="0" w:color="auto"/>
            </w:tcBorders>
            <w:vAlign w:val="center"/>
          </w:tcPr>
          <w:p w14:paraId="28B99CC7" w14:textId="77777777" w:rsidR="0068545B" w:rsidRPr="0068545B" w:rsidRDefault="0068545B" w:rsidP="0068545B">
            <w:r w:rsidRPr="0068545B">
              <w:t>09</w:t>
            </w:r>
          </w:p>
        </w:tc>
        <w:tc>
          <w:tcPr>
            <w:tcW w:w="284" w:type="pct"/>
            <w:tcBorders>
              <w:left w:val="single" w:sz="4" w:space="0" w:color="auto"/>
            </w:tcBorders>
            <w:vAlign w:val="center"/>
          </w:tcPr>
          <w:p w14:paraId="73C0464C" w14:textId="77777777" w:rsidR="0068545B" w:rsidRPr="0068545B" w:rsidRDefault="0068545B" w:rsidP="0068545B">
            <w:r w:rsidRPr="0068545B">
              <w:t>12</w:t>
            </w:r>
          </w:p>
        </w:tc>
        <w:tc>
          <w:tcPr>
            <w:tcW w:w="369" w:type="pct"/>
            <w:tcBorders>
              <w:left w:val="single" w:sz="4" w:space="0" w:color="auto"/>
            </w:tcBorders>
            <w:vAlign w:val="center"/>
          </w:tcPr>
          <w:p w14:paraId="3255C0CE" w14:textId="77777777" w:rsidR="0068545B" w:rsidRPr="0068545B" w:rsidRDefault="0068545B" w:rsidP="0068545B">
            <w:r w:rsidRPr="0068545B">
              <w:t>23</w:t>
            </w:r>
          </w:p>
        </w:tc>
      </w:tr>
      <w:tr w:rsidR="0068545B" w:rsidRPr="0068545B" w14:paraId="39C029B5" w14:textId="77777777" w:rsidTr="004F43C6">
        <w:trPr>
          <w:trHeight w:val="432"/>
          <w:jc w:val="center"/>
        </w:trPr>
        <w:tc>
          <w:tcPr>
            <w:tcW w:w="993" w:type="pct"/>
            <w:vAlign w:val="center"/>
          </w:tcPr>
          <w:p w14:paraId="08DCF402" w14:textId="77777777" w:rsidR="0068545B" w:rsidRPr="0068545B" w:rsidRDefault="0068545B" w:rsidP="0068545B">
            <w:r w:rsidRPr="0068545B">
              <w:t>Bacillus subtilis</w:t>
            </w:r>
          </w:p>
        </w:tc>
        <w:tc>
          <w:tcPr>
            <w:tcW w:w="214" w:type="pct"/>
            <w:vAlign w:val="center"/>
          </w:tcPr>
          <w:p w14:paraId="1F89B6A3" w14:textId="77777777" w:rsidR="0068545B" w:rsidRPr="0068545B" w:rsidRDefault="0068545B" w:rsidP="0068545B">
            <w:r w:rsidRPr="0068545B">
              <w:t>08</w:t>
            </w:r>
          </w:p>
        </w:tc>
        <w:tc>
          <w:tcPr>
            <w:tcW w:w="249" w:type="pct"/>
            <w:tcBorders>
              <w:right w:val="single" w:sz="4" w:space="0" w:color="auto"/>
            </w:tcBorders>
            <w:vAlign w:val="center"/>
          </w:tcPr>
          <w:p w14:paraId="013050C1" w14:textId="77777777" w:rsidR="0068545B" w:rsidRPr="0068545B" w:rsidRDefault="0068545B" w:rsidP="0068545B">
            <w:r w:rsidRPr="0068545B">
              <w:t>15</w:t>
            </w:r>
          </w:p>
        </w:tc>
        <w:tc>
          <w:tcPr>
            <w:tcW w:w="250" w:type="pct"/>
            <w:tcBorders>
              <w:left w:val="single" w:sz="4" w:space="0" w:color="auto"/>
            </w:tcBorders>
            <w:vAlign w:val="center"/>
          </w:tcPr>
          <w:p w14:paraId="35969ECE" w14:textId="77777777" w:rsidR="0068545B" w:rsidRPr="0068545B" w:rsidRDefault="0068545B" w:rsidP="0068545B">
            <w:r w:rsidRPr="0068545B">
              <w:t>22</w:t>
            </w:r>
          </w:p>
        </w:tc>
        <w:tc>
          <w:tcPr>
            <w:tcW w:w="231" w:type="pct"/>
            <w:vAlign w:val="center"/>
          </w:tcPr>
          <w:p w14:paraId="6E57227F" w14:textId="77777777" w:rsidR="0068545B" w:rsidRPr="0068545B" w:rsidRDefault="0068545B" w:rsidP="0068545B">
            <w:r w:rsidRPr="0068545B">
              <w:t>08</w:t>
            </w:r>
          </w:p>
        </w:tc>
        <w:tc>
          <w:tcPr>
            <w:tcW w:w="252" w:type="pct"/>
            <w:tcBorders>
              <w:right w:val="single" w:sz="4" w:space="0" w:color="auto"/>
            </w:tcBorders>
            <w:vAlign w:val="center"/>
          </w:tcPr>
          <w:p w14:paraId="1FD34964" w14:textId="77777777" w:rsidR="0068545B" w:rsidRPr="0068545B" w:rsidRDefault="0068545B" w:rsidP="0068545B">
            <w:r w:rsidRPr="0068545B">
              <w:t>12</w:t>
            </w:r>
          </w:p>
        </w:tc>
        <w:tc>
          <w:tcPr>
            <w:tcW w:w="260" w:type="pct"/>
            <w:tcBorders>
              <w:left w:val="single" w:sz="4" w:space="0" w:color="auto"/>
            </w:tcBorders>
            <w:vAlign w:val="center"/>
          </w:tcPr>
          <w:p w14:paraId="07B3407F" w14:textId="77777777" w:rsidR="0068545B" w:rsidRPr="0068545B" w:rsidRDefault="0068545B" w:rsidP="0068545B">
            <w:r w:rsidRPr="0068545B">
              <w:t>18</w:t>
            </w:r>
          </w:p>
        </w:tc>
        <w:tc>
          <w:tcPr>
            <w:tcW w:w="227" w:type="pct"/>
            <w:vAlign w:val="center"/>
          </w:tcPr>
          <w:p w14:paraId="02BE0056" w14:textId="77777777" w:rsidR="0068545B" w:rsidRPr="0068545B" w:rsidRDefault="0068545B" w:rsidP="0068545B">
            <w:r w:rsidRPr="0068545B">
              <w:t>06</w:t>
            </w:r>
          </w:p>
        </w:tc>
        <w:tc>
          <w:tcPr>
            <w:tcW w:w="259" w:type="pct"/>
            <w:tcBorders>
              <w:right w:val="single" w:sz="4" w:space="0" w:color="auto"/>
            </w:tcBorders>
            <w:vAlign w:val="center"/>
          </w:tcPr>
          <w:p w14:paraId="4E1F9F8F" w14:textId="77777777" w:rsidR="0068545B" w:rsidRPr="0068545B" w:rsidRDefault="0068545B" w:rsidP="0068545B">
            <w:r w:rsidRPr="0068545B">
              <w:t>11</w:t>
            </w:r>
          </w:p>
        </w:tc>
        <w:tc>
          <w:tcPr>
            <w:tcW w:w="260" w:type="pct"/>
            <w:tcBorders>
              <w:left w:val="single" w:sz="4" w:space="0" w:color="auto"/>
            </w:tcBorders>
            <w:vAlign w:val="center"/>
          </w:tcPr>
          <w:p w14:paraId="2E391342" w14:textId="77777777" w:rsidR="0068545B" w:rsidRPr="0068545B" w:rsidRDefault="0068545B" w:rsidP="0068545B">
            <w:r w:rsidRPr="0068545B">
              <w:t>14</w:t>
            </w:r>
          </w:p>
        </w:tc>
        <w:tc>
          <w:tcPr>
            <w:tcW w:w="224" w:type="pct"/>
            <w:tcBorders>
              <w:right w:val="single" w:sz="4" w:space="0" w:color="auto"/>
            </w:tcBorders>
            <w:vAlign w:val="center"/>
          </w:tcPr>
          <w:p w14:paraId="5EA4A171" w14:textId="77777777" w:rsidR="0068545B" w:rsidRPr="0068545B" w:rsidRDefault="0068545B" w:rsidP="0068545B">
            <w:r w:rsidRPr="0068545B">
              <w:t>08</w:t>
            </w:r>
          </w:p>
        </w:tc>
        <w:tc>
          <w:tcPr>
            <w:tcW w:w="277" w:type="pct"/>
            <w:tcBorders>
              <w:right w:val="single" w:sz="4" w:space="0" w:color="auto"/>
            </w:tcBorders>
            <w:vAlign w:val="center"/>
          </w:tcPr>
          <w:p w14:paraId="6CD25D6A" w14:textId="77777777" w:rsidR="0068545B" w:rsidRPr="0068545B" w:rsidRDefault="0068545B" w:rsidP="0068545B">
            <w:r w:rsidRPr="0068545B">
              <w:t>13</w:t>
            </w:r>
          </w:p>
        </w:tc>
        <w:tc>
          <w:tcPr>
            <w:tcW w:w="284" w:type="pct"/>
            <w:tcBorders>
              <w:left w:val="single" w:sz="4" w:space="0" w:color="auto"/>
              <w:right w:val="single" w:sz="4" w:space="0" w:color="auto"/>
            </w:tcBorders>
            <w:vAlign w:val="center"/>
          </w:tcPr>
          <w:p w14:paraId="5D56A4E4" w14:textId="77777777" w:rsidR="0068545B" w:rsidRPr="0068545B" w:rsidRDefault="0068545B" w:rsidP="0068545B">
            <w:r w:rsidRPr="0068545B">
              <w:t>16</w:t>
            </w:r>
          </w:p>
        </w:tc>
        <w:tc>
          <w:tcPr>
            <w:tcW w:w="367" w:type="pct"/>
            <w:tcBorders>
              <w:left w:val="single" w:sz="4" w:space="0" w:color="auto"/>
            </w:tcBorders>
            <w:vAlign w:val="center"/>
          </w:tcPr>
          <w:p w14:paraId="6000A28E" w14:textId="77777777" w:rsidR="0068545B" w:rsidRPr="0068545B" w:rsidRDefault="0068545B" w:rsidP="0068545B">
            <w:r w:rsidRPr="0068545B">
              <w:t>10</w:t>
            </w:r>
          </w:p>
        </w:tc>
        <w:tc>
          <w:tcPr>
            <w:tcW w:w="284" w:type="pct"/>
            <w:tcBorders>
              <w:left w:val="single" w:sz="4" w:space="0" w:color="auto"/>
            </w:tcBorders>
            <w:vAlign w:val="center"/>
          </w:tcPr>
          <w:p w14:paraId="136918BA" w14:textId="77777777" w:rsidR="0068545B" w:rsidRPr="0068545B" w:rsidRDefault="0068545B" w:rsidP="0068545B">
            <w:r w:rsidRPr="0068545B">
              <w:t>13</w:t>
            </w:r>
          </w:p>
        </w:tc>
        <w:tc>
          <w:tcPr>
            <w:tcW w:w="369" w:type="pct"/>
            <w:tcBorders>
              <w:left w:val="single" w:sz="4" w:space="0" w:color="auto"/>
            </w:tcBorders>
            <w:vAlign w:val="center"/>
          </w:tcPr>
          <w:p w14:paraId="41E643B4" w14:textId="77777777" w:rsidR="0068545B" w:rsidRPr="0068545B" w:rsidRDefault="0068545B" w:rsidP="0068545B">
            <w:r w:rsidRPr="0068545B">
              <w:t>25</w:t>
            </w:r>
          </w:p>
        </w:tc>
      </w:tr>
      <w:tr w:rsidR="0068545B" w:rsidRPr="0068545B" w14:paraId="23D3A661" w14:textId="77777777" w:rsidTr="004F43C6">
        <w:trPr>
          <w:trHeight w:val="432"/>
          <w:jc w:val="center"/>
        </w:trPr>
        <w:tc>
          <w:tcPr>
            <w:tcW w:w="993" w:type="pct"/>
            <w:vAlign w:val="center"/>
          </w:tcPr>
          <w:p w14:paraId="1C0CCC03" w14:textId="77777777" w:rsidR="0068545B" w:rsidRPr="0068545B" w:rsidRDefault="0068545B" w:rsidP="0068545B">
            <w:r w:rsidRPr="0068545B">
              <w:t>Bacillus cereus</w:t>
            </w:r>
          </w:p>
        </w:tc>
        <w:tc>
          <w:tcPr>
            <w:tcW w:w="214" w:type="pct"/>
            <w:vAlign w:val="center"/>
          </w:tcPr>
          <w:p w14:paraId="31FB5EF7" w14:textId="77777777" w:rsidR="0068545B" w:rsidRPr="0068545B" w:rsidRDefault="0068545B" w:rsidP="0068545B">
            <w:r w:rsidRPr="0068545B">
              <w:t>07</w:t>
            </w:r>
          </w:p>
        </w:tc>
        <w:tc>
          <w:tcPr>
            <w:tcW w:w="249" w:type="pct"/>
            <w:tcBorders>
              <w:right w:val="single" w:sz="4" w:space="0" w:color="auto"/>
            </w:tcBorders>
            <w:vAlign w:val="center"/>
          </w:tcPr>
          <w:p w14:paraId="1376F556" w14:textId="77777777" w:rsidR="0068545B" w:rsidRPr="0068545B" w:rsidRDefault="0068545B" w:rsidP="0068545B">
            <w:r w:rsidRPr="0068545B">
              <w:t>15</w:t>
            </w:r>
          </w:p>
        </w:tc>
        <w:tc>
          <w:tcPr>
            <w:tcW w:w="250" w:type="pct"/>
            <w:tcBorders>
              <w:left w:val="single" w:sz="4" w:space="0" w:color="auto"/>
            </w:tcBorders>
            <w:vAlign w:val="center"/>
          </w:tcPr>
          <w:p w14:paraId="55AEA248" w14:textId="77777777" w:rsidR="0068545B" w:rsidRPr="0068545B" w:rsidRDefault="0068545B" w:rsidP="0068545B">
            <w:r w:rsidRPr="0068545B">
              <w:t>20</w:t>
            </w:r>
          </w:p>
        </w:tc>
        <w:tc>
          <w:tcPr>
            <w:tcW w:w="231" w:type="pct"/>
            <w:vAlign w:val="center"/>
          </w:tcPr>
          <w:p w14:paraId="27948D48" w14:textId="77777777" w:rsidR="0068545B" w:rsidRPr="0068545B" w:rsidRDefault="0068545B" w:rsidP="0068545B">
            <w:r w:rsidRPr="0068545B">
              <w:t>08</w:t>
            </w:r>
          </w:p>
        </w:tc>
        <w:tc>
          <w:tcPr>
            <w:tcW w:w="252" w:type="pct"/>
            <w:tcBorders>
              <w:right w:val="single" w:sz="4" w:space="0" w:color="auto"/>
            </w:tcBorders>
            <w:vAlign w:val="center"/>
          </w:tcPr>
          <w:p w14:paraId="08FCD6EE" w14:textId="77777777" w:rsidR="0068545B" w:rsidRPr="0068545B" w:rsidRDefault="0068545B" w:rsidP="0068545B">
            <w:r w:rsidRPr="0068545B">
              <w:t>13</w:t>
            </w:r>
          </w:p>
        </w:tc>
        <w:tc>
          <w:tcPr>
            <w:tcW w:w="260" w:type="pct"/>
            <w:tcBorders>
              <w:left w:val="single" w:sz="4" w:space="0" w:color="auto"/>
            </w:tcBorders>
            <w:vAlign w:val="center"/>
          </w:tcPr>
          <w:p w14:paraId="66CE1EC8" w14:textId="77777777" w:rsidR="0068545B" w:rsidRPr="0068545B" w:rsidRDefault="0068545B" w:rsidP="0068545B">
            <w:r w:rsidRPr="0068545B">
              <w:t>17</w:t>
            </w:r>
          </w:p>
        </w:tc>
        <w:tc>
          <w:tcPr>
            <w:tcW w:w="227" w:type="pct"/>
            <w:vAlign w:val="center"/>
          </w:tcPr>
          <w:p w14:paraId="0C7FD2F3" w14:textId="77777777" w:rsidR="0068545B" w:rsidRPr="0068545B" w:rsidRDefault="0068545B" w:rsidP="0068545B">
            <w:r w:rsidRPr="0068545B">
              <w:t>09</w:t>
            </w:r>
          </w:p>
        </w:tc>
        <w:tc>
          <w:tcPr>
            <w:tcW w:w="259" w:type="pct"/>
            <w:tcBorders>
              <w:right w:val="single" w:sz="4" w:space="0" w:color="auto"/>
            </w:tcBorders>
            <w:vAlign w:val="center"/>
          </w:tcPr>
          <w:p w14:paraId="1ECC6429" w14:textId="77777777" w:rsidR="0068545B" w:rsidRPr="0068545B" w:rsidRDefault="0068545B" w:rsidP="0068545B">
            <w:r w:rsidRPr="0068545B">
              <w:t>11</w:t>
            </w:r>
          </w:p>
        </w:tc>
        <w:tc>
          <w:tcPr>
            <w:tcW w:w="260" w:type="pct"/>
            <w:tcBorders>
              <w:left w:val="single" w:sz="4" w:space="0" w:color="auto"/>
            </w:tcBorders>
            <w:vAlign w:val="center"/>
          </w:tcPr>
          <w:p w14:paraId="222B2EFF" w14:textId="77777777" w:rsidR="0068545B" w:rsidRPr="0068545B" w:rsidRDefault="0068545B" w:rsidP="0068545B">
            <w:r w:rsidRPr="0068545B">
              <w:t>13</w:t>
            </w:r>
          </w:p>
        </w:tc>
        <w:tc>
          <w:tcPr>
            <w:tcW w:w="224" w:type="pct"/>
            <w:tcBorders>
              <w:right w:val="single" w:sz="4" w:space="0" w:color="auto"/>
            </w:tcBorders>
            <w:vAlign w:val="center"/>
          </w:tcPr>
          <w:p w14:paraId="6DB6A5A8" w14:textId="77777777" w:rsidR="0068545B" w:rsidRPr="0068545B" w:rsidRDefault="0068545B" w:rsidP="0068545B">
            <w:r w:rsidRPr="0068545B">
              <w:t>10</w:t>
            </w:r>
          </w:p>
        </w:tc>
        <w:tc>
          <w:tcPr>
            <w:tcW w:w="277" w:type="pct"/>
            <w:tcBorders>
              <w:right w:val="single" w:sz="4" w:space="0" w:color="auto"/>
            </w:tcBorders>
            <w:vAlign w:val="center"/>
          </w:tcPr>
          <w:p w14:paraId="12FE00A4" w14:textId="77777777" w:rsidR="0068545B" w:rsidRPr="0068545B" w:rsidRDefault="0068545B" w:rsidP="0068545B">
            <w:r w:rsidRPr="0068545B">
              <w:t>12</w:t>
            </w:r>
          </w:p>
        </w:tc>
        <w:tc>
          <w:tcPr>
            <w:tcW w:w="284" w:type="pct"/>
            <w:tcBorders>
              <w:left w:val="single" w:sz="4" w:space="0" w:color="auto"/>
              <w:right w:val="single" w:sz="4" w:space="0" w:color="auto"/>
            </w:tcBorders>
            <w:vAlign w:val="center"/>
          </w:tcPr>
          <w:p w14:paraId="356B488E" w14:textId="77777777" w:rsidR="0068545B" w:rsidRPr="0068545B" w:rsidRDefault="0068545B" w:rsidP="0068545B">
            <w:r w:rsidRPr="0068545B">
              <w:t>15</w:t>
            </w:r>
          </w:p>
        </w:tc>
        <w:tc>
          <w:tcPr>
            <w:tcW w:w="367" w:type="pct"/>
            <w:tcBorders>
              <w:left w:val="single" w:sz="4" w:space="0" w:color="auto"/>
            </w:tcBorders>
            <w:vAlign w:val="center"/>
          </w:tcPr>
          <w:p w14:paraId="6FCB332B" w14:textId="77777777" w:rsidR="0068545B" w:rsidRPr="0068545B" w:rsidRDefault="0068545B" w:rsidP="0068545B">
            <w:r w:rsidRPr="0068545B">
              <w:t>10</w:t>
            </w:r>
          </w:p>
        </w:tc>
        <w:tc>
          <w:tcPr>
            <w:tcW w:w="284" w:type="pct"/>
            <w:tcBorders>
              <w:left w:val="single" w:sz="4" w:space="0" w:color="auto"/>
            </w:tcBorders>
            <w:vAlign w:val="center"/>
          </w:tcPr>
          <w:p w14:paraId="6176F2AD" w14:textId="77777777" w:rsidR="0068545B" w:rsidRPr="0068545B" w:rsidRDefault="0068545B" w:rsidP="0068545B">
            <w:r w:rsidRPr="0068545B">
              <w:t>13</w:t>
            </w:r>
          </w:p>
        </w:tc>
        <w:tc>
          <w:tcPr>
            <w:tcW w:w="369" w:type="pct"/>
            <w:tcBorders>
              <w:left w:val="single" w:sz="4" w:space="0" w:color="auto"/>
            </w:tcBorders>
            <w:vAlign w:val="center"/>
          </w:tcPr>
          <w:p w14:paraId="2B48D301" w14:textId="77777777" w:rsidR="0068545B" w:rsidRPr="0068545B" w:rsidRDefault="0068545B" w:rsidP="0068545B">
            <w:r w:rsidRPr="0068545B">
              <w:t>20</w:t>
            </w:r>
          </w:p>
        </w:tc>
      </w:tr>
      <w:tr w:rsidR="0068545B" w:rsidRPr="0068545B" w14:paraId="4BF720F1" w14:textId="77777777" w:rsidTr="004F43C6">
        <w:trPr>
          <w:trHeight w:val="432"/>
          <w:jc w:val="center"/>
        </w:trPr>
        <w:tc>
          <w:tcPr>
            <w:tcW w:w="993" w:type="pct"/>
            <w:vAlign w:val="center"/>
          </w:tcPr>
          <w:p w14:paraId="09A2A8FD" w14:textId="77777777" w:rsidR="0068545B" w:rsidRPr="0068545B" w:rsidRDefault="0068545B" w:rsidP="0068545B">
            <w:r w:rsidRPr="0068545B">
              <w:t>Staphylococcus aureus</w:t>
            </w:r>
          </w:p>
        </w:tc>
        <w:tc>
          <w:tcPr>
            <w:tcW w:w="214" w:type="pct"/>
            <w:vAlign w:val="center"/>
          </w:tcPr>
          <w:p w14:paraId="4039ABE8" w14:textId="77777777" w:rsidR="0068545B" w:rsidRPr="0068545B" w:rsidRDefault="0068545B" w:rsidP="0068545B">
            <w:r w:rsidRPr="0068545B">
              <w:t>08</w:t>
            </w:r>
          </w:p>
        </w:tc>
        <w:tc>
          <w:tcPr>
            <w:tcW w:w="249" w:type="pct"/>
            <w:tcBorders>
              <w:right w:val="single" w:sz="4" w:space="0" w:color="auto"/>
            </w:tcBorders>
            <w:vAlign w:val="center"/>
          </w:tcPr>
          <w:p w14:paraId="7F84AD62" w14:textId="77777777" w:rsidR="0068545B" w:rsidRPr="0068545B" w:rsidRDefault="0068545B" w:rsidP="0068545B">
            <w:r w:rsidRPr="0068545B">
              <w:t>14</w:t>
            </w:r>
          </w:p>
        </w:tc>
        <w:tc>
          <w:tcPr>
            <w:tcW w:w="250" w:type="pct"/>
            <w:tcBorders>
              <w:left w:val="single" w:sz="4" w:space="0" w:color="auto"/>
            </w:tcBorders>
            <w:vAlign w:val="center"/>
          </w:tcPr>
          <w:p w14:paraId="1FFC7B18" w14:textId="77777777" w:rsidR="0068545B" w:rsidRPr="0068545B" w:rsidRDefault="0068545B" w:rsidP="0068545B">
            <w:r w:rsidRPr="0068545B">
              <w:t>19</w:t>
            </w:r>
          </w:p>
        </w:tc>
        <w:tc>
          <w:tcPr>
            <w:tcW w:w="231" w:type="pct"/>
            <w:vAlign w:val="center"/>
          </w:tcPr>
          <w:p w14:paraId="340B102D" w14:textId="77777777" w:rsidR="0068545B" w:rsidRPr="0068545B" w:rsidRDefault="0068545B" w:rsidP="0068545B">
            <w:r w:rsidRPr="0068545B">
              <w:t>07</w:t>
            </w:r>
          </w:p>
        </w:tc>
        <w:tc>
          <w:tcPr>
            <w:tcW w:w="252" w:type="pct"/>
            <w:tcBorders>
              <w:right w:val="single" w:sz="4" w:space="0" w:color="auto"/>
            </w:tcBorders>
            <w:vAlign w:val="center"/>
          </w:tcPr>
          <w:p w14:paraId="27785AA0" w14:textId="77777777" w:rsidR="0068545B" w:rsidRPr="0068545B" w:rsidRDefault="0068545B" w:rsidP="0068545B">
            <w:r w:rsidRPr="0068545B">
              <w:t>12</w:t>
            </w:r>
          </w:p>
        </w:tc>
        <w:tc>
          <w:tcPr>
            <w:tcW w:w="260" w:type="pct"/>
            <w:tcBorders>
              <w:left w:val="single" w:sz="4" w:space="0" w:color="auto"/>
            </w:tcBorders>
            <w:vAlign w:val="center"/>
          </w:tcPr>
          <w:p w14:paraId="4F398284" w14:textId="77777777" w:rsidR="0068545B" w:rsidRPr="0068545B" w:rsidRDefault="0068545B" w:rsidP="0068545B">
            <w:r w:rsidRPr="0068545B">
              <w:t>15</w:t>
            </w:r>
          </w:p>
        </w:tc>
        <w:tc>
          <w:tcPr>
            <w:tcW w:w="227" w:type="pct"/>
            <w:vAlign w:val="center"/>
          </w:tcPr>
          <w:p w14:paraId="6C50EC59" w14:textId="77777777" w:rsidR="0068545B" w:rsidRPr="0068545B" w:rsidRDefault="0068545B" w:rsidP="0068545B">
            <w:r w:rsidRPr="0068545B">
              <w:t>07</w:t>
            </w:r>
          </w:p>
        </w:tc>
        <w:tc>
          <w:tcPr>
            <w:tcW w:w="259" w:type="pct"/>
            <w:tcBorders>
              <w:right w:val="single" w:sz="4" w:space="0" w:color="auto"/>
            </w:tcBorders>
            <w:vAlign w:val="center"/>
          </w:tcPr>
          <w:p w14:paraId="77880FD5" w14:textId="77777777" w:rsidR="0068545B" w:rsidRPr="0068545B" w:rsidRDefault="0068545B" w:rsidP="0068545B">
            <w:r w:rsidRPr="0068545B">
              <w:t>10</w:t>
            </w:r>
          </w:p>
        </w:tc>
        <w:tc>
          <w:tcPr>
            <w:tcW w:w="260" w:type="pct"/>
            <w:tcBorders>
              <w:left w:val="single" w:sz="4" w:space="0" w:color="auto"/>
            </w:tcBorders>
            <w:vAlign w:val="center"/>
          </w:tcPr>
          <w:p w14:paraId="39D4682C" w14:textId="77777777" w:rsidR="0068545B" w:rsidRPr="0068545B" w:rsidRDefault="0068545B" w:rsidP="0068545B">
            <w:r w:rsidRPr="0068545B">
              <w:t>12</w:t>
            </w:r>
          </w:p>
        </w:tc>
        <w:tc>
          <w:tcPr>
            <w:tcW w:w="224" w:type="pct"/>
            <w:tcBorders>
              <w:right w:val="single" w:sz="4" w:space="0" w:color="auto"/>
            </w:tcBorders>
            <w:vAlign w:val="center"/>
          </w:tcPr>
          <w:p w14:paraId="24AD3B53" w14:textId="77777777" w:rsidR="0068545B" w:rsidRPr="0068545B" w:rsidRDefault="0068545B" w:rsidP="0068545B">
            <w:r w:rsidRPr="0068545B">
              <w:t>08</w:t>
            </w:r>
          </w:p>
        </w:tc>
        <w:tc>
          <w:tcPr>
            <w:tcW w:w="277" w:type="pct"/>
            <w:tcBorders>
              <w:right w:val="single" w:sz="4" w:space="0" w:color="auto"/>
            </w:tcBorders>
            <w:vAlign w:val="center"/>
          </w:tcPr>
          <w:p w14:paraId="24C9A2BD" w14:textId="77777777" w:rsidR="0068545B" w:rsidRPr="0068545B" w:rsidRDefault="0068545B" w:rsidP="0068545B">
            <w:r w:rsidRPr="0068545B">
              <w:t>11</w:t>
            </w:r>
          </w:p>
        </w:tc>
        <w:tc>
          <w:tcPr>
            <w:tcW w:w="284" w:type="pct"/>
            <w:tcBorders>
              <w:left w:val="single" w:sz="4" w:space="0" w:color="auto"/>
              <w:right w:val="single" w:sz="4" w:space="0" w:color="auto"/>
            </w:tcBorders>
            <w:vAlign w:val="center"/>
          </w:tcPr>
          <w:p w14:paraId="6675005A" w14:textId="77777777" w:rsidR="0068545B" w:rsidRPr="0068545B" w:rsidRDefault="0068545B" w:rsidP="0068545B">
            <w:r w:rsidRPr="0068545B">
              <w:t>14</w:t>
            </w:r>
          </w:p>
        </w:tc>
        <w:tc>
          <w:tcPr>
            <w:tcW w:w="367" w:type="pct"/>
            <w:tcBorders>
              <w:left w:val="single" w:sz="4" w:space="0" w:color="auto"/>
            </w:tcBorders>
            <w:vAlign w:val="center"/>
          </w:tcPr>
          <w:p w14:paraId="319B78C7" w14:textId="77777777" w:rsidR="0068545B" w:rsidRPr="0068545B" w:rsidRDefault="0068545B" w:rsidP="0068545B">
            <w:r w:rsidRPr="0068545B">
              <w:t>09</w:t>
            </w:r>
          </w:p>
        </w:tc>
        <w:tc>
          <w:tcPr>
            <w:tcW w:w="284" w:type="pct"/>
            <w:tcBorders>
              <w:left w:val="single" w:sz="4" w:space="0" w:color="auto"/>
            </w:tcBorders>
            <w:vAlign w:val="center"/>
          </w:tcPr>
          <w:p w14:paraId="34753C57" w14:textId="77777777" w:rsidR="0068545B" w:rsidRPr="0068545B" w:rsidRDefault="0068545B" w:rsidP="0068545B">
            <w:r w:rsidRPr="0068545B">
              <w:t>12</w:t>
            </w:r>
          </w:p>
        </w:tc>
        <w:tc>
          <w:tcPr>
            <w:tcW w:w="369" w:type="pct"/>
            <w:tcBorders>
              <w:left w:val="single" w:sz="4" w:space="0" w:color="auto"/>
            </w:tcBorders>
            <w:vAlign w:val="center"/>
          </w:tcPr>
          <w:p w14:paraId="1098AB7A" w14:textId="77777777" w:rsidR="0068545B" w:rsidRPr="0068545B" w:rsidRDefault="0068545B" w:rsidP="0068545B">
            <w:r w:rsidRPr="0068545B">
              <w:t>22</w:t>
            </w:r>
          </w:p>
        </w:tc>
      </w:tr>
    </w:tbl>
    <w:p w14:paraId="62B78B2D" w14:textId="77777777" w:rsidR="0068545B" w:rsidRPr="0068545B" w:rsidRDefault="0068545B" w:rsidP="0068545B">
      <w:pPr>
        <w:rPr>
          <w:b/>
        </w:rPr>
      </w:pPr>
    </w:p>
    <w:p w14:paraId="36631E15" w14:textId="77777777" w:rsidR="0068545B" w:rsidRPr="0068545B" w:rsidRDefault="0068545B" w:rsidP="0068545B">
      <w:pPr>
        <w:tabs>
          <w:tab w:val="left" w:pos="1861"/>
        </w:tabs>
        <w:jc w:val="both"/>
        <w:rPr>
          <w:b/>
        </w:rPr>
      </w:pPr>
      <w:r w:rsidRPr="0068545B">
        <w:rPr>
          <w:b/>
        </w:rPr>
        <w:t xml:space="preserve">Compound concentrations in µg/mL, Compound-1: </w:t>
      </w:r>
      <w:r w:rsidRPr="0068545B">
        <w:t>5,8-dihydroxy-6,7,4ʹtrimethoxy flavones</w:t>
      </w:r>
      <w:r w:rsidRPr="0068545B">
        <w:rPr>
          <w:b/>
        </w:rPr>
        <w:t>,</w:t>
      </w:r>
      <w:r w:rsidRPr="0068545B">
        <w:t xml:space="preserve"> </w:t>
      </w:r>
      <w:r w:rsidRPr="0068545B">
        <w:rPr>
          <w:b/>
        </w:rPr>
        <w:t>Compound-2</w:t>
      </w:r>
      <w:r w:rsidRPr="0068545B">
        <w:t>: 6,4ʹ dihydroxy 3ʹ propen chalcone,</w:t>
      </w:r>
      <w:r w:rsidRPr="0068545B">
        <w:rPr>
          <w:b/>
        </w:rPr>
        <w:t xml:space="preserve"> Compound-3: </w:t>
      </w:r>
      <w:r w:rsidRPr="0068545B">
        <w:t>7-(alloxy)-2-Phenyl-4H-Chro men-4one,</w:t>
      </w:r>
      <w:r w:rsidRPr="0068545B">
        <w:rPr>
          <w:b/>
        </w:rPr>
        <w:t xml:space="preserve"> Compound-4: </w:t>
      </w:r>
      <w:r w:rsidRPr="0068545B">
        <w:t xml:space="preserve">7-hydroxy-4-oxo-2-phenyl-4H-chromen-8-carbaldehyde </w:t>
      </w:r>
    </w:p>
    <w:p w14:paraId="7F5576CF" w14:textId="77777777" w:rsidR="0068545B" w:rsidRDefault="0068545B" w:rsidP="0068545B">
      <w:pPr>
        <w:tabs>
          <w:tab w:val="left" w:pos="1861"/>
        </w:tabs>
      </w:pPr>
    </w:p>
    <w:p w14:paraId="0FDE3F81" w14:textId="3C03EB89" w:rsidR="0068545B" w:rsidRPr="0068545B" w:rsidRDefault="000003F1" w:rsidP="000003F1">
      <w:pPr>
        <w:tabs>
          <w:tab w:val="left" w:pos="839"/>
          <w:tab w:val="center" w:pos="4514"/>
        </w:tabs>
        <w:jc w:val="left"/>
        <w:rPr>
          <w:b/>
        </w:rPr>
      </w:pPr>
      <w:r>
        <w:tab/>
      </w:r>
      <w:r w:rsidR="0068545B" w:rsidRPr="0068545B">
        <w:rPr>
          <w:b/>
        </w:rPr>
        <w:t>Table 1.</w:t>
      </w:r>
      <w:r w:rsidR="00233A22">
        <w:rPr>
          <w:b/>
        </w:rPr>
        <w:t>3</w:t>
      </w:r>
      <w:r w:rsidR="0068545B" w:rsidRPr="0068545B">
        <w:rPr>
          <w:b/>
        </w:rPr>
        <w:t xml:space="preserve">: Antifungal activity of flavones isolated from the Muntingia calabura extracts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08"/>
        <w:gridCol w:w="416"/>
        <w:gridCol w:w="516"/>
        <w:gridCol w:w="516"/>
        <w:gridCol w:w="416"/>
        <w:gridCol w:w="516"/>
        <w:gridCol w:w="516"/>
        <w:gridCol w:w="443"/>
        <w:gridCol w:w="543"/>
        <w:gridCol w:w="543"/>
        <w:gridCol w:w="481"/>
        <w:gridCol w:w="581"/>
        <w:gridCol w:w="581"/>
        <w:gridCol w:w="481"/>
        <w:gridCol w:w="581"/>
        <w:gridCol w:w="581"/>
      </w:tblGrid>
      <w:tr w:rsidR="0068545B" w:rsidRPr="0068545B" w14:paraId="76990CBD" w14:textId="77777777" w:rsidTr="004F43C6">
        <w:trPr>
          <w:trHeight w:val="576"/>
          <w:jc w:val="center"/>
        </w:trPr>
        <w:tc>
          <w:tcPr>
            <w:tcW w:w="899" w:type="pct"/>
            <w:vMerge w:val="restart"/>
            <w:tcBorders>
              <w:right w:val="single" w:sz="4" w:space="0" w:color="auto"/>
            </w:tcBorders>
            <w:vAlign w:val="center"/>
          </w:tcPr>
          <w:p w14:paraId="5C370231" w14:textId="77777777" w:rsidR="0068545B" w:rsidRPr="0068545B" w:rsidRDefault="0068545B" w:rsidP="0068545B">
            <w:pPr>
              <w:rPr>
                <w:b/>
              </w:rPr>
            </w:pPr>
            <w:r w:rsidRPr="0068545B">
              <w:rPr>
                <w:b/>
              </w:rPr>
              <w:t>Fungi</w:t>
            </w:r>
          </w:p>
        </w:tc>
        <w:tc>
          <w:tcPr>
            <w:tcW w:w="666" w:type="pct"/>
            <w:gridSpan w:val="3"/>
            <w:tcBorders>
              <w:left w:val="single" w:sz="4" w:space="0" w:color="auto"/>
              <w:bottom w:val="single" w:sz="4" w:space="0" w:color="auto"/>
              <w:right w:val="single" w:sz="4" w:space="0" w:color="auto"/>
            </w:tcBorders>
            <w:vAlign w:val="center"/>
          </w:tcPr>
          <w:p w14:paraId="455BF2D5" w14:textId="77777777" w:rsidR="0068545B" w:rsidRPr="0068545B" w:rsidRDefault="0068545B" w:rsidP="0068545B">
            <w:pPr>
              <w:rPr>
                <w:b/>
              </w:rPr>
            </w:pPr>
            <w:r w:rsidRPr="0068545B">
              <w:rPr>
                <w:b/>
              </w:rPr>
              <w:t>Compound-1</w:t>
            </w:r>
          </w:p>
        </w:tc>
        <w:tc>
          <w:tcPr>
            <w:tcW w:w="715" w:type="pct"/>
            <w:gridSpan w:val="3"/>
            <w:tcBorders>
              <w:left w:val="single" w:sz="4" w:space="0" w:color="auto"/>
              <w:bottom w:val="single" w:sz="4" w:space="0" w:color="auto"/>
              <w:right w:val="single" w:sz="4" w:space="0" w:color="auto"/>
            </w:tcBorders>
            <w:vAlign w:val="center"/>
          </w:tcPr>
          <w:p w14:paraId="737FB7D5" w14:textId="77777777" w:rsidR="0068545B" w:rsidRPr="0068545B" w:rsidRDefault="0068545B" w:rsidP="0068545B">
            <w:pPr>
              <w:rPr>
                <w:b/>
              </w:rPr>
            </w:pPr>
            <w:r w:rsidRPr="0068545B">
              <w:rPr>
                <w:b/>
              </w:rPr>
              <w:t>Compound-2</w:t>
            </w:r>
          </w:p>
        </w:tc>
        <w:tc>
          <w:tcPr>
            <w:tcW w:w="701" w:type="pct"/>
            <w:gridSpan w:val="3"/>
            <w:tcBorders>
              <w:left w:val="single" w:sz="4" w:space="0" w:color="auto"/>
              <w:bottom w:val="single" w:sz="4" w:space="0" w:color="auto"/>
              <w:right w:val="single" w:sz="4" w:space="0" w:color="auto"/>
            </w:tcBorders>
            <w:vAlign w:val="center"/>
          </w:tcPr>
          <w:p w14:paraId="05BC5A26" w14:textId="77777777" w:rsidR="0068545B" w:rsidRPr="0068545B" w:rsidRDefault="0068545B" w:rsidP="0068545B">
            <w:pPr>
              <w:ind w:left="26"/>
              <w:rPr>
                <w:b/>
              </w:rPr>
            </w:pPr>
            <w:r w:rsidRPr="0068545B">
              <w:rPr>
                <w:b/>
              </w:rPr>
              <w:t>Compound-3</w:t>
            </w:r>
          </w:p>
        </w:tc>
        <w:tc>
          <w:tcPr>
            <w:tcW w:w="865" w:type="pct"/>
            <w:gridSpan w:val="3"/>
            <w:tcBorders>
              <w:left w:val="single" w:sz="4" w:space="0" w:color="auto"/>
              <w:bottom w:val="single" w:sz="4" w:space="0" w:color="auto"/>
              <w:right w:val="single" w:sz="4" w:space="0" w:color="auto"/>
            </w:tcBorders>
            <w:vAlign w:val="center"/>
          </w:tcPr>
          <w:p w14:paraId="25DB0958" w14:textId="77777777" w:rsidR="0068545B" w:rsidRPr="0068545B" w:rsidRDefault="0068545B" w:rsidP="0068545B">
            <w:pPr>
              <w:ind w:left="65"/>
              <w:rPr>
                <w:b/>
              </w:rPr>
            </w:pPr>
            <w:r w:rsidRPr="0068545B">
              <w:rPr>
                <w:b/>
              </w:rPr>
              <w:t>Compound-4</w:t>
            </w:r>
          </w:p>
        </w:tc>
        <w:tc>
          <w:tcPr>
            <w:tcW w:w="1154" w:type="pct"/>
            <w:gridSpan w:val="3"/>
            <w:tcBorders>
              <w:left w:val="single" w:sz="4" w:space="0" w:color="auto"/>
              <w:bottom w:val="single" w:sz="4" w:space="0" w:color="auto"/>
              <w:right w:val="single" w:sz="4" w:space="0" w:color="auto"/>
            </w:tcBorders>
            <w:vAlign w:val="center"/>
          </w:tcPr>
          <w:p w14:paraId="5F024EE2" w14:textId="77777777" w:rsidR="0068545B" w:rsidRPr="0068545B" w:rsidRDefault="0068545B" w:rsidP="0068545B">
            <w:pPr>
              <w:rPr>
                <w:b/>
              </w:rPr>
            </w:pPr>
            <w:r w:rsidRPr="0068545B">
              <w:rPr>
                <w:b/>
              </w:rPr>
              <w:t>Nystatin</w:t>
            </w:r>
          </w:p>
        </w:tc>
      </w:tr>
      <w:tr w:rsidR="0068545B" w:rsidRPr="0068545B" w14:paraId="1492AF2B" w14:textId="77777777" w:rsidTr="004F43C6">
        <w:trPr>
          <w:trHeight w:val="665"/>
          <w:jc w:val="center"/>
        </w:trPr>
        <w:tc>
          <w:tcPr>
            <w:tcW w:w="899" w:type="pct"/>
            <w:vMerge/>
            <w:tcBorders>
              <w:right w:val="single" w:sz="4" w:space="0" w:color="auto"/>
            </w:tcBorders>
            <w:vAlign w:val="center"/>
          </w:tcPr>
          <w:p w14:paraId="688AAA4A" w14:textId="77777777" w:rsidR="0068545B" w:rsidRPr="0068545B" w:rsidRDefault="0068545B" w:rsidP="0068545B"/>
        </w:tc>
        <w:tc>
          <w:tcPr>
            <w:tcW w:w="199" w:type="pct"/>
            <w:tcBorders>
              <w:top w:val="single" w:sz="4" w:space="0" w:color="auto"/>
              <w:left w:val="single" w:sz="4" w:space="0" w:color="auto"/>
              <w:right w:val="single" w:sz="4" w:space="0" w:color="auto"/>
            </w:tcBorders>
            <w:vAlign w:val="center"/>
          </w:tcPr>
          <w:p w14:paraId="2AB3CDFF" w14:textId="77777777" w:rsidR="0068545B" w:rsidRPr="0068545B" w:rsidRDefault="0068545B" w:rsidP="0068545B">
            <w:pPr>
              <w:rPr>
                <w:b/>
              </w:rPr>
            </w:pPr>
            <w:r w:rsidRPr="0068545B">
              <w:rPr>
                <w:b/>
              </w:rPr>
              <w:t>50</w:t>
            </w:r>
          </w:p>
        </w:tc>
        <w:tc>
          <w:tcPr>
            <w:tcW w:w="240" w:type="pct"/>
            <w:tcBorders>
              <w:top w:val="single" w:sz="4" w:space="0" w:color="auto"/>
              <w:left w:val="single" w:sz="4" w:space="0" w:color="auto"/>
              <w:right w:val="single" w:sz="4" w:space="0" w:color="auto"/>
            </w:tcBorders>
            <w:vAlign w:val="center"/>
          </w:tcPr>
          <w:p w14:paraId="4EF285CE" w14:textId="77777777" w:rsidR="0068545B" w:rsidRPr="0068545B" w:rsidRDefault="0068545B" w:rsidP="0068545B">
            <w:pPr>
              <w:rPr>
                <w:b/>
              </w:rPr>
            </w:pPr>
            <w:r w:rsidRPr="0068545B">
              <w:rPr>
                <w:b/>
              </w:rPr>
              <w:t>100</w:t>
            </w:r>
          </w:p>
        </w:tc>
        <w:tc>
          <w:tcPr>
            <w:tcW w:w="227" w:type="pct"/>
            <w:tcBorders>
              <w:top w:val="single" w:sz="4" w:space="0" w:color="auto"/>
              <w:left w:val="single" w:sz="4" w:space="0" w:color="auto"/>
              <w:right w:val="single" w:sz="4" w:space="0" w:color="auto"/>
            </w:tcBorders>
            <w:vAlign w:val="center"/>
          </w:tcPr>
          <w:p w14:paraId="49040554" w14:textId="77777777" w:rsidR="0068545B" w:rsidRPr="0068545B" w:rsidRDefault="0068545B" w:rsidP="0068545B">
            <w:pPr>
              <w:rPr>
                <w:b/>
              </w:rPr>
            </w:pPr>
            <w:r w:rsidRPr="0068545B">
              <w:rPr>
                <w:b/>
              </w:rPr>
              <w:t>150</w:t>
            </w:r>
          </w:p>
        </w:tc>
        <w:tc>
          <w:tcPr>
            <w:tcW w:w="220" w:type="pct"/>
            <w:tcBorders>
              <w:top w:val="single" w:sz="4" w:space="0" w:color="auto"/>
              <w:left w:val="single" w:sz="4" w:space="0" w:color="auto"/>
              <w:right w:val="single" w:sz="4" w:space="0" w:color="auto"/>
            </w:tcBorders>
            <w:vAlign w:val="center"/>
          </w:tcPr>
          <w:p w14:paraId="3A4D4B05" w14:textId="77777777" w:rsidR="0068545B" w:rsidRPr="0068545B" w:rsidRDefault="0068545B" w:rsidP="0068545B">
            <w:pPr>
              <w:rPr>
                <w:b/>
              </w:rPr>
            </w:pPr>
            <w:r w:rsidRPr="0068545B">
              <w:rPr>
                <w:b/>
              </w:rPr>
              <w:t>50</w:t>
            </w:r>
          </w:p>
        </w:tc>
        <w:tc>
          <w:tcPr>
            <w:tcW w:w="245" w:type="pct"/>
            <w:tcBorders>
              <w:top w:val="single" w:sz="4" w:space="0" w:color="auto"/>
              <w:left w:val="single" w:sz="4" w:space="0" w:color="auto"/>
              <w:right w:val="single" w:sz="4" w:space="0" w:color="auto"/>
            </w:tcBorders>
            <w:vAlign w:val="center"/>
          </w:tcPr>
          <w:p w14:paraId="4243E10C" w14:textId="77777777" w:rsidR="0068545B" w:rsidRPr="0068545B" w:rsidRDefault="0068545B" w:rsidP="0068545B">
            <w:pPr>
              <w:rPr>
                <w:b/>
              </w:rPr>
            </w:pPr>
            <w:r w:rsidRPr="0068545B">
              <w:rPr>
                <w:b/>
              </w:rPr>
              <w:t>100</w:t>
            </w:r>
          </w:p>
        </w:tc>
        <w:tc>
          <w:tcPr>
            <w:tcW w:w="250" w:type="pct"/>
            <w:tcBorders>
              <w:top w:val="single" w:sz="4" w:space="0" w:color="auto"/>
              <w:left w:val="single" w:sz="4" w:space="0" w:color="auto"/>
              <w:right w:val="single" w:sz="4" w:space="0" w:color="auto"/>
            </w:tcBorders>
            <w:vAlign w:val="center"/>
          </w:tcPr>
          <w:p w14:paraId="411D6838" w14:textId="77777777" w:rsidR="0068545B" w:rsidRPr="0068545B" w:rsidRDefault="0068545B" w:rsidP="0068545B">
            <w:pPr>
              <w:rPr>
                <w:b/>
              </w:rPr>
            </w:pPr>
            <w:r w:rsidRPr="0068545B">
              <w:rPr>
                <w:b/>
              </w:rPr>
              <w:t>150</w:t>
            </w:r>
          </w:p>
        </w:tc>
        <w:tc>
          <w:tcPr>
            <w:tcW w:w="208" w:type="pct"/>
            <w:tcBorders>
              <w:top w:val="single" w:sz="4" w:space="0" w:color="auto"/>
              <w:left w:val="single" w:sz="4" w:space="0" w:color="auto"/>
              <w:right w:val="single" w:sz="4" w:space="0" w:color="auto"/>
            </w:tcBorders>
            <w:vAlign w:val="center"/>
          </w:tcPr>
          <w:p w14:paraId="20340489" w14:textId="77777777" w:rsidR="0068545B" w:rsidRPr="0068545B" w:rsidRDefault="0068545B" w:rsidP="0068545B">
            <w:pPr>
              <w:ind w:left="26"/>
              <w:rPr>
                <w:b/>
              </w:rPr>
            </w:pPr>
            <w:r w:rsidRPr="0068545B">
              <w:rPr>
                <w:b/>
              </w:rPr>
              <w:t>50</w:t>
            </w:r>
          </w:p>
        </w:tc>
        <w:tc>
          <w:tcPr>
            <w:tcW w:w="245" w:type="pct"/>
            <w:tcBorders>
              <w:top w:val="single" w:sz="4" w:space="0" w:color="auto"/>
              <w:left w:val="single" w:sz="4" w:space="0" w:color="auto"/>
              <w:right w:val="single" w:sz="4" w:space="0" w:color="auto"/>
            </w:tcBorders>
            <w:vAlign w:val="center"/>
          </w:tcPr>
          <w:p w14:paraId="069ECD98" w14:textId="77777777" w:rsidR="0068545B" w:rsidRPr="0068545B" w:rsidRDefault="0068545B" w:rsidP="0068545B">
            <w:pPr>
              <w:ind w:left="26"/>
              <w:rPr>
                <w:b/>
              </w:rPr>
            </w:pPr>
            <w:r w:rsidRPr="0068545B">
              <w:rPr>
                <w:b/>
              </w:rPr>
              <w:t>100</w:t>
            </w:r>
          </w:p>
        </w:tc>
        <w:tc>
          <w:tcPr>
            <w:tcW w:w="248" w:type="pct"/>
            <w:tcBorders>
              <w:top w:val="single" w:sz="4" w:space="0" w:color="auto"/>
              <w:left w:val="single" w:sz="4" w:space="0" w:color="auto"/>
              <w:right w:val="single" w:sz="4" w:space="0" w:color="auto"/>
            </w:tcBorders>
            <w:vAlign w:val="center"/>
          </w:tcPr>
          <w:p w14:paraId="1542012F" w14:textId="77777777" w:rsidR="0068545B" w:rsidRPr="0068545B" w:rsidRDefault="0068545B" w:rsidP="0068545B">
            <w:pPr>
              <w:ind w:left="26"/>
              <w:rPr>
                <w:b/>
              </w:rPr>
            </w:pPr>
            <w:r w:rsidRPr="0068545B">
              <w:rPr>
                <w:b/>
              </w:rPr>
              <w:t>150</w:t>
            </w:r>
          </w:p>
        </w:tc>
        <w:tc>
          <w:tcPr>
            <w:tcW w:w="211" w:type="pct"/>
            <w:tcBorders>
              <w:top w:val="single" w:sz="4" w:space="0" w:color="auto"/>
              <w:left w:val="single" w:sz="4" w:space="0" w:color="auto"/>
              <w:right w:val="single" w:sz="4" w:space="0" w:color="auto"/>
            </w:tcBorders>
            <w:vAlign w:val="center"/>
          </w:tcPr>
          <w:p w14:paraId="20342E0F" w14:textId="77777777" w:rsidR="0068545B" w:rsidRPr="0068545B" w:rsidRDefault="0068545B" w:rsidP="0068545B">
            <w:pPr>
              <w:ind w:left="65"/>
              <w:rPr>
                <w:b/>
              </w:rPr>
            </w:pPr>
            <w:r w:rsidRPr="0068545B">
              <w:rPr>
                <w:b/>
              </w:rPr>
              <w:t>50</w:t>
            </w:r>
          </w:p>
        </w:tc>
        <w:tc>
          <w:tcPr>
            <w:tcW w:w="269" w:type="pct"/>
            <w:tcBorders>
              <w:top w:val="single" w:sz="4" w:space="0" w:color="auto"/>
              <w:left w:val="single" w:sz="4" w:space="0" w:color="auto"/>
              <w:right w:val="single" w:sz="4" w:space="0" w:color="auto"/>
            </w:tcBorders>
            <w:vAlign w:val="center"/>
          </w:tcPr>
          <w:p w14:paraId="0CD7C1F4" w14:textId="77777777" w:rsidR="0068545B" w:rsidRPr="0068545B" w:rsidRDefault="0068545B" w:rsidP="0068545B">
            <w:pPr>
              <w:ind w:left="65"/>
              <w:rPr>
                <w:b/>
              </w:rPr>
            </w:pPr>
            <w:r w:rsidRPr="0068545B">
              <w:rPr>
                <w:b/>
              </w:rPr>
              <w:t>100</w:t>
            </w:r>
          </w:p>
        </w:tc>
        <w:tc>
          <w:tcPr>
            <w:tcW w:w="385" w:type="pct"/>
            <w:tcBorders>
              <w:top w:val="single" w:sz="4" w:space="0" w:color="auto"/>
              <w:left w:val="single" w:sz="4" w:space="0" w:color="auto"/>
              <w:right w:val="single" w:sz="4" w:space="0" w:color="auto"/>
            </w:tcBorders>
            <w:vAlign w:val="center"/>
          </w:tcPr>
          <w:p w14:paraId="4C387293" w14:textId="77777777" w:rsidR="0068545B" w:rsidRPr="0068545B" w:rsidRDefault="0068545B" w:rsidP="0068545B">
            <w:pPr>
              <w:ind w:left="65"/>
              <w:rPr>
                <w:b/>
              </w:rPr>
            </w:pPr>
            <w:r w:rsidRPr="0068545B">
              <w:rPr>
                <w:b/>
              </w:rPr>
              <w:t>150</w:t>
            </w:r>
          </w:p>
        </w:tc>
        <w:tc>
          <w:tcPr>
            <w:tcW w:w="370" w:type="pct"/>
            <w:tcBorders>
              <w:top w:val="single" w:sz="4" w:space="0" w:color="auto"/>
              <w:left w:val="single" w:sz="4" w:space="0" w:color="auto"/>
              <w:right w:val="single" w:sz="4" w:space="0" w:color="auto"/>
            </w:tcBorders>
            <w:vAlign w:val="center"/>
          </w:tcPr>
          <w:p w14:paraId="2C904F70" w14:textId="77777777" w:rsidR="0068545B" w:rsidRPr="0068545B" w:rsidRDefault="0068545B" w:rsidP="0068545B">
            <w:pPr>
              <w:ind w:left="65"/>
              <w:rPr>
                <w:b/>
              </w:rPr>
            </w:pPr>
            <w:r w:rsidRPr="0068545B">
              <w:rPr>
                <w:b/>
              </w:rPr>
              <w:t>50</w:t>
            </w:r>
          </w:p>
        </w:tc>
        <w:tc>
          <w:tcPr>
            <w:tcW w:w="363" w:type="pct"/>
            <w:tcBorders>
              <w:top w:val="single" w:sz="4" w:space="0" w:color="auto"/>
              <w:left w:val="single" w:sz="4" w:space="0" w:color="auto"/>
              <w:right w:val="single" w:sz="4" w:space="0" w:color="auto"/>
            </w:tcBorders>
            <w:vAlign w:val="center"/>
          </w:tcPr>
          <w:p w14:paraId="374453F4" w14:textId="77777777" w:rsidR="0068545B" w:rsidRPr="0068545B" w:rsidRDefault="0068545B" w:rsidP="0068545B">
            <w:pPr>
              <w:ind w:left="65"/>
              <w:rPr>
                <w:b/>
              </w:rPr>
            </w:pPr>
            <w:r w:rsidRPr="0068545B">
              <w:rPr>
                <w:b/>
              </w:rPr>
              <w:t>100</w:t>
            </w:r>
          </w:p>
        </w:tc>
        <w:tc>
          <w:tcPr>
            <w:tcW w:w="421" w:type="pct"/>
            <w:tcBorders>
              <w:top w:val="single" w:sz="4" w:space="0" w:color="auto"/>
              <w:left w:val="single" w:sz="4" w:space="0" w:color="auto"/>
              <w:right w:val="single" w:sz="4" w:space="0" w:color="auto"/>
            </w:tcBorders>
            <w:vAlign w:val="center"/>
          </w:tcPr>
          <w:p w14:paraId="5355906E" w14:textId="77777777" w:rsidR="0068545B" w:rsidRPr="0068545B" w:rsidRDefault="0068545B" w:rsidP="0068545B">
            <w:pPr>
              <w:ind w:left="65"/>
              <w:rPr>
                <w:b/>
              </w:rPr>
            </w:pPr>
            <w:r w:rsidRPr="0068545B">
              <w:rPr>
                <w:b/>
              </w:rPr>
              <w:t>150</w:t>
            </w:r>
          </w:p>
        </w:tc>
      </w:tr>
      <w:tr w:rsidR="0068545B" w:rsidRPr="0068545B" w14:paraId="6F8E3A29" w14:textId="77777777" w:rsidTr="004F43C6">
        <w:trPr>
          <w:trHeight w:val="576"/>
          <w:jc w:val="center"/>
        </w:trPr>
        <w:tc>
          <w:tcPr>
            <w:tcW w:w="1098" w:type="pct"/>
            <w:gridSpan w:val="2"/>
            <w:vAlign w:val="center"/>
          </w:tcPr>
          <w:p w14:paraId="5A56CAFA" w14:textId="77777777" w:rsidR="0068545B" w:rsidRPr="0068545B" w:rsidRDefault="0068545B" w:rsidP="0068545B">
            <w:r w:rsidRPr="0068545B">
              <w:rPr>
                <w:b/>
              </w:rPr>
              <w:t>Dermatophytes</w:t>
            </w:r>
          </w:p>
        </w:tc>
        <w:tc>
          <w:tcPr>
            <w:tcW w:w="240" w:type="pct"/>
            <w:tcBorders>
              <w:right w:val="single" w:sz="4" w:space="0" w:color="auto"/>
            </w:tcBorders>
            <w:vAlign w:val="center"/>
          </w:tcPr>
          <w:p w14:paraId="4EB5C82A" w14:textId="77777777" w:rsidR="0068545B" w:rsidRPr="0068545B" w:rsidRDefault="0068545B" w:rsidP="0068545B"/>
        </w:tc>
        <w:tc>
          <w:tcPr>
            <w:tcW w:w="227" w:type="pct"/>
            <w:tcBorders>
              <w:left w:val="single" w:sz="4" w:space="0" w:color="auto"/>
            </w:tcBorders>
            <w:vAlign w:val="center"/>
          </w:tcPr>
          <w:p w14:paraId="2ECCC9F4" w14:textId="77777777" w:rsidR="0068545B" w:rsidRPr="0068545B" w:rsidRDefault="0068545B" w:rsidP="0068545B"/>
        </w:tc>
        <w:tc>
          <w:tcPr>
            <w:tcW w:w="220" w:type="pct"/>
            <w:vAlign w:val="center"/>
          </w:tcPr>
          <w:p w14:paraId="016C4F31" w14:textId="77777777" w:rsidR="0068545B" w:rsidRPr="0068545B" w:rsidRDefault="0068545B" w:rsidP="0068545B"/>
        </w:tc>
        <w:tc>
          <w:tcPr>
            <w:tcW w:w="245" w:type="pct"/>
            <w:tcBorders>
              <w:right w:val="single" w:sz="4" w:space="0" w:color="auto"/>
            </w:tcBorders>
            <w:vAlign w:val="center"/>
          </w:tcPr>
          <w:p w14:paraId="3326AB19" w14:textId="77777777" w:rsidR="0068545B" w:rsidRPr="0068545B" w:rsidRDefault="0068545B" w:rsidP="0068545B"/>
        </w:tc>
        <w:tc>
          <w:tcPr>
            <w:tcW w:w="250" w:type="pct"/>
            <w:tcBorders>
              <w:left w:val="single" w:sz="4" w:space="0" w:color="auto"/>
            </w:tcBorders>
            <w:vAlign w:val="center"/>
          </w:tcPr>
          <w:p w14:paraId="6D7E9C92" w14:textId="77777777" w:rsidR="0068545B" w:rsidRPr="0068545B" w:rsidRDefault="0068545B" w:rsidP="0068545B"/>
        </w:tc>
        <w:tc>
          <w:tcPr>
            <w:tcW w:w="208" w:type="pct"/>
            <w:vAlign w:val="center"/>
          </w:tcPr>
          <w:p w14:paraId="2D49851D" w14:textId="77777777" w:rsidR="0068545B" w:rsidRPr="0068545B" w:rsidRDefault="0068545B" w:rsidP="0068545B"/>
        </w:tc>
        <w:tc>
          <w:tcPr>
            <w:tcW w:w="245" w:type="pct"/>
            <w:tcBorders>
              <w:right w:val="single" w:sz="4" w:space="0" w:color="auto"/>
            </w:tcBorders>
            <w:vAlign w:val="center"/>
          </w:tcPr>
          <w:p w14:paraId="78847356" w14:textId="77777777" w:rsidR="0068545B" w:rsidRPr="0068545B" w:rsidRDefault="0068545B" w:rsidP="0068545B"/>
        </w:tc>
        <w:tc>
          <w:tcPr>
            <w:tcW w:w="248" w:type="pct"/>
            <w:tcBorders>
              <w:left w:val="single" w:sz="4" w:space="0" w:color="auto"/>
            </w:tcBorders>
            <w:vAlign w:val="center"/>
          </w:tcPr>
          <w:p w14:paraId="0C49A73A" w14:textId="77777777" w:rsidR="0068545B" w:rsidRPr="0068545B" w:rsidRDefault="0068545B" w:rsidP="0068545B"/>
        </w:tc>
        <w:tc>
          <w:tcPr>
            <w:tcW w:w="211" w:type="pct"/>
            <w:tcBorders>
              <w:right w:val="single" w:sz="4" w:space="0" w:color="auto"/>
            </w:tcBorders>
            <w:vAlign w:val="center"/>
          </w:tcPr>
          <w:p w14:paraId="00A10EA7" w14:textId="77777777" w:rsidR="0068545B" w:rsidRPr="0068545B" w:rsidRDefault="0068545B" w:rsidP="0068545B"/>
        </w:tc>
        <w:tc>
          <w:tcPr>
            <w:tcW w:w="269" w:type="pct"/>
            <w:tcBorders>
              <w:right w:val="single" w:sz="4" w:space="0" w:color="auto"/>
            </w:tcBorders>
            <w:vAlign w:val="center"/>
          </w:tcPr>
          <w:p w14:paraId="3DBBC115" w14:textId="77777777" w:rsidR="0068545B" w:rsidRPr="0068545B" w:rsidRDefault="0068545B" w:rsidP="0068545B"/>
        </w:tc>
        <w:tc>
          <w:tcPr>
            <w:tcW w:w="385" w:type="pct"/>
            <w:tcBorders>
              <w:right w:val="single" w:sz="4" w:space="0" w:color="auto"/>
            </w:tcBorders>
            <w:vAlign w:val="center"/>
          </w:tcPr>
          <w:p w14:paraId="66EB271B" w14:textId="77777777" w:rsidR="0068545B" w:rsidRPr="0068545B" w:rsidRDefault="0068545B" w:rsidP="0068545B"/>
        </w:tc>
        <w:tc>
          <w:tcPr>
            <w:tcW w:w="370" w:type="pct"/>
            <w:tcBorders>
              <w:right w:val="single" w:sz="4" w:space="0" w:color="auto"/>
            </w:tcBorders>
            <w:vAlign w:val="center"/>
          </w:tcPr>
          <w:p w14:paraId="6648325D" w14:textId="77777777" w:rsidR="0068545B" w:rsidRPr="0068545B" w:rsidRDefault="0068545B" w:rsidP="0068545B"/>
        </w:tc>
        <w:tc>
          <w:tcPr>
            <w:tcW w:w="363" w:type="pct"/>
            <w:tcBorders>
              <w:right w:val="single" w:sz="4" w:space="0" w:color="auto"/>
            </w:tcBorders>
          </w:tcPr>
          <w:p w14:paraId="7AC107C7" w14:textId="77777777" w:rsidR="0068545B" w:rsidRPr="0068545B" w:rsidRDefault="0068545B" w:rsidP="0068545B"/>
        </w:tc>
        <w:tc>
          <w:tcPr>
            <w:tcW w:w="421" w:type="pct"/>
            <w:tcBorders>
              <w:right w:val="single" w:sz="4" w:space="0" w:color="auto"/>
            </w:tcBorders>
          </w:tcPr>
          <w:p w14:paraId="5A545002" w14:textId="77777777" w:rsidR="0068545B" w:rsidRPr="0068545B" w:rsidRDefault="0068545B" w:rsidP="0068545B"/>
        </w:tc>
      </w:tr>
      <w:tr w:rsidR="0068545B" w:rsidRPr="0068545B" w14:paraId="25DB4387" w14:textId="77777777" w:rsidTr="004F43C6">
        <w:trPr>
          <w:trHeight w:val="576"/>
          <w:jc w:val="center"/>
        </w:trPr>
        <w:tc>
          <w:tcPr>
            <w:tcW w:w="899" w:type="pct"/>
            <w:tcBorders>
              <w:right w:val="single" w:sz="4" w:space="0" w:color="auto"/>
            </w:tcBorders>
            <w:vAlign w:val="center"/>
          </w:tcPr>
          <w:p w14:paraId="3E5A2424" w14:textId="77777777" w:rsidR="0068545B" w:rsidRPr="0068545B" w:rsidRDefault="0068545B" w:rsidP="0068545B">
            <w:r w:rsidRPr="0068545B">
              <w:t>Candida albicans</w:t>
            </w:r>
          </w:p>
        </w:tc>
        <w:tc>
          <w:tcPr>
            <w:tcW w:w="199" w:type="pct"/>
            <w:tcBorders>
              <w:left w:val="single" w:sz="4" w:space="0" w:color="auto"/>
            </w:tcBorders>
            <w:vAlign w:val="center"/>
          </w:tcPr>
          <w:p w14:paraId="23294CA0" w14:textId="77777777" w:rsidR="0068545B" w:rsidRPr="0068545B" w:rsidRDefault="0068545B" w:rsidP="0068545B">
            <w:r w:rsidRPr="0068545B">
              <w:t>03</w:t>
            </w:r>
          </w:p>
        </w:tc>
        <w:tc>
          <w:tcPr>
            <w:tcW w:w="240" w:type="pct"/>
            <w:tcBorders>
              <w:right w:val="single" w:sz="4" w:space="0" w:color="auto"/>
            </w:tcBorders>
            <w:vAlign w:val="center"/>
          </w:tcPr>
          <w:p w14:paraId="026D5DE9" w14:textId="77777777" w:rsidR="0068545B" w:rsidRPr="0068545B" w:rsidRDefault="0068545B" w:rsidP="0068545B">
            <w:r w:rsidRPr="0068545B">
              <w:t>08</w:t>
            </w:r>
          </w:p>
        </w:tc>
        <w:tc>
          <w:tcPr>
            <w:tcW w:w="227" w:type="pct"/>
            <w:tcBorders>
              <w:left w:val="single" w:sz="4" w:space="0" w:color="auto"/>
            </w:tcBorders>
            <w:vAlign w:val="center"/>
          </w:tcPr>
          <w:p w14:paraId="38B86792" w14:textId="77777777" w:rsidR="0068545B" w:rsidRPr="0068545B" w:rsidRDefault="0068545B" w:rsidP="0068545B">
            <w:r w:rsidRPr="0068545B">
              <w:t>13</w:t>
            </w:r>
          </w:p>
        </w:tc>
        <w:tc>
          <w:tcPr>
            <w:tcW w:w="220" w:type="pct"/>
            <w:vAlign w:val="center"/>
          </w:tcPr>
          <w:p w14:paraId="156A212A" w14:textId="77777777" w:rsidR="0068545B" w:rsidRPr="0068545B" w:rsidRDefault="0068545B" w:rsidP="0068545B">
            <w:r w:rsidRPr="0068545B">
              <w:t>02</w:t>
            </w:r>
          </w:p>
        </w:tc>
        <w:tc>
          <w:tcPr>
            <w:tcW w:w="245" w:type="pct"/>
            <w:tcBorders>
              <w:right w:val="single" w:sz="4" w:space="0" w:color="auto"/>
            </w:tcBorders>
            <w:vAlign w:val="center"/>
          </w:tcPr>
          <w:p w14:paraId="2386F990" w14:textId="77777777" w:rsidR="0068545B" w:rsidRPr="0068545B" w:rsidRDefault="0068545B" w:rsidP="0068545B">
            <w:r w:rsidRPr="0068545B">
              <w:t>05</w:t>
            </w:r>
          </w:p>
        </w:tc>
        <w:tc>
          <w:tcPr>
            <w:tcW w:w="250" w:type="pct"/>
            <w:tcBorders>
              <w:left w:val="single" w:sz="4" w:space="0" w:color="auto"/>
            </w:tcBorders>
            <w:vAlign w:val="center"/>
          </w:tcPr>
          <w:p w14:paraId="0C20D0B9" w14:textId="77777777" w:rsidR="0068545B" w:rsidRPr="0068545B" w:rsidRDefault="0068545B" w:rsidP="0068545B">
            <w:r w:rsidRPr="0068545B">
              <w:t>07</w:t>
            </w:r>
          </w:p>
        </w:tc>
        <w:tc>
          <w:tcPr>
            <w:tcW w:w="208" w:type="pct"/>
            <w:vAlign w:val="center"/>
          </w:tcPr>
          <w:p w14:paraId="61F400A7" w14:textId="77777777" w:rsidR="0068545B" w:rsidRPr="0068545B" w:rsidRDefault="0068545B" w:rsidP="0068545B">
            <w:r w:rsidRPr="0068545B">
              <w:t>01</w:t>
            </w:r>
          </w:p>
        </w:tc>
        <w:tc>
          <w:tcPr>
            <w:tcW w:w="245" w:type="pct"/>
            <w:tcBorders>
              <w:right w:val="single" w:sz="4" w:space="0" w:color="auto"/>
            </w:tcBorders>
            <w:vAlign w:val="center"/>
          </w:tcPr>
          <w:p w14:paraId="68C9F064" w14:textId="77777777" w:rsidR="0068545B" w:rsidRPr="0068545B" w:rsidRDefault="0068545B" w:rsidP="0068545B">
            <w:r w:rsidRPr="0068545B">
              <w:t>02</w:t>
            </w:r>
          </w:p>
        </w:tc>
        <w:tc>
          <w:tcPr>
            <w:tcW w:w="248" w:type="pct"/>
            <w:tcBorders>
              <w:left w:val="single" w:sz="4" w:space="0" w:color="auto"/>
            </w:tcBorders>
            <w:vAlign w:val="center"/>
          </w:tcPr>
          <w:p w14:paraId="2618117C" w14:textId="77777777" w:rsidR="0068545B" w:rsidRPr="0068545B" w:rsidRDefault="0068545B" w:rsidP="0068545B">
            <w:r w:rsidRPr="0068545B">
              <w:t>02</w:t>
            </w:r>
          </w:p>
        </w:tc>
        <w:tc>
          <w:tcPr>
            <w:tcW w:w="211" w:type="pct"/>
            <w:tcBorders>
              <w:right w:val="single" w:sz="4" w:space="0" w:color="auto"/>
            </w:tcBorders>
            <w:vAlign w:val="center"/>
          </w:tcPr>
          <w:p w14:paraId="04637DC5" w14:textId="77777777" w:rsidR="0068545B" w:rsidRPr="0068545B" w:rsidRDefault="0068545B" w:rsidP="0068545B">
            <w:r w:rsidRPr="0068545B">
              <w:t>07</w:t>
            </w:r>
          </w:p>
        </w:tc>
        <w:tc>
          <w:tcPr>
            <w:tcW w:w="269" w:type="pct"/>
            <w:tcBorders>
              <w:right w:val="single" w:sz="4" w:space="0" w:color="auto"/>
            </w:tcBorders>
            <w:vAlign w:val="center"/>
          </w:tcPr>
          <w:p w14:paraId="77DC991F" w14:textId="77777777" w:rsidR="0068545B" w:rsidRPr="0068545B" w:rsidRDefault="0068545B" w:rsidP="0068545B">
            <w:r w:rsidRPr="0068545B">
              <w:t>09</w:t>
            </w:r>
          </w:p>
        </w:tc>
        <w:tc>
          <w:tcPr>
            <w:tcW w:w="385" w:type="pct"/>
            <w:tcBorders>
              <w:left w:val="single" w:sz="4" w:space="0" w:color="auto"/>
              <w:right w:val="single" w:sz="4" w:space="0" w:color="auto"/>
            </w:tcBorders>
            <w:vAlign w:val="center"/>
          </w:tcPr>
          <w:p w14:paraId="64EB410E" w14:textId="77777777" w:rsidR="0068545B" w:rsidRPr="0068545B" w:rsidRDefault="0068545B" w:rsidP="0068545B">
            <w:r w:rsidRPr="0068545B">
              <w:t>12</w:t>
            </w:r>
          </w:p>
        </w:tc>
        <w:tc>
          <w:tcPr>
            <w:tcW w:w="370" w:type="pct"/>
            <w:tcBorders>
              <w:left w:val="single" w:sz="4" w:space="0" w:color="auto"/>
            </w:tcBorders>
            <w:vAlign w:val="center"/>
          </w:tcPr>
          <w:p w14:paraId="302BAD99" w14:textId="77777777" w:rsidR="0068545B" w:rsidRPr="0068545B" w:rsidRDefault="0068545B" w:rsidP="0068545B">
            <w:r w:rsidRPr="0068545B">
              <w:t>10</w:t>
            </w:r>
          </w:p>
        </w:tc>
        <w:tc>
          <w:tcPr>
            <w:tcW w:w="363" w:type="pct"/>
            <w:tcBorders>
              <w:left w:val="single" w:sz="4" w:space="0" w:color="auto"/>
            </w:tcBorders>
            <w:vAlign w:val="center"/>
          </w:tcPr>
          <w:p w14:paraId="16AF958F" w14:textId="77777777" w:rsidR="0068545B" w:rsidRPr="0068545B" w:rsidRDefault="0068545B" w:rsidP="0068545B">
            <w:r w:rsidRPr="0068545B">
              <w:t>14</w:t>
            </w:r>
          </w:p>
        </w:tc>
        <w:tc>
          <w:tcPr>
            <w:tcW w:w="421" w:type="pct"/>
            <w:tcBorders>
              <w:left w:val="single" w:sz="4" w:space="0" w:color="auto"/>
            </w:tcBorders>
            <w:vAlign w:val="center"/>
          </w:tcPr>
          <w:p w14:paraId="690953A8" w14:textId="77777777" w:rsidR="0068545B" w:rsidRPr="0068545B" w:rsidRDefault="0068545B" w:rsidP="0068545B">
            <w:r w:rsidRPr="0068545B">
              <w:t>21</w:t>
            </w:r>
          </w:p>
        </w:tc>
      </w:tr>
      <w:tr w:rsidR="0068545B" w:rsidRPr="0068545B" w14:paraId="53F3A2E7" w14:textId="77777777" w:rsidTr="004F43C6">
        <w:trPr>
          <w:trHeight w:val="576"/>
          <w:jc w:val="center"/>
        </w:trPr>
        <w:tc>
          <w:tcPr>
            <w:tcW w:w="899" w:type="pct"/>
            <w:tcBorders>
              <w:right w:val="single" w:sz="4" w:space="0" w:color="auto"/>
            </w:tcBorders>
            <w:vAlign w:val="center"/>
          </w:tcPr>
          <w:p w14:paraId="67BA504E" w14:textId="77777777" w:rsidR="0068545B" w:rsidRPr="0068545B" w:rsidRDefault="0068545B" w:rsidP="0068545B">
            <w:r w:rsidRPr="0068545B">
              <w:t>Microsporum gypscum</w:t>
            </w:r>
          </w:p>
        </w:tc>
        <w:tc>
          <w:tcPr>
            <w:tcW w:w="199" w:type="pct"/>
            <w:tcBorders>
              <w:left w:val="single" w:sz="4" w:space="0" w:color="auto"/>
            </w:tcBorders>
            <w:vAlign w:val="center"/>
          </w:tcPr>
          <w:p w14:paraId="71A7BE5D" w14:textId="77777777" w:rsidR="0068545B" w:rsidRPr="0068545B" w:rsidRDefault="0068545B" w:rsidP="0068545B">
            <w:r w:rsidRPr="0068545B">
              <w:t>02</w:t>
            </w:r>
          </w:p>
        </w:tc>
        <w:tc>
          <w:tcPr>
            <w:tcW w:w="240" w:type="pct"/>
            <w:tcBorders>
              <w:right w:val="single" w:sz="4" w:space="0" w:color="auto"/>
            </w:tcBorders>
            <w:vAlign w:val="center"/>
          </w:tcPr>
          <w:p w14:paraId="4B3EE38E" w14:textId="77777777" w:rsidR="0068545B" w:rsidRPr="0068545B" w:rsidRDefault="0068545B" w:rsidP="0068545B">
            <w:r w:rsidRPr="0068545B">
              <w:t>05</w:t>
            </w:r>
          </w:p>
        </w:tc>
        <w:tc>
          <w:tcPr>
            <w:tcW w:w="227" w:type="pct"/>
            <w:tcBorders>
              <w:left w:val="single" w:sz="4" w:space="0" w:color="auto"/>
            </w:tcBorders>
            <w:vAlign w:val="center"/>
          </w:tcPr>
          <w:p w14:paraId="46AC9C79" w14:textId="77777777" w:rsidR="0068545B" w:rsidRPr="0068545B" w:rsidRDefault="0068545B" w:rsidP="0068545B">
            <w:r w:rsidRPr="0068545B">
              <w:t>09</w:t>
            </w:r>
          </w:p>
        </w:tc>
        <w:tc>
          <w:tcPr>
            <w:tcW w:w="220" w:type="pct"/>
            <w:vAlign w:val="center"/>
          </w:tcPr>
          <w:p w14:paraId="66FB9849" w14:textId="77777777" w:rsidR="0068545B" w:rsidRPr="0068545B" w:rsidRDefault="0068545B" w:rsidP="0068545B">
            <w:r w:rsidRPr="0068545B">
              <w:t>02</w:t>
            </w:r>
          </w:p>
        </w:tc>
        <w:tc>
          <w:tcPr>
            <w:tcW w:w="245" w:type="pct"/>
            <w:tcBorders>
              <w:right w:val="single" w:sz="4" w:space="0" w:color="auto"/>
            </w:tcBorders>
            <w:vAlign w:val="center"/>
          </w:tcPr>
          <w:p w14:paraId="5D0E098D" w14:textId="77777777" w:rsidR="0068545B" w:rsidRPr="0068545B" w:rsidRDefault="0068545B" w:rsidP="0068545B">
            <w:r w:rsidRPr="0068545B">
              <w:t>04</w:t>
            </w:r>
          </w:p>
        </w:tc>
        <w:tc>
          <w:tcPr>
            <w:tcW w:w="250" w:type="pct"/>
            <w:tcBorders>
              <w:left w:val="single" w:sz="4" w:space="0" w:color="auto"/>
            </w:tcBorders>
            <w:vAlign w:val="center"/>
          </w:tcPr>
          <w:p w14:paraId="7E9148AD" w14:textId="77777777" w:rsidR="0068545B" w:rsidRPr="0068545B" w:rsidRDefault="0068545B" w:rsidP="0068545B">
            <w:r w:rsidRPr="0068545B">
              <w:t>07</w:t>
            </w:r>
          </w:p>
        </w:tc>
        <w:tc>
          <w:tcPr>
            <w:tcW w:w="208" w:type="pct"/>
            <w:vAlign w:val="center"/>
          </w:tcPr>
          <w:p w14:paraId="269E089D" w14:textId="77777777" w:rsidR="0068545B" w:rsidRPr="0068545B" w:rsidRDefault="0068545B" w:rsidP="0068545B">
            <w:r w:rsidRPr="0068545B">
              <w:t>02</w:t>
            </w:r>
          </w:p>
        </w:tc>
        <w:tc>
          <w:tcPr>
            <w:tcW w:w="245" w:type="pct"/>
            <w:tcBorders>
              <w:right w:val="single" w:sz="4" w:space="0" w:color="auto"/>
            </w:tcBorders>
            <w:vAlign w:val="center"/>
          </w:tcPr>
          <w:p w14:paraId="17BD3AF1" w14:textId="77777777" w:rsidR="0068545B" w:rsidRPr="0068545B" w:rsidRDefault="0068545B" w:rsidP="0068545B">
            <w:r w:rsidRPr="0068545B">
              <w:t>02</w:t>
            </w:r>
          </w:p>
        </w:tc>
        <w:tc>
          <w:tcPr>
            <w:tcW w:w="248" w:type="pct"/>
            <w:tcBorders>
              <w:left w:val="single" w:sz="4" w:space="0" w:color="auto"/>
            </w:tcBorders>
            <w:vAlign w:val="center"/>
          </w:tcPr>
          <w:p w14:paraId="518AE31A" w14:textId="77777777" w:rsidR="0068545B" w:rsidRPr="0068545B" w:rsidRDefault="0068545B" w:rsidP="0068545B">
            <w:r w:rsidRPr="0068545B">
              <w:t>04</w:t>
            </w:r>
          </w:p>
        </w:tc>
        <w:tc>
          <w:tcPr>
            <w:tcW w:w="211" w:type="pct"/>
            <w:tcBorders>
              <w:right w:val="single" w:sz="4" w:space="0" w:color="auto"/>
            </w:tcBorders>
            <w:vAlign w:val="center"/>
          </w:tcPr>
          <w:p w14:paraId="58373516" w14:textId="77777777" w:rsidR="0068545B" w:rsidRPr="0068545B" w:rsidRDefault="0068545B" w:rsidP="0068545B">
            <w:r w:rsidRPr="0068545B">
              <w:t>05</w:t>
            </w:r>
          </w:p>
        </w:tc>
        <w:tc>
          <w:tcPr>
            <w:tcW w:w="269" w:type="pct"/>
            <w:tcBorders>
              <w:right w:val="single" w:sz="4" w:space="0" w:color="auto"/>
            </w:tcBorders>
            <w:vAlign w:val="center"/>
          </w:tcPr>
          <w:p w14:paraId="58FC6242" w14:textId="77777777" w:rsidR="0068545B" w:rsidRPr="0068545B" w:rsidRDefault="0068545B" w:rsidP="0068545B">
            <w:r w:rsidRPr="0068545B">
              <w:t>08</w:t>
            </w:r>
          </w:p>
        </w:tc>
        <w:tc>
          <w:tcPr>
            <w:tcW w:w="385" w:type="pct"/>
            <w:tcBorders>
              <w:left w:val="single" w:sz="4" w:space="0" w:color="auto"/>
              <w:right w:val="single" w:sz="4" w:space="0" w:color="auto"/>
            </w:tcBorders>
            <w:vAlign w:val="center"/>
          </w:tcPr>
          <w:p w14:paraId="655272F0" w14:textId="77777777" w:rsidR="0068545B" w:rsidRPr="0068545B" w:rsidRDefault="0068545B" w:rsidP="0068545B">
            <w:r w:rsidRPr="0068545B">
              <w:t>10</w:t>
            </w:r>
          </w:p>
        </w:tc>
        <w:tc>
          <w:tcPr>
            <w:tcW w:w="370" w:type="pct"/>
            <w:tcBorders>
              <w:left w:val="single" w:sz="4" w:space="0" w:color="auto"/>
            </w:tcBorders>
            <w:vAlign w:val="center"/>
          </w:tcPr>
          <w:p w14:paraId="27104FC9" w14:textId="77777777" w:rsidR="0068545B" w:rsidRPr="0068545B" w:rsidRDefault="0068545B" w:rsidP="0068545B">
            <w:r w:rsidRPr="0068545B">
              <w:t>09</w:t>
            </w:r>
          </w:p>
        </w:tc>
        <w:tc>
          <w:tcPr>
            <w:tcW w:w="363" w:type="pct"/>
            <w:tcBorders>
              <w:left w:val="single" w:sz="4" w:space="0" w:color="auto"/>
            </w:tcBorders>
            <w:vAlign w:val="center"/>
          </w:tcPr>
          <w:p w14:paraId="37D18964" w14:textId="77777777" w:rsidR="0068545B" w:rsidRPr="0068545B" w:rsidRDefault="0068545B" w:rsidP="0068545B">
            <w:r w:rsidRPr="0068545B">
              <w:t>13</w:t>
            </w:r>
          </w:p>
        </w:tc>
        <w:tc>
          <w:tcPr>
            <w:tcW w:w="421" w:type="pct"/>
            <w:tcBorders>
              <w:left w:val="single" w:sz="4" w:space="0" w:color="auto"/>
            </w:tcBorders>
            <w:vAlign w:val="center"/>
          </w:tcPr>
          <w:p w14:paraId="7C90A415" w14:textId="77777777" w:rsidR="0068545B" w:rsidRPr="0068545B" w:rsidRDefault="0068545B" w:rsidP="0068545B">
            <w:r w:rsidRPr="0068545B">
              <w:t>18</w:t>
            </w:r>
          </w:p>
        </w:tc>
      </w:tr>
      <w:tr w:rsidR="0068545B" w:rsidRPr="0068545B" w14:paraId="36CAF76C" w14:textId="77777777" w:rsidTr="004F43C6">
        <w:trPr>
          <w:trHeight w:val="576"/>
          <w:jc w:val="center"/>
        </w:trPr>
        <w:tc>
          <w:tcPr>
            <w:tcW w:w="899" w:type="pct"/>
            <w:tcBorders>
              <w:right w:val="single" w:sz="4" w:space="0" w:color="auto"/>
            </w:tcBorders>
            <w:vAlign w:val="center"/>
          </w:tcPr>
          <w:p w14:paraId="44BD59B3" w14:textId="77777777" w:rsidR="0068545B" w:rsidRPr="0068545B" w:rsidRDefault="0068545B" w:rsidP="0068545B">
            <w:r w:rsidRPr="0068545B">
              <w:t>Aspergillus fumigatus</w:t>
            </w:r>
          </w:p>
        </w:tc>
        <w:tc>
          <w:tcPr>
            <w:tcW w:w="199" w:type="pct"/>
            <w:tcBorders>
              <w:left w:val="single" w:sz="4" w:space="0" w:color="auto"/>
            </w:tcBorders>
            <w:vAlign w:val="center"/>
          </w:tcPr>
          <w:p w14:paraId="2F270371" w14:textId="77777777" w:rsidR="0068545B" w:rsidRPr="0068545B" w:rsidRDefault="0068545B" w:rsidP="0068545B">
            <w:r w:rsidRPr="0068545B">
              <w:t>--</w:t>
            </w:r>
          </w:p>
        </w:tc>
        <w:tc>
          <w:tcPr>
            <w:tcW w:w="240" w:type="pct"/>
            <w:tcBorders>
              <w:right w:val="single" w:sz="4" w:space="0" w:color="auto"/>
            </w:tcBorders>
            <w:vAlign w:val="center"/>
          </w:tcPr>
          <w:p w14:paraId="06BBD09C" w14:textId="77777777" w:rsidR="0068545B" w:rsidRPr="0068545B" w:rsidRDefault="0068545B" w:rsidP="0068545B">
            <w:r w:rsidRPr="0068545B">
              <w:t>--</w:t>
            </w:r>
          </w:p>
        </w:tc>
        <w:tc>
          <w:tcPr>
            <w:tcW w:w="227" w:type="pct"/>
            <w:tcBorders>
              <w:left w:val="single" w:sz="4" w:space="0" w:color="auto"/>
            </w:tcBorders>
            <w:vAlign w:val="center"/>
          </w:tcPr>
          <w:p w14:paraId="6E3E99E1" w14:textId="77777777" w:rsidR="0068545B" w:rsidRPr="0068545B" w:rsidRDefault="0068545B" w:rsidP="0068545B"/>
        </w:tc>
        <w:tc>
          <w:tcPr>
            <w:tcW w:w="220" w:type="pct"/>
            <w:vAlign w:val="center"/>
          </w:tcPr>
          <w:p w14:paraId="72A24931" w14:textId="77777777" w:rsidR="0068545B" w:rsidRPr="0068545B" w:rsidRDefault="0068545B" w:rsidP="0068545B">
            <w:r w:rsidRPr="0068545B">
              <w:t>--</w:t>
            </w:r>
          </w:p>
        </w:tc>
        <w:tc>
          <w:tcPr>
            <w:tcW w:w="245" w:type="pct"/>
            <w:tcBorders>
              <w:right w:val="single" w:sz="4" w:space="0" w:color="auto"/>
            </w:tcBorders>
            <w:vAlign w:val="center"/>
          </w:tcPr>
          <w:p w14:paraId="56DED1C3" w14:textId="77777777" w:rsidR="0068545B" w:rsidRPr="0068545B" w:rsidRDefault="0068545B" w:rsidP="0068545B">
            <w:r w:rsidRPr="0068545B">
              <w:t>--</w:t>
            </w:r>
          </w:p>
        </w:tc>
        <w:tc>
          <w:tcPr>
            <w:tcW w:w="250" w:type="pct"/>
            <w:tcBorders>
              <w:left w:val="single" w:sz="4" w:space="0" w:color="auto"/>
            </w:tcBorders>
            <w:vAlign w:val="center"/>
          </w:tcPr>
          <w:p w14:paraId="3D221482" w14:textId="77777777" w:rsidR="0068545B" w:rsidRPr="0068545B" w:rsidRDefault="0068545B" w:rsidP="0068545B"/>
        </w:tc>
        <w:tc>
          <w:tcPr>
            <w:tcW w:w="208" w:type="pct"/>
            <w:vAlign w:val="center"/>
          </w:tcPr>
          <w:p w14:paraId="5F79A3EE" w14:textId="77777777" w:rsidR="0068545B" w:rsidRPr="0068545B" w:rsidRDefault="0068545B" w:rsidP="0068545B">
            <w:r w:rsidRPr="0068545B">
              <w:t>--</w:t>
            </w:r>
          </w:p>
        </w:tc>
        <w:tc>
          <w:tcPr>
            <w:tcW w:w="245" w:type="pct"/>
            <w:tcBorders>
              <w:right w:val="single" w:sz="4" w:space="0" w:color="auto"/>
            </w:tcBorders>
            <w:vAlign w:val="center"/>
          </w:tcPr>
          <w:p w14:paraId="5892C018" w14:textId="77777777" w:rsidR="0068545B" w:rsidRPr="0068545B" w:rsidRDefault="0068545B" w:rsidP="0068545B">
            <w:r w:rsidRPr="0068545B">
              <w:t>--</w:t>
            </w:r>
          </w:p>
        </w:tc>
        <w:tc>
          <w:tcPr>
            <w:tcW w:w="248" w:type="pct"/>
            <w:tcBorders>
              <w:left w:val="single" w:sz="4" w:space="0" w:color="auto"/>
            </w:tcBorders>
            <w:vAlign w:val="center"/>
          </w:tcPr>
          <w:p w14:paraId="10E0425F" w14:textId="77777777" w:rsidR="0068545B" w:rsidRPr="0068545B" w:rsidRDefault="0068545B" w:rsidP="0068545B">
            <w:r w:rsidRPr="0068545B">
              <w:t>--</w:t>
            </w:r>
          </w:p>
        </w:tc>
        <w:tc>
          <w:tcPr>
            <w:tcW w:w="211" w:type="pct"/>
            <w:tcBorders>
              <w:right w:val="single" w:sz="4" w:space="0" w:color="auto"/>
            </w:tcBorders>
            <w:vAlign w:val="center"/>
          </w:tcPr>
          <w:p w14:paraId="065EEE56" w14:textId="77777777" w:rsidR="0068545B" w:rsidRPr="0068545B" w:rsidRDefault="0068545B" w:rsidP="0068545B">
            <w:r w:rsidRPr="0068545B">
              <w:t>--</w:t>
            </w:r>
          </w:p>
        </w:tc>
        <w:tc>
          <w:tcPr>
            <w:tcW w:w="269" w:type="pct"/>
            <w:tcBorders>
              <w:right w:val="single" w:sz="4" w:space="0" w:color="auto"/>
            </w:tcBorders>
            <w:vAlign w:val="center"/>
          </w:tcPr>
          <w:p w14:paraId="02EA1916" w14:textId="77777777" w:rsidR="0068545B" w:rsidRPr="0068545B" w:rsidRDefault="0068545B" w:rsidP="0068545B">
            <w:r w:rsidRPr="0068545B">
              <w:t>--</w:t>
            </w:r>
          </w:p>
        </w:tc>
        <w:tc>
          <w:tcPr>
            <w:tcW w:w="385" w:type="pct"/>
            <w:tcBorders>
              <w:left w:val="single" w:sz="4" w:space="0" w:color="auto"/>
              <w:right w:val="single" w:sz="4" w:space="0" w:color="auto"/>
            </w:tcBorders>
            <w:vAlign w:val="center"/>
          </w:tcPr>
          <w:p w14:paraId="69D10B2D" w14:textId="77777777" w:rsidR="0068545B" w:rsidRPr="0068545B" w:rsidRDefault="0068545B" w:rsidP="0068545B">
            <w:r w:rsidRPr="0068545B">
              <w:t>--</w:t>
            </w:r>
          </w:p>
        </w:tc>
        <w:tc>
          <w:tcPr>
            <w:tcW w:w="370" w:type="pct"/>
            <w:tcBorders>
              <w:left w:val="single" w:sz="4" w:space="0" w:color="auto"/>
            </w:tcBorders>
            <w:vAlign w:val="center"/>
          </w:tcPr>
          <w:p w14:paraId="13A6A14F" w14:textId="77777777" w:rsidR="0068545B" w:rsidRPr="0068545B" w:rsidRDefault="0068545B" w:rsidP="0068545B">
            <w:r w:rsidRPr="0068545B">
              <w:t>08</w:t>
            </w:r>
          </w:p>
        </w:tc>
        <w:tc>
          <w:tcPr>
            <w:tcW w:w="363" w:type="pct"/>
            <w:tcBorders>
              <w:left w:val="single" w:sz="4" w:space="0" w:color="auto"/>
            </w:tcBorders>
            <w:vAlign w:val="center"/>
          </w:tcPr>
          <w:p w14:paraId="7A8703A6" w14:textId="77777777" w:rsidR="0068545B" w:rsidRPr="0068545B" w:rsidRDefault="0068545B" w:rsidP="0068545B">
            <w:r w:rsidRPr="0068545B">
              <w:t>13</w:t>
            </w:r>
          </w:p>
        </w:tc>
        <w:tc>
          <w:tcPr>
            <w:tcW w:w="421" w:type="pct"/>
            <w:tcBorders>
              <w:left w:val="single" w:sz="4" w:space="0" w:color="auto"/>
            </w:tcBorders>
            <w:vAlign w:val="center"/>
          </w:tcPr>
          <w:p w14:paraId="28A40119" w14:textId="77777777" w:rsidR="0068545B" w:rsidRPr="0068545B" w:rsidRDefault="0068545B" w:rsidP="0068545B">
            <w:r w:rsidRPr="0068545B">
              <w:t>16</w:t>
            </w:r>
          </w:p>
        </w:tc>
      </w:tr>
      <w:tr w:rsidR="0068545B" w:rsidRPr="0068545B" w14:paraId="57B10513" w14:textId="77777777" w:rsidTr="004F43C6">
        <w:trPr>
          <w:trHeight w:val="576"/>
          <w:jc w:val="center"/>
        </w:trPr>
        <w:tc>
          <w:tcPr>
            <w:tcW w:w="899" w:type="pct"/>
            <w:vAlign w:val="center"/>
          </w:tcPr>
          <w:p w14:paraId="2382ADD2" w14:textId="77777777" w:rsidR="0068545B" w:rsidRPr="0068545B" w:rsidRDefault="0068545B" w:rsidP="0068545B">
            <w:r w:rsidRPr="0068545B">
              <w:t>Aspergillus flavus</w:t>
            </w:r>
          </w:p>
        </w:tc>
        <w:tc>
          <w:tcPr>
            <w:tcW w:w="199" w:type="pct"/>
            <w:vAlign w:val="center"/>
          </w:tcPr>
          <w:p w14:paraId="675324FB" w14:textId="77777777" w:rsidR="0068545B" w:rsidRPr="0068545B" w:rsidRDefault="0068545B" w:rsidP="0068545B">
            <w:r w:rsidRPr="0068545B">
              <w:t>05</w:t>
            </w:r>
          </w:p>
        </w:tc>
        <w:tc>
          <w:tcPr>
            <w:tcW w:w="240" w:type="pct"/>
            <w:tcBorders>
              <w:right w:val="single" w:sz="4" w:space="0" w:color="auto"/>
            </w:tcBorders>
            <w:vAlign w:val="center"/>
          </w:tcPr>
          <w:p w14:paraId="7BBEAD43" w14:textId="77777777" w:rsidR="0068545B" w:rsidRPr="0068545B" w:rsidRDefault="0068545B" w:rsidP="0068545B">
            <w:r w:rsidRPr="0068545B">
              <w:t>09</w:t>
            </w:r>
          </w:p>
        </w:tc>
        <w:tc>
          <w:tcPr>
            <w:tcW w:w="227" w:type="pct"/>
            <w:tcBorders>
              <w:left w:val="single" w:sz="4" w:space="0" w:color="auto"/>
            </w:tcBorders>
            <w:vAlign w:val="center"/>
          </w:tcPr>
          <w:p w14:paraId="5D09DBC0" w14:textId="77777777" w:rsidR="0068545B" w:rsidRPr="0068545B" w:rsidRDefault="0068545B" w:rsidP="0068545B">
            <w:r w:rsidRPr="0068545B">
              <w:t>14</w:t>
            </w:r>
          </w:p>
        </w:tc>
        <w:tc>
          <w:tcPr>
            <w:tcW w:w="220" w:type="pct"/>
            <w:vAlign w:val="center"/>
          </w:tcPr>
          <w:p w14:paraId="5E402AB1" w14:textId="77777777" w:rsidR="0068545B" w:rsidRPr="0068545B" w:rsidRDefault="0068545B" w:rsidP="0068545B">
            <w:r w:rsidRPr="0068545B">
              <w:t>04</w:t>
            </w:r>
          </w:p>
        </w:tc>
        <w:tc>
          <w:tcPr>
            <w:tcW w:w="245" w:type="pct"/>
            <w:tcBorders>
              <w:right w:val="single" w:sz="4" w:space="0" w:color="auto"/>
            </w:tcBorders>
            <w:vAlign w:val="center"/>
          </w:tcPr>
          <w:p w14:paraId="5EB2AF40" w14:textId="77777777" w:rsidR="0068545B" w:rsidRPr="0068545B" w:rsidRDefault="0068545B" w:rsidP="0068545B">
            <w:r w:rsidRPr="0068545B">
              <w:t>07</w:t>
            </w:r>
          </w:p>
        </w:tc>
        <w:tc>
          <w:tcPr>
            <w:tcW w:w="250" w:type="pct"/>
            <w:tcBorders>
              <w:left w:val="single" w:sz="4" w:space="0" w:color="auto"/>
            </w:tcBorders>
            <w:vAlign w:val="center"/>
          </w:tcPr>
          <w:p w14:paraId="07FA1A1F" w14:textId="77777777" w:rsidR="0068545B" w:rsidRPr="0068545B" w:rsidRDefault="0068545B" w:rsidP="0068545B">
            <w:r w:rsidRPr="0068545B">
              <w:t>11</w:t>
            </w:r>
          </w:p>
        </w:tc>
        <w:tc>
          <w:tcPr>
            <w:tcW w:w="208" w:type="pct"/>
            <w:vAlign w:val="center"/>
          </w:tcPr>
          <w:p w14:paraId="20C8D202" w14:textId="77777777" w:rsidR="0068545B" w:rsidRPr="0068545B" w:rsidRDefault="0068545B" w:rsidP="0068545B">
            <w:r w:rsidRPr="0068545B">
              <w:t>03</w:t>
            </w:r>
          </w:p>
        </w:tc>
        <w:tc>
          <w:tcPr>
            <w:tcW w:w="245" w:type="pct"/>
            <w:tcBorders>
              <w:right w:val="single" w:sz="4" w:space="0" w:color="auto"/>
            </w:tcBorders>
            <w:vAlign w:val="center"/>
          </w:tcPr>
          <w:p w14:paraId="532D59C9" w14:textId="77777777" w:rsidR="0068545B" w:rsidRPr="0068545B" w:rsidRDefault="0068545B" w:rsidP="0068545B">
            <w:r w:rsidRPr="0068545B">
              <w:t>05</w:t>
            </w:r>
          </w:p>
        </w:tc>
        <w:tc>
          <w:tcPr>
            <w:tcW w:w="248" w:type="pct"/>
            <w:tcBorders>
              <w:left w:val="single" w:sz="4" w:space="0" w:color="auto"/>
            </w:tcBorders>
            <w:vAlign w:val="center"/>
          </w:tcPr>
          <w:p w14:paraId="0DDA63AB" w14:textId="77777777" w:rsidR="0068545B" w:rsidRPr="0068545B" w:rsidRDefault="0068545B" w:rsidP="0068545B">
            <w:r w:rsidRPr="0068545B">
              <w:t>07</w:t>
            </w:r>
          </w:p>
        </w:tc>
        <w:tc>
          <w:tcPr>
            <w:tcW w:w="211" w:type="pct"/>
            <w:tcBorders>
              <w:right w:val="single" w:sz="4" w:space="0" w:color="auto"/>
            </w:tcBorders>
            <w:vAlign w:val="center"/>
          </w:tcPr>
          <w:p w14:paraId="0E2E3CF7" w14:textId="77777777" w:rsidR="0068545B" w:rsidRPr="0068545B" w:rsidRDefault="0068545B" w:rsidP="0068545B">
            <w:r w:rsidRPr="0068545B">
              <w:t>04</w:t>
            </w:r>
          </w:p>
        </w:tc>
        <w:tc>
          <w:tcPr>
            <w:tcW w:w="269" w:type="pct"/>
            <w:tcBorders>
              <w:right w:val="single" w:sz="4" w:space="0" w:color="auto"/>
            </w:tcBorders>
            <w:vAlign w:val="center"/>
          </w:tcPr>
          <w:p w14:paraId="1EE578CB" w14:textId="77777777" w:rsidR="0068545B" w:rsidRPr="0068545B" w:rsidRDefault="0068545B" w:rsidP="0068545B">
            <w:r w:rsidRPr="0068545B">
              <w:t>07</w:t>
            </w:r>
          </w:p>
        </w:tc>
        <w:tc>
          <w:tcPr>
            <w:tcW w:w="385" w:type="pct"/>
            <w:tcBorders>
              <w:left w:val="single" w:sz="4" w:space="0" w:color="auto"/>
              <w:right w:val="single" w:sz="4" w:space="0" w:color="auto"/>
            </w:tcBorders>
            <w:vAlign w:val="center"/>
          </w:tcPr>
          <w:p w14:paraId="6457CBE6" w14:textId="77777777" w:rsidR="0068545B" w:rsidRPr="0068545B" w:rsidRDefault="0068545B" w:rsidP="0068545B">
            <w:r w:rsidRPr="0068545B">
              <w:t>10</w:t>
            </w:r>
          </w:p>
        </w:tc>
        <w:tc>
          <w:tcPr>
            <w:tcW w:w="370" w:type="pct"/>
            <w:tcBorders>
              <w:left w:val="single" w:sz="4" w:space="0" w:color="auto"/>
            </w:tcBorders>
            <w:vAlign w:val="center"/>
          </w:tcPr>
          <w:p w14:paraId="173633B0" w14:textId="77777777" w:rsidR="0068545B" w:rsidRPr="0068545B" w:rsidRDefault="0068545B" w:rsidP="0068545B">
            <w:r w:rsidRPr="0068545B">
              <w:t>09</w:t>
            </w:r>
          </w:p>
        </w:tc>
        <w:tc>
          <w:tcPr>
            <w:tcW w:w="363" w:type="pct"/>
            <w:tcBorders>
              <w:left w:val="single" w:sz="4" w:space="0" w:color="auto"/>
            </w:tcBorders>
            <w:vAlign w:val="center"/>
          </w:tcPr>
          <w:p w14:paraId="1569A774" w14:textId="77777777" w:rsidR="0068545B" w:rsidRPr="0068545B" w:rsidRDefault="0068545B" w:rsidP="0068545B">
            <w:r w:rsidRPr="0068545B">
              <w:t>10</w:t>
            </w:r>
          </w:p>
        </w:tc>
        <w:tc>
          <w:tcPr>
            <w:tcW w:w="421" w:type="pct"/>
            <w:tcBorders>
              <w:left w:val="single" w:sz="4" w:space="0" w:color="auto"/>
            </w:tcBorders>
            <w:vAlign w:val="center"/>
          </w:tcPr>
          <w:p w14:paraId="1149CFAE" w14:textId="77777777" w:rsidR="0068545B" w:rsidRPr="0068545B" w:rsidRDefault="0068545B" w:rsidP="0068545B">
            <w:r w:rsidRPr="0068545B">
              <w:t>24</w:t>
            </w:r>
          </w:p>
        </w:tc>
      </w:tr>
      <w:tr w:rsidR="0068545B" w:rsidRPr="0068545B" w14:paraId="01119DD9" w14:textId="77777777" w:rsidTr="004F43C6">
        <w:trPr>
          <w:trHeight w:val="576"/>
          <w:jc w:val="center"/>
        </w:trPr>
        <w:tc>
          <w:tcPr>
            <w:tcW w:w="899" w:type="pct"/>
            <w:vAlign w:val="center"/>
          </w:tcPr>
          <w:p w14:paraId="3D1C92F4" w14:textId="77777777" w:rsidR="0068545B" w:rsidRPr="0068545B" w:rsidRDefault="0068545B" w:rsidP="0068545B">
            <w:r w:rsidRPr="0068545B">
              <w:t>Aspergillus niger</w:t>
            </w:r>
          </w:p>
        </w:tc>
        <w:tc>
          <w:tcPr>
            <w:tcW w:w="199" w:type="pct"/>
            <w:vAlign w:val="center"/>
          </w:tcPr>
          <w:p w14:paraId="0C3E6772" w14:textId="77777777" w:rsidR="0068545B" w:rsidRPr="0068545B" w:rsidRDefault="0068545B" w:rsidP="0068545B">
            <w:r w:rsidRPr="0068545B">
              <w:t>04</w:t>
            </w:r>
          </w:p>
        </w:tc>
        <w:tc>
          <w:tcPr>
            <w:tcW w:w="240" w:type="pct"/>
            <w:tcBorders>
              <w:right w:val="single" w:sz="4" w:space="0" w:color="auto"/>
            </w:tcBorders>
            <w:vAlign w:val="center"/>
          </w:tcPr>
          <w:p w14:paraId="51133ADB" w14:textId="77777777" w:rsidR="0068545B" w:rsidRPr="0068545B" w:rsidRDefault="0068545B" w:rsidP="0068545B">
            <w:r w:rsidRPr="0068545B">
              <w:t>07</w:t>
            </w:r>
          </w:p>
        </w:tc>
        <w:tc>
          <w:tcPr>
            <w:tcW w:w="227" w:type="pct"/>
            <w:tcBorders>
              <w:left w:val="single" w:sz="4" w:space="0" w:color="auto"/>
            </w:tcBorders>
            <w:vAlign w:val="center"/>
          </w:tcPr>
          <w:p w14:paraId="69C5D778" w14:textId="77777777" w:rsidR="0068545B" w:rsidRPr="0068545B" w:rsidRDefault="0068545B" w:rsidP="0068545B">
            <w:r w:rsidRPr="0068545B">
              <w:t>12</w:t>
            </w:r>
          </w:p>
        </w:tc>
        <w:tc>
          <w:tcPr>
            <w:tcW w:w="220" w:type="pct"/>
            <w:vAlign w:val="center"/>
          </w:tcPr>
          <w:p w14:paraId="65E816B8" w14:textId="77777777" w:rsidR="0068545B" w:rsidRPr="0068545B" w:rsidRDefault="0068545B" w:rsidP="0068545B">
            <w:r w:rsidRPr="0068545B">
              <w:t>06</w:t>
            </w:r>
          </w:p>
        </w:tc>
        <w:tc>
          <w:tcPr>
            <w:tcW w:w="245" w:type="pct"/>
            <w:tcBorders>
              <w:right w:val="single" w:sz="4" w:space="0" w:color="auto"/>
            </w:tcBorders>
            <w:vAlign w:val="center"/>
          </w:tcPr>
          <w:p w14:paraId="13BC81EA" w14:textId="77777777" w:rsidR="0068545B" w:rsidRPr="0068545B" w:rsidRDefault="0068545B" w:rsidP="0068545B">
            <w:r w:rsidRPr="0068545B">
              <w:t>08</w:t>
            </w:r>
          </w:p>
        </w:tc>
        <w:tc>
          <w:tcPr>
            <w:tcW w:w="250" w:type="pct"/>
            <w:tcBorders>
              <w:left w:val="single" w:sz="4" w:space="0" w:color="auto"/>
            </w:tcBorders>
            <w:vAlign w:val="center"/>
          </w:tcPr>
          <w:p w14:paraId="41D0A528" w14:textId="77777777" w:rsidR="0068545B" w:rsidRPr="0068545B" w:rsidRDefault="0068545B" w:rsidP="0068545B">
            <w:r w:rsidRPr="0068545B">
              <w:t>11</w:t>
            </w:r>
          </w:p>
        </w:tc>
        <w:tc>
          <w:tcPr>
            <w:tcW w:w="208" w:type="pct"/>
            <w:vAlign w:val="center"/>
          </w:tcPr>
          <w:p w14:paraId="7C5CBD61" w14:textId="77777777" w:rsidR="0068545B" w:rsidRPr="0068545B" w:rsidRDefault="0068545B" w:rsidP="0068545B">
            <w:r w:rsidRPr="0068545B">
              <w:t>04</w:t>
            </w:r>
          </w:p>
        </w:tc>
        <w:tc>
          <w:tcPr>
            <w:tcW w:w="245" w:type="pct"/>
            <w:tcBorders>
              <w:right w:val="single" w:sz="4" w:space="0" w:color="auto"/>
            </w:tcBorders>
            <w:vAlign w:val="center"/>
          </w:tcPr>
          <w:p w14:paraId="0CDA27E1" w14:textId="77777777" w:rsidR="0068545B" w:rsidRPr="0068545B" w:rsidRDefault="0068545B" w:rsidP="0068545B">
            <w:r w:rsidRPr="0068545B">
              <w:t>05</w:t>
            </w:r>
          </w:p>
        </w:tc>
        <w:tc>
          <w:tcPr>
            <w:tcW w:w="248" w:type="pct"/>
            <w:tcBorders>
              <w:left w:val="single" w:sz="4" w:space="0" w:color="auto"/>
            </w:tcBorders>
            <w:vAlign w:val="center"/>
          </w:tcPr>
          <w:p w14:paraId="28389D1C" w14:textId="77777777" w:rsidR="0068545B" w:rsidRPr="0068545B" w:rsidRDefault="0068545B" w:rsidP="0068545B">
            <w:r w:rsidRPr="0068545B">
              <w:t>07</w:t>
            </w:r>
          </w:p>
        </w:tc>
        <w:tc>
          <w:tcPr>
            <w:tcW w:w="211" w:type="pct"/>
            <w:tcBorders>
              <w:right w:val="single" w:sz="4" w:space="0" w:color="auto"/>
            </w:tcBorders>
            <w:vAlign w:val="center"/>
          </w:tcPr>
          <w:p w14:paraId="1EF001C2" w14:textId="77777777" w:rsidR="0068545B" w:rsidRPr="0068545B" w:rsidRDefault="0068545B" w:rsidP="0068545B">
            <w:r w:rsidRPr="0068545B">
              <w:t>05</w:t>
            </w:r>
          </w:p>
        </w:tc>
        <w:tc>
          <w:tcPr>
            <w:tcW w:w="269" w:type="pct"/>
            <w:tcBorders>
              <w:right w:val="single" w:sz="4" w:space="0" w:color="auto"/>
            </w:tcBorders>
            <w:vAlign w:val="center"/>
          </w:tcPr>
          <w:p w14:paraId="788026FF" w14:textId="77777777" w:rsidR="0068545B" w:rsidRPr="0068545B" w:rsidRDefault="0068545B" w:rsidP="0068545B">
            <w:r w:rsidRPr="0068545B">
              <w:t>08</w:t>
            </w:r>
          </w:p>
        </w:tc>
        <w:tc>
          <w:tcPr>
            <w:tcW w:w="385" w:type="pct"/>
            <w:tcBorders>
              <w:left w:val="single" w:sz="4" w:space="0" w:color="auto"/>
              <w:right w:val="single" w:sz="4" w:space="0" w:color="auto"/>
            </w:tcBorders>
            <w:vAlign w:val="center"/>
          </w:tcPr>
          <w:p w14:paraId="6764F554" w14:textId="77777777" w:rsidR="0068545B" w:rsidRPr="0068545B" w:rsidRDefault="0068545B" w:rsidP="0068545B">
            <w:r w:rsidRPr="0068545B">
              <w:t>11</w:t>
            </w:r>
          </w:p>
        </w:tc>
        <w:tc>
          <w:tcPr>
            <w:tcW w:w="370" w:type="pct"/>
            <w:tcBorders>
              <w:left w:val="single" w:sz="4" w:space="0" w:color="auto"/>
            </w:tcBorders>
            <w:vAlign w:val="center"/>
          </w:tcPr>
          <w:p w14:paraId="2724788D" w14:textId="77777777" w:rsidR="0068545B" w:rsidRPr="0068545B" w:rsidRDefault="0068545B" w:rsidP="0068545B">
            <w:r w:rsidRPr="0068545B">
              <w:t>07</w:t>
            </w:r>
          </w:p>
        </w:tc>
        <w:tc>
          <w:tcPr>
            <w:tcW w:w="363" w:type="pct"/>
            <w:tcBorders>
              <w:left w:val="single" w:sz="4" w:space="0" w:color="auto"/>
            </w:tcBorders>
            <w:vAlign w:val="center"/>
          </w:tcPr>
          <w:p w14:paraId="3D317551" w14:textId="77777777" w:rsidR="0068545B" w:rsidRPr="0068545B" w:rsidRDefault="0068545B" w:rsidP="0068545B">
            <w:r w:rsidRPr="0068545B">
              <w:t>12</w:t>
            </w:r>
          </w:p>
        </w:tc>
        <w:tc>
          <w:tcPr>
            <w:tcW w:w="421" w:type="pct"/>
            <w:tcBorders>
              <w:left w:val="single" w:sz="4" w:space="0" w:color="auto"/>
            </w:tcBorders>
            <w:vAlign w:val="center"/>
          </w:tcPr>
          <w:p w14:paraId="2D6E71D4" w14:textId="77777777" w:rsidR="0068545B" w:rsidRPr="0068545B" w:rsidRDefault="0068545B" w:rsidP="0068545B">
            <w:r w:rsidRPr="0068545B">
              <w:t>26</w:t>
            </w:r>
          </w:p>
        </w:tc>
      </w:tr>
    </w:tbl>
    <w:p w14:paraId="1BE13A6B" w14:textId="77777777" w:rsidR="0068545B" w:rsidRPr="0068545B" w:rsidRDefault="0068545B" w:rsidP="00233A22">
      <w:pPr>
        <w:jc w:val="both"/>
        <w:rPr>
          <w:b/>
        </w:rPr>
      </w:pPr>
    </w:p>
    <w:p w14:paraId="2A8AD146" w14:textId="77777777" w:rsidR="0068545B" w:rsidRPr="0068545B" w:rsidRDefault="0068545B" w:rsidP="00233A22">
      <w:pPr>
        <w:jc w:val="both"/>
        <w:rPr>
          <w:b/>
        </w:rPr>
      </w:pPr>
      <w:r w:rsidRPr="0068545B">
        <w:rPr>
          <w:b/>
        </w:rPr>
        <w:t xml:space="preserve">Compound concentrations in µg/mL, Compound-1: </w:t>
      </w:r>
      <w:r w:rsidRPr="0068545B">
        <w:t>5,8-dihydroxy-6,7,4ʹtrimethoxy flavones</w:t>
      </w:r>
      <w:r w:rsidRPr="0068545B">
        <w:rPr>
          <w:b/>
        </w:rPr>
        <w:t>,</w:t>
      </w:r>
      <w:r w:rsidRPr="0068545B">
        <w:t xml:space="preserve"> </w:t>
      </w:r>
      <w:r w:rsidRPr="0068545B">
        <w:rPr>
          <w:b/>
        </w:rPr>
        <w:t>Compound-2</w:t>
      </w:r>
      <w:r w:rsidRPr="0068545B">
        <w:t>: 6,4ʹ dihydroxy 3ʹ propen chalcone,</w:t>
      </w:r>
      <w:r w:rsidRPr="0068545B">
        <w:rPr>
          <w:b/>
        </w:rPr>
        <w:t xml:space="preserve"> Compound-3: </w:t>
      </w:r>
      <w:r w:rsidRPr="0068545B">
        <w:t>7-(alloxy)-2-Phenyl-4H-Chromen-4one,</w:t>
      </w:r>
      <w:r w:rsidRPr="0068545B">
        <w:rPr>
          <w:b/>
        </w:rPr>
        <w:t xml:space="preserve"> Compound-4: </w:t>
      </w:r>
      <w:r w:rsidRPr="0068545B">
        <w:t xml:space="preserve">7-hydroxy-4-oxo-2-phenyl-4H-chromen-8-carbaldehyde </w:t>
      </w:r>
    </w:p>
    <w:p w14:paraId="2A8B2477" w14:textId="77777777" w:rsidR="0068545B" w:rsidRPr="0068545B" w:rsidRDefault="0068545B" w:rsidP="0068545B">
      <w:pPr>
        <w:ind w:firstLine="720"/>
        <w:jc w:val="both"/>
        <w:sectPr w:rsidR="0068545B" w:rsidRPr="0068545B" w:rsidSect="000003F1">
          <w:pgSz w:w="11909" w:h="16834" w:code="9"/>
          <w:pgMar w:top="1440" w:right="1440" w:bottom="1440" w:left="1440" w:header="864" w:footer="1440" w:gutter="0"/>
          <w:cols w:space="720"/>
          <w:docGrid w:linePitch="360"/>
        </w:sectPr>
      </w:pPr>
    </w:p>
    <w:p w14:paraId="25985528" w14:textId="0D79CBC9" w:rsidR="00ED0629" w:rsidRDefault="00ED0629" w:rsidP="00ED0629">
      <w:pPr>
        <w:rPr>
          <w:b/>
        </w:rPr>
      </w:pPr>
      <w:r>
        <w:rPr>
          <w:b/>
        </w:rPr>
        <w:lastRenderedPageBreak/>
        <w:t>VI.  RESULTS AND DISCUSSION</w:t>
      </w:r>
    </w:p>
    <w:p w14:paraId="08F12154" w14:textId="77777777" w:rsidR="00ED0629" w:rsidRDefault="00ED0629" w:rsidP="0068545B">
      <w:pPr>
        <w:ind w:firstLine="720"/>
        <w:jc w:val="both"/>
      </w:pPr>
    </w:p>
    <w:p w14:paraId="3702A3A3" w14:textId="33FCEBDC" w:rsidR="0068545B" w:rsidRDefault="0068545B" w:rsidP="0068545B">
      <w:pPr>
        <w:ind w:firstLine="720"/>
        <w:jc w:val="both"/>
      </w:pPr>
      <w:r w:rsidRPr="0068545B">
        <w:t xml:space="preserve">The antibacterial activity of the compounds which were found to isolated. All the compounds failed to inhibit the growth of Salmonella typhi. Among the compounds tested, the high antibacterial activity was noted by compound 1, and followed by compound 2. The highest zone of inhibitions 25, 26, and 20, 22 was recorded at 150 µg/mL of the compound 1and compound 2 was noted against Proteus valgaris, and E. coli respectively in Gram positive strains. On the other hand, compound 1 and 2 also inhibited the growth of Bacillus subtilis and Bacillus cereus and Micrococus leutus. The high zone of inhibitions noted at 150 µg/mL of compound 1 and 2 against Bacillus subtilis and Bacillus cereus and Micrococcus leutus are 20, 22, 20 and 17, 18, 17 respectively. The results are shown in table </w:t>
      </w:r>
      <w:r w:rsidR="00233A22">
        <w:t>1.2</w:t>
      </w:r>
      <w:r w:rsidRPr="0068545B">
        <w:t xml:space="preserve">.  The hyper fungal reaction was also found associated with compound1 and 2. The results are shown in table </w:t>
      </w:r>
      <w:r w:rsidR="00233A22">
        <w:t>1.3</w:t>
      </w:r>
      <w:r w:rsidRPr="0068545B">
        <w:t xml:space="preserve">. The outcomes of antibacterial and antifungal activity were compared with the known standards streptomycin and nystatin at 10 µg/mL. </w:t>
      </w:r>
    </w:p>
    <w:p w14:paraId="72268B92" w14:textId="77777777" w:rsidR="0068545B" w:rsidRPr="0068545B" w:rsidRDefault="0068545B" w:rsidP="00C03706">
      <w:pPr>
        <w:ind w:firstLine="720"/>
        <w:jc w:val="both"/>
      </w:pPr>
    </w:p>
    <w:p w14:paraId="09C89FE4" w14:textId="7B4C8176" w:rsidR="0068545B" w:rsidRDefault="0068545B" w:rsidP="00C03706">
      <w:pPr>
        <w:jc w:val="both"/>
      </w:pPr>
      <w:r w:rsidRPr="0068545B">
        <w:t>In conclusion, all the compounds exhibited the antibacterial activity in a concentrated dependent manner. All the compounds are need for further studies such as clinical trials for the use of these compounds as antibacterial and antifungal drugs.</w:t>
      </w:r>
    </w:p>
    <w:p w14:paraId="4860BD6C" w14:textId="77777777" w:rsidR="00A817AC" w:rsidRDefault="00A817AC" w:rsidP="00C03706">
      <w:pPr>
        <w:jc w:val="both"/>
      </w:pPr>
    </w:p>
    <w:p w14:paraId="2A977BF9" w14:textId="77777777" w:rsidR="00A817AC" w:rsidRPr="00402841" w:rsidRDefault="00A817AC" w:rsidP="00A817AC">
      <w:pPr>
        <w:pStyle w:val="Heading5"/>
        <w:spacing w:before="0" w:after="0"/>
        <w:rPr>
          <w:rFonts w:eastAsia="MS Mincho"/>
        </w:rPr>
      </w:pPr>
      <w:r w:rsidRPr="00402841">
        <w:rPr>
          <w:rFonts w:ascii="Times New Roman" w:eastAsia="MS Mincho" w:hAnsi="Times New Roman"/>
          <w:i w:val="0"/>
          <w:sz w:val="20"/>
          <w:szCs w:val="20"/>
        </w:rPr>
        <w:t>REFERENCES</w:t>
      </w:r>
    </w:p>
    <w:p w14:paraId="65F90458" w14:textId="77777777" w:rsidR="00A817AC" w:rsidRPr="00A817AC" w:rsidRDefault="00A817AC" w:rsidP="00A817AC"/>
    <w:p w14:paraId="6A20FEEF" w14:textId="45650DB3" w:rsidR="00A817AC" w:rsidRPr="00A817AC" w:rsidRDefault="00A817AC" w:rsidP="00A817AC">
      <w:pPr>
        <w:pStyle w:val="EndNoteBibliography"/>
        <w:spacing w:line="240" w:lineRule="auto"/>
        <w:ind w:left="450" w:hanging="360"/>
        <w:rPr>
          <w:sz w:val="16"/>
          <w:szCs w:val="16"/>
        </w:rPr>
      </w:pPr>
      <w:bookmarkStart w:id="0" w:name="_ENREF_1"/>
      <w:r w:rsidRPr="00A817AC">
        <w:rPr>
          <w:sz w:val="16"/>
          <w:szCs w:val="16"/>
        </w:rPr>
        <w:t>[</w:t>
      </w:r>
      <w:r>
        <w:rPr>
          <w:sz w:val="16"/>
          <w:szCs w:val="16"/>
        </w:rPr>
        <w:t>1</w:t>
      </w:r>
      <w:r w:rsidRPr="00A817AC">
        <w:rPr>
          <w:sz w:val="16"/>
          <w:szCs w:val="16"/>
        </w:rPr>
        <w:t>]</w:t>
      </w:r>
      <w:r w:rsidRPr="000B01EC">
        <w:tab/>
      </w:r>
      <w:r w:rsidRPr="00A817AC">
        <w:rPr>
          <w:sz w:val="16"/>
          <w:szCs w:val="16"/>
        </w:rPr>
        <w:t xml:space="preserve">N. Olasupo, D. Fitzgerald, M. Gasson, A. Narbad, </w:t>
      </w:r>
      <w:r w:rsidRPr="00A817AC">
        <w:rPr>
          <w:i/>
          <w:sz w:val="16"/>
          <w:szCs w:val="16"/>
        </w:rPr>
        <w:t xml:space="preserve">Letters in Applied Microbiology </w:t>
      </w:r>
      <w:r w:rsidRPr="00A817AC">
        <w:rPr>
          <w:b/>
          <w:sz w:val="16"/>
          <w:szCs w:val="16"/>
        </w:rPr>
        <w:t>2003</w:t>
      </w:r>
      <w:r w:rsidRPr="00A817AC">
        <w:rPr>
          <w:sz w:val="16"/>
          <w:szCs w:val="16"/>
        </w:rPr>
        <w:t xml:space="preserve">, </w:t>
      </w:r>
      <w:r w:rsidRPr="00A817AC">
        <w:rPr>
          <w:i/>
          <w:sz w:val="16"/>
          <w:szCs w:val="16"/>
        </w:rPr>
        <w:t>37</w:t>
      </w:r>
      <w:r w:rsidRPr="00A817AC">
        <w:rPr>
          <w:sz w:val="16"/>
          <w:szCs w:val="16"/>
        </w:rPr>
        <w:t>, 448-451.</w:t>
      </w:r>
      <w:bookmarkEnd w:id="0"/>
    </w:p>
    <w:p w14:paraId="0EE109B1" w14:textId="5D23C510" w:rsidR="00A817AC" w:rsidRPr="00A817AC" w:rsidRDefault="00A817AC" w:rsidP="00A817AC">
      <w:pPr>
        <w:pStyle w:val="EndNoteBibliography"/>
        <w:spacing w:line="240" w:lineRule="auto"/>
        <w:ind w:left="450" w:hanging="360"/>
        <w:rPr>
          <w:sz w:val="16"/>
          <w:szCs w:val="16"/>
        </w:rPr>
      </w:pPr>
      <w:bookmarkStart w:id="1" w:name="_ENREF_2"/>
      <w:r w:rsidRPr="00A817AC">
        <w:rPr>
          <w:sz w:val="16"/>
          <w:szCs w:val="16"/>
        </w:rPr>
        <w:t>[</w:t>
      </w:r>
      <w:r>
        <w:rPr>
          <w:sz w:val="16"/>
          <w:szCs w:val="16"/>
        </w:rPr>
        <w:t>2</w:t>
      </w:r>
      <w:r w:rsidRPr="00A817AC">
        <w:rPr>
          <w:sz w:val="16"/>
          <w:szCs w:val="16"/>
        </w:rPr>
        <w:t>]</w:t>
      </w:r>
      <w:r w:rsidRPr="00A817AC">
        <w:rPr>
          <w:sz w:val="16"/>
          <w:szCs w:val="16"/>
        </w:rPr>
        <w:tab/>
        <w:t xml:space="preserve">C. Akgul, I. Kaya, </w:t>
      </w:r>
      <w:r w:rsidR="001B5505" w:rsidRPr="001B5505">
        <w:rPr>
          <w:sz w:val="16"/>
          <w:szCs w:val="16"/>
        </w:rPr>
        <w:t>Alternative splicing of Bcl-2-related genes: functional consequences and potential therapeutic applications</w:t>
      </w:r>
      <w:r w:rsidR="001B5505">
        <w:rPr>
          <w:sz w:val="16"/>
          <w:szCs w:val="16"/>
        </w:rPr>
        <w:t xml:space="preserve"> </w:t>
      </w:r>
      <w:r w:rsidRPr="00A817AC">
        <w:rPr>
          <w:b/>
          <w:sz w:val="16"/>
          <w:szCs w:val="16"/>
        </w:rPr>
        <w:t>2004</w:t>
      </w:r>
      <w:bookmarkEnd w:id="1"/>
      <w:r w:rsidR="001B5505">
        <w:rPr>
          <w:sz w:val="16"/>
          <w:szCs w:val="16"/>
        </w:rPr>
        <w:t>,</w:t>
      </w:r>
      <w:r w:rsidR="001B5505" w:rsidRPr="001B5505">
        <w:t xml:space="preserve"> </w:t>
      </w:r>
      <w:r w:rsidR="001B5505" w:rsidRPr="001B5505">
        <w:rPr>
          <w:sz w:val="16"/>
          <w:szCs w:val="16"/>
        </w:rPr>
        <w:t>61(17)</w:t>
      </w:r>
      <w:r w:rsidR="001B5505">
        <w:rPr>
          <w:sz w:val="16"/>
          <w:szCs w:val="16"/>
        </w:rPr>
        <w:t xml:space="preserve">, </w:t>
      </w:r>
      <w:r w:rsidR="001B5505" w:rsidRPr="001B5505">
        <w:rPr>
          <w:sz w:val="16"/>
          <w:szCs w:val="16"/>
        </w:rPr>
        <w:t>2189-99.</w:t>
      </w:r>
    </w:p>
    <w:p w14:paraId="6A3D903C" w14:textId="1733CF0A" w:rsidR="00A817AC" w:rsidRPr="00A817AC" w:rsidRDefault="00A817AC" w:rsidP="00A817AC">
      <w:pPr>
        <w:pStyle w:val="EndNoteBibliography"/>
        <w:spacing w:line="240" w:lineRule="auto"/>
        <w:ind w:left="450" w:hanging="360"/>
        <w:rPr>
          <w:sz w:val="16"/>
          <w:szCs w:val="16"/>
        </w:rPr>
      </w:pPr>
      <w:bookmarkStart w:id="2" w:name="_ENREF_3"/>
      <w:r w:rsidRPr="00A817AC">
        <w:rPr>
          <w:sz w:val="16"/>
          <w:szCs w:val="16"/>
        </w:rPr>
        <w:t>[</w:t>
      </w:r>
      <w:r>
        <w:rPr>
          <w:sz w:val="16"/>
          <w:szCs w:val="16"/>
        </w:rPr>
        <w:t>3</w:t>
      </w:r>
      <w:r w:rsidRPr="00A817AC">
        <w:rPr>
          <w:sz w:val="16"/>
          <w:szCs w:val="16"/>
        </w:rPr>
        <w:t>]</w:t>
      </w:r>
      <w:r w:rsidRPr="00A817AC">
        <w:rPr>
          <w:sz w:val="16"/>
          <w:szCs w:val="16"/>
        </w:rPr>
        <w:tab/>
        <w:t xml:space="preserve">A. A. Tambić, </w:t>
      </w:r>
      <w:r w:rsidRPr="00A817AC">
        <w:rPr>
          <w:i/>
          <w:sz w:val="16"/>
          <w:szCs w:val="16"/>
        </w:rPr>
        <w:t xml:space="preserve">Acta medica Croatica: casopis Hravatske akademije medicinskih znanosti </w:t>
      </w:r>
      <w:r w:rsidRPr="00A817AC">
        <w:rPr>
          <w:b/>
          <w:sz w:val="16"/>
          <w:szCs w:val="16"/>
        </w:rPr>
        <w:t>2004</w:t>
      </w:r>
      <w:r w:rsidRPr="00A817AC">
        <w:rPr>
          <w:sz w:val="16"/>
          <w:szCs w:val="16"/>
        </w:rPr>
        <w:t xml:space="preserve">, </w:t>
      </w:r>
      <w:r w:rsidRPr="00A817AC">
        <w:rPr>
          <w:i/>
          <w:sz w:val="16"/>
          <w:szCs w:val="16"/>
        </w:rPr>
        <w:t>58</w:t>
      </w:r>
      <w:r w:rsidRPr="00A817AC">
        <w:rPr>
          <w:sz w:val="16"/>
          <w:szCs w:val="16"/>
        </w:rPr>
        <w:t>, 245-250.</w:t>
      </w:r>
      <w:bookmarkEnd w:id="2"/>
    </w:p>
    <w:p w14:paraId="3E83FB21" w14:textId="65D633B5" w:rsidR="00A817AC" w:rsidRPr="00A817AC" w:rsidRDefault="00A817AC" w:rsidP="00A817AC">
      <w:pPr>
        <w:pStyle w:val="EndNoteBibliography"/>
        <w:spacing w:line="240" w:lineRule="auto"/>
        <w:ind w:left="450" w:hanging="360"/>
        <w:rPr>
          <w:sz w:val="16"/>
          <w:szCs w:val="16"/>
        </w:rPr>
      </w:pPr>
      <w:bookmarkStart w:id="3" w:name="_ENREF_4"/>
      <w:r w:rsidRPr="00A817AC">
        <w:rPr>
          <w:sz w:val="16"/>
          <w:szCs w:val="16"/>
        </w:rPr>
        <w:t>[4]</w:t>
      </w:r>
      <w:r w:rsidRPr="00A817AC">
        <w:rPr>
          <w:sz w:val="16"/>
          <w:szCs w:val="16"/>
        </w:rPr>
        <w:tab/>
        <w:t xml:space="preserve">B. Patwardhan, A. D. Vaidya, M. Chorghade, </w:t>
      </w:r>
      <w:r w:rsidRPr="00A817AC">
        <w:rPr>
          <w:i/>
          <w:sz w:val="16"/>
          <w:szCs w:val="16"/>
        </w:rPr>
        <w:t xml:space="preserve">Current science </w:t>
      </w:r>
      <w:r w:rsidRPr="00A817AC">
        <w:rPr>
          <w:b/>
          <w:sz w:val="16"/>
          <w:szCs w:val="16"/>
        </w:rPr>
        <w:t>2004</w:t>
      </w:r>
      <w:r w:rsidRPr="00A817AC">
        <w:rPr>
          <w:sz w:val="16"/>
          <w:szCs w:val="16"/>
        </w:rPr>
        <w:t>, 789-799;</w:t>
      </w:r>
      <w:bookmarkEnd w:id="3"/>
      <w:r w:rsidRPr="00A817AC">
        <w:rPr>
          <w:sz w:val="16"/>
          <w:szCs w:val="16"/>
        </w:rPr>
        <w:t xml:space="preserve"> </w:t>
      </w:r>
      <w:bookmarkStart w:id="4" w:name="_ENREF_5"/>
      <w:r w:rsidRPr="00A817AC">
        <w:rPr>
          <w:sz w:val="16"/>
          <w:szCs w:val="16"/>
        </w:rPr>
        <w:t xml:space="preserve">bC. Kamaraj, A. A. Rahuman, C. Siva, M. Iyappan, A. V. Kirthi, </w:t>
      </w:r>
      <w:r w:rsidRPr="00A817AC">
        <w:rPr>
          <w:i/>
          <w:sz w:val="16"/>
          <w:szCs w:val="16"/>
        </w:rPr>
        <w:t xml:space="preserve">Asian Pacific Journal of Tropical Disease </w:t>
      </w:r>
      <w:r w:rsidRPr="00A817AC">
        <w:rPr>
          <w:b/>
          <w:sz w:val="16"/>
          <w:szCs w:val="16"/>
        </w:rPr>
        <w:t>2012</w:t>
      </w:r>
      <w:r w:rsidRPr="00A817AC">
        <w:rPr>
          <w:sz w:val="16"/>
          <w:szCs w:val="16"/>
        </w:rPr>
        <w:t xml:space="preserve">, </w:t>
      </w:r>
      <w:r w:rsidRPr="00A817AC">
        <w:rPr>
          <w:i/>
          <w:sz w:val="16"/>
          <w:szCs w:val="16"/>
        </w:rPr>
        <w:t>2</w:t>
      </w:r>
      <w:r w:rsidRPr="00A817AC">
        <w:rPr>
          <w:sz w:val="16"/>
          <w:szCs w:val="16"/>
        </w:rPr>
        <w:t>, S296-S301.</w:t>
      </w:r>
      <w:bookmarkEnd w:id="4"/>
    </w:p>
    <w:p w14:paraId="6845F761" w14:textId="6F06B4C1" w:rsidR="00A817AC" w:rsidRPr="00A817AC" w:rsidRDefault="00A817AC" w:rsidP="00A817AC">
      <w:pPr>
        <w:pStyle w:val="EndNoteBibliography"/>
        <w:spacing w:line="240" w:lineRule="auto"/>
        <w:ind w:left="450" w:hanging="360"/>
        <w:rPr>
          <w:sz w:val="16"/>
          <w:szCs w:val="16"/>
        </w:rPr>
      </w:pPr>
      <w:bookmarkStart w:id="5" w:name="_ENREF_6"/>
      <w:r w:rsidRPr="00A817AC">
        <w:rPr>
          <w:sz w:val="16"/>
          <w:szCs w:val="16"/>
        </w:rPr>
        <w:t>[</w:t>
      </w:r>
      <w:r>
        <w:rPr>
          <w:sz w:val="16"/>
          <w:szCs w:val="16"/>
        </w:rPr>
        <w:t>5</w:t>
      </w:r>
      <w:r w:rsidRPr="00A817AC">
        <w:rPr>
          <w:sz w:val="16"/>
          <w:szCs w:val="16"/>
        </w:rPr>
        <w:t>]</w:t>
      </w:r>
      <w:r w:rsidRPr="00A817AC">
        <w:rPr>
          <w:sz w:val="16"/>
          <w:szCs w:val="16"/>
        </w:rPr>
        <w:tab/>
        <w:t xml:space="preserve">M. A. Ghannoum, L. B. Rice, </w:t>
      </w:r>
      <w:r w:rsidRPr="00A817AC">
        <w:rPr>
          <w:i/>
          <w:sz w:val="16"/>
          <w:szCs w:val="16"/>
        </w:rPr>
        <w:t xml:space="preserve">Clinical microbiology reviews </w:t>
      </w:r>
      <w:r w:rsidRPr="00A817AC">
        <w:rPr>
          <w:b/>
          <w:sz w:val="16"/>
          <w:szCs w:val="16"/>
        </w:rPr>
        <w:t>1999</w:t>
      </w:r>
      <w:r w:rsidRPr="00A817AC">
        <w:rPr>
          <w:sz w:val="16"/>
          <w:szCs w:val="16"/>
        </w:rPr>
        <w:t xml:space="preserve">, </w:t>
      </w:r>
      <w:r w:rsidRPr="00A817AC">
        <w:rPr>
          <w:i/>
          <w:sz w:val="16"/>
          <w:szCs w:val="16"/>
        </w:rPr>
        <w:t>12</w:t>
      </w:r>
      <w:r w:rsidRPr="00A817AC">
        <w:rPr>
          <w:sz w:val="16"/>
          <w:szCs w:val="16"/>
        </w:rPr>
        <w:t>, 501-517.</w:t>
      </w:r>
      <w:bookmarkEnd w:id="5"/>
    </w:p>
    <w:p w14:paraId="5F302EA3" w14:textId="1C1E9536" w:rsidR="00A817AC" w:rsidRPr="00A817AC" w:rsidRDefault="00A817AC" w:rsidP="00A817AC">
      <w:pPr>
        <w:pStyle w:val="EndNoteBibliography"/>
        <w:spacing w:line="240" w:lineRule="auto"/>
        <w:ind w:left="450" w:hanging="360"/>
        <w:rPr>
          <w:sz w:val="16"/>
          <w:szCs w:val="16"/>
        </w:rPr>
      </w:pPr>
      <w:bookmarkStart w:id="6" w:name="_ENREF_7"/>
      <w:r w:rsidRPr="00A817AC">
        <w:rPr>
          <w:sz w:val="16"/>
          <w:szCs w:val="16"/>
        </w:rPr>
        <w:t>[</w:t>
      </w:r>
      <w:r>
        <w:rPr>
          <w:sz w:val="16"/>
          <w:szCs w:val="16"/>
        </w:rPr>
        <w:t>6</w:t>
      </w:r>
      <w:r w:rsidRPr="00A817AC">
        <w:rPr>
          <w:sz w:val="16"/>
          <w:szCs w:val="16"/>
        </w:rPr>
        <w:t>]</w:t>
      </w:r>
      <w:r w:rsidRPr="00A817AC">
        <w:rPr>
          <w:sz w:val="16"/>
          <w:szCs w:val="16"/>
        </w:rPr>
        <w:tab/>
        <w:t xml:space="preserve">E. Anaissie, G. Bodey, </w:t>
      </w:r>
      <w:r w:rsidRPr="00A817AC">
        <w:rPr>
          <w:i/>
          <w:sz w:val="16"/>
          <w:szCs w:val="16"/>
        </w:rPr>
        <w:t xml:space="preserve">Infectious disease clinics of North America </w:t>
      </w:r>
      <w:r w:rsidRPr="00A817AC">
        <w:rPr>
          <w:b/>
          <w:sz w:val="16"/>
          <w:szCs w:val="16"/>
        </w:rPr>
        <w:t>1989</w:t>
      </w:r>
      <w:r w:rsidRPr="00A817AC">
        <w:rPr>
          <w:sz w:val="16"/>
          <w:szCs w:val="16"/>
        </w:rPr>
        <w:t xml:space="preserve">, </w:t>
      </w:r>
      <w:r w:rsidRPr="00A817AC">
        <w:rPr>
          <w:i/>
          <w:sz w:val="16"/>
          <w:szCs w:val="16"/>
        </w:rPr>
        <w:t>3</w:t>
      </w:r>
      <w:r w:rsidRPr="00A817AC">
        <w:rPr>
          <w:sz w:val="16"/>
          <w:szCs w:val="16"/>
        </w:rPr>
        <w:t>, 867-882.</w:t>
      </w:r>
      <w:bookmarkEnd w:id="6"/>
    </w:p>
    <w:p w14:paraId="5679FA5B" w14:textId="043E6861" w:rsidR="00A817AC" w:rsidRPr="00A817AC" w:rsidRDefault="00A817AC" w:rsidP="00A817AC">
      <w:pPr>
        <w:pStyle w:val="EndNoteBibliography"/>
        <w:spacing w:line="240" w:lineRule="auto"/>
        <w:ind w:left="450" w:hanging="360"/>
        <w:rPr>
          <w:sz w:val="16"/>
          <w:szCs w:val="16"/>
        </w:rPr>
      </w:pPr>
      <w:bookmarkStart w:id="7" w:name="_ENREF_8"/>
      <w:r w:rsidRPr="00A817AC">
        <w:rPr>
          <w:sz w:val="16"/>
          <w:szCs w:val="16"/>
        </w:rPr>
        <w:t>[</w:t>
      </w:r>
      <w:r>
        <w:rPr>
          <w:sz w:val="16"/>
          <w:szCs w:val="16"/>
        </w:rPr>
        <w:t>7</w:t>
      </w:r>
      <w:r w:rsidRPr="00A817AC">
        <w:rPr>
          <w:sz w:val="16"/>
          <w:szCs w:val="16"/>
        </w:rPr>
        <w:t>]</w:t>
      </w:r>
      <w:r w:rsidRPr="00A817AC">
        <w:rPr>
          <w:sz w:val="16"/>
          <w:szCs w:val="16"/>
        </w:rPr>
        <w:tab/>
        <w:t xml:space="preserve">C. M. Beck-Sagué, W. R. Jarvis, N. N. I. S. System, </w:t>
      </w:r>
      <w:r w:rsidRPr="00A817AC">
        <w:rPr>
          <w:i/>
          <w:sz w:val="16"/>
          <w:szCs w:val="16"/>
        </w:rPr>
        <w:t xml:space="preserve">The Journal of infectious diseases </w:t>
      </w:r>
      <w:r w:rsidRPr="00A817AC">
        <w:rPr>
          <w:b/>
          <w:sz w:val="16"/>
          <w:szCs w:val="16"/>
        </w:rPr>
        <w:t>1993</w:t>
      </w:r>
      <w:r w:rsidRPr="00A817AC">
        <w:rPr>
          <w:sz w:val="16"/>
          <w:szCs w:val="16"/>
        </w:rPr>
        <w:t>, 1247-1251;</w:t>
      </w:r>
      <w:bookmarkEnd w:id="7"/>
      <w:r w:rsidRPr="00A817AC">
        <w:rPr>
          <w:sz w:val="16"/>
          <w:szCs w:val="16"/>
        </w:rPr>
        <w:t xml:space="preserve"> </w:t>
      </w:r>
      <w:bookmarkStart w:id="8" w:name="_ENREF_9"/>
      <w:r w:rsidRPr="00A817AC">
        <w:rPr>
          <w:sz w:val="16"/>
          <w:szCs w:val="16"/>
        </w:rPr>
        <w:t xml:space="preserve">bN. M. Ampel, </w:t>
      </w:r>
      <w:r w:rsidRPr="00A817AC">
        <w:rPr>
          <w:i/>
          <w:sz w:val="16"/>
          <w:szCs w:val="16"/>
        </w:rPr>
        <w:t xml:space="preserve">Emerging infectious diseases </w:t>
      </w:r>
      <w:r w:rsidRPr="00A817AC">
        <w:rPr>
          <w:b/>
          <w:sz w:val="16"/>
          <w:szCs w:val="16"/>
        </w:rPr>
        <w:t>1996</w:t>
      </w:r>
      <w:r w:rsidRPr="00A817AC">
        <w:rPr>
          <w:sz w:val="16"/>
          <w:szCs w:val="16"/>
        </w:rPr>
        <w:t xml:space="preserve">, </w:t>
      </w:r>
      <w:r w:rsidRPr="00A817AC">
        <w:rPr>
          <w:i/>
          <w:sz w:val="16"/>
          <w:szCs w:val="16"/>
        </w:rPr>
        <w:t>2</w:t>
      </w:r>
      <w:r w:rsidRPr="00A817AC">
        <w:rPr>
          <w:sz w:val="16"/>
          <w:szCs w:val="16"/>
        </w:rPr>
        <w:t>, 109.</w:t>
      </w:r>
      <w:bookmarkEnd w:id="8"/>
    </w:p>
    <w:p w14:paraId="2086586A" w14:textId="69370DC7" w:rsidR="00A817AC" w:rsidRPr="00A817AC" w:rsidRDefault="00A817AC" w:rsidP="00A817AC">
      <w:pPr>
        <w:pStyle w:val="EndNoteBibliography"/>
        <w:spacing w:line="240" w:lineRule="auto"/>
        <w:ind w:left="450" w:hanging="360"/>
        <w:rPr>
          <w:sz w:val="16"/>
          <w:szCs w:val="16"/>
        </w:rPr>
      </w:pPr>
      <w:bookmarkStart w:id="9" w:name="_ENREF_10"/>
      <w:r w:rsidRPr="00A817AC">
        <w:rPr>
          <w:sz w:val="16"/>
          <w:szCs w:val="16"/>
        </w:rPr>
        <w:t>[</w:t>
      </w:r>
      <w:r>
        <w:rPr>
          <w:sz w:val="16"/>
          <w:szCs w:val="16"/>
        </w:rPr>
        <w:t>8</w:t>
      </w:r>
      <w:r w:rsidRPr="00A817AC">
        <w:rPr>
          <w:sz w:val="16"/>
          <w:szCs w:val="16"/>
        </w:rPr>
        <w:t>]</w:t>
      </w:r>
      <w:r w:rsidRPr="00A817AC">
        <w:rPr>
          <w:sz w:val="16"/>
          <w:szCs w:val="16"/>
        </w:rPr>
        <w:tab/>
        <w:t xml:space="preserve">D. J. Newman, G. M. Cragg, K. M. Snader, </w:t>
      </w:r>
      <w:r w:rsidRPr="00A817AC">
        <w:rPr>
          <w:i/>
          <w:sz w:val="16"/>
          <w:szCs w:val="16"/>
        </w:rPr>
        <w:t xml:space="preserve">Natural product reports </w:t>
      </w:r>
      <w:r w:rsidRPr="00A817AC">
        <w:rPr>
          <w:b/>
          <w:sz w:val="16"/>
          <w:szCs w:val="16"/>
        </w:rPr>
        <w:t>2000</w:t>
      </w:r>
      <w:r w:rsidRPr="00A817AC">
        <w:rPr>
          <w:sz w:val="16"/>
          <w:szCs w:val="16"/>
        </w:rPr>
        <w:t xml:space="preserve">, </w:t>
      </w:r>
      <w:r w:rsidRPr="00A817AC">
        <w:rPr>
          <w:i/>
          <w:sz w:val="16"/>
          <w:szCs w:val="16"/>
        </w:rPr>
        <w:t>17</w:t>
      </w:r>
      <w:r w:rsidRPr="00A817AC">
        <w:rPr>
          <w:sz w:val="16"/>
          <w:szCs w:val="16"/>
        </w:rPr>
        <w:t>, 215-234;</w:t>
      </w:r>
      <w:bookmarkEnd w:id="9"/>
      <w:r w:rsidRPr="00A817AC">
        <w:rPr>
          <w:sz w:val="16"/>
          <w:szCs w:val="16"/>
        </w:rPr>
        <w:t xml:space="preserve"> </w:t>
      </w:r>
      <w:bookmarkStart w:id="10" w:name="_ENREF_11"/>
      <w:r w:rsidRPr="00A817AC">
        <w:rPr>
          <w:sz w:val="16"/>
          <w:szCs w:val="16"/>
        </w:rPr>
        <w:t xml:space="preserve">bH. Westh, C. S. Zinn, V. T. Rosdahl, S. S. Group, </w:t>
      </w:r>
      <w:r w:rsidRPr="00A817AC">
        <w:rPr>
          <w:i/>
          <w:sz w:val="16"/>
          <w:szCs w:val="16"/>
        </w:rPr>
        <w:t xml:space="preserve">Microbial Drug Resistance </w:t>
      </w:r>
      <w:r w:rsidRPr="00A817AC">
        <w:rPr>
          <w:b/>
          <w:sz w:val="16"/>
          <w:szCs w:val="16"/>
        </w:rPr>
        <w:t>2004</w:t>
      </w:r>
      <w:r w:rsidRPr="00A817AC">
        <w:rPr>
          <w:sz w:val="16"/>
          <w:szCs w:val="16"/>
        </w:rPr>
        <w:t xml:space="preserve">, </w:t>
      </w:r>
      <w:r w:rsidRPr="00A817AC">
        <w:rPr>
          <w:i/>
          <w:sz w:val="16"/>
          <w:szCs w:val="16"/>
        </w:rPr>
        <w:t>10</w:t>
      </w:r>
      <w:r w:rsidRPr="00A817AC">
        <w:rPr>
          <w:sz w:val="16"/>
          <w:szCs w:val="16"/>
        </w:rPr>
        <w:t>, 169-176.</w:t>
      </w:r>
      <w:bookmarkEnd w:id="10"/>
    </w:p>
    <w:p w14:paraId="5CFAAECD" w14:textId="1CC803A6" w:rsidR="00A817AC" w:rsidRPr="00A817AC" w:rsidRDefault="00A817AC" w:rsidP="00A817AC">
      <w:pPr>
        <w:pStyle w:val="EndNoteBibliography"/>
        <w:spacing w:line="240" w:lineRule="auto"/>
        <w:ind w:left="450" w:hanging="360"/>
        <w:rPr>
          <w:sz w:val="16"/>
          <w:szCs w:val="16"/>
        </w:rPr>
      </w:pPr>
      <w:bookmarkStart w:id="11" w:name="_ENREF_12"/>
      <w:r w:rsidRPr="00A817AC">
        <w:rPr>
          <w:sz w:val="16"/>
          <w:szCs w:val="16"/>
        </w:rPr>
        <w:t>[</w:t>
      </w:r>
      <w:r>
        <w:rPr>
          <w:sz w:val="16"/>
          <w:szCs w:val="16"/>
        </w:rPr>
        <w:t>9</w:t>
      </w:r>
      <w:r w:rsidRPr="00A817AC">
        <w:rPr>
          <w:sz w:val="16"/>
          <w:szCs w:val="16"/>
        </w:rPr>
        <w:t>]</w:t>
      </w:r>
      <w:r w:rsidRPr="00A817AC">
        <w:rPr>
          <w:sz w:val="16"/>
          <w:szCs w:val="16"/>
        </w:rPr>
        <w:tab/>
        <w:t xml:space="preserve">R. Weisser, A. Asscher, J. Winpenny, </w:t>
      </w:r>
      <w:r w:rsidRPr="00A817AC">
        <w:rPr>
          <w:i/>
          <w:sz w:val="16"/>
          <w:szCs w:val="16"/>
        </w:rPr>
        <w:t xml:space="preserve">Nature </w:t>
      </w:r>
      <w:r w:rsidRPr="00A817AC">
        <w:rPr>
          <w:b/>
          <w:sz w:val="16"/>
          <w:szCs w:val="16"/>
        </w:rPr>
        <w:t>1966</w:t>
      </w:r>
      <w:r w:rsidRPr="00A817AC">
        <w:rPr>
          <w:sz w:val="16"/>
          <w:szCs w:val="16"/>
        </w:rPr>
        <w:t xml:space="preserve">, </w:t>
      </w:r>
      <w:r w:rsidRPr="00A817AC">
        <w:rPr>
          <w:i/>
          <w:sz w:val="16"/>
          <w:szCs w:val="16"/>
        </w:rPr>
        <w:t>219</w:t>
      </w:r>
      <w:r w:rsidRPr="00A817AC">
        <w:rPr>
          <w:sz w:val="16"/>
          <w:szCs w:val="16"/>
        </w:rPr>
        <w:t>, 1365-1366.</w:t>
      </w:r>
      <w:bookmarkEnd w:id="11"/>
    </w:p>
    <w:p w14:paraId="1810D594" w14:textId="00188282" w:rsidR="00A817AC" w:rsidRPr="00A817AC" w:rsidRDefault="00A817AC" w:rsidP="00A817AC">
      <w:pPr>
        <w:pStyle w:val="EndNoteBibliography"/>
        <w:spacing w:line="240" w:lineRule="auto"/>
        <w:ind w:left="450" w:hanging="360"/>
        <w:rPr>
          <w:sz w:val="16"/>
          <w:szCs w:val="16"/>
        </w:rPr>
      </w:pPr>
      <w:bookmarkStart w:id="12" w:name="_ENREF_13"/>
      <w:r w:rsidRPr="00A817AC">
        <w:rPr>
          <w:sz w:val="16"/>
          <w:szCs w:val="16"/>
        </w:rPr>
        <w:t>[</w:t>
      </w:r>
      <w:r>
        <w:rPr>
          <w:sz w:val="16"/>
          <w:szCs w:val="16"/>
        </w:rPr>
        <w:t>10</w:t>
      </w:r>
      <w:r w:rsidRPr="00A817AC">
        <w:rPr>
          <w:sz w:val="16"/>
          <w:szCs w:val="16"/>
        </w:rPr>
        <w:t>]</w:t>
      </w:r>
      <w:r w:rsidRPr="00A817AC">
        <w:rPr>
          <w:sz w:val="16"/>
          <w:szCs w:val="16"/>
        </w:rPr>
        <w:tab/>
        <w:t xml:space="preserve">D. Bhakuni, M. Bittner, C. Marticorena, M. Silva, E. Weldt, M. Melo, R. Zemelman, </w:t>
      </w:r>
      <w:r w:rsidRPr="00A817AC">
        <w:rPr>
          <w:i/>
          <w:sz w:val="16"/>
          <w:szCs w:val="16"/>
        </w:rPr>
        <w:t xml:space="preserve">Lloydia </w:t>
      </w:r>
      <w:r w:rsidRPr="00A817AC">
        <w:rPr>
          <w:b/>
          <w:sz w:val="16"/>
          <w:szCs w:val="16"/>
        </w:rPr>
        <w:t>1974</w:t>
      </w:r>
      <w:r w:rsidRPr="00A817AC">
        <w:rPr>
          <w:sz w:val="16"/>
          <w:szCs w:val="16"/>
        </w:rPr>
        <w:t xml:space="preserve">, </w:t>
      </w:r>
      <w:r w:rsidRPr="00A817AC">
        <w:rPr>
          <w:i/>
          <w:sz w:val="16"/>
          <w:szCs w:val="16"/>
        </w:rPr>
        <w:t>37</w:t>
      </w:r>
      <w:r w:rsidRPr="00A817AC">
        <w:rPr>
          <w:sz w:val="16"/>
          <w:szCs w:val="16"/>
        </w:rPr>
        <w:t>, 621-632;</w:t>
      </w:r>
      <w:bookmarkEnd w:id="12"/>
      <w:r w:rsidRPr="00A817AC">
        <w:rPr>
          <w:sz w:val="16"/>
          <w:szCs w:val="16"/>
        </w:rPr>
        <w:t xml:space="preserve"> </w:t>
      </w:r>
      <w:bookmarkStart w:id="13" w:name="_ENREF_14"/>
      <w:r w:rsidRPr="00A817AC">
        <w:rPr>
          <w:sz w:val="16"/>
          <w:szCs w:val="16"/>
        </w:rPr>
        <w:t xml:space="preserve">bM. Gundidza, N. Gaza, </w:t>
      </w:r>
      <w:r w:rsidRPr="00A817AC">
        <w:rPr>
          <w:i/>
          <w:sz w:val="16"/>
          <w:szCs w:val="16"/>
        </w:rPr>
        <w:t xml:space="preserve">Journal of ethnopharmacology </w:t>
      </w:r>
      <w:r w:rsidRPr="00A817AC">
        <w:rPr>
          <w:b/>
          <w:sz w:val="16"/>
          <w:szCs w:val="16"/>
        </w:rPr>
        <w:t>1993</w:t>
      </w:r>
      <w:r w:rsidRPr="00A817AC">
        <w:rPr>
          <w:sz w:val="16"/>
          <w:szCs w:val="16"/>
        </w:rPr>
        <w:t xml:space="preserve">, </w:t>
      </w:r>
      <w:r w:rsidRPr="00A817AC">
        <w:rPr>
          <w:i/>
          <w:sz w:val="16"/>
          <w:szCs w:val="16"/>
        </w:rPr>
        <w:t>40</w:t>
      </w:r>
      <w:r w:rsidRPr="00A817AC">
        <w:rPr>
          <w:sz w:val="16"/>
          <w:szCs w:val="16"/>
        </w:rPr>
        <w:t>, 127-130.</w:t>
      </w:r>
      <w:bookmarkEnd w:id="13"/>
    </w:p>
    <w:p w14:paraId="58DE3FD8" w14:textId="667246D8" w:rsidR="00A817AC" w:rsidRPr="00A817AC" w:rsidRDefault="00A817AC" w:rsidP="00A817AC">
      <w:pPr>
        <w:pStyle w:val="EndNoteBibliography"/>
        <w:spacing w:line="240" w:lineRule="auto"/>
        <w:ind w:left="450" w:hanging="360"/>
        <w:rPr>
          <w:sz w:val="16"/>
          <w:szCs w:val="16"/>
        </w:rPr>
      </w:pPr>
      <w:bookmarkStart w:id="14" w:name="_ENREF_15"/>
      <w:r w:rsidRPr="00A817AC">
        <w:rPr>
          <w:sz w:val="16"/>
          <w:szCs w:val="16"/>
        </w:rPr>
        <w:t>[</w:t>
      </w:r>
      <w:r>
        <w:rPr>
          <w:sz w:val="16"/>
          <w:szCs w:val="16"/>
        </w:rPr>
        <w:t>11</w:t>
      </w:r>
      <w:r w:rsidRPr="00A817AC">
        <w:rPr>
          <w:sz w:val="16"/>
          <w:szCs w:val="16"/>
        </w:rPr>
        <w:t>]</w:t>
      </w:r>
      <w:r w:rsidRPr="00A817AC">
        <w:rPr>
          <w:sz w:val="16"/>
          <w:szCs w:val="16"/>
        </w:rPr>
        <w:tab/>
        <w:t xml:space="preserve">S. Malcolm, E. Sofowora, </w:t>
      </w:r>
      <w:r w:rsidRPr="00A817AC">
        <w:rPr>
          <w:i/>
          <w:sz w:val="16"/>
          <w:szCs w:val="16"/>
        </w:rPr>
        <w:t xml:space="preserve">Lloydia </w:t>
      </w:r>
      <w:r w:rsidRPr="00A817AC">
        <w:rPr>
          <w:b/>
          <w:sz w:val="16"/>
          <w:szCs w:val="16"/>
        </w:rPr>
        <w:t>1969</w:t>
      </w:r>
      <w:r w:rsidRPr="00A817AC">
        <w:rPr>
          <w:sz w:val="16"/>
          <w:szCs w:val="16"/>
        </w:rPr>
        <w:t xml:space="preserve">, </w:t>
      </w:r>
      <w:r w:rsidRPr="00A817AC">
        <w:rPr>
          <w:i/>
          <w:sz w:val="16"/>
          <w:szCs w:val="16"/>
        </w:rPr>
        <w:t>32</w:t>
      </w:r>
      <w:r w:rsidRPr="00A817AC">
        <w:rPr>
          <w:sz w:val="16"/>
          <w:szCs w:val="16"/>
        </w:rPr>
        <w:t>, 512.</w:t>
      </w:r>
      <w:bookmarkEnd w:id="14"/>
    </w:p>
    <w:p w14:paraId="61441A55" w14:textId="4C5BA5DD" w:rsidR="00A817AC" w:rsidRPr="00A817AC" w:rsidRDefault="00A817AC" w:rsidP="00A817AC">
      <w:pPr>
        <w:pStyle w:val="EndNoteBibliography"/>
        <w:spacing w:line="240" w:lineRule="auto"/>
        <w:ind w:left="450" w:hanging="360"/>
        <w:rPr>
          <w:sz w:val="16"/>
          <w:szCs w:val="16"/>
        </w:rPr>
      </w:pPr>
      <w:bookmarkStart w:id="15" w:name="_ENREF_16"/>
      <w:r w:rsidRPr="00A817AC">
        <w:rPr>
          <w:sz w:val="16"/>
          <w:szCs w:val="16"/>
        </w:rPr>
        <w:t>[</w:t>
      </w:r>
      <w:r>
        <w:rPr>
          <w:sz w:val="16"/>
          <w:szCs w:val="16"/>
        </w:rPr>
        <w:t>12</w:t>
      </w:r>
      <w:r w:rsidRPr="00A817AC">
        <w:rPr>
          <w:sz w:val="16"/>
          <w:szCs w:val="16"/>
        </w:rPr>
        <w:t>]</w:t>
      </w:r>
      <w:r w:rsidRPr="00A817AC">
        <w:rPr>
          <w:sz w:val="16"/>
          <w:szCs w:val="16"/>
        </w:rPr>
        <w:tab/>
        <w:t xml:space="preserve">S. Moskalenko, </w:t>
      </w:r>
      <w:r w:rsidRPr="00A817AC">
        <w:rPr>
          <w:i/>
          <w:sz w:val="16"/>
          <w:szCs w:val="16"/>
        </w:rPr>
        <w:t xml:space="preserve">Journal of ethnopharmacology </w:t>
      </w:r>
      <w:r w:rsidRPr="00A817AC">
        <w:rPr>
          <w:b/>
          <w:sz w:val="16"/>
          <w:szCs w:val="16"/>
        </w:rPr>
        <w:t>1986</w:t>
      </w:r>
      <w:r w:rsidRPr="00A817AC">
        <w:rPr>
          <w:sz w:val="16"/>
          <w:szCs w:val="16"/>
        </w:rPr>
        <w:t xml:space="preserve">, </w:t>
      </w:r>
      <w:r w:rsidRPr="00A817AC">
        <w:rPr>
          <w:i/>
          <w:sz w:val="16"/>
          <w:szCs w:val="16"/>
        </w:rPr>
        <w:t>15</w:t>
      </w:r>
      <w:r w:rsidRPr="00A817AC">
        <w:rPr>
          <w:sz w:val="16"/>
          <w:szCs w:val="16"/>
        </w:rPr>
        <w:t>, 231-259.</w:t>
      </w:r>
      <w:bookmarkEnd w:id="15"/>
    </w:p>
    <w:p w14:paraId="0CB3190E" w14:textId="47536854" w:rsidR="00A817AC" w:rsidRPr="00A817AC" w:rsidRDefault="00A817AC" w:rsidP="00A817AC">
      <w:pPr>
        <w:pStyle w:val="EndNoteBibliography"/>
        <w:spacing w:line="240" w:lineRule="auto"/>
        <w:ind w:left="450" w:hanging="360"/>
        <w:rPr>
          <w:sz w:val="16"/>
          <w:szCs w:val="16"/>
        </w:rPr>
      </w:pPr>
      <w:bookmarkStart w:id="16" w:name="_ENREF_17"/>
      <w:r w:rsidRPr="00A817AC">
        <w:rPr>
          <w:sz w:val="16"/>
          <w:szCs w:val="16"/>
        </w:rPr>
        <w:t>[</w:t>
      </w:r>
      <w:r>
        <w:rPr>
          <w:sz w:val="16"/>
          <w:szCs w:val="16"/>
        </w:rPr>
        <w:t>13</w:t>
      </w:r>
      <w:r w:rsidRPr="00A817AC">
        <w:rPr>
          <w:sz w:val="16"/>
          <w:szCs w:val="16"/>
        </w:rPr>
        <w:t>]</w:t>
      </w:r>
      <w:r w:rsidRPr="00A817AC">
        <w:rPr>
          <w:sz w:val="16"/>
          <w:szCs w:val="16"/>
        </w:rPr>
        <w:tab/>
        <w:t xml:space="preserve">M. F. Balandrin, J. A. Klocke, E. S. Wurtele, W. H. Bollinger, </w:t>
      </w:r>
      <w:r w:rsidRPr="00A817AC">
        <w:rPr>
          <w:i/>
          <w:sz w:val="16"/>
          <w:szCs w:val="16"/>
        </w:rPr>
        <w:t xml:space="preserve">Science </w:t>
      </w:r>
      <w:r w:rsidRPr="00A817AC">
        <w:rPr>
          <w:b/>
          <w:sz w:val="16"/>
          <w:szCs w:val="16"/>
        </w:rPr>
        <w:t>1985</w:t>
      </w:r>
      <w:r w:rsidRPr="00A817AC">
        <w:rPr>
          <w:sz w:val="16"/>
          <w:szCs w:val="16"/>
        </w:rPr>
        <w:t xml:space="preserve">, </w:t>
      </w:r>
      <w:r w:rsidRPr="00A817AC">
        <w:rPr>
          <w:i/>
          <w:sz w:val="16"/>
          <w:szCs w:val="16"/>
        </w:rPr>
        <w:t>228</w:t>
      </w:r>
      <w:r w:rsidRPr="00A817AC">
        <w:rPr>
          <w:sz w:val="16"/>
          <w:szCs w:val="16"/>
        </w:rPr>
        <w:t>, 1154-1160;</w:t>
      </w:r>
      <w:bookmarkEnd w:id="16"/>
      <w:r w:rsidRPr="00A817AC">
        <w:rPr>
          <w:sz w:val="16"/>
          <w:szCs w:val="16"/>
        </w:rPr>
        <w:t xml:space="preserve"> </w:t>
      </w:r>
      <w:bookmarkStart w:id="17" w:name="_ENREF_18"/>
      <w:r w:rsidRPr="00A817AC">
        <w:rPr>
          <w:sz w:val="16"/>
          <w:szCs w:val="16"/>
        </w:rPr>
        <w:t xml:space="preserve">bF. A. Jones, </w:t>
      </w:r>
      <w:r w:rsidRPr="00A817AC">
        <w:rPr>
          <w:i/>
          <w:sz w:val="16"/>
          <w:szCs w:val="16"/>
        </w:rPr>
        <w:t xml:space="preserve">European journal of gastroenterology &amp; hepatology </w:t>
      </w:r>
      <w:r w:rsidRPr="00A817AC">
        <w:rPr>
          <w:b/>
          <w:sz w:val="16"/>
          <w:szCs w:val="16"/>
        </w:rPr>
        <w:t>1996</w:t>
      </w:r>
      <w:r w:rsidRPr="00A817AC">
        <w:rPr>
          <w:sz w:val="16"/>
          <w:szCs w:val="16"/>
        </w:rPr>
        <w:t xml:space="preserve">, </w:t>
      </w:r>
      <w:r w:rsidRPr="00A817AC">
        <w:rPr>
          <w:i/>
          <w:sz w:val="16"/>
          <w:szCs w:val="16"/>
        </w:rPr>
        <w:t>8</w:t>
      </w:r>
      <w:r w:rsidRPr="00A817AC">
        <w:rPr>
          <w:sz w:val="16"/>
          <w:szCs w:val="16"/>
        </w:rPr>
        <w:t>, 1227-1231;</w:t>
      </w:r>
      <w:bookmarkEnd w:id="17"/>
      <w:r w:rsidRPr="00A817AC">
        <w:rPr>
          <w:sz w:val="16"/>
          <w:szCs w:val="16"/>
        </w:rPr>
        <w:t xml:space="preserve"> </w:t>
      </w:r>
      <w:bookmarkStart w:id="18" w:name="_ENREF_19"/>
      <w:r w:rsidRPr="00A817AC">
        <w:rPr>
          <w:sz w:val="16"/>
          <w:szCs w:val="16"/>
        </w:rPr>
        <w:t xml:space="preserve">cS. Satish, K. Raveesha, G. Janardhana, </w:t>
      </w:r>
      <w:r w:rsidRPr="00A817AC">
        <w:rPr>
          <w:i/>
          <w:sz w:val="16"/>
          <w:szCs w:val="16"/>
        </w:rPr>
        <w:t xml:space="preserve">Letters in Applied Microbiology </w:t>
      </w:r>
      <w:r w:rsidRPr="00A817AC">
        <w:rPr>
          <w:b/>
          <w:sz w:val="16"/>
          <w:szCs w:val="16"/>
        </w:rPr>
        <w:t>1999</w:t>
      </w:r>
      <w:r w:rsidRPr="00A817AC">
        <w:rPr>
          <w:sz w:val="16"/>
          <w:szCs w:val="16"/>
        </w:rPr>
        <w:t xml:space="preserve">, </w:t>
      </w:r>
      <w:r w:rsidRPr="00A817AC">
        <w:rPr>
          <w:i/>
          <w:sz w:val="16"/>
          <w:szCs w:val="16"/>
        </w:rPr>
        <w:t>28</w:t>
      </w:r>
      <w:r w:rsidRPr="00A817AC">
        <w:rPr>
          <w:sz w:val="16"/>
          <w:szCs w:val="16"/>
        </w:rPr>
        <w:t>, 145-147.</w:t>
      </w:r>
      <w:bookmarkEnd w:id="18"/>
    </w:p>
    <w:p w14:paraId="4DD4F052" w14:textId="152406E0" w:rsidR="00A817AC" w:rsidRPr="00A817AC" w:rsidRDefault="00A817AC" w:rsidP="00A817AC">
      <w:pPr>
        <w:pStyle w:val="EndNoteBibliography"/>
        <w:spacing w:line="240" w:lineRule="auto"/>
        <w:ind w:left="450" w:hanging="360"/>
        <w:rPr>
          <w:sz w:val="16"/>
          <w:szCs w:val="16"/>
        </w:rPr>
      </w:pPr>
      <w:bookmarkStart w:id="19" w:name="_ENREF_20"/>
      <w:r w:rsidRPr="00A817AC">
        <w:rPr>
          <w:sz w:val="16"/>
          <w:szCs w:val="16"/>
        </w:rPr>
        <w:t>[</w:t>
      </w:r>
      <w:r>
        <w:rPr>
          <w:sz w:val="16"/>
          <w:szCs w:val="16"/>
        </w:rPr>
        <w:t>14</w:t>
      </w:r>
      <w:r w:rsidRPr="00A817AC">
        <w:rPr>
          <w:sz w:val="16"/>
          <w:szCs w:val="16"/>
        </w:rPr>
        <w:t>]</w:t>
      </w:r>
      <w:r w:rsidRPr="00A817AC">
        <w:rPr>
          <w:sz w:val="16"/>
          <w:szCs w:val="16"/>
        </w:rPr>
        <w:tab/>
        <w:t xml:space="preserve">A. B. Yildirim, F. P. Karakas, A. U. Turker, </w:t>
      </w:r>
      <w:r w:rsidRPr="00A817AC">
        <w:rPr>
          <w:i/>
          <w:sz w:val="16"/>
          <w:szCs w:val="16"/>
        </w:rPr>
        <w:t xml:space="preserve">Asian Pacific journal of tropical medicine </w:t>
      </w:r>
      <w:r w:rsidRPr="00A817AC">
        <w:rPr>
          <w:b/>
          <w:sz w:val="16"/>
          <w:szCs w:val="16"/>
        </w:rPr>
        <w:t>2013</w:t>
      </w:r>
      <w:r w:rsidRPr="00A817AC">
        <w:rPr>
          <w:sz w:val="16"/>
          <w:szCs w:val="16"/>
        </w:rPr>
        <w:t xml:space="preserve">, </w:t>
      </w:r>
      <w:r w:rsidRPr="00A817AC">
        <w:rPr>
          <w:i/>
          <w:sz w:val="16"/>
          <w:szCs w:val="16"/>
        </w:rPr>
        <w:t>6</w:t>
      </w:r>
      <w:r w:rsidRPr="00A817AC">
        <w:rPr>
          <w:sz w:val="16"/>
          <w:szCs w:val="16"/>
        </w:rPr>
        <w:t>, 616-624.</w:t>
      </w:r>
      <w:bookmarkEnd w:id="19"/>
    </w:p>
    <w:p w14:paraId="301C08A2" w14:textId="77777777" w:rsidR="00A817AC" w:rsidRPr="000B01EC" w:rsidRDefault="00A817AC" w:rsidP="00A817AC">
      <w:pPr>
        <w:pStyle w:val="EndNoteBibliography"/>
        <w:spacing w:after="240"/>
        <w:ind w:left="450" w:hanging="720"/>
      </w:pPr>
    </w:p>
    <w:p w14:paraId="06F49A11" w14:textId="77777777" w:rsidR="00A817AC" w:rsidRPr="00A817AC" w:rsidRDefault="00A817AC" w:rsidP="00A817AC">
      <w:pPr>
        <w:jc w:val="left"/>
      </w:pPr>
    </w:p>
    <w:sectPr w:rsidR="00A817AC" w:rsidRPr="00A817AC">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B9EB3" w14:textId="77777777" w:rsidR="000003F1" w:rsidRDefault="000003F1" w:rsidP="000003F1">
      <w:r>
        <w:separator/>
      </w:r>
    </w:p>
  </w:endnote>
  <w:endnote w:type="continuationSeparator" w:id="0">
    <w:p w14:paraId="1DEB624A" w14:textId="77777777" w:rsidR="000003F1" w:rsidRDefault="000003F1" w:rsidP="00000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altName w:val="Leelawadee UI"/>
    <w:panose1 w:val="02020603050405020304"/>
    <w:charset w:val="DE"/>
    <w:family w:val="roman"/>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81D4C" w14:textId="77777777" w:rsidR="0068545B" w:rsidRPr="0023401B" w:rsidRDefault="0068545B" w:rsidP="0023401B">
    <w:pPr>
      <w:pStyle w:val="Footer"/>
      <w:pBdr>
        <w:top w:val="thinThickSmallGap" w:sz="24" w:space="1" w:color="000000"/>
      </w:pBdr>
    </w:pPr>
    <w:r w:rsidRPr="0023401B">
      <w:fldChar w:fldCharType="begin"/>
    </w:r>
    <w:r w:rsidRPr="0023401B">
      <w:instrText xml:space="preserve"> PAGE   \* MERGEFORMAT </w:instrText>
    </w:r>
    <w:r w:rsidRPr="0023401B">
      <w:fldChar w:fldCharType="separate"/>
    </w:r>
    <w:r>
      <w:rPr>
        <w:noProof/>
      </w:rPr>
      <w:t>32</w:t>
    </w:r>
    <w:r w:rsidRPr="0023401B">
      <w:fldChar w:fldCharType="end"/>
    </w:r>
  </w:p>
  <w:p w14:paraId="5358E04C" w14:textId="77777777" w:rsidR="0068545B" w:rsidRDefault="006854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C24C" w14:textId="77777777" w:rsidR="001E64C4" w:rsidRPr="00012DED" w:rsidRDefault="00CE739A"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2FE89" w14:textId="77777777" w:rsidR="000003F1" w:rsidRDefault="000003F1" w:rsidP="000003F1">
      <w:r>
        <w:separator/>
      </w:r>
    </w:p>
  </w:footnote>
  <w:footnote w:type="continuationSeparator" w:id="0">
    <w:p w14:paraId="60B8CCE4" w14:textId="77777777" w:rsidR="000003F1" w:rsidRDefault="000003F1" w:rsidP="00000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F7AE9" w14:textId="77777777" w:rsidR="0068545B" w:rsidRPr="00BF4DE3" w:rsidRDefault="0068545B" w:rsidP="0023401B">
    <w:pPr>
      <w:pStyle w:val="Header"/>
      <w:pBdr>
        <w:bottom w:val="thickThinSmallGap" w:sz="24" w:space="1" w:color="000000"/>
      </w:pBdr>
      <w:rPr>
        <w:i/>
        <w:sz w:val="24"/>
        <w:szCs w:val="24"/>
      </w:rPr>
    </w:pPr>
    <w:r>
      <w:rPr>
        <w:i/>
        <w:sz w:val="24"/>
        <w:szCs w:val="24"/>
      </w:rPr>
      <w:t>Chapter 1</w:t>
    </w:r>
  </w:p>
  <w:p w14:paraId="09EB1DFB" w14:textId="77777777" w:rsidR="0068545B" w:rsidRDefault="006854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A024D" w14:textId="77777777" w:rsidR="00430355" w:rsidRPr="00012DED" w:rsidRDefault="00762172"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21B"/>
    <w:multiLevelType w:val="hybridMultilevel"/>
    <w:tmpl w:val="AE740D54"/>
    <w:lvl w:ilvl="0" w:tplc="940C20E0">
      <w:start w:val="1"/>
      <w:numFmt w:val="upp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6AA60B9"/>
    <w:multiLevelType w:val="hybridMultilevel"/>
    <w:tmpl w:val="0DA4A00A"/>
    <w:lvl w:ilvl="0" w:tplc="B22A9FF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5D55CFC"/>
    <w:multiLevelType w:val="hybridMultilevel"/>
    <w:tmpl w:val="340AC8BE"/>
    <w:lvl w:ilvl="0" w:tplc="027E1A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6436176">
    <w:abstractNumId w:val="2"/>
  </w:num>
  <w:num w:numId="2" w16cid:durableId="1373654243">
    <w:abstractNumId w:val="1"/>
  </w:num>
  <w:num w:numId="3" w16cid:durableId="1694576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89C"/>
    <w:rsid w:val="000003F1"/>
    <w:rsid w:val="00110310"/>
    <w:rsid w:val="001B5505"/>
    <w:rsid w:val="00233A22"/>
    <w:rsid w:val="00574D43"/>
    <w:rsid w:val="0068545B"/>
    <w:rsid w:val="00744BF1"/>
    <w:rsid w:val="00762172"/>
    <w:rsid w:val="008357F0"/>
    <w:rsid w:val="00995C03"/>
    <w:rsid w:val="00A817AC"/>
    <w:rsid w:val="00AB329F"/>
    <w:rsid w:val="00B118B3"/>
    <w:rsid w:val="00BA5841"/>
    <w:rsid w:val="00C03706"/>
    <w:rsid w:val="00C236B8"/>
    <w:rsid w:val="00CE739A"/>
    <w:rsid w:val="00DE26B8"/>
    <w:rsid w:val="00EA389C"/>
    <w:rsid w:val="00ED062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7988A"/>
  <w15:chartTrackingRefBased/>
  <w15:docId w15:val="{3899393F-2F6E-4343-BF0D-3B3B35703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389C"/>
    <w:pPr>
      <w:spacing w:after="0" w:line="240" w:lineRule="auto"/>
      <w:jc w:val="center"/>
    </w:pPr>
    <w:rPr>
      <w:rFonts w:ascii="Times New Roman" w:eastAsia="Times New Roman" w:hAnsi="Times New Roman" w:cs="Times New Roman"/>
      <w:kern w:val="0"/>
      <w:sz w:val="20"/>
      <w:szCs w:val="20"/>
      <w:lang w:bidi="ar-SA"/>
      <w14:ligatures w14:val="none"/>
    </w:rPr>
  </w:style>
  <w:style w:type="paragraph" w:styleId="Heading1">
    <w:name w:val="heading 1"/>
    <w:basedOn w:val="Normal"/>
    <w:next w:val="Normal"/>
    <w:link w:val="Heading1Char"/>
    <w:uiPriority w:val="9"/>
    <w:qFormat/>
    <w:rsid w:val="001B550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qFormat/>
    <w:rsid w:val="00A817AC"/>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uiPriority w:val="99"/>
    <w:rsid w:val="00EA389C"/>
    <w:pPr>
      <w:spacing w:after="0" w:line="240" w:lineRule="auto"/>
      <w:jc w:val="center"/>
    </w:pPr>
    <w:rPr>
      <w:rFonts w:ascii="Times New Roman" w:eastAsia="Times New Roman" w:hAnsi="Times New Roman" w:cs="Times New Roman"/>
      <w:kern w:val="0"/>
      <w:sz w:val="20"/>
      <w:szCs w:val="20"/>
      <w:lang w:bidi="ar-SA"/>
      <w14:ligatures w14:val="none"/>
    </w:rPr>
  </w:style>
  <w:style w:type="paragraph" w:customStyle="1" w:styleId="Author">
    <w:name w:val="Author"/>
    <w:uiPriority w:val="99"/>
    <w:rsid w:val="00EA389C"/>
    <w:pPr>
      <w:spacing w:before="360" w:after="40" w:line="240" w:lineRule="auto"/>
      <w:jc w:val="center"/>
    </w:pPr>
    <w:rPr>
      <w:rFonts w:ascii="Times New Roman" w:eastAsia="Times New Roman" w:hAnsi="Times New Roman" w:cs="Times New Roman"/>
      <w:noProof/>
      <w:kern w:val="0"/>
      <w:szCs w:val="22"/>
      <w:lang w:bidi="ar-SA"/>
      <w14:ligatures w14:val="none"/>
    </w:rPr>
  </w:style>
  <w:style w:type="paragraph" w:customStyle="1" w:styleId="papertitle">
    <w:name w:val="paper title"/>
    <w:uiPriority w:val="99"/>
    <w:rsid w:val="00EA389C"/>
    <w:pPr>
      <w:spacing w:after="120" w:line="240" w:lineRule="auto"/>
      <w:jc w:val="center"/>
    </w:pPr>
    <w:rPr>
      <w:rFonts w:ascii="Times New Roman" w:eastAsia="Times New Roman" w:hAnsi="Times New Roman" w:cs="Times New Roman"/>
      <w:bCs/>
      <w:noProof/>
      <w:kern w:val="0"/>
      <w:sz w:val="48"/>
      <w:szCs w:val="48"/>
      <w:lang w:bidi="ar-SA"/>
      <w14:ligatures w14:val="none"/>
    </w:rPr>
  </w:style>
  <w:style w:type="paragraph" w:styleId="Header">
    <w:name w:val="header"/>
    <w:basedOn w:val="Normal"/>
    <w:link w:val="HeaderChar"/>
    <w:uiPriority w:val="99"/>
    <w:unhideWhenUsed/>
    <w:rsid w:val="00EA389C"/>
    <w:pPr>
      <w:tabs>
        <w:tab w:val="center" w:pos="4680"/>
        <w:tab w:val="right" w:pos="9360"/>
      </w:tabs>
    </w:pPr>
  </w:style>
  <w:style w:type="character" w:customStyle="1" w:styleId="HeaderChar">
    <w:name w:val="Header Char"/>
    <w:basedOn w:val="DefaultParagraphFont"/>
    <w:link w:val="Header"/>
    <w:uiPriority w:val="99"/>
    <w:rsid w:val="00EA389C"/>
    <w:rPr>
      <w:rFonts w:ascii="Times New Roman" w:eastAsia="Times New Roman" w:hAnsi="Times New Roman" w:cs="Times New Roman"/>
      <w:kern w:val="0"/>
      <w:sz w:val="20"/>
      <w:szCs w:val="20"/>
      <w:lang w:bidi="ar-SA"/>
      <w14:ligatures w14:val="none"/>
    </w:rPr>
  </w:style>
  <w:style w:type="paragraph" w:styleId="Footer">
    <w:name w:val="footer"/>
    <w:basedOn w:val="Normal"/>
    <w:link w:val="FooterChar"/>
    <w:uiPriority w:val="99"/>
    <w:unhideWhenUsed/>
    <w:rsid w:val="00EA389C"/>
    <w:pPr>
      <w:tabs>
        <w:tab w:val="center" w:pos="4680"/>
        <w:tab w:val="right" w:pos="9360"/>
      </w:tabs>
    </w:pPr>
  </w:style>
  <w:style w:type="character" w:customStyle="1" w:styleId="FooterChar">
    <w:name w:val="Footer Char"/>
    <w:basedOn w:val="DefaultParagraphFont"/>
    <w:link w:val="Footer"/>
    <w:uiPriority w:val="99"/>
    <w:rsid w:val="00EA389C"/>
    <w:rPr>
      <w:rFonts w:ascii="Times New Roman" w:eastAsia="Times New Roman" w:hAnsi="Times New Roman" w:cs="Times New Roman"/>
      <w:kern w:val="0"/>
      <w:sz w:val="20"/>
      <w:szCs w:val="20"/>
      <w:lang w:bidi="ar-SA"/>
      <w14:ligatures w14:val="none"/>
    </w:rPr>
  </w:style>
  <w:style w:type="paragraph" w:styleId="ListParagraph">
    <w:name w:val="List Paragraph"/>
    <w:basedOn w:val="Normal"/>
    <w:uiPriority w:val="34"/>
    <w:qFormat/>
    <w:rsid w:val="00DE26B8"/>
    <w:pPr>
      <w:ind w:left="720"/>
      <w:contextualSpacing/>
    </w:pPr>
  </w:style>
  <w:style w:type="paragraph" w:customStyle="1" w:styleId="EndNoteBibliography">
    <w:name w:val="EndNote Bibliography"/>
    <w:basedOn w:val="Normal"/>
    <w:link w:val="EndNoteBibliographyChar"/>
    <w:rsid w:val="00A817AC"/>
    <w:pPr>
      <w:spacing w:line="360" w:lineRule="auto"/>
      <w:jc w:val="left"/>
    </w:pPr>
    <w:rPr>
      <w:rFonts w:eastAsia="PMingLiU"/>
      <w:noProof/>
      <w:sz w:val="24"/>
      <w:szCs w:val="24"/>
      <w:lang w:val="pt-BR" w:eastAsia="zh-TW"/>
    </w:rPr>
  </w:style>
  <w:style w:type="character" w:customStyle="1" w:styleId="EndNoteBibliographyChar">
    <w:name w:val="EndNote Bibliography Char"/>
    <w:basedOn w:val="DefaultParagraphFont"/>
    <w:link w:val="EndNoteBibliography"/>
    <w:rsid w:val="00A817AC"/>
    <w:rPr>
      <w:rFonts w:ascii="Times New Roman" w:eastAsia="PMingLiU" w:hAnsi="Times New Roman" w:cs="Times New Roman"/>
      <w:noProof/>
      <w:kern w:val="0"/>
      <w:sz w:val="24"/>
      <w:szCs w:val="24"/>
      <w:lang w:val="pt-BR" w:eastAsia="zh-TW" w:bidi="ar-SA"/>
      <w14:ligatures w14:val="none"/>
    </w:rPr>
  </w:style>
  <w:style w:type="character" w:customStyle="1" w:styleId="Heading5Char">
    <w:name w:val="Heading 5 Char"/>
    <w:basedOn w:val="DefaultParagraphFont"/>
    <w:link w:val="Heading5"/>
    <w:uiPriority w:val="9"/>
    <w:rsid w:val="00A817AC"/>
    <w:rPr>
      <w:rFonts w:ascii="Calibri" w:eastAsia="Times New Roman" w:hAnsi="Calibri" w:cs="Times New Roman"/>
      <w:b/>
      <w:bCs/>
      <w:i/>
      <w:iCs/>
      <w:kern w:val="0"/>
      <w:sz w:val="26"/>
      <w:szCs w:val="26"/>
      <w:lang w:bidi="ar-SA"/>
      <w14:ligatures w14:val="none"/>
    </w:rPr>
  </w:style>
  <w:style w:type="character" w:customStyle="1" w:styleId="Heading1Char">
    <w:name w:val="Heading 1 Char"/>
    <w:basedOn w:val="DefaultParagraphFont"/>
    <w:link w:val="Heading1"/>
    <w:uiPriority w:val="9"/>
    <w:rsid w:val="001B5505"/>
    <w:rPr>
      <w:rFonts w:asciiTheme="majorHAnsi" w:eastAsiaTheme="majorEastAsia" w:hAnsiTheme="majorHAnsi" w:cstheme="majorBidi"/>
      <w:color w:val="2F5496" w:themeColor="accent1" w:themeShade="BF"/>
      <w:kern w:val="0"/>
      <w:sz w:val="32"/>
      <w:szCs w:val="32"/>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27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6</Pages>
  <Words>4860</Words>
  <Characters>27707</Characters>
  <Application>Microsoft Office Word</Application>
  <DocSecurity>0</DocSecurity>
  <Lines>230</Lines>
  <Paragraphs>65</Paragraphs>
  <ScaleCrop>false</ScaleCrop>
  <Company/>
  <LinksUpToDate>false</LinksUpToDate>
  <CharactersWithSpaces>32502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siddhu reddy</dc:creator>
  <cp:keywords/>
  <dc:description/>
  <cp:lastModifiedBy>siddhu reddy</cp:lastModifiedBy>
  <cp:revision>19</cp:revision>
  <dcterms:created xsi:type="dcterms:W3CDTF">2023-07-28T15:45:00Z</dcterms:created>
  <dcterms:modified xsi:type="dcterms:W3CDTF">2023-07-31T17:51:00Z</dcterms:modified>
</cp:coreProperties>
</file>