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C8" w:rsidRPr="00466548" w:rsidRDefault="009821C8" w:rsidP="009821C8">
      <w:pPr>
        <w:pStyle w:val="papertitle"/>
        <w:spacing w:after="0"/>
        <w:rPr>
          <w:rFonts w:eastAsia="MS Mincho"/>
        </w:rPr>
      </w:pPr>
      <w:r w:rsidRPr="009821C8">
        <w:rPr>
          <w:rFonts w:eastAsia="MS Mincho"/>
        </w:rPr>
        <w:t xml:space="preserve">Pink Pigmented </w:t>
      </w:r>
      <w:r>
        <w:rPr>
          <w:rFonts w:eastAsia="MS Mincho"/>
        </w:rPr>
        <w:t>Facultative Methylotrophs from C</w:t>
      </w:r>
      <w:r w:rsidRPr="009821C8">
        <w:rPr>
          <w:rFonts w:eastAsia="MS Mincho"/>
        </w:rPr>
        <w:t>otton Phyllosphere on Paddy Fields</w:t>
      </w:r>
    </w:p>
    <w:p w:rsidR="009821C8" w:rsidRPr="00466548" w:rsidRDefault="009821C8" w:rsidP="009821C8">
      <w:pPr>
        <w:rPr>
          <w:rFonts w:eastAsia="MS Mincho"/>
        </w:rPr>
      </w:pPr>
    </w:p>
    <w:p w:rsidR="009821C8" w:rsidRPr="00466548" w:rsidRDefault="009821C8" w:rsidP="009821C8">
      <w:pPr>
        <w:pStyle w:val="Author"/>
        <w:spacing w:before="0" w:after="0"/>
        <w:rPr>
          <w:rFonts w:eastAsia="MS Mincho"/>
          <w:sz w:val="20"/>
          <w:szCs w:val="20"/>
        </w:rPr>
        <w:sectPr w:rsidR="009821C8" w:rsidRPr="00466548" w:rsidSect="00AA0700">
          <w:footerReference w:type="default" r:id="rId7"/>
          <w:pgSz w:w="11909" w:h="16834" w:code="9"/>
          <w:pgMar w:top="1440" w:right="1440" w:bottom="1440" w:left="1440" w:header="720" w:footer="720" w:gutter="0"/>
          <w:pgNumType w:start="1"/>
          <w:cols w:space="720"/>
          <w:docGrid w:linePitch="360"/>
        </w:sectPr>
      </w:pPr>
    </w:p>
    <w:p w:rsidR="009821C8" w:rsidRPr="009821C8" w:rsidRDefault="009821C8" w:rsidP="009821C8">
      <w:pPr>
        <w:pStyle w:val="Affiliation"/>
        <w:rPr>
          <w:rFonts w:eastAsia="MS Mincho"/>
          <w:b/>
          <w:noProof/>
        </w:rPr>
      </w:pPr>
      <w:r w:rsidRPr="009821C8">
        <w:rPr>
          <w:rFonts w:eastAsia="MS Mincho"/>
          <w:b/>
          <w:noProof/>
        </w:rPr>
        <w:t xml:space="preserve">Lazarus Vijune Lawrence </w:t>
      </w:r>
    </w:p>
    <w:p w:rsidR="009821C8" w:rsidRDefault="009821C8" w:rsidP="009821C8">
      <w:pPr>
        <w:pStyle w:val="Affiliation"/>
        <w:rPr>
          <w:rFonts w:eastAsia="MS Mincho"/>
        </w:rPr>
      </w:pPr>
      <w:r w:rsidRPr="009821C8">
        <w:rPr>
          <w:rFonts w:eastAsia="MS Mincho"/>
        </w:rPr>
        <w:t>Department of Chemistry and Biosciences</w:t>
      </w:r>
      <w:r w:rsidR="00146D44">
        <w:rPr>
          <w:rFonts w:eastAsia="MS Mincho"/>
        </w:rPr>
        <w:t>,</w:t>
      </w:r>
      <w:r w:rsidR="00D55576">
        <w:rPr>
          <w:rFonts w:eastAsia="MS Mincho"/>
        </w:rPr>
        <w:t xml:space="preserve"> </w:t>
      </w:r>
      <w:r w:rsidRPr="009821C8">
        <w:rPr>
          <w:rFonts w:eastAsia="MS Mincho"/>
        </w:rPr>
        <w:t>SASTRA Deemed University, Srinivasa Ramanujan Centre, Kumbakonam</w:t>
      </w:r>
      <w:r w:rsidR="00FD2C00">
        <w:rPr>
          <w:rFonts w:eastAsia="MS Mincho"/>
        </w:rPr>
        <w:t xml:space="preserve"> </w:t>
      </w:r>
      <w:r w:rsidRPr="009821C8">
        <w:rPr>
          <w:rFonts w:eastAsia="MS Mincho"/>
        </w:rPr>
        <w:t>-</w:t>
      </w:r>
      <w:r w:rsidR="00FD2C00">
        <w:rPr>
          <w:rFonts w:eastAsia="MS Mincho"/>
        </w:rPr>
        <w:t xml:space="preserve"> </w:t>
      </w:r>
      <w:r w:rsidRPr="009821C8">
        <w:rPr>
          <w:rFonts w:eastAsia="MS Mincho"/>
        </w:rPr>
        <w:t>612 001, Tamil Nadu, India.</w:t>
      </w:r>
    </w:p>
    <w:p w:rsidR="009821C8" w:rsidRDefault="009821C8" w:rsidP="0048253B">
      <w:pPr>
        <w:pStyle w:val="Affiliation"/>
        <w:rPr>
          <w:rFonts w:eastAsia="MS Mincho"/>
          <w:vertAlign w:val="superscript"/>
        </w:rPr>
      </w:pPr>
    </w:p>
    <w:p w:rsidR="00DE56EB" w:rsidRDefault="00DE56EB" w:rsidP="0048253B">
      <w:pPr>
        <w:pStyle w:val="Affiliation"/>
        <w:rPr>
          <w:rFonts w:eastAsia="MS Mincho"/>
        </w:rPr>
      </w:pPr>
    </w:p>
    <w:p w:rsidR="009821C8" w:rsidRPr="009821C8" w:rsidRDefault="009821C8" w:rsidP="009821C8">
      <w:pPr>
        <w:pStyle w:val="Affiliation"/>
        <w:rPr>
          <w:rFonts w:eastAsia="MS Mincho"/>
          <w:b/>
          <w:noProof/>
        </w:rPr>
      </w:pPr>
      <w:r w:rsidRPr="009821C8">
        <w:rPr>
          <w:rFonts w:eastAsia="MS Mincho"/>
          <w:b/>
          <w:noProof/>
        </w:rPr>
        <w:t>Bhuvaneswari Manivel*</w:t>
      </w:r>
    </w:p>
    <w:p w:rsidR="009821C8" w:rsidRDefault="009821C8" w:rsidP="009821C8">
      <w:pPr>
        <w:pStyle w:val="Affiliation"/>
        <w:rPr>
          <w:rFonts w:eastAsia="MS Mincho"/>
        </w:rPr>
      </w:pPr>
      <w:r w:rsidRPr="009821C8">
        <w:rPr>
          <w:rFonts w:eastAsia="MS Mincho"/>
        </w:rPr>
        <w:t>Department of Chemistry and Biosciences</w:t>
      </w:r>
      <w:r w:rsidR="00146D44">
        <w:rPr>
          <w:rFonts w:eastAsia="MS Mincho"/>
        </w:rPr>
        <w:t xml:space="preserve">, </w:t>
      </w:r>
      <w:r w:rsidRPr="009821C8">
        <w:rPr>
          <w:rFonts w:eastAsia="MS Mincho"/>
        </w:rPr>
        <w:t>SASTRA Deemed University, Srinivasa Ramanujan Centre, Kumbakonam</w:t>
      </w:r>
      <w:r w:rsidR="00FD2C00">
        <w:rPr>
          <w:rFonts w:eastAsia="MS Mincho"/>
        </w:rPr>
        <w:t xml:space="preserve"> </w:t>
      </w:r>
      <w:r w:rsidRPr="009821C8">
        <w:rPr>
          <w:rFonts w:eastAsia="MS Mincho"/>
        </w:rPr>
        <w:t>-</w:t>
      </w:r>
      <w:r w:rsidR="00FD2C00">
        <w:rPr>
          <w:rFonts w:eastAsia="MS Mincho"/>
        </w:rPr>
        <w:t xml:space="preserve"> </w:t>
      </w:r>
      <w:bookmarkStart w:id="0" w:name="_GoBack"/>
      <w:bookmarkEnd w:id="0"/>
      <w:r w:rsidRPr="009821C8">
        <w:rPr>
          <w:rFonts w:eastAsia="MS Mincho"/>
        </w:rPr>
        <w:t>612 001, Tamil Nadu, India.</w:t>
      </w:r>
    </w:p>
    <w:p w:rsidR="009821C8" w:rsidRDefault="00EA4A8E" w:rsidP="0013588C">
      <w:pPr>
        <w:pStyle w:val="Affiliation"/>
        <w:rPr>
          <w:rFonts w:eastAsia="MS Mincho"/>
        </w:rPr>
        <w:sectPr w:rsidR="009821C8" w:rsidSect="00466548">
          <w:type w:val="continuous"/>
          <w:pgSz w:w="11909" w:h="16834" w:code="9"/>
          <w:pgMar w:top="1440" w:right="1440" w:bottom="1440" w:left="1440" w:header="720" w:footer="720" w:gutter="0"/>
          <w:cols w:num="2" w:space="720"/>
          <w:docGrid w:linePitch="360"/>
        </w:sectPr>
      </w:pPr>
      <w:r>
        <w:rPr>
          <w:rFonts w:eastAsia="MS Mincho"/>
          <w:vertAlign w:val="superscript"/>
        </w:rPr>
        <w:t>*</w:t>
      </w:r>
      <w:r w:rsidR="00D011CC" w:rsidRPr="00D011CC">
        <w:rPr>
          <w:rFonts w:eastAsia="MS Mincho"/>
        </w:rPr>
        <w:t>C</w:t>
      </w:r>
      <w:r w:rsidR="00D011CC">
        <w:rPr>
          <w:rFonts w:eastAsia="MS Mincho"/>
        </w:rPr>
        <w:t xml:space="preserve">orresponding author </w:t>
      </w:r>
      <w:r w:rsidR="009821C8">
        <w:rPr>
          <w:rFonts w:eastAsia="MS Mincho"/>
        </w:rPr>
        <w:t xml:space="preserve">e-mail address: </w:t>
      </w:r>
      <w:hyperlink r:id="rId8" w:history="1">
        <w:r w:rsidR="009821C8" w:rsidRPr="003A464A">
          <w:rPr>
            <w:rStyle w:val="Hyperlink"/>
            <w:rFonts w:eastAsia="MS Mincho"/>
          </w:rPr>
          <w:t>bhunz2010@gmail.com</w:t>
        </w:r>
      </w:hyperlink>
    </w:p>
    <w:p w:rsidR="0059617A" w:rsidRPr="00466548" w:rsidRDefault="0059617A" w:rsidP="0013588C">
      <w:pPr>
        <w:pStyle w:val="Affiliation"/>
        <w:jc w:val="both"/>
        <w:rPr>
          <w:rFonts w:eastAsia="MS Mincho"/>
          <w:sz w:val="48"/>
          <w:szCs w:val="48"/>
        </w:rPr>
      </w:pPr>
    </w:p>
    <w:p w:rsidR="009821C8" w:rsidRDefault="009821C8" w:rsidP="009821C8">
      <w:pPr>
        <w:pStyle w:val="Abstract"/>
        <w:spacing w:after="0"/>
        <w:ind w:firstLine="0"/>
        <w:jc w:val="center"/>
        <w:rPr>
          <w:rFonts w:eastAsia="MS Mincho"/>
          <w:iCs/>
          <w:sz w:val="20"/>
          <w:szCs w:val="20"/>
        </w:rPr>
      </w:pPr>
      <w:r w:rsidRPr="00402841">
        <w:rPr>
          <w:rFonts w:eastAsia="MS Mincho"/>
          <w:iCs/>
          <w:sz w:val="20"/>
          <w:szCs w:val="20"/>
        </w:rPr>
        <w:t>ABSTRACT</w:t>
      </w:r>
    </w:p>
    <w:p w:rsidR="0013588C" w:rsidRDefault="0013588C" w:rsidP="009821C8">
      <w:pPr>
        <w:pStyle w:val="Abstract"/>
        <w:spacing w:after="0"/>
        <w:ind w:firstLine="0"/>
        <w:jc w:val="center"/>
        <w:rPr>
          <w:rFonts w:eastAsia="MS Mincho"/>
          <w:iCs/>
          <w:sz w:val="20"/>
          <w:szCs w:val="20"/>
        </w:rPr>
      </w:pPr>
    </w:p>
    <w:p w:rsidR="0013588C" w:rsidRDefault="00422D44" w:rsidP="00385D0C">
      <w:pPr>
        <w:pStyle w:val="Abstract"/>
        <w:spacing w:after="0"/>
        <w:ind w:firstLine="720"/>
        <w:rPr>
          <w:rFonts w:eastAsia="MS Mincho"/>
          <w:b w:val="0"/>
          <w:iCs/>
          <w:sz w:val="20"/>
          <w:szCs w:val="20"/>
        </w:rPr>
      </w:pPr>
      <w:r w:rsidRPr="00422D44">
        <w:rPr>
          <w:rFonts w:eastAsia="MS Mincho"/>
          <w:b w:val="0"/>
          <w:iCs/>
          <w:sz w:val="20"/>
          <w:szCs w:val="20"/>
        </w:rPr>
        <w:t xml:space="preserve">Pink Pigmented Facultative </w:t>
      </w:r>
      <w:proofErr w:type="spellStart"/>
      <w:r w:rsidRPr="00422D44">
        <w:rPr>
          <w:rFonts w:eastAsia="MS Mincho"/>
          <w:b w:val="0"/>
          <w:iCs/>
          <w:sz w:val="20"/>
          <w:szCs w:val="20"/>
        </w:rPr>
        <w:t>Methylotrophs</w:t>
      </w:r>
      <w:proofErr w:type="spellEnd"/>
      <w:r w:rsidRPr="00422D44">
        <w:rPr>
          <w:rFonts w:eastAsia="MS Mincho"/>
          <w:b w:val="0"/>
          <w:iCs/>
          <w:sz w:val="20"/>
          <w:szCs w:val="20"/>
        </w:rPr>
        <w:t xml:space="preserve"> (PPFMs) are a unique group of bacteria recognized for their distinctive pink to reddish pigmentation, resulting from the production of carotenoid pigments like </w:t>
      </w:r>
      <w:proofErr w:type="spellStart"/>
      <w:r w:rsidRPr="00422D44">
        <w:rPr>
          <w:rFonts w:eastAsia="MS Mincho"/>
          <w:b w:val="0"/>
          <w:iCs/>
          <w:sz w:val="20"/>
          <w:szCs w:val="20"/>
        </w:rPr>
        <w:t>astaxanthin</w:t>
      </w:r>
      <w:proofErr w:type="spellEnd"/>
      <w:r w:rsidRPr="00422D44">
        <w:rPr>
          <w:rFonts w:eastAsia="MS Mincho"/>
          <w:b w:val="0"/>
          <w:iCs/>
          <w:sz w:val="20"/>
          <w:szCs w:val="20"/>
        </w:rPr>
        <w:t xml:space="preserve"> and </w:t>
      </w:r>
      <w:proofErr w:type="spellStart"/>
      <w:r w:rsidRPr="00422D44">
        <w:rPr>
          <w:rFonts w:eastAsia="MS Mincho"/>
          <w:b w:val="0"/>
          <w:iCs/>
          <w:sz w:val="20"/>
          <w:szCs w:val="20"/>
        </w:rPr>
        <w:t>canthaxanthin</w:t>
      </w:r>
      <w:proofErr w:type="spellEnd"/>
      <w:r w:rsidRPr="00422D44">
        <w:rPr>
          <w:rFonts w:eastAsia="MS Mincho"/>
          <w:b w:val="0"/>
          <w:iCs/>
          <w:sz w:val="20"/>
          <w:szCs w:val="20"/>
        </w:rPr>
        <w:t xml:space="preserve">. Displaying a facultative lifestyle, PPFMs possess the capacity to switch between utilizing methylated compounds, such as methanol, and conventional carbon sources, demonstrating metabolic versatility in diverse environments like soil, water, and plant surfaces. PPFMs are plant-associated bacteria, frequently colonizing the rhizosphere. They engage in beneficial interactions with plants, promoting growth through the production of </w:t>
      </w:r>
      <w:proofErr w:type="spellStart"/>
      <w:r w:rsidRPr="00422D44">
        <w:rPr>
          <w:rFonts w:eastAsia="MS Mincho"/>
          <w:b w:val="0"/>
          <w:iCs/>
          <w:sz w:val="20"/>
          <w:szCs w:val="20"/>
        </w:rPr>
        <w:t>phytohormones</w:t>
      </w:r>
      <w:proofErr w:type="spellEnd"/>
      <w:r w:rsidRPr="00422D44">
        <w:rPr>
          <w:rFonts w:eastAsia="MS Mincho"/>
          <w:b w:val="0"/>
          <w:iCs/>
          <w:sz w:val="20"/>
          <w:szCs w:val="20"/>
        </w:rPr>
        <w:t xml:space="preserve"> like auxins, cytokinins, and gibberellins. Moreover, PPFMs enhance nutrient availability, induce systemic resistance against pathogens, and improve plant stress tolerance, making them valuable contributors to sustainable agriculture. Their bioremediation potential, ability to synthesize valuable compounds, and participation in nutrient cycling further underscore their ecological sig</w:t>
      </w:r>
      <w:r w:rsidR="003C219F">
        <w:rPr>
          <w:rFonts w:eastAsia="MS Mincho"/>
          <w:b w:val="0"/>
          <w:iCs/>
          <w:sz w:val="20"/>
          <w:szCs w:val="20"/>
        </w:rPr>
        <w:t>nificance. PPFMs’</w:t>
      </w:r>
      <w:r w:rsidRPr="00422D44">
        <w:rPr>
          <w:rFonts w:eastAsia="MS Mincho"/>
          <w:b w:val="0"/>
          <w:iCs/>
          <w:sz w:val="20"/>
          <w:szCs w:val="20"/>
        </w:rPr>
        <w:t xml:space="preserve"> diverse attributes highlight their role in enhancing plant health, nutrient utilization, and overall ecosystem functioning, fostering interest in their biotechnological applications and ecological implications.</w:t>
      </w:r>
      <w:r>
        <w:rPr>
          <w:rFonts w:eastAsia="MS Mincho"/>
          <w:b w:val="0"/>
          <w:iCs/>
          <w:sz w:val="20"/>
          <w:szCs w:val="20"/>
        </w:rPr>
        <w:t xml:space="preserve"> </w:t>
      </w:r>
      <w:r w:rsidRPr="00422D44">
        <w:rPr>
          <w:rFonts w:eastAsia="MS Mincho"/>
          <w:b w:val="0"/>
          <w:iCs/>
          <w:sz w:val="20"/>
          <w:szCs w:val="20"/>
        </w:rPr>
        <w:t xml:space="preserve">The cotton </w:t>
      </w:r>
      <w:proofErr w:type="spellStart"/>
      <w:r w:rsidRPr="00422D44">
        <w:rPr>
          <w:rFonts w:eastAsia="MS Mincho"/>
          <w:b w:val="0"/>
          <w:iCs/>
          <w:sz w:val="20"/>
          <w:szCs w:val="20"/>
        </w:rPr>
        <w:t>phyllosphere</w:t>
      </w:r>
      <w:proofErr w:type="spellEnd"/>
      <w:r w:rsidRPr="00422D44">
        <w:rPr>
          <w:rFonts w:eastAsia="MS Mincho"/>
          <w:b w:val="0"/>
          <w:iCs/>
          <w:sz w:val="20"/>
          <w:szCs w:val="20"/>
        </w:rPr>
        <w:t xml:space="preserve"> offers a unique habitat for microbial colonization and interactions, potentially influencing plant health and ecosystem functioning.</w:t>
      </w:r>
      <w:r>
        <w:rPr>
          <w:rFonts w:eastAsia="MS Mincho"/>
          <w:b w:val="0"/>
          <w:iCs/>
          <w:sz w:val="20"/>
          <w:szCs w:val="20"/>
        </w:rPr>
        <w:t xml:space="preserve"> This chapter highlights</w:t>
      </w:r>
      <w:r w:rsidRPr="00422D44">
        <w:rPr>
          <w:rFonts w:eastAsia="MS Mincho"/>
          <w:b w:val="0"/>
          <w:iCs/>
          <w:sz w:val="20"/>
          <w:szCs w:val="20"/>
        </w:rPr>
        <w:t xml:space="preserve"> the presence and diversity of PPFM in the cotton </w:t>
      </w:r>
      <w:proofErr w:type="spellStart"/>
      <w:r w:rsidRPr="00422D44">
        <w:rPr>
          <w:rFonts w:eastAsia="MS Mincho"/>
          <w:b w:val="0"/>
          <w:iCs/>
          <w:sz w:val="20"/>
          <w:szCs w:val="20"/>
        </w:rPr>
        <w:t>phyllosphere</w:t>
      </w:r>
      <w:proofErr w:type="spellEnd"/>
      <w:r w:rsidRPr="00422D44">
        <w:rPr>
          <w:rFonts w:eastAsia="MS Mincho"/>
          <w:b w:val="0"/>
          <w:iCs/>
          <w:sz w:val="20"/>
          <w:szCs w:val="20"/>
        </w:rPr>
        <w:t xml:space="preserve"> within paddy field ecosystems. The potential implications of the study in terms of plant-microbe interactions and ecosystem sustainability are </w:t>
      </w:r>
      <w:r>
        <w:rPr>
          <w:rFonts w:eastAsia="MS Mincho"/>
          <w:b w:val="0"/>
          <w:iCs/>
          <w:sz w:val="20"/>
          <w:szCs w:val="20"/>
        </w:rPr>
        <w:t>covered</w:t>
      </w:r>
      <w:r w:rsidRPr="00422D44">
        <w:rPr>
          <w:rFonts w:eastAsia="MS Mincho"/>
          <w:b w:val="0"/>
          <w:iCs/>
          <w:sz w:val="20"/>
          <w:szCs w:val="20"/>
        </w:rPr>
        <w:t>.</w:t>
      </w:r>
    </w:p>
    <w:p w:rsidR="009301C0" w:rsidRDefault="009301C0" w:rsidP="00422D44">
      <w:pPr>
        <w:pStyle w:val="Abstract"/>
        <w:spacing w:after="0"/>
        <w:ind w:firstLine="0"/>
        <w:rPr>
          <w:rFonts w:eastAsia="MS Mincho"/>
          <w:b w:val="0"/>
          <w:iCs/>
          <w:sz w:val="20"/>
          <w:szCs w:val="20"/>
        </w:rPr>
      </w:pPr>
    </w:p>
    <w:p w:rsidR="009301C0" w:rsidRPr="00422D44" w:rsidRDefault="009301C0" w:rsidP="00422D44">
      <w:pPr>
        <w:pStyle w:val="Abstract"/>
        <w:spacing w:after="0"/>
        <w:ind w:firstLine="0"/>
        <w:rPr>
          <w:rFonts w:eastAsia="MS Mincho"/>
          <w:b w:val="0"/>
          <w:iCs/>
          <w:sz w:val="20"/>
          <w:szCs w:val="20"/>
        </w:rPr>
      </w:pPr>
      <w:r>
        <w:rPr>
          <w:rFonts w:eastAsia="MS Mincho"/>
          <w:b w:val="0"/>
          <w:iCs/>
          <w:sz w:val="20"/>
          <w:szCs w:val="20"/>
        </w:rPr>
        <w:t xml:space="preserve">Key words: </w:t>
      </w:r>
      <w:r w:rsidRPr="00422D44">
        <w:rPr>
          <w:rFonts w:eastAsia="MS Mincho"/>
          <w:b w:val="0"/>
          <w:iCs/>
          <w:sz w:val="20"/>
          <w:szCs w:val="20"/>
        </w:rPr>
        <w:t xml:space="preserve">Pink Pigmented Facultative </w:t>
      </w:r>
      <w:proofErr w:type="spellStart"/>
      <w:r w:rsidRPr="00422D44">
        <w:rPr>
          <w:rFonts w:eastAsia="MS Mincho"/>
          <w:b w:val="0"/>
          <w:iCs/>
          <w:sz w:val="20"/>
          <w:szCs w:val="20"/>
        </w:rPr>
        <w:t>Methylotrophs</w:t>
      </w:r>
      <w:proofErr w:type="spellEnd"/>
      <w:r>
        <w:rPr>
          <w:rFonts w:eastAsia="MS Mincho"/>
          <w:b w:val="0"/>
          <w:iCs/>
          <w:sz w:val="20"/>
          <w:szCs w:val="20"/>
        </w:rPr>
        <w:t xml:space="preserve">; </w:t>
      </w:r>
      <w:r w:rsidRPr="00422D44">
        <w:rPr>
          <w:rFonts w:eastAsia="MS Mincho"/>
          <w:b w:val="0"/>
          <w:iCs/>
          <w:sz w:val="20"/>
          <w:szCs w:val="20"/>
        </w:rPr>
        <w:t xml:space="preserve">cotton </w:t>
      </w:r>
      <w:proofErr w:type="spellStart"/>
      <w:r w:rsidRPr="00422D44">
        <w:rPr>
          <w:rFonts w:eastAsia="MS Mincho"/>
          <w:b w:val="0"/>
          <w:iCs/>
          <w:sz w:val="20"/>
          <w:szCs w:val="20"/>
        </w:rPr>
        <w:t>phyllosphere</w:t>
      </w:r>
      <w:proofErr w:type="spellEnd"/>
      <w:r>
        <w:rPr>
          <w:rFonts w:eastAsia="MS Mincho"/>
          <w:b w:val="0"/>
          <w:iCs/>
          <w:sz w:val="20"/>
          <w:szCs w:val="20"/>
        </w:rPr>
        <w:t xml:space="preserve">; </w:t>
      </w:r>
      <w:r w:rsidRPr="00422D44">
        <w:rPr>
          <w:rFonts w:eastAsia="MS Mincho"/>
          <w:b w:val="0"/>
          <w:iCs/>
          <w:sz w:val="20"/>
          <w:szCs w:val="20"/>
        </w:rPr>
        <w:t>microbial colonization</w:t>
      </w:r>
      <w:r>
        <w:rPr>
          <w:rFonts w:eastAsia="MS Mincho"/>
          <w:b w:val="0"/>
          <w:iCs/>
          <w:sz w:val="20"/>
          <w:szCs w:val="20"/>
        </w:rPr>
        <w:t xml:space="preserve">; </w:t>
      </w:r>
      <w:r w:rsidRPr="00422D44">
        <w:rPr>
          <w:rFonts w:eastAsia="MS Mincho"/>
          <w:b w:val="0"/>
          <w:iCs/>
          <w:sz w:val="20"/>
          <w:szCs w:val="20"/>
        </w:rPr>
        <w:t>biotechnological applications</w:t>
      </w:r>
      <w:r>
        <w:rPr>
          <w:rFonts w:eastAsia="MS Mincho"/>
          <w:b w:val="0"/>
          <w:iCs/>
          <w:sz w:val="20"/>
          <w:szCs w:val="20"/>
        </w:rPr>
        <w:t>.</w:t>
      </w:r>
    </w:p>
    <w:p w:rsidR="009821C8" w:rsidRDefault="009821C8" w:rsidP="009821C8">
      <w:pPr>
        <w:pStyle w:val="Affiliation"/>
        <w:rPr>
          <w:rFonts w:eastAsia="MS Mincho"/>
        </w:rPr>
      </w:pPr>
    </w:p>
    <w:p w:rsidR="009821C8" w:rsidRDefault="009821C8" w:rsidP="009821C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9821C8" w:rsidRPr="009821C8" w:rsidRDefault="009821C8" w:rsidP="009821C8">
      <w:pPr>
        <w:rPr>
          <w:rFonts w:eastAsia="MS Mincho"/>
        </w:rPr>
      </w:pPr>
    </w:p>
    <w:p w:rsidR="009132C8" w:rsidRDefault="009132C8" w:rsidP="00385D0C">
      <w:pPr>
        <w:ind w:firstLine="720"/>
        <w:jc w:val="both"/>
      </w:pPr>
      <w:r w:rsidRPr="009132C8">
        <w:t>Methylotrophic bacteria are a diverse group of microorganisms that have the remarkable ability to utilize one-carbon (C</w:t>
      </w:r>
      <w:r w:rsidRPr="009132C8">
        <w:rPr>
          <w:vertAlign w:val="subscript"/>
        </w:rPr>
        <w:t>1</w:t>
      </w:r>
      <w:r w:rsidRPr="009132C8">
        <w:t>) compounds as their sole source of carbon and energy for growth. These compounds include simple molecules such as methane (CH</w:t>
      </w:r>
      <w:r w:rsidRPr="009132C8">
        <w:rPr>
          <w:vertAlign w:val="subscript"/>
        </w:rPr>
        <w:t>4</w:t>
      </w:r>
      <w:r w:rsidRPr="009132C8">
        <w:t>), methylamine (CH</w:t>
      </w:r>
      <w:r w:rsidRPr="009132C8">
        <w:rPr>
          <w:vertAlign w:val="subscript"/>
        </w:rPr>
        <w:t>3</w:t>
      </w:r>
      <w:r w:rsidRPr="009132C8">
        <w:t>NH</w:t>
      </w:r>
      <w:r w:rsidRPr="009132C8">
        <w:rPr>
          <w:vertAlign w:val="subscript"/>
        </w:rPr>
        <w:t>2</w:t>
      </w:r>
      <w:r w:rsidRPr="009132C8">
        <w:t xml:space="preserve">), </w:t>
      </w:r>
      <w:r w:rsidR="0014767C" w:rsidRPr="009132C8">
        <w:t>methanol (CH</w:t>
      </w:r>
      <w:r w:rsidR="0014767C" w:rsidRPr="009132C8">
        <w:rPr>
          <w:vertAlign w:val="subscript"/>
        </w:rPr>
        <w:t>3</w:t>
      </w:r>
      <w:r w:rsidR="0014767C" w:rsidRPr="009132C8">
        <w:t xml:space="preserve">OH), </w:t>
      </w:r>
      <w:r w:rsidRPr="009132C8">
        <w:t>and formaldehyde (CH</w:t>
      </w:r>
      <w:r w:rsidRPr="009132C8">
        <w:rPr>
          <w:vertAlign w:val="subscript"/>
        </w:rPr>
        <w:t>2</w:t>
      </w:r>
      <w:r w:rsidRPr="009132C8">
        <w:t xml:space="preserve">O). </w:t>
      </w:r>
      <w:proofErr w:type="spellStart"/>
      <w:r w:rsidRPr="009132C8">
        <w:t>Methylotrophs</w:t>
      </w:r>
      <w:proofErr w:type="spellEnd"/>
      <w:r w:rsidRPr="009132C8">
        <w:t xml:space="preserve"> play a significant role in the global carbon cycle, as they are involved in the degradation and recycling of various C</w:t>
      </w:r>
      <w:r w:rsidRPr="009132C8">
        <w:rPr>
          <w:vertAlign w:val="subscript"/>
        </w:rPr>
        <w:t>1</w:t>
      </w:r>
      <w:r w:rsidRPr="009132C8">
        <w:t xml:space="preserve"> compounds [</w:t>
      </w:r>
      <w:r w:rsidR="00F40505">
        <w:t>1</w:t>
      </w:r>
      <w:r w:rsidRPr="009132C8">
        <w:t xml:space="preserve">]. There are two main types of methylotrophic bacteria: (1) Obligate </w:t>
      </w:r>
      <w:proofErr w:type="spellStart"/>
      <w:r w:rsidRPr="009132C8">
        <w:t>Methylotrophs</w:t>
      </w:r>
      <w:proofErr w:type="spellEnd"/>
      <w:r w:rsidRPr="009132C8">
        <w:t>: These bacteria are entirely dependent on C</w:t>
      </w:r>
      <w:r w:rsidRPr="009132C8">
        <w:rPr>
          <w:vertAlign w:val="subscript"/>
        </w:rPr>
        <w:t>1</w:t>
      </w:r>
      <w:r w:rsidRPr="009132C8">
        <w:t xml:space="preserve"> compounds for their carbon and energy needs and cannot utilize conventional carbon sources like sugars. Examples of obligate </w:t>
      </w:r>
      <w:proofErr w:type="spellStart"/>
      <w:r w:rsidRPr="009132C8">
        <w:t>methylotrophs</w:t>
      </w:r>
      <w:proofErr w:type="spellEnd"/>
      <w:r w:rsidRPr="009132C8">
        <w:t xml:space="preserve"> include </w:t>
      </w:r>
      <w:proofErr w:type="spellStart"/>
      <w:r w:rsidRPr="003C219F">
        <w:rPr>
          <w:i/>
        </w:rPr>
        <w:t>Methylobacterium</w:t>
      </w:r>
      <w:proofErr w:type="spellEnd"/>
      <w:r w:rsidRPr="009132C8">
        <w:t xml:space="preserve"> species and </w:t>
      </w:r>
      <w:proofErr w:type="spellStart"/>
      <w:r w:rsidRPr="003C219F">
        <w:rPr>
          <w:i/>
        </w:rPr>
        <w:t>Methylococcus</w:t>
      </w:r>
      <w:proofErr w:type="spellEnd"/>
      <w:r w:rsidRPr="009132C8">
        <w:t xml:space="preserve"> species. They </w:t>
      </w:r>
      <w:proofErr w:type="gramStart"/>
      <w:r w:rsidRPr="009132C8">
        <w:t>are commonly found</w:t>
      </w:r>
      <w:proofErr w:type="gramEnd"/>
      <w:r w:rsidRPr="009132C8">
        <w:t xml:space="preserve"> in environments where methylated compounds are abundant, such as plant surfaces and soil. (2) Facultative </w:t>
      </w:r>
      <w:proofErr w:type="spellStart"/>
      <w:r w:rsidRPr="009132C8">
        <w:t>Methylotrophs</w:t>
      </w:r>
      <w:proofErr w:type="spellEnd"/>
      <w:r w:rsidRPr="009132C8">
        <w:t xml:space="preserve">: Unlike obligate </w:t>
      </w:r>
      <w:proofErr w:type="spellStart"/>
      <w:r w:rsidRPr="009132C8">
        <w:t>methylotrophs</w:t>
      </w:r>
      <w:proofErr w:type="spellEnd"/>
      <w:r w:rsidRPr="009132C8">
        <w:t xml:space="preserve">, facultative </w:t>
      </w:r>
      <w:proofErr w:type="spellStart"/>
      <w:r w:rsidRPr="009132C8">
        <w:t>methylotrophs</w:t>
      </w:r>
      <w:proofErr w:type="spellEnd"/>
      <w:r w:rsidRPr="009132C8">
        <w:t xml:space="preserve"> can use both C</w:t>
      </w:r>
      <w:r w:rsidRPr="009132C8">
        <w:rPr>
          <w:vertAlign w:val="subscript"/>
        </w:rPr>
        <w:t>1</w:t>
      </w:r>
      <w:r w:rsidRPr="009132C8">
        <w:t xml:space="preserve"> compounds and conventional carbon sources like sugars. They have the flexibility to switch between these carbon sources based on environmental conditions. Pink pigmented fac</w:t>
      </w:r>
      <w:r w:rsidR="003C219F">
        <w:t xml:space="preserve">ultative </w:t>
      </w:r>
      <w:proofErr w:type="spellStart"/>
      <w:r w:rsidR="003C219F">
        <w:t>methylotrophs</w:t>
      </w:r>
      <w:proofErr w:type="spellEnd"/>
      <w:r w:rsidR="003C219F">
        <w:t xml:space="preserve"> (PPFMs), </w:t>
      </w:r>
      <w:r w:rsidRPr="009132C8">
        <w:t xml:space="preserve">are an example of facultative </w:t>
      </w:r>
      <w:proofErr w:type="spellStart"/>
      <w:r w:rsidRPr="009132C8">
        <w:t>methylotrophs</w:t>
      </w:r>
      <w:proofErr w:type="spellEnd"/>
      <w:r w:rsidRPr="009132C8">
        <w:t xml:space="preserve"> [</w:t>
      </w:r>
      <w:r w:rsidR="00F40505">
        <w:t>1</w:t>
      </w:r>
      <w:r w:rsidRPr="009132C8">
        <w:t>].</w:t>
      </w:r>
      <w:r>
        <w:t xml:space="preserve"> </w:t>
      </w:r>
      <w:r w:rsidRPr="009132C8">
        <w:t>Methylotrophic bacteria possess specialized enzymes called methylotrophic enzymes that enable them to assimilate C</w:t>
      </w:r>
      <w:r w:rsidRPr="0013588C">
        <w:rPr>
          <w:vertAlign w:val="subscript"/>
        </w:rPr>
        <w:t>1</w:t>
      </w:r>
      <w:r w:rsidRPr="009132C8">
        <w:t xml:space="preserve"> compounds into cellular biomass. The key enzymes involved in methylotrophic metabolism include methanol dehydrogenase (Converts methanol to formaldehyde), </w:t>
      </w:r>
      <w:proofErr w:type="spellStart"/>
      <w:r w:rsidRPr="009132C8">
        <w:t>formate</w:t>
      </w:r>
      <w:proofErr w:type="spellEnd"/>
      <w:r w:rsidRPr="009132C8">
        <w:t xml:space="preserve"> dehydrogenase (Converts </w:t>
      </w:r>
      <w:proofErr w:type="spellStart"/>
      <w:r w:rsidRPr="009132C8">
        <w:t>formate</w:t>
      </w:r>
      <w:proofErr w:type="spellEnd"/>
      <w:r w:rsidRPr="009132C8">
        <w:t xml:space="preserve"> to carbon dioxide and reduces NAD</w:t>
      </w:r>
      <w:r w:rsidRPr="0013588C">
        <w:rPr>
          <w:vertAlign w:val="superscript"/>
        </w:rPr>
        <w:t>+</w:t>
      </w:r>
      <w:r w:rsidRPr="009132C8">
        <w:t xml:space="preserve"> to NADH), </w:t>
      </w:r>
      <w:r w:rsidR="0014767C" w:rsidRPr="009132C8">
        <w:t>formaldehyde dehydrogenase (Con</w:t>
      </w:r>
      <w:r w:rsidR="0014767C">
        <w:t xml:space="preserve">verts formaldehyde to </w:t>
      </w:r>
      <w:proofErr w:type="spellStart"/>
      <w:r w:rsidR="0014767C">
        <w:t>formate</w:t>
      </w:r>
      <w:proofErr w:type="spellEnd"/>
      <w:r w:rsidR="0014767C">
        <w:t xml:space="preserve">), </w:t>
      </w:r>
      <w:r w:rsidRPr="009132C8">
        <w:t>and Serine cycle enzymes.</w:t>
      </w:r>
      <w:r>
        <w:t xml:space="preserve"> </w:t>
      </w:r>
      <w:r w:rsidRPr="009132C8">
        <w:t>In biotechnology, methylotrophic bacteria are used for the production of various valuable compounds, including enzymes, vitamins, and biofuels. Moreover, they are employed in wastewater treatment and bioremediation to remove toxic substances from contaminated environments</w:t>
      </w:r>
      <w:r>
        <w:t xml:space="preserve"> [</w:t>
      </w:r>
      <w:r w:rsidR="00F40505">
        <w:t>2</w:t>
      </w:r>
      <w:proofErr w:type="gramStart"/>
      <w:r w:rsidR="00373D57">
        <w:t>,3</w:t>
      </w:r>
      <w:proofErr w:type="gramEnd"/>
      <w:r>
        <w:t>]</w:t>
      </w:r>
      <w:r w:rsidRPr="009132C8">
        <w:t>.</w:t>
      </w:r>
    </w:p>
    <w:p w:rsidR="003B02D0" w:rsidRDefault="00CE0E9F" w:rsidP="00385D0C">
      <w:pPr>
        <w:ind w:firstLine="720"/>
        <w:jc w:val="both"/>
      </w:pPr>
      <w:r>
        <w:t xml:space="preserve">PPFMs </w:t>
      </w:r>
      <w:r w:rsidRPr="00CE0E9F">
        <w:t>are of particular interest in various applications due to their unique metabolic capabilities.</w:t>
      </w:r>
      <w:r>
        <w:t xml:space="preserve"> </w:t>
      </w:r>
      <w:r w:rsidRPr="00CE0E9F">
        <w:t xml:space="preserve">PPFM </w:t>
      </w:r>
      <w:proofErr w:type="gramStart"/>
      <w:r w:rsidRPr="00CE0E9F">
        <w:t>can be used</w:t>
      </w:r>
      <w:proofErr w:type="gramEnd"/>
      <w:r w:rsidRPr="00CE0E9F">
        <w:t xml:space="preserve"> for the bioremediation of environments contaminated with organic pollutants such as petroleum </w:t>
      </w:r>
      <w:r w:rsidRPr="00CE0E9F">
        <w:lastRenderedPageBreak/>
        <w:t>hydrocarbons and chlorinated solvents. They can metabolize these pollutants, breaking them down into less harmful compounds.</w:t>
      </w:r>
      <w:r>
        <w:t xml:space="preserve"> These organisms</w:t>
      </w:r>
      <w:r w:rsidRPr="00CE0E9F">
        <w:t xml:space="preserve"> can employed in wastewater treatment processes to remove organic contaminants. They can efficiently degrade methylated pollutants present in industrial effluents.</w:t>
      </w:r>
      <w:r>
        <w:t xml:space="preserve"> </w:t>
      </w:r>
      <w:r w:rsidRPr="00CE0E9F">
        <w:t xml:space="preserve">In anaerobic digesters used for biogas production, PPFM can enhance the degradation of methylated compounds like </w:t>
      </w:r>
      <w:r w:rsidR="00D367A2" w:rsidRPr="00CE0E9F">
        <w:t xml:space="preserve">methylamines </w:t>
      </w:r>
      <w:r w:rsidRPr="00CE0E9F">
        <w:t>and</w:t>
      </w:r>
      <w:r w:rsidR="00D367A2">
        <w:t xml:space="preserve"> </w:t>
      </w:r>
      <w:r w:rsidR="00D367A2" w:rsidRPr="00CE0E9F">
        <w:t>methanol</w:t>
      </w:r>
      <w:r w:rsidRPr="00CE0E9F">
        <w:t>, leading to increased biogas yield.</w:t>
      </w:r>
      <w:r>
        <w:t xml:space="preserve"> </w:t>
      </w:r>
      <w:r w:rsidRPr="00CE0E9F">
        <w:t xml:space="preserve">PPFM </w:t>
      </w:r>
      <w:proofErr w:type="gramStart"/>
      <w:r w:rsidRPr="00CE0E9F">
        <w:t>can be used</w:t>
      </w:r>
      <w:proofErr w:type="gramEnd"/>
      <w:r w:rsidRPr="00CE0E9F">
        <w:t xml:space="preserve"> in the production of biodegradable plastics. They can convert methanol into valuable intermediates </w:t>
      </w:r>
      <w:proofErr w:type="gramStart"/>
      <w:r w:rsidRPr="00CE0E9F">
        <w:t>like</w:t>
      </w:r>
      <w:proofErr w:type="gramEnd"/>
      <w:r w:rsidRPr="00CE0E9F">
        <w:t xml:space="preserve"> </w:t>
      </w:r>
      <w:proofErr w:type="spellStart"/>
      <w:r w:rsidRPr="00CE0E9F">
        <w:t>polyhydroxyalkanoates</w:t>
      </w:r>
      <w:proofErr w:type="spellEnd"/>
      <w:r w:rsidRPr="00CE0E9F">
        <w:t xml:space="preserve"> (PHAs), which are biodegradable polymers used in bioplastics</w:t>
      </w:r>
      <w:r>
        <w:t xml:space="preserve"> [1]</w:t>
      </w:r>
      <w:r w:rsidRPr="00CE0E9F">
        <w:t>.</w:t>
      </w:r>
      <w:r>
        <w:t xml:space="preserve"> </w:t>
      </w:r>
      <w:r w:rsidRPr="00CE0E9F">
        <w:t xml:space="preserve">PPFM </w:t>
      </w:r>
      <w:proofErr w:type="gramStart"/>
      <w:r w:rsidRPr="00CE0E9F">
        <w:t>can be used</w:t>
      </w:r>
      <w:proofErr w:type="gramEnd"/>
      <w:r w:rsidRPr="00CE0E9F">
        <w:t xml:space="preserve"> in the production of biofuels, particularly bioethanol. They can ferment methanol or other methylated compounds into ethanol, which can serve as an alternative to fossil fuels.</w:t>
      </w:r>
      <w:r>
        <w:t xml:space="preserve"> In addition, </w:t>
      </w:r>
      <w:r w:rsidRPr="00CE0E9F">
        <w:t xml:space="preserve">PPFM </w:t>
      </w:r>
      <w:proofErr w:type="gramStart"/>
      <w:r w:rsidRPr="00CE0E9F">
        <w:t>can be used</w:t>
      </w:r>
      <w:proofErr w:type="gramEnd"/>
      <w:r w:rsidRPr="00CE0E9F">
        <w:t xml:space="preserve"> in microbial fuel cells (MFCs) to generate electricity from organic substrates, including methylated compounds. This has potential applications in wastewater treatment and renewable energy production.</w:t>
      </w:r>
      <w:r>
        <w:t xml:space="preserve"> </w:t>
      </w:r>
      <w:r w:rsidRPr="00CE0E9F">
        <w:t xml:space="preserve">PPFM </w:t>
      </w:r>
      <w:proofErr w:type="gramStart"/>
      <w:r w:rsidRPr="00CE0E9F">
        <w:t>can be employed</w:t>
      </w:r>
      <w:proofErr w:type="gramEnd"/>
      <w:r w:rsidRPr="00CE0E9F">
        <w:t xml:space="preserve"> in biotechnological processes to produce enzymes or bioactive compounds. Their unique metabolic pathways make them useful in the synthesis of specific products</w:t>
      </w:r>
      <w:r>
        <w:t xml:space="preserve"> [3]</w:t>
      </w:r>
      <w:r w:rsidRPr="00CE0E9F">
        <w:t>.</w:t>
      </w:r>
      <w:r>
        <w:t xml:space="preserve"> </w:t>
      </w:r>
      <w:r w:rsidRPr="00CE0E9F">
        <w:t xml:space="preserve">By using PPFM, </w:t>
      </w:r>
      <w:proofErr w:type="gramStart"/>
      <w:r w:rsidRPr="00CE0E9F">
        <w:t>it's</w:t>
      </w:r>
      <w:proofErr w:type="gramEnd"/>
      <w:r w:rsidRPr="00CE0E9F">
        <w:t xml:space="preserve"> possible to reduce the reliance on harsh chemicals and synthetic treatments in various processes. </w:t>
      </w:r>
      <w:proofErr w:type="gramStart"/>
      <w:r w:rsidRPr="00CE0E9F">
        <w:t>This can lead to cost savings and reduced chemical pollution.</w:t>
      </w:r>
      <w:proofErr w:type="gramEnd"/>
      <w:r>
        <w:t xml:space="preserve"> </w:t>
      </w:r>
      <w:r w:rsidRPr="00CE0E9F">
        <w:t xml:space="preserve">PPFM </w:t>
      </w:r>
      <w:proofErr w:type="gramStart"/>
      <w:r w:rsidRPr="00CE0E9F">
        <w:t>can potentially be harnessed</w:t>
      </w:r>
      <w:proofErr w:type="gramEnd"/>
      <w:r w:rsidRPr="00CE0E9F">
        <w:t xml:space="preserve"> for biological control of harmful microbes. Their ability to outcompete other microorganisms for methylated compounds can help suppress the growth of pathogenic or undesirable bacteria in certain environments.</w:t>
      </w:r>
      <w:r>
        <w:t xml:space="preserve"> </w:t>
      </w:r>
      <w:r w:rsidRPr="00CE0E9F">
        <w:t xml:space="preserve">Some PPFM strains </w:t>
      </w:r>
      <w:proofErr w:type="gramStart"/>
      <w:r w:rsidRPr="00CE0E9F">
        <w:t>are known</w:t>
      </w:r>
      <w:proofErr w:type="gramEnd"/>
      <w:r w:rsidRPr="00CE0E9F">
        <w:t xml:space="preserve"> to </w:t>
      </w:r>
      <w:r w:rsidR="005C28C6">
        <w:t>survive</w:t>
      </w:r>
      <w:r w:rsidRPr="00CE0E9F">
        <w:t xml:space="preserve"> in extreme environments, such as acidic or saline soils. This resilience </w:t>
      </w:r>
      <w:proofErr w:type="gramStart"/>
      <w:r w:rsidRPr="00CE0E9F">
        <w:t>can be harnessed</w:t>
      </w:r>
      <w:proofErr w:type="gramEnd"/>
      <w:r w:rsidRPr="00CE0E9F">
        <w:t xml:space="preserve"> in applications like soil remediation in challenging conditions</w:t>
      </w:r>
      <w:r>
        <w:t xml:space="preserve"> [2]</w:t>
      </w:r>
      <w:r w:rsidRPr="00CE0E9F">
        <w:t>.</w:t>
      </w:r>
      <w:r>
        <w:t xml:space="preserve"> </w:t>
      </w:r>
      <w:r w:rsidRPr="00CE0E9F">
        <w:t xml:space="preserve">These additional </w:t>
      </w:r>
      <w:r>
        <w:t xml:space="preserve">applications and advantages </w:t>
      </w:r>
      <w:r w:rsidRPr="00CE0E9F">
        <w:t>highlight the diverse and valuable roles that PPFM can play in environmental and industrial applications, as well as in advancing our understanding of microbial ecology and biotechnology.</w:t>
      </w:r>
    </w:p>
    <w:p w:rsidR="00516C64" w:rsidRPr="00516C64" w:rsidRDefault="00516C64" w:rsidP="00516C64">
      <w:pPr>
        <w:jc w:val="both"/>
      </w:pPr>
    </w:p>
    <w:p w:rsidR="009132C8" w:rsidRDefault="0027576B" w:rsidP="0027576B">
      <w:pPr>
        <w:pStyle w:val="Heading1"/>
        <w:rPr>
          <w:rFonts w:ascii="Times New Roman" w:hAnsi="Times New Roman"/>
          <w:sz w:val="20"/>
          <w:szCs w:val="24"/>
        </w:rPr>
      </w:pPr>
      <w:r w:rsidRPr="0027576B">
        <w:rPr>
          <w:rFonts w:ascii="Times New Roman" w:hAnsi="Times New Roman"/>
          <w:sz w:val="20"/>
          <w:szCs w:val="24"/>
        </w:rPr>
        <w:t xml:space="preserve">CAROTENOID PIGMENT PRODUCTION BY </w:t>
      </w:r>
      <w:r w:rsidR="009132C8" w:rsidRPr="009132C8">
        <w:rPr>
          <w:rFonts w:ascii="Times New Roman" w:hAnsi="Times New Roman"/>
          <w:sz w:val="20"/>
          <w:szCs w:val="24"/>
        </w:rPr>
        <w:t>PPFMs</w:t>
      </w:r>
    </w:p>
    <w:p w:rsidR="00516C64" w:rsidRPr="00516C64" w:rsidRDefault="00516C64" w:rsidP="00516C64">
      <w:pPr>
        <w:rPr>
          <w:rFonts w:eastAsia="MS Mincho"/>
        </w:rPr>
      </w:pPr>
    </w:p>
    <w:p w:rsidR="009132C8" w:rsidRDefault="009132C8" w:rsidP="00385D0C">
      <w:pPr>
        <w:ind w:firstLine="720"/>
        <w:jc w:val="both"/>
        <w:rPr>
          <w:szCs w:val="24"/>
        </w:rPr>
      </w:pPr>
      <w:r w:rsidRPr="00C16657">
        <w:rPr>
          <w:szCs w:val="24"/>
        </w:rPr>
        <w:t xml:space="preserve">PPFMs </w:t>
      </w:r>
      <w:proofErr w:type="gramStart"/>
      <w:r w:rsidRPr="00C16657">
        <w:rPr>
          <w:szCs w:val="24"/>
        </w:rPr>
        <w:t>are known</w:t>
      </w:r>
      <w:proofErr w:type="gramEnd"/>
      <w:r w:rsidRPr="00C16657">
        <w:rPr>
          <w:szCs w:val="24"/>
        </w:rPr>
        <w:t xml:space="preserve"> for their distinctive pink coloration, which is attributed to the production of carotenoid pigments. Carotenoids are a class of pigments found in various organisms, including bacteria, plants, and algae. These pigments play important roles in light harvesting, </w:t>
      </w:r>
      <w:proofErr w:type="spellStart"/>
      <w:r w:rsidRPr="00C16657">
        <w:rPr>
          <w:szCs w:val="24"/>
        </w:rPr>
        <w:t>photoprotection</w:t>
      </w:r>
      <w:proofErr w:type="spellEnd"/>
      <w:r w:rsidRPr="00C16657">
        <w:rPr>
          <w:szCs w:val="24"/>
        </w:rPr>
        <w:t>, and antioxidant activities [</w:t>
      </w:r>
      <w:r w:rsidR="00F40505">
        <w:rPr>
          <w:szCs w:val="24"/>
        </w:rPr>
        <w:t>4</w:t>
      </w:r>
      <w:r w:rsidRPr="00C16657">
        <w:rPr>
          <w:szCs w:val="24"/>
        </w:rPr>
        <w:t xml:space="preserve">]. The primary carotenoid pigment responsible for the pink color in PPFMs is </w:t>
      </w:r>
      <w:proofErr w:type="spellStart"/>
      <w:r w:rsidRPr="00C16657">
        <w:rPr>
          <w:szCs w:val="24"/>
        </w:rPr>
        <w:t>astaxanthin</w:t>
      </w:r>
      <w:proofErr w:type="spellEnd"/>
      <w:r w:rsidRPr="00C16657">
        <w:rPr>
          <w:szCs w:val="24"/>
        </w:rPr>
        <w:t xml:space="preserve">. </w:t>
      </w:r>
      <w:proofErr w:type="spellStart"/>
      <w:r w:rsidRPr="00C16657">
        <w:rPr>
          <w:szCs w:val="24"/>
        </w:rPr>
        <w:t>Astaxanthin</w:t>
      </w:r>
      <w:proofErr w:type="spellEnd"/>
      <w:r w:rsidRPr="00C16657">
        <w:rPr>
          <w:szCs w:val="24"/>
        </w:rPr>
        <w:t xml:space="preserve"> is a red carotenoid that belongs to the xanthophyll group of carotenoids. It </w:t>
      </w:r>
      <w:proofErr w:type="gramStart"/>
      <w:r w:rsidRPr="00C16657">
        <w:rPr>
          <w:szCs w:val="24"/>
        </w:rPr>
        <w:t>is synthesized</w:t>
      </w:r>
      <w:proofErr w:type="gramEnd"/>
      <w:r w:rsidRPr="00C16657">
        <w:rPr>
          <w:szCs w:val="24"/>
        </w:rPr>
        <w:t xml:space="preserve"> by PPFMs as a part of their response to environmental stressors, such as high light intensity and oxidative stress. </w:t>
      </w:r>
      <w:proofErr w:type="spellStart"/>
      <w:r w:rsidRPr="00C16657">
        <w:rPr>
          <w:szCs w:val="24"/>
        </w:rPr>
        <w:t>Astaxanthin</w:t>
      </w:r>
      <w:proofErr w:type="spellEnd"/>
      <w:r w:rsidRPr="00C16657">
        <w:rPr>
          <w:szCs w:val="24"/>
        </w:rPr>
        <w:t xml:space="preserve"> serves as a potent antioxidant, helping to neutralize harmful reactive oxygen species (ROS) generated during stressful conditions. This property makes </w:t>
      </w:r>
      <w:proofErr w:type="spellStart"/>
      <w:r w:rsidRPr="00C16657">
        <w:rPr>
          <w:szCs w:val="24"/>
        </w:rPr>
        <w:t>astaxanthin</w:t>
      </w:r>
      <w:proofErr w:type="spellEnd"/>
      <w:r w:rsidRPr="00C16657">
        <w:rPr>
          <w:szCs w:val="24"/>
        </w:rPr>
        <w:t xml:space="preserve"> an essential protective pigment for PPFMs and other organisms that produce it [</w:t>
      </w:r>
      <w:r w:rsidR="00F40505">
        <w:rPr>
          <w:szCs w:val="24"/>
        </w:rPr>
        <w:t>5</w:t>
      </w:r>
      <w:r w:rsidRPr="00C16657">
        <w:rPr>
          <w:szCs w:val="24"/>
        </w:rPr>
        <w:t xml:space="preserve">]. The production of </w:t>
      </w:r>
      <w:proofErr w:type="spellStart"/>
      <w:r w:rsidRPr="00C16657">
        <w:rPr>
          <w:szCs w:val="24"/>
        </w:rPr>
        <w:t>astaxanthin</w:t>
      </w:r>
      <w:proofErr w:type="spellEnd"/>
      <w:r w:rsidRPr="00C16657">
        <w:rPr>
          <w:szCs w:val="24"/>
        </w:rPr>
        <w:t xml:space="preserve"> in PPFMs </w:t>
      </w:r>
      <w:proofErr w:type="gramStart"/>
      <w:r w:rsidRPr="00C16657">
        <w:rPr>
          <w:szCs w:val="24"/>
        </w:rPr>
        <w:t>is regulated</w:t>
      </w:r>
      <w:proofErr w:type="gramEnd"/>
      <w:r w:rsidRPr="00C16657">
        <w:rPr>
          <w:szCs w:val="24"/>
        </w:rPr>
        <w:t xml:space="preserve"> by various factors, including light, nutrient availability, and oxidative stress [</w:t>
      </w:r>
      <w:r w:rsidR="00F40505">
        <w:rPr>
          <w:szCs w:val="24"/>
        </w:rPr>
        <w:t>6</w:t>
      </w:r>
      <w:r w:rsidRPr="00C16657">
        <w:rPr>
          <w:szCs w:val="24"/>
        </w:rPr>
        <w:t xml:space="preserve">]. When exposed to stress, PPFMs induce the synthesis of </w:t>
      </w:r>
      <w:proofErr w:type="spellStart"/>
      <w:r w:rsidRPr="00C16657">
        <w:rPr>
          <w:szCs w:val="24"/>
        </w:rPr>
        <w:t>astaxanthin</w:t>
      </w:r>
      <w:proofErr w:type="spellEnd"/>
      <w:r w:rsidRPr="00C16657">
        <w:rPr>
          <w:szCs w:val="24"/>
        </w:rPr>
        <w:t xml:space="preserve"> to protect their cells from damage caused by ROS. The accumulation of </w:t>
      </w:r>
      <w:proofErr w:type="spellStart"/>
      <w:r w:rsidRPr="00C16657">
        <w:rPr>
          <w:szCs w:val="24"/>
        </w:rPr>
        <w:t>astaxanthin</w:t>
      </w:r>
      <w:proofErr w:type="spellEnd"/>
      <w:r w:rsidRPr="00C16657">
        <w:rPr>
          <w:szCs w:val="24"/>
        </w:rPr>
        <w:t xml:space="preserve"> gives these bacteria their characteristic pink color, which is particularly noticeable in cultures and colonies [</w:t>
      </w:r>
      <w:r w:rsidR="00F40505">
        <w:rPr>
          <w:szCs w:val="24"/>
        </w:rPr>
        <w:t>6</w:t>
      </w:r>
      <w:r w:rsidRPr="00C16657">
        <w:rPr>
          <w:szCs w:val="24"/>
        </w:rPr>
        <w:t xml:space="preserve">]. The pink pigmentation of PPFMs not only serves as a marker for their identification but also highlights their ability to respond to environmental challenges and protect themselves from oxidative stress. Additionally, the production of </w:t>
      </w:r>
      <w:proofErr w:type="spellStart"/>
      <w:r w:rsidRPr="00C16657">
        <w:rPr>
          <w:szCs w:val="24"/>
        </w:rPr>
        <w:t>astaxanthin</w:t>
      </w:r>
      <w:proofErr w:type="spellEnd"/>
      <w:r w:rsidRPr="00C16657">
        <w:rPr>
          <w:szCs w:val="24"/>
        </w:rPr>
        <w:t xml:space="preserve"> by PPFMs may have broader applications, as </w:t>
      </w:r>
      <w:proofErr w:type="spellStart"/>
      <w:r w:rsidRPr="00C16657">
        <w:rPr>
          <w:szCs w:val="24"/>
        </w:rPr>
        <w:t>astaxanthin</w:t>
      </w:r>
      <w:proofErr w:type="spellEnd"/>
      <w:r w:rsidRPr="00C16657">
        <w:rPr>
          <w:szCs w:val="24"/>
        </w:rPr>
        <w:t xml:space="preserve"> is a valuable compound with various potential health benefits for humans and animals. It is a powerful antioxidant with anti-inflammatory properties and </w:t>
      </w:r>
      <w:proofErr w:type="gramStart"/>
      <w:r w:rsidRPr="00C16657">
        <w:rPr>
          <w:szCs w:val="24"/>
        </w:rPr>
        <w:t>is used</w:t>
      </w:r>
      <w:proofErr w:type="gramEnd"/>
      <w:r w:rsidRPr="00C16657">
        <w:rPr>
          <w:szCs w:val="24"/>
        </w:rPr>
        <w:t xml:space="preserve"> as a dietary supplement and food colorant [</w:t>
      </w:r>
      <w:r w:rsidR="00F40505">
        <w:rPr>
          <w:szCs w:val="24"/>
        </w:rPr>
        <w:t>7</w:t>
      </w:r>
      <w:r w:rsidRPr="00C16657">
        <w:rPr>
          <w:szCs w:val="24"/>
        </w:rPr>
        <w:t>].</w:t>
      </w:r>
    </w:p>
    <w:p w:rsidR="0027576B" w:rsidRDefault="0027576B" w:rsidP="001F4C8A">
      <w:pPr>
        <w:pStyle w:val="Heading1"/>
        <w:rPr>
          <w:rFonts w:ascii="Times New Roman" w:eastAsia="MS Mincho" w:hAnsi="Times New Roman"/>
          <w:sz w:val="20"/>
          <w:szCs w:val="20"/>
        </w:rPr>
      </w:pPr>
      <w:r w:rsidRPr="0027576B">
        <w:rPr>
          <w:rFonts w:ascii="Times New Roman" w:eastAsia="MS Mincho" w:hAnsi="Times New Roman"/>
          <w:sz w:val="20"/>
          <w:szCs w:val="20"/>
        </w:rPr>
        <w:t>PPFMS AS PLANT ASSOCIATED BACTERIA</w:t>
      </w:r>
    </w:p>
    <w:p w:rsidR="001F4C8A" w:rsidRPr="001F4C8A" w:rsidRDefault="001F4C8A" w:rsidP="001F4C8A"/>
    <w:p w:rsidR="00AD3132" w:rsidRPr="00AD3132" w:rsidRDefault="00AD3132" w:rsidP="00AD3132">
      <w:pPr>
        <w:ind w:firstLine="720"/>
        <w:jc w:val="both"/>
        <w:rPr>
          <w:szCs w:val="24"/>
        </w:rPr>
      </w:pPr>
      <w:r w:rsidRPr="00AD3132">
        <w:rPr>
          <w:szCs w:val="24"/>
        </w:rPr>
        <w:t>Numerous plant species have identified to be associated with PPFMs, and these organisms are capable of developing mutualistic interactions with plants [8]. They may frequently found in the rhizosphere, which is a region of soil closest to plant roots. In the plant environment, PPFMs perform significant functions, and their interactions with plants have a number of positive effects [8].</w:t>
      </w:r>
    </w:p>
    <w:p w:rsidR="00EA4A8E" w:rsidRPr="0019032D" w:rsidRDefault="00EA4A8E" w:rsidP="0027576B">
      <w:pPr>
        <w:jc w:val="both"/>
        <w:rPr>
          <w:szCs w:val="24"/>
        </w:rPr>
      </w:pPr>
    </w:p>
    <w:p w:rsidR="0027576B" w:rsidRPr="0019032D" w:rsidRDefault="001F4C8A" w:rsidP="0027576B">
      <w:pPr>
        <w:jc w:val="both"/>
        <w:rPr>
          <w:b/>
          <w:szCs w:val="24"/>
        </w:rPr>
      </w:pPr>
      <w:r>
        <w:rPr>
          <w:b/>
          <w:szCs w:val="24"/>
        </w:rPr>
        <w:t xml:space="preserve">A. </w:t>
      </w:r>
      <w:r w:rsidR="0027576B" w:rsidRPr="0019032D">
        <w:rPr>
          <w:b/>
          <w:szCs w:val="24"/>
        </w:rPr>
        <w:t>Plant Growth Promotion</w:t>
      </w:r>
    </w:p>
    <w:p w:rsidR="003D6A4B" w:rsidRDefault="003D6A4B" w:rsidP="003D6A4B">
      <w:pPr>
        <w:ind w:firstLine="720"/>
        <w:jc w:val="both"/>
        <w:rPr>
          <w:szCs w:val="24"/>
        </w:rPr>
      </w:pPr>
      <w:r w:rsidRPr="003D6A4B">
        <w:rPr>
          <w:szCs w:val="24"/>
        </w:rPr>
        <w:t xml:space="preserve">By producing plant growth-promoting </w:t>
      </w:r>
      <w:r w:rsidR="00B56AA1">
        <w:rPr>
          <w:szCs w:val="24"/>
        </w:rPr>
        <w:t xml:space="preserve">(PGP) </w:t>
      </w:r>
      <w:r w:rsidRPr="003D6A4B">
        <w:rPr>
          <w:szCs w:val="24"/>
        </w:rPr>
        <w:t xml:space="preserve">compounds including indole-3-acetic acid (IAA), </w:t>
      </w:r>
      <w:r w:rsidR="00D6387B" w:rsidRPr="003D6A4B">
        <w:rPr>
          <w:szCs w:val="24"/>
        </w:rPr>
        <w:t>gibberellins</w:t>
      </w:r>
      <w:r w:rsidRPr="003D6A4B">
        <w:rPr>
          <w:szCs w:val="24"/>
        </w:rPr>
        <w:t xml:space="preserve">, and </w:t>
      </w:r>
      <w:r w:rsidR="00D6387B" w:rsidRPr="003D6A4B">
        <w:rPr>
          <w:szCs w:val="24"/>
        </w:rPr>
        <w:t>cytokinins</w:t>
      </w:r>
      <w:r w:rsidRPr="003D6A4B">
        <w:rPr>
          <w:szCs w:val="24"/>
        </w:rPr>
        <w:t xml:space="preserve">, PPFMs might promote the development of plants. These substances may promote the growth of roots and shoots, increasing plant biomass [9]. PPFMs </w:t>
      </w:r>
      <w:proofErr w:type="gramStart"/>
      <w:r w:rsidRPr="003D6A4B">
        <w:rPr>
          <w:szCs w:val="24"/>
        </w:rPr>
        <w:t>are believed</w:t>
      </w:r>
      <w:proofErr w:type="gramEnd"/>
      <w:r w:rsidRPr="003D6A4B">
        <w:rPr>
          <w:szCs w:val="24"/>
        </w:rPr>
        <w:t xml:space="preserve"> to </w:t>
      </w:r>
      <w:r w:rsidR="002A3C04">
        <w:rPr>
          <w:szCs w:val="24"/>
        </w:rPr>
        <w:t>promote</w:t>
      </w:r>
      <w:r w:rsidRPr="003D6A4B">
        <w:rPr>
          <w:szCs w:val="24"/>
        </w:rPr>
        <w:t xml:space="preserve"> plant growth through a number of processes that help plants and improve their growth and development. The </w:t>
      </w:r>
      <w:proofErr w:type="gramStart"/>
      <w:r w:rsidRPr="003D6A4B">
        <w:rPr>
          <w:szCs w:val="24"/>
        </w:rPr>
        <w:t>rhizosphere,</w:t>
      </w:r>
      <w:proofErr w:type="gramEnd"/>
      <w:r w:rsidRPr="003D6A4B">
        <w:rPr>
          <w:szCs w:val="24"/>
        </w:rPr>
        <w:t xml:space="preserve"> is where these bacteria have found to form symbiotic relationships with </w:t>
      </w:r>
      <w:r w:rsidR="00625FAC">
        <w:rPr>
          <w:szCs w:val="24"/>
        </w:rPr>
        <w:t xml:space="preserve">the </w:t>
      </w:r>
      <w:r w:rsidRPr="003D6A4B">
        <w:rPr>
          <w:szCs w:val="24"/>
        </w:rPr>
        <w:t>plants [9].</w:t>
      </w:r>
    </w:p>
    <w:p w:rsidR="001F4C8A" w:rsidRDefault="001F4C8A" w:rsidP="0027576B">
      <w:pPr>
        <w:jc w:val="both"/>
        <w:rPr>
          <w:b/>
          <w:szCs w:val="24"/>
        </w:rPr>
      </w:pPr>
      <w:r>
        <w:rPr>
          <w:b/>
          <w:szCs w:val="24"/>
        </w:rPr>
        <w:t>a.</w:t>
      </w:r>
      <w:r w:rsidR="0027576B" w:rsidRPr="0019032D">
        <w:rPr>
          <w:b/>
          <w:szCs w:val="24"/>
        </w:rPr>
        <w:t xml:space="preserve"> </w:t>
      </w:r>
      <w:r>
        <w:rPr>
          <w:b/>
          <w:szCs w:val="24"/>
        </w:rPr>
        <w:t>Phosphate Solubilization</w:t>
      </w:r>
    </w:p>
    <w:p w:rsidR="003D6A4B" w:rsidRDefault="003D6A4B" w:rsidP="00385D0C">
      <w:pPr>
        <w:ind w:firstLine="720"/>
        <w:jc w:val="both"/>
        <w:rPr>
          <w:szCs w:val="24"/>
        </w:rPr>
      </w:pPr>
      <w:r w:rsidRPr="003D6A4B">
        <w:rPr>
          <w:szCs w:val="24"/>
        </w:rPr>
        <w:t xml:space="preserve">PPFMs have the ability to solubilize inorganic phosphates in the soil, increasing their availability to plants. Phosphorus is a crucial nutrient for plant growth, and more readily available phosphate ions support better root growth and basic plant health [10]. Phosphate solubilization by PPFMs is the process by which they transform </w:t>
      </w:r>
      <w:r w:rsidRPr="003D6A4B">
        <w:rPr>
          <w:szCs w:val="24"/>
        </w:rPr>
        <w:lastRenderedPageBreak/>
        <w:t xml:space="preserve">insoluble forms of inorganic phosphates found in the soil into soluble ones, making them more readily absorbable by plants. For the growth and development of plants, phosphorus is an important nutrient since it is necessary for many cellular functions, such as energy transmission, nucleic acid synthesis, and enzyme activation. </w:t>
      </w:r>
      <w:proofErr w:type="gramStart"/>
      <w:r w:rsidRPr="003D6A4B">
        <w:rPr>
          <w:szCs w:val="24"/>
        </w:rPr>
        <w:t>But</w:t>
      </w:r>
      <w:proofErr w:type="gramEnd"/>
      <w:r w:rsidRPr="003D6A4B">
        <w:rPr>
          <w:szCs w:val="24"/>
        </w:rPr>
        <w:t xml:space="preserve"> phosphorus is frequently found in soil as sparingly soluble substances that are unavailable to plants, including calcium phosphate and iron phosphate [11]. The enzyme phosphatase, which is essential for the solubilization of phosphate, is present in PPFMs. By hydrolyzing both the organic and inorganic forms of phosphate, the phosphatase enzymes released by these bacteria can release soluble orthophosphate ions (H</w:t>
      </w:r>
      <w:r w:rsidRPr="003D6A4B">
        <w:rPr>
          <w:szCs w:val="24"/>
          <w:vertAlign w:val="subscript"/>
        </w:rPr>
        <w:t>2</w:t>
      </w:r>
      <w:r w:rsidRPr="003D6A4B">
        <w:rPr>
          <w:szCs w:val="24"/>
        </w:rPr>
        <w:t>PO</w:t>
      </w:r>
      <w:r w:rsidRPr="003D6A4B">
        <w:rPr>
          <w:szCs w:val="24"/>
          <w:vertAlign w:val="subscript"/>
        </w:rPr>
        <w:t>4</w:t>
      </w:r>
      <w:r w:rsidRPr="003D6A4B">
        <w:rPr>
          <w:szCs w:val="24"/>
          <w:vertAlign w:val="superscript"/>
        </w:rPr>
        <w:t>-</w:t>
      </w:r>
      <w:r w:rsidRPr="003D6A4B">
        <w:rPr>
          <w:szCs w:val="24"/>
        </w:rPr>
        <w:t xml:space="preserve"> and HPO</w:t>
      </w:r>
      <w:r w:rsidRPr="003D6A4B">
        <w:rPr>
          <w:szCs w:val="24"/>
          <w:vertAlign w:val="subscript"/>
        </w:rPr>
        <w:t>4</w:t>
      </w:r>
      <w:r w:rsidRPr="003D6A4B">
        <w:rPr>
          <w:szCs w:val="24"/>
          <w:vertAlign w:val="superscript"/>
        </w:rPr>
        <w:t>2-</w:t>
      </w:r>
      <w:r w:rsidRPr="003D6A4B">
        <w:rPr>
          <w:szCs w:val="24"/>
        </w:rPr>
        <w:t xml:space="preserve">) into the soil solution. This method aids in releasing phosphorus from its insoluble forms so that plant roots may absorb it [12]. </w:t>
      </w:r>
    </w:p>
    <w:p w:rsidR="006869DF" w:rsidRDefault="00CB7BA3" w:rsidP="006869DF">
      <w:pPr>
        <w:ind w:firstLine="720"/>
        <w:jc w:val="both"/>
        <w:rPr>
          <w:szCs w:val="24"/>
        </w:rPr>
      </w:pPr>
      <w:r w:rsidRPr="00CB7BA3">
        <w:rPr>
          <w:szCs w:val="24"/>
        </w:rPr>
        <w:t xml:space="preserve">The capacity of PPFMs to solubilize phosphate has a number of implications for promoting plant development. Phosphates </w:t>
      </w:r>
      <w:proofErr w:type="gramStart"/>
      <w:r w:rsidRPr="00CB7BA3">
        <w:rPr>
          <w:szCs w:val="24"/>
        </w:rPr>
        <w:t>are made</w:t>
      </w:r>
      <w:proofErr w:type="gramEnd"/>
      <w:r w:rsidRPr="00CB7BA3">
        <w:rPr>
          <w:szCs w:val="24"/>
        </w:rPr>
        <w:t xml:space="preserve"> more available to plants by PPFMs, which solubilize them. Better root growth, cell division, and general plant growth </w:t>
      </w:r>
      <w:proofErr w:type="gramStart"/>
      <w:r w:rsidRPr="00CB7BA3">
        <w:rPr>
          <w:szCs w:val="24"/>
        </w:rPr>
        <w:t>are all aided</w:t>
      </w:r>
      <w:proofErr w:type="gramEnd"/>
      <w:r w:rsidRPr="00CB7BA3">
        <w:rPr>
          <w:szCs w:val="24"/>
        </w:rPr>
        <w:t xml:space="preserve"> by this. To increase soil fertility, PPFMs with phosphate solubilization properties can be </w:t>
      </w:r>
      <w:proofErr w:type="spellStart"/>
      <w:r w:rsidRPr="00CB7BA3">
        <w:rPr>
          <w:szCs w:val="24"/>
        </w:rPr>
        <w:t>utilised</w:t>
      </w:r>
      <w:proofErr w:type="spellEnd"/>
      <w:r w:rsidRPr="00CB7BA3">
        <w:rPr>
          <w:szCs w:val="24"/>
        </w:rPr>
        <w:t xml:space="preserve"> as </w:t>
      </w:r>
      <w:proofErr w:type="spellStart"/>
      <w:r w:rsidRPr="00CB7BA3">
        <w:rPr>
          <w:szCs w:val="24"/>
        </w:rPr>
        <w:t>biofertilizers</w:t>
      </w:r>
      <w:proofErr w:type="spellEnd"/>
      <w:r w:rsidRPr="00CB7BA3">
        <w:rPr>
          <w:szCs w:val="24"/>
        </w:rPr>
        <w:t xml:space="preserve">. By decreasing the need for synthetic phosphate </w:t>
      </w:r>
      <w:proofErr w:type="spellStart"/>
      <w:r w:rsidRPr="00CB7BA3">
        <w:rPr>
          <w:szCs w:val="24"/>
        </w:rPr>
        <w:t>fertilisers</w:t>
      </w:r>
      <w:proofErr w:type="spellEnd"/>
      <w:r w:rsidRPr="00CB7BA3">
        <w:rPr>
          <w:szCs w:val="24"/>
        </w:rPr>
        <w:t>, which when used excessively may be damaging to the environment, they help promote sustainable agriculture [11]. For the advantage of farmers and food production, increased phosphorus availability can result in higher crop yields and better-quality foodstuffs.</w:t>
      </w:r>
      <w:r w:rsidR="006869DF">
        <w:rPr>
          <w:szCs w:val="24"/>
        </w:rPr>
        <w:t xml:space="preserve"> </w:t>
      </w:r>
      <w:r w:rsidR="006869DF" w:rsidRPr="006869DF">
        <w:rPr>
          <w:szCs w:val="24"/>
        </w:rPr>
        <w:t xml:space="preserve">The PPFMs' release of organic acids into the rhizosphere during the solubilization process is possible. By reducing the pH of the rhizosphere while stimulating the dissolution of phosphate minerals, certain organic acids, such as </w:t>
      </w:r>
      <w:proofErr w:type="spellStart"/>
      <w:r w:rsidR="006869DF" w:rsidRPr="006869DF">
        <w:rPr>
          <w:szCs w:val="24"/>
        </w:rPr>
        <w:t>gluconic</w:t>
      </w:r>
      <w:proofErr w:type="spellEnd"/>
      <w:r w:rsidR="006869DF" w:rsidRPr="006869DF">
        <w:rPr>
          <w:szCs w:val="24"/>
        </w:rPr>
        <w:t xml:space="preserve"> acid and citric acid, may also aid in phosphate solubilization [13]. Lack of phosphorus affects many agricultural soils often. This shortage </w:t>
      </w:r>
      <w:proofErr w:type="gramStart"/>
      <w:r w:rsidR="006869DF" w:rsidRPr="006869DF">
        <w:rPr>
          <w:szCs w:val="24"/>
        </w:rPr>
        <w:t>can be reduced</w:t>
      </w:r>
      <w:proofErr w:type="gramEnd"/>
      <w:r w:rsidR="006869DF" w:rsidRPr="006869DF">
        <w:rPr>
          <w:szCs w:val="24"/>
        </w:rPr>
        <w:t xml:space="preserve"> and plant productivity and health can be enhanced by the presence of PPFMs with phosphate-solubilizing properties.</w:t>
      </w:r>
    </w:p>
    <w:p w:rsidR="001F4C8A" w:rsidRDefault="001F4C8A" w:rsidP="006869DF">
      <w:pPr>
        <w:jc w:val="both"/>
        <w:rPr>
          <w:b/>
          <w:szCs w:val="24"/>
        </w:rPr>
      </w:pPr>
      <w:r>
        <w:rPr>
          <w:b/>
          <w:szCs w:val="24"/>
        </w:rPr>
        <w:t xml:space="preserve">b. </w:t>
      </w:r>
      <w:r w:rsidR="0027576B" w:rsidRPr="0019032D">
        <w:rPr>
          <w:b/>
          <w:szCs w:val="24"/>
        </w:rPr>
        <w:t xml:space="preserve">Production of </w:t>
      </w:r>
      <w:r w:rsidR="00B56AA1" w:rsidRPr="00B56AA1">
        <w:rPr>
          <w:b/>
          <w:szCs w:val="24"/>
        </w:rPr>
        <w:t>PGP</w:t>
      </w:r>
      <w:r w:rsidR="00B56AA1">
        <w:rPr>
          <w:b/>
          <w:szCs w:val="24"/>
        </w:rPr>
        <w:t xml:space="preserve"> </w:t>
      </w:r>
      <w:r>
        <w:rPr>
          <w:b/>
          <w:szCs w:val="24"/>
        </w:rPr>
        <w:t>Substances</w:t>
      </w:r>
    </w:p>
    <w:p w:rsidR="00385D0C" w:rsidRDefault="0027576B" w:rsidP="00385D0C">
      <w:pPr>
        <w:ind w:firstLine="720"/>
        <w:jc w:val="both"/>
        <w:rPr>
          <w:szCs w:val="24"/>
        </w:rPr>
      </w:pPr>
      <w:r w:rsidRPr="0019032D">
        <w:rPr>
          <w:szCs w:val="24"/>
        </w:rPr>
        <w:t xml:space="preserve">PPFMs </w:t>
      </w:r>
      <w:proofErr w:type="gramStart"/>
      <w:r w:rsidRPr="0019032D">
        <w:rPr>
          <w:szCs w:val="24"/>
        </w:rPr>
        <w:t>are known</w:t>
      </w:r>
      <w:proofErr w:type="gramEnd"/>
      <w:r w:rsidRPr="0019032D">
        <w:rPr>
          <w:szCs w:val="24"/>
        </w:rPr>
        <w:t xml:space="preserve"> to produce various </w:t>
      </w:r>
      <w:r w:rsidR="00B56AA1">
        <w:rPr>
          <w:szCs w:val="24"/>
        </w:rPr>
        <w:t>PGP</w:t>
      </w:r>
      <w:r w:rsidRPr="0019032D">
        <w:rPr>
          <w:szCs w:val="24"/>
        </w:rPr>
        <w:t xml:space="preserve"> substances that positively influence the growth and development of plants. PPFMs can synthesize and secrete the </w:t>
      </w:r>
      <w:proofErr w:type="spellStart"/>
      <w:r w:rsidRPr="0019032D">
        <w:rPr>
          <w:szCs w:val="24"/>
        </w:rPr>
        <w:t>phytohormone</w:t>
      </w:r>
      <w:proofErr w:type="spellEnd"/>
      <w:r w:rsidRPr="0019032D">
        <w:rPr>
          <w:szCs w:val="24"/>
        </w:rPr>
        <w:t xml:space="preserve"> IAA, which is a type of auxin. IAA plays a critical role in stimulating cell elongation, division, and differentiation, leading to increased root and shoot growth. It also promotes the formation of lateral roots, which helps plants access nutrients and water more efficiently [</w:t>
      </w:r>
      <w:r w:rsidR="00F40505">
        <w:rPr>
          <w:szCs w:val="24"/>
        </w:rPr>
        <w:t>14</w:t>
      </w:r>
      <w:r w:rsidRPr="0019032D">
        <w:rPr>
          <w:szCs w:val="24"/>
        </w:rPr>
        <w:t xml:space="preserve">]. PPFMs can produce cytokinins, which are another class of </w:t>
      </w:r>
      <w:r w:rsidR="00B56AA1">
        <w:rPr>
          <w:szCs w:val="24"/>
        </w:rPr>
        <w:t>PGP</w:t>
      </w:r>
      <w:r w:rsidR="00B56AA1" w:rsidRPr="0019032D">
        <w:rPr>
          <w:szCs w:val="24"/>
        </w:rPr>
        <w:t xml:space="preserve"> </w:t>
      </w:r>
      <w:r w:rsidRPr="0019032D">
        <w:rPr>
          <w:szCs w:val="24"/>
        </w:rPr>
        <w:t>hormones. Cytokinins influence cell division and differentiation, delay senescence in plant tissues, and promote lateral bud development. This results in increased branching, improved plant architecture, and overall enhanced growth [</w:t>
      </w:r>
      <w:r w:rsidR="00F40505">
        <w:rPr>
          <w:szCs w:val="24"/>
        </w:rPr>
        <w:t>15</w:t>
      </w:r>
      <w:r w:rsidRPr="0019032D">
        <w:rPr>
          <w:szCs w:val="24"/>
        </w:rPr>
        <w:t>]. PPFMs may also produce gibberellins, which are plant hormones involved in regulating stem elongation, seed germination, and flowering. Gibberellins promote elongation of internodes and stems, leading to taller and more vigorous plants [</w:t>
      </w:r>
      <w:r w:rsidR="00F40505">
        <w:rPr>
          <w:szCs w:val="24"/>
        </w:rPr>
        <w:t>16</w:t>
      </w:r>
      <w:r w:rsidRPr="0019032D">
        <w:rPr>
          <w:szCs w:val="24"/>
        </w:rPr>
        <w:t>]. Some PPFMs can modulate ethylene levels in plants. Ethylene is a plant hormone that can either promote or inhibit growth, depending on the concentration. By regulating ethylene levels, PPFMs can help maintain a balanced growth response in plants [</w:t>
      </w:r>
      <w:r w:rsidR="00F40505">
        <w:rPr>
          <w:szCs w:val="24"/>
        </w:rPr>
        <w:t>17</w:t>
      </w:r>
      <w:r w:rsidRPr="0019032D">
        <w:rPr>
          <w:szCs w:val="24"/>
        </w:rPr>
        <w:t xml:space="preserve">]. </w:t>
      </w:r>
    </w:p>
    <w:p w:rsidR="0027576B" w:rsidRPr="0019032D" w:rsidRDefault="0027576B" w:rsidP="00385D0C">
      <w:pPr>
        <w:ind w:firstLine="720"/>
        <w:jc w:val="both"/>
        <w:rPr>
          <w:szCs w:val="24"/>
        </w:rPr>
      </w:pPr>
      <w:r w:rsidRPr="0019032D">
        <w:rPr>
          <w:szCs w:val="24"/>
        </w:rPr>
        <w:t xml:space="preserve">Certain PPFMs possess the enzyme 1-Aminocyclopropane-1-Carboxylate (ACC) deaminase, which reduces the levels of ethylene precursor (ACC) in plants. </w:t>
      </w:r>
      <w:r w:rsidR="00405F56">
        <w:rPr>
          <w:szCs w:val="24"/>
        </w:rPr>
        <w:t>T</w:t>
      </w:r>
      <w:r w:rsidRPr="0019032D">
        <w:rPr>
          <w:szCs w:val="24"/>
        </w:rPr>
        <w:t>hese bacteria can mitigate the negative effects of ethylene-induced stress, such as root inhibition and premature senescence [</w:t>
      </w:r>
      <w:r w:rsidR="00F40505">
        <w:rPr>
          <w:szCs w:val="24"/>
        </w:rPr>
        <w:t>18</w:t>
      </w:r>
      <w:r w:rsidRPr="0019032D">
        <w:rPr>
          <w:szCs w:val="24"/>
        </w:rPr>
        <w:t xml:space="preserve">]. PPFMs may produce and release vitamins and nutrients, such as B vitamins, iron, and </w:t>
      </w:r>
      <w:proofErr w:type="gramStart"/>
      <w:r w:rsidRPr="0019032D">
        <w:rPr>
          <w:szCs w:val="24"/>
        </w:rPr>
        <w:t>zinc, that</w:t>
      </w:r>
      <w:proofErr w:type="gramEnd"/>
      <w:r w:rsidRPr="0019032D">
        <w:rPr>
          <w:szCs w:val="24"/>
        </w:rPr>
        <w:t xml:space="preserve"> can enhance the nutritional status of plants and support their growth. PPFMs can secrete enzymes and metabolites that promote nutrient uptake, such as phosphate solubilizing enzymes, siderophores for iron uptake, and </w:t>
      </w:r>
      <w:proofErr w:type="spellStart"/>
      <w:r w:rsidRPr="0019032D">
        <w:rPr>
          <w:szCs w:val="24"/>
        </w:rPr>
        <w:t>nitrogenase</w:t>
      </w:r>
      <w:proofErr w:type="spellEnd"/>
      <w:r w:rsidRPr="0019032D">
        <w:rPr>
          <w:szCs w:val="24"/>
        </w:rPr>
        <w:t xml:space="preserve"> for nitrogen fixation [</w:t>
      </w:r>
      <w:r w:rsidR="00F40505">
        <w:rPr>
          <w:szCs w:val="24"/>
        </w:rPr>
        <w:t>19</w:t>
      </w:r>
      <w:r w:rsidRPr="0019032D">
        <w:rPr>
          <w:szCs w:val="24"/>
        </w:rPr>
        <w:t xml:space="preserve">]. These </w:t>
      </w:r>
      <w:r w:rsidR="00B56AA1">
        <w:rPr>
          <w:szCs w:val="24"/>
        </w:rPr>
        <w:t>PGP</w:t>
      </w:r>
      <w:r w:rsidRPr="0019032D">
        <w:rPr>
          <w:szCs w:val="24"/>
        </w:rPr>
        <w:t xml:space="preserve"> substances and mechanisms enable PPFMs to establish mutualistic relationships with plants, especially in the rhizosphere. By stimulating growth, improving nutrient uptake, and providing protection against stresses, PPFMs contribute to the overall health and productivity of plants. Harnessing the potential of these bacteria as </w:t>
      </w:r>
      <w:proofErr w:type="spellStart"/>
      <w:r w:rsidRPr="0019032D">
        <w:rPr>
          <w:szCs w:val="24"/>
        </w:rPr>
        <w:t>biofertilizers</w:t>
      </w:r>
      <w:proofErr w:type="spellEnd"/>
      <w:r w:rsidRPr="0019032D">
        <w:rPr>
          <w:szCs w:val="24"/>
        </w:rPr>
        <w:t xml:space="preserve"> or </w:t>
      </w:r>
      <w:proofErr w:type="spellStart"/>
      <w:r w:rsidRPr="0019032D">
        <w:rPr>
          <w:szCs w:val="24"/>
        </w:rPr>
        <w:t>bioenhancers</w:t>
      </w:r>
      <w:proofErr w:type="spellEnd"/>
      <w:r w:rsidRPr="0019032D">
        <w:rPr>
          <w:szCs w:val="24"/>
        </w:rPr>
        <w:t xml:space="preserve"> can be a promising approach to sustainable agriculture and environmental management. </w:t>
      </w:r>
    </w:p>
    <w:p w:rsidR="0027576B" w:rsidRPr="0019032D" w:rsidRDefault="001F4C8A" w:rsidP="0027576B">
      <w:pPr>
        <w:jc w:val="both"/>
        <w:rPr>
          <w:b/>
          <w:szCs w:val="24"/>
        </w:rPr>
      </w:pPr>
      <w:r>
        <w:rPr>
          <w:b/>
          <w:szCs w:val="24"/>
        </w:rPr>
        <w:t>c. Nitrogen Fixation</w:t>
      </w:r>
    </w:p>
    <w:p w:rsidR="0027576B" w:rsidRPr="0019032D" w:rsidRDefault="006869DF" w:rsidP="00385D0C">
      <w:pPr>
        <w:ind w:firstLine="720"/>
        <w:jc w:val="both"/>
        <w:rPr>
          <w:szCs w:val="24"/>
        </w:rPr>
      </w:pPr>
      <w:r w:rsidRPr="006869DF">
        <w:rPr>
          <w:szCs w:val="24"/>
        </w:rPr>
        <w:t xml:space="preserve">A process known as nitrogen fixation is frequently correlated with a group of bacteria called </w:t>
      </w:r>
      <w:proofErr w:type="spellStart"/>
      <w:r w:rsidRPr="006869DF">
        <w:rPr>
          <w:szCs w:val="24"/>
        </w:rPr>
        <w:t>diazotrophs</w:t>
      </w:r>
      <w:proofErr w:type="spellEnd"/>
      <w:r w:rsidRPr="006869DF">
        <w:rPr>
          <w:szCs w:val="24"/>
        </w:rPr>
        <w:t xml:space="preserve">, which possess the enzyme </w:t>
      </w:r>
      <w:proofErr w:type="spellStart"/>
      <w:r w:rsidRPr="006869DF">
        <w:rPr>
          <w:szCs w:val="24"/>
        </w:rPr>
        <w:t>nitrogenase</w:t>
      </w:r>
      <w:proofErr w:type="spellEnd"/>
      <w:r w:rsidRPr="006869DF">
        <w:rPr>
          <w:szCs w:val="24"/>
        </w:rPr>
        <w:t xml:space="preserve"> </w:t>
      </w:r>
      <w:proofErr w:type="gramStart"/>
      <w:r w:rsidRPr="006869DF">
        <w:rPr>
          <w:szCs w:val="24"/>
        </w:rPr>
        <w:t xml:space="preserve">that </w:t>
      </w:r>
      <w:proofErr w:type="spellStart"/>
      <w:r w:rsidRPr="006869DF">
        <w:rPr>
          <w:szCs w:val="24"/>
        </w:rPr>
        <w:t>catalyses</w:t>
      </w:r>
      <w:proofErr w:type="spellEnd"/>
      <w:proofErr w:type="gramEnd"/>
      <w:r w:rsidRPr="006869DF">
        <w:rPr>
          <w:szCs w:val="24"/>
        </w:rPr>
        <w:t xml:space="preserve"> the conversion of N2 into ammonia. Because they can fix nitrogen as well as </w:t>
      </w:r>
      <w:proofErr w:type="spellStart"/>
      <w:r w:rsidRPr="006869DF">
        <w:rPr>
          <w:szCs w:val="24"/>
        </w:rPr>
        <w:t>utilise</w:t>
      </w:r>
      <w:proofErr w:type="spellEnd"/>
      <w:r w:rsidRPr="006869DF">
        <w:rPr>
          <w:szCs w:val="24"/>
        </w:rPr>
        <w:t xml:space="preserve"> one-carbon molecules like methanol as a source of carbon and energy, PPFMs are unique [20]. </w:t>
      </w:r>
      <w:r w:rsidR="0027576B" w:rsidRPr="0019032D">
        <w:rPr>
          <w:szCs w:val="24"/>
        </w:rPr>
        <w:t>By fixing nitrogen and making it available to plants, PPFMs play an essential role in nitrogen cycling and nutrient availability in ecosystems. This process is particularly beneficial for plants growing in nitrogen-poor soils since it provides them with a renewable and sustainable nitrogen source, reducing their dependency on external nitrogen fertilizers [</w:t>
      </w:r>
      <w:r w:rsidR="00F40505">
        <w:rPr>
          <w:szCs w:val="24"/>
        </w:rPr>
        <w:t>21</w:t>
      </w:r>
      <w:r w:rsidR="0027576B" w:rsidRPr="0019032D">
        <w:rPr>
          <w:szCs w:val="24"/>
        </w:rPr>
        <w:t xml:space="preserve">]. The ability of PPFMs to both fix nitrogen and utilize one-carbon compounds makes them promising </w:t>
      </w:r>
      <w:r w:rsidR="00B064D5">
        <w:rPr>
          <w:szCs w:val="24"/>
        </w:rPr>
        <w:t>source</w:t>
      </w:r>
      <w:r w:rsidR="0027576B" w:rsidRPr="0019032D">
        <w:rPr>
          <w:szCs w:val="24"/>
        </w:rPr>
        <w:t xml:space="preserve"> for applications in sustainable agriculture. They can contribute to improving soil fertility, enhancing plant growth, and reducing the environmental impact of nitrogen fertilizers. </w:t>
      </w:r>
    </w:p>
    <w:p w:rsidR="0027576B" w:rsidRPr="0019032D" w:rsidRDefault="001F4C8A" w:rsidP="0027576B">
      <w:pPr>
        <w:jc w:val="both"/>
        <w:rPr>
          <w:szCs w:val="24"/>
        </w:rPr>
      </w:pPr>
      <w:proofErr w:type="gramStart"/>
      <w:r>
        <w:rPr>
          <w:b/>
          <w:szCs w:val="24"/>
        </w:rPr>
        <w:t>d</w:t>
      </w:r>
      <w:proofErr w:type="gramEnd"/>
      <w:r>
        <w:rPr>
          <w:b/>
          <w:szCs w:val="24"/>
        </w:rPr>
        <w:t>.</w:t>
      </w:r>
      <w:r w:rsidR="0027576B" w:rsidRPr="0019032D">
        <w:rPr>
          <w:b/>
          <w:szCs w:val="24"/>
        </w:rPr>
        <w:t xml:space="preserve"> </w:t>
      </w:r>
      <w:r>
        <w:rPr>
          <w:b/>
          <w:szCs w:val="24"/>
        </w:rPr>
        <w:t>Enhanced Nutrient Uptake</w:t>
      </w:r>
    </w:p>
    <w:p w:rsidR="0027576B" w:rsidRPr="0019032D" w:rsidRDefault="0027576B" w:rsidP="00385D0C">
      <w:pPr>
        <w:ind w:firstLine="720"/>
        <w:jc w:val="both"/>
        <w:rPr>
          <w:szCs w:val="24"/>
        </w:rPr>
      </w:pPr>
      <w:r w:rsidRPr="0019032D">
        <w:rPr>
          <w:szCs w:val="24"/>
        </w:rPr>
        <w:t>PPFMs can protect plants from pathogenic microorganisms through competition for resources and the production of antimicrobial compounds. By suppressing harmful pathogens, they help reduce disease incidence and improve plant health [</w:t>
      </w:r>
      <w:r w:rsidR="00F40505">
        <w:rPr>
          <w:szCs w:val="24"/>
        </w:rPr>
        <w:t>22</w:t>
      </w:r>
      <w:r w:rsidRPr="0019032D">
        <w:rPr>
          <w:szCs w:val="24"/>
        </w:rPr>
        <w:t xml:space="preserve">]. PPFMs have shown to enhance plant tolerance to various abiotic stresses, such as salinity, </w:t>
      </w:r>
      <w:r w:rsidR="00625FAC" w:rsidRPr="0019032D">
        <w:rPr>
          <w:szCs w:val="24"/>
        </w:rPr>
        <w:t xml:space="preserve">heavy metal toxicity, </w:t>
      </w:r>
      <w:r w:rsidRPr="0019032D">
        <w:rPr>
          <w:szCs w:val="24"/>
        </w:rPr>
        <w:t>and</w:t>
      </w:r>
      <w:r w:rsidR="00625FAC">
        <w:rPr>
          <w:szCs w:val="24"/>
        </w:rPr>
        <w:t xml:space="preserve"> </w:t>
      </w:r>
      <w:r w:rsidR="00625FAC" w:rsidRPr="0019032D">
        <w:rPr>
          <w:szCs w:val="24"/>
        </w:rPr>
        <w:t>drought</w:t>
      </w:r>
      <w:r w:rsidRPr="0019032D">
        <w:rPr>
          <w:szCs w:val="24"/>
        </w:rPr>
        <w:t xml:space="preserve">. They can produce stress-related enzymes and metabolites, which help </w:t>
      </w:r>
      <w:proofErr w:type="gramStart"/>
      <w:r w:rsidRPr="0019032D">
        <w:rPr>
          <w:szCs w:val="24"/>
        </w:rPr>
        <w:lastRenderedPageBreak/>
        <w:t>plants</w:t>
      </w:r>
      <w:proofErr w:type="gramEnd"/>
      <w:r w:rsidRPr="0019032D">
        <w:rPr>
          <w:szCs w:val="24"/>
        </w:rPr>
        <w:t xml:space="preserve"> cope with adverse environmental conditions [</w:t>
      </w:r>
      <w:r w:rsidR="00F40505">
        <w:rPr>
          <w:szCs w:val="24"/>
        </w:rPr>
        <w:t>23</w:t>
      </w:r>
      <w:r w:rsidRPr="0019032D">
        <w:rPr>
          <w:szCs w:val="24"/>
        </w:rPr>
        <w:t xml:space="preserve">]. Some PPFMs </w:t>
      </w:r>
      <w:proofErr w:type="gramStart"/>
      <w:r w:rsidRPr="0019032D">
        <w:rPr>
          <w:szCs w:val="24"/>
        </w:rPr>
        <w:t>have been reported</w:t>
      </w:r>
      <w:proofErr w:type="gramEnd"/>
      <w:r w:rsidRPr="0019032D">
        <w:rPr>
          <w:szCs w:val="24"/>
        </w:rPr>
        <w:t xml:space="preserve"> to enhance photosynthetic efficiency in plants, leading to increased carbon assimilation and improved plant growth [</w:t>
      </w:r>
      <w:r w:rsidR="00F40505">
        <w:rPr>
          <w:szCs w:val="24"/>
        </w:rPr>
        <w:t>23</w:t>
      </w:r>
      <w:r w:rsidRPr="0019032D">
        <w:rPr>
          <w:szCs w:val="24"/>
        </w:rPr>
        <w:t>].</w:t>
      </w:r>
    </w:p>
    <w:p w:rsidR="009132C8" w:rsidRDefault="009132C8" w:rsidP="009132C8">
      <w:pPr>
        <w:pStyle w:val="Affiliation"/>
        <w:jc w:val="both"/>
        <w:rPr>
          <w:rFonts w:eastAsia="MS Mincho"/>
        </w:rPr>
      </w:pPr>
    </w:p>
    <w:p w:rsidR="00EA4A8E" w:rsidRPr="001C7A9C" w:rsidRDefault="00EA4A8E" w:rsidP="00EA4A8E">
      <w:pPr>
        <w:jc w:val="both"/>
        <w:rPr>
          <w:szCs w:val="24"/>
        </w:rPr>
      </w:pPr>
      <w:r w:rsidRPr="00A936FB">
        <w:rPr>
          <w:rFonts w:eastAsia="MS Mincho"/>
          <w:b/>
        </w:rPr>
        <w:t>B</w:t>
      </w:r>
      <w:r>
        <w:rPr>
          <w:rFonts w:eastAsia="MS Mincho"/>
        </w:rPr>
        <w:t xml:space="preserve">. </w:t>
      </w:r>
      <w:proofErr w:type="spellStart"/>
      <w:r w:rsidRPr="001C7A9C">
        <w:rPr>
          <w:b/>
          <w:szCs w:val="24"/>
        </w:rPr>
        <w:t>Methyl</w:t>
      </w:r>
      <w:r>
        <w:rPr>
          <w:b/>
          <w:szCs w:val="24"/>
        </w:rPr>
        <w:t>otrophy</w:t>
      </w:r>
      <w:proofErr w:type="spellEnd"/>
      <w:r>
        <w:rPr>
          <w:b/>
          <w:szCs w:val="24"/>
        </w:rPr>
        <w:t xml:space="preserve"> and Methanol Metabolism</w:t>
      </w:r>
    </w:p>
    <w:p w:rsidR="00EA4A8E" w:rsidRDefault="00EA4A8E" w:rsidP="00385D0C">
      <w:pPr>
        <w:ind w:firstLine="720"/>
        <w:jc w:val="both"/>
        <w:rPr>
          <w:szCs w:val="24"/>
        </w:rPr>
      </w:pPr>
      <w:r w:rsidRPr="001C7A9C">
        <w:rPr>
          <w:szCs w:val="24"/>
        </w:rPr>
        <w:t xml:space="preserve">PPFMs are a group of bacteria that possess the unique ability to utilize one-carbon compounds, such as methanol, as their sole carbon and energy sources. </w:t>
      </w:r>
      <w:proofErr w:type="spellStart"/>
      <w:r w:rsidRPr="001C7A9C">
        <w:rPr>
          <w:szCs w:val="24"/>
        </w:rPr>
        <w:t>Methylotrophy</w:t>
      </w:r>
      <w:proofErr w:type="spellEnd"/>
      <w:r w:rsidRPr="001C7A9C">
        <w:rPr>
          <w:szCs w:val="24"/>
        </w:rPr>
        <w:t xml:space="preserve"> is the process by which these bacteria metabolize and utilize one-carbon compounds for their growth and energy needs [</w:t>
      </w:r>
      <w:r w:rsidR="003618DE">
        <w:rPr>
          <w:szCs w:val="24"/>
        </w:rPr>
        <w:t>24</w:t>
      </w:r>
      <w:r w:rsidRPr="001C7A9C">
        <w:rPr>
          <w:szCs w:val="24"/>
        </w:rPr>
        <w:t xml:space="preserve">]. PPFMs have specialized transport systems that allow them to efficiently uptake methanol from their environment. Once inside the cell, methanol </w:t>
      </w:r>
      <w:proofErr w:type="gramStart"/>
      <w:r w:rsidRPr="001C7A9C">
        <w:rPr>
          <w:szCs w:val="24"/>
        </w:rPr>
        <w:t>is oxidized</w:t>
      </w:r>
      <w:proofErr w:type="gramEnd"/>
      <w:r w:rsidRPr="001C7A9C">
        <w:rPr>
          <w:szCs w:val="24"/>
        </w:rPr>
        <w:t xml:space="preserve"> to formaldehyde by the enzyme methanol dehydrogenase (MDH). This is the first step in the breakdown of methanol, and formaldehyde is an essential intermediate in methylotrophic metabolism [</w:t>
      </w:r>
      <w:r w:rsidR="003618DE">
        <w:rPr>
          <w:szCs w:val="24"/>
        </w:rPr>
        <w:t>25</w:t>
      </w:r>
      <w:r w:rsidRPr="001C7A9C">
        <w:rPr>
          <w:szCs w:val="24"/>
        </w:rPr>
        <w:t>]. Formaldehyde is a toxic compound, but PPFMs possess enzymes, such as formaldehyde-activating enzymes, that facilitate the assimilation and incorporation of formaldehyde into various metabolic pathways [</w:t>
      </w:r>
      <w:r w:rsidR="003618DE">
        <w:rPr>
          <w:szCs w:val="24"/>
        </w:rPr>
        <w:t>26</w:t>
      </w:r>
      <w:r w:rsidRPr="001C7A9C">
        <w:rPr>
          <w:szCs w:val="24"/>
        </w:rPr>
        <w:t>]. PPFMs can use different metabolic pathways to convert formaldehyde into biomass. One of the common pathways is the serine cycle, which involves a series of enzymatic reactions to produce serine, an amino acid used for cell growth and biosynthesis. Another pathway used by some PPFMs is the ribulose monophosphate (</w:t>
      </w:r>
      <w:proofErr w:type="spellStart"/>
      <w:r w:rsidRPr="001C7A9C">
        <w:rPr>
          <w:szCs w:val="24"/>
        </w:rPr>
        <w:t>RuMP</w:t>
      </w:r>
      <w:proofErr w:type="spellEnd"/>
      <w:r w:rsidRPr="001C7A9C">
        <w:rPr>
          <w:szCs w:val="24"/>
        </w:rPr>
        <w:t>) pathway [</w:t>
      </w:r>
      <w:r w:rsidR="003618DE">
        <w:rPr>
          <w:szCs w:val="24"/>
        </w:rPr>
        <w:t>27</w:t>
      </w:r>
      <w:r w:rsidRPr="001C7A9C">
        <w:rPr>
          <w:szCs w:val="24"/>
        </w:rPr>
        <w:t xml:space="preserve">]. Throughout these metabolic processes, the breakdown of methanol and assimilation of formaldehyde yield energy that PPFMs use to sustain their growth and cellular activities. </w:t>
      </w:r>
      <w:proofErr w:type="spellStart"/>
      <w:r w:rsidRPr="001C7A9C">
        <w:rPr>
          <w:szCs w:val="24"/>
        </w:rPr>
        <w:t>Methylotrophy</w:t>
      </w:r>
      <w:proofErr w:type="spellEnd"/>
      <w:r w:rsidRPr="001C7A9C">
        <w:rPr>
          <w:szCs w:val="24"/>
        </w:rPr>
        <w:t xml:space="preserve"> provides a unique ecological niche for PPFMs, allowing them to thrive in environments rich in one-carbon compounds, suc</w:t>
      </w:r>
      <w:r w:rsidR="00E45D2A">
        <w:rPr>
          <w:szCs w:val="24"/>
        </w:rPr>
        <w:t xml:space="preserve">h as the </w:t>
      </w:r>
      <w:proofErr w:type="spellStart"/>
      <w:r w:rsidR="00E45D2A">
        <w:rPr>
          <w:szCs w:val="24"/>
        </w:rPr>
        <w:t>phyllosphere</w:t>
      </w:r>
      <w:proofErr w:type="spellEnd"/>
      <w:r w:rsidR="00E45D2A">
        <w:rPr>
          <w:szCs w:val="24"/>
        </w:rPr>
        <w:t xml:space="preserve">, </w:t>
      </w:r>
      <w:r w:rsidRPr="001C7A9C">
        <w:rPr>
          <w:szCs w:val="24"/>
        </w:rPr>
        <w:t xml:space="preserve">soil, and marine environments. It is essential to note that the pink pigmentation observed in these bacteria is due to the synthesis of the red carotenoid pigment </w:t>
      </w:r>
      <w:proofErr w:type="spellStart"/>
      <w:r w:rsidRPr="001C7A9C">
        <w:rPr>
          <w:szCs w:val="24"/>
        </w:rPr>
        <w:t>astaxanthin</w:t>
      </w:r>
      <w:proofErr w:type="spellEnd"/>
      <w:r w:rsidRPr="001C7A9C">
        <w:rPr>
          <w:szCs w:val="24"/>
        </w:rPr>
        <w:t>, which serves various functions, including protection against oxidative stress [</w:t>
      </w:r>
      <w:r w:rsidR="003618DE">
        <w:rPr>
          <w:szCs w:val="24"/>
        </w:rPr>
        <w:t>24</w:t>
      </w:r>
      <w:r w:rsidRPr="001C7A9C">
        <w:rPr>
          <w:szCs w:val="24"/>
        </w:rPr>
        <w:t>].</w:t>
      </w:r>
    </w:p>
    <w:p w:rsidR="00EA4A8E" w:rsidRPr="001C7A9C" w:rsidRDefault="00EA4A8E" w:rsidP="00EA4A8E">
      <w:pPr>
        <w:jc w:val="both"/>
        <w:rPr>
          <w:szCs w:val="24"/>
        </w:rPr>
      </w:pPr>
    </w:p>
    <w:p w:rsidR="00EA4A8E" w:rsidRPr="001C7A9C" w:rsidRDefault="00EA4A8E" w:rsidP="00EA4A8E">
      <w:pPr>
        <w:jc w:val="both"/>
        <w:rPr>
          <w:szCs w:val="24"/>
        </w:rPr>
      </w:pPr>
      <w:r>
        <w:rPr>
          <w:b/>
          <w:szCs w:val="24"/>
        </w:rPr>
        <w:t>C. Biocontrol</w:t>
      </w:r>
    </w:p>
    <w:p w:rsidR="00EA4A8E" w:rsidRDefault="00EA4A8E" w:rsidP="00385D0C">
      <w:pPr>
        <w:ind w:firstLine="720"/>
        <w:jc w:val="both"/>
        <w:rPr>
          <w:szCs w:val="24"/>
        </w:rPr>
      </w:pPr>
      <w:r w:rsidRPr="001C7A9C">
        <w:rPr>
          <w:szCs w:val="24"/>
        </w:rPr>
        <w:t>PPFMs have recognized for their potential as biocontrol agents in agriculture. Biocontrol refers to the use of beneficial microorganisms to suppress plant diseases caused by pathogenic microorganisms. PPFMs exhibit biocontrol properties through various mechanisms. PPFMs can outcompete pathogenic microorganisms for nutrien</w:t>
      </w:r>
      <w:r w:rsidR="00A936FB">
        <w:rPr>
          <w:szCs w:val="24"/>
        </w:rPr>
        <w:t>ts and space in the rhizosphere</w:t>
      </w:r>
      <w:r w:rsidRPr="001C7A9C">
        <w:rPr>
          <w:szCs w:val="24"/>
        </w:rPr>
        <w:t>. By utilizing available resources efficiently, they limit the growth and establishment of harmful pathogens [</w:t>
      </w:r>
      <w:r w:rsidR="003618DE">
        <w:rPr>
          <w:szCs w:val="24"/>
        </w:rPr>
        <w:t>28</w:t>
      </w:r>
      <w:r w:rsidRPr="001C7A9C">
        <w:rPr>
          <w:szCs w:val="24"/>
        </w:rPr>
        <w:t xml:space="preserve">]. PPFMs can synthesize and release antimicrobial compounds, such as antibiotics and </w:t>
      </w:r>
      <w:r w:rsidR="00A936FB">
        <w:rPr>
          <w:szCs w:val="24"/>
        </w:rPr>
        <w:t>bioactive compounds (</w:t>
      </w:r>
      <w:r w:rsidRPr="001C7A9C">
        <w:rPr>
          <w:szCs w:val="24"/>
        </w:rPr>
        <w:t xml:space="preserve">secondary </w:t>
      </w:r>
      <w:r w:rsidR="0013588C" w:rsidRPr="001C7A9C">
        <w:rPr>
          <w:szCs w:val="24"/>
        </w:rPr>
        <w:t>metabolites</w:t>
      </w:r>
      <w:r w:rsidR="00A936FB">
        <w:rPr>
          <w:szCs w:val="24"/>
        </w:rPr>
        <w:t>)</w:t>
      </w:r>
      <w:r w:rsidR="0013588C" w:rsidRPr="001C7A9C">
        <w:rPr>
          <w:szCs w:val="24"/>
        </w:rPr>
        <w:t xml:space="preserve"> that</w:t>
      </w:r>
      <w:r w:rsidRPr="001C7A9C">
        <w:rPr>
          <w:szCs w:val="24"/>
        </w:rPr>
        <w:t xml:space="preserve"> inhibit the growth and development of pathogenic microorganisms. These compounds act as natural defense mechanisms against pathogens [</w:t>
      </w:r>
      <w:r w:rsidR="003618DE">
        <w:rPr>
          <w:szCs w:val="24"/>
        </w:rPr>
        <w:t>29</w:t>
      </w:r>
      <w:r w:rsidRPr="001C7A9C">
        <w:rPr>
          <w:szCs w:val="24"/>
        </w:rPr>
        <w:t>]. Some PPFMs can induce systemic resistance in plants. When exposed to these bacteria, plants activate their defense mechanisms, leading to enhanced resistance against a broad range of pathogens [</w:t>
      </w:r>
      <w:r w:rsidR="003618DE">
        <w:rPr>
          <w:szCs w:val="24"/>
        </w:rPr>
        <w:t>30</w:t>
      </w:r>
      <w:r w:rsidRPr="001C7A9C">
        <w:rPr>
          <w:szCs w:val="24"/>
        </w:rPr>
        <w:t xml:space="preserve">]. PPFMs can influence the levels of plant hormones, such as </w:t>
      </w:r>
      <w:proofErr w:type="spellStart"/>
      <w:r w:rsidRPr="001C7A9C">
        <w:rPr>
          <w:szCs w:val="24"/>
        </w:rPr>
        <w:t>jasmonic</w:t>
      </w:r>
      <w:proofErr w:type="spellEnd"/>
      <w:r w:rsidRPr="001C7A9C">
        <w:rPr>
          <w:szCs w:val="24"/>
        </w:rPr>
        <w:t xml:space="preserve"> acid and salicylic acid, which play important roles in the plant defense response. By modulating these hormones, PPFMs can enhance plant immunity against pathogens. PPFMs possess enzymes that can detoxify harmful compounds produced by pathogens, protecting the plant from their toxic effects [</w:t>
      </w:r>
      <w:r w:rsidR="003618DE">
        <w:rPr>
          <w:szCs w:val="24"/>
        </w:rPr>
        <w:t>31</w:t>
      </w:r>
      <w:r w:rsidRPr="001C7A9C">
        <w:rPr>
          <w:szCs w:val="24"/>
        </w:rPr>
        <w:t>]. By promoting plant growth and health, PPFMs indirectly improve the plant's ability to defend itself against pathogens. Healthy and vigorously growing plants are generally more resistant to diseases. Some PPFMs produce surface-active compounds that prevent pathogen attachment and colonization on plant surfaces, reducing the chances of infection [</w:t>
      </w:r>
      <w:r w:rsidR="003618DE">
        <w:rPr>
          <w:szCs w:val="24"/>
        </w:rPr>
        <w:t>32</w:t>
      </w:r>
      <w:r w:rsidRPr="001C7A9C">
        <w:rPr>
          <w:szCs w:val="24"/>
        </w:rPr>
        <w:t>].</w:t>
      </w:r>
    </w:p>
    <w:p w:rsidR="00EA4A8E" w:rsidRPr="001C7A9C" w:rsidRDefault="00EA4A8E" w:rsidP="00EA4A8E">
      <w:pPr>
        <w:jc w:val="both"/>
        <w:rPr>
          <w:szCs w:val="24"/>
        </w:rPr>
      </w:pPr>
    </w:p>
    <w:p w:rsidR="00EA4A8E" w:rsidRPr="001C7A9C" w:rsidRDefault="00EA4A8E" w:rsidP="00EA4A8E">
      <w:pPr>
        <w:jc w:val="both"/>
        <w:rPr>
          <w:b/>
          <w:szCs w:val="24"/>
        </w:rPr>
      </w:pPr>
      <w:r>
        <w:rPr>
          <w:b/>
          <w:szCs w:val="24"/>
        </w:rPr>
        <w:t>D</w:t>
      </w:r>
      <w:r w:rsidRPr="001C7A9C">
        <w:rPr>
          <w:b/>
          <w:szCs w:val="24"/>
        </w:rPr>
        <w:t xml:space="preserve">. </w:t>
      </w:r>
      <w:r>
        <w:rPr>
          <w:b/>
          <w:szCs w:val="24"/>
        </w:rPr>
        <w:t>Stress Tolerance</w:t>
      </w:r>
    </w:p>
    <w:p w:rsidR="00EA4A8E" w:rsidRPr="001C7A9C" w:rsidRDefault="00EA4A8E" w:rsidP="00385D0C">
      <w:pPr>
        <w:ind w:firstLine="720"/>
        <w:jc w:val="both"/>
        <w:rPr>
          <w:szCs w:val="24"/>
        </w:rPr>
      </w:pPr>
      <w:r w:rsidRPr="001C7A9C">
        <w:rPr>
          <w:szCs w:val="24"/>
        </w:rPr>
        <w:t>PPFMs can enhance plant stress tolerance against various environmental stresses, such as drought, salinity, and heavy metal toxicity. This often achieved by the production of stress-resistance-inducing metabolites</w:t>
      </w:r>
      <w:r w:rsidR="002731A1">
        <w:rPr>
          <w:szCs w:val="24"/>
        </w:rPr>
        <w:t xml:space="preserve"> [33]</w:t>
      </w:r>
      <w:r w:rsidRPr="001C7A9C">
        <w:rPr>
          <w:szCs w:val="24"/>
        </w:rPr>
        <w:t>. PPFMs have found to exhibit stress tolerance, which is the ability to withstand and survive various adverse environmental conditions. These bacteria possess several mechanisms that enable them to cope with stresses in their habitats, including the rhizosphere and other soil environments [</w:t>
      </w:r>
      <w:r w:rsidR="003618DE">
        <w:rPr>
          <w:szCs w:val="24"/>
        </w:rPr>
        <w:t>33</w:t>
      </w:r>
      <w:r w:rsidRPr="001C7A9C">
        <w:rPr>
          <w:szCs w:val="24"/>
        </w:rPr>
        <w:t xml:space="preserve">]. PPFMs have shown to enhance drought tolerance in plants by producing </w:t>
      </w:r>
      <w:proofErr w:type="spellStart"/>
      <w:r w:rsidRPr="001C7A9C">
        <w:rPr>
          <w:szCs w:val="24"/>
        </w:rPr>
        <w:t>osmoprotectants</w:t>
      </w:r>
      <w:proofErr w:type="spellEnd"/>
      <w:r w:rsidRPr="001C7A9C">
        <w:rPr>
          <w:szCs w:val="24"/>
        </w:rPr>
        <w:t xml:space="preserve"> and antioxidants. </w:t>
      </w:r>
      <w:proofErr w:type="spellStart"/>
      <w:r w:rsidRPr="001C7A9C">
        <w:rPr>
          <w:szCs w:val="24"/>
        </w:rPr>
        <w:t>Osmoprotectants</w:t>
      </w:r>
      <w:proofErr w:type="spellEnd"/>
      <w:r w:rsidRPr="001C7A9C">
        <w:rPr>
          <w:szCs w:val="24"/>
        </w:rPr>
        <w:t xml:space="preserve"> help maintain cellular water balance, while antioxidants help neutralize </w:t>
      </w:r>
      <w:r w:rsidR="001C06DD">
        <w:rPr>
          <w:szCs w:val="24"/>
        </w:rPr>
        <w:t>ROS</w:t>
      </w:r>
      <w:r w:rsidRPr="001C7A9C">
        <w:rPr>
          <w:szCs w:val="24"/>
        </w:rPr>
        <w:t xml:space="preserve"> that are produced under drought stress. PPFMs can improve plant tolerance to salinity stress by producing </w:t>
      </w:r>
      <w:proofErr w:type="spellStart"/>
      <w:r w:rsidRPr="001C7A9C">
        <w:rPr>
          <w:szCs w:val="24"/>
        </w:rPr>
        <w:t>osmoprotectants</w:t>
      </w:r>
      <w:proofErr w:type="spellEnd"/>
      <w:r w:rsidRPr="001C7A9C">
        <w:rPr>
          <w:szCs w:val="24"/>
        </w:rPr>
        <w:t xml:space="preserve"> like </w:t>
      </w:r>
      <w:proofErr w:type="spellStart"/>
      <w:r w:rsidRPr="001C7A9C">
        <w:rPr>
          <w:szCs w:val="24"/>
        </w:rPr>
        <w:t>proline</w:t>
      </w:r>
      <w:proofErr w:type="spellEnd"/>
      <w:r w:rsidRPr="001C7A9C">
        <w:rPr>
          <w:szCs w:val="24"/>
        </w:rPr>
        <w:t xml:space="preserve"> and glycine betaine. These compounds help to regulate cellular water balance and prevent ion imbalances caused by high salt levels [</w:t>
      </w:r>
      <w:r w:rsidR="003618DE">
        <w:rPr>
          <w:szCs w:val="24"/>
        </w:rPr>
        <w:t>34</w:t>
      </w:r>
      <w:r w:rsidRPr="001C7A9C">
        <w:rPr>
          <w:szCs w:val="24"/>
        </w:rPr>
        <w:t>]. Some PPFMs are capable of tolerating heavy metal toxicity in the soil. They can accumulate and sequester heavy metals within their cells, reducing their toxic effects on the plant and soil environment [</w:t>
      </w:r>
      <w:r w:rsidR="003618DE">
        <w:rPr>
          <w:szCs w:val="24"/>
        </w:rPr>
        <w:t>35</w:t>
      </w:r>
      <w:r w:rsidRPr="001C7A9C">
        <w:rPr>
          <w:szCs w:val="24"/>
        </w:rPr>
        <w:t>]. PPFMs have the ability to grow and survive in a wide range of temperatures, allowing them to thrive in diverse environments. PPFMs can tolerate a broad pH range, which is beneficial in fluctuating soil conditions.</w:t>
      </w:r>
    </w:p>
    <w:p w:rsidR="00EA4A8E" w:rsidRDefault="00EA4A8E" w:rsidP="009132C8">
      <w:pPr>
        <w:pStyle w:val="Affiliation"/>
        <w:jc w:val="both"/>
        <w:rPr>
          <w:rFonts w:eastAsia="MS Mincho"/>
        </w:rPr>
      </w:pPr>
    </w:p>
    <w:p w:rsidR="00EA4A8E" w:rsidRDefault="00EA4A8E" w:rsidP="00EA4A8E">
      <w:pPr>
        <w:pStyle w:val="Heading1"/>
        <w:rPr>
          <w:rFonts w:ascii="Times New Roman" w:eastAsia="MS Mincho" w:hAnsi="Times New Roman"/>
          <w:sz w:val="20"/>
          <w:szCs w:val="20"/>
        </w:rPr>
      </w:pPr>
      <w:r w:rsidRPr="00EA4A8E">
        <w:rPr>
          <w:rFonts w:ascii="Times New Roman" w:eastAsia="MS Mincho" w:hAnsi="Times New Roman"/>
          <w:sz w:val="20"/>
          <w:szCs w:val="20"/>
        </w:rPr>
        <w:t>PPFM</w:t>
      </w:r>
      <w:r>
        <w:rPr>
          <w:rFonts w:ascii="Times New Roman" w:eastAsia="MS Mincho" w:hAnsi="Times New Roman"/>
          <w:sz w:val="20"/>
          <w:szCs w:val="20"/>
        </w:rPr>
        <w:t xml:space="preserve">s </w:t>
      </w:r>
      <w:r w:rsidRPr="00EA4A8E">
        <w:rPr>
          <w:rFonts w:ascii="Times New Roman" w:eastAsia="MS Mincho" w:hAnsi="Times New Roman"/>
          <w:sz w:val="20"/>
          <w:szCs w:val="20"/>
        </w:rPr>
        <w:t>FROM COTTON PHYLLOSPHERE ON PADDY FIELDS</w:t>
      </w:r>
    </w:p>
    <w:p w:rsidR="0033294F" w:rsidRDefault="00B66ECD" w:rsidP="00385D0C">
      <w:pPr>
        <w:ind w:firstLine="720"/>
        <w:jc w:val="both"/>
      </w:pPr>
      <w:r w:rsidRPr="00B66ECD">
        <w:t xml:space="preserve">The role of </w:t>
      </w:r>
      <w:proofErr w:type="spellStart"/>
      <w:r w:rsidRPr="00B66ECD">
        <w:t>phyllosphere</w:t>
      </w:r>
      <w:proofErr w:type="spellEnd"/>
      <w:r w:rsidRPr="00B66ECD">
        <w:t xml:space="preserve"> bacteria in improving cotton growth and yield under drought conditions is a topic of growing importance in agricultural research. Cotton, a major global crop, is particularly susceptible to drought stress, which can significantly reduce yield. </w:t>
      </w:r>
      <w:proofErr w:type="spellStart"/>
      <w:r w:rsidRPr="00B66ECD">
        <w:t>Phyllosphere</w:t>
      </w:r>
      <w:proofErr w:type="spellEnd"/>
      <w:r w:rsidRPr="00B66ECD">
        <w:t xml:space="preserve"> bacteria, which inhabit the </w:t>
      </w:r>
      <w:proofErr w:type="gramStart"/>
      <w:r w:rsidRPr="00B66ECD">
        <w:t>above-ground</w:t>
      </w:r>
      <w:proofErr w:type="gramEnd"/>
      <w:r w:rsidRPr="00B66ECD">
        <w:t xml:space="preserve"> parts </w:t>
      </w:r>
      <w:r w:rsidRPr="00B66ECD">
        <w:lastRenderedPageBreak/>
        <w:t xml:space="preserve">of plants, have the potential to impact cotton cultivation during periods of water scarcity positively. </w:t>
      </w:r>
      <w:proofErr w:type="spellStart"/>
      <w:r w:rsidRPr="00B66ECD">
        <w:t>Phyllosphere</w:t>
      </w:r>
      <w:proofErr w:type="spellEnd"/>
      <w:r w:rsidRPr="00B66ECD">
        <w:t xml:space="preserve"> bacteria can influence a plant's water use efficiency. They can promote the closure of stomata, the tiny openings on leaves through which plants lose water via transpiration. By regulating stomatal conductance, these bacteria help the cotton plant retain more water during drought [22]. Some </w:t>
      </w:r>
      <w:proofErr w:type="spellStart"/>
      <w:r w:rsidRPr="00B66ECD">
        <w:t>phyllosphere</w:t>
      </w:r>
      <w:proofErr w:type="spellEnd"/>
      <w:r w:rsidRPr="00B66ECD">
        <w:t xml:space="preserve"> bacteria can solubilize nutrients in the leaf surface, making them more accessible to the plant. This nutrient mobilization can maintain plant </w:t>
      </w:r>
      <w:proofErr w:type="spellStart"/>
      <w:r w:rsidRPr="00B66ECD">
        <w:t>vigour</w:t>
      </w:r>
      <w:proofErr w:type="spellEnd"/>
      <w:r w:rsidRPr="00B66ECD">
        <w:t xml:space="preserve"> and growth even when water is limited. </w:t>
      </w:r>
      <w:proofErr w:type="spellStart"/>
      <w:r w:rsidRPr="00B66ECD">
        <w:t>Phyllosphere</w:t>
      </w:r>
      <w:proofErr w:type="spellEnd"/>
      <w:r w:rsidRPr="00B66ECD">
        <w:t xml:space="preserve"> bacteria can produce PGP hormones, such as auxins and cytokinins [14]. These hormones stimulate root development and plant growth, helping cotton plants cope with drought stress. Certain beneficial </w:t>
      </w:r>
      <w:proofErr w:type="spellStart"/>
      <w:r w:rsidRPr="00B66ECD">
        <w:t>phyllosphere</w:t>
      </w:r>
      <w:proofErr w:type="spellEnd"/>
      <w:r w:rsidRPr="00B66ECD">
        <w:t xml:space="preserve"> bacteria can protect cotton plants from foliar diseases that may become more prevalent under drought conditions [33]. This disease resistance can help maintain the health and productivity of cotton crops. Drought stress often leads to the production of harmful ROS in plant tissues. </w:t>
      </w:r>
      <w:proofErr w:type="spellStart"/>
      <w:r w:rsidRPr="00B66ECD">
        <w:t>Phyllosphere</w:t>
      </w:r>
      <w:proofErr w:type="spellEnd"/>
      <w:r w:rsidRPr="00B66ECD">
        <w:t xml:space="preserve"> bacteria can help scavenge ROS and mitigate oxidative damage, thereby preserving the plant's physiological functions. Some </w:t>
      </w:r>
      <w:proofErr w:type="spellStart"/>
      <w:r w:rsidRPr="00B66ECD">
        <w:t>phyllosphere</w:t>
      </w:r>
      <w:proofErr w:type="spellEnd"/>
      <w:r w:rsidRPr="00B66ECD">
        <w:t xml:space="preserve"> bacteria can form biofilms on plant surfaces, acting as a protective barrier against environmental stresses, including drought. These biofilms can help maintain adequate hydration of plant tissues [36].</w:t>
      </w:r>
    </w:p>
    <w:p w:rsidR="00EA4A8E" w:rsidRDefault="00B66ECD" w:rsidP="00385D0C">
      <w:pPr>
        <w:ind w:firstLine="720"/>
        <w:jc w:val="both"/>
      </w:pPr>
      <w:r>
        <w:t xml:space="preserve">In nature, PPFMs may found in a wide range of environments, including soil, dust, fresh water lake sediments, leaf surface, and nodules. These organisms survive on substances with one carbon atom [36]. By generating plant growth regulators like </w:t>
      </w:r>
      <w:proofErr w:type="spellStart"/>
      <w:r>
        <w:t>Zeatin</w:t>
      </w:r>
      <w:proofErr w:type="spellEnd"/>
      <w:r>
        <w:t xml:space="preserve"> and related cytokinins, these bacteria </w:t>
      </w:r>
      <w:proofErr w:type="gramStart"/>
      <w:r>
        <w:t>impact</w:t>
      </w:r>
      <w:proofErr w:type="gramEnd"/>
      <w:r>
        <w:t xml:space="preserve"> seed germination and seedling development. Therefore, co-inoculating with PPFMs can improve the efficacy of the traditional bio inoculants. Because of this, an effort has made to extract PPFM from the cotton </w:t>
      </w:r>
      <w:proofErr w:type="spellStart"/>
      <w:r>
        <w:t>phyllosphere</w:t>
      </w:r>
      <w:proofErr w:type="spellEnd"/>
      <w:r>
        <w:t xml:space="preserve"> (CV.LRA 5166). Fresh leaf was gathered, impregnated, and added to a medium of ammonium mineral salts with 0.5% </w:t>
      </w:r>
      <w:proofErr w:type="spellStart"/>
      <w:r>
        <w:t>cyclohexamide</w:t>
      </w:r>
      <w:proofErr w:type="spellEnd"/>
      <w:r>
        <w:t xml:space="preserve">. Here, the carbon source is methanol, 0.5%. Pink colonies of the genus Methyl bacteria, known as PPFM, emerged after seven days of incubation at room temperature. The </w:t>
      </w:r>
      <w:proofErr w:type="spellStart"/>
      <w:r>
        <w:t>vigour</w:t>
      </w:r>
      <w:proofErr w:type="spellEnd"/>
      <w:r>
        <w:t xml:space="preserve"> index of cotton CV.LRA 5166 was studied using these PPFMs isolated from LRA 5166 and other growth-promoting rhizobacteria. The findings showed that </w:t>
      </w:r>
      <w:proofErr w:type="gramStart"/>
      <w:r>
        <w:t>cotton seeds</w:t>
      </w:r>
      <w:proofErr w:type="gramEnd"/>
      <w:r>
        <w:t xml:space="preserve"> soaked in </w:t>
      </w:r>
      <w:proofErr w:type="spellStart"/>
      <w:r>
        <w:rPr>
          <w:rStyle w:val="Emphasis"/>
          <w:color w:val="0E101A"/>
        </w:rPr>
        <w:t>Azospirillum</w:t>
      </w:r>
      <w:proofErr w:type="spellEnd"/>
      <w:r>
        <w:rPr>
          <w:rStyle w:val="Emphasis"/>
          <w:color w:val="0E101A"/>
        </w:rPr>
        <w:t xml:space="preserve"> </w:t>
      </w:r>
      <w:proofErr w:type="spellStart"/>
      <w:r>
        <w:rPr>
          <w:rStyle w:val="Emphasis"/>
          <w:color w:val="0E101A"/>
        </w:rPr>
        <w:t>lipoferum</w:t>
      </w:r>
      <w:proofErr w:type="spellEnd"/>
      <w:r>
        <w:t xml:space="preserve"> and PPFMs isolated from the </w:t>
      </w:r>
      <w:proofErr w:type="spellStart"/>
      <w:r>
        <w:t>phyllosphere</w:t>
      </w:r>
      <w:proofErr w:type="spellEnd"/>
      <w:r>
        <w:t xml:space="preserve"> of LRA 5166 produced significantly higher </w:t>
      </w:r>
      <w:proofErr w:type="spellStart"/>
      <w:r>
        <w:t>vigour</w:t>
      </w:r>
      <w:proofErr w:type="spellEnd"/>
      <w:r>
        <w:t xml:space="preserve"> index than other rhizobacteria. The effect of plant growth regulators and PPFM in reducing the effects of drought stress on tomato. The study found that the PPFM and plant growth regulators might significantly increase the capacity of tomato crops to withstand drought. PPFM (2%) is superior to other plant growth regulators and the various concentrations of PPFM </w:t>
      </w:r>
      <w:proofErr w:type="spellStart"/>
      <w:r>
        <w:t>utilised</w:t>
      </w:r>
      <w:proofErr w:type="spellEnd"/>
      <w:r>
        <w:t xml:space="preserve"> in enhancing RWC, photosynthetic rate, SPAD value, and </w:t>
      </w:r>
      <w:proofErr w:type="spellStart"/>
      <w:r>
        <w:t>proline</w:t>
      </w:r>
      <w:proofErr w:type="spellEnd"/>
      <w:r>
        <w:t xml:space="preserve"> content. The antioxidant enzyme catalase, whose activity increased by treatments with salicylic acid (100 ppm) and PPFM (2%) can shield plants from abiotic stress by preventing oxidative </w:t>
      </w:r>
      <w:proofErr w:type="spellStart"/>
      <w:r>
        <w:t>damage.Under</w:t>
      </w:r>
      <w:proofErr w:type="spellEnd"/>
      <w:r>
        <w:t xml:space="preserve"> drought, PPFM (2%) followed by </w:t>
      </w:r>
      <w:proofErr w:type="spellStart"/>
      <w:r>
        <w:t>brassinolide</w:t>
      </w:r>
      <w:proofErr w:type="spellEnd"/>
      <w:r>
        <w:t xml:space="preserve"> (2%) maintained the soluble protein content [36].</w:t>
      </w:r>
    </w:p>
    <w:p w:rsidR="004A53DA" w:rsidRDefault="004A53DA" w:rsidP="00EA4A8E">
      <w:pPr>
        <w:jc w:val="both"/>
      </w:pPr>
    </w:p>
    <w:p w:rsidR="004A53DA" w:rsidRPr="004A53DA" w:rsidRDefault="004A53DA" w:rsidP="00EA4A8E">
      <w:pPr>
        <w:jc w:val="both"/>
        <w:rPr>
          <w:b/>
        </w:rPr>
      </w:pPr>
      <w:r w:rsidRPr="004A53DA">
        <w:rPr>
          <w:b/>
        </w:rPr>
        <w:t>A. Microorganisms</w:t>
      </w:r>
    </w:p>
    <w:p w:rsidR="00A25903" w:rsidRDefault="00AD3132" w:rsidP="00A25903">
      <w:pPr>
        <w:ind w:firstLine="720"/>
        <w:jc w:val="both"/>
      </w:pPr>
      <w:r w:rsidRPr="00AD3132">
        <w:t xml:space="preserve">The Methyl bacterium genus consists of gram-negative, </w:t>
      </w:r>
      <w:proofErr w:type="spellStart"/>
      <w:r w:rsidRPr="00AD3132">
        <w:t>facultatively</w:t>
      </w:r>
      <w:proofErr w:type="spellEnd"/>
      <w:r w:rsidRPr="00AD3132">
        <w:t xml:space="preserve"> methylotrophic, strictly aerobic, rod-shaped bacteria that can grow on a variety of multi-carbon growth substrates as well as one-carbon compounds like </w:t>
      </w:r>
      <w:proofErr w:type="spellStart"/>
      <w:r w:rsidRPr="00AD3132">
        <w:t>formate</w:t>
      </w:r>
      <w:proofErr w:type="spellEnd"/>
      <w:r w:rsidRPr="00AD3132">
        <w:t xml:space="preserve">, formaldehyde, methanol, and methylamine as their sole source of carbon and energy [37]. The genus Methyl bacterium consists of a variety of </w:t>
      </w:r>
      <w:r>
        <w:t>PPFM</w:t>
      </w:r>
      <w:r w:rsidRPr="00AD3132">
        <w:t xml:space="preserve"> and </w:t>
      </w:r>
      <w:proofErr w:type="spellStart"/>
      <w:proofErr w:type="gramStart"/>
      <w:r w:rsidRPr="00AD3132">
        <w:t>non pigmented</w:t>
      </w:r>
      <w:proofErr w:type="spellEnd"/>
      <w:proofErr w:type="gramEnd"/>
      <w:r w:rsidRPr="00AD3132">
        <w:t xml:space="preserve"> facultative </w:t>
      </w:r>
      <w:proofErr w:type="spellStart"/>
      <w:r w:rsidRPr="00AD3132">
        <w:t>methylotrophs</w:t>
      </w:r>
      <w:proofErr w:type="spellEnd"/>
      <w:r w:rsidRPr="00AD3132">
        <w:t xml:space="preserve"> (NPFM) that can grow on a variety of </w:t>
      </w:r>
      <w:proofErr w:type="spellStart"/>
      <w:r w:rsidRPr="00AD3132">
        <w:t>multicarbon</w:t>
      </w:r>
      <w:proofErr w:type="spellEnd"/>
      <w:r w:rsidRPr="00AD3132">
        <w:t xml:space="preserve"> growth substrates, including C</w:t>
      </w:r>
      <w:r w:rsidRPr="00AD3132">
        <w:rPr>
          <w:vertAlign w:val="subscript"/>
        </w:rPr>
        <w:t>2</w:t>
      </w:r>
      <w:r w:rsidRPr="00AD3132">
        <w:t>, C</w:t>
      </w:r>
      <w:r w:rsidRPr="00AD3132">
        <w:rPr>
          <w:vertAlign w:val="subscript"/>
        </w:rPr>
        <w:t>3</w:t>
      </w:r>
      <w:r w:rsidRPr="00AD3132">
        <w:t>, and C</w:t>
      </w:r>
      <w:r w:rsidRPr="00AD3132">
        <w:rPr>
          <w:vertAlign w:val="subscript"/>
        </w:rPr>
        <w:t>4</w:t>
      </w:r>
      <w:r w:rsidRPr="00AD3132">
        <w:t xml:space="preserve"> compounds, as well as on C</w:t>
      </w:r>
      <w:r w:rsidRPr="00AD3132">
        <w:rPr>
          <w:vertAlign w:val="subscript"/>
        </w:rPr>
        <w:t>1</w:t>
      </w:r>
      <w:r w:rsidRPr="00AD3132">
        <w:t xml:space="preserve"> compounds like </w:t>
      </w:r>
      <w:proofErr w:type="spellStart"/>
      <w:r w:rsidRPr="00AD3132">
        <w:t>formate</w:t>
      </w:r>
      <w:proofErr w:type="spellEnd"/>
      <w:r w:rsidRPr="00AD3132">
        <w:t xml:space="preserve">, formaldehyde, methanol, and methylamine. </w:t>
      </w:r>
      <w:r w:rsidR="00A25903">
        <w:t xml:space="preserve">PPFM was isolated, purified, and </w:t>
      </w:r>
      <w:proofErr w:type="spellStart"/>
      <w:r w:rsidR="00A25903">
        <w:t>characterised</w:t>
      </w:r>
      <w:proofErr w:type="spellEnd"/>
      <w:r w:rsidR="00A25903">
        <w:t xml:space="preserve"> from </w:t>
      </w:r>
      <w:r w:rsidR="00A25903" w:rsidRPr="00A25903">
        <w:rPr>
          <w:i/>
        </w:rPr>
        <w:t xml:space="preserve">Coleus </w:t>
      </w:r>
      <w:proofErr w:type="spellStart"/>
      <w:r w:rsidR="00A25903" w:rsidRPr="00A25903">
        <w:rPr>
          <w:i/>
        </w:rPr>
        <w:t>forskohlii</w:t>
      </w:r>
      <w:proofErr w:type="spellEnd"/>
      <w:r w:rsidR="00A25903">
        <w:t xml:space="preserve"> plants' </w:t>
      </w:r>
      <w:proofErr w:type="spellStart"/>
      <w:r w:rsidR="00A25903">
        <w:t>phyllospheres</w:t>
      </w:r>
      <w:proofErr w:type="spellEnd"/>
      <w:r w:rsidR="00A25903">
        <w:t>.</w:t>
      </w:r>
    </w:p>
    <w:p w:rsidR="00A25903" w:rsidRDefault="00A25903" w:rsidP="00A25903">
      <w:pPr>
        <w:ind w:firstLine="720"/>
        <w:jc w:val="both"/>
      </w:pPr>
      <w:r>
        <w:t xml:space="preserve">1. To research the range of functions these PPFM isolates possess. </w:t>
      </w:r>
    </w:p>
    <w:p w:rsidR="00A25903" w:rsidRDefault="00A25903" w:rsidP="00A25903">
      <w:pPr>
        <w:ind w:firstLine="720"/>
        <w:jc w:val="both"/>
      </w:pPr>
      <w:r>
        <w:t xml:space="preserve">2. To examine how the effective PPFM isolates affect the development and tuber production of </w:t>
      </w:r>
      <w:r w:rsidRPr="00A25903">
        <w:rPr>
          <w:i/>
        </w:rPr>
        <w:t xml:space="preserve">Coleus </w:t>
      </w:r>
      <w:proofErr w:type="spellStart"/>
      <w:r w:rsidRPr="00A25903">
        <w:rPr>
          <w:i/>
        </w:rPr>
        <w:t>forskohlii</w:t>
      </w:r>
      <w:proofErr w:type="spellEnd"/>
      <w:r w:rsidRPr="00A25903">
        <w:rPr>
          <w:i/>
        </w:rPr>
        <w:t xml:space="preserve"> </w:t>
      </w:r>
      <w:r>
        <w:t>plants. (Studies on pot cultures).</w:t>
      </w:r>
    </w:p>
    <w:p w:rsidR="00EA4A8E" w:rsidRDefault="00EA4A8E" w:rsidP="00A25903">
      <w:pPr>
        <w:ind w:firstLine="720"/>
        <w:jc w:val="both"/>
        <w:rPr>
          <w:szCs w:val="24"/>
        </w:rPr>
      </w:pPr>
    </w:p>
    <w:p w:rsidR="004A53DA" w:rsidRPr="004A53DA" w:rsidRDefault="004A53DA" w:rsidP="004A53DA">
      <w:pPr>
        <w:ind w:left="45"/>
        <w:jc w:val="both"/>
        <w:rPr>
          <w:b/>
          <w:szCs w:val="24"/>
        </w:rPr>
      </w:pPr>
      <w:r w:rsidRPr="004A53DA">
        <w:rPr>
          <w:b/>
          <w:szCs w:val="24"/>
        </w:rPr>
        <w:t>B. PPFMs</w:t>
      </w:r>
    </w:p>
    <w:p w:rsidR="004A53DA" w:rsidRPr="00C60566" w:rsidRDefault="004A53DA" w:rsidP="00385D0C">
      <w:pPr>
        <w:ind w:firstLine="720"/>
        <w:jc w:val="both"/>
        <w:rPr>
          <w:szCs w:val="24"/>
        </w:rPr>
      </w:pPr>
      <w:r w:rsidRPr="00C60566">
        <w:rPr>
          <w:szCs w:val="24"/>
        </w:rPr>
        <w:t xml:space="preserve">The genus Methyl bacterium belongs to </w:t>
      </w:r>
      <w:r w:rsidR="00A936FB">
        <w:rPr>
          <w:szCs w:val="24"/>
        </w:rPr>
        <w:t>α</w:t>
      </w:r>
      <w:r w:rsidRPr="00C60566">
        <w:rPr>
          <w:szCs w:val="24"/>
        </w:rPr>
        <w:t xml:space="preserve">-2 subclass of </w:t>
      </w:r>
      <w:proofErr w:type="spellStart"/>
      <w:r w:rsidRPr="004A53DA">
        <w:rPr>
          <w:i/>
          <w:szCs w:val="24"/>
        </w:rPr>
        <w:t>Proteobacteria</w:t>
      </w:r>
      <w:proofErr w:type="spellEnd"/>
      <w:r w:rsidRPr="00C60566">
        <w:rPr>
          <w:szCs w:val="24"/>
        </w:rPr>
        <w:t xml:space="preserve"> with validly published 26 species</w:t>
      </w:r>
      <w:r w:rsidR="00935E75">
        <w:rPr>
          <w:szCs w:val="24"/>
        </w:rPr>
        <w:t xml:space="preserve"> [38]</w:t>
      </w:r>
      <w:r w:rsidRPr="00C60566">
        <w:rPr>
          <w:szCs w:val="24"/>
        </w:rPr>
        <w:t>, namely as few follows.</w:t>
      </w:r>
    </w:p>
    <w:p w:rsidR="004A53DA" w:rsidRPr="00C60566"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aquaticum</w:t>
      </w:r>
      <w:proofErr w:type="spellEnd"/>
      <w:r w:rsidRPr="00C60566">
        <w:rPr>
          <w:rFonts w:ascii="Times New Roman" w:hAnsi="Times New Roman"/>
          <w:i/>
          <w:sz w:val="20"/>
          <w:szCs w:val="24"/>
        </w:rPr>
        <w:t xml:space="preserve"> </w:t>
      </w:r>
      <w:r w:rsidR="00935E75" w:rsidRPr="00935E75">
        <w:rPr>
          <w:rFonts w:ascii="Times New Roman" w:hAnsi="Times New Roman"/>
          <w:sz w:val="20"/>
          <w:szCs w:val="24"/>
        </w:rPr>
        <w:t>[39]</w:t>
      </w:r>
    </w:p>
    <w:p w:rsidR="00A25903" w:rsidRPr="00C60566" w:rsidRDefault="00A25903" w:rsidP="00A25903">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dichloromethanicum</w:t>
      </w:r>
      <w:proofErr w:type="spellEnd"/>
      <w:r w:rsidRPr="00C60566">
        <w:rPr>
          <w:rFonts w:ascii="Times New Roman" w:hAnsi="Times New Roman"/>
          <w:i/>
          <w:sz w:val="20"/>
          <w:szCs w:val="24"/>
        </w:rPr>
        <w:t xml:space="preserve"> </w:t>
      </w:r>
    </w:p>
    <w:p w:rsidR="004A53DA" w:rsidRPr="00C60566"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chloromethanicum</w:t>
      </w:r>
      <w:proofErr w:type="spellEnd"/>
      <w:r w:rsidRPr="00C60566">
        <w:rPr>
          <w:rFonts w:ascii="Times New Roman" w:hAnsi="Times New Roman"/>
          <w:i/>
          <w:sz w:val="20"/>
          <w:szCs w:val="24"/>
        </w:rPr>
        <w:t xml:space="preserve"> </w:t>
      </w:r>
    </w:p>
    <w:p w:rsidR="004A53DA" w:rsidRPr="00C60566" w:rsidRDefault="004A53DA" w:rsidP="004A53DA">
      <w:pPr>
        <w:pStyle w:val="ListParagraph"/>
        <w:numPr>
          <w:ilvl w:val="0"/>
          <w:numId w:val="4"/>
        </w:numPr>
        <w:spacing w:after="0" w:line="240" w:lineRule="auto"/>
        <w:jc w:val="both"/>
        <w:rPr>
          <w:rFonts w:ascii="Times New Roman" w:hAnsi="Times New Roman"/>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extorquens</w:t>
      </w:r>
      <w:proofErr w:type="spellEnd"/>
      <w:r w:rsidRPr="00C60566">
        <w:rPr>
          <w:rFonts w:ascii="Times New Roman" w:hAnsi="Times New Roman"/>
          <w:i/>
          <w:sz w:val="20"/>
          <w:szCs w:val="24"/>
        </w:rPr>
        <w:t xml:space="preserve"> </w:t>
      </w:r>
      <w:r w:rsidR="00935E75" w:rsidRPr="00935E75">
        <w:rPr>
          <w:rFonts w:ascii="Times New Roman" w:hAnsi="Times New Roman"/>
          <w:sz w:val="20"/>
          <w:szCs w:val="24"/>
        </w:rPr>
        <w:t>[40]</w:t>
      </w:r>
    </w:p>
    <w:p w:rsidR="004A53DA" w:rsidRPr="00935E75"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fujisawaense</w:t>
      </w:r>
      <w:proofErr w:type="spellEnd"/>
      <w:r w:rsidRPr="00C60566">
        <w:rPr>
          <w:rFonts w:ascii="Times New Roman" w:hAnsi="Times New Roman"/>
          <w:sz w:val="20"/>
          <w:szCs w:val="24"/>
        </w:rPr>
        <w:t xml:space="preserve"> </w:t>
      </w:r>
      <w:r w:rsidR="00935E75">
        <w:rPr>
          <w:rFonts w:ascii="Times New Roman" w:hAnsi="Times New Roman"/>
          <w:sz w:val="20"/>
          <w:szCs w:val="24"/>
        </w:rPr>
        <w:t>[41]</w:t>
      </w:r>
    </w:p>
    <w:p w:rsidR="00A25903" w:rsidRDefault="00A25903" w:rsidP="004A53DA">
      <w:pPr>
        <w:autoSpaceDE w:val="0"/>
        <w:autoSpaceDN w:val="0"/>
        <w:adjustRightInd w:val="0"/>
        <w:jc w:val="both"/>
        <w:rPr>
          <w:szCs w:val="24"/>
        </w:rPr>
      </w:pPr>
      <w:r w:rsidRPr="00A25903">
        <w:rPr>
          <w:szCs w:val="24"/>
        </w:rPr>
        <w:t xml:space="preserve">The </w:t>
      </w:r>
      <w:proofErr w:type="spellStart"/>
      <w:r w:rsidRPr="00A25903">
        <w:rPr>
          <w:szCs w:val="24"/>
        </w:rPr>
        <w:t>methylotroph</w:t>
      </w:r>
      <w:proofErr w:type="spellEnd"/>
      <w:r w:rsidRPr="00A25903">
        <w:rPr>
          <w:szCs w:val="24"/>
        </w:rPr>
        <w:t xml:space="preserve"> species are found in both natural and man-made </w:t>
      </w:r>
      <w:r w:rsidR="00A936FB">
        <w:rPr>
          <w:szCs w:val="24"/>
        </w:rPr>
        <w:t>environment</w:t>
      </w:r>
      <w:r w:rsidRPr="00A25903">
        <w:rPr>
          <w:szCs w:val="24"/>
        </w:rPr>
        <w:t xml:space="preserve">, such as air, </w:t>
      </w:r>
      <w:r w:rsidR="00A936FB" w:rsidRPr="00A25903">
        <w:rPr>
          <w:szCs w:val="24"/>
        </w:rPr>
        <w:t>soil,</w:t>
      </w:r>
      <w:r w:rsidR="00A936FB">
        <w:rPr>
          <w:szCs w:val="24"/>
        </w:rPr>
        <w:t xml:space="preserve"> </w:t>
      </w:r>
      <w:r w:rsidRPr="00A25903">
        <w:rPr>
          <w:szCs w:val="24"/>
        </w:rPr>
        <w:t>dust, fresh water,</w:t>
      </w:r>
      <w:r w:rsidR="00A936FB">
        <w:rPr>
          <w:szCs w:val="24"/>
        </w:rPr>
        <w:t xml:space="preserve"> </w:t>
      </w:r>
      <w:r w:rsidR="00A936FB" w:rsidRPr="00A25903">
        <w:rPr>
          <w:szCs w:val="24"/>
        </w:rPr>
        <w:t>water sources</w:t>
      </w:r>
      <w:proofErr w:type="gramStart"/>
      <w:r w:rsidR="00A936FB" w:rsidRPr="00A25903">
        <w:rPr>
          <w:szCs w:val="24"/>
        </w:rPr>
        <w:t xml:space="preserve">, </w:t>
      </w:r>
      <w:r w:rsidRPr="00A25903">
        <w:rPr>
          <w:szCs w:val="24"/>
        </w:rPr>
        <w:t xml:space="preserve"> sea</w:t>
      </w:r>
      <w:proofErr w:type="gramEnd"/>
      <w:r w:rsidRPr="00A25903">
        <w:rPr>
          <w:szCs w:val="24"/>
        </w:rPr>
        <w:t xml:space="preserve"> water, contaminated soil, washrooms, air conditioning systems, and construction [42]. There are a number of methylotrophic bacterial species that </w:t>
      </w:r>
      <w:proofErr w:type="spellStart"/>
      <w:r w:rsidRPr="00A25903">
        <w:rPr>
          <w:szCs w:val="24"/>
        </w:rPr>
        <w:t>col</w:t>
      </w:r>
      <w:r>
        <w:rPr>
          <w:szCs w:val="24"/>
        </w:rPr>
        <w:t>onise</w:t>
      </w:r>
      <w:proofErr w:type="spellEnd"/>
      <w:r>
        <w:rPr>
          <w:szCs w:val="24"/>
        </w:rPr>
        <w:t xml:space="preserve"> the roots, leaf surfaces, </w:t>
      </w:r>
      <w:r w:rsidRPr="00A25903">
        <w:rPr>
          <w:szCs w:val="24"/>
        </w:rPr>
        <w:t>developing buds of both terrestrial and aquatic plants [43].</w:t>
      </w:r>
      <w:r>
        <w:rPr>
          <w:szCs w:val="24"/>
        </w:rPr>
        <w:t xml:space="preserve"> </w:t>
      </w:r>
    </w:p>
    <w:p w:rsidR="004A53DA" w:rsidRPr="00C60566" w:rsidRDefault="004A53DA" w:rsidP="004A53DA">
      <w:pPr>
        <w:autoSpaceDE w:val="0"/>
        <w:autoSpaceDN w:val="0"/>
        <w:adjustRightInd w:val="0"/>
        <w:jc w:val="both"/>
        <w:rPr>
          <w:b/>
          <w:szCs w:val="24"/>
        </w:rPr>
      </w:pPr>
      <w:r w:rsidRPr="00C60566">
        <w:rPr>
          <w:b/>
          <w:szCs w:val="24"/>
        </w:rPr>
        <w:t>1.</w:t>
      </w:r>
      <w:r>
        <w:rPr>
          <w:b/>
          <w:szCs w:val="24"/>
        </w:rPr>
        <w:t xml:space="preserve"> </w:t>
      </w:r>
      <w:r w:rsidRPr="00C60566">
        <w:rPr>
          <w:b/>
          <w:szCs w:val="24"/>
        </w:rPr>
        <w:t>Morphological characteristics</w:t>
      </w:r>
    </w:p>
    <w:p w:rsidR="00A25903" w:rsidRDefault="004A53DA" w:rsidP="004A53DA">
      <w:pPr>
        <w:autoSpaceDE w:val="0"/>
        <w:autoSpaceDN w:val="0"/>
        <w:adjustRightInd w:val="0"/>
        <w:jc w:val="both"/>
        <w:rPr>
          <w:szCs w:val="24"/>
        </w:rPr>
      </w:pPr>
      <w:r w:rsidRPr="00C60566">
        <w:rPr>
          <w:szCs w:val="24"/>
        </w:rPr>
        <w:t xml:space="preserve">               </w:t>
      </w:r>
      <w:r w:rsidR="00A25903" w:rsidRPr="00A25903">
        <w:rPr>
          <w:szCs w:val="24"/>
        </w:rPr>
        <w:t xml:space="preserve">The rod-shaped </w:t>
      </w:r>
      <w:proofErr w:type="spellStart"/>
      <w:r w:rsidR="00A25903" w:rsidRPr="00A25903">
        <w:rPr>
          <w:szCs w:val="24"/>
        </w:rPr>
        <w:t>Methylobacterium</w:t>
      </w:r>
      <w:proofErr w:type="spellEnd"/>
      <w:r w:rsidR="00A25903" w:rsidRPr="00A25903">
        <w:rPr>
          <w:szCs w:val="24"/>
        </w:rPr>
        <w:t xml:space="preserve"> strains all appear singly or irregularly in rosettes and range i</w:t>
      </w:r>
      <w:r w:rsidR="00A25903">
        <w:rPr>
          <w:szCs w:val="24"/>
        </w:rPr>
        <w:t>n size from 0.8 - 1.0 mm - 8.0 µ</w:t>
      </w:r>
      <w:r w:rsidR="00A25903" w:rsidRPr="00A25903">
        <w:rPr>
          <w:szCs w:val="24"/>
        </w:rPr>
        <w:t xml:space="preserve">m [44]. Particularly in older stationary phase cultures, they are often branching or </w:t>
      </w:r>
      <w:r w:rsidR="00A25903" w:rsidRPr="00A25903">
        <w:rPr>
          <w:szCs w:val="24"/>
        </w:rPr>
        <w:lastRenderedPageBreak/>
        <w:t xml:space="preserve">pleomorphic. They have morphologies known as polar growth or budding. Although certain strains are not actively motile, all strains are motile via a single polar, subpolar, or lateral flagellum [45]. Large </w:t>
      </w:r>
      <w:proofErr w:type="spellStart"/>
      <w:r w:rsidR="00A25903" w:rsidRPr="00A25903">
        <w:rPr>
          <w:szCs w:val="24"/>
        </w:rPr>
        <w:t>sudanophilic</w:t>
      </w:r>
      <w:proofErr w:type="spellEnd"/>
      <w:r w:rsidR="00A25903" w:rsidRPr="00A25903">
        <w:rPr>
          <w:szCs w:val="24"/>
        </w:rPr>
        <w:t xml:space="preserve"> inclusions (Poly </w:t>
      </w:r>
      <w:proofErr w:type="spellStart"/>
      <w:r w:rsidR="00A25903" w:rsidRPr="00A25903">
        <w:rPr>
          <w:szCs w:val="24"/>
        </w:rPr>
        <w:t>hydroxybutyrate</w:t>
      </w:r>
      <w:proofErr w:type="spellEnd"/>
      <w:r w:rsidR="00A25903" w:rsidRPr="00A25903">
        <w:rPr>
          <w:szCs w:val="24"/>
        </w:rPr>
        <w:t xml:space="preserve">) and </w:t>
      </w:r>
      <w:proofErr w:type="spellStart"/>
      <w:r w:rsidR="00A25903" w:rsidRPr="00A25903">
        <w:rPr>
          <w:szCs w:val="24"/>
        </w:rPr>
        <w:t>volutin</w:t>
      </w:r>
      <w:proofErr w:type="spellEnd"/>
      <w:r w:rsidR="00A25903" w:rsidRPr="00A25903">
        <w:rPr>
          <w:szCs w:val="24"/>
        </w:rPr>
        <w:t xml:space="preserve"> granules </w:t>
      </w:r>
      <w:proofErr w:type="gramStart"/>
      <w:r w:rsidR="00A25903" w:rsidRPr="00A25903">
        <w:rPr>
          <w:szCs w:val="24"/>
        </w:rPr>
        <w:t>are frequently seen</w:t>
      </w:r>
      <w:proofErr w:type="gramEnd"/>
      <w:r w:rsidR="00A25903" w:rsidRPr="00A25903">
        <w:rPr>
          <w:szCs w:val="24"/>
        </w:rPr>
        <w:t xml:space="preserve"> in cells. Despite the fact that many strains stain as gram variable, they are gram negative [46]. While colonies on methanol salts agar are consistently light pink, those on </w:t>
      </w:r>
      <w:proofErr w:type="gramStart"/>
      <w:r w:rsidR="00A25903" w:rsidRPr="00A25903">
        <w:rPr>
          <w:szCs w:val="24"/>
        </w:rPr>
        <w:t>glycerol peptone agar range</w:t>
      </w:r>
      <w:proofErr w:type="gramEnd"/>
      <w:r w:rsidR="00A25903" w:rsidRPr="00A25903">
        <w:rPr>
          <w:szCs w:val="24"/>
        </w:rPr>
        <w:t xml:space="preserve"> in size from </w:t>
      </w:r>
      <w:r w:rsidR="00A25903">
        <w:rPr>
          <w:szCs w:val="24"/>
        </w:rPr>
        <w:t xml:space="preserve">&lt; </w:t>
      </w:r>
      <w:r w:rsidR="00A25903" w:rsidRPr="00A25903">
        <w:rPr>
          <w:szCs w:val="24"/>
        </w:rPr>
        <w:t xml:space="preserve">1 to 3 mm and range in </w:t>
      </w:r>
      <w:proofErr w:type="spellStart"/>
      <w:r w:rsidR="00A25903" w:rsidRPr="00A25903">
        <w:rPr>
          <w:szCs w:val="24"/>
        </w:rPr>
        <w:t>colour</w:t>
      </w:r>
      <w:proofErr w:type="spellEnd"/>
      <w:r w:rsidR="00A25903" w:rsidRPr="00A25903">
        <w:rPr>
          <w:szCs w:val="24"/>
        </w:rPr>
        <w:t xml:space="preserve"> from pale pink to bright orange-red. The insoluble pigment is probably a carotene. Strains develop as a pink surface ring or pellicle in static liquid environments [47].</w:t>
      </w:r>
    </w:p>
    <w:p w:rsidR="004A53DA" w:rsidRPr="00C60566" w:rsidRDefault="004A53DA" w:rsidP="004A53DA">
      <w:pPr>
        <w:autoSpaceDE w:val="0"/>
        <w:autoSpaceDN w:val="0"/>
        <w:adjustRightInd w:val="0"/>
        <w:jc w:val="both"/>
        <w:rPr>
          <w:b/>
          <w:szCs w:val="24"/>
        </w:rPr>
      </w:pPr>
      <w:r w:rsidRPr="00C60566">
        <w:rPr>
          <w:b/>
          <w:szCs w:val="24"/>
        </w:rPr>
        <w:t>2. Biochemical characteristics</w:t>
      </w:r>
    </w:p>
    <w:p w:rsidR="004A53DA" w:rsidRPr="00C60566" w:rsidRDefault="00A25903" w:rsidP="00385D0C">
      <w:pPr>
        <w:autoSpaceDE w:val="0"/>
        <w:autoSpaceDN w:val="0"/>
        <w:adjustRightInd w:val="0"/>
        <w:ind w:firstLine="720"/>
        <w:jc w:val="both"/>
        <w:rPr>
          <w:szCs w:val="24"/>
        </w:rPr>
      </w:pPr>
      <w:r w:rsidRPr="00A25903">
        <w:rPr>
          <w:szCs w:val="24"/>
        </w:rPr>
        <w:t xml:space="preserve">All isolates </w:t>
      </w:r>
      <w:proofErr w:type="gramStart"/>
      <w:r w:rsidRPr="00A25903">
        <w:rPr>
          <w:szCs w:val="24"/>
        </w:rPr>
        <w:t>were found</w:t>
      </w:r>
      <w:proofErr w:type="gramEnd"/>
      <w:r w:rsidRPr="00A25903">
        <w:rPr>
          <w:szCs w:val="24"/>
        </w:rPr>
        <w:t xml:space="preserve"> to be aerobes that produced catalase and oxidase, according to a research. All </w:t>
      </w:r>
      <w:proofErr w:type="spellStart"/>
      <w:r w:rsidRPr="00A25903">
        <w:rPr>
          <w:szCs w:val="24"/>
        </w:rPr>
        <w:t>Methylobacterium</w:t>
      </w:r>
      <w:proofErr w:type="spellEnd"/>
      <w:r w:rsidRPr="00A25903">
        <w:rPr>
          <w:szCs w:val="24"/>
        </w:rPr>
        <w:t xml:space="preserve"> strains were catalase and oxidase positive, according to Green's biochemical investigation from 1992 [48]. They can survive on a range of C</w:t>
      </w:r>
      <w:r w:rsidRPr="00A25903">
        <w:rPr>
          <w:szCs w:val="24"/>
          <w:vertAlign w:val="subscript"/>
        </w:rPr>
        <w:t>1</w:t>
      </w:r>
      <w:r w:rsidRPr="00A25903">
        <w:rPr>
          <w:szCs w:val="24"/>
        </w:rPr>
        <w:t xml:space="preserve"> chemicals as facultative </w:t>
      </w:r>
      <w:proofErr w:type="spellStart"/>
      <w:r w:rsidRPr="00A25903">
        <w:rPr>
          <w:szCs w:val="24"/>
        </w:rPr>
        <w:t>methylotrophs</w:t>
      </w:r>
      <w:proofErr w:type="spellEnd"/>
      <w:r w:rsidRPr="00A25903">
        <w:rPr>
          <w:szCs w:val="24"/>
        </w:rPr>
        <w:t xml:space="preserve"> and </w:t>
      </w:r>
      <w:proofErr w:type="spellStart"/>
      <w:r w:rsidRPr="00A25903">
        <w:rPr>
          <w:szCs w:val="24"/>
        </w:rPr>
        <w:t>chemoorganotrophs</w:t>
      </w:r>
      <w:proofErr w:type="spellEnd"/>
      <w:r w:rsidRPr="00A25903">
        <w:rPr>
          <w:szCs w:val="24"/>
        </w:rPr>
        <w:t xml:space="preserve">. The majority of the strains do not hydrolyze or digest DNA, lecithin, cellulose, gelatin, or starch. These strains are all </w:t>
      </w:r>
      <w:proofErr w:type="spellStart"/>
      <w:r w:rsidRPr="00A25903">
        <w:rPr>
          <w:szCs w:val="24"/>
        </w:rPr>
        <w:t>lipolytically</w:t>
      </w:r>
      <w:proofErr w:type="spellEnd"/>
      <w:r w:rsidRPr="00A25903">
        <w:rPr>
          <w:szCs w:val="24"/>
        </w:rPr>
        <w:t xml:space="preserve"> inactive. There is no production of the enzymes -galactosidase, </w:t>
      </w:r>
      <w:proofErr w:type="spellStart"/>
      <w:r w:rsidRPr="00A25903">
        <w:rPr>
          <w:szCs w:val="24"/>
        </w:rPr>
        <w:t>Lornithine</w:t>
      </w:r>
      <w:proofErr w:type="spellEnd"/>
      <w:r w:rsidRPr="00A25903">
        <w:rPr>
          <w:szCs w:val="24"/>
        </w:rPr>
        <w:t xml:space="preserve"> decarboxylase, L-lysine decarboxylase, or L-arginine </w:t>
      </w:r>
      <w:proofErr w:type="spellStart"/>
      <w:r w:rsidRPr="00A25903">
        <w:rPr>
          <w:szCs w:val="24"/>
        </w:rPr>
        <w:t>dihydrolase</w:t>
      </w:r>
      <w:proofErr w:type="spellEnd"/>
      <w:r w:rsidRPr="00A25903">
        <w:rPr>
          <w:szCs w:val="24"/>
        </w:rPr>
        <w:t xml:space="preserve">. Even if certain bacteria convert nitrate to nitrite, the methyl red and </w:t>
      </w:r>
      <w:proofErr w:type="spellStart"/>
      <w:r w:rsidRPr="00A25903">
        <w:rPr>
          <w:szCs w:val="24"/>
        </w:rPr>
        <w:t>Voges-Proskauer</w:t>
      </w:r>
      <w:proofErr w:type="spellEnd"/>
      <w:r w:rsidRPr="00A25903">
        <w:rPr>
          <w:szCs w:val="24"/>
        </w:rPr>
        <w:t xml:space="preserve"> tests come out negative. The urease test and indole synthesis of </w:t>
      </w:r>
      <w:proofErr w:type="spellStart"/>
      <w:r w:rsidRPr="00A25903">
        <w:rPr>
          <w:szCs w:val="24"/>
        </w:rPr>
        <w:t>methylotrophs</w:t>
      </w:r>
      <w:proofErr w:type="spellEnd"/>
      <w:r w:rsidRPr="00A25903">
        <w:rPr>
          <w:szCs w:val="24"/>
        </w:rPr>
        <w:t xml:space="preserve"> are both positive, according to </w:t>
      </w:r>
      <w:proofErr w:type="spellStart"/>
      <w:r w:rsidRPr="00A25903">
        <w:rPr>
          <w:szCs w:val="24"/>
        </w:rPr>
        <w:t>Thangamani</w:t>
      </w:r>
      <w:proofErr w:type="spellEnd"/>
      <w:r>
        <w:rPr>
          <w:szCs w:val="24"/>
        </w:rPr>
        <w:t>,</w:t>
      </w:r>
      <w:r w:rsidRPr="00A25903">
        <w:rPr>
          <w:szCs w:val="24"/>
        </w:rPr>
        <w:t xml:space="preserve"> (2005) [49].</w:t>
      </w:r>
    </w:p>
    <w:p w:rsidR="004A53DA" w:rsidRPr="00C60566" w:rsidRDefault="004A53DA" w:rsidP="004A53DA">
      <w:pPr>
        <w:autoSpaceDE w:val="0"/>
        <w:autoSpaceDN w:val="0"/>
        <w:adjustRightInd w:val="0"/>
        <w:jc w:val="both"/>
        <w:rPr>
          <w:b/>
          <w:szCs w:val="24"/>
        </w:rPr>
      </w:pPr>
      <w:r w:rsidRPr="00C60566">
        <w:rPr>
          <w:b/>
          <w:szCs w:val="24"/>
        </w:rPr>
        <w:t>3. Carbon utilization tests</w:t>
      </w:r>
    </w:p>
    <w:p w:rsidR="00A25903" w:rsidRPr="00A25903" w:rsidRDefault="00F03A73" w:rsidP="00A25903">
      <w:pPr>
        <w:autoSpaceDE w:val="0"/>
        <w:autoSpaceDN w:val="0"/>
        <w:adjustRightInd w:val="0"/>
        <w:ind w:firstLine="720"/>
        <w:jc w:val="both"/>
        <w:rPr>
          <w:szCs w:val="24"/>
        </w:rPr>
      </w:pPr>
      <w:r w:rsidRPr="00F03A73">
        <w:rPr>
          <w:szCs w:val="24"/>
        </w:rPr>
        <w:t>They can grow on C</w:t>
      </w:r>
      <w:r w:rsidRPr="00F03A73">
        <w:rPr>
          <w:szCs w:val="24"/>
          <w:vertAlign w:val="subscript"/>
        </w:rPr>
        <w:t>1</w:t>
      </w:r>
      <w:r w:rsidRPr="00F03A73">
        <w:rPr>
          <w:szCs w:val="24"/>
        </w:rPr>
        <w:t xml:space="preserve"> compounds as their only source of carbon and energy. They also can also grow on a variety of </w:t>
      </w:r>
      <w:proofErr w:type="spellStart"/>
      <w:r w:rsidRPr="00F03A73">
        <w:rPr>
          <w:szCs w:val="24"/>
        </w:rPr>
        <w:t>multicarbon</w:t>
      </w:r>
      <w:proofErr w:type="spellEnd"/>
      <w:r w:rsidRPr="00F03A73">
        <w:rPr>
          <w:szCs w:val="24"/>
        </w:rPr>
        <w:t xml:space="preserve"> substrates, making them </w:t>
      </w:r>
      <w:proofErr w:type="spellStart"/>
      <w:r w:rsidRPr="00F03A73">
        <w:rPr>
          <w:szCs w:val="24"/>
        </w:rPr>
        <w:t>facultatively</w:t>
      </w:r>
      <w:proofErr w:type="spellEnd"/>
      <w:r w:rsidRPr="00F03A73">
        <w:rPr>
          <w:szCs w:val="24"/>
        </w:rPr>
        <w:t xml:space="preserve"> methylotrophic, according to a study that classified the various </w:t>
      </w:r>
      <w:proofErr w:type="spellStart"/>
      <w:r w:rsidRPr="00F03A73">
        <w:rPr>
          <w:i/>
          <w:szCs w:val="24"/>
        </w:rPr>
        <w:t>Methylobacterium</w:t>
      </w:r>
      <w:proofErr w:type="spellEnd"/>
      <w:r w:rsidRPr="00F03A73">
        <w:rPr>
          <w:szCs w:val="24"/>
        </w:rPr>
        <w:t xml:space="preserve"> species based on the patterns of compounds they used as a source of carbon and energy. Over 95% of </w:t>
      </w:r>
      <w:proofErr w:type="spellStart"/>
      <w:proofErr w:type="gramStart"/>
      <w:r w:rsidRPr="00F03A73">
        <w:rPr>
          <w:i/>
          <w:szCs w:val="24"/>
        </w:rPr>
        <w:t>Methylobacterium</w:t>
      </w:r>
      <w:proofErr w:type="spellEnd"/>
      <w:proofErr w:type="gramEnd"/>
      <w:r w:rsidRPr="00F03A73">
        <w:rPr>
          <w:szCs w:val="24"/>
        </w:rPr>
        <w:t xml:space="preserve"> strains used a variety of compounds, including trimethylamine, methylamine, acetate, L-glutamate,</w:t>
      </w:r>
      <w:r>
        <w:rPr>
          <w:szCs w:val="24"/>
        </w:rPr>
        <w:t xml:space="preserve"> </w:t>
      </w:r>
      <w:r w:rsidRPr="00F03A73">
        <w:rPr>
          <w:szCs w:val="24"/>
        </w:rPr>
        <w:t xml:space="preserve">citrate, D-glucose, D-xylose, betaine and </w:t>
      </w:r>
      <w:r>
        <w:rPr>
          <w:szCs w:val="24"/>
        </w:rPr>
        <w:t>fructose</w:t>
      </w:r>
      <w:r w:rsidRPr="00F03A73">
        <w:rPr>
          <w:szCs w:val="24"/>
        </w:rPr>
        <w:t xml:space="preserve">. According to the </w:t>
      </w:r>
      <w:proofErr w:type="gramStart"/>
      <w:r w:rsidRPr="00F03A73">
        <w:rPr>
          <w:szCs w:val="24"/>
        </w:rPr>
        <w:t xml:space="preserve">carbon source </w:t>
      </w:r>
      <w:proofErr w:type="spellStart"/>
      <w:r w:rsidRPr="00F03A73">
        <w:rPr>
          <w:szCs w:val="24"/>
        </w:rPr>
        <w:t>utilisation</w:t>
      </w:r>
      <w:proofErr w:type="spellEnd"/>
      <w:r w:rsidRPr="00F03A73">
        <w:rPr>
          <w:szCs w:val="24"/>
        </w:rPr>
        <w:t xml:space="preserve"> patterns</w:t>
      </w:r>
      <w:proofErr w:type="gramEnd"/>
      <w:r w:rsidRPr="00F03A73">
        <w:rPr>
          <w:szCs w:val="24"/>
        </w:rPr>
        <w:t xml:space="preserve"> of the 12 species of </w:t>
      </w:r>
      <w:proofErr w:type="spellStart"/>
      <w:r w:rsidRPr="00F03A73">
        <w:rPr>
          <w:i/>
          <w:szCs w:val="24"/>
        </w:rPr>
        <w:t>Methylobacterium</w:t>
      </w:r>
      <w:proofErr w:type="spellEnd"/>
      <w:r w:rsidRPr="00F03A73">
        <w:rPr>
          <w:szCs w:val="24"/>
        </w:rPr>
        <w:t xml:space="preserve"> that are now known, the majority of the strains primarily </w:t>
      </w:r>
      <w:proofErr w:type="spellStart"/>
      <w:r w:rsidRPr="00F03A73">
        <w:rPr>
          <w:szCs w:val="24"/>
        </w:rPr>
        <w:t>utilised</w:t>
      </w:r>
      <w:proofErr w:type="spellEnd"/>
      <w:r w:rsidRPr="00F03A73">
        <w:rPr>
          <w:szCs w:val="24"/>
        </w:rPr>
        <w:t xml:space="preserve"> malonate, glycerol,</w:t>
      </w:r>
      <w:r>
        <w:rPr>
          <w:szCs w:val="24"/>
        </w:rPr>
        <w:t xml:space="preserve"> </w:t>
      </w:r>
      <w:r w:rsidRPr="00F03A73">
        <w:rPr>
          <w:szCs w:val="24"/>
        </w:rPr>
        <w:t xml:space="preserve">succinate, fumarate, and </w:t>
      </w:r>
      <w:r>
        <w:rPr>
          <w:szCs w:val="24"/>
        </w:rPr>
        <w:t>α</w:t>
      </w:r>
      <w:r w:rsidRPr="00F03A73">
        <w:rPr>
          <w:szCs w:val="24"/>
        </w:rPr>
        <w:t>-</w:t>
      </w:r>
      <w:proofErr w:type="spellStart"/>
      <w:r w:rsidRPr="00F03A73">
        <w:rPr>
          <w:szCs w:val="24"/>
        </w:rPr>
        <w:t>ketoglutarate</w:t>
      </w:r>
      <w:proofErr w:type="spellEnd"/>
      <w:r w:rsidRPr="00F03A73">
        <w:rPr>
          <w:szCs w:val="24"/>
        </w:rPr>
        <w:t xml:space="preserve"> as carbon and energy sources [50]. None of the strains progressed to use any of the investigated sugar alcohols or disaccharides.</w:t>
      </w:r>
    </w:p>
    <w:p w:rsidR="004A53DA" w:rsidRPr="00C60566" w:rsidRDefault="00C503F1" w:rsidP="004A53DA">
      <w:pPr>
        <w:autoSpaceDE w:val="0"/>
        <w:autoSpaceDN w:val="0"/>
        <w:adjustRightInd w:val="0"/>
        <w:jc w:val="both"/>
        <w:rPr>
          <w:b/>
          <w:szCs w:val="24"/>
        </w:rPr>
      </w:pPr>
      <w:r>
        <w:rPr>
          <w:b/>
          <w:szCs w:val="24"/>
        </w:rPr>
        <w:t xml:space="preserve">4. </w:t>
      </w:r>
      <w:r w:rsidR="004A53DA" w:rsidRPr="00C60566">
        <w:rPr>
          <w:b/>
          <w:szCs w:val="24"/>
        </w:rPr>
        <w:t>Growth characteristics</w:t>
      </w:r>
    </w:p>
    <w:p w:rsidR="00B66ECD" w:rsidRDefault="00B66ECD" w:rsidP="0017450A">
      <w:pPr>
        <w:jc w:val="both"/>
      </w:pPr>
      <w:r>
        <w:t>On nutrient agar, most </w:t>
      </w:r>
      <w:proofErr w:type="spellStart"/>
      <w:r>
        <w:rPr>
          <w:rStyle w:val="Emphasis"/>
          <w:color w:val="0E101A"/>
        </w:rPr>
        <w:t>Methylobacterium</w:t>
      </w:r>
      <w:proofErr w:type="spellEnd"/>
      <w:r>
        <w:t xml:space="preserve"> strains only grow poorly with a few exceptions. Colonies on GP agar are 1 to 3 mm in diameter and range in </w:t>
      </w:r>
      <w:proofErr w:type="spellStart"/>
      <w:r>
        <w:t>colour</w:t>
      </w:r>
      <w:proofErr w:type="spellEnd"/>
      <w:r>
        <w:t xml:space="preserve"> from pale pink to brilliant orange red after seven days of incubation at 30°C. In contrast, colonies on methanol mineral salts (MMS) agar are a more consistent light pink. The pigment is not luminous or diffusible and is most likely a carotenoid complex [47]. All </w:t>
      </w:r>
      <w:proofErr w:type="spellStart"/>
      <w:r>
        <w:rPr>
          <w:rStyle w:val="Emphasis"/>
          <w:color w:val="0E101A"/>
        </w:rPr>
        <w:t>Methylobacterium</w:t>
      </w:r>
      <w:proofErr w:type="spellEnd"/>
      <w:r>
        <w:t xml:space="preserve"> strains survive best at temperatures between 250 and 300 °C. Some strains can grow at 510°C or less, while others can develop at 370°C or above. Although certain strains can thrive at pH of 4.0 to 10.0, neutrality is the region where growth is most </w:t>
      </w:r>
      <w:proofErr w:type="spellStart"/>
      <w:r>
        <w:t>favourable</w:t>
      </w:r>
      <w:proofErr w:type="spellEnd"/>
      <w:r>
        <w:t>. </w:t>
      </w:r>
      <w:proofErr w:type="spellStart"/>
      <w:r>
        <w:rPr>
          <w:rStyle w:val="Emphasis"/>
          <w:color w:val="0E101A"/>
        </w:rPr>
        <w:t>Methylobacterium</w:t>
      </w:r>
      <w:proofErr w:type="spellEnd"/>
      <w:r>
        <w:t xml:space="preserve"> strains </w:t>
      </w:r>
      <w:proofErr w:type="gramStart"/>
      <w:r>
        <w:t>are known</w:t>
      </w:r>
      <w:proofErr w:type="gramEnd"/>
      <w:r>
        <w:t xml:space="preserve"> to grow and thrive without external growth agents [48].</w:t>
      </w:r>
    </w:p>
    <w:p w:rsidR="0017450A" w:rsidRDefault="0017450A" w:rsidP="0017450A">
      <w:pPr>
        <w:jc w:val="both"/>
        <w:rPr>
          <w:b/>
          <w:bCs/>
          <w:color w:val="000000"/>
          <w:szCs w:val="24"/>
        </w:rPr>
      </w:pPr>
      <w:r w:rsidRPr="0017450A">
        <w:rPr>
          <w:b/>
          <w:bCs/>
          <w:color w:val="000000"/>
          <w:szCs w:val="24"/>
        </w:rPr>
        <w:t xml:space="preserve">C. Positive effects on plants </w:t>
      </w:r>
    </w:p>
    <w:p w:rsidR="0017450A" w:rsidRPr="0017450A" w:rsidRDefault="0017450A" w:rsidP="0017450A">
      <w:pPr>
        <w:ind w:firstLine="720"/>
        <w:jc w:val="both"/>
        <w:rPr>
          <w:bCs/>
          <w:color w:val="000000"/>
          <w:szCs w:val="24"/>
        </w:rPr>
      </w:pPr>
      <w:r>
        <w:rPr>
          <w:bCs/>
          <w:color w:val="000000"/>
          <w:szCs w:val="24"/>
        </w:rPr>
        <w:t xml:space="preserve">The positive effects on plants include </w:t>
      </w:r>
      <w:r w:rsidRPr="0017450A">
        <w:rPr>
          <w:bCs/>
          <w:color w:val="000000"/>
          <w:szCs w:val="24"/>
        </w:rPr>
        <w:t xml:space="preserve">accelerating vegetative growth, accelerating seed germination, and hastening flowering, fruit set, and maturation. It also improves fruit quality, </w:t>
      </w:r>
      <w:proofErr w:type="spellStart"/>
      <w:r w:rsidRPr="0017450A">
        <w:rPr>
          <w:bCs/>
          <w:color w:val="000000"/>
          <w:szCs w:val="24"/>
        </w:rPr>
        <w:t>colour</w:t>
      </w:r>
      <w:proofErr w:type="spellEnd"/>
      <w:r w:rsidRPr="0017450A">
        <w:rPr>
          <w:bCs/>
          <w:color w:val="000000"/>
          <w:szCs w:val="24"/>
        </w:rPr>
        <w:t>, and seed weight, increases yield by 10%, and mitigates drought.</w:t>
      </w:r>
    </w:p>
    <w:p w:rsidR="0017450A" w:rsidRDefault="0017450A" w:rsidP="0017450A">
      <w:pPr>
        <w:jc w:val="both"/>
        <w:rPr>
          <w:b/>
          <w:bCs/>
          <w:color w:val="000000"/>
          <w:szCs w:val="24"/>
        </w:rPr>
      </w:pPr>
      <w:r w:rsidRPr="0017450A">
        <w:rPr>
          <w:b/>
          <w:bCs/>
          <w:color w:val="000000"/>
          <w:szCs w:val="24"/>
        </w:rPr>
        <w:t xml:space="preserve">D. Application Techniques </w:t>
      </w:r>
    </w:p>
    <w:p w:rsidR="0017450A" w:rsidRPr="0017450A" w:rsidRDefault="0017450A" w:rsidP="0017450A">
      <w:pPr>
        <w:pStyle w:val="ListParagraph"/>
        <w:numPr>
          <w:ilvl w:val="0"/>
          <w:numId w:val="10"/>
        </w:numPr>
        <w:spacing w:after="0" w:line="240" w:lineRule="auto"/>
        <w:jc w:val="both"/>
        <w:rPr>
          <w:rFonts w:ascii="Times New Roman" w:hAnsi="Times New Roman"/>
          <w:bCs/>
          <w:color w:val="000000"/>
          <w:sz w:val="20"/>
          <w:szCs w:val="20"/>
        </w:rPr>
      </w:pPr>
      <w:r w:rsidRPr="0017450A">
        <w:rPr>
          <w:rFonts w:ascii="Times New Roman" w:hAnsi="Times New Roman"/>
          <w:bCs/>
          <w:color w:val="000000"/>
          <w:sz w:val="20"/>
          <w:szCs w:val="20"/>
        </w:rPr>
        <w:t>Seed treatment: ingest seeds in 1.0% volume for 5–10 minutes, depending on the seed.</w:t>
      </w:r>
    </w:p>
    <w:p w:rsidR="0017450A" w:rsidRDefault="0017450A" w:rsidP="0017450A">
      <w:pPr>
        <w:pStyle w:val="ListParagraph"/>
        <w:numPr>
          <w:ilvl w:val="0"/>
          <w:numId w:val="10"/>
        </w:numPr>
        <w:spacing w:after="0" w:line="240" w:lineRule="auto"/>
        <w:jc w:val="both"/>
        <w:rPr>
          <w:rFonts w:ascii="Times New Roman" w:hAnsi="Times New Roman"/>
          <w:bCs/>
          <w:color w:val="000000"/>
          <w:sz w:val="20"/>
          <w:szCs w:val="20"/>
        </w:rPr>
      </w:pPr>
      <w:r w:rsidRPr="0017450A">
        <w:rPr>
          <w:rFonts w:ascii="Times New Roman" w:hAnsi="Times New Roman"/>
          <w:bCs/>
          <w:color w:val="000000"/>
          <w:sz w:val="20"/>
          <w:szCs w:val="20"/>
        </w:rPr>
        <w:t>Foliar spray of 1% PPFM</w:t>
      </w:r>
    </w:p>
    <w:p w:rsidR="0017450A" w:rsidRDefault="0017450A" w:rsidP="0017450A">
      <w:pPr>
        <w:pStyle w:val="ListParagraph"/>
        <w:numPr>
          <w:ilvl w:val="0"/>
          <w:numId w:val="10"/>
        </w:numPr>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Recommended for all crops</w:t>
      </w:r>
    </w:p>
    <w:p w:rsidR="0017450A" w:rsidRDefault="0017450A" w:rsidP="0017450A">
      <w:pPr>
        <w:pStyle w:val="ListParagraph"/>
        <w:numPr>
          <w:ilvl w:val="0"/>
          <w:numId w:val="10"/>
        </w:numPr>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S</w:t>
      </w:r>
      <w:r w:rsidRPr="0017450A">
        <w:rPr>
          <w:rFonts w:ascii="Times New Roman" w:hAnsi="Times New Roman"/>
          <w:bCs/>
          <w:color w:val="000000"/>
          <w:sz w:val="20"/>
          <w:szCs w:val="20"/>
        </w:rPr>
        <w:t xml:space="preserve">hould applied in the morning or evening at crucial stages of crop growth or every 30 days. </w:t>
      </w:r>
    </w:p>
    <w:p w:rsidR="0017450A" w:rsidRPr="0017450A" w:rsidRDefault="0017450A" w:rsidP="0017450A">
      <w:pPr>
        <w:pStyle w:val="ListParagraph"/>
        <w:numPr>
          <w:ilvl w:val="0"/>
          <w:numId w:val="10"/>
        </w:numPr>
        <w:spacing w:after="0" w:line="240" w:lineRule="auto"/>
        <w:jc w:val="both"/>
        <w:rPr>
          <w:rFonts w:ascii="Times New Roman" w:hAnsi="Times New Roman"/>
          <w:bCs/>
          <w:color w:val="000000"/>
          <w:sz w:val="20"/>
          <w:szCs w:val="20"/>
        </w:rPr>
      </w:pPr>
      <w:r w:rsidRPr="0017450A">
        <w:rPr>
          <w:rFonts w:ascii="Times New Roman" w:hAnsi="Times New Roman"/>
          <w:bCs/>
          <w:color w:val="000000"/>
          <w:sz w:val="20"/>
          <w:szCs w:val="20"/>
        </w:rPr>
        <w:t>Caution: Do not combine with pesticides or fungicides.</w:t>
      </w:r>
    </w:p>
    <w:p w:rsidR="004A53DA" w:rsidRDefault="004A53DA" w:rsidP="004A53DA">
      <w:pPr>
        <w:tabs>
          <w:tab w:val="left" w:pos="720"/>
        </w:tabs>
        <w:rPr>
          <w:b/>
          <w:color w:val="000000"/>
          <w:szCs w:val="24"/>
        </w:rPr>
      </w:pPr>
    </w:p>
    <w:p w:rsidR="004A53DA" w:rsidRDefault="004A53DA" w:rsidP="004A53DA">
      <w:pPr>
        <w:tabs>
          <w:tab w:val="left" w:pos="720"/>
        </w:tabs>
        <w:rPr>
          <w:color w:val="000000"/>
          <w:szCs w:val="24"/>
        </w:rPr>
      </w:pPr>
      <w:r w:rsidRPr="004A53DA">
        <w:rPr>
          <w:b/>
          <w:color w:val="000000"/>
          <w:szCs w:val="24"/>
        </w:rPr>
        <w:t xml:space="preserve">Table 1: Different types of crops associated </w:t>
      </w:r>
      <w:proofErr w:type="spellStart"/>
      <w:r w:rsidRPr="004A53DA">
        <w:rPr>
          <w:b/>
          <w:color w:val="000000"/>
          <w:szCs w:val="24"/>
        </w:rPr>
        <w:t>Methylotrophs</w:t>
      </w:r>
      <w:proofErr w:type="spellEnd"/>
      <w:r w:rsidRPr="004A53DA">
        <w:rPr>
          <w:b/>
          <w:color w:val="000000"/>
          <w:szCs w:val="24"/>
        </w:rPr>
        <w:t xml:space="preserve"> with activities</w:t>
      </w:r>
    </w:p>
    <w:p w:rsidR="004A53DA" w:rsidRDefault="004A53DA" w:rsidP="004A53DA">
      <w:pPr>
        <w:tabs>
          <w:tab w:val="left" w:pos="720"/>
        </w:tabs>
        <w:rPr>
          <w:color w:val="000000"/>
          <w:szCs w:val="24"/>
        </w:rPr>
      </w:pPr>
    </w:p>
    <w:tbl>
      <w:tblPr>
        <w:tblStyle w:val="TableGrid"/>
        <w:tblW w:w="8926" w:type="dxa"/>
        <w:tblInd w:w="0" w:type="dxa"/>
        <w:tblLayout w:type="fixed"/>
        <w:tblLook w:val="0000" w:firstRow="0" w:lastRow="0" w:firstColumn="0" w:lastColumn="0" w:noHBand="0" w:noVBand="0"/>
      </w:tblPr>
      <w:tblGrid>
        <w:gridCol w:w="704"/>
        <w:gridCol w:w="1701"/>
        <w:gridCol w:w="2835"/>
        <w:gridCol w:w="1701"/>
        <w:gridCol w:w="1985"/>
      </w:tblGrid>
      <w:tr w:rsidR="004A53DA" w:rsidRPr="004A53DA" w:rsidTr="00C01546">
        <w:trPr>
          <w:trHeight w:val="349"/>
        </w:trPr>
        <w:tc>
          <w:tcPr>
            <w:tcW w:w="704" w:type="dxa"/>
          </w:tcPr>
          <w:p w:rsidR="004A53DA" w:rsidRPr="004A53DA" w:rsidRDefault="004A53DA" w:rsidP="00190321">
            <w:pPr>
              <w:jc w:val="both"/>
              <w:rPr>
                <w:b/>
                <w:color w:val="000000"/>
              </w:rPr>
            </w:pPr>
            <w:r w:rsidRPr="004A53DA">
              <w:rPr>
                <w:b/>
                <w:color w:val="000000"/>
              </w:rPr>
              <w:t>S.</w:t>
            </w:r>
            <w:r>
              <w:rPr>
                <w:b/>
                <w:color w:val="000000"/>
              </w:rPr>
              <w:t xml:space="preserve"> </w:t>
            </w:r>
            <w:r w:rsidRPr="004A53DA">
              <w:rPr>
                <w:b/>
                <w:color w:val="000000"/>
              </w:rPr>
              <w:t>No</w:t>
            </w:r>
          </w:p>
        </w:tc>
        <w:tc>
          <w:tcPr>
            <w:tcW w:w="1701" w:type="dxa"/>
          </w:tcPr>
          <w:p w:rsidR="004A53DA" w:rsidRPr="004A53DA" w:rsidRDefault="000758C0" w:rsidP="00190321">
            <w:pPr>
              <w:jc w:val="both"/>
              <w:rPr>
                <w:b/>
                <w:color w:val="000000"/>
              </w:rPr>
            </w:pPr>
            <w:r>
              <w:rPr>
                <w:b/>
                <w:color w:val="000000"/>
              </w:rPr>
              <w:t>P</w:t>
            </w:r>
            <w:r w:rsidR="004A53DA" w:rsidRPr="004A53DA">
              <w:rPr>
                <w:b/>
                <w:color w:val="000000"/>
              </w:rPr>
              <w:t>lants</w:t>
            </w:r>
          </w:p>
        </w:tc>
        <w:tc>
          <w:tcPr>
            <w:tcW w:w="2835" w:type="dxa"/>
          </w:tcPr>
          <w:p w:rsidR="004A53DA" w:rsidRPr="004A53DA" w:rsidRDefault="004A53DA" w:rsidP="00190321">
            <w:pPr>
              <w:jc w:val="both"/>
              <w:rPr>
                <w:b/>
                <w:color w:val="000000"/>
              </w:rPr>
            </w:pPr>
            <w:r w:rsidRPr="004A53DA">
              <w:rPr>
                <w:b/>
                <w:color w:val="000000"/>
              </w:rPr>
              <w:t xml:space="preserve">Associated </w:t>
            </w:r>
            <w:proofErr w:type="spellStart"/>
            <w:r w:rsidRPr="004A53DA">
              <w:rPr>
                <w:b/>
                <w:color w:val="000000"/>
              </w:rPr>
              <w:t>Methylotrophs</w:t>
            </w:r>
            <w:proofErr w:type="spellEnd"/>
          </w:p>
        </w:tc>
        <w:tc>
          <w:tcPr>
            <w:tcW w:w="1701" w:type="dxa"/>
          </w:tcPr>
          <w:p w:rsidR="004A53DA" w:rsidRPr="004A53DA" w:rsidRDefault="004A53DA" w:rsidP="00190321">
            <w:pPr>
              <w:jc w:val="both"/>
              <w:rPr>
                <w:b/>
                <w:color w:val="000000"/>
              </w:rPr>
            </w:pPr>
            <w:r w:rsidRPr="004A53DA">
              <w:rPr>
                <w:b/>
                <w:color w:val="000000"/>
              </w:rPr>
              <w:t>Source</w:t>
            </w:r>
          </w:p>
        </w:tc>
        <w:tc>
          <w:tcPr>
            <w:tcW w:w="1985" w:type="dxa"/>
          </w:tcPr>
          <w:p w:rsidR="004A53DA" w:rsidRPr="004A53DA" w:rsidRDefault="004A53DA" w:rsidP="00190321">
            <w:pPr>
              <w:jc w:val="both"/>
              <w:rPr>
                <w:b/>
                <w:color w:val="000000"/>
              </w:rPr>
            </w:pPr>
            <w:r w:rsidRPr="004A53DA">
              <w:rPr>
                <w:b/>
                <w:color w:val="000000"/>
              </w:rPr>
              <w:t>Activity</w:t>
            </w:r>
          </w:p>
        </w:tc>
      </w:tr>
      <w:tr w:rsidR="004A53DA" w:rsidRPr="004A53DA" w:rsidTr="00C01546">
        <w:trPr>
          <w:trHeight w:val="398"/>
        </w:trPr>
        <w:tc>
          <w:tcPr>
            <w:tcW w:w="704" w:type="dxa"/>
          </w:tcPr>
          <w:p w:rsidR="004A53DA" w:rsidRPr="004A53DA" w:rsidRDefault="00956222" w:rsidP="00190321">
            <w:pPr>
              <w:jc w:val="both"/>
              <w:rPr>
                <w:color w:val="000000"/>
              </w:rPr>
            </w:pPr>
            <w:r>
              <w:rPr>
                <w:color w:val="000000"/>
              </w:rPr>
              <w:t>1</w:t>
            </w:r>
          </w:p>
        </w:tc>
        <w:tc>
          <w:tcPr>
            <w:tcW w:w="1701" w:type="dxa"/>
          </w:tcPr>
          <w:p w:rsidR="004A53DA" w:rsidRPr="004A53DA" w:rsidRDefault="004A53DA" w:rsidP="00190321">
            <w:pPr>
              <w:jc w:val="both"/>
              <w:rPr>
                <w:color w:val="000000"/>
              </w:rPr>
            </w:pPr>
            <w:r w:rsidRPr="004A53DA">
              <w:rPr>
                <w:color w:val="000000"/>
              </w:rPr>
              <w:t>Rice</w:t>
            </w:r>
          </w:p>
        </w:tc>
        <w:tc>
          <w:tcPr>
            <w:tcW w:w="2835" w:type="dxa"/>
          </w:tcPr>
          <w:p w:rsidR="004A53DA" w:rsidRPr="004A53DA" w:rsidRDefault="004A53DA" w:rsidP="00190321">
            <w:pPr>
              <w:jc w:val="both"/>
              <w:rPr>
                <w:i/>
                <w:color w:val="000000"/>
              </w:rPr>
            </w:pPr>
            <w:r w:rsidRPr="004A53DA">
              <w:rPr>
                <w:i/>
                <w:color w:val="000000"/>
              </w:rPr>
              <w:t>M.</w:t>
            </w:r>
            <w:r w:rsidR="00C01546">
              <w:rPr>
                <w:i/>
                <w:color w:val="000000"/>
              </w:rPr>
              <w:t xml:space="preserve"> </w:t>
            </w:r>
            <w:proofErr w:type="spellStart"/>
            <w:r w:rsidRPr="004A53DA">
              <w:rPr>
                <w:i/>
                <w:color w:val="000000"/>
              </w:rPr>
              <w:t>extorquens</w:t>
            </w:r>
            <w:proofErr w:type="spellEnd"/>
            <w:r w:rsidRPr="004A53DA">
              <w:rPr>
                <w:i/>
                <w:color w:val="000000"/>
              </w:rPr>
              <w:t>,</w:t>
            </w:r>
            <w:r>
              <w:rPr>
                <w:i/>
                <w:color w:val="000000"/>
              </w:rPr>
              <w:t xml:space="preserve"> </w:t>
            </w:r>
            <w:r w:rsidRPr="004A53DA">
              <w:rPr>
                <w:i/>
                <w:color w:val="000000"/>
              </w:rPr>
              <w:t>M.</w:t>
            </w:r>
            <w:r>
              <w:rPr>
                <w:i/>
                <w:color w:val="000000"/>
              </w:rPr>
              <w:t xml:space="preserve"> </w:t>
            </w:r>
            <w:proofErr w:type="spellStart"/>
            <w:r w:rsidRPr="004A53DA">
              <w:rPr>
                <w:i/>
                <w:color w:val="000000"/>
              </w:rPr>
              <w:t>fujisawaense</w:t>
            </w:r>
            <w:proofErr w:type="spellEnd"/>
          </w:p>
        </w:tc>
        <w:tc>
          <w:tcPr>
            <w:tcW w:w="1701" w:type="dxa"/>
          </w:tcPr>
          <w:p w:rsidR="004A53DA" w:rsidRPr="004A53DA" w:rsidRDefault="004A53DA" w:rsidP="00190321">
            <w:pPr>
              <w:jc w:val="both"/>
              <w:rPr>
                <w:color w:val="000000"/>
              </w:rPr>
            </w:pPr>
            <w:proofErr w:type="spellStart"/>
            <w:r w:rsidRPr="004A53DA">
              <w:rPr>
                <w:color w:val="000000"/>
              </w:rPr>
              <w:t>Phyllosphere</w:t>
            </w:r>
            <w:proofErr w:type="spellEnd"/>
          </w:p>
        </w:tc>
        <w:tc>
          <w:tcPr>
            <w:tcW w:w="1985" w:type="dxa"/>
          </w:tcPr>
          <w:p w:rsidR="004A53DA" w:rsidRPr="004A53DA" w:rsidRDefault="004A53DA" w:rsidP="00190321">
            <w:pPr>
              <w:jc w:val="both"/>
              <w:rPr>
                <w:color w:val="000000"/>
              </w:rPr>
            </w:pPr>
            <w:r w:rsidRPr="004A53DA">
              <w:rPr>
                <w:color w:val="000000"/>
              </w:rPr>
              <w:t>IAA</w:t>
            </w:r>
          </w:p>
        </w:tc>
      </w:tr>
      <w:tr w:rsidR="00956222" w:rsidRPr="004A53DA" w:rsidTr="00C01546">
        <w:trPr>
          <w:trHeight w:val="398"/>
        </w:trPr>
        <w:tc>
          <w:tcPr>
            <w:tcW w:w="704" w:type="dxa"/>
          </w:tcPr>
          <w:p w:rsidR="00956222" w:rsidRPr="004A53DA" w:rsidRDefault="00956222" w:rsidP="00956222">
            <w:pPr>
              <w:jc w:val="both"/>
              <w:rPr>
                <w:color w:val="000000"/>
              </w:rPr>
            </w:pPr>
            <w:r>
              <w:rPr>
                <w:color w:val="000000"/>
              </w:rPr>
              <w:t>2</w:t>
            </w:r>
          </w:p>
        </w:tc>
        <w:tc>
          <w:tcPr>
            <w:tcW w:w="1701" w:type="dxa"/>
          </w:tcPr>
          <w:p w:rsidR="00956222" w:rsidRPr="004A53DA" w:rsidRDefault="00956222" w:rsidP="00956222">
            <w:pPr>
              <w:jc w:val="both"/>
              <w:rPr>
                <w:color w:val="000000"/>
              </w:rPr>
            </w:pPr>
            <w:r w:rsidRPr="004A53DA">
              <w:rPr>
                <w:color w:val="000000"/>
              </w:rPr>
              <w:t>Wheat</w:t>
            </w:r>
          </w:p>
        </w:tc>
        <w:tc>
          <w:tcPr>
            <w:tcW w:w="2835" w:type="dxa"/>
          </w:tcPr>
          <w:p w:rsidR="00956222" w:rsidRPr="004A53DA" w:rsidRDefault="00956222" w:rsidP="00956222">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956222" w:rsidRPr="004A53DA" w:rsidRDefault="00956222" w:rsidP="00956222">
            <w:pPr>
              <w:jc w:val="both"/>
              <w:rPr>
                <w:color w:val="000000"/>
              </w:rPr>
            </w:pPr>
            <w:proofErr w:type="spellStart"/>
            <w:r w:rsidRPr="004A53DA">
              <w:rPr>
                <w:color w:val="000000"/>
              </w:rPr>
              <w:t>Phyllosphere</w:t>
            </w:r>
            <w:proofErr w:type="spellEnd"/>
          </w:p>
        </w:tc>
        <w:tc>
          <w:tcPr>
            <w:tcW w:w="1985" w:type="dxa"/>
          </w:tcPr>
          <w:p w:rsidR="00956222" w:rsidRPr="004A53DA" w:rsidRDefault="00956222" w:rsidP="00956222">
            <w:pPr>
              <w:jc w:val="both"/>
              <w:rPr>
                <w:color w:val="000000"/>
              </w:rPr>
            </w:pPr>
            <w:proofErr w:type="spellStart"/>
            <w:r w:rsidRPr="004A53DA">
              <w:rPr>
                <w:color w:val="000000"/>
              </w:rPr>
              <w:t>Cytokinin</w:t>
            </w:r>
            <w:proofErr w:type="spellEnd"/>
            <w:r w:rsidRPr="004A53DA">
              <w:rPr>
                <w:color w:val="000000"/>
              </w:rPr>
              <w:t xml:space="preserve"> Production</w:t>
            </w:r>
          </w:p>
        </w:tc>
      </w:tr>
      <w:tr w:rsidR="00956222" w:rsidRPr="004A53DA" w:rsidTr="00C01546">
        <w:trPr>
          <w:trHeight w:val="435"/>
        </w:trPr>
        <w:tc>
          <w:tcPr>
            <w:tcW w:w="704" w:type="dxa"/>
          </w:tcPr>
          <w:p w:rsidR="00956222" w:rsidRPr="004A53DA" w:rsidRDefault="00956222" w:rsidP="00956222">
            <w:pPr>
              <w:jc w:val="both"/>
              <w:rPr>
                <w:color w:val="000000"/>
              </w:rPr>
            </w:pPr>
            <w:r>
              <w:rPr>
                <w:color w:val="000000"/>
              </w:rPr>
              <w:t>3</w:t>
            </w:r>
          </w:p>
        </w:tc>
        <w:tc>
          <w:tcPr>
            <w:tcW w:w="1701" w:type="dxa"/>
          </w:tcPr>
          <w:p w:rsidR="00956222" w:rsidRPr="004A53DA" w:rsidRDefault="00956222" w:rsidP="00956222">
            <w:pPr>
              <w:jc w:val="both"/>
              <w:rPr>
                <w:color w:val="000000"/>
              </w:rPr>
            </w:pPr>
            <w:r w:rsidRPr="004A53DA">
              <w:rPr>
                <w:color w:val="000000"/>
              </w:rPr>
              <w:t>Rice</w:t>
            </w:r>
          </w:p>
        </w:tc>
        <w:tc>
          <w:tcPr>
            <w:tcW w:w="2835" w:type="dxa"/>
          </w:tcPr>
          <w:p w:rsidR="00956222" w:rsidRPr="004A53DA" w:rsidRDefault="00956222" w:rsidP="00956222">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956222" w:rsidRPr="004A53DA" w:rsidRDefault="00956222" w:rsidP="00956222">
            <w:pPr>
              <w:jc w:val="both"/>
              <w:rPr>
                <w:color w:val="000000"/>
              </w:rPr>
            </w:pPr>
            <w:r w:rsidRPr="004A53DA">
              <w:rPr>
                <w:color w:val="000000"/>
              </w:rPr>
              <w:t>Rhizosphere</w:t>
            </w:r>
          </w:p>
        </w:tc>
        <w:tc>
          <w:tcPr>
            <w:tcW w:w="1985" w:type="dxa"/>
          </w:tcPr>
          <w:p w:rsidR="00956222" w:rsidRPr="004A53DA" w:rsidRDefault="00956222" w:rsidP="00956222">
            <w:pPr>
              <w:jc w:val="both"/>
              <w:rPr>
                <w:color w:val="000000"/>
              </w:rPr>
            </w:pPr>
            <w:r w:rsidRPr="004A53DA">
              <w:rPr>
                <w:color w:val="000000"/>
              </w:rPr>
              <w:t>N</w:t>
            </w:r>
            <w:r w:rsidRPr="004A53DA">
              <w:rPr>
                <w:color w:val="000000"/>
                <w:vertAlign w:val="subscript"/>
              </w:rPr>
              <w:t xml:space="preserve">2 </w:t>
            </w:r>
            <w:r w:rsidRPr="004A53DA">
              <w:rPr>
                <w:color w:val="000000"/>
              </w:rPr>
              <w:t>Fixation</w:t>
            </w:r>
          </w:p>
        </w:tc>
      </w:tr>
      <w:tr w:rsidR="00956222" w:rsidRPr="004A53DA" w:rsidTr="00C01546">
        <w:trPr>
          <w:trHeight w:val="381"/>
        </w:trPr>
        <w:tc>
          <w:tcPr>
            <w:tcW w:w="704" w:type="dxa"/>
          </w:tcPr>
          <w:p w:rsidR="00956222" w:rsidRPr="004A53DA" w:rsidRDefault="00956222" w:rsidP="00956222">
            <w:pPr>
              <w:jc w:val="both"/>
              <w:rPr>
                <w:color w:val="000000"/>
              </w:rPr>
            </w:pPr>
            <w:r>
              <w:rPr>
                <w:color w:val="000000"/>
              </w:rPr>
              <w:t>4</w:t>
            </w:r>
          </w:p>
        </w:tc>
        <w:tc>
          <w:tcPr>
            <w:tcW w:w="1701" w:type="dxa"/>
          </w:tcPr>
          <w:p w:rsidR="00956222" w:rsidRPr="004A53DA" w:rsidRDefault="00956222" w:rsidP="00956222">
            <w:pPr>
              <w:jc w:val="both"/>
              <w:rPr>
                <w:color w:val="000000"/>
              </w:rPr>
            </w:pPr>
            <w:r w:rsidRPr="004A53DA">
              <w:rPr>
                <w:color w:val="000000"/>
              </w:rPr>
              <w:t>Red Pepper</w:t>
            </w:r>
          </w:p>
        </w:tc>
        <w:tc>
          <w:tcPr>
            <w:tcW w:w="2835" w:type="dxa"/>
          </w:tcPr>
          <w:p w:rsidR="00956222" w:rsidRPr="004A53DA" w:rsidRDefault="00956222" w:rsidP="00956222">
            <w:pPr>
              <w:jc w:val="both"/>
              <w:rPr>
                <w:i/>
                <w:color w:val="000000"/>
              </w:rPr>
            </w:pPr>
            <w:r w:rsidRPr="004A53DA">
              <w:rPr>
                <w:i/>
                <w:color w:val="000000"/>
              </w:rPr>
              <w:t>M.</w:t>
            </w:r>
            <w:r>
              <w:rPr>
                <w:i/>
                <w:color w:val="000000"/>
              </w:rPr>
              <w:t xml:space="preserve"> </w:t>
            </w:r>
            <w:proofErr w:type="spellStart"/>
            <w:r w:rsidRPr="004A53DA">
              <w:rPr>
                <w:i/>
                <w:color w:val="000000"/>
              </w:rPr>
              <w:t>suomiense</w:t>
            </w:r>
            <w:proofErr w:type="spellEnd"/>
          </w:p>
        </w:tc>
        <w:tc>
          <w:tcPr>
            <w:tcW w:w="1701" w:type="dxa"/>
          </w:tcPr>
          <w:p w:rsidR="00956222" w:rsidRPr="004A53DA" w:rsidRDefault="00956222" w:rsidP="00956222">
            <w:pPr>
              <w:jc w:val="both"/>
              <w:rPr>
                <w:color w:val="000000"/>
              </w:rPr>
            </w:pPr>
            <w:r w:rsidRPr="004A53DA">
              <w:rPr>
                <w:color w:val="000000"/>
              </w:rPr>
              <w:t>Rhizosphere</w:t>
            </w:r>
          </w:p>
        </w:tc>
        <w:tc>
          <w:tcPr>
            <w:tcW w:w="1985" w:type="dxa"/>
          </w:tcPr>
          <w:p w:rsidR="00956222" w:rsidRPr="004A53DA" w:rsidRDefault="00956222" w:rsidP="00956222">
            <w:pPr>
              <w:jc w:val="both"/>
              <w:rPr>
                <w:color w:val="000000"/>
              </w:rPr>
            </w:pPr>
            <w:r>
              <w:rPr>
                <w:color w:val="000000"/>
              </w:rPr>
              <w:t xml:space="preserve">Root </w:t>
            </w:r>
            <w:proofErr w:type="spellStart"/>
            <w:r w:rsidRPr="004A53DA">
              <w:rPr>
                <w:color w:val="000000"/>
              </w:rPr>
              <w:t>colonise</w:t>
            </w:r>
            <w:proofErr w:type="spellEnd"/>
            <w:r w:rsidRPr="004A53DA">
              <w:rPr>
                <w:color w:val="000000"/>
              </w:rPr>
              <w:t xml:space="preserve">                </w:t>
            </w:r>
            <w:r>
              <w:rPr>
                <w:color w:val="000000"/>
              </w:rPr>
              <w:t xml:space="preserve">                              </w:t>
            </w:r>
          </w:p>
        </w:tc>
      </w:tr>
      <w:tr w:rsidR="00956222" w:rsidRPr="004A53DA" w:rsidTr="00C01546">
        <w:trPr>
          <w:trHeight w:val="398"/>
        </w:trPr>
        <w:tc>
          <w:tcPr>
            <w:tcW w:w="704" w:type="dxa"/>
          </w:tcPr>
          <w:p w:rsidR="00956222" w:rsidRPr="004A53DA" w:rsidRDefault="00956222" w:rsidP="00956222">
            <w:pPr>
              <w:jc w:val="both"/>
              <w:rPr>
                <w:color w:val="000000"/>
              </w:rPr>
            </w:pPr>
            <w:r>
              <w:rPr>
                <w:color w:val="000000"/>
              </w:rPr>
              <w:t>5</w:t>
            </w:r>
          </w:p>
        </w:tc>
        <w:tc>
          <w:tcPr>
            <w:tcW w:w="1701" w:type="dxa"/>
          </w:tcPr>
          <w:p w:rsidR="00956222" w:rsidRPr="004A53DA" w:rsidRDefault="00956222" w:rsidP="00956222">
            <w:pPr>
              <w:jc w:val="both"/>
              <w:rPr>
                <w:color w:val="000000"/>
              </w:rPr>
            </w:pPr>
            <w:r w:rsidRPr="004A53DA">
              <w:rPr>
                <w:color w:val="000000"/>
              </w:rPr>
              <w:t>Tomato</w:t>
            </w:r>
          </w:p>
        </w:tc>
        <w:tc>
          <w:tcPr>
            <w:tcW w:w="2835" w:type="dxa"/>
          </w:tcPr>
          <w:p w:rsidR="00956222" w:rsidRPr="004A53DA" w:rsidRDefault="00956222" w:rsidP="00956222">
            <w:pPr>
              <w:jc w:val="both"/>
              <w:rPr>
                <w:i/>
                <w:color w:val="000000"/>
              </w:rPr>
            </w:pPr>
            <w:r w:rsidRPr="004A53DA">
              <w:rPr>
                <w:i/>
                <w:color w:val="000000"/>
              </w:rPr>
              <w:t>M.</w:t>
            </w:r>
            <w:r>
              <w:rPr>
                <w:i/>
                <w:color w:val="000000"/>
              </w:rPr>
              <w:t xml:space="preserve"> </w:t>
            </w:r>
            <w:proofErr w:type="spellStart"/>
            <w:r w:rsidRPr="004A53DA">
              <w:rPr>
                <w:i/>
                <w:color w:val="000000"/>
              </w:rPr>
              <w:t>suomiense</w:t>
            </w:r>
            <w:proofErr w:type="spellEnd"/>
          </w:p>
        </w:tc>
        <w:tc>
          <w:tcPr>
            <w:tcW w:w="1701" w:type="dxa"/>
          </w:tcPr>
          <w:p w:rsidR="00956222" w:rsidRPr="004A53DA" w:rsidRDefault="00956222" w:rsidP="00956222">
            <w:pPr>
              <w:jc w:val="both"/>
              <w:rPr>
                <w:color w:val="000000"/>
              </w:rPr>
            </w:pPr>
            <w:r w:rsidRPr="004A53DA">
              <w:rPr>
                <w:color w:val="000000"/>
              </w:rPr>
              <w:t>Rhizosphere</w:t>
            </w:r>
          </w:p>
        </w:tc>
        <w:tc>
          <w:tcPr>
            <w:tcW w:w="1985" w:type="dxa"/>
          </w:tcPr>
          <w:p w:rsidR="00956222" w:rsidRPr="004A53DA" w:rsidRDefault="00956222" w:rsidP="00956222">
            <w:pPr>
              <w:jc w:val="both"/>
              <w:rPr>
                <w:color w:val="000000"/>
              </w:rPr>
            </w:pPr>
            <w:r>
              <w:rPr>
                <w:color w:val="000000"/>
              </w:rPr>
              <w:t xml:space="preserve">Root </w:t>
            </w:r>
            <w:proofErr w:type="spellStart"/>
            <w:r w:rsidRPr="004A53DA">
              <w:rPr>
                <w:color w:val="000000"/>
              </w:rPr>
              <w:t>colonise</w:t>
            </w:r>
            <w:proofErr w:type="spellEnd"/>
            <w:r w:rsidRPr="004A53DA">
              <w:rPr>
                <w:color w:val="000000"/>
              </w:rPr>
              <w:t xml:space="preserve">                                                    </w:t>
            </w:r>
          </w:p>
        </w:tc>
      </w:tr>
      <w:tr w:rsidR="00956222" w:rsidRPr="004A53DA" w:rsidTr="00C01546">
        <w:trPr>
          <w:trHeight w:val="398"/>
        </w:trPr>
        <w:tc>
          <w:tcPr>
            <w:tcW w:w="704" w:type="dxa"/>
          </w:tcPr>
          <w:p w:rsidR="00956222" w:rsidRPr="004A53DA" w:rsidRDefault="00956222" w:rsidP="00956222">
            <w:pPr>
              <w:jc w:val="both"/>
              <w:rPr>
                <w:color w:val="000000"/>
              </w:rPr>
            </w:pPr>
            <w:r>
              <w:rPr>
                <w:color w:val="000000"/>
              </w:rPr>
              <w:t>6</w:t>
            </w:r>
          </w:p>
        </w:tc>
        <w:tc>
          <w:tcPr>
            <w:tcW w:w="1701" w:type="dxa"/>
          </w:tcPr>
          <w:p w:rsidR="00956222" w:rsidRPr="004A53DA" w:rsidRDefault="00956222" w:rsidP="00956222">
            <w:pPr>
              <w:jc w:val="both"/>
              <w:rPr>
                <w:color w:val="000000"/>
              </w:rPr>
            </w:pPr>
            <w:r w:rsidRPr="004A53DA">
              <w:rPr>
                <w:color w:val="000000"/>
              </w:rPr>
              <w:t>Sugarcane</w:t>
            </w:r>
          </w:p>
        </w:tc>
        <w:tc>
          <w:tcPr>
            <w:tcW w:w="2835" w:type="dxa"/>
          </w:tcPr>
          <w:p w:rsidR="00956222" w:rsidRPr="004A53DA" w:rsidRDefault="00956222" w:rsidP="00956222">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956222" w:rsidRPr="004A53DA" w:rsidRDefault="00956222" w:rsidP="00956222">
            <w:pPr>
              <w:jc w:val="both"/>
              <w:rPr>
                <w:color w:val="000000"/>
              </w:rPr>
            </w:pPr>
            <w:r w:rsidRPr="004A53DA">
              <w:rPr>
                <w:color w:val="000000"/>
              </w:rPr>
              <w:t xml:space="preserve"> Rhizosphere</w:t>
            </w:r>
          </w:p>
        </w:tc>
        <w:tc>
          <w:tcPr>
            <w:tcW w:w="1985" w:type="dxa"/>
          </w:tcPr>
          <w:p w:rsidR="00956222" w:rsidRPr="004A53DA" w:rsidRDefault="00956222" w:rsidP="00956222">
            <w:pPr>
              <w:jc w:val="both"/>
              <w:rPr>
                <w:color w:val="000000"/>
              </w:rPr>
            </w:pPr>
            <w:r w:rsidRPr="004A53DA">
              <w:rPr>
                <w:color w:val="000000"/>
              </w:rPr>
              <w:t>IAA,</w:t>
            </w:r>
            <w:r>
              <w:rPr>
                <w:color w:val="000000"/>
              </w:rPr>
              <w:t xml:space="preserve"> </w:t>
            </w:r>
            <w:r w:rsidRPr="004A53DA">
              <w:rPr>
                <w:color w:val="000000"/>
              </w:rPr>
              <w:t>PGP activities</w:t>
            </w:r>
          </w:p>
        </w:tc>
      </w:tr>
      <w:tr w:rsidR="00956222" w:rsidRPr="004A53DA" w:rsidTr="00C01546">
        <w:trPr>
          <w:trHeight w:val="469"/>
        </w:trPr>
        <w:tc>
          <w:tcPr>
            <w:tcW w:w="704" w:type="dxa"/>
          </w:tcPr>
          <w:p w:rsidR="00956222" w:rsidRPr="004A53DA" w:rsidRDefault="00956222" w:rsidP="00956222">
            <w:pPr>
              <w:jc w:val="both"/>
              <w:rPr>
                <w:color w:val="000000"/>
              </w:rPr>
            </w:pPr>
            <w:r>
              <w:rPr>
                <w:color w:val="000000"/>
              </w:rPr>
              <w:lastRenderedPageBreak/>
              <w:t>7</w:t>
            </w:r>
          </w:p>
        </w:tc>
        <w:tc>
          <w:tcPr>
            <w:tcW w:w="1701" w:type="dxa"/>
          </w:tcPr>
          <w:p w:rsidR="00956222" w:rsidRPr="004A53DA" w:rsidRDefault="00956222" w:rsidP="00956222">
            <w:pPr>
              <w:jc w:val="both"/>
              <w:rPr>
                <w:color w:val="000000"/>
              </w:rPr>
            </w:pPr>
            <w:r w:rsidRPr="004A53DA">
              <w:rPr>
                <w:color w:val="000000"/>
              </w:rPr>
              <w:t>Soya</w:t>
            </w:r>
            <w:r>
              <w:rPr>
                <w:color w:val="000000"/>
              </w:rPr>
              <w:t xml:space="preserve"> </w:t>
            </w:r>
            <w:r w:rsidRPr="004A53DA">
              <w:rPr>
                <w:color w:val="000000"/>
              </w:rPr>
              <w:t>bean</w:t>
            </w:r>
          </w:p>
        </w:tc>
        <w:tc>
          <w:tcPr>
            <w:tcW w:w="2835" w:type="dxa"/>
          </w:tcPr>
          <w:p w:rsidR="00956222" w:rsidRDefault="00956222" w:rsidP="00956222">
            <w:pPr>
              <w:jc w:val="left"/>
            </w:pPr>
            <w:r w:rsidRPr="00671F0D">
              <w:rPr>
                <w:color w:val="000000"/>
                <w:szCs w:val="24"/>
              </w:rPr>
              <w:t>PPFM</w:t>
            </w:r>
          </w:p>
        </w:tc>
        <w:tc>
          <w:tcPr>
            <w:tcW w:w="1701" w:type="dxa"/>
          </w:tcPr>
          <w:p w:rsidR="00956222" w:rsidRPr="004A53DA" w:rsidRDefault="00956222" w:rsidP="00956222">
            <w:pPr>
              <w:jc w:val="both"/>
              <w:rPr>
                <w:color w:val="000000"/>
              </w:rPr>
            </w:pPr>
            <w:proofErr w:type="spellStart"/>
            <w:r w:rsidRPr="004A53DA">
              <w:rPr>
                <w:color w:val="000000"/>
              </w:rPr>
              <w:t>Phyllosphere</w:t>
            </w:r>
            <w:proofErr w:type="spellEnd"/>
          </w:p>
        </w:tc>
        <w:tc>
          <w:tcPr>
            <w:tcW w:w="1985" w:type="dxa"/>
          </w:tcPr>
          <w:p w:rsidR="00956222" w:rsidRPr="004A53DA" w:rsidRDefault="00956222" w:rsidP="00956222">
            <w:pPr>
              <w:jc w:val="both"/>
              <w:rPr>
                <w:color w:val="000000"/>
              </w:rPr>
            </w:pPr>
            <w:r w:rsidRPr="004A53DA">
              <w:rPr>
                <w:color w:val="000000"/>
              </w:rPr>
              <w:t>IAA</w:t>
            </w:r>
          </w:p>
        </w:tc>
      </w:tr>
      <w:tr w:rsidR="00956222" w:rsidRPr="004A53DA" w:rsidTr="00C01546">
        <w:trPr>
          <w:trHeight w:val="419"/>
        </w:trPr>
        <w:tc>
          <w:tcPr>
            <w:tcW w:w="704" w:type="dxa"/>
          </w:tcPr>
          <w:p w:rsidR="00956222" w:rsidRPr="004A53DA" w:rsidRDefault="00956222" w:rsidP="00956222">
            <w:pPr>
              <w:jc w:val="both"/>
              <w:rPr>
                <w:color w:val="000000"/>
              </w:rPr>
            </w:pPr>
            <w:r>
              <w:rPr>
                <w:color w:val="000000"/>
              </w:rPr>
              <w:t>8</w:t>
            </w:r>
          </w:p>
        </w:tc>
        <w:tc>
          <w:tcPr>
            <w:tcW w:w="1701" w:type="dxa"/>
          </w:tcPr>
          <w:p w:rsidR="00956222" w:rsidRPr="004A53DA" w:rsidRDefault="00956222" w:rsidP="00956222">
            <w:pPr>
              <w:jc w:val="both"/>
              <w:rPr>
                <w:color w:val="000000"/>
              </w:rPr>
            </w:pPr>
            <w:r w:rsidRPr="004A53DA">
              <w:rPr>
                <w:color w:val="000000"/>
              </w:rPr>
              <w:t>Groundnut</w:t>
            </w:r>
          </w:p>
        </w:tc>
        <w:tc>
          <w:tcPr>
            <w:tcW w:w="2835" w:type="dxa"/>
          </w:tcPr>
          <w:p w:rsidR="00956222" w:rsidRDefault="00956222" w:rsidP="00956222">
            <w:pPr>
              <w:jc w:val="left"/>
            </w:pPr>
            <w:r w:rsidRPr="00671F0D">
              <w:rPr>
                <w:color w:val="000000"/>
                <w:szCs w:val="24"/>
              </w:rPr>
              <w:t>PPFM</w:t>
            </w:r>
          </w:p>
        </w:tc>
        <w:tc>
          <w:tcPr>
            <w:tcW w:w="1701" w:type="dxa"/>
          </w:tcPr>
          <w:p w:rsidR="00956222" w:rsidRPr="004A53DA" w:rsidRDefault="00956222" w:rsidP="00956222">
            <w:pPr>
              <w:jc w:val="both"/>
              <w:rPr>
                <w:color w:val="000000"/>
              </w:rPr>
            </w:pPr>
            <w:proofErr w:type="spellStart"/>
            <w:r w:rsidRPr="004A53DA">
              <w:rPr>
                <w:color w:val="000000"/>
              </w:rPr>
              <w:t>Phyllosphere</w:t>
            </w:r>
            <w:proofErr w:type="spellEnd"/>
          </w:p>
        </w:tc>
        <w:tc>
          <w:tcPr>
            <w:tcW w:w="1985" w:type="dxa"/>
          </w:tcPr>
          <w:p w:rsidR="00956222" w:rsidRPr="004A53DA" w:rsidRDefault="00956222" w:rsidP="00956222">
            <w:pPr>
              <w:jc w:val="both"/>
              <w:rPr>
                <w:color w:val="000000"/>
              </w:rPr>
            </w:pPr>
            <w:r w:rsidRPr="004A53DA">
              <w:rPr>
                <w:color w:val="000000"/>
              </w:rPr>
              <w:t>IAA</w:t>
            </w:r>
          </w:p>
        </w:tc>
      </w:tr>
      <w:tr w:rsidR="00956222" w:rsidRPr="004A53DA" w:rsidTr="00C01546">
        <w:trPr>
          <w:trHeight w:val="381"/>
        </w:trPr>
        <w:tc>
          <w:tcPr>
            <w:tcW w:w="704" w:type="dxa"/>
          </w:tcPr>
          <w:p w:rsidR="00956222" w:rsidRPr="004A53DA" w:rsidRDefault="00956222" w:rsidP="00956222">
            <w:pPr>
              <w:jc w:val="both"/>
              <w:rPr>
                <w:color w:val="000000"/>
              </w:rPr>
            </w:pPr>
            <w:r>
              <w:rPr>
                <w:color w:val="000000"/>
              </w:rPr>
              <w:t>9</w:t>
            </w:r>
          </w:p>
        </w:tc>
        <w:tc>
          <w:tcPr>
            <w:tcW w:w="1701" w:type="dxa"/>
          </w:tcPr>
          <w:p w:rsidR="00956222" w:rsidRPr="004A53DA" w:rsidRDefault="00956222" w:rsidP="00956222">
            <w:pPr>
              <w:jc w:val="both"/>
              <w:rPr>
                <w:color w:val="000000"/>
              </w:rPr>
            </w:pPr>
            <w:r w:rsidRPr="004A53DA">
              <w:rPr>
                <w:color w:val="000000"/>
              </w:rPr>
              <w:t>Mung bean</w:t>
            </w:r>
          </w:p>
        </w:tc>
        <w:tc>
          <w:tcPr>
            <w:tcW w:w="2835" w:type="dxa"/>
          </w:tcPr>
          <w:p w:rsidR="00956222" w:rsidRPr="004A53DA" w:rsidRDefault="00956222" w:rsidP="00956222">
            <w:pPr>
              <w:jc w:val="both"/>
              <w:rPr>
                <w:i/>
                <w:color w:val="000000"/>
              </w:rPr>
            </w:pPr>
            <w:r w:rsidRPr="004A53DA">
              <w:rPr>
                <w:i/>
                <w:color w:val="000000"/>
              </w:rPr>
              <w:t>M.</w:t>
            </w:r>
            <w:r>
              <w:rPr>
                <w:i/>
                <w:color w:val="000000"/>
              </w:rPr>
              <w:t xml:space="preserve"> </w:t>
            </w:r>
            <w:proofErr w:type="spellStart"/>
            <w:r w:rsidRPr="004A53DA">
              <w:rPr>
                <w:i/>
                <w:color w:val="000000"/>
              </w:rPr>
              <w:t>organophilum</w:t>
            </w:r>
            <w:proofErr w:type="spellEnd"/>
          </w:p>
        </w:tc>
        <w:tc>
          <w:tcPr>
            <w:tcW w:w="1701" w:type="dxa"/>
          </w:tcPr>
          <w:p w:rsidR="00956222" w:rsidRPr="004A53DA" w:rsidRDefault="00956222" w:rsidP="00956222">
            <w:pPr>
              <w:jc w:val="both"/>
              <w:rPr>
                <w:color w:val="000000"/>
              </w:rPr>
            </w:pPr>
            <w:r w:rsidRPr="004A53DA">
              <w:rPr>
                <w:color w:val="000000"/>
              </w:rPr>
              <w:t>Mud</w:t>
            </w:r>
          </w:p>
        </w:tc>
        <w:tc>
          <w:tcPr>
            <w:tcW w:w="1985" w:type="dxa"/>
          </w:tcPr>
          <w:p w:rsidR="00956222" w:rsidRPr="004A53DA" w:rsidRDefault="00956222" w:rsidP="00956222">
            <w:pPr>
              <w:jc w:val="both"/>
              <w:rPr>
                <w:color w:val="000000"/>
              </w:rPr>
            </w:pPr>
            <w:r w:rsidRPr="004A53DA">
              <w:rPr>
                <w:color w:val="000000"/>
              </w:rPr>
              <w:t>Bio fertilizer</w:t>
            </w:r>
          </w:p>
        </w:tc>
      </w:tr>
      <w:tr w:rsidR="00956222" w:rsidRPr="004A53DA" w:rsidTr="00C01546">
        <w:trPr>
          <w:trHeight w:val="444"/>
        </w:trPr>
        <w:tc>
          <w:tcPr>
            <w:tcW w:w="704" w:type="dxa"/>
          </w:tcPr>
          <w:p w:rsidR="00956222" w:rsidRPr="004A53DA" w:rsidRDefault="00956222" w:rsidP="00956222">
            <w:pPr>
              <w:jc w:val="both"/>
              <w:rPr>
                <w:color w:val="000000"/>
              </w:rPr>
            </w:pPr>
            <w:r>
              <w:rPr>
                <w:color w:val="000000"/>
              </w:rPr>
              <w:t>10</w:t>
            </w:r>
          </w:p>
        </w:tc>
        <w:tc>
          <w:tcPr>
            <w:tcW w:w="1701" w:type="dxa"/>
          </w:tcPr>
          <w:p w:rsidR="00956222" w:rsidRPr="004A53DA" w:rsidRDefault="00956222" w:rsidP="00956222">
            <w:pPr>
              <w:jc w:val="both"/>
              <w:rPr>
                <w:color w:val="000000"/>
              </w:rPr>
            </w:pPr>
            <w:r w:rsidRPr="004A53DA">
              <w:rPr>
                <w:color w:val="000000"/>
              </w:rPr>
              <w:t>Green gram</w:t>
            </w:r>
          </w:p>
        </w:tc>
        <w:tc>
          <w:tcPr>
            <w:tcW w:w="2835" w:type="dxa"/>
          </w:tcPr>
          <w:p w:rsidR="00956222" w:rsidRPr="004A53DA" w:rsidRDefault="00956222" w:rsidP="00956222">
            <w:pPr>
              <w:jc w:val="both"/>
              <w:rPr>
                <w:color w:val="000000"/>
              </w:rPr>
            </w:pPr>
            <w:r w:rsidRPr="00C60566">
              <w:rPr>
                <w:color w:val="000000"/>
                <w:szCs w:val="24"/>
              </w:rPr>
              <w:t>PPFM</w:t>
            </w:r>
          </w:p>
        </w:tc>
        <w:tc>
          <w:tcPr>
            <w:tcW w:w="1701" w:type="dxa"/>
          </w:tcPr>
          <w:p w:rsidR="00956222" w:rsidRPr="004A53DA" w:rsidRDefault="00956222" w:rsidP="00956222">
            <w:pPr>
              <w:jc w:val="both"/>
              <w:rPr>
                <w:color w:val="000000"/>
              </w:rPr>
            </w:pPr>
            <w:proofErr w:type="spellStart"/>
            <w:r w:rsidRPr="004A53DA">
              <w:rPr>
                <w:color w:val="000000"/>
              </w:rPr>
              <w:t>Phyllosphere</w:t>
            </w:r>
            <w:proofErr w:type="spellEnd"/>
          </w:p>
        </w:tc>
        <w:tc>
          <w:tcPr>
            <w:tcW w:w="1985" w:type="dxa"/>
          </w:tcPr>
          <w:p w:rsidR="00956222" w:rsidRPr="004A53DA" w:rsidRDefault="00956222" w:rsidP="00956222">
            <w:pPr>
              <w:jc w:val="both"/>
              <w:rPr>
                <w:color w:val="000000"/>
              </w:rPr>
            </w:pPr>
            <w:r w:rsidRPr="004A53DA">
              <w:rPr>
                <w:color w:val="000000"/>
              </w:rPr>
              <w:t>Bio fertilizer</w:t>
            </w:r>
          </w:p>
        </w:tc>
      </w:tr>
    </w:tbl>
    <w:p w:rsidR="004A53DA" w:rsidRDefault="004A53DA" w:rsidP="004A53DA">
      <w:pPr>
        <w:rPr>
          <w:rFonts w:eastAsia="MS Mincho"/>
        </w:rPr>
      </w:pPr>
    </w:p>
    <w:p w:rsidR="009A7F13" w:rsidRDefault="009A7F13" w:rsidP="004A53DA">
      <w:pPr>
        <w:pStyle w:val="Heading1"/>
        <w:rPr>
          <w:rFonts w:ascii="Times New Roman" w:eastAsia="MS Mincho" w:hAnsi="Times New Roman"/>
          <w:sz w:val="20"/>
          <w:szCs w:val="20"/>
        </w:rPr>
      </w:pPr>
      <w:r>
        <w:rPr>
          <w:rFonts w:ascii="Times New Roman" w:eastAsia="MS Mincho" w:hAnsi="Times New Roman"/>
          <w:sz w:val="20"/>
          <w:szCs w:val="20"/>
        </w:rPr>
        <w:t>SUSTAINABLE AGRICULTURE AND PPFMs</w:t>
      </w:r>
    </w:p>
    <w:p w:rsidR="009A7F13" w:rsidRPr="009A7F13" w:rsidRDefault="009A7F13" w:rsidP="009A7F13">
      <w:pPr>
        <w:ind w:firstLine="720"/>
        <w:jc w:val="both"/>
        <w:rPr>
          <w:rFonts w:eastAsia="MS Mincho"/>
        </w:rPr>
      </w:pPr>
      <w:r w:rsidRPr="009A7F13">
        <w:rPr>
          <w:rFonts w:eastAsia="MS Mincho"/>
        </w:rPr>
        <w:t xml:space="preserve">Sustainable agriculture, which aims to balance the needs of current and future generations for food security and nutrition with the sustainable management of natural resources, can benefit significantly from the presence and activities of </w:t>
      </w:r>
      <w:r>
        <w:rPr>
          <w:rFonts w:eastAsia="MS Mincho"/>
        </w:rPr>
        <w:t xml:space="preserve">PPFM. </w:t>
      </w:r>
      <w:r w:rsidRPr="009A7F13">
        <w:rPr>
          <w:rFonts w:eastAsia="MS Mincho"/>
        </w:rPr>
        <w:t>PPFM can enhance nutrient availability in the soil by solubilizing nutrients like phosphorus and iron. This can reduce the need for synthetic fertilizers, which are a significant expense in conventional agriculture and can lead to nutrient runoff and water pollution</w:t>
      </w:r>
      <w:r>
        <w:rPr>
          <w:rFonts w:eastAsia="MS Mincho"/>
        </w:rPr>
        <w:t xml:space="preserve"> [3]</w:t>
      </w:r>
      <w:r w:rsidRPr="009A7F13">
        <w:rPr>
          <w:rFonts w:eastAsia="MS Mincho"/>
        </w:rPr>
        <w:t>.</w:t>
      </w:r>
      <w:r>
        <w:rPr>
          <w:rFonts w:eastAsia="MS Mincho"/>
        </w:rPr>
        <w:t xml:space="preserve"> </w:t>
      </w:r>
      <w:r w:rsidRPr="009A7F13">
        <w:rPr>
          <w:rFonts w:eastAsia="MS Mincho"/>
        </w:rPr>
        <w:t xml:space="preserve">PPFM's ability to make nutrients more accessible to plants can lead to improved nutrient uptake and use efficiency. </w:t>
      </w:r>
      <w:proofErr w:type="gramStart"/>
      <w:r w:rsidR="000C2796">
        <w:rPr>
          <w:rFonts w:eastAsia="MS Mincho"/>
        </w:rPr>
        <w:t>T</w:t>
      </w:r>
      <w:r w:rsidRPr="009A7F13">
        <w:rPr>
          <w:rFonts w:eastAsia="MS Mincho"/>
        </w:rPr>
        <w:t>he nutrients applied to the soil are more effectively utilized by crops, reducing waste and potential environmental harm</w:t>
      </w:r>
      <w:r>
        <w:rPr>
          <w:rFonts w:eastAsia="MS Mincho"/>
        </w:rPr>
        <w:t xml:space="preserve"> [51]</w:t>
      </w:r>
      <w:proofErr w:type="gramEnd"/>
      <w:r w:rsidRPr="009A7F13">
        <w:rPr>
          <w:rFonts w:eastAsia="MS Mincho"/>
        </w:rPr>
        <w:t>.</w:t>
      </w:r>
      <w:r w:rsidR="001E6634">
        <w:rPr>
          <w:rFonts w:eastAsia="MS Mincho"/>
        </w:rPr>
        <w:t xml:space="preserve"> </w:t>
      </w:r>
      <w:r w:rsidR="001E6634" w:rsidRPr="001E6634">
        <w:rPr>
          <w:rFonts w:eastAsia="MS Mincho"/>
        </w:rPr>
        <w:t>Some PPFM strains produce plant growth-promoting hormones and protect plants from diseases. This can result in healthier and more resilient crops, reducing the need for chemical pesticides and promoting long-term sustainability</w:t>
      </w:r>
      <w:r w:rsidR="001E6634">
        <w:rPr>
          <w:rFonts w:eastAsia="MS Mincho"/>
        </w:rPr>
        <w:t xml:space="preserve"> [52]</w:t>
      </w:r>
      <w:r w:rsidR="001E6634" w:rsidRPr="001E6634">
        <w:rPr>
          <w:rFonts w:eastAsia="MS Mincho"/>
        </w:rPr>
        <w:t>.</w:t>
      </w:r>
      <w:r w:rsidR="001E6634">
        <w:rPr>
          <w:rFonts w:eastAsia="MS Mincho"/>
        </w:rPr>
        <w:t xml:space="preserve"> </w:t>
      </w:r>
      <w:r w:rsidR="001E6634" w:rsidRPr="001E6634">
        <w:rPr>
          <w:rFonts w:eastAsia="MS Mincho"/>
        </w:rPr>
        <w:t>PPFM can help plants regulate water use by influencing stomatal conductance. This can be particularly valuable in water-scarce regions where efficient water use is critical for sustainable agriculture.</w:t>
      </w:r>
      <w:r w:rsidR="001E6634">
        <w:rPr>
          <w:rFonts w:eastAsia="MS Mincho"/>
        </w:rPr>
        <w:t xml:space="preserve"> </w:t>
      </w:r>
      <w:r w:rsidR="001E6634" w:rsidRPr="001E6634">
        <w:rPr>
          <w:rFonts w:eastAsia="MS Mincho"/>
        </w:rPr>
        <w:t>PPFM's ability to stimulate root development and enhance stress resistance in plants can contribute to crop resilience in the face of drought, a growing concern due to climate change</w:t>
      </w:r>
      <w:r w:rsidR="001E6634">
        <w:rPr>
          <w:rFonts w:eastAsia="MS Mincho"/>
        </w:rPr>
        <w:t xml:space="preserve"> [51]</w:t>
      </w:r>
      <w:r w:rsidR="001E6634" w:rsidRPr="001E6634">
        <w:rPr>
          <w:rFonts w:eastAsia="MS Mincho"/>
        </w:rPr>
        <w:t>.</w:t>
      </w:r>
      <w:r w:rsidR="001E6634">
        <w:rPr>
          <w:rFonts w:eastAsia="MS Mincho"/>
        </w:rPr>
        <w:t xml:space="preserve"> </w:t>
      </w:r>
      <w:r w:rsidR="001E6634" w:rsidRPr="001E6634">
        <w:rPr>
          <w:rFonts w:eastAsia="MS Mincho"/>
        </w:rPr>
        <w:t>PPFM contribute to the microbial diversity and activity in the rhizosphere, which can improve soil structure and nutrient cycling. Healthy soils are a cornerstone of sustainable agriculture.</w:t>
      </w:r>
      <w:r w:rsidR="001E6634">
        <w:rPr>
          <w:rFonts w:eastAsia="MS Mincho"/>
        </w:rPr>
        <w:t xml:space="preserve"> </w:t>
      </w:r>
      <w:r w:rsidR="001E6634" w:rsidRPr="001E6634">
        <w:rPr>
          <w:rFonts w:eastAsia="MS Mincho"/>
        </w:rPr>
        <w:t>Sustainable agriculture often seeks to maintain or enhance biodiversity. PPFM, by promoting healthier plant growth and reducing the need for chemical inputs, can contribute to the preservation of natural ecosystems and the species that inhabit them.</w:t>
      </w:r>
      <w:r w:rsidR="001E6634">
        <w:rPr>
          <w:rFonts w:eastAsia="MS Mincho"/>
        </w:rPr>
        <w:t xml:space="preserve"> </w:t>
      </w:r>
      <w:r w:rsidR="001E6634" w:rsidRPr="001E6634">
        <w:rPr>
          <w:rFonts w:eastAsia="MS Mincho"/>
        </w:rPr>
        <w:t>Sustainable agriculture practices that incorporate PPFM can lead to economic benefits for farmers. Reduced input costs, improved yields, and access to eco-friendly markets can all contribute to the financial sustainability of farming operations</w:t>
      </w:r>
      <w:r w:rsidR="001E6634">
        <w:rPr>
          <w:rFonts w:eastAsia="MS Mincho"/>
        </w:rPr>
        <w:t xml:space="preserve"> [52]</w:t>
      </w:r>
      <w:r w:rsidR="001E6634" w:rsidRPr="001E6634">
        <w:rPr>
          <w:rFonts w:eastAsia="MS Mincho"/>
        </w:rPr>
        <w:t>.</w:t>
      </w:r>
    </w:p>
    <w:p w:rsidR="009638EA" w:rsidRDefault="009638EA" w:rsidP="004A53DA">
      <w:pPr>
        <w:pStyle w:val="Heading1"/>
        <w:rPr>
          <w:rFonts w:ascii="Times New Roman" w:eastAsia="MS Mincho" w:hAnsi="Times New Roman"/>
          <w:sz w:val="20"/>
          <w:szCs w:val="20"/>
        </w:rPr>
      </w:pPr>
      <w:r>
        <w:rPr>
          <w:rFonts w:ascii="Times New Roman" w:eastAsia="MS Mincho" w:hAnsi="Times New Roman"/>
          <w:sz w:val="20"/>
          <w:szCs w:val="20"/>
        </w:rPr>
        <w:t>FUTURE DIRECTIONS</w:t>
      </w:r>
    </w:p>
    <w:p w:rsidR="009638EA" w:rsidRPr="009638EA" w:rsidRDefault="009638EA" w:rsidP="009638EA">
      <w:pPr>
        <w:ind w:firstLine="720"/>
        <w:jc w:val="both"/>
        <w:rPr>
          <w:rFonts w:eastAsia="MS Mincho"/>
        </w:rPr>
      </w:pPr>
      <w:r w:rsidRPr="009638EA">
        <w:rPr>
          <w:rFonts w:eastAsia="MS Mincho"/>
        </w:rPr>
        <w:t>Future research may focus on manipulating the metabolic pathways of PPFM to enhance their efficiency in utilizing methylated compounds. This could lead to the development of more efficient bioremediation and bioconversion technologies.</w:t>
      </w:r>
      <w:r>
        <w:rPr>
          <w:rFonts w:eastAsia="MS Mincho"/>
        </w:rPr>
        <w:t xml:space="preserve"> </w:t>
      </w:r>
      <w:r w:rsidRPr="009638EA">
        <w:rPr>
          <w:rFonts w:eastAsia="MS Mincho"/>
        </w:rPr>
        <w:t xml:space="preserve">Synthetic biology techniques </w:t>
      </w:r>
      <w:proofErr w:type="gramStart"/>
      <w:r w:rsidRPr="009638EA">
        <w:rPr>
          <w:rFonts w:eastAsia="MS Mincho"/>
        </w:rPr>
        <w:t>could be applied</w:t>
      </w:r>
      <w:proofErr w:type="gramEnd"/>
      <w:r w:rsidRPr="009638EA">
        <w:rPr>
          <w:rFonts w:eastAsia="MS Mincho"/>
        </w:rPr>
        <w:t xml:space="preserve"> to engineer PPFM strains with specific functions, such as the production of high-value chemicals or biofuels from methanol or other methylated substrates.</w:t>
      </w:r>
      <w:r>
        <w:rPr>
          <w:rFonts w:eastAsia="MS Mincho"/>
        </w:rPr>
        <w:t xml:space="preserve"> </w:t>
      </w:r>
      <w:r w:rsidRPr="009638EA">
        <w:rPr>
          <w:rFonts w:eastAsia="MS Mincho"/>
        </w:rPr>
        <w:t>Ongoing genomic studies of PPFM can provide insights into their metabolic capabilities and ecological roles. Comparative genomics can help identify key genes and pathways for potential biotechnological applications.</w:t>
      </w:r>
      <w:r>
        <w:rPr>
          <w:rFonts w:eastAsia="MS Mincho"/>
        </w:rPr>
        <w:t xml:space="preserve"> </w:t>
      </w:r>
      <w:r w:rsidRPr="009638EA">
        <w:rPr>
          <w:rFonts w:eastAsia="MS Mincho"/>
        </w:rPr>
        <w:t>Research on PPFM's role in carbon and nutrient cycling within ecosystems may expand. Understanding their contributions to these processes can have implications for ecosystem management and climate change mitigation.</w:t>
      </w:r>
      <w:r>
        <w:rPr>
          <w:rFonts w:eastAsia="MS Mincho"/>
        </w:rPr>
        <w:t xml:space="preserve"> </w:t>
      </w:r>
      <w:r w:rsidRPr="009638EA">
        <w:rPr>
          <w:rFonts w:eastAsia="MS Mincho"/>
        </w:rPr>
        <w:t xml:space="preserve">PPFM </w:t>
      </w:r>
      <w:proofErr w:type="gramStart"/>
      <w:r w:rsidRPr="009638EA">
        <w:rPr>
          <w:rFonts w:eastAsia="MS Mincho"/>
        </w:rPr>
        <w:t>could be further utilized</w:t>
      </w:r>
      <w:proofErr w:type="gramEnd"/>
      <w:r w:rsidRPr="009638EA">
        <w:rPr>
          <w:rFonts w:eastAsia="MS Mincho"/>
        </w:rPr>
        <w:t xml:space="preserve"> as </w:t>
      </w:r>
      <w:proofErr w:type="spellStart"/>
      <w:r w:rsidRPr="009638EA">
        <w:rPr>
          <w:rFonts w:eastAsia="MS Mincho"/>
        </w:rPr>
        <w:t>bioindicators</w:t>
      </w:r>
      <w:proofErr w:type="spellEnd"/>
      <w:r w:rsidRPr="009638EA">
        <w:rPr>
          <w:rFonts w:eastAsia="MS Mincho"/>
        </w:rPr>
        <w:t xml:space="preserve"> in environmental monitoring. Monitoring changes in their populations can provide valuable information about environmental health and pollution levels.</w:t>
      </w:r>
      <w:r>
        <w:rPr>
          <w:rFonts w:eastAsia="MS Mincho"/>
        </w:rPr>
        <w:t xml:space="preserve"> </w:t>
      </w:r>
      <w:r w:rsidRPr="009638EA">
        <w:rPr>
          <w:rFonts w:eastAsia="MS Mincho"/>
        </w:rPr>
        <w:t>Continued research may lead to the development of novel biodegradable materials and bioplastics using PPFM as microbial factories for the production of biopolymers.</w:t>
      </w:r>
      <w:r>
        <w:rPr>
          <w:rFonts w:eastAsia="MS Mincho"/>
        </w:rPr>
        <w:t xml:space="preserve"> </w:t>
      </w:r>
      <w:r w:rsidRPr="009638EA">
        <w:rPr>
          <w:rFonts w:eastAsia="MS Mincho"/>
        </w:rPr>
        <w:t>PPFM-based bioenergy technologies, such as microbial fuel cells and biogas production, could see increased research and development as sustainable energy sources gain importance.</w:t>
      </w:r>
      <w:r>
        <w:rPr>
          <w:rFonts w:eastAsia="MS Mincho"/>
        </w:rPr>
        <w:t xml:space="preserve"> </w:t>
      </w:r>
      <w:r w:rsidRPr="009638EA">
        <w:rPr>
          <w:rFonts w:eastAsia="MS Mincho"/>
        </w:rPr>
        <w:t>PPFM are part of various microbiomes, and future research may explore their interactions with other microorganisms in complex environments, shedding light on microbial community dynamics.</w:t>
      </w:r>
      <w:r>
        <w:rPr>
          <w:rFonts w:eastAsia="MS Mincho"/>
        </w:rPr>
        <w:t xml:space="preserve"> </w:t>
      </w:r>
      <w:r w:rsidRPr="009638EA">
        <w:rPr>
          <w:rFonts w:eastAsia="MS Mincho"/>
        </w:rPr>
        <w:t>PPFM may find applications in the biotechnological production of enzymes, specialty chemicals, and pharmaceuticals due to their unique metabolic capabilities.</w:t>
      </w:r>
      <w:r>
        <w:rPr>
          <w:rFonts w:eastAsia="MS Mincho"/>
        </w:rPr>
        <w:t xml:space="preserve"> </w:t>
      </w:r>
      <w:r w:rsidRPr="009638EA">
        <w:rPr>
          <w:rFonts w:eastAsia="MS Mincho"/>
        </w:rPr>
        <w:t xml:space="preserve">PPFM's ability to metabolize methane makes them relevant in astrobiology. </w:t>
      </w:r>
      <w:proofErr w:type="gramStart"/>
      <w:r w:rsidRPr="009638EA">
        <w:rPr>
          <w:rFonts w:eastAsia="MS Mincho"/>
        </w:rPr>
        <w:t>Future space exploration missions</w:t>
      </w:r>
      <w:proofErr w:type="gramEnd"/>
      <w:r w:rsidRPr="009638EA">
        <w:rPr>
          <w:rFonts w:eastAsia="MS Mincho"/>
        </w:rPr>
        <w:t xml:space="preserve"> might investigate the potential for these bacteria to thrive in extraterrestrial environments.</w:t>
      </w:r>
      <w:r>
        <w:rPr>
          <w:rFonts w:eastAsia="MS Mincho"/>
        </w:rPr>
        <w:t xml:space="preserve"> </w:t>
      </w:r>
    </w:p>
    <w:p w:rsidR="004A53DA" w:rsidRPr="004A53DA" w:rsidRDefault="004A53DA" w:rsidP="004A53DA">
      <w:pPr>
        <w:pStyle w:val="Heading1"/>
        <w:rPr>
          <w:rFonts w:ascii="Times New Roman" w:eastAsia="MS Mincho" w:hAnsi="Times New Roman"/>
          <w:sz w:val="20"/>
          <w:szCs w:val="20"/>
        </w:rPr>
      </w:pPr>
      <w:r w:rsidRPr="004A53DA">
        <w:rPr>
          <w:rFonts w:ascii="Times New Roman" w:eastAsia="MS Mincho" w:hAnsi="Times New Roman"/>
          <w:sz w:val="20"/>
          <w:szCs w:val="20"/>
        </w:rPr>
        <w:t>CONCLUSION</w:t>
      </w:r>
    </w:p>
    <w:p w:rsidR="00B66ECD" w:rsidRDefault="00B66ECD" w:rsidP="0017450A">
      <w:pPr>
        <w:ind w:firstLine="720"/>
        <w:jc w:val="both"/>
        <w:rPr>
          <w:color w:val="000000"/>
          <w:szCs w:val="24"/>
        </w:rPr>
      </w:pPr>
      <w:r w:rsidRPr="00B66ECD">
        <w:rPr>
          <w:color w:val="000000"/>
          <w:szCs w:val="24"/>
        </w:rPr>
        <w:t xml:space="preserve">To enhance sustainable agriculture, both </w:t>
      </w:r>
      <w:proofErr w:type="spellStart"/>
      <w:r w:rsidRPr="00B66ECD">
        <w:rPr>
          <w:color w:val="000000"/>
          <w:szCs w:val="24"/>
        </w:rPr>
        <w:t>rhizospheric</w:t>
      </w:r>
      <w:proofErr w:type="spellEnd"/>
      <w:r w:rsidRPr="00B66ECD">
        <w:rPr>
          <w:color w:val="000000"/>
          <w:szCs w:val="24"/>
        </w:rPr>
        <w:t xml:space="preserve"> and non-</w:t>
      </w:r>
      <w:proofErr w:type="spellStart"/>
      <w:r w:rsidRPr="00B66ECD">
        <w:rPr>
          <w:color w:val="000000"/>
          <w:szCs w:val="24"/>
        </w:rPr>
        <w:t>rhizospheric</w:t>
      </w:r>
      <w:proofErr w:type="spellEnd"/>
      <w:r w:rsidRPr="00B66ECD">
        <w:rPr>
          <w:color w:val="000000"/>
          <w:szCs w:val="24"/>
        </w:rPr>
        <w:t xml:space="preserve"> to plant development, </w:t>
      </w:r>
      <w:proofErr w:type="spellStart"/>
      <w:r w:rsidRPr="00B66ECD">
        <w:rPr>
          <w:color w:val="000000"/>
          <w:szCs w:val="24"/>
        </w:rPr>
        <w:t>methylotrophs</w:t>
      </w:r>
      <w:proofErr w:type="spellEnd"/>
      <w:r w:rsidRPr="00B66ECD">
        <w:rPr>
          <w:color w:val="000000"/>
          <w:szCs w:val="24"/>
        </w:rPr>
        <w:t xml:space="preserve"> can used eco-friendly and economical. </w:t>
      </w:r>
      <w:proofErr w:type="spellStart"/>
      <w:r w:rsidRPr="00B66ECD">
        <w:rPr>
          <w:color w:val="000000"/>
          <w:szCs w:val="24"/>
        </w:rPr>
        <w:t>Methylotrophs</w:t>
      </w:r>
      <w:proofErr w:type="spellEnd"/>
      <w:r w:rsidRPr="00B66ECD">
        <w:rPr>
          <w:color w:val="000000"/>
          <w:szCs w:val="24"/>
        </w:rPr>
        <w:t xml:space="preserve"> </w:t>
      </w:r>
      <w:proofErr w:type="gramStart"/>
      <w:r w:rsidRPr="00B66ECD">
        <w:rPr>
          <w:color w:val="000000"/>
          <w:szCs w:val="24"/>
        </w:rPr>
        <w:t>are frequently used</w:t>
      </w:r>
      <w:proofErr w:type="gramEnd"/>
      <w:r w:rsidRPr="00B66ECD">
        <w:rPr>
          <w:color w:val="000000"/>
          <w:szCs w:val="24"/>
        </w:rPr>
        <w:t xml:space="preserve"> as </w:t>
      </w:r>
      <w:proofErr w:type="spellStart"/>
      <w:r w:rsidRPr="00B66ECD">
        <w:rPr>
          <w:color w:val="000000"/>
          <w:szCs w:val="24"/>
        </w:rPr>
        <w:t>bioinoculants</w:t>
      </w:r>
      <w:proofErr w:type="spellEnd"/>
      <w:r w:rsidRPr="00B66ECD">
        <w:rPr>
          <w:color w:val="000000"/>
          <w:szCs w:val="24"/>
        </w:rPr>
        <w:t xml:space="preserve"> and in microbial sprays on crops, and their usage as natural </w:t>
      </w:r>
      <w:proofErr w:type="spellStart"/>
      <w:r w:rsidRPr="00B66ECD">
        <w:rPr>
          <w:color w:val="000000"/>
          <w:szCs w:val="24"/>
        </w:rPr>
        <w:t>fertilisers</w:t>
      </w:r>
      <w:proofErr w:type="spellEnd"/>
      <w:r w:rsidRPr="00B66ECD">
        <w:rPr>
          <w:color w:val="000000"/>
          <w:szCs w:val="24"/>
        </w:rPr>
        <w:t xml:space="preserve"> is increasing. </w:t>
      </w:r>
      <w:proofErr w:type="spellStart"/>
      <w:r w:rsidRPr="00B66ECD">
        <w:rPr>
          <w:color w:val="000000"/>
          <w:szCs w:val="24"/>
        </w:rPr>
        <w:t>Methylotrophs</w:t>
      </w:r>
      <w:proofErr w:type="spellEnd"/>
      <w:r w:rsidRPr="00B66ECD">
        <w:rPr>
          <w:color w:val="000000"/>
          <w:szCs w:val="24"/>
        </w:rPr>
        <w:t xml:space="preserve"> exploit a variety of ways to stimulate plant growth, making them appropriate and attractive competitors for usage in sustainable agriculture. They control biogeochemical cycling in soil ecosystems and improve the land's suitability for crop production. Additionally, </w:t>
      </w:r>
      <w:proofErr w:type="spellStart"/>
      <w:r w:rsidRPr="00B66ECD">
        <w:rPr>
          <w:color w:val="000000"/>
          <w:szCs w:val="24"/>
        </w:rPr>
        <w:t>methylotrophs</w:t>
      </w:r>
      <w:proofErr w:type="spellEnd"/>
      <w:r w:rsidRPr="00B66ECD">
        <w:rPr>
          <w:color w:val="000000"/>
          <w:szCs w:val="24"/>
        </w:rPr>
        <w:t xml:space="preserve"> are a possible alternative to artificial </w:t>
      </w:r>
      <w:proofErr w:type="spellStart"/>
      <w:r w:rsidRPr="00B66ECD">
        <w:rPr>
          <w:color w:val="000000"/>
          <w:szCs w:val="24"/>
        </w:rPr>
        <w:t>fertilisers</w:t>
      </w:r>
      <w:proofErr w:type="spellEnd"/>
      <w:r w:rsidRPr="00B66ECD">
        <w:rPr>
          <w:color w:val="000000"/>
          <w:szCs w:val="24"/>
        </w:rPr>
        <w:t xml:space="preserve"> for crops due to their capacity to produce </w:t>
      </w:r>
      <w:proofErr w:type="spellStart"/>
      <w:r w:rsidRPr="00B66ECD">
        <w:rPr>
          <w:color w:val="000000"/>
          <w:szCs w:val="24"/>
        </w:rPr>
        <w:t>phytohormones</w:t>
      </w:r>
      <w:proofErr w:type="spellEnd"/>
      <w:r w:rsidRPr="00B66ECD">
        <w:rPr>
          <w:color w:val="000000"/>
          <w:szCs w:val="24"/>
        </w:rPr>
        <w:t xml:space="preserve">, promote plant development, </w:t>
      </w:r>
      <w:proofErr w:type="spellStart"/>
      <w:r w:rsidRPr="00B66ECD">
        <w:rPr>
          <w:color w:val="000000"/>
          <w:szCs w:val="24"/>
        </w:rPr>
        <w:t>nodulate</w:t>
      </w:r>
      <w:proofErr w:type="spellEnd"/>
      <w:r w:rsidRPr="00B66ECD">
        <w:rPr>
          <w:color w:val="000000"/>
          <w:szCs w:val="24"/>
        </w:rPr>
        <w:t xml:space="preserve">, fix nitrogen, and acquire nutrients. In </w:t>
      </w:r>
      <w:r w:rsidRPr="00B66ECD">
        <w:rPr>
          <w:color w:val="000000"/>
          <w:szCs w:val="24"/>
        </w:rPr>
        <w:lastRenderedPageBreak/>
        <w:t xml:space="preserve">conclusion, methylotrophic bacteria provide a biological control option promoting balanced carbon cycling, plant growth enhancement through nitrogen fixation, phosphate solubilization, </w:t>
      </w:r>
      <w:proofErr w:type="spellStart"/>
      <w:r w:rsidRPr="00B66ECD">
        <w:rPr>
          <w:color w:val="000000"/>
          <w:szCs w:val="24"/>
        </w:rPr>
        <w:t>phytohormone</w:t>
      </w:r>
      <w:proofErr w:type="spellEnd"/>
      <w:r w:rsidRPr="00B66ECD">
        <w:rPr>
          <w:color w:val="000000"/>
          <w:szCs w:val="24"/>
        </w:rPr>
        <w:t xml:space="preserve"> synthesis, and ACC deaminase production in the rhizosphere. These helpful </w:t>
      </w:r>
      <w:proofErr w:type="spellStart"/>
      <w:r w:rsidRPr="00B66ECD">
        <w:rPr>
          <w:color w:val="000000"/>
          <w:szCs w:val="24"/>
        </w:rPr>
        <w:t>methylotrophs</w:t>
      </w:r>
      <w:proofErr w:type="spellEnd"/>
      <w:r w:rsidRPr="00B66ECD">
        <w:rPr>
          <w:color w:val="000000"/>
          <w:szCs w:val="24"/>
        </w:rPr>
        <w:t xml:space="preserve"> have an enormous potential for contributing to sustainable agriculture. </w:t>
      </w:r>
    </w:p>
    <w:p w:rsidR="00956222" w:rsidRPr="0017450A" w:rsidRDefault="00956222" w:rsidP="0017450A">
      <w:pPr>
        <w:ind w:firstLine="720"/>
        <w:jc w:val="both"/>
        <w:rPr>
          <w:color w:val="000000"/>
          <w:szCs w:val="24"/>
        </w:rPr>
      </w:pPr>
      <w:r w:rsidRPr="00956222">
        <w:rPr>
          <w:color w:val="000000"/>
          <w:szCs w:val="24"/>
        </w:rPr>
        <w:t xml:space="preserve">In conclusion, </w:t>
      </w:r>
      <w:proofErr w:type="spellStart"/>
      <w:r w:rsidRPr="00956222">
        <w:rPr>
          <w:color w:val="000000"/>
          <w:szCs w:val="24"/>
        </w:rPr>
        <w:t>phyllosphere</w:t>
      </w:r>
      <w:proofErr w:type="spellEnd"/>
      <w:r w:rsidRPr="00956222">
        <w:rPr>
          <w:color w:val="000000"/>
          <w:szCs w:val="24"/>
        </w:rPr>
        <w:t xml:space="preserve"> bacteria have a multifaceted role in improving cotton growth and yield under drought conditions. Their ability to enhance water use efficiency, nutrient availability, hormonal balance, and disease resistance makes them valuable allies for cotton farmers facing water scarcity challenges. Further research into specific bacterial strains, their mechanisms of action, and their compatibility with different cotton varieties will contribute to more efficient and sustainable cotton cultivation in regions prone to drought stress.</w:t>
      </w:r>
      <w:r>
        <w:rPr>
          <w:color w:val="000000"/>
          <w:szCs w:val="24"/>
        </w:rPr>
        <w:t xml:space="preserve"> </w:t>
      </w:r>
    </w:p>
    <w:p w:rsidR="00EA4A8E" w:rsidRDefault="00EA4A8E" w:rsidP="00F40505">
      <w:pPr>
        <w:jc w:val="both"/>
      </w:pPr>
    </w:p>
    <w:p w:rsidR="00F40505" w:rsidRPr="003644D0" w:rsidRDefault="00F40505" w:rsidP="00F40505">
      <w:pPr>
        <w:pStyle w:val="Heading5"/>
        <w:spacing w:before="0"/>
        <w:rPr>
          <w:rFonts w:ascii="Times New Roman" w:eastAsia="MS Mincho" w:hAnsi="Times New Roman"/>
          <w:b/>
          <w:color w:val="auto"/>
        </w:rPr>
      </w:pPr>
      <w:r w:rsidRPr="003644D0">
        <w:rPr>
          <w:rFonts w:ascii="Times New Roman" w:eastAsia="MS Mincho" w:hAnsi="Times New Roman"/>
          <w:b/>
          <w:color w:val="auto"/>
        </w:rPr>
        <w:t>REFERENCES</w:t>
      </w:r>
    </w:p>
    <w:p w:rsidR="003644D0" w:rsidRPr="003644D0" w:rsidRDefault="003644D0" w:rsidP="003644D0">
      <w:pPr>
        <w:rPr>
          <w:rFonts w:eastAsia="MS Mincho"/>
        </w:rPr>
      </w:pP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Chistoserdova</w:t>
      </w:r>
      <w:proofErr w:type="spellEnd"/>
      <w:r w:rsidRPr="003644D0">
        <w:rPr>
          <w:rFonts w:ascii="Times New Roman" w:hAnsi="Times New Roman"/>
          <w:color w:val="212121"/>
          <w:sz w:val="16"/>
          <w:szCs w:val="16"/>
          <w:shd w:val="clear" w:color="auto" w:fill="FFFFFF"/>
        </w:rPr>
        <w:t xml:space="preserve">, L., </w:t>
      </w:r>
      <w:proofErr w:type="spellStart"/>
      <w:r w:rsidRPr="003644D0">
        <w:rPr>
          <w:rFonts w:ascii="Times New Roman" w:hAnsi="Times New Roman"/>
          <w:color w:val="212121"/>
          <w:sz w:val="16"/>
          <w:szCs w:val="16"/>
          <w:shd w:val="clear" w:color="auto" w:fill="FFFFFF"/>
        </w:rPr>
        <w:t>Kalyuzhnaya</w:t>
      </w:r>
      <w:proofErr w:type="spellEnd"/>
      <w:r w:rsidRPr="003644D0">
        <w:rPr>
          <w:rFonts w:ascii="Times New Roman" w:hAnsi="Times New Roman"/>
          <w:color w:val="212121"/>
          <w:sz w:val="16"/>
          <w:szCs w:val="16"/>
          <w:shd w:val="clear" w:color="auto" w:fill="FFFFFF"/>
        </w:rPr>
        <w:t xml:space="preserve">, M. G., &amp; </w:t>
      </w:r>
      <w:proofErr w:type="spellStart"/>
      <w:r w:rsidRPr="003644D0">
        <w:rPr>
          <w:rFonts w:ascii="Times New Roman" w:hAnsi="Times New Roman"/>
          <w:color w:val="212121"/>
          <w:sz w:val="16"/>
          <w:szCs w:val="16"/>
          <w:shd w:val="clear" w:color="auto" w:fill="FFFFFF"/>
        </w:rPr>
        <w:t>Lidstrom</w:t>
      </w:r>
      <w:proofErr w:type="spellEnd"/>
      <w:r w:rsidRPr="003644D0">
        <w:rPr>
          <w:rFonts w:ascii="Times New Roman" w:hAnsi="Times New Roman"/>
          <w:color w:val="212121"/>
          <w:sz w:val="16"/>
          <w:szCs w:val="16"/>
          <w:shd w:val="clear" w:color="auto" w:fill="FFFFFF"/>
        </w:rPr>
        <w:t>, M. E. (2009). The expanding world of methylotrophic metabolism. </w:t>
      </w:r>
      <w:r w:rsidRPr="003644D0">
        <w:rPr>
          <w:rFonts w:ascii="Times New Roman" w:hAnsi="Times New Roman"/>
          <w:i/>
          <w:iCs/>
          <w:color w:val="212121"/>
          <w:sz w:val="16"/>
          <w:szCs w:val="16"/>
          <w:shd w:val="clear" w:color="auto" w:fill="FFFFFF"/>
        </w:rPr>
        <w:t>Annual review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63</w:t>
      </w:r>
      <w:r w:rsidRPr="003644D0">
        <w:rPr>
          <w:rFonts w:ascii="Times New Roman" w:hAnsi="Times New Roman"/>
          <w:color w:val="212121"/>
          <w:sz w:val="16"/>
          <w:szCs w:val="16"/>
          <w:shd w:val="clear" w:color="auto" w:fill="FFFFFF"/>
        </w:rPr>
        <w:t xml:space="preserve">, 477–499. </w:t>
      </w:r>
      <w:hyperlink r:id="rId9" w:history="1">
        <w:r w:rsidRPr="003644D0">
          <w:rPr>
            <w:rStyle w:val="Hyperlink"/>
            <w:rFonts w:ascii="Times New Roman" w:hAnsi="Times New Roman"/>
            <w:sz w:val="16"/>
            <w:szCs w:val="16"/>
            <w:shd w:val="clear" w:color="auto" w:fill="FFFFFF"/>
          </w:rPr>
          <w:t>https://doi.org/10.1146/annurev.micro.091208.073600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Adrio</w:t>
      </w:r>
      <w:proofErr w:type="spellEnd"/>
      <w:r w:rsidRPr="003644D0">
        <w:rPr>
          <w:rFonts w:ascii="Times New Roman" w:hAnsi="Times New Roman"/>
          <w:color w:val="212121"/>
          <w:sz w:val="16"/>
          <w:szCs w:val="16"/>
          <w:shd w:val="clear" w:color="auto" w:fill="FFFFFF"/>
        </w:rPr>
        <w:t xml:space="preserve">, J. L., &amp; </w:t>
      </w:r>
      <w:proofErr w:type="spellStart"/>
      <w:r w:rsidRPr="003644D0">
        <w:rPr>
          <w:rFonts w:ascii="Times New Roman" w:hAnsi="Times New Roman"/>
          <w:color w:val="212121"/>
          <w:sz w:val="16"/>
          <w:szCs w:val="16"/>
          <w:shd w:val="clear" w:color="auto" w:fill="FFFFFF"/>
        </w:rPr>
        <w:t>Demain</w:t>
      </w:r>
      <w:proofErr w:type="spellEnd"/>
      <w:r w:rsidRPr="003644D0">
        <w:rPr>
          <w:rFonts w:ascii="Times New Roman" w:hAnsi="Times New Roman"/>
          <w:color w:val="212121"/>
          <w:sz w:val="16"/>
          <w:szCs w:val="16"/>
          <w:shd w:val="clear" w:color="auto" w:fill="FFFFFF"/>
        </w:rPr>
        <w:t>, A. L. (2014). Microbial enzymes: tools for biotechnological processes. </w:t>
      </w:r>
      <w:r w:rsidRPr="003644D0">
        <w:rPr>
          <w:rFonts w:ascii="Times New Roman" w:hAnsi="Times New Roman"/>
          <w:i/>
          <w:iCs/>
          <w:color w:val="212121"/>
          <w:sz w:val="16"/>
          <w:szCs w:val="16"/>
          <w:shd w:val="clear" w:color="auto" w:fill="FFFFFF"/>
        </w:rPr>
        <w:t>Biomolecules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4</w:t>
      </w:r>
      <w:r w:rsidRPr="003644D0">
        <w:rPr>
          <w:rFonts w:ascii="Times New Roman" w:hAnsi="Times New Roman"/>
          <w:color w:val="212121"/>
          <w:sz w:val="16"/>
          <w:szCs w:val="16"/>
          <w:shd w:val="clear" w:color="auto" w:fill="FFFFFF"/>
        </w:rPr>
        <w:t xml:space="preserve">(1), 117–139. </w:t>
      </w:r>
      <w:hyperlink r:id="rId10" w:history="1">
        <w:r w:rsidRPr="003644D0">
          <w:rPr>
            <w:rStyle w:val="Hyperlink"/>
            <w:rFonts w:ascii="Times New Roman" w:hAnsi="Times New Roman"/>
            <w:sz w:val="16"/>
            <w:szCs w:val="16"/>
            <w:shd w:val="clear" w:color="auto" w:fill="FFFFFF"/>
          </w:rPr>
          <w:t>https://doi.org/10.3390/biom4010117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Dela</w:t>
      </w:r>
      <w:proofErr w:type="spellEnd"/>
      <w:r w:rsidRPr="003644D0">
        <w:rPr>
          <w:rFonts w:ascii="Times New Roman" w:hAnsi="Times New Roman"/>
          <w:color w:val="212121"/>
          <w:sz w:val="16"/>
          <w:szCs w:val="16"/>
          <w:shd w:val="clear" w:color="auto" w:fill="FFFFFF"/>
        </w:rPr>
        <w:t xml:space="preserve"> Rosa, C. J. O., Lee, A. C., &amp; Rivera, W. L. (2021). </w:t>
      </w:r>
      <w:proofErr w:type="gramStart"/>
      <w:r w:rsidRPr="003644D0">
        <w:rPr>
          <w:rFonts w:ascii="Times New Roman" w:hAnsi="Times New Roman"/>
          <w:color w:val="212121"/>
          <w:sz w:val="16"/>
          <w:szCs w:val="16"/>
          <w:shd w:val="clear" w:color="auto" w:fill="FFFFFF"/>
        </w:rPr>
        <w:t>Pink Pigmented</w:t>
      </w:r>
      <w:proofErr w:type="gramEnd"/>
      <w:r w:rsidRPr="003644D0">
        <w:rPr>
          <w:rFonts w:ascii="Times New Roman" w:hAnsi="Times New Roman"/>
          <w:color w:val="212121"/>
          <w:sz w:val="16"/>
          <w:szCs w:val="16"/>
          <w:shd w:val="clear" w:color="auto" w:fill="FFFFFF"/>
        </w:rPr>
        <w:t xml:space="preserve"> Facultative Methylotrophic Bacteria Isolated from Fermented Philippine Shrimp Paste. </w:t>
      </w:r>
      <w:r w:rsidRPr="003644D0">
        <w:rPr>
          <w:rFonts w:ascii="Times New Roman" w:hAnsi="Times New Roman"/>
          <w:i/>
          <w:iCs/>
          <w:color w:val="212121"/>
          <w:sz w:val="16"/>
          <w:szCs w:val="16"/>
          <w:shd w:val="clear" w:color="auto" w:fill="FFFFFF"/>
        </w:rPr>
        <w:t>Tropical life sciences research</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32</w:t>
      </w:r>
      <w:r w:rsidRPr="003644D0">
        <w:rPr>
          <w:rFonts w:ascii="Times New Roman" w:hAnsi="Times New Roman"/>
          <w:color w:val="212121"/>
          <w:sz w:val="16"/>
          <w:szCs w:val="16"/>
          <w:shd w:val="clear" w:color="auto" w:fill="FFFFFF"/>
        </w:rPr>
        <w:t xml:space="preserve">(2), 147–161. </w:t>
      </w:r>
      <w:hyperlink r:id="rId11" w:history="1">
        <w:r w:rsidRPr="003644D0">
          <w:rPr>
            <w:rStyle w:val="Hyperlink"/>
            <w:rFonts w:ascii="Times New Roman" w:hAnsi="Times New Roman"/>
            <w:sz w:val="16"/>
            <w:szCs w:val="16"/>
            <w:shd w:val="clear" w:color="auto" w:fill="FFFFFF"/>
          </w:rPr>
          <w:t>https://doi.org/10.21315/tlsr2021.32.2.10</w:t>
        </w:r>
      </w:hyperlink>
    </w:p>
    <w:p w:rsidR="003644D0" w:rsidRDefault="003644D0" w:rsidP="00BD0C8E">
      <w:pPr>
        <w:pStyle w:val="references"/>
        <w:numPr>
          <w:ilvl w:val="0"/>
          <w:numId w:val="9"/>
        </w:numPr>
        <w:spacing w:after="0" w:line="240" w:lineRule="auto"/>
        <w:ind w:left="426" w:hanging="426"/>
        <w:rPr>
          <w:shd w:val="clear" w:color="auto" w:fill="FFFFFF"/>
        </w:rPr>
      </w:pPr>
      <w:r w:rsidRPr="003644D0">
        <w:rPr>
          <w:shd w:val="clear" w:color="auto" w:fill="FFFFFF"/>
        </w:rPr>
        <w:t>Ambiga, S., Pandian, R. S., Lawrence, L. V., Pandian, A., Kumar, R. A., &amp; Abdul, B. A. A. (2022). Marine Algal Secondary Metabolites Are a Potential Pharmaceutical Resource for Human Society Developments. In Marine Biochemistry (pp. 339-362). CRC Press.</w:t>
      </w:r>
      <w:r w:rsidR="00BD0C8E">
        <w:rPr>
          <w:shd w:val="clear" w:color="auto" w:fill="FFFFFF"/>
        </w:rPr>
        <w:t xml:space="preserve"> </w:t>
      </w:r>
      <w:hyperlink r:id="rId12" w:history="1">
        <w:r w:rsidR="00BD0C8E" w:rsidRPr="009908A9">
          <w:rPr>
            <w:rStyle w:val="Hyperlink"/>
            <w:shd w:val="clear" w:color="auto" w:fill="FFFFFF"/>
          </w:rPr>
          <w:t>https://doi.org/10.1201/9781003303916-15</w:t>
        </w:r>
      </w:hyperlink>
    </w:p>
    <w:p w:rsidR="003644D0" w:rsidRPr="00BD0C8E" w:rsidRDefault="003644D0" w:rsidP="00BD0C8E">
      <w:pPr>
        <w:pStyle w:val="references"/>
        <w:numPr>
          <w:ilvl w:val="0"/>
          <w:numId w:val="9"/>
        </w:numPr>
        <w:spacing w:after="0" w:line="240" w:lineRule="auto"/>
        <w:ind w:left="426" w:hanging="426"/>
        <w:rPr>
          <w:shd w:val="clear" w:color="auto" w:fill="FFFFFF"/>
        </w:rPr>
      </w:pPr>
      <w:r w:rsidRPr="00BD0C8E">
        <w:rPr>
          <w:color w:val="212121"/>
          <w:shd w:val="clear" w:color="auto" w:fill="FFFFFF"/>
        </w:rPr>
        <w:t>Galasso, C., Corinaldesi, C., &amp; Sansone, C. (2017). Carotenoids from Marine Organisms: Biological Functions and Industrial Applications. </w:t>
      </w:r>
      <w:r w:rsidRPr="00BD0C8E">
        <w:rPr>
          <w:i/>
          <w:iCs/>
          <w:color w:val="212121"/>
          <w:shd w:val="clear" w:color="auto" w:fill="FFFFFF"/>
        </w:rPr>
        <w:t>Antioxidants (Basel, Switzerland)</w:t>
      </w:r>
      <w:r w:rsidRPr="00BD0C8E">
        <w:rPr>
          <w:color w:val="212121"/>
          <w:shd w:val="clear" w:color="auto" w:fill="FFFFFF"/>
        </w:rPr>
        <w:t>, </w:t>
      </w:r>
      <w:r w:rsidRPr="00BD0C8E">
        <w:rPr>
          <w:i/>
          <w:iCs/>
          <w:color w:val="212121"/>
          <w:shd w:val="clear" w:color="auto" w:fill="FFFFFF"/>
        </w:rPr>
        <w:t>6</w:t>
      </w:r>
      <w:r w:rsidRPr="00BD0C8E">
        <w:rPr>
          <w:color w:val="212121"/>
          <w:shd w:val="clear" w:color="auto" w:fill="FFFFFF"/>
        </w:rPr>
        <w:t xml:space="preserve">(4), 96. </w:t>
      </w:r>
      <w:hyperlink r:id="rId13" w:history="1">
        <w:r w:rsidRPr="00BD0C8E">
          <w:rPr>
            <w:rStyle w:val="Hyperlink"/>
            <w:shd w:val="clear" w:color="auto" w:fill="FFFFFF"/>
          </w:rPr>
          <w:t>https://doi.org/10.3390/antiox6040096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Domínguez-Bocanegra</w:t>
      </w:r>
      <w:proofErr w:type="spellEnd"/>
      <w:r w:rsidRPr="003644D0">
        <w:rPr>
          <w:rFonts w:ascii="Times New Roman" w:hAnsi="Times New Roman"/>
          <w:color w:val="212121"/>
          <w:sz w:val="16"/>
          <w:szCs w:val="16"/>
          <w:shd w:val="clear" w:color="auto" w:fill="FFFFFF"/>
        </w:rPr>
        <w:t xml:space="preserve">, A. R., Guerrero </w:t>
      </w:r>
      <w:proofErr w:type="spellStart"/>
      <w:r w:rsidRPr="003644D0">
        <w:rPr>
          <w:rFonts w:ascii="Times New Roman" w:hAnsi="Times New Roman"/>
          <w:color w:val="212121"/>
          <w:sz w:val="16"/>
          <w:szCs w:val="16"/>
          <w:shd w:val="clear" w:color="auto" w:fill="FFFFFF"/>
        </w:rPr>
        <w:t>Legarreta</w:t>
      </w:r>
      <w:proofErr w:type="spellEnd"/>
      <w:r w:rsidRPr="003644D0">
        <w:rPr>
          <w:rFonts w:ascii="Times New Roman" w:hAnsi="Times New Roman"/>
          <w:color w:val="212121"/>
          <w:sz w:val="16"/>
          <w:szCs w:val="16"/>
          <w:shd w:val="clear" w:color="auto" w:fill="FFFFFF"/>
        </w:rPr>
        <w:t xml:space="preserve">, I., Martinez </w:t>
      </w:r>
      <w:proofErr w:type="spellStart"/>
      <w:r w:rsidRPr="003644D0">
        <w:rPr>
          <w:rFonts w:ascii="Times New Roman" w:hAnsi="Times New Roman"/>
          <w:color w:val="212121"/>
          <w:sz w:val="16"/>
          <w:szCs w:val="16"/>
          <w:shd w:val="clear" w:color="auto" w:fill="FFFFFF"/>
        </w:rPr>
        <w:t>Jeronimo</w:t>
      </w:r>
      <w:proofErr w:type="spellEnd"/>
      <w:r w:rsidRPr="003644D0">
        <w:rPr>
          <w:rFonts w:ascii="Times New Roman" w:hAnsi="Times New Roman"/>
          <w:color w:val="212121"/>
          <w:sz w:val="16"/>
          <w:szCs w:val="16"/>
          <w:shd w:val="clear" w:color="auto" w:fill="FFFFFF"/>
        </w:rPr>
        <w:t xml:space="preserve">, F., &amp; </w:t>
      </w:r>
      <w:proofErr w:type="spellStart"/>
      <w:r w:rsidRPr="003644D0">
        <w:rPr>
          <w:rFonts w:ascii="Times New Roman" w:hAnsi="Times New Roman"/>
          <w:color w:val="212121"/>
          <w:sz w:val="16"/>
          <w:szCs w:val="16"/>
          <w:shd w:val="clear" w:color="auto" w:fill="FFFFFF"/>
        </w:rPr>
        <w:t>Tomasini</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Campocosio</w:t>
      </w:r>
      <w:proofErr w:type="spellEnd"/>
      <w:r w:rsidRPr="003644D0">
        <w:rPr>
          <w:rFonts w:ascii="Times New Roman" w:hAnsi="Times New Roman"/>
          <w:color w:val="212121"/>
          <w:sz w:val="16"/>
          <w:szCs w:val="16"/>
          <w:shd w:val="clear" w:color="auto" w:fill="FFFFFF"/>
        </w:rPr>
        <w:t xml:space="preserve">, A. (2004). Influence of environmental and nutritional factors in the production of </w:t>
      </w:r>
      <w:proofErr w:type="spellStart"/>
      <w:r w:rsidRPr="003644D0">
        <w:rPr>
          <w:rFonts w:ascii="Times New Roman" w:hAnsi="Times New Roman"/>
          <w:color w:val="212121"/>
          <w:sz w:val="16"/>
          <w:szCs w:val="16"/>
          <w:shd w:val="clear" w:color="auto" w:fill="FFFFFF"/>
        </w:rPr>
        <w:t>astaxanthin</w:t>
      </w:r>
      <w:proofErr w:type="spellEnd"/>
      <w:r w:rsidRPr="003644D0">
        <w:rPr>
          <w:rFonts w:ascii="Times New Roman" w:hAnsi="Times New Roman"/>
          <w:color w:val="212121"/>
          <w:sz w:val="16"/>
          <w:szCs w:val="16"/>
          <w:shd w:val="clear" w:color="auto" w:fill="FFFFFF"/>
        </w:rPr>
        <w:t xml:space="preserve"> from </w:t>
      </w:r>
      <w:proofErr w:type="spellStart"/>
      <w:r w:rsidRPr="003644D0">
        <w:rPr>
          <w:rFonts w:ascii="Times New Roman" w:hAnsi="Times New Roman"/>
          <w:color w:val="212121"/>
          <w:sz w:val="16"/>
          <w:szCs w:val="16"/>
          <w:shd w:val="clear" w:color="auto" w:fill="FFFFFF"/>
        </w:rPr>
        <w:t>Haematococcus</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pluvialis</w:t>
      </w:r>
      <w:proofErr w:type="spellEnd"/>
      <w:r w:rsidRPr="003644D0">
        <w:rPr>
          <w:rFonts w:ascii="Times New Roman" w:hAnsi="Times New Roman"/>
          <w:color w:val="212121"/>
          <w:sz w:val="16"/>
          <w:szCs w:val="16"/>
          <w:shd w:val="clear" w:color="auto" w:fill="FFFFFF"/>
        </w:rPr>
        <w:t>. </w:t>
      </w:r>
      <w:proofErr w:type="spellStart"/>
      <w:r w:rsidRPr="003644D0">
        <w:rPr>
          <w:rFonts w:ascii="Times New Roman" w:hAnsi="Times New Roman"/>
          <w:i/>
          <w:iCs/>
          <w:color w:val="212121"/>
          <w:sz w:val="16"/>
          <w:szCs w:val="16"/>
          <w:shd w:val="clear" w:color="auto" w:fill="FFFFFF"/>
        </w:rPr>
        <w:t>Bioresource</w:t>
      </w:r>
      <w:proofErr w:type="spellEnd"/>
      <w:r w:rsidRPr="003644D0">
        <w:rPr>
          <w:rFonts w:ascii="Times New Roman" w:hAnsi="Times New Roman"/>
          <w:i/>
          <w:iCs/>
          <w:color w:val="212121"/>
          <w:sz w:val="16"/>
          <w:szCs w:val="16"/>
          <w:shd w:val="clear" w:color="auto" w:fill="FFFFFF"/>
        </w:rPr>
        <w:t xml:space="preserve"> technology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92</w:t>
      </w:r>
      <w:r w:rsidRPr="003644D0">
        <w:rPr>
          <w:rFonts w:ascii="Times New Roman" w:hAnsi="Times New Roman"/>
          <w:color w:val="212121"/>
          <w:sz w:val="16"/>
          <w:szCs w:val="16"/>
          <w:shd w:val="clear" w:color="auto" w:fill="FFFFFF"/>
        </w:rPr>
        <w:t xml:space="preserve">(2), 209–214. </w:t>
      </w:r>
      <w:hyperlink r:id="rId14" w:history="1">
        <w:r w:rsidRPr="003644D0">
          <w:rPr>
            <w:rStyle w:val="Hyperlink"/>
            <w:rFonts w:ascii="Times New Roman" w:hAnsi="Times New Roman"/>
            <w:sz w:val="16"/>
            <w:szCs w:val="16"/>
            <w:shd w:val="clear" w:color="auto" w:fill="FFFFFF"/>
          </w:rPr>
          <w:t>https://doi.org/10.1016/j.biortech.2003.04.001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Davinelli</w:t>
      </w:r>
      <w:proofErr w:type="spellEnd"/>
      <w:r w:rsidRPr="003644D0">
        <w:rPr>
          <w:rFonts w:ascii="Times New Roman" w:hAnsi="Times New Roman"/>
          <w:color w:val="212121"/>
          <w:sz w:val="16"/>
          <w:szCs w:val="16"/>
          <w:shd w:val="clear" w:color="auto" w:fill="FFFFFF"/>
        </w:rPr>
        <w:t xml:space="preserve">, S., Nielsen, M. E., &amp; </w:t>
      </w:r>
      <w:proofErr w:type="spellStart"/>
      <w:r w:rsidRPr="003644D0">
        <w:rPr>
          <w:rFonts w:ascii="Times New Roman" w:hAnsi="Times New Roman"/>
          <w:color w:val="212121"/>
          <w:sz w:val="16"/>
          <w:szCs w:val="16"/>
          <w:shd w:val="clear" w:color="auto" w:fill="FFFFFF"/>
        </w:rPr>
        <w:t>Scapagnini</w:t>
      </w:r>
      <w:proofErr w:type="spellEnd"/>
      <w:r w:rsidRPr="003644D0">
        <w:rPr>
          <w:rFonts w:ascii="Times New Roman" w:hAnsi="Times New Roman"/>
          <w:color w:val="212121"/>
          <w:sz w:val="16"/>
          <w:szCs w:val="16"/>
          <w:shd w:val="clear" w:color="auto" w:fill="FFFFFF"/>
        </w:rPr>
        <w:t xml:space="preserve">, G. (2018). </w:t>
      </w:r>
      <w:proofErr w:type="spellStart"/>
      <w:r w:rsidRPr="003644D0">
        <w:rPr>
          <w:rFonts w:ascii="Times New Roman" w:hAnsi="Times New Roman"/>
          <w:color w:val="212121"/>
          <w:sz w:val="16"/>
          <w:szCs w:val="16"/>
          <w:shd w:val="clear" w:color="auto" w:fill="FFFFFF"/>
        </w:rPr>
        <w:t>Astaxanthin</w:t>
      </w:r>
      <w:proofErr w:type="spellEnd"/>
      <w:r w:rsidRPr="003644D0">
        <w:rPr>
          <w:rFonts w:ascii="Times New Roman" w:hAnsi="Times New Roman"/>
          <w:color w:val="212121"/>
          <w:sz w:val="16"/>
          <w:szCs w:val="16"/>
          <w:shd w:val="clear" w:color="auto" w:fill="FFFFFF"/>
        </w:rPr>
        <w:t xml:space="preserve"> in Skin Health, Repair, and Disease: A Comprehensive Review. </w:t>
      </w:r>
      <w:r w:rsidRPr="003644D0">
        <w:rPr>
          <w:rFonts w:ascii="Times New Roman" w:hAnsi="Times New Roman"/>
          <w:i/>
          <w:iCs/>
          <w:color w:val="212121"/>
          <w:sz w:val="16"/>
          <w:szCs w:val="16"/>
          <w:shd w:val="clear" w:color="auto" w:fill="FFFFFF"/>
        </w:rPr>
        <w:t>Nutrients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10</w:t>
      </w:r>
      <w:r w:rsidRPr="003644D0">
        <w:rPr>
          <w:rFonts w:ascii="Times New Roman" w:hAnsi="Times New Roman"/>
          <w:color w:val="212121"/>
          <w:sz w:val="16"/>
          <w:szCs w:val="16"/>
          <w:shd w:val="clear" w:color="auto" w:fill="FFFFFF"/>
        </w:rPr>
        <w:t xml:space="preserve">(4), 522. </w:t>
      </w:r>
      <w:hyperlink r:id="rId15" w:history="1">
        <w:r w:rsidRPr="003644D0">
          <w:rPr>
            <w:rStyle w:val="Hyperlink"/>
            <w:rFonts w:ascii="Times New Roman" w:hAnsi="Times New Roman"/>
            <w:sz w:val="16"/>
            <w:szCs w:val="16"/>
            <w:shd w:val="clear" w:color="auto" w:fill="FFFFFF"/>
          </w:rPr>
          <w:t>https://doi.org/10.3390/nu10040522</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Balachandar</w:t>
      </w:r>
      <w:proofErr w:type="spellEnd"/>
      <w:r w:rsidRPr="003644D0">
        <w:rPr>
          <w:rFonts w:ascii="Times New Roman" w:hAnsi="Times New Roman"/>
          <w:color w:val="212121"/>
          <w:sz w:val="16"/>
          <w:szCs w:val="16"/>
          <w:shd w:val="clear" w:color="auto" w:fill="FFFFFF"/>
        </w:rPr>
        <w:t xml:space="preserve">, D., Raja, P., &amp; </w:t>
      </w:r>
      <w:proofErr w:type="spellStart"/>
      <w:r w:rsidRPr="003644D0">
        <w:rPr>
          <w:rFonts w:ascii="Times New Roman" w:hAnsi="Times New Roman"/>
          <w:color w:val="212121"/>
          <w:sz w:val="16"/>
          <w:szCs w:val="16"/>
          <w:shd w:val="clear" w:color="auto" w:fill="FFFFFF"/>
        </w:rPr>
        <w:t>Sundaram</w:t>
      </w:r>
      <w:proofErr w:type="spellEnd"/>
      <w:r w:rsidRPr="003644D0">
        <w:rPr>
          <w:rFonts w:ascii="Times New Roman" w:hAnsi="Times New Roman"/>
          <w:color w:val="212121"/>
          <w:sz w:val="16"/>
          <w:szCs w:val="16"/>
          <w:shd w:val="clear" w:color="auto" w:fill="FFFFFF"/>
        </w:rPr>
        <w:t xml:space="preserve">, S. (2008). Genetic and metabolic diversity of pink-pigmented facultative </w:t>
      </w:r>
      <w:proofErr w:type="spellStart"/>
      <w:r w:rsidRPr="003644D0">
        <w:rPr>
          <w:rFonts w:ascii="Times New Roman" w:hAnsi="Times New Roman"/>
          <w:color w:val="212121"/>
          <w:sz w:val="16"/>
          <w:szCs w:val="16"/>
          <w:shd w:val="clear" w:color="auto" w:fill="FFFFFF"/>
        </w:rPr>
        <w:t>methylotrophs</w:t>
      </w:r>
      <w:proofErr w:type="spellEnd"/>
      <w:r w:rsidRPr="003644D0">
        <w:rPr>
          <w:rFonts w:ascii="Times New Roman" w:hAnsi="Times New Roman"/>
          <w:color w:val="212121"/>
          <w:sz w:val="16"/>
          <w:szCs w:val="16"/>
          <w:shd w:val="clear" w:color="auto" w:fill="FFFFFF"/>
        </w:rPr>
        <w:t xml:space="preserve"> in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xml:space="preserve"> of tropical plants. </w:t>
      </w:r>
      <w:r w:rsidRPr="003644D0">
        <w:rPr>
          <w:rFonts w:ascii="Times New Roman" w:hAnsi="Times New Roman"/>
          <w:i/>
          <w:iCs/>
          <w:color w:val="212121"/>
          <w:sz w:val="16"/>
          <w:szCs w:val="16"/>
          <w:shd w:val="clear" w:color="auto" w:fill="FFFFFF"/>
        </w:rPr>
        <w:t xml:space="preserve">Brazilian journal of </w:t>
      </w:r>
      <w:proofErr w:type="gramStart"/>
      <w:r w:rsidRPr="003644D0">
        <w:rPr>
          <w:rFonts w:ascii="Times New Roman" w:hAnsi="Times New Roman"/>
          <w:i/>
          <w:iCs/>
          <w:color w:val="212121"/>
          <w:sz w:val="16"/>
          <w:szCs w:val="16"/>
          <w:shd w:val="clear" w:color="auto" w:fill="FFFFFF"/>
        </w:rPr>
        <w:t>microbiology :</w:t>
      </w:r>
      <w:proofErr w:type="gramEnd"/>
      <w:r w:rsidRPr="003644D0">
        <w:rPr>
          <w:rFonts w:ascii="Times New Roman" w:hAnsi="Times New Roman"/>
          <w:i/>
          <w:iCs/>
          <w:color w:val="212121"/>
          <w:sz w:val="16"/>
          <w:szCs w:val="16"/>
          <w:shd w:val="clear" w:color="auto" w:fill="FFFFFF"/>
        </w:rPr>
        <w:t xml:space="preserve"> [publication of the Brazilian Society for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39</w:t>
      </w:r>
      <w:r w:rsidRPr="003644D0">
        <w:rPr>
          <w:rFonts w:ascii="Times New Roman" w:hAnsi="Times New Roman"/>
          <w:color w:val="212121"/>
          <w:sz w:val="16"/>
          <w:szCs w:val="16"/>
          <w:shd w:val="clear" w:color="auto" w:fill="FFFFFF"/>
        </w:rPr>
        <w:t xml:space="preserve">(1), 68–73. </w:t>
      </w:r>
      <w:hyperlink r:id="rId16" w:history="1">
        <w:r w:rsidRPr="003644D0">
          <w:rPr>
            <w:rStyle w:val="Hyperlink"/>
            <w:rFonts w:ascii="Times New Roman" w:hAnsi="Times New Roman"/>
            <w:sz w:val="16"/>
            <w:szCs w:val="16"/>
            <w:shd w:val="clear" w:color="auto" w:fill="FFFFFF"/>
          </w:rPr>
          <w:t>https://doi.org/10.1590/S1517-838220080001000017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Mukherjee, A., Gaurav, A. K., Singh, S., Yadav, S., </w:t>
      </w:r>
      <w:proofErr w:type="spellStart"/>
      <w:r w:rsidRPr="003644D0">
        <w:rPr>
          <w:rFonts w:ascii="Times New Roman" w:hAnsi="Times New Roman"/>
          <w:color w:val="212121"/>
          <w:sz w:val="16"/>
          <w:szCs w:val="16"/>
          <w:shd w:val="clear" w:color="auto" w:fill="FFFFFF"/>
        </w:rPr>
        <w:t>Bhowmick</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Abeysinghe</w:t>
      </w:r>
      <w:proofErr w:type="spellEnd"/>
      <w:r w:rsidRPr="003644D0">
        <w:rPr>
          <w:rFonts w:ascii="Times New Roman" w:hAnsi="Times New Roman"/>
          <w:color w:val="212121"/>
          <w:sz w:val="16"/>
          <w:szCs w:val="16"/>
          <w:shd w:val="clear" w:color="auto" w:fill="FFFFFF"/>
        </w:rPr>
        <w:t xml:space="preserve">, S., &amp; </w:t>
      </w:r>
      <w:proofErr w:type="spellStart"/>
      <w:r w:rsidRPr="003644D0">
        <w:rPr>
          <w:rFonts w:ascii="Times New Roman" w:hAnsi="Times New Roman"/>
          <w:color w:val="212121"/>
          <w:sz w:val="16"/>
          <w:szCs w:val="16"/>
          <w:shd w:val="clear" w:color="auto" w:fill="FFFFFF"/>
        </w:rPr>
        <w:t>Verma</w:t>
      </w:r>
      <w:proofErr w:type="spellEnd"/>
      <w:r w:rsidRPr="003644D0">
        <w:rPr>
          <w:rFonts w:ascii="Times New Roman" w:hAnsi="Times New Roman"/>
          <w:color w:val="212121"/>
          <w:sz w:val="16"/>
          <w:szCs w:val="16"/>
          <w:shd w:val="clear" w:color="auto" w:fill="FFFFFF"/>
        </w:rPr>
        <w:t xml:space="preserve">, J. P. (2022). The bioactive potential of </w:t>
      </w:r>
      <w:proofErr w:type="spellStart"/>
      <w:r w:rsidRPr="003644D0">
        <w:rPr>
          <w:rFonts w:ascii="Times New Roman" w:hAnsi="Times New Roman"/>
          <w:color w:val="212121"/>
          <w:sz w:val="16"/>
          <w:szCs w:val="16"/>
          <w:shd w:val="clear" w:color="auto" w:fill="FFFFFF"/>
        </w:rPr>
        <w:t>phytohormones</w:t>
      </w:r>
      <w:proofErr w:type="spellEnd"/>
      <w:r w:rsidRPr="003644D0">
        <w:rPr>
          <w:rFonts w:ascii="Times New Roman" w:hAnsi="Times New Roman"/>
          <w:color w:val="212121"/>
          <w:sz w:val="16"/>
          <w:szCs w:val="16"/>
          <w:shd w:val="clear" w:color="auto" w:fill="FFFFFF"/>
        </w:rPr>
        <w:t>: A review. </w:t>
      </w:r>
      <w:r w:rsidRPr="003644D0">
        <w:rPr>
          <w:rFonts w:ascii="Times New Roman" w:hAnsi="Times New Roman"/>
          <w:i/>
          <w:iCs/>
          <w:color w:val="212121"/>
          <w:sz w:val="16"/>
          <w:szCs w:val="16"/>
          <w:shd w:val="clear" w:color="auto" w:fill="FFFFFF"/>
        </w:rPr>
        <w:t>Biotechnology reports (Amsterdam, Netherlands)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35</w:t>
      </w:r>
      <w:r w:rsidRPr="003644D0">
        <w:rPr>
          <w:rFonts w:ascii="Times New Roman" w:hAnsi="Times New Roman"/>
          <w:color w:val="212121"/>
          <w:sz w:val="16"/>
          <w:szCs w:val="16"/>
          <w:shd w:val="clear" w:color="auto" w:fill="FFFFFF"/>
        </w:rPr>
        <w:t xml:space="preserve">, e00748. </w:t>
      </w:r>
      <w:hyperlink r:id="rId17" w:history="1">
        <w:r w:rsidRPr="003644D0">
          <w:rPr>
            <w:rStyle w:val="Hyperlink"/>
            <w:rFonts w:ascii="Times New Roman" w:hAnsi="Times New Roman"/>
            <w:sz w:val="16"/>
            <w:szCs w:val="16"/>
            <w:shd w:val="clear" w:color="auto" w:fill="FFFFFF"/>
          </w:rPr>
          <w:t>https://doi.org/10.1016/j.btre.2022.e00748</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Alori</w:t>
      </w:r>
      <w:proofErr w:type="spellEnd"/>
      <w:r w:rsidRPr="003644D0">
        <w:rPr>
          <w:rFonts w:ascii="Times New Roman" w:hAnsi="Times New Roman"/>
          <w:color w:val="212121"/>
          <w:sz w:val="16"/>
          <w:szCs w:val="16"/>
          <w:shd w:val="clear" w:color="auto" w:fill="FFFFFF"/>
        </w:rPr>
        <w:t xml:space="preserve">, E. T., Glick, B. R., &amp; </w:t>
      </w:r>
      <w:proofErr w:type="spellStart"/>
      <w:r w:rsidRPr="003644D0">
        <w:rPr>
          <w:rFonts w:ascii="Times New Roman" w:hAnsi="Times New Roman"/>
          <w:color w:val="212121"/>
          <w:sz w:val="16"/>
          <w:szCs w:val="16"/>
          <w:shd w:val="clear" w:color="auto" w:fill="FFFFFF"/>
        </w:rPr>
        <w:t>Babalola</w:t>
      </w:r>
      <w:proofErr w:type="spellEnd"/>
      <w:r w:rsidRPr="003644D0">
        <w:rPr>
          <w:rFonts w:ascii="Times New Roman" w:hAnsi="Times New Roman"/>
          <w:color w:val="212121"/>
          <w:sz w:val="16"/>
          <w:szCs w:val="16"/>
          <w:shd w:val="clear" w:color="auto" w:fill="FFFFFF"/>
        </w:rPr>
        <w:t>, O. O. (2017). Microbial Phosphorus Solubilization and Its Potential for Use in Sustainable Agriculture.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8</w:t>
      </w:r>
      <w:r w:rsidRPr="003644D0">
        <w:rPr>
          <w:rFonts w:ascii="Times New Roman" w:hAnsi="Times New Roman"/>
          <w:color w:val="212121"/>
          <w:sz w:val="16"/>
          <w:szCs w:val="16"/>
          <w:shd w:val="clear" w:color="auto" w:fill="FFFFFF"/>
        </w:rPr>
        <w:t xml:space="preserve">, 971. </w:t>
      </w:r>
      <w:hyperlink r:id="rId18" w:history="1">
        <w:r w:rsidRPr="003644D0">
          <w:rPr>
            <w:rStyle w:val="Hyperlink"/>
            <w:rFonts w:ascii="Times New Roman" w:hAnsi="Times New Roman"/>
            <w:sz w:val="16"/>
            <w:szCs w:val="16"/>
            <w:shd w:val="clear" w:color="auto" w:fill="FFFFFF"/>
          </w:rPr>
          <w:t>https://doi.org/10.3389/fmicb.2017.00971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000000"/>
          <w:sz w:val="16"/>
          <w:szCs w:val="16"/>
          <w:shd w:val="clear" w:color="auto" w:fill="F5F5F5"/>
        </w:rPr>
      </w:pPr>
      <w:proofErr w:type="spellStart"/>
      <w:r w:rsidRPr="003644D0">
        <w:rPr>
          <w:rFonts w:ascii="Times New Roman" w:hAnsi="Times New Roman"/>
          <w:color w:val="000000"/>
          <w:sz w:val="16"/>
          <w:szCs w:val="16"/>
        </w:rPr>
        <w:t>Girmay</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Kalayu</w:t>
      </w:r>
      <w:proofErr w:type="spellEnd"/>
      <w:r w:rsidRPr="003644D0">
        <w:rPr>
          <w:rFonts w:ascii="Times New Roman" w:hAnsi="Times New Roman"/>
          <w:color w:val="000000"/>
          <w:sz w:val="16"/>
          <w:szCs w:val="16"/>
        </w:rPr>
        <w:t xml:space="preserve">, "Phosphate Solubilizing Microorganisms: Promising Approach as </w:t>
      </w:r>
      <w:proofErr w:type="spellStart"/>
      <w:r w:rsidRPr="003644D0">
        <w:rPr>
          <w:rFonts w:ascii="Times New Roman" w:hAnsi="Times New Roman"/>
          <w:color w:val="000000"/>
          <w:sz w:val="16"/>
          <w:szCs w:val="16"/>
        </w:rPr>
        <w:t>Biofertilizers</w:t>
      </w:r>
      <w:proofErr w:type="spellEnd"/>
      <w:r w:rsidRPr="003644D0">
        <w:rPr>
          <w:rFonts w:ascii="Times New Roman" w:hAnsi="Times New Roman"/>
          <w:color w:val="000000"/>
          <w:sz w:val="16"/>
          <w:szCs w:val="16"/>
        </w:rPr>
        <w:t>", </w:t>
      </w:r>
      <w:r w:rsidRPr="003644D0">
        <w:rPr>
          <w:rFonts w:ascii="Times New Roman" w:hAnsi="Times New Roman"/>
          <w:i/>
          <w:iCs/>
          <w:color w:val="000000"/>
          <w:sz w:val="16"/>
          <w:szCs w:val="16"/>
        </w:rPr>
        <w:t>International Journal of Agronomy</w:t>
      </w:r>
      <w:r w:rsidRPr="003644D0">
        <w:rPr>
          <w:rFonts w:ascii="Times New Roman" w:hAnsi="Times New Roman"/>
          <w:color w:val="000000"/>
          <w:sz w:val="16"/>
          <w:szCs w:val="16"/>
        </w:rPr>
        <w:t xml:space="preserve">, vol. 2019, Article ID 4917256, 7 pages, 2019. </w:t>
      </w:r>
      <w:hyperlink r:id="rId19" w:history="1">
        <w:r w:rsidRPr="003644D0">
          <w:rPr>
            <w:rStyle w:val="Hyperlink"/>
            <w:rFonts w:ascii="Times New Roman" w:hAnsi="Times New Roman"/>
            <w:sz w:val="16"/>
            <w:szCs w:val="16"/>
          </w:rPr>
          <w:t>https://doi.org/10.1155/2019/4917256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Jayashree</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Vadivukkarasi</w:t>
      </w:r>
      <w:proofErr w:type="spellEnd"/>
      <w:r w:rsidRPr="003644D0">
        <w:rPr>
          <w:rFonts w:ascii="Times New Roman" w:hAnsi="Times New Roman"/>
          <w:color w:val="212121"/>
          <w:sz w:val="16"/>
          <w:szCs w:val="16"/>
          <w:shd w:val="clear" w:color="auto" w:fill="FFFFFF"/>
        </w:rPr>
        <w:t xml:space="preserve">, P., </w:t>
      </w:r>
      <w:proofErr w:type="spellStart"/>
      <w:r w:rsidRPr="003644D0">
        <w:rPr>
          <w:rFonts w:ascii="Times New Roman" w:hAnsi="Times New Roman"/>
          <w:color w:val="212121"/>
          <w:sz w:val="16"/>
          <w:szCs w:val="16"/>
          <w:shd w:val="clear" w:color="auto" w:fill="FFFFFF"/>
        </w:rPr>
        <w:t>Anand</w:t>
      </w:r>
      <w:proofErr w:type="spellEnd"/>
      <w:r w:rsidRPr="003644D0">
        <w:rPr>
          <w:rFonts w:ascii="Times New Roman" w:hAnsi="Times New Roman"/>
          <w:color w:val="212121"/>
          <w:sz w:val="16"/>
          <w:szCs w:val="16"/>
          <w:shd w:val="clear" w:color="auto" w:fill="FFFFFF"/>
        </w:rPr>
        <w:t xml:space="preserve">, K., Kato, Y., &amp; </w:t>
      </w:r>
      <w:proofErr w:type="spellStart"/>
      <w:r w:rsidRPr="003644D0">
        <w:rPr>
          <w:rFonts w:ascii="Times New Roman" w:hAnsi="Times New Roman"/>
          <w:color w:val="212121"/>
          <w:sz w:val="16"/>
          <w:szCs w:val="16"/>
          <w:shd w:val="clear" w:color="auto" w:fill="FFFFFF"/>
        </w:rPr>
        <w:t>Seshadri</w:t>
      </w:r>
      <w:proofErr w:type="spellEnd"/>
      <w:r w:rsidRPr="003644D0">
        <w:rPr>
          <w:rFonts w:ascii="Times New Roman" w:hAnsi="Times New Roman"/>
          <w:color w:val="212121"/>
          <w:sz w:val="16"/>
          <w:szCs w:val="16"/>
          <w:shd w:val="clear" w:color="auto" w:fill="FFFFFF"/>
        </w:rPr>
        <w:t>, S. (2011). Evaluation of pink-pigmented facultative methylotrophic bacteria for phosphate solubilization. </w:t>
      </w:r>
      <w:r w:rsidRPr="003644D0">
        <w:rPr>
          <w:rFonts w:ascii="Times New Roman" w:hAnsi="Times New Roman"/>
          <w:i/>
          <w:iCs/>
          <w:color w:val="212121"/>
          <w:sz w:val="16"/>
          <w:szCs w:val="16"/>
          <w:shd w:val="clear" w:color="auto" w:fill="FFFFFF"/>
        </w:rPr>
        <w:t>Archives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193</w:t>
      </w:r>
      <w:r w:rsidRPr="003644D0">
        <w:rPr>
          <w:rFonts w:ascii="Times New Roman" w:hAnsi="Times New Roman"/>
          <w:color w:val="212121"/>
          <w:sz w:val="16"/>
          <w:szCs w:val="16"/>
          <w:shd w:val="clear" w:color="auto" w:fill="FFFFFF"/>
        </w:rPr>
        <w:t xml:space="preserve">(8), 543–552. </w:t>
      </w:r>
      <w:hyperlink r:id="rId20" w:history="1">
        <w:r w:rsidRPr="003644D0">
          <w:rPr>
            <w:rStyle w:val="Hyperlink"/>
            <w:rFonts w:ascii="Times New Roman" w:hAnsi="Times New Roman"/>
            <w:sz w:val="16"/>
            <w:szCs w:val="16"/>
            <w:shd w:val="clear" w:color="auto" w:fill="FFFFFF"/>
          </w:rPr>
          <w:t>https://doi.org/10.1007/s00203-011-0691-z</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Panhwar</w:t>
      </w:r>
      <w:proofErr w:type="spellEnd"/>
      <w:r w:rsidRPr="003644D0">
        <w:rPr>
          <w:rFonts w:ascii="Times New Roman" w:hAnsi="Times New Roman"/>
          <w:color w:val="212121"/>
          <w:sz w:val="16"/>
          <w:szCs w:val="16"/>
          <w:shd w:val="clear" w:color="auto" w:fill="FFFFFF"/>
        </w:rPr>
        <w:t xml:space="preserve">, Q. A., </w:t>
      </w:r>
      <w:proofErr w:type="spellStart"/>
      <w:r w:rsidRPr="003644D0">
        <w:rPr>
          <w:rFonts w:ascii="Times New Roman" w:hAnsi="Times New Roman"/>
          <w:color w:val="212121"/>
          <w:sz w:val="16"/>
          <w:szCs w:val="16"/>
          <w:shd w:val="clear" w:color="auto" w:fill="FFFFFF"/>
        </w:rPr>
        <w:t>Jusop</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Naher</w:t>
      </w:r>
      <w:proofErr w:type="spellEnd"/>
      <w:r w:rsidRPr="003644D0">
        <w:rPr>
          <w:rFonts w:ascii="Times New Roman" w:hAnsi="Times New Roman"/>
          <w:color w:val="212121"/>
          <w:sz w:val="16"/>
          <w:szCs w:val="16"/>
          <w:shd w:val="clear" w:color="auto" w:fill="FFFFFF"/>
        </w:rPr>
        <w:t xml:space="preserve">, U. A., Othman, R., &amp; </w:t>
      </w:r>
      <w:proofErr w:type="spellStart"/>
      <w:r w:rsidRPr="003644D0">
        <w:rPr>
          <w:rFonts w:ascii="Times New Roman" w:hAnsi="Times New Roman"/>
          <w:color w:val="212121"/>
          <w:sz w:val="16"/>
          <w:szCs w:val="16"/>
          <w:shd w:val="clear" w:color="auto" w:fill="FFFFFF"/>
        </w:rPr>
        <w:t>Razi</w:t>
      </w:r>
      <w:proofErr w:type="spellEnd"/>
      <w:r w:rsidRPr="003644D0">
        <w:rPr>
          <w:rFonts w:ascii="Times New Roman" w:hAnsi="Times New Roman"/>
          <w:color w:val="212121"/>
          <w:sz w:val="16"/>
          <w:szCs w:val="16"/>
          <w:shd w:val="clear" w:color="auto" w:fill="FFFFFF"/>
        </w:rPr>
        <w:t>, M. I. (2013). Application of potential phosphate-solubilizing bacteria and organic acids on phosphate solubilization from phosphate rock in aerobic rice. </w:t>
      </w:r>
      <w:proofErr w:type="spellStart"/>
      <w:r w:rsidRPr="003644D0">
        <w:rPr>
          <w:rFonts w:ascii="Times New Roman" w:hAnsi="Times New Roman"/>
          <w:i/>
          <w:iCs/>
          <w:color w:val="212121"/>
          <w:sz w:val="16"/>
          <w:szCs w:val="16"/>
          <w:shd w:val="clear" w:color="auto" w:fill="FFFFFF"/>
        </w:rPr>
        <w:t>TheScientificWorldJournal</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2013</w:t>
      </w:r>
      <w:r w:rsidRPr="003644D0">
        <w:rPr>
          <w:rFonts w:ascii="Times New Roman" w:hAnsi="Times New Roman"/>
          <w:color w:val="212121"/>
          <w:sz w:val="16"/>
          <w:szCs w:val="16"/>
          <w:shd w:val="clear" w:color="auto" w:fill="FFFFFF"/>
        </w:rPr>
        <w:t xml:space="preserve">, 272409. </w:t>
      </w:r>
      <w:hyperlink r:id="rId21" w:history="1">
        <w:r w:rsidRPr="003644D0">
          <w:rPr>
            <w:rStyle w:val="Hyperlink"/>
            <w:rFonts w:ascii="Times New Roman" w:hAnsi="Times New Roman"/>
            <w:sz w:val="16"/>
            <w:szCs w:val="16"/>
            <w:shd w:val="clear" w:color="auto" w:fill="FFFFFF"/>
          </w:rPr>
          <w:t>https://doi.org/10.1155/2013/272409</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eastAsia="Times New Roman" w:hAnsi="Times New Roman"/>
          <w:color w:val="111111"/>
          <w:sz w:val="16"/>
          <w:szCs w:val="16"/>
        </w:rPr>
        <w:t xml:space="preserve">Lee KH, </w:t>
      </w:r>
      <w:proofErr w:type="spellStart"/>
      <w:r w:rsidRPr="003644D0">
        <w:rPr>
          <w:rFonts w:ascii="Times New Roman" w:eastAsia="Times New Roman" w:hAnsi="Times New Roman"/>
          <w:color w:val="111111"/>
          <w:sz w:val="16"/>
          <w:szCs w:val="16"/>
        </w:rPr>
        <w:t>Madhaiyan</w:t>
      </w:r>
      <w:proofErr w:type="spellEnd"/>
      <w:r w:rsidRPr="003644D0">
        <w:rPr>
          <w:rFonts w:ascii="Times New Roman" w:eastAsia="Times New Roman" w:hAnsi="Times New Roman"/>
          <w:color w:val="111111"/>
          <w:sz w:val="16"/>
          <w:szCs w:val="16"/>
        </w:rPr>
        <w:t xml:space="preserve"> M, Kim CW, Lee HS, </w:t>
      </w:r>
      <w:proofErr w:type="spellStart"/>
      <w:r w:rsidRPr="003644D0">
        <w:rPr>
          <w:rFonts w:ascii="Times New Roman" w:eastAsia="Times New Roman" w:hAnsi="Times New Roman"/>
          <w:color w:val="111111"/>
          <w:sz w:val="16"/>
          <w:szCs w:val="16"/>
        </w:rPr>
        <w:t>Poonguzhali</w:t>
      </w:r>
      <w:proofErr w:type="spellEnd"/>
      <w:r w:rsidRPr="003644D0">
        <w:rPr>
          <w:rFonts w:ascii="Times New Roman" w:eastAsia="Times New Roman" w:hAnsi="Times New Roman"/>
          <w:color w:val="111111"/>
          <w:sz w:val="16"/>
          <w:szCs w:val="16"/>
        </w:rPr>
        <w:t xml:space="preserve"> S, Sa T. Isolation and characterization of the IAA producing Methylotrophic bacteria from </w:t>
      </w:r>
      <w:proofErr w:type="spellStart"/>
      <w:r w:rsidRPr="003644D0">
        <w:rPr>
          <w:rFonts w:ascii="Times New Roman" w:eastAsia="Times New Roman" w:hAnsi="Times New Roman"/>
          <w:color w:val="111111"/>
          <w:sz w:val="16"/>
          <w:szCs w:val="16"/>
        </w:rPr>
        <w:t>phyllosphere</w:t>
      </w:r>
      <w:proofErr w:type="spellEnd"/>
      <w:r w:rsidRPr="003644D0">
        <w:rPr>
          <w:rFonts w:ascii="Times New Roman" w:eastAsia="Times New Roman" w:hAnsi="Times New Roman"/>
          <w:color w:val="111111"/>
          <w:sz w:val="16"/>
          <w:szCs w:val="16"/>
        </w:rPr>
        <w:t xml:space="preserve"> of rice cultivars (</w:t>
      </w:r>
      <w:proofErr w:type="spellStart"/>
      <w:r w:rsidRPr="003644D0">
        <w:rPr>
          <w:rFonts w:ascii="Times New Roman" w:eastAsia="Times New Roman" w:hAnsi="Times New Roman"/>
          <w:i/>
          <w:iCs/>
          <w:color w:val="111111"/>
          <w:sz w:val="16"/>
          <w:szCs w:val="16"/>
        </w:rPr>
        <w:t>Oryza</w:t>
      </w:r>
      <w:proofErr w:type="spellEnd"/>
      <w:r w:rsidRPr="003644D0">
        <w:rPr>
          <w:rFonts w:ascii="Times New Roman" w:eastAsia="Times New Roman" w:hAnsi="Times New Roman"/>
          <w:i/>
          <w:iCs/>
          <w:color w:val="111111"/>
          <w:sz w:val="16"/>
          <w:szCs w:val="16"/>
        </w:rPr>
        <w:t xml:space="preserve"> </w:t>
      </w:r>
      <w:proofErr w:type="spellStart"/>
      <w:r w:rsidRPr="003644D0">
        <w:rPr>
          <w:rFonts w:ascii="Times New Roman" w:eastAsia="Times New Roman" w:hAnsi="Times New Roman"/>
          <w:i/>
          <w:iCs/>
          <w:color w:val="111111"/>
          <w:sz w:val="16"/>
          <w:szCs w:val="16"/>
        </w:rPr>
        <w:t>sativa</w:t>
      </w:r>
      <w:proofErr w:type="spellEnd"/>
      <w:r w:rsidRPr="003644D0">
        <w:rPr>
          <w:rFonts w:ascii="Times New Roman" w:eastAsia="Times New Roman" w:hAnsi="Times New Roman"/>
          <w:color w:val="111111"/>
          <w:sz w:val="16"/>
          <w:szCs w:val="16"/>
        </w:rPr>
        <w:t> L.). </w:t>
      </w:r>
      <w:r w:rsidRPr="003644D0">
        <w:rPr>
          <w:rFonts w:ascii="Times New Roman" w:eastAsia="Times New Roman" w:hAnsi="Times New Roman"/>
          <w:i/>
          <w:iCs/>
          <w:color w:val="111111"/>
          <w:sz w:val="16"/>
          <w:szCs w:val="16"/>
        </w:rPr>
        <w:t xml:space="preserve">Korean J Soil </w:t>
      </w:r>
      <w:proofErr w:type="spellStart"/>
      <w:r w:rsidRPr="003644D0">
        <w:rPr>
          <w:rFonts w:ascii="Times New Roman" w:eastAsia="Times New Roman" w:hAnsi="Times New Roman"/>
          <w:i/>
          <w:iCs/>
          <w:color w:val="111111"/>
          <w:sz w:val="16"/>
          <w:szCs w:val="16"/>
        </w:rPr>
        <w:t>Sci</w:t>
      </w:r>
      <w:proofErr w:type="spellEnd"/>
      <w:r w:rsidRPr="003644D0">
        <w:rPr>
          <w:rFonts w:ascii="Times New Roman" w:eastAsia="Times New Roman" w:hAnsi="Times New Roman"/>
          <w:i/>
          <w:iCs/>
          <w:color w:val="111111"/>
          <w:sz w:val="16"/>
          <w:szCs w:val="16"/>
        </w:rPr>
        <w:t xml:space="preserve"> </w:t>
      </w:r>
      <w:proofErr w:type="spellStart"/>
      <w:r w:rsidRPr="003644D0">
        <w:rPr>
          <w:rFonts w:ascii="Times New Roman" w:eastAsia="Times New Roman" w:hAnsi="Times New Roman"/>
          <w:i/>
          <w:iCs/>
          <w:color w:val="111111"/>
          <w:sz w:val="16"/>
          <w:szCs w:val="16"/>
        </w:rPr>
        <w:t>Fertil</w:t>
      </w:r>
      <w:proofErr w:type="spellEnd"/>
      <w:r w:rsidRPr="003644D0">
        <w:rPr>
          <w:rFonts w:ascii="Times New Roman" w:eastAsia="Times New Roman" w:hAnsi="Times New Roman"/>
          <w:i/>
          <w:iCs/>
          <w:color w:val="111111"/>
          <w:sz w:val="16"/>
          <w:szCs w:val="16"/>
        </w:rPr>
        <w:t>. </w:t>
      </w:r>
      <w:r w:rsidRPr="003644D0">
        <w:rPr>
          <w:rFonts w:ascii="Times New Roman" w:eastAsia="Times New Roman" w:hAnsi="Times New Roman"/>
          <w:color w:val="111111"/>
          <w:sz w:val="16"/>
          <w:szCs w:val="16"/>
        </w:rPr>
        <w:t>2004</w:t>
      </w:r>
      <w:proofErr w:type="gramStart"/>
      <w:r w:rsidRPr="003644D0">
        <w:rPr>
          <w:rFonts w:ascii="Times New Roman" w:eastAsia="Times New Roman" w:hAnsi="Times New Roman"/>
          <w:color w:val="111111"/>
          <w:sz w:val="16"/>
          <w:szCs w:val="16"/>
        </w:rPr>
        <w:t>;37:235</w:t>
      </w:r>
      <w:proofErr w:type="gramEnd"/>
      <w:r w:rsidRPr="003644D0">
        <w:rPr>
          <w:rFonts w:ascii="Times New Roman" w:eastAsia="Times New Roman" w:hAnsi="Times New Roman"/>
          <w:color w:val="111111"/>
          <w:sz w:val="16"/>
          <w:szCs w:val="16"/>
        </w:rPr>
        <w:t>-244.</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proofErr w:type="spellStart"/>
      <w:r w:rsidRPr="003644D0">
        <w:rPr>
          <w:rFonts w:ascii="Times New Roman" w:hAnsi="Times New Roman"/>
          <w:color w:val="111111"/>
          <w:sz w:val="16"/>
          <w:szCs w:val="16"/>
          <w:shd w:val="clear" w:color="auto" w:fill="FFFFFF"/>
        </w:rPr>
        <w:t>Tani</w:t>
      </w:r>
      <w:proofErr w:type="spellEnd"/>
      <w:r w:rsidRPr="003644D0">
        <w:rPr>
          <w:rFonts w:ascii="Times New Roman" w:hAnsi="Times New Roman"/>
          <w:color w:val="111111"/>
          <w:sz w:val="16"/>
          <w:szCs w:val="16"/>
          <w:shd w:val="clear" w:color="auto" w:fill="FFFFFF"/>
        </w:rPr>
        <w:t xml:space="preserve"> A, </w:t>
      </w:r>
      <w:proofErr w:type="spellStart"/>
      <w:r w:rsidRPr="003644D0">
        <w:rPr>
          <w:rFonts w:ascii="Times New Roman" w:hAnsi="Times New Roman"/>
          <w:color w:val="111111"/>
          <w:sz w:val="16"/>
          <w:szCs w:val="16"/>
          <w:shd w:val="clear" w:color="auto" w:fill="FFFFFF"/>
        </w:rPr>
        <w:t>Sahin</w:t>
      </w:r>
      <w:proofErr w:type="spellEnd"/>
      <w:r w:rsidRPr="003644D0">
        <w:rPr>
          <w:rFonts w:ascii="Times New Roman" w:hAnsi="Times New Roman"/>
          <w:color w:val="111111"/>
          <w:sz w:val="16"/>
          <w:szCs w:val="16"/>
          <w:shd w:val="clear" w:color="auto" w:fill="FFFFFF"/>
        </w:rPr>
        <w:t xml:space="preserve"> N, </w:t>
      </w:r>
      <w:proofErr w:type="spellStart"/>
      <w:r w:rsidRPr="003644D0">
        <w:rPr>
          <w:rFonts w:ascii="Times New Roman" w:hAnsi="Times New Roman"/>
          <w:color w:val="111111"/>
          <w:sz w:val="16"/>
          <w:szCs w:val="16"/>
          <w:shd w:val="clear" w:color="auto" w:fill="FFFFFF"/>
        </w:rPr>
        <w:t>Fujitani</w:t>
      </w:r>
      <w:proofErr w:type="spellEnd"/>
      <w:r w:rsidRPr="003644D0">
        <w:rPr>
          <w:rFonts w:ascii="Times New Roman" w:hAnsi="Times New Roman"/>
          <w:color w:val="111111"/>
          <w:sz w:val="16"/>
          <w:szCs w:val="16"/>
          <w:shd w:val="clear" w:color="auto" w:fill="FFFFFF"/>
        </w:rPr>
        <w:t xml:space="preserve"> Y, Kato A, Sato K, </w:t>
      </w:r>
      <w:proofErr w:type="spellStart"/>
      <w:r w:rsidRPr="003644D0">
        <w:rPr>
          <w:rFonts w:ascii="Times New Roman" w:hAnsi="Times New Roman"/>
          <w:color w:val="111111"/>
          <w:sz w:val="16"/>
          <w:szCs w:val="16"/>
          <w:shd w:val="clear" w:color="auto" w:fill="FFFFFF"/>
        </w:rPr>
        <w:t>Kimbara</w:t>
      </w:r>
      <w:proofErr w:type="spellEnd"/>
      <w:r w:rsidRPr="003644D0">
        <w:rPr>
          <w:rFonts w:ascii="Times New Roman" w:hAnsi="Times New Roman"/>
          <w:color w:val="111111"/>
          <w:sz w:val="16"/>
          <w:szCs w:val="16"/>
          <w:shd w:val="clear" w:color="auto" w:fill="FFFFFF"/>
        </w:rPr>
        <w:t xml:space="preserve"> K. </w:t>
      </w:r>
      <w:proofErr w:type="spellStart"/>
      <w:r w:rsidRPr="003644D0">
        <w:rPr>
          <w:rStyle w:val="Emphasis"/>
          <w:rFonts w:ascii="Times New Roman" w:hAnsi="Times New Roman"/>
          <w:color w:val="111111"/>
          <w:sz w:val="16"/>
          <w:szCs w:val="16"/>
          <w:shd w:val="clear" w:color="auto" w:fill="FFFFFF"/>
        </w:rPr>
        <w:t>Methylobacterium</w:t>
      </w:r>
      <w:proofErr w:type="spellEnd"/>
      <w:r w:rsidRPr="003644D0">
        <w:rPr>
          <w:rFonts w:ascii="Times New Roman" w:hAnsi="Times New Roman"/>
          <w:color w:val="111111"/>
          <w:sz w:val="16"/>
          <w:szCs w:val="16"/>
          <w:shd w:val="clear" w:color="auto" w:fill="FFFFFF"/>
        </w:rPr>
        <w:t> species promoting rice and barley growth and interaction specificity revealed with whole-cell matrix-assisted laser desorption/ionization-time-of-flight mass spectrometry (MALDI-TOF/MS) analysis. </w:t>
      </w:r>
      <w:proofErr w:type="spellStart"/>
      <w:r w:rsidRPr="003644D0">
        <w:rPr>
          <w:rStyle w:val="Emphasis"/>
          <w:rFonts w:ascii="Times New Roman" w:hAnsi="Times New Roman"/>
          <w:color w:val="111111"/>
          <w:sz w:val="16"/>
          <w:szCs w:val="16"/>
          <w:shd w:val="clear" w:color="auto" w:fill="FFFFFF"/>
        </w:rPr>
        <w:t>PLoS</w:t>
      </w:r>
      <w:proofErr w:type="spellEnd"/>
      <w:r w:rsidRPr="003644D0">
        <w:rPr>
          <w:rStyle w:val="Emphasis"/>
          <w:rFonts w:ascii="Times New Roman" w:hAnsi="Times New Roman"/>
          <w:color w:val="111111"/>
          <w:sz w:val="16"/>
          <w:szCs w:val="16"/>
          <w:shd w:val="clear" w:color="auto" w:fill="FFFFFF"/>
        </w:rPr>
        <w:t xml:space="preserve"> </w:t>
      </w:r>
      <w:proofErr w:type="gramStart"/>
      <w:r w:rsidRPr="003644D0">
        <w:rPr>
          <w:rStyle w:val="Emphasis"/>
          <w:rFonts w:ascii="Times New Roman" w:hAnsi="Times New Roman"/>
          <w:color w:val="111111"/>
          <w:sz w:val="16"/>
          <w:szCs w:val="16"/>
          <w:shd w:val="clear" w:color="auto" w:fill="FFFFFF"/>
        </w:rPr>
        <w:t>ONE</w:t>
      </w:r>
      <w:proofErr w:type="gramEnd"/>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;10</w:t>
      </w:r>
      <w:proofErr w:type="gramEnd"/>
      <w:r w:rsidRPr="003644D0">
        <w:rPr>
          <w:rFonts w:ascii="Times New Roman" w:hAnsi="Times New Roman"/>
          <w:color w:val="111111"/>
          <w:sz w:val="16"/>
          <w:szCs w:val="16"/>
          <w:shd w:val="clear" w:color="auto" w:fill="FFFFFF"/>
        </w:rPr>
        <w:t>(6):e0129509.</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proofErr w:type="spellStart"/>
      <w:r w:rsidRPr="003644D0">
        <w:rPr>
          <w:rFonts w:ascii="Times New Roman" w:hAnsi="Times New Roman"/>
          <w:color w:val="111111"/>
          <w:sz w:val="16"/>
          <w:szCs w:val="16"/>
          <w:shd w:val="clear" w:color="auto" w:fill="FFFFFF"/>
        </w:rPr>
        <w:t>Saleem</w:t>
      </w:r>
      <w:proofErr w:type="spellEnd"/>
      <w:r w:rsidRPr="003644D0">
        <w:rPr>
          <w:rFonts w:ascii="Times New Roman" w:hAnsi="Times New Roman"/>
          <w:color w:val="111111"/>
          <w:sz w:val="16"/>
          <w:szCs w:val="16"/>
          <w:shd w:val="clear" w:color="auto" w:fill="FFFFFF"/>
        </w:rPr>
        <w:t xml:space="preserve"> M, </w:t>
      </w:r>
      <w:proofErr w:type="spellStart"/>
      <w:r w:rsidRPr="003644D0">
        <w:rPr>
          <w:rFonts w:ascii="Times New Roman" w:hAnsi="Times New Roman"/>
          <w:color w:val="111111"/>
          <w:sz w:val="16"/>
          <w:szCs w:val="16"/>
          <w:shd w:val="clear" w:color="auto" w:fill="FFFFFF"/>
        </w:rPr>
        <w:t>Asghar</w:t>
      </w:r>
      <w:proofErr w:type="spellEnd"/>
      <w:r w:rsidRPr="003644D0">
        <w:rPr>
          <w:rFonts w:ascii="Times New Roman" w:hAnsi="Times New Roman"/>
          <w:color w:val="111111"/>
          <w:sz w:val="16"/>
          <w:szCs w:val="16"/>
          <w:shd w:val="clear" w:color="auto" w:fill="FFFFFF"/>
        </w:rPr>
        <w:t xml:space="preserve"> HN, Khan MY, </w:t>
      </w:r>
      <w:proofErr w:type="spellStart"/>
      <w:r w:rsidRPr="003644D0">
        <w:rPr>
          <w:rFonts w:ascii="Times New Roman" w:hAnsi="Times New Roman"/>
          <w:color w:val="111111"/>
          <w:sz w:val="16"/>
          <w:szCs w:val="16"/>
          <w:shd w:val="clear" w:color="auto" w:fill="FFFFFF"/>
        </w:rPr>
        <w:t>Zahir</w:t>
      </w:r>
      <w:proofErr w:type="spellEnd"/>
      <w:r w:rsidRPr="003644D0">
        <w:rPr>
          <w:rFonts w:ascii="Times New Roman" w:hAnsi="Times New Roman"/>
          <w:color w:val="111111"/>
          <w:sz w:val="16"/>
          <w:szCs w:val="16"/>
          <w:shd w:val="clear" w:color="auto" w:fill="FFFFFF"/>
        </w:rPr>
        <w:t xml:space="preserve"> ZA. Gibberellic acid in combination with </w:t>
      </w:r>
      <w:proofErr w:type="spellStart"/>
      <w:r w:rsidRPr="003644D0">
        <w:rPr>
          <w:rFonts w:ascii="Times New Roman" w:hAnsi="Times New Roman"/>
          <w:color w:val="111111"/>
          <w:sz w:val="16"/>
          <w:szCs w:val="16"/>
          <w:shd w:val="clear" w:color="auto" w:fill="FFFFFF"/>
        </w:rPr>
        <w:t>pressmud</w:t>
      </w:r>
      <w:proofErr w:type="spellEnd"/>
      <w:r w:rsidRPr="003644D0">
        <w:rPr>
          <w:rFonts w:ascii="Times New Roman" w:hAnsi="Times New Roman"/>
          <w:color w:val="111111"/>
          <w:sz w:val="16"/>
          <w:szCs w:val="16"/>
          <w:shd w:val="clear" w:color="auto" w:fill="FFFFFF"/>
        </w:rPr>
        <w:t xml:space="preserve"> enhances the growth of sunflower and stabilizes chromium (VI)-contaminated soil. </w:t>
      </w:r>
      <w:r w:rsidRPr="003644D0">
        <w:rPr>
          <w:rStyle w:val="Emphasis"/>
          <w:rFonts w:ascii="Times New Roman" w:hAnsi="Times New Roman"/>
          <w:color w:val="111111"/>
          <w:sz w:val="16"/>
          <w:szCs w:val="16"/>
          <w:shd w:val="clear" w:color="auto" w:fill="FFFFFF"/>
        </w:rPr>
        <w:t xml:space="preserve">Environ </w:t>
      </w:r>
      <w:proofErr w:type="spellStart"/>
      <w:r w:rsidRPr="003644D0">
        <w:rPr>
          <w:rStyle w:val="Emphasis"/>
          <w:rFonts w:ascii="Times New Roman" w:hAnsi="Times New Roman"/>
          <w:color w:val="111111"/>
          <w:sz w:val="16"/>
          <w:szCs w:val="16"/>
          <w:shd w:val="clear" w:color="auto" w:fill="FFFFFF"/>
        </w:rPr>
        <w:t>Sci</w:t>
      </w:r>
      <w:proofErr w:type="spellEnd"/>
      <w:r w:rsidRPr="003644D0">
        <w:rPr>
          <w:rStyle w:val="Emphasis"/>
          <w:rFonts w:ascii="Times New Roman" w:hAnsi="Times New Roman"/>
          <w:color w:val="111111"/>
          <w:sz w:val="16"/>
          <w:szCs w:val="16"/>
          <w:shd w:val="clear" w:color="auto" w:fill="FFFFFF"/>
        </w:rPr>
        <w:t xml:space="preserve"> </w:t>
      </w:r>
      <w:proofErr w:type="spellStart"/>
      <w:r w:rsidRPr="003644D0">
        <w:rPr>
          <w:rStyle w:val="Emphasis"/>
          <w:rFonts w:ascii="Times New Roman" w:hAnsi="Times New Roman"/>
          <w:color w:val="111111"/>
          <w:sz w:val="16"/>
          <w:szCs w:val="16"/>
          <w:shd w:val="clear" w:color="auto" w:fill="FFFFFF"/>
        </w:rPr>
        <w:t>Pollut</w:t>
      </w:r>
      <w:proofErr w:type="spellEnd"/>
      <w:r w:rsidRPr="003644D0">
        <w:rPr>
          <w:rStyle w:val="Emphasis"/>
          <w:rFonts w:ascii="Times New Roman" w:hAnsi="Times New Roman"/>
          <w:color w:val="111111"/>
          <w:sz w:val="16"/>
          <w:szCs w:val="16"/>
          <w:shd w:val="clear" w:color="auto" w:fill="FFFFFF"/>
        </w:rPr>
        <w:t xml:space="preserve"> Res</w:t>
      </w:r>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;22</w:t>
      </w:r>
      <w:proofErr w:type="gramEnd"/>
      <w:r w:rsidRPr="003644D0">
        <w:rPr>
          <w:rFonts w:ascii="Times New Roman" w:hAnsi="Times New Roman"/>
          <w:color w:val="111111"/>
          <w:sz w:val="16"/>
          <w:szCs w:val="16"/>
          <w:shd w:val="clear" w:color="auto" w:fill="FFFFFF"/>
        </w:rPr>
        <w:t>(14):10610-10617.</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000000"/>
          <w:sz w:val="16"/>
          <w:szCs w:val="16"/>
          <w:shd w:val="clear" w:color="auto" w:fill="F5F5F5"/>
        </w:rPr>
      </w:pPr>
      <w:proofErr w:type="spellStart"/>
      <w:r w:rsidRPr="003644D0">
        <w:rPr>
          <w:rFonts w:ascii="Times New Roman" w:hAnsi="Times New Roman"/>
          <w:color w:val="000000"/>
          <w:sz w:val="16"/>
          <w:szCs w:val="16"/>
        </w:rPr>
        <w:t>Manuella</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Nóbrega</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Dourado</w:t>
      </w:r>
      <w:proofErr w:type="spellEnd"/>
      <w:r w:rsidRPr="003644D0">
        <w:rPr>
          <w:rFonts w:ascii="Times New Roman" w:hAnsi="Times New Roman"/>
          <w:color w:val="000000"/>
          <w:sz w:val="16"/>
          <w:szCs w:val="16"/>
        </w:rPr>
        <w:t xml:space="preserve">, Aline </w:t>
      </w:r>
      <w:proofErr w:type="spellStart"/>
      <w:r w:rsidRPr="003644D0">
        <w:rPr>
          <w:rFonts w:ascii="Times New Roman" w:hAnsi="Times New Roman"/>
          <w:color w:val="000000"/>
          <w:sz w:val="16"/>
          <w:szCs w:val="16"/>
        </w:rPr>
        <w:t>Aparecida</w:t>
      </w:r>
      <w:proofErr w:type="spellEnd"/>
      <w:r w:rsidRPr="003644D0">
        <w:rPr>
          <w:rFonts w:ascii="Times New Roman" w:hAnsi="Times New Roman"/>
          <w:color w:val="000000"/>
          <w:sz w:val="16"/>
          <w:szCs w:val="16"/>
        </w:rPr>
        <w:t xml:space="preserve"> Camargo </w:t>
      </w:r>
      <w:proofErr w:type="spellStart"/>
      <w:r w:rsidRPr="003644D0">
        <w:rPr>
          <w:rFonts w:ascii="Times New Roman" w:hAnsi="Times New Roman"/>
          <w:color w:val="000000"/>
          <w:sz w:val="16"/>
          <w:szCs w:val="16"/>
        </w:rPr>
        <w:t>Neves</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Daiene</w:t>
      </w:r>
      <w:proofErr w:type="spellEnd"/>
      <w:r w:rsidRPr="003644D0">
        <w:rPr>
          <w:rFonts w:ascii="Times New Roman" w:hAnsi="Times New Roman"/>
          <w:color w:val="000000"/>
          <w:sz w:val="16"/>
          <w:szCs w:val="16"/>
        </w:rPr>
        <w:t xml:space="preserve"> Souza Santos, </w:t>
      </w:r>
      <w:proofErr w:type="spellStart"/>
      <w:r w:rsidRPr="003644D0">
        <w:rPr>
          <w:rFonts w:ascii="Times New Roman" w:hAnsi="Times New Roman"/>
          <w:color w:val="000000"/>
          <w:sz w:val="16"/>
          <w:szCs w:val="16"/>
        </w:rPr>
        <w:t>Welington</w:t>
      </w:r>
      <w:proofErr w:type="spellEnd"/>
      <w:r w:rsidRPr="003644D0">
        <w:rPr>
          <w:rFonts w:ascii="Times New Roman" w:hAnsi="Times New Roman"/>
          <w:color w:val="000000"/>
          <w:sz w:val="16"/>
          <w:szCs w:val="16"/>
        </w:rPr>
        <w:t xml:space="preserve"> Luiz </w:t>
      </w:r>
      <w:proofErr w:type="spellStart"/>
      <w:r w:rsidRPr="003644D0">
        <w:rPr>
          <w:rFonts w:ascii="Times New Roman" w:hAnsi="Times New Roman"/>
          <w:color w:val="000000"/>
          <w:sz w:val="16"/>
          <w:szCs w:val="16"/>
        </w:rPr>
        <w:t>Araújo</w:t>
      </w:r>
      <w:proofErr w:type="spellEnd"/>
      <w:r w:rsidRPr="003644D0">
        <w:rPr>
          <w:rFonts w:ascii="Times New Roman" w:hAnsi="Times New Roman"/>
          <w:color w:val="000000"/>
          <w:sz w:val="16"/>
          <w:szCs w:val="16"/>
        </w:rPr>
        <w:t xml:space="preserve">, "Biotechnological and Agronomic Potential of </w:t>
      </w:r>
      <w:proofErr w:type="spellStart"/>
      <w:r w:rsidRPr="003644D0">
        <w:rPr>
          <w:rFonts w:ascii="Times New Roman" w:hAnsi="Times New Roman"/>
          <w:color w:val="000000"/>
          <w:sz w:val="16"/>
          <w:szCs w:val="16"/>
        </w:rPr>
        <w:t>Endophytic</w:t>
      </w:r>
      <w:proofErr w:type="spellEnd"/>
      <w:r w:rsidRPr="003644D0">
        <w:rPr>
          <w:rFonts w:ascii="Times New Roman" w:hAnsi="Times New Roman"/>
          <w:color w:val="000000"/>
          <w:sz w:val="16"/>
          <w:szCs w:val="16"/>
        </w:rPr>
        <w:t xml:space="preserve"> Pink-Pigmented Methylotrophic </w:t>
      </w:r>
      <w:proofErr w:type="spellStart"/>
      <w:r w:rsidRPr="003644D0">
        <w:rPr>
          <w:rFonts w:ascii="Times New Roman" w:hAnsi="Times New Roman"/>
          <w:i/>
          <w:iCs/>
          <w:color w:val="000000"/>
          <w:sz w:val="16"/>
          <w:szCs w:val="16"/>
        </w:rPr>
        <w:t>Methylobacterium</w:t>
      </w:r>
      <w:proofErr w:type="spellEnd"/>
      <w:r w:rsidRPr="003644D0">
        <w:rPr>
          <w:rFonts w:ascii="Times New Roman" w:hAnsi="Times New Roman"/>
          <w:color w:val="000000"/>
          <w:sz w:val="16"/>
          <w:szCs w:val="16"/>
        </w:rPr>
        <w:t> spp.", </w:t>
      </w:r>
      <w:proofErr w:type="spellStart"/>
      <w:r w:rsidRPr="003644D0">
        <w:rPr>
          <w:rFonts w:ascii="Times New Roman" w:hAnsi="Times New Roman"/>
          <w:i/>
          <w:iCs/>
          <w:color w:val="000000"/>
          <w:sz w:val="16"/>
          <w:szCs w:val="16"/>
        </w:rPr>
        <w:t>BioMed</w:t>
      </w:r>
      <w:proofErr w:type="spellEnd"/>
      <w:r w:rsidRPr="003644D0">
        <w:rPr>
          <w:rFonts w:ascii="Times New Roman" w:hAnsi="Times New Roman"/>
          <w:i/>
          <w:iCs/>
          <w:color w:val="000000"/>
          <w:sz w:val="16"/>
          <w:szCs w:val="16"/>
        </w:rPr>
        <w:t xml:space="preserve"> Research International</w:t>
      </w:r>
      <w:r w:rsidRPr="003644D0">
        <w:rPr>
          <w:rFonts w:ascii="Times New Roman" w:hAnsi="Times New Roman"/>
          <w:color w:val="000000"/>
          <w:sz w:val="16"/>
          <w:szCs w:val="16"/>
        </w:rPr>
        <w:t xml:space="preserve">, vol. 2015, Article ID 909016, 19 pages, 2015. </w:t>
      </w:r>
      <w:hyperlink r:id="rId22" w:history="1">
        <w:r w:rsidRPr="003644D0">
          <w:rPr>
            <w:rStyle w:val="Hyperlink"/>
            <w:rFonts w:ascii="Times New Roman" w:hAnsi="Times New Roman"/>
            <w:sz w:val="16"/>
            <w:szCs w:val="16"/>
          </w:rPr>
          <w:t>https://doi.org/10.1155/2015/909016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Penrose, D. M., Moffatt, B. A., &amp; Glick, B. R. (2001). Determination of 1-aminocycopropane-1-carboxylic acid (ACC) to assess the effects of ACC deaminase-containing bacteria on roots of canola seedlings. </w:t>
      </w:r>
      <w:r w:rsidRPr="003644D0">
        <w:rPr>
          <w:rFonts w:ascii="Times New Roman" w:hAnsi="Times New Roman"/>
          <w:i/>
          <w:iCs/>
          <w:color w:val="212121"/>
          <w:sz w:val="16"/>
          <w:szCs w:val="16"/>
          <w:shd w:val="clear" w:color="auto" w:fill="FFFFFF"/>
        </w:rPr>
        <w:t>Canadian journal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47</w:t>
      </w:r>
      <w:r w:rsidRPr="003644D0">
        <w:rPr>
          <w:rFonts w:ascii="Times New Roman" w:hAnsi="Times New Roman"/>
          <w:color w:val="212121"/>
          <w:sz w:val="16"/>
          <w:szCs w:val="16"/>
          <w:shd w:val="clear" w:color="auto" w:fill="FFFFFF"/>
        </w:rPr>
        <w:t xml:space="preserve">(1), 77–80. </w:t>
      </w:r>
      <w:hyperlink r:id="rId23" w:history="1">
        <w:r w:rsidRPr="003644D0">
          <w:rPr>
            <w:rStyle w:val="Hyperlink"/>
            <w:rFonts w:ascii="Times New Roman" w:hAnsi="Times New Roman"/>
            <w:sz w:val="16"/>
            <w:szCs w:val="16"/>
            <w:shd w:val="clear" w:color="auto" w:fill="FFFFFF"/>
          </w:rPr>
          <w:t>https://doi.org/10.1139/w00-128</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r w:rsidRPr="003644D0">
        <w:rPr>
          <w:rFonts w:ascii="Times New Roman" w:hAnsi="Times New Roman"/>
          <w:color w:val="111111"/>
          <w:sz w:val="16"/>
          <w:szCs w:val="16"/>
          <w:shd w:val="clear" w:color="auto" w:fill="FFFFFF"/>
        </w:rPr>
        <w:t>El-</w:t>
      </w:r>
      <w:proofErr w:type="spellStart"/>
      <w:r w:rsidRPr="003644D0">
        <w:rPr>
          <w:rFonts w:ascii="Times New Roman" w:hAnsi="Times New Roman"/>
          <w:color w:val="111111"/>
          <w:sz w:val="16"/>
          <w:szCs w:val="16"/>
          <w:shd w:val="clear" w:color="auto" w:fill="FFFFFF"/>
        </w:rPr>
        <w:t>Gawad</w:t>
      </w:r>
      <w:proofErr w:type="spellEnd"/>
      <w:r w:rsidRPr="003644D0">
        <w:rPr>
          <w:rFonts w:ascii="Times New Roman" w:hAnsi="Times New Roman"/>
          <w:color w:val="111111"/>
          <w:sz w:val="16"/>
          <w:szCs w:val="16"/>
          <w:shd w:val="clear" w:color="auto" w:fill="FFFFFF"/>
        </w:rPr>
        <w:t xml:space="preserve"> HGAE, Ibrahim MFM, El-Hafez AA, El- </w:t>
      </w:r>
      <w:proofErr w:type="spellStart"/>
      <w:r w:rsidRPr="003644D0">
        <w:rPr>
          <w:rFonts w:ascii="Times New Roman" w:hAnsi="Times New Roman"/>
          <w:color w:val="111111"/>
          <w:sz w:val="16"/>
          <w:szCs w:val="16"/>
          <w:shd w:val="clear" w:color="auto" w:fill="FFFFFF"/>
        </w:rPr>
        <w:t>Yazied</w:t>
      </w:r>
      <w:proofErr w:type="spellEnd"/>
      <w:r w:rsidRPr="003644D0">
        <w:rPr>
          <w:rFonts w:ascii="Times New Roman" w:hAnsi="Times New Roman"/>
          <w:color w:val="111111"/>
          <w:sz w:val="16"/>
          <w:szCs w:val="16"/>
          <w:shd w:val="clear" w:color="auto" w:fill="FFFFFF"/>
        </w:rPr>
        <w:t xml:space="preserve"> A. Contribution of </w:t>
      </w:r>
      <w:proofErr w:type="gramStart"/>
      <w:r w:rsidRPr="003644D0">
        <w:rPr>
          <w:rFonts w:ascii="Times New Roman" w:hAnsi="Times New Roman"/>
          <w:color w:val="111111"/>
          <w:sz w:val="16"/>
          <w:szCs w:val="16"/>
          <w:shd w:val="clear" w:color="auto" w:fill="FFFFFF"/>
        </w:rPr>
        <w:t>pink pigmented</w:t>
      </w:r>
      <w:proofErr w:type="gramEnd"/>
      <w:r w:rsidRPr="003644D0">
        <w:rPr>
          <w:rFonts w:ascii="Times New Roman" w:hAnsi="Times New Roman"/>
          <w:color w:val="111111"/>
          <w:sz w:val="16"/>
          <w:szCs w:val="16"/>
          <w:shd w:val="clear" w:color="auto" w:fill="FFFFFF"/>
        </w:rPr>
        <w:t xml:space="preserve"> facultative Methylotrophic bacteria in promoting antioxidant enzymes, growth and yield of Snap Bean. </w:t>
      </w:r>
      <w:r w:rsidRPr="003644D0">
        <w:rPr>
          <w:rStyle w:val="Emphasis"/>
          <w:rFonts w:ascii="Times New Roman" w:hAnsi="Times New Roman"/>
          <w:color w:val="111111"/>
          <w:sz w:val="16"/>
          <w:szCs w:val="16"/>
          <w:shd w:val="clear" w:color="auto" w:fill="FFFFFF"/>
        </w:rPr>
        <w:t xml:space="preserve">Am Eurasian J </w:t>
      </w:r>
      <w:proofErr w:type="spellStart"/>
      <w:r w:rsidRPr="003644D0">
        <w:rPr>
          <w:rStyle w:val="Emphasis"/>
          <w:rFonts w:ascii="Times New Roman" w:hAnsi="Times New Roman"/>
          <w:color w:val="111111"/>
          <w:sz w:val="16"/>
          <w:szCs w:val="16"/>
          <w:shd w:val="clear" w:color="auto" w:fill="FFFFFF"/>
        </w:rPr>
        <w:t>Agric</w:t>
      </w:r>
      <w:proofErr w:type="spellEnd"/>
      <w:r w:rsidRPr="003644D0">
        <w:rPr>
          <w:rStyle w:val="Emphasis"/>
          <w:rFonts w:ascii="Times New Roman" w:hAnsi="Times New Roman"/>
          <w:color w:val="111111"/>
          <w:sz w:val="16"/>
          <w:szCs w:val="16"/>
          <w:shd w:val="clear" w:color="auto" w:fill="FFFFFF"/>
        </w:rPr>
        <w:t xml:space="preserve"> Environ Sci.</w:t>
      </w:r>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;15:1331</w:t>
      </w:r>
      <w:proofErr w:type="gramEnd"/>
      <w:r w:rsidRPr="003644D0">
        <w:rPr>
          <w:rFonts w:ascii="Times New Roman" w:hAnsi="Times New Roman"/>
          <w:color w:val="111111"/>
          <w:sz w:val="16"/>
          <w:szCs w:val="16"/>
          <w:shd w:val="clear" w:color="auto" w:fill="FFFFFF"/>
        </w:rPr>
        <w:t>-1345.</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Imran, A., Hakim, S., Tariq, M., Nawaz, M. S., </w:t>
      </w:r>
      <w:proofErr w:type="spellStart"/>
      <w:r w:rsidRPr="003644D0">
        <w:rPr>
          <w:rFonts w:ascii="Times New Roman" w:hAnsi="Times New Roman"/>
          <w:color w:val="212121"/>
          <w:sz w:val="16"/>
          <w:szCs w:val="16"/>
          <w:shd w:val="clear" w:color="auto" w:fill="FFFFFF"/>
        </w:rPr>
        <w:t>Laraib</w:t>
      </w:r>
      <w:proofErr w:type="spellEnd"/>
      <w:r w:rsidRPr="003644D0">
        <w:rPr>
          <w:rFonts w:ascii="Times New Roman" w:hAnsi="Times New Roman"/>
          <w:color w:val="212121"/>
          <w:sz w:val="16"/>
          <w:szCs w:val="16"/>
          <w:shd w:val="clear" w:color="auto" w:fill="FFFFFF"/>
        </w:rPr>
        <w:t xml:space="preserve">, I., </w:t>
      </w:r>
      <w:proofErr w:type="spellStart"/>
      <w:r w:rsidRPr="003644D0">
        <w:rPr>
          <w:rFonts w:ascii="Times New Roman" w:hAnsi="Times New Roman"/>
          <w:color w:val="212121"/>
          <w:sz w:val="16"/>
          <w:szCs w:val="16"/>
          <w:shd w:val="clear" w:color="auto" w:fill="FFFFFF"/>
        </w:rPr>
        <w:t>Gulzar</w:t>
      </w:r>
      <w:proofErr w:type="spellEnd"/>
      <w:r w:rsidRPr="003644D0">
        <w:rPr>
          <w:rFonts w:ascii="Times New Roman" w:hAnsi="Times New Roman"/>
          <w:color w:val="212121"/>
          <w:sz w:val="16"/>
          <w:szCs w:val="16"/>
          <w:shd w:val="clear" w:color="auto" w:fill="FFFFFF"/>
        </w:rPr>
        <w:t xml:space="preserve">, U., </w:t>
      </w:r>
      <w:proofErr w:type="spellStart"/>
      <w:r w:rsidRPr="003644D0">
        <w:rPr>
          <w:rFonts w:ascii="Times New Roman" w:hAnsi="Times New Roman"/>
          <w:color w:val="212121"/>
          <w:sz w:val="16"/>
          <w:szCs w:val="16"/>
          <w:shd w:val="clear" w:color="auto" w:fill="FFFFFF"/>
        </w:rPr>
        <w:t>Hanif</w:t>
      </w:r>
      <w:proofErr w:type="spellEnd"/>
      <w:r w:rsidRPr="003644D0">
        <w:rPr>
          <w:rFonts w:ascii="Times New Roman" w:hAnsi="Times New Roman"/>
          <w:color w:val="212121"/>
          <w:sz w:val="16"/>
          <w:szCs w:val="16"/>
          <w:shd w:val="clear" w:color="auto" w:fill="FFFFFF"/>
        </w:rPr>
        <w:t xml:space="preserve">, M. K., Siddique, M. J., Hayat, M., </w:t>
      </w:r>
      <w:proofErr w:type="spellStart"/>
      <w:r w:rsidRPr="003644D0">
        <w:rPr>
          <w:rFonts w:ascii="Times New Roman" w:hAnsi="Times New Roman"/>
          <w:color w:val="212121"/>
          <w:sz w:val="16"/>
          <w:szCs w:val="16"/>
          <w:shd w:val="clear" w:color="auto" w:fill="FFFFFF"/>
        </w:rPr>
        <w:t>Fraz</w:t>
      </w:r>
      <w:proofErr w:type="spellEnd"/>
      <w:r w:rsidRPr="003644D0">
        <w:rPr>
          <w:rFonts w:ascii="Times New Roman" w:hAnsi="Times New Roman"/>
          <w:color w:val="212121"/>
          <w:sz w:val="16"/>
          <w:szCs w:val="16"/>
          <w:shd w:val="clear" w:color="auto" w:fill="FFFFFF"/>
        </w:rPr>
        <w:t xml:space="preserve">, A., &amp; Ahmad, M. (2021). </w:t>
      </w:r>
      <w:proofErr w:type="spellStart"/>
      <w:r w:rsidRPr="003644D0">
        <w:rPr>
          <w:rFonts w:ascii="Times New Roman" w:hAnsi="Times New Roman"/>
          <w:color w:val="212121"/>
          <w:sz w:val="16"/>
          <w:szCs w:val="16"/>
          <w:shd w:val="clear" w:color="auto" w:fill="FFFFFF"/>
        </w:rPr>
        <w:t>Diazotrophs</w:t>
      </w:r>
      <w:proofErr w:type="spellEnd"/>
      <w:r w:rsidRPr="003644D0">
        <w:rPr>
          <w:rFonts w:ascii="Times New Roman" w:hAnsi="Times New Roman"/>
          <w:color w:val="212121"/>
          <w:sz w:val="16"/>
          <w:szCs w:val="16"/>
          <w:shd w:val="clear" w:color="auto" w:fill="FFFFFF"/>
        </w:rPr>
        <w:t xml:space="preserve"> for Lowering Nitrogen Pollution Crises: Looking Deep Into the Roots.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12</w:t>
      </w:r>
      <w:r w:rsidRPr="003644D0">
        <w:rPr>
          <w:rFonts w:ascii="Times New Roman" w:hAnsi="Times New Roman"/>
          <w:color w:val="212121"/>
          <w:sz w:val="16"/>
          <w:szCs w:val="16"/>
          <w:shd w:val="clear" w:color="auto" w:fill="FFFFFF"/>
        </w:rPr>
        <w:t xml:space="preserve">, 637815. </w:t>
      </w:r>
      <w:hyperlink r:id="rId24" w:history="1">
        <w:r w:rsidRPr="003644D0">
          <w:rPr>
            <w:rStyle w:val="Hyperlink"/>
            <w:rFonts w:ascii="Times New Roman" w:hAnsi="Times New Roman"/>
            <w:sz w:val="16"/>
            <w:szCs w:val="16"/>
            <w:shd w:val="clear" w:color="auto" w:fill="FFFFFF"/>
          </w:rPr>
          <w:t>https://doi.org/10.3389/fmicb.2021.637815</w:t>
        </w:r>
      </w:hyperlink>
    </w:p>
    <w:p w:rsidR="003644D0" w:rsidRPr="003644D0" w:rsidRDefault="003644D0" w:rsidP="009301C0">
      <w:pPr>
        <w:pStyle w:val="ListParagraph"/>
        <w:numPr>
          <w:ilvl w:val="0"/>
          <w:numId w:val="9"/>
        </w:numPr>
        <w:shd w:val="clear" w:color="auto" w:fill="FFFFFF"/>
        <w:spacing w:before="100" w:beforeAutospacing="1" w:after="0" w:line="240" w:lineRule="auto"/>
        <w:ind w:left="426" w:hanging="426"/>
        <w:jc w:val="both"/>
        <w:rPr>
          <w:rFonts w:ascii="Times New Roman" w:eastAsia="Times New Roman" w:hAnsi="Times New Roman"/>
          <w:color w:val="111111"/>
          <w:sz w:val="16"/>
          <w:szCs w:val="16"/>
        </w:rPr>
      </w:pPr>
      <w:proofErr w:type="spellStart"/>
      <w:r w:rsidRPr="003644D0">
        <w:rPr>
          <w:rFonts w:ascii="Times New Roman" w:eastAsia="Times New Roman" w:hAnsi="Times New Roman"/>
          <w:color w:val="111111"/>
          <w:sz w:val="16"/>
          <w:szCs w:val="16"/>
        </w:rPr>
        <w:t>Agafonova</w:t>
      </w:r>
      <w:proofErr w:type="spellEnd"/>
      <w:r w:rsidRPr="003644D0">
        <w:rPr>
          <w:rFonts w:ascii="Times New Roman" w:eastAsia="Times New Roman" w:hAnsi="Times New Roman"/>
          <w:color w:val="111111"/>
          <w:sz w:val="16"/>
          <w:szCs w:val="16"/>
        </w:rPr>
        <w:t xml:space="preserve"> NV, </w:t>
      </w:r>
      <w:proofErr w:type="spellStart"/>
      <w:r w:rsidRPr="003644D0">
        <w:rPr>
          <w:rFonts w:ascii="Times New Roman" w:eastAsia="Times New Roman" w:hAnsi="Times New Roman"/>
          <w:color w:val="111111"/>
          <w:sz w:val="16"/>
          <w:szCs w:val="16"/>
        </w:rPr>
        <w:t>Kaparullina</w:t>
      </w:r>
      <w:proofErr w:type="spellEnd"/>
      <w:r w:rsidRPr="003644D0">
        <w:rPr>
          <w:rFonts w:ascii="Times New Roman" w:eastAsia="Times New Roman" w:hAnsi="Times New Roman"/>
          <w:color w:val="111111"/>
          <w:sz w:val="16"/>
          <w:szCs w:val="16"/>
        </w:rPr>
        <w:t xml:space="preserve"> EN, </w:t>
      </w:r>
      <w:proofErr w:type="spellStart"/>
      <w:r w:rsidRPr="003644D0">
        <w:rPr>
          <w:rFonts w:ascii="Times New Roman" w:eastAsia="Times New Roman" w:hAnsi="Times New Roman"/>
          <w:color w:val="111111"/>
          <w:sz w:val="16"/>
          <w:szCs w:val="16"/>
        </w:rPr>
        <w:t>Doronina</w:t>
      </w:r>
      <w:proofErr w:type="spellEnd"/>
      <w:r w:rsidRPr="003644D0">
        <w:rPr>
          <w:rFonts w:ascii="Times New Roman" w:eastAsia="Times New Roman" w:hAnsi="Times New Roman"/>
          <w:color w:val="111111"/>
          <w:sz w:val="16"/>
          <w:szCs w:val="16"/>
        </w:rPr>
        <w:t xml:space="preserve"> NV, </w:t>
      </w:r>
      <w:proofErr w:type="spellStart"/>
      <w:r w:rsidRPr="003644D0">
        <w:rPr>
          <w:rFonts w:ascii="Times New Roman" w:eastAsia="Times New Roman" w:hAnsi="Times New Roman"/>
          <w:color w:val="111111"/>
          <w:sz w:val="16"/>
          <w:szCs w:val="16"/>
        </w:rPr>
        <w:t>Trotsenko</w:t>
      </w:r>
      <w:proofErr w:type="spellEnd"/>
      <w:r w:rsidRPr="003644D0">
        <w:rPr>
          <w:rFonts w:ascii="Times New Roman" w:eastAsia="Times New Roman" w:hAnsi="Times New Roman"/>
          <w:color w:val="111111"/>
          <w:sz w:val="16"/>
          <w:szCs w:val="16"/>
        </w:rPr>
        <w:t xml:space="preserve"> YA. Phosphate-solubilizing activity of aerobic </w:t>
      </w:r>
      <w:proofErr w:type="spellStart"/>
      <w:r w:rsidRPr="003644D0">
        <w:rPr>
          <w:rFonts w:ascii="Times New Roman" w:eastAsia="Times New Roman" w:hAnsi="Times New Roman"/>
          <w:i/>
          <w:iCs/>
          <w:color w:val="111111"/>
          <w:sz w:val="16"/>
          <w:szCs w:val="16"/>
        </w:rPr>
        <w:t>Methylobacteria</w:t>
      </w:r>
      <w:proofErr w:type="spellEnd"/>
      <w:r w:rsidRPr="003644D0">
        <w:rPr>
          <w:rFonts w:ascii="Times New Roman" w:eastAsia="Times New Roman" w:hAnsi="Times New Roman"/>
          <w:color w:val="111111"/>
          <w:sz w:val="16"/>
          <w:szCs w:val="16"/>
        </w:rPr>
        <w:t>. </w:t>
      </w:r>
      <w:proofErr w:type="spellStart"/>
      <w:r w:rsidRPr="003644D0">
        <w:rPr>
          <w:rFonts w:ascii="Times New Roman" w:eastAsia="Times New Roman" w:hAnsi="Times New Roman"/>
          <w:i/>
          <w:iCs/>
          <w:color w:val="111111"/>
          <w:sz w:val="16"/>
          <w:szCs w:val="16"/>
        </w:rPr>
        <w:t>Microbiol</w:t>
      </w:r>
      <w:proofErr w:type="spellEnd"/>
      <w:r w:rsidRPr="003644D0">
        <w:rPr>
          <w:rFonts w:ascii="Times New Roman" w:eastAsia="Times New Roman" w:hAnsi="Times New Roman"/>
          <w:color w:val="111111"/>
          <w:sz w:val="16"/>
          <w:szCs w:val="16"/>
        </w:rPr>
        <w:t>. 2013</w:t>
      </w:r>
      <w:proofErr w:type="gramStart"/>
      <w:r w:rsidRPr="003644D0">
        <w:rPr>
          <w:rFonts w:ascii="Times New Roman" w:eastAsia="Times New Roman" w:hAnsi="Times New Roman"/>
          <w:color w:val="111111"/>
          <w:sz w:val="16"/>
          <w:szCs w:val="16"/>
        </w:rPr>
        <w:t>;82:864</w:t>
      </w:r>
      <w:proofErr w:type="gramEnd"/>
      <w:r w:rsidRPr="003644D0">
        <w:rPr>
          <w:rFonts w:ascii="Times New Roman" w:eastAsia="Times New Roman" w:hAnsi="Times New Roman"/>
          <w:color w:val="111111"/>
          <w:sz w:val="16"/>
          <w:szCs w:val="16"/>
        </w:rPr>
        <w:t>-867.</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Upadhyay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Upadhyaya</w:t>
      </w:r>
      <w:proofErr w:type="spellEnd"/>
      <w:r w:rsidRPr="003644D0">
        <w:rPr>
          <w:rFonts w:ascii="Times New Roman" w:hAnsi="Times New Roman"/>
          <w:color w:val="212121"/>
          <w:sz w:val="16"/>
          <w:szCs w:val="16"/>
          <w:shd w:val="clear" w:color="auto" w:fill="FFFFFF"/>
        </w:rPr>
        <w:t xml:space="preserve">, I., </w:t>
      </w:r>
      <w:proofErr w:type="spellStart"/>
      <w:r w:rsidRPr="003644D0">
        <w:rPr>
          <w:rFonts w:ascii="Times New Roman" w:hAnsi="Times New Roman"/>
          <w:color w:val="212121"/>
          <w:sz w:val="16"/>
          <w:szCs w:val="16"/>
          <w:shd w:val="clear" w:color="auto" w:fill="FFFFFF"/>
        </w:rPr>
        <w:t>Kollanoor-Johny</w:t>
      </w:r>
      <w:proofErr w:type="spellEnd"/>
      <w:r w:rsidRPr="003644D0">
        <w:rPr>
          <w:rFonts w:ascii="Times New Roman" w:hAnsi="Times New Roman"/>
          <w:color w:val="212121"/>
          <w:sz w:val="16"/>
          <w:szCs w:val="16"/>
          <w:shd w:val="clear" w:color="auto" w:fill="FFFFFF"/>
        </w:rPr>
        <w:t xml:space="preserve">, A., &amp; </w:t>
      </w:r>
      <w:proofErr w:type="spellStart"/>
      <w:r w:rsidRPr="003644D0">
        <w:rPr>
          <w:rFonts w:ascii="Times New Roman" w:hAnsi="Times New Roman"/>
          <w:color w:val="212121"/>
          <w:sz w:val="16"/>
          <w:szCs w:val="16"/>
          <w:shd w:val="clear" w:color="auto" w:fill="FFFFFF"/>
        </w:rPr>
        <w:t>Venkitanarayanan</w:t>
      </w:r>
      <w:proofErr w:type="spellEnd"/>
      <w:r w:rsidRPr="003644D0">
        <w:rPr>
          <w:rFonts w:ascii="Times New Roman" w:hAnsi="Times New Roman"/>
          <w:color w:val="212121"/>
          <w:sz w:val="16"/>
          <w:szCs w:val="16"/>
          <w:shd w:val="clear" w:color="auto" w:fill="FFFFFF"/>
        </w:rPr>
        <w:t xml:space="preserve">, K. (2014). Combating pathogenic microorganisms using plant-derived antimicrobials: a </w:t>
      </w:r>
      <w:proofErr w:type="spellStart"/>
      <w:r w:rsidRPr="003644D0">
        <w:rPr>
          <w:rFonts w:ascii="Times New Roman" w:hAnsi="Times New Roman"/>
          <w:color w:val="212121"/>
          <w:sz w:val="16"/>
          <w:szCs w:val="16"/>
          <w:shd w:val="clear" w:color="auto" w:fill="FFFFFF"/>
        </w:rPr>
        <w:t>minireview</w:t>
      </w:r>
      <w:proofErr w:type="spellEnd"/>
      <w:r w:rsidRPr="003644D0">
        <w:rPr>
          <w:rFonts w:ascii="Times New Roman" w:hAnsi="Times New Roman"/>
          <w:color w:val="212121"/>
          <w:sz w:val="16"/>
          <w:szCs w:val="16"/>
          <w:shd w:val="clear" w:color="auto" w:fill="FFFFFF"/>
        </w:rPr>
        <w:t xml:space="preserve"> of the mechanistic basis. </w:t>
      </w:r>
      <w:proofErr w:type="spellStart"/>
      <w:r w:rsidRPr="003644D0">
        <w:rPr>
          <w:rFonts w:ascii="Times New Roman" w:hAnsi="Times New Roman"/>
          <w:i/>
          <w:iCs/>
          <w:color w:val="212121"/>
          <w:sz w:val="16"/>
          <w:szCs w:val="16"/>
          <w:shd w:val="clear" w:color="auto" w:fill="FFFFFF"/>
        </w:rPr>
        <w:t>BioMed</w:t>
      </w:r>
      <w:proofErr w:type="spellEnd"/>
      <w:r w:rsidRPr="003644D0">
        <w:rPr>
          <w:rFonts w:ascii="Times New Roman" w:hAnsi="Times New Roman"/>
          <w:i/>
          <w:iCs/>
          <w:color w:val="212121"/>
          <w:sz w:val="16"/>
          <w:szCs w:val="16"/>
          <w:shd w:val="clear" w:color="auto" w:fill="FFFFFF"/>
        </w:rPr>
        <w:t xml:space="preserve"> research international</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2014</w:t>
      </w:r>
      <w:r w:rsidRPr="003644D0">
        <w:rPr>
          <w:rFonts w:ascii="Times New Roman" w:hAnsi="Times New Roman"/>
          <w:color w:val="212121"/>
          <w:sz w:val="16"/>
          <w:szCs w:val="16"/>
          <w:shd w:val="clear" w:color="auto" w:fill="FFFFFF"/>
        </w:rPr>
        <w:t xml:space="preserve">, 761741. </w:t>
      </w:r>
      <w:hyperlink r:id="rId25" w:history="1">
        <w:r w:rsidRPr="003644D0">
          <w:rPr>
            <w:rStyle w:val="Hyperlink"/>
            <w:rFonts w:ascii="Times New Roman" w:hAnsi="Times New Roman"/>
            <w:sz w:val="16"/>
            <w:szCs w:val="16"/>
            <w:shd w:val="clear" w:color="auto" w:fill="FFFFFF"/>
          </w:rPr>
          <w:t>https://doi.org/10.1155/2014/761741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Godoy, F., </w:t>
      </w:r>
      <w:proofErr w:type="spellStart"/>
      <w:r w:rsidRPr="003644D0">
        <w:rPr>
          <w:rFonts w:ascii="Times New Roman" w:hAnsi="Times New Roman"/>
          <w:color w:val="212121"/>
          <w:sz w:val="16"/>
          <w:szCs w:val="16"/>
          <w:shd w:val="clear" w:color="auto" w:fill="FFFFFF"/>
        </w:rPr>
        <w:t>Olivos</w:t>
      </w:r>
      <w:proofErr w:type="spellEnd"/>
      <w:r w:rsidRPr="003644D0">
        <w:rPr>
          <w:rFonts w:ascii="Times New Roman" w:hAnsi="Times New Roman"/>
          <w:color w:val="212121"/>
          <w:sz w:val="16"/>
          <w:szCs w:val="16"/>
          <w:shd w:val="clear" w:color="auto" w:fill="FFFFFF"/>
        </w:rPr>
        <w:t xml:space="preserve">-Hernández, K., </w:t>
      </w:r>
      <w:proofErr w:type="spellStart"/>
      <w:r w:rsidRPr="003644D0">
        <w:rPr>
          <w:rFonts w:ascii="Times New Roman" w:hAnsi="Times New Roman"/>
          <w:color w:val="212121"/>
          <w:sz w:val="16"/>
          <w:szCs w:val="16"/>
          <w:shd w:val="clear" w:color="auto" w:fill="FFFFFF"/>
        </w:rPr>
        <w:t>Stange</w:t>
      </w:r>
      <w:proofErr w:type="spellEnd"/>
      <w:r w:rsidRPr="003644D0">
        <w:rPr>
          <w:rFonts w:ascii="Times New Roman" w:hAnsi="Times New Roman"/>
          <w:color w:val="212121"/>
          <w:sz w:val="16"/>
          <w:szCs w:val="16"/>
          <w:shd w:val="clear" w:color="auto" w:fill="FFFFFF"/>
        </w:rPr>
        <w:t xml:space="preserve">, C., &amp; </w:t>
      </w:r>
      <w:proofErr w:type="spellStart"/>
      <w:r w:rsidRPr="003644D0">
        <w:rPr>
          <w:rFonts w:ascii="Times New Roman" w:hAnsi="Times New Roman"/>
          <w:color w:val="212121"/>
          <w:sz w:val="16"/>
          <w:szCs w:val="16"/>
          <w:shd w:val="clear" w:color="auto" w:fill="FFFFFF"/>
        </w:rPr>
        <w:t>Handford</w:t>
      </w:r>
      <w:proofErr w:type="spellEnd"/>
      <w:r w:rsidRPr="003644D0">
        <w:rPr>
          <w:rFonts w:ascii="Times New Roman" w:hAnsi="Times New Roman"/>
          <w:color w:val="212121"/>
          <w:sz w:val="16"/>
          <w:szCs w:val="16"/>
          <w:shd w:val="clear" w:color="auto" w:fill="FFFFFF"/>
        </w:rPr>
        <w:t>, M. (2021). Abiotic Stress in Crop Species: Improving Tolerance by Applying Plant Metabolites. </w:t>
      </w:r>
      <w:r w:rsidRPr="003644D0">
        <w:rPr>
          <w:rFonts w:ascii="Times New Roman" w:hAnsi="Times New Roman"/>
          <w:i/>
          <w:iCs/>
          <w:color w:val="212121"/>
          <w:sz w:val="16"/>
          <w:szCs w:val="16"/>
          <w:shd w:val="clear" w:color="auto" w:fill="FFFFFF"/>
        </w:rPr>
        <w:t>Plants (Basel, Switzerland)</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10</w:t>
      </w:r>
      <w:r w:rsidRPr="003644D0">
        <w:rPr>
          <w:rFonts w:ascii="Times New Roman" w:hAnsi="Times New Roman"/>
          <w:color w:val="212121"/>
          <w:sz w:val="16"/>
          <w:szCs w:val="16"/>
          <w:shd w:val="clear" w:color="auto" w:fill="FFFFFF"/>
        </w:rPr>
        <w:t xml:space="preserve">(2), 186. </w:t>
      </w:r>
      <w:hyperlink r:id="rId26" w:history="1">
        <w:r w:rsidRPr="003644D0">
          <w:rPr>
            <w:rStyle w:val="Hyperlink"/>
            <w:rFonts w:ascii="Times New Roman" w:hAnsi="Times New Roman"/>
            <w:sz w:val="16"/>
            <w:szCs w:val="16"/>
            <w:shd w:val="clear" w:color="auto" w:fill="FFFFFF"/>
          </w:rPr>
          <w:t>https://doi.org/10.3390/plants10020186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Yurimoto</w:t>
      </w:r>
      <w:proofErr w:type="spellEnd"/>
      <w:r w:rsidRPr="003644D0">
        <w:rPr>
          <w:rFonts w:ascii="Times New Roman" w:hAnsi="Times New Roman"/>
          <w:color w:val="212121"/>
          <w:sz w:val="16"/>
          <w:szCs w:val="16"/>
          <w:shd w:val="clear" w:color="auto" w:fill="FFFFFF"/>
        </w:rPr>
        <w:t xml:space="preserve">, H., </w:t>
      </w:r>
      <w:proofErr w:type="spellStart"/>
      <w:r w:rsidRPr="003644D0">
        <w:rPr>
          <w:rFonts w:ascii="Times New Roman" w:hAnsi="Times New Roman"/>
          <w:color w:val="212121"/>
          <w:sz w:val="16"/>
          <w:szCs w:val="16"/>
          <w:shd w:val="clear" w:color="auto" w:fill="FFFFFF"/>
        </w:rPr>
        <w:t>Shiraishi</w:t>
      </w:r>
      <w:proofErr w:type="spellEnd"/>
      <w:r w:rsidRPr="003644D0">
        <w:rPr>
          <w:rFonts w:ascii="Times New Roman" w:hAnsi="Times New Roman"/>
          <w:color w:val="212121"/>
          <w:sz w:val="16"/>
          <w:szCs w:val="16"/>
          <w:shd w:val="clear" w:color="auto" w:fill="FFFFFF"/>
        </w:rPr>
        <w:t xml:space="preserve">, K., &amp; Sakai, Y. (2021). Physiology of </w:t>
      </w:r>
      <w:proofErr w:type="spellStart"/>
      <w:r w:rsidRPr="003644D0">
        <w:rPr>
          <w:rFonts w:ascii="Times New Roman" w:hAnsi="Times New Roman"/>
          <w:color w:val="212121"/>
          <w:sz w:val="16"/>
          <w:szCs w:val="16"/>
          <w:shd w:val="clear" w:color="auto" w:fill="FFFFFF"/>
        </w:rPr>
        <w:t>Methylotrophs</w:t>
      </w:r>
      <w:proofErr w:type="spellEnd"/>
      <w:r w:rsidRPr="003644D0">
        <w:rPr>
          <w:rFonts w:ascii="Times New Roman" w:hAnsi="Times New Roman"/>
          <w:color w:val="212121"/>
          <w:sz w:val="16"/>
          <w:szCs w:val="16"/>
          <w:shd w:val="clear" w:color="auto" w:fill="FFFFFF"/>
        </w:rPr>
        <w:t xml:space="preserve"> Living in the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Microorganisms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w:t>
      </w:r>
      <w:r w:rsidRPr="003644D0">
        <w:rPr>
          <w:rFonts w:ascii="Times New Roman" w:hAnsi="Times New Roman"/>
          <w:color w:val="212121"/>
          <w:sz w:val="16"/>
          <w:szCs w:val="16"/>
          <w:shd w:val="clear" w:color="auto" w:fill="FFFFFF"/>
        </w:rPr>
        <w:t xml:space="preserve">(4), 809. </w:t>
      </w:r>
      <w:hyperlink r:id="rId27" w:history="1">
        <w:r w:rsidRPr="003644D0">
          <w:rPr>
            <w:rStyle w:val="Hyperlink"/>
            <w:rFonts w:ascii="Times New Roman" w:hAnsi="Times New Roman"/>
            <w:sz w:val="16"/>
            <w:szCs w:val="16"/>
            <w:shd w:val="clear" w:color="auto" w:fill="FFFFFF"/>
          </w:rPr>
          <w:t>https://doi.org/10.3390/microorganisms9040809</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Le, T. K., Lee, Y. J., Han, G. H., &amp; </w:t>
      </w:r>
      <w:proofErr w:type="spellStart"/>
      <w:r w:rsidRPr="003644D0">
        <w:rPr>
          <w:rFonts w:ascii="Times New Roman" w:hAnsi="Times New Roman"/>
          <w:color w:val="212121"/>
          <w:sz w:val="16"/>
          <w:szCs w:val="16"/>
          <w:shd w:val="clear" w:color="auto" w:fill="FFFFFF"/>
        </w:rPr>
        <w:t>Yeom</w:t>
      </w:r>
      <w:proofErr w:type="spellEnd"/>
      <w:r w:rsidRPr="003644D0">
        <w:rPr>
          <w:rFonts w:ascii="Times New Roman" w:hAnsi="Times New Roman"/>
          <w:color w:val="212121"/>
          <w:sz w:val="16"/>
          <w:szCs w:val="16"/>
          <w:shd w:val="clear" w:color="auto" w:fill="FFFFFF"/>
        </w:rPr>
        <w:t xml:space="preserve">, S. J. (2021). Methanol Dehydrogenases </w:t>
      </w:r>
      <w:proofErr w:type="gramStart"/>
      <w:r w:rsidRPr="003644D0">
        <w:rPr>
          <w:rFonts w:ascii="Times New Roman" w:hAnsi="Times New Roman"/>
          <w:color w:val="212121"/>
          <w:sz w:val="16"/>
          <w:szCs w:val="16"/>
          <w:shd w:val="clear" w:color="auto" w:fill="FFFFFF"/>
        </w:rPr>
        <w:t>as a</w:t>
      </w:r>
      <w:proofErr w:type="gramEnd"/>
      <w:r w:rsidRPr="003644D0">
        <w:rPr>
          <w:rFonts w:ascii="Times New Roman" w:hAnsi="Times New Roman"/>
          <w:color w:val="212121"/>
          <w:sz w:val="16"/>
          <w:szCs w:val="16"/>
          <w:shd w:val="clear" w:color="auto" w:fill="FFFFFF"/>
        </w:rPr>
        <w:t xml:space="preserve"> Key Biocatalysts for Synthetic </w:t>
      </w:r>
      <w:proofErr w:type="spellStart"/>
      <w:r w:rsidRPr="003644D0">
        <w:rPr>
          <w:rFonts w:ascii="Times New Roman" w:hAnsi="Times New Roman"/>
          <w:color w:val="212121"/>
          <w:sz w:val="16"/>
          <w:szCs w:val="16"/>
          <w:shd w:val="clear" w:color="auto" w:fill="FFFFFF"/>
        </w:rPr>
        <w:t>Methylotrophy</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Frontiers in bioengineering and biotechnology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w:t>
      </w:r>
      <w:r w:rsidRPr="003644D0">
        <w:rPr>
          <w:rFonts w:ascii="Times New Roman" w:hAnsi="Times New Roman"/>
          <w:color w:val="212121"/>
          <w:sz w:val="16"/>
          <w:szCs w:val="16"/>
          <w:shd w:val="clear" w:color="auto" w:fill="FFFFFF"/>
        </w:rPr>
        <w:t xml:space="preserve">, 787791. </w:t>
      </w:r>
      <w:hyperlink r:id="rId28" w:history="1">
        <w:r w:rsidRPr="003644D0">
          <w:rPr>
            <w:rStyle w:val="Hyperlink"/>
            <w:rFonts w:ascii="Times New Roman" w:hAnsi="Times New Roman"/>
            <w:sz w:val="16"/>
            <w:szCs w:val="16"/>
            <w:shd w:val="clear" w:color="auto" w:fill="FFFFFF"/>
          </w:rPr>
          <w:t>https://doi.org/10.3389/fbioe.2021.787791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lastRenderedPageBreak/>
        <w:t>Vorholt</w:t>
      </w:r>
      <w:proofErr w:type="spellEnd"/>
      <w:r w:rsidRPr="003644D0">
        <w:rPr>
          <w:rFonts w:ascii="Times New Roman" w:hAnsi="Times New Roman"/>
          <w:color w:val="212121"/>
          <w:sz w:val="16"/>
          <w:szCs w:val="16"/>
          <w:shd w:val="clear" w:color="auto" w:fill="FFFFFF"/>
        </w:rPr>
        <w:t xml:space="preserve">, J. A., Marx, C. J., </w:t>
      </w:r>
      <w:proofErr w:type="spellStart"/>
      <w:r w:rsidRPr="003644D0">
        <w:rPr>
          <w:rFonts w:ascii="Times New Roman" w:hAnsi="Times New Roman"/>
          <w:color w:val="212121"/>
          <w:sz w:val="16"/>
          <w:szCs w:val="16"/>
          <w:shd w:val="clear" w:color="auto" w:fill="FFFFFF"/>
        </w:rPr>
        <w:t>Lidstrom</w:t>
      </w:r>
      <w:proofErr w:type="spellEnd"/>
      <w:r w:rsidRPr="003644D0">
        <w:rPr>
          <w:rFonts w:ascii="Times New Roman" w:hAnsi="Times New Roman"/>
          <w:color w:val="212121"/>
          <w:sz w:val="16"/>
          <w:szCs w:val="16"/>
          <w:shd w:val="clear" w:color="auto" w:fill="FFFFFF"/>
        </w:rPr>
        <w:t xml:space="preserve">, M. E., &amp; </w:t>
      </w:r>
      <w:proofErr w:type="spellStart"/>
      <w:r w:rsidRPr="003644D0">
        <w:rPr>
          <w:rFonts w:ascii="Times New Roman" w:hAnsi="Times New Roman"/>
          <w:color w:val="212121"/>
          <w:sz w:val="16"/>
          <w:szCs w:val="16"/>
          <w:shd w:val="clear" w:color="auto" w:fill="FFFFFF"/>
        </w:rPr>
        <w:t>Thauer</w:t>
      </w:r>
      <w:proofErr w:type="spellEnd"/>
      <w:r w:rsidRPr="003644D0">
        <w:rPr>
          <w:rFonts w:ascii="Times New Roman" w:hAnsi="Times New Roman"/>
          <w:color w:val="212121"/>
          <w:sz w:val="16"/>
          <w:szCs w:val="16"/>
          <w:shd w:val="clear" w:color="auto" w:fill="FFFFFF"/>
        </w:rPr>
        <w:t xml:space="preserve">, R. K. (2000). Novel formaldehyde-activating enzyme in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extorquens</w:t>
      </w:r>
      <w:proofErr w:type="spellEnd"/>
      <w:r w:rsidRPr="003644D0">
        <w:rPr>
          <w:rFonts w:ascii="Times New Roman" w:hAnsi="Times New Roman"/>
          <w:color w:val="212121"/>
          <w:sz w:val="16"/>
          <w:szCs w:val="16"/>
          <w:shd w:val="clear" w:color="auto" w:fill="FFFFFF"/>
        </w:rPr>
        <w:t xml:space="preserve"> AM1 required for growth on methanol. </w:t>
      </w:r>
      <w:r w:rsidRPr="003644D0">
        <w:rPr>
          <w:rFonts w:ascii="Times New Roman" w:hAnsi="Times New Roman"/>
          <w:i/>
          <w:iCs/>
          <w:color w:val="212121"/>
          <w:sz w:val="16"/>
          <w:szCs w:val="16"/>
          <w:shd w:val="clear" w:color="auto" w:fill="FFFFFF"/>
        </w:rPr>
        <w:t>Journal of bacteriology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182</w:t>
      </w:r>
      <w:r w:rsidRPr="003644D0">
        <w:rPr>
          <w:rFonts w:ascii="Times New Roman" w:hAnsi="Times New Roman"/>
          <w:color w:val="212121"/>
          <w:sz w:val="16"/>
          <w:szCs w:val="16"/>
          <w:shd w:val="clear" w:color="auto" w:fill="FFFFFF"/>
        </w:rPr>
        <w:t xml:space="preserve">(23), 6645–6650. </w:t>
      </w:r>
      <w:hyperlink r:id="rId29" w:history="1">
        <w:r w:rsidRPr="003644D0">
          <w:rPr>
            <w:rStyle w:val="Hyperlink"/>
            <w:rFonts w:ascii="Times New Roman" w:hAnsi="Times New Roman"/>
            <w:sz w:val="16"/>
            <w:szCs w:val="16"/>
            <w:shd w:val="clear" w:color="auto" w:fill="FFFFFF"/>
          </w:rPr>
          <w:t>https://doi.org/10.1128/JB.182.23.6645-6650.2000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Sy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Timmers</w:t>
      </w:r>
      <w:proofErr w:type="spellEnd"/>
      <w:r w:rsidRPr="003644D0">
        <w:rPr>
          <w:rFonts w:ascii="Times New Roman" w:hAnsi="Times New Roman"/>
          <w:color w:val="212121"/>
          <w:sz w:val="16"/>
          <w:szCs w:val="16"/>
          <w:shd w:val="clear" w:color="auto" w:fill="FFFFFF"/>
        </w:rPr>
        <w:t xml:space="preserve">, A. C., </w:t>
      </w:r>
      <w:proofErr w:type="spellStart"/>
      <w:r w:rsidRPr="003644D0">
        <w:rPr>
          <w:rFonts w:ascii="Times New Roman" w:hAnsi="Times New Roman"/>
          <w:color w:val="212121"/>
          <w:sz w:val="16"/>
          <w:szCs w:val="16"/>
          <w:shd w:val="clear" w:color="auto" w:fill="FFFFFF"/>
        </w:rPr>
        <w:t>Knief</w:t>
      </w:r>
      <w:proofErr w:type="spellEnd"/>
      <w:r w:rsidRPr="003644D0">
        <w:rPr>
          <w:rFonts w:ascii="Times New Roman" w:hAnsi="Times New Roman"/>
          <w:color w:val="212121"/>
          <w:sz w:val="16"/>
          <w:szCs w:val="16"/>
          <w:shd w:val="clear" w:color="auto" w:fill="FFFFFF"/>
        </w:rPr>
        <w:t xml:space="preserve">, C., &amp; </w:t>
      </w:r>
      <w:proofErr w:type="spellStart"/>
      <w:r w:rsidRPr="003644D0">
        <w:rPr>
          <w:rFonts w:ascii="Times New Roman" w:hAnsi="Times New Roman"/>
          <w:color w:val="212121"/>
          <w:sz w:val="16"/>
          <w:szCs w:val="16"/>
          <w:shd w:val="clear" w:color="auto" w:fill="FFFFFF"/>
        </w:rPr>
        <w:t>Vorholt</w:t>
      </w:r>
      <w:proofErr w:type="spellEnd"/>
      <w:r w:rsidRPr="003644D0">
        <w:rPr>
          <w:rFonts w:ascii="Times New Roman" w:hAnsi="Times New Roman"/>
          <w:color w:val="212121"/>
          <w:sz w:val="16"/>
          <w:szCs w:val="16"/>
          <w:shd w:val="clear" w:color="auto" w:fill="FFFFFF"/>
        </w:rPr>
        <w:t xml:space="preserve">, J. A. (2005). Methylotrophic metabolism is advantageous for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extorquens</w:t>
      </w:r>
      <w:proofErr w:type="spellEnd"/>
      <w:r w:rsidRPr="003644D0">
        <w:rPr>
          <w:rFonts w:ascii="Times New Roman" w:hAnsi="Times New Roman"/>
          <w:color w:val="212121"/>
          <w:sz w:val="16"/>
          <w:szCs w:val="16"/>
          <w:shd w:val="clear" w:color="auto" w:fill="FFFFFF"/>
        </w:rPr>
        <w:t xml:space="preserve"> during colonization of </w:t>
      </w:r>
      <w:proofErr w:type="spellStart"/>
      <w:r w:rsidRPr="003644D0">
        <w:rPr>
          <w:rFonts w:ascii="Times New Roman" w:hAnsi="Times New Roman"/>
          <w:color w:val="212121"/>
          <w:sz w:val="16"/>
          <w:szCs w:val="16"/>
          <w:shd w:val="clear" w:color="auto" w:fill="FFFFFF"/>
        </w:rPr>
        <w:t>Medicago</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truncatula</w:t>
      </w:r>
      <w:proofErr w:type="spellEnd"/>
      <w:r w:rsidRPr="003644D0">
        <w:rPr>
          <w:rFonts w:ascii="Times New Roman" w:hAnsi="Times New Roman"/>
          <w:color w:val="212121"/>
          <w:sz w:val="16"/>
          <w:szCs w:val="16"/>
          <w:shd w:val="clear" w:color="auto" w:fill="FFFFFF"/>
        </w:rPr>
        <w:t xml:space="preserve"> under competitive conditions. </w:t>
      </w:r>
      <w:r w:rsidRPr="003644D0">
        <w:rPr>
          <w:rFonts w:ascii="Times New Roman" w:hAnsi="Times New Roman"/>
          <w:i/>
          <w:iCs/>
          <w:color w:val="212121"/>
          <w:sz w:val="16"/>
          <w:szCs w:val="16"/>
          <w:shd w:val="clear" w:color="auto" w:fill="FFFFFF"/>
        </w:rPr>
        <w:t>Applied and environmental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71</w:t>
      </w:r>
      <w:r w:rsidRPr="003644D0">
        <w:rPr>
          <w:rFonts w:ascii="Times New Roman" w:hAnsi="Times New Roman"/>
          <w:color w:val="212121"/>
          <w:sz w:val="16"/>
          <w:szCs w:val="16"/>
          <w:shd w:val="clear" w:color="auto" w:fill="FFFFFF"/>
        </w:rPr>
        <w:t xml:space="preserve">(11), 7245–7252. </w:t>
      </w:r>
      <w:hyperlink r:id="rId30" w:history="1">
        <w:r w:rsidRPr="003644D0">
          <w:rPr>
            <w:rStyle w:val="Hyperlink"/>
            <w:rFonts w:ascii="Times New Roman" w:hAnsi="Times New Roman"/>
            <w:sz w:val="16"/>
            <w:szCs w:val="16"/>
            <w:shd w:val="clear" w:color="auto" w:fill="FFFFFF"/>
          </w:rPr>
          <w:t>https://doi.org/10.1128/AEM.71.11.7245-7252.2005</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Li, J., Wang, C., Liang, W., &amp; Liu, S. (2021). Rhizosphere Microbiome: The Emerging Barrier in Plant-Pathogen Interactions.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12</w:t>
      </w:r>
      <w:r w:rsidRPr="003644D0">
        <w:rPr>
          <w:rFonts w:ascii="Times New Roman" w:hAnsi="Times New Roman"/>
          <w:color w:val="212121"/>
          <w:sz w:val="16"/>
          <w:szCs w:val="16"/>
          <w:shd w:val="clear" w:color="auto" w:fill="FFFFFF"/>
        </w:rPr>
        <w:t xml:space="preserve">, 772420. </w:t>
      </w:r>
      <w:hyperlink r:id="rId31" w:history="1">
        <w:r w:rsidRPr="003644D0">
          <w:rPr>
            <w:rStyle w:val="Hyperlink"/>
            <w:rFonts w:ascii="Times New Roman" w:hAnsi="Times New Roman"/>
            <w:sz w:val="16"/>
            <w:szCs w:val="16"/>
            <w:shd w:val="clear" w:color="auto" w:fill="FFFFFF"/>
          </w:rPr>
          <w:t>https://doi.org/10.3389/fmicb.2021.772420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Allemailem</w:t>
      </w:r>
      <w:proofErr w:type="spellEnd"/>
      <w:r w:rsidRPr="003644D0">
        <w:rPr>
          <w:rFonts w:ascii="Times New Roman" w:hAnsi="Times New Roman"/>
          <w:color w:val="212121"/>
          <w:sz w:val="16"/>
          <w:szCs w:val="16"/>
          <w:shd w:val="clear" w:color="auto" w:fill="FFFFFF"/>
        </w:rPr>
        <w:t xml:space="preserve"> K. S. (2021). Antimicrobial Potential of Naturally Occurring Bioactive Secondary Metabolites. </w:t>
      </w:r>
      <w:r w:rsidRPr="003644D0">
        <w:rPr>
          <w:rFonts w:ascii="Times New Roman" w:hAnsi="Times New Roman"/>
          <w:i/>
          <w:iCs/>
          <w:color w:val="212121"/>
          <w:sz w:val="16"/>
          <w:szCs w:val="16"/>
          <w:shd w:val="clear" w:color="auto" w:fill="FFFFFF"/>
        </w:rPr>
        <w:t xml:space="preserve">Journal of pharmacy &amp; </w:t>
      </w:r>
      <w:proofErr w:type="spellStart"/>
      <w:r w:rsidRPr="003644D0">
        <w:rPr>
          <w:rFonts w:ascii="Times New Roman" w:hAnsi="Times New Roman"/>
          <w:i/>
          <w:iCs/>
          <w:color w:val="212121"/>
          <w:sz w:val="16"/>
          <w:szCs w:val="16"/>
          <w:shd w:val="clear" w:color="auto" w:fill="FFFFFF"/>
        </w:rPr>
        <w:t>bioallied</w:t>
      </w:r>
      <w:proofErr w:type="spellEnd"/>
      <w:r w:rsidRPr="003644D0">
        <w:rPr>
          <w:rFonts w:ascii="Times New Roman" w:hAnsi="Times New Roman"/>
          <w:i/>
          <w:iCs/>
          <w:color w:val="212121"/>
          <w:sz w:val="16"/>
          <w:szCs w:val="16"/>
          <w:shd w:val="clear" w:color="auto" w:fill="FFFFFF"/>
        </w:rPr>
        <w:t xml:space="preserve"> sciences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13</w:t>
      </w:r>
      <w:r w:rsidRPr="003644D0">
        <w:rPr>
          <w:rFonts w:ascii="Times New Roman" w:hAnsi="Times New Roman"/>
          <w:color w:val="212121"/>
          <w:sz w:val="16"/>
          <w:szCs w:val="16"/>
          <w:shd w:val="clear" w:color="auto" w:fill="FFFFFF"/>
        </w:rPr>
        <w:t xml:space="preserve">(2), 155–162. </w:t>
      </w:r>
      <w:hyperlink r:id="rId32" w:history="1">
        <w:r w:rsidRPr="003644D0">
          <w:rPr>
            <w:rStyle w:val="Hyperlink"/>
            <w:rFonts w:ascii="Times New Roman" w:hAnsi="Times New Roman"/>
            <w:sz w:val="16"/>
            <w:szCs w:val="16"/>
            <w:shd w:val="clear" w:color="auto" w:fill="FFFFFF"/>
          </w:rPr>
          <w:t>https://doi.org/10.4103/jpbs.JPBS_753_20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333333"/>
          <w:sz w:val="16"/>
          <w:szCs w:val="16"/>
          <w:shd w:val="clear" w:color="auto" w:fill="FCFCFC"/>
        </w:rPr>
      </w:pPr>
      <w:proofErr w:type="spellStart"/>
      <w:r w:rsidRPr="003644D0">
        <w:rPr>
          <w:rFonts w:ascii="Times New Roman" w:hAnsi="Times New Roman"/>
          <w:color w:val="333333"/>
          <w:sz w:val="16"/>
          <w:szCs w:val="16"/>
        </w:rPr>
        <w:t>Nadarajah</w:t>
      </w:r>
      <w:proofErr w:type="spellEnd"/>
      <w:r w:rsidRPr="003644D0">
        <w:rPr>
          <w:rFonts w:ascii="Times New Roman" w:hAnsi="Times New Roman"/>
          <w:color w:val="333333"/>
          <w:sz w:val="16"/>
          <w:szCs w:val="16"/>
        </w:rPr>
        <w:t xml:space="preserve">, K.K. (2016). Induced Systemic Resistance in Rice. In: </w:t>
      </w:r>
      <w:proofErr w:type="spellStart"/>
      <w:r w:rsidRPr="003644D0">
        <w:rPr>
          <w:rFonts w:ascii="Times New Roman" w:hAnsi="Times New Roman"/>
          <w:color w:val="333333"/>
          <w:sz w:val="16"/>
          <w:szCs w:val="16"/>
        </w:rPr>
        <w:t>Choudhary</w:t>
      </w:r>
      <w:proofErr w:type="spellEnd"/>
      <w:r w:rsidRPr="003644D0">
        <w:rPr>
          <w:rFonts w:ascii="Times New Roman" w:hAnsi="Times New Roman"/>
          <w:color w:val="333333"/>
          <w:sz w:val="16"/>
          <w:szCs w:val="16"/>
        </w:rPr>
        <w:t>, D., Varma, A. (</w:t>
      </w:r>
      <w:proofErr w:type="spellStart"/>
      <w:proofErr w:type="gramStart"/>
      <w:r w:rsidRPr="003644D0">
        <w:rPr>
          <w:rFonts w:ascii="Times New Roman" w:hAnsi="Times New Roman"/>
          <w:color w:val="333333"/>
          <w:sz w:val="16"/>
          <w:szCs w:val="16"/>
        </w:rPr>
        <w:t>eds</w:t>
      </w:r>
      <w:proofErr w:type="spellEnd"/>
      <w:proofErr w:type="gramEnd"/>
      <w:r w:rsidRPr="003644D0">
        <w:rPr>
          <w:rFonts w:ascii="Times New Roman" w:hAnsi="Times New Roman"/>
          <w:color w:val="333333"/>
          <w:sz w:val="16"/>
          <w:szCs w:val="16"/>
        </w:rPr>
        <w:t xml:space="preserve">) Microbial-mediated Induced Systemic Resistance in Plants. Springer, Singapore. </w:t>
      </w:r>
      <w:hyperlink r:id="rId33" w:history="1">
        <w:r w:rsidRPr="003644D0">
          <w:rPr>
            <w:rStyle w:val="Hyperlink"/>
            <w:rFonts w:ascii="Times New Roman" w:hAnsi="Times New Roman"/>
            <w:sz w:val="16"/>
            <w:szCs w:val="16"/>
          </w:rPr>
          <w:t>https://doi.org/10.1007/978-981-10-0388-2_7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Upadhyay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Mooyottu</w:t>
      </w:r>
      <w:proofErr w:type="spellEnd"/>
      <w:r w:rsidRPr="003644D0">
        <w:rPr>
          <w:rFonts w:ascii="Times New Roman" w:hAnsi="Times New Roman"/>
          <w:color w:val="212121"/>
          <w:sz w:val="16"/>
          <w:szCs w:val="16"/>
          <w:shd w:val="clear" w:color="auto" w:fill="FFFFFF"/>
        </w:rPr>
        <w:t xml:space="preserve">, S., Yin, H., Nair, M. S., </w:t>
      </w:r>
      <w:proofErr w:type="spellStart"/>
      <w:r w:rsidRPr="003644D0">
        <w:rPr>
          <w:rFonts w:ascii="Times New Roman" w:hAnsi="Times New Roman"/>
          <w:color w:val="212121"/>
          <w:sz w:val="16"/>
          <w:szCs w:val="16"/>
          <w:shd w:val="clear" w:color="auto" w:fill="FFFFFF"/>
        </w:rPr>
        <w:t>Bhattaram</w:t>
      </w:r>
      <w:proofErr w:type="spellEnd"/>
      <w:r w:rsidRPr="003644D0">
        <w:rPr>
          <w:rFonts w:ascii="Times New Roman" w:hAnsi="Times New Roman"/>
          <w:color w:val="212121"/>
          <w:sz w:val="16"/>
          <w:szCs w:val="16"/>
          <w:shd w:val="clear" w:color="auto" w:fill="FFFFFF"/>
        </w:rPr>
        <w:t xml:space="preserve">, V., &amp; </w:t>
      </w:r>
      <w:proofErr w:type="spellStart"/>
      <w:r w:rsidRPr="003644D0">
        <w:rPr>
          <w:rFonts w:ascii="Times New Roman" w:hAnsi="Times New Roman"/>
          <w:color w:val="212121"/>
          <w:sz w:val="16"/>
          <w:szCs w:val="16"/>
          <w:shd w:val="clear" w:color="auto" w:fill="FFFFFF"/>
        </w:rPr>
        <w:t>Venkitanarayanan</w:t>
      </w:r>
      <w:proofErr w:type="spellEnd"/>
      <w:r w:rsidRPr="003644D0">
        <w:rPr>
          <w:rFonts w:ascii="Times New Roman" w:hAnsi="Times New Roman"/>
          <w:color w:val="212121"/>
          <w:sz w:val="16"/>
          <w:szCs w:val="16"/>
          <w:shd w:val="clear" w:color="auto" w:fill="FFFFFF"/>
        </w:rPr>
        <w:t>, K. (2015). Inhibiting Microbial Toxins Using Plant-Derived Compounds and Plant Extracts. </w:t>
      </w:r>
      <w:r w:rsidRPr="003644D0">
        <w:rPr>
          <w:rFonts w:ascii="Times New Roman" w:hAnsi="Times New Roman"/>
          <w:i/>
          <w:iCs/>
          <w:color w:val="212121"/>
          <w:sz w:val="16"/>
          <w:szCs w:val="16"/>
          <w:shd w:val="clear" w:color="auto" w:fill="FFFFFF"/>
        </w:rPr>
        <w:t>Medicines (Basel, Switzerland)</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w:t>
      </w:r>
      <w:r w:rsidRPr="003644D0">
        <w:rPr>
          <w:rFonts w:ascii="Times New Roman" w:hAnsi="Times New Roman"/>
          <w:color w:val="212121"/>
          <w:sz w:val="16"/>
          <w:szCs w:val="16"/>
          <w:shd w:val="clear" w:color="auto" w:fill="FFFFFF"/>
        </w:rPr>
        <w:t xml:space="preserve">(3), 186–211. </w:t>
      </w:r>
      <w:hyperlink r:id="rId34" w:history="1">
        <w:r w:rsidRPr="003644D0">
          <w:rPr>
            <w:rStyle w:val="Hyperlink"/>
            <w:rFonts w:ascii="Times New Roman" w:hAnsi="Times New Roman"/>
            <w:sz w:val="16"/>
            <w:szCs w:val="16"/>
            <w:shd w:val="clear" w:color="auto" w:fill="FFFFFF"/>
          </w:rPr>
          <w:t>https://doi.org/10.3390/medicines2030186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Hirano, S. S., &amp; Upper, C. D. (2000). Bacteria in the leaf ecosystem with emphasis on Pseudomonas </w:t>
      </w:r>
      <w:proofErr w:type="spellStart"/>
      <w:r w:rsidRPr="003644D0">
        <w:rPr>
          <w:rFonts w:ascii="Times New Roman" w:hAnsi="Times New Roman"/>
          <w:color w:val="212121"/>
          <w:sz w:val="16"/>
          <w:szCs w:val="16"/>
          <w:shd w:val="clear" w:color="auto" w:fill="FFFFFF"/>
        </w:rPr>
        <w:t>syringae</w:t>
      </w:r>
      <w:proofErr w:type="spellEnd"/>
      <w:r w:rsidRPr="003644D0">
        <w:rPr>
          <w:rFonts w:ascii="Times New Roman" w:hAnsi="Times New Roman"/>
          <w:color w:val="212121"/>
          <w:sz w:val="16"/>
          <w:szCs w:val="16"/>
          <w:shd w:val="clear" w:color="auto" w:fill="FFFFFF"/>
        </w:rPr>
        <w:t>-a pathogen, ice nucleus, and epiphyte. </w:t>
      </w:r>
      <w:r w:rsidRPr="003644D0">
        <w:rPr>
          <w:rFonts w:ascii="Times New Roman" w:hAnsi="Times New Roman"/>
          <w:i/>
          <w:iCs/>
          <w:color w:val="212121"/>
          <w:sz w:val="16"/>
          <w:szCs w:val="16"/>
          <w:shd w:val="clear" w:color="auto" w:fill="FFFFFF"/>
        </w:rPr>
        <w:t xml:space="preserve">Microbiology and molecular biology </w:t>
      </w:r>
      <w:proofErr w:type="gramStart"/>
      <w:r w:rsidRPr="003644D0">
        <w:rPr>
          <w:rFonts w:ascii="Times New Roman" w:hAnsi="Times New Roman"/>
          <w:i/>
          <w:iCs/>
          <w:color w:val="212121"/>
          <w:sz w:val="16"/>
          <w:szCs w:val="16"/>
          <w:shd w:val="clear" w:color="auto" w:fill="FFFFFF"/>
        </w:rPr>
        <w:t>reviews :</w:t>
      </w:r>
      <w:proofErr w:type="gramEnd"/>
      <w:r w:rsidRPr="003644D0">
        <w:rPr>
          <w:rFonts w:ascii="Times New Roman" w:hAnsi="Times New Roman"/>
          <w:i/>
          <w:iCs/>
          <w:color w:val="212121"/>
          <w:sz w:val="16"/>
          <w:szCs w:val="16"/>
          <w:shd w:val="clear" w:color="auto" w:fill="FFFFFF"/>
        </w:rPr>
        <w:t xml:space="preserve"> MMBR</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64</w:t>
      </w:r>
      <w:r w:rsidRPr="003644D0">
        <w:rPr>
          <w:rFonts w:ascii="Times New Roman" w:hAnsi="Times New Roman"/>
          <w:color w:val="212121"/>
          <w:sz w:val="16"/>
          <w:szCs w:val="16"/>
          <w:shd w:val="clear" w:color="auto" w:fill="FFFFFF"/>
        </w:rPr>
        <w:t xml:space="preserve">(3), 624–653. </w:t>
      </w:r>
      <w:hyperlink r:id="rId35" w:history="1">
        <w:r w:rsidRPr="003644D0">
          <w:rPr>
            <w:rStyle w:val="Hyperlink"/>
            <w:rFonts w:ascii="Times New Roman" w:hAnsi="Times New Roman"/>
            <w:sz w:val="16"/>
            <w:szCs w:val="16"/>
            <w:shd w:val="clear" w:color="auto" w:fill="FFFFFF"/>
          </w:rPr>
          <w:t>https://doi.org/10.1128/MMBR.64.3.624-653.2000</w:t>
        </w:r>
      </w:hyperlink>
    </w:p>
    <w:p w:rsidR="003644D0" w:rsidRPr="0013588C" w:rsidRDefault="003644D0" w:rsidP="009301C0">
      <w:pPr>
        <w:pStyle w:val="ListParagraph"/>
        <w:numPr>
          <w:ilvl w:val="0"/>
          <w:numId w:val="9"/>
        </w:numPr>
        <w:spacing w:after="0" w:line="240" w:lineRule="auto"/>
        <w:ind w:left="426" w:hanging="426"/>
        <w:jc w:val="both"/>
        <w:rPr>
          <w:rFonts w:ascii="Times New Roman" w:hAnsi="Times New Roman"/>
          <w:sz w:val="16"/>
          <w:szCs w:val="16"/>
          <w:shd w:val="clear" w:color="auto" w:fill="F7F7F7"/>
        </w:rPr>
      </w:pPr>
      <w:proofErr w:type="spellStart"/>
      <w:r w:rsidRPr="0013588C">
        <w:rPr>
          <w:rFonts w:ascii="Times New Roman" w:hAnsi="Times New Roman"/>
          <w:sz w:val="16"/>
          <w:szCs w:val="16"/>
        </w:rPr>
        <w:t>Meena</w:t>
      </w:r>
      <w:proofErr w:type="spellEnd"/>
      <w:r w:rsidRPr="0013588C">
        <w:rPr>
          <w:rFonts w:ascii="Times New Roman" w:hAnsi="Times New Roman"/>
          <w:sz w:val="16"/>
          <w:szCs w:val="16"/>
        </w:rPr>
        <w:t xml:space="preserve"> KK, </w:t>
      </w:r>
      <w:proofErr w:type="spellStart"/>
      <w:r w:rsidRPr="0013588C">
        <w:rPr>
          <w:rFonts w:ascii="Times New Roman" w:hAnsi="Times New Roman"/>
          <w:sz w:val="16"/>
          <w:szCs w:val="16"/>
        </w:rPr>
        <w:t>Sorty</w:t>
      </w:r>
      <w:proofErr w:type="spellEnd"/>
      <w:r w:rsidRPr="0013588C">
        <w:rPr>
          <w:rFonts w:ascii="Times New Roman" w:hAnsi="Times New Roman"/>
          <w:sz w:val="16"/>
          <w:szCs w:val="16"/>
        </w:rPr>
        <w:t xml:space="preserve"> AM, </w:t>
      </w:r>
      <w:proofErr w:type="spellStart"/>
      <w:r w:rsidRPr="0013588C">
        <w:rPr>
          <w:rFonts w:ascii="Times New Roman" w:hAnsi="Times New Roman"/>
          <w:sz w:val="16"/>
          <w:szCs w:val="16"/>
        </w:rPr>
        <w:t>Bitla</w:t>
      </w:r>
      <w:proofErr w:type="spellEnd"/>
      <w:r w:rsidRPr="0013588C">
        <w:rPr>
          <w:rFonts w:ascii="Times New Roman" w:hAnsi="Times New Roman"/>
          <w:sz w:val="16"/>
          <w:szCs w:val="16"/>
        </w:rPr>
        <w:t xml:space="preserve"> UM, </w:t>
      </w:r>
      <w:proofErr w:type="spellStart"/>
      <w:r w:rsidRPr="0013588C">
        <w:rPr>
          <w:rFonts w:ascii="Times New Roman" w:hAnsi="Times New Roman"/>
          <w:sz w:val="16"/>
          <w:szCs w:val="16"/>
        </w:rPr>
        <w:t>Choudhary</w:t>
      </w:r>
      <w:proofErr w:type="spellEnd"/>
      <w:r w:rsidRPr="0013588C">
        <w:rPr>
          <w:rFonts w:ascii="Times New Roman" w:hAnsi="Times New Roman"/>
          <w:sz w:val="16"/>
          <w:szCs w:val="16"/>
        </w:rPr>
        <w:t xml:space="preserve"> K, Gupta P, </w:t>
      </w:r>
      <w:proofErr w:type="spellStart"/>
      <w:r w:rsidRPr="0013588C">
        <w:rPr>
          <w:rFonts w:ascii="Times New Roman" w:hAnsi="Times New Roman"/>
          <w:sz w:val="16"/>
          <w:szCs w:val="16"/>
        </w:rPr>
        <w:t>Pareek</w:t>
      </w:r>
      <w:proofErr w:type="spellEnd"/>
      <w:r w:rsidRPr="0013588C">
        <w:rPr>
          <w:rFonts w:ascii="Times New Roman" w:hAnsi="Times New Roman"/>
          <w:sz w:val="16"/>
          <w:szCs w:val="16"/>
        </w:rPr>
        <w:t xml:space="preserve"> A, Singh DP, </w:t>
      </w:r>
      <w:proofErr w:type="spellStart"/>
      <w:r w:rsidRPr="0013588C">
        <w:rPr>
          <w:rFonts w:ascii="Times New Roman" w:hAnsi="Times New Roman"/>
          <w:sz w:val="16"/>
          <w:szCs w:val="16"/>
        </w:rPr>
        <w:t>Prabha</w:t>
      </w:r>
      <w:proofErr w:type="spellEnd"/>
      <w:r w:rsidRPr="0013588C">
        <w:rPr>
          <w:rFonts w:ascii="Times New Roman" w:hAnsi="Times New Roman"/>
          <w:sz w:val="16"/>
          <w:szCs w:val="16"/>
        </w:rPr>
        <w:t xml:space="preserve"> R, </w:t>
      </w:r>
      <w:proofErr w:type="spellStart"/>
      <w:r w:rsidRPr="0013588C">
        <w:rPr>
          <w:rFonts w:ascii="Times New Roman" w:hAnsi="Times New Roman"/>
          <w:sz w:val="16"/>
          <w:szCs w:val="16"/>
        </w:rPr>
        <w:t>Sahu</w:t>
      </w:r>
      <w:proofErr w:type="spellEnd"/>
      <w:r w:rsidRPr="0013588C">
        <w:rPr>
          <w:rFonts w:ascii="Times New Roman" w:hAnsi="Times New Roman"/>
          <w:sz w:val="16"/>
          <w:szCs w:val="16"/>
        </w:rPr>
        <w:t xml:space="preserve"> PK, Gupta VK, Singh HB, </w:t>
      </w:r>
      <w:proofErr w:type="spellStart"/>
      <w:r w:rsidRPr="0013588C">
        <w:rPr>
          <w:rFonts w:ascii="Times New Roman" w:hAnsi="Times New Roman"/>
          <w:sz w:val="16"/>
          <w:szCs w:val="16"/>
        </w:rPr>
        <w:t>Krishanani</w:t>
      </w:r>
      <w:proofErr w:type="spellEnd"/>
      <w:r w:rsidRPr="0013588C">
        <w:rPr>
          <w:rFonts w:ascii="Times New Roman" w:hAnsi="Times New Roman"/>
          <w:sz w:val="16"/>
          <w:szCs w:val="16"/>
        </w:rPr>
        <w:t xml:space="preserve"> KK and </w:t>
      </w:r>
      <w:proofErr w:type="spellStart"/>
      <w:r w:rsidRPr="0013588C">
        <w:rPr>
          <w:rFonts w:ascii="Times New Roman" w:hAnsi="Times New Roman"/>
          <w:sz w:val="16"/>
          <w:szCs w:val="16"/>
        </w:rPr>
        <w:t>Minhas</w:t>
      </w:r>
      <w:proofErr w:type="spellEnd"/>
      <w:r w:rsidRPr="0013588C">
        <w:rPr>
          <w:rFonts w:ascii="Times New Roman" w:hAnsi="Times New Roman"/>
          <w:sz w:val="16"/>
          <w:szCs w:val="16"/>
        </w:rPr>
        <w:t xml:space="preserve"> PS (2017) Abiotic Stress Responses and Microbe-Mediated Mitigation in Plants: The Omics Strategies. </w:t>
      </w:r>
      <w:r w:rsidRPr="0013588C">
        <w:rPr>
          <w:rFonts w:ascii="Times New Roman" w:hAnsi="Times New Roman"/>
          <w:i/>
          <w:iCs/>
          <w:sz w:val="16"/>
          <w:szCs w:val="16"/>
        </w:rPr>
        <w:t>Front. Plant Sci.</w:t>
      </w:r>
      <w:r w:rsidRPr="0013588C">
        <w:rPr>
          <w:rFonts w:ascii="Times New Roman" w:hAnsi="Times New Roman"/>
          <w:sz w:val="16"/>
          <w:szCs w:val="16"/>
        </w:rPr>
        <w:t xml:space="preserve"> 8:172. </w:t>
      </w:r>
      <w:proofErr w:type="spellStart"/>
      <w:r w:rsidRPr="0013588C">
        <w:rPr>
          <w:rFonts w:ascii="Times New Roman" w:hAnsi="Times New Roman"/>
          <w:sz w:val="16"/>
          <w:szCs w:val="16"/>
        </w:rPr>
        <w:t>doi</w:t>
      </w:r>
      <w:proofErr w:type="spellEnd"/>
      <w:r w:rsidRPr="0013588C">
        <w:rPr>
          <w:rFonts w:ascii="Times New Roman" w:hAnsi="Times New Roman"/>
          <w:sz w:val="16"/>
          <w:szCs w:val="16"/>
        </w:rPr>
        <w:t>: 10.3389/fpls.2017.00172</w:t>
      </w:r>
    </w:p>
    <w:p w:rsidR="003644D0" w:rsidRPr="0013588C" w:rsidRDefault="003644D0" w:rsidP="009301C0">
      <w:pPr>
        <w:pStyle w:val="ListParagraph"/>
        <w:numPr>
          <w:ilvl w:val="0"/>
          <w:numId w:val="9"/>
        </w:numPr>
        <w:spacing w:after="0" w:line="240" w:lineRule="auto"/>
        <w:ind w:left="426" w:hanging="426"/>
        <w:jc w:val="both"/>
        <w:rPr>
          <w:rFonts w:ascii="Times New Roman" w:hAnsi="Times New Roman"/>
          <w:sz w:val="16"/>
          <w:szCs w:val="16"/>
          <w:shd w:val="clear" w:color="auto" w:fill="F7F7F7"/>
        </w:rPr>
      </w:pPr>
      <w:r w:rsidRPr="0013588C">
        <w:rPr>
          <w:rFonts w:ascii="Times New Roman" w:hAnsi="Times New Roman"/>
          <w:sz w:val="16"/>
          <w:szCs w:val="16"/>
        </w:rPr>
        <w:t xml:space="preserve">Evelin H, Devi TS, Gupta S and Kapoor R (2019) Mitigation of Salinity Stress in Plants by </w:t>
      </w:r>
      <w:proofErr w:type="spellStart"/>
      <w:r w:rsidRPr="0013588C">
        <w:rPr>
          <w:rFonts w:ascii="Times New Roman" w:hAnsi="Times New Roman"/>
          <w:sz w:val="16"/>
          <w:szCs w:val="16"/>
        </w:rPr>
        <w:t>Arbuscular</w:t>
      </w:r>
      <w:proofErr w:type="spellEnd"/>
      <w:r w:rsidRPr="0013588C">
        <w:rPr>
          <w:rFonts w:ascii="Times New Roman" w:hAnsi="Times New Roman"/>
          <w:sz w:val="16"/>
          <w:szCs w:val="16"/>
        </w:rPr>
        <w:t xml:space="preserve"> </w:t>
      </w:r>
      <w:proofErr w:type="spellStart"/>
      <w:r w:rsidRPr="0013588C">
        <w:rPr>
          <w:rFonts w:ascii="Times New Roman" w:hAnsi="Times New Roman"/>
          <w:sz w:val="16"/>
          <w:szCs w:val="16"/>
        </w:rPr>
        <w:t>Mycorrhizal</w:t>
      </w:r>
      <w:proofErr w:type="spellEnd"/>
      <w:r w:rsidRPr="0013588C">
        <w:rPr>
          <w:rFonts w:ascii="Times New Roman" w:hAnsi="Times New Roman"/>
          <w:sz w:val="16"/>
          <w:szCs w:val="16"/>
        </w:rPr>
        <w:t xml:space="preserve"> Symbiosis: Current Understanding and New Challenges. </w:t>
      </w:r>
      <w:r w:rsidRPr="0013588C">
        <w:rPr>
          <w:rFonts w:ascii="Times New Roman" w:hAnsi="Times New Roman"/>
          <w:i/>
          <w:iCs/>
          <w:sz w:val="16"/>
          <w:szCs w:val="16"/>
        </w:rPr>
        <w:t>Front. Plant Sci.</w:t>
      </w:r>
      <w:r w:rsidRPr="0013588C">
        <w:rPr>
          <w:rFonts w:ascii="Times New Roman" w:hAnsi="Times New Roman"/>
          <w:sz w:val="16"/>
          <w:szCs w:val="16"/>
        </w:rPr>
        <w:t xml:space="preserve"> 10:470. </w:t>
      </w:r>
      <w:proofErr w:type="spellStart"/>
      <w:r w:rsidRPr="0013588C">
        <w:rPr>
          <w:rFonts w:ascii="Times New Roman" w:hAnsi="Times New Roman"/>
          <w:sz w:val="16"/>
          <w:szCs w:val="16"/>
        </w:rPr>
        <w:t>doi</w:t>
      </w:r>
      <w:proofErr w:type="spellEnd"/>
      <w:r w:rsidRPr="0013588C">
        <w:rPr>
          <w:rFonts w:ascii="Times New Roman" w:hAnsi="Times New Roman"/>
          <w:sz w:val="16"/>
          <w:szCs w:val="16"/>
        </w:rPr>
        <w:t>: 10.3389/fpls.2019.00470</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Wang, Y., Narayanan, M., Shi, X., Chen, X., Li, Z., Natarajan, D., &amp; Ma, Y. (2022). Plant growth-promoting bacteria in metal-contaminated soil: Current perspectives on remediation mechanisms.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13</w:t>
      </w:r>
      <w:r w:rsidRPr="003644D0">
        <w:rPr>
          <w:rFonts w:ascii="Times New Roman" w:hAnsi="Times New Roman"/>
          <w:color w:val="212121"/>
          <w:sz w:val="16"/>
          <w:szCs w:val="16"/>
          <w:shd w:val="clear" w:color="auto" w:fill="FFFFFF"/>
        </w:rPr>
        <w:t xml:space="preserve">, 966226. </w:t>
      </w:r>
      <w:hyperlink r:id="rId36" w:history="1">
        <w:r w:rsidRPr="003644D0">
          <w:rPr>
            <w:rStyle w:val="Hyperlink"/>
            <w:rFonts w:ascii="Times New Roman" w:hAnsi="Times New Roman"/>
            <w:sz w:val="16"/>
            <w:szCs w:val="16"/>
            <w:shd w:val="clear" w:color="auto" w:fill="FFFFFF"/>
          </w:rPr>
          <w:t>https://doi.org/10.3389/fmicb.2022.966226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Knief</w:t>
      </w:r>
      <w:proofErr w:type="spellEnd"/>
      <w:r w:rsidRPr="003644D0">
        <w:rPr>
          <w:rFonts w:ascii="Times New Roman" w:hAnsi="Times New Roman"/>
          <w:color w:val="212121"/>
          <w:sz w:val="16"/>
          <w:szCs w:val="16"/>
          <w:shd w:val="clear" w:color="auto" w:fill="FFFFFF"/>
        </w:rPr>
        <w:t xml:space="preserve">, C., Frances, L., </w:t>
      </w:r>
      <w:proofErr w:type="spellStart"/>
      <w:r w:rsidRPr="003644D0">
        <w:rPr>
          <w:rFonts w:ascii="Times New Roman" w:hAnsi="Times New Roman"/>
          <w:color w:val="212121"/>
          <w:sz w:val="16"/>
          <w:szCs w:val="16"/>
          <w:shd w:val="clear" w:color="auto" w:fill="FFFFFF"/>
        </w:rPr>
        <w:t>Cantet</w:t>
      </w:r>
      <w:proofErr w:type="spellEnd"/>
      <w:r w:rsidRPr="003644D0">
        <w:rPr>
          <w:rFonts w:ascii="Times New Roman" w:hAnsi="Times New Roman"/>
          <w:color w:val="212121"/>
          <w:sz w:val="16"/>
          <w:szCs w:val="16"/>
          <w:shd w:val="clear" w:color="auto" w:fill="FFFFFF"/>
        </w:rPr>
        <w:t xml:space="preserve">, F., &amp; </w:t>
      </w:r>
      <w:proofErr w:type="spellStart"/>
      <w:r w:rsidRPr="003644D0">
        <w:rPr>
          <w:rFonts w:ascii="Times New Roman" w:hAnsi="Times New Roman"/>
          <w:color w:val="212121"/>
          <w:sz w:val="16"/>
          <w:szCs w:val="16"/>
          <w:shd w:val="clear" w:color="auto" w:fill="FFFFFF"/>
        </w:rPr>
        <w:t>Vorholt</w:t>
      </w:r>
      <w:proofErr w:type="spellEnd"/>
      <w:r w:rsidRPr="003644D0">
        <w:rPr>
          <w:rFonts w:ascii="Times New Roman" w:hAnsi="Times New Roman"/>
          <w:color w:val="212121"/>
          <w:sz w:val="16"/>
          <w:szCs w:val="16"/>
          <w:shd w:val="clear" w:color="auto" w:fill="FFFFFF"/>
        </w:rPr>
        <w:t xml:space="preserve">, J. A. (2008). Cultivation-independent characterization of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populations in the plant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xml:space="preserve"> by automated ribosomal intergenic spacer analysis. </w:t>
      </w:r>
      <w:r w:rsidRPr="003644D0">
        <w:rPr>
          <w:rFonts w:ascii="Times New Roman" w:hAnsi="Times New Roman"/>
          <w:i/>
          <w:iCs/>
          <w:color w:val="212121"/>
          <w:sz w:val="16"/>
          <w:szCs w:val="16"/>
          <w:shd w:val="clear" w:color="auto" w:fill="FFFFFF"/>
        </w:rPr>
        <w:t>Applied and environmental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74</w:t>
      </w:r>
      <w:r w:rsidRPr="003644D0">
        <w:rPr>
          <w:rFonts w:ascii="Times New Roman" w:hAnsi="Times New Roman"/>
          <w:color w:val="212121"/>
          <w:sz w:val="16"/>
          <w:szCs w:val="16"/>
          <w:shd w:val="clear" w:color="auto" w:fill="FFFFFF"/>
        </w:rPr>
        <w:t xml:space="preserve">(7), 2218–2228. </w:t>
      </w:r>
      <w:hyperlink r:id="rId37" w:history="1">
        <w:r w:rsidRPr="003644D0">
          <w:rPr>
            <w:rStyle w:val="Hyperlink"/>
            <w:rFonts w:ascii="Times New Roman" w:hAnsi="Times New Roman"/>
            <w:sz w:val="16"/>
            <w:szCs w:val="16"/>
            <w:shd w:val="clear" w:color="auto" w:fill="FFFFFF"/>
          </w:rPr>
          <w:t>https://doi.org/10.1128/AEM.02532-07</w:t>
        </w:r>
      </w:hyperlink>
    </w:p>
    <w:p w:rsidR="003644D0" w:rsidRPr="00935E75" w:rsidRDefault="003644D0" w:rsidP="009301C0">
      <w:pPr>
        <w:pStyle w:val="ListParagraph"/>
        <w:numPr>
          <w:ilvl w:val="0"/>
          <w:numId w:val="9"/>
        </w:numPr>
        <w:spacing w:before="100" w:beforeAutospacing="1" w:after="0" w:line="240" w:lineRule="auto"/>
        <w:ind w:left="426" w:hanging="426"/>
        <w:jc w:val="both"/>
        <w:rPr>
          <w:rFonts w:ascii="Times New Roman" w:eastAsia="Times New Roman" w:hAnsi="Times New Roman"/>
          <w:b/>
          <w:color w:val="000000"/>
          <w:sz w:val="16"/>
          <w:szCs w:val="16"/>
        </w:rPr>
      </w:pPr>
      <w:r w:rsidRPr="003644D0">
        <w:rPr>
          <w:rFonts w:ascii="Times New Roman" w:eastAsia="Times New Roman" w:hAnsi="Times New Roman"/>
          <w:sz w:val="16"/>
          <w:szCs w:val="16"/>
        </w:rPr>
        <w:t xml:space="preserve">Green, P.N. 2001. The genus Methyl bacterium, In </w:t>
      </w:r>
      <w:proofErr w:type="gramStart"/>
      <w:r w:rsidRPr="003644D0">
        <w:rPr>
          <w:rFonts w:ascii="Times New Roman" w:eastAsia="Times New Roman" w:hAnsi="Times New Roman"/>
          <w:sz w:val="16"/>
          <w:szCs w:val="16"/>
        </w:rPr>
        <w:t>The</w:t>
      </w:r>
      <w:proofErr w:type="gramEnd"/>
      <w:r w:rsidRPr="003644D0">
        <w:rPr>
          <w:rFonts w:ascii="Times New Roman" w:eastAsia="Times New Roman" w:hAnsi="Times New Roman"/>
          <w:sz w:val="16"/>
          <w:szCs w:val="16"/>
        </w:rPr>
        <w:t xml:space="preserve"> Prokaryotes ed. by M. </w:t>
      </w:r>
      <w:proofErr w:type="spellStart"/>
      <w:r w:rsidRPr="003644D0">
        <w:rPr>
          <w:rFonts w:ascii="Times New Roman" w:eastAsia="Times New Roman" w:hAnsi="Times New Roman"/>
          <w:sz w:val="16"/>
          <w:szCs w:val="16"/>
        </w:rPr>
        <w:t>Dwokin</w:t>
      </w:r>
      <w:proofErr w:type="spellEnd"/>
      <w:r w:rsidRPr="003644D0">
        <w:rPr>
          <w:rFonts w:ascii="Times New Roman" w:eastAsia="Times New Roman" w:hAnsi="Times New Roman"/>
          <w:sz w:val="16"/>
          <w:szCs w:val="16"/>
        </w:rPr>
        <w:t>. Release 3.5, 1994-2004, Springer –</w:t>
      </w:r>
      <w:proofErr w:type="spellStart"/>
      <w:r w:rsidRPr="003644D0">
        <w:rPr>
          <w:rFonts w:ascii="Times New Roman" w:eastAsia="Times New Roman" w:hAnsi="Times New Roman"/>
          <w:sz w:val="16"/>
          <w:szCs w:val="16"/>
        </w:rPr>
        <w:t>Verlag</w:t>
      </w:r>
      <w:proofErr w:type="spellEnd"/>
      <w:r w:rsidRPr="003644D0">
        <w:rPr>
          <w:rFonts w:ascii="Times New Roman" w:eastAsia="Times New Roman" w:hAnsi="Times New Roman"/>
          <w:sz w:val="16"/>
          <w:szCs w:val="16"/>
        </w:rPr>
        <w:t xml:space="preserve">, New York, </w:t>
      </w:r>
      <w:proofErr w:type="gramStart"/>
      <w:r w:rsidRPr="003644D0">
        <w:rPr>
          <w:rFonts w:ascii="Times New Roman" w:eastAsia="Times New Roman" w:hAnsi="Times New Roman"/>
          <w:sz w:val="16"/>
          <w:szCs w:val="16"/>
        </w:rPr>
        <w:t>LLC</w:t>
      </w:r>
      <w:proofErr w:type="gramEnd"/>
      <w:r w:rsidRPr="003644D0">
        <w:rPr>
          <w:rFonts w:ascii="Times New Roman" w:eastAsia="Times New Roman" w:hAnsi="Times New Roman"/>
          <w:sz w:val="16"/>
          <w:szCs w:val="16"/>
        </w:rPr>
        <w:t>.</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Urakami</w:t>
      </w:r>
      <w:proofErr w:type="spellEnd"/>
      <w:r w:rsidRPr="00935E75">
        <w:rPr>
          <w:rFonts w:ascii="Times New Roman" w:eastAsia="Times New Roman" w:hAnsi="Times New Roman"/>
          <w:color w:val="000000"/>
          <w:sz w:val="16"/>
          <w:szCs w:val="16"/>
        </w:rPr>
        <w:t xml:space="preserve">, T., H. Araki, K.-I. </w:t>
      </w:r>
      <w:proofErr w:type="gramStart"/>
      <w:r w:rsidRPr="00935E75">
        <w:rPr>
          <w:rFonts w:ascii="Times New Roman" w:eastAsia="Times New Roman" w:hAnsi="Times New Roman"/>
          <w:color w:val="000000"/>
          <w:sz w:val="16"/>
          <w:szCs w:val="16"/>
        </w:rPr>
        <w:t>Suzuki,</w:t>
      </w:r>
      <w:proofErr w:type="gramEnd"/>
      <w:r w:rsidRPr="00935E75">
        <w:rPr>
          <w:rFonts w:ascii="Times New Roman" w:eastAsia="Times New Roman" w:hAnsi="Times New Roman"/>
          <w:color w:val="000000"/>
          <w:sz w:val="16"/>
          <w:szCs w:val="16"/>
        </w:rPr>
        <w:t xml:space="preserve"> and K. </w:t>
      </w:r>
      <w:proofErr w:type="spellStart"/>
      <w:r w:rsidRPr="00935E75">
        <w:rPr>
          <w:rFonts w:ascii="Times New Roman" w:eastAsia="Times New Roman" w:hAnsi="Times New Roman"/>
          <w:color w:val="000000"/>
          <w:sz w:val="16"/>
          <w:szCs w:val="16"/>
        </w:rPr>
        <w:t>Komagata</w:t>
      </w:r>
      <w:proofErr w:type="spellEnd"/>
      <w:r w:rsidRPr="00935E75">
        <w:rPr>
          <w:rFonts w:ascii="Times New Roman" w:eastAsia="Times New Roman" w:hAnsi="Times New Roman"/>
          <w:color w:val="000000"/>
          <w:sz w:val="16"/>
          <w:szCs w:val="16"/>
        </w:rPr>
        <w:t xml:space="preserve">. 1993 Further studies of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and description of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aminovorans</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spellEnd"/>
      <w:proofErr w:type="gramEnd"/>
      <w:r w:rsidRPr="00935E75">
        <w:rPr>
          <w:rFonts w:ascii="Times New Roman" w:eastAsia="Times New Roman" w:hAnsi="Times New Roman"/>
          <w:color w:val="000000"/>
          <w:sz w:val="16"/>
          <w:szCs w:val="16"/>
        </w:rPr>
        <w:t xml:space="preserve"> </w:t>
      </w:r>
      <w:r w:rsidRPr="00935E75">
        <w:rPr>
          <w:rFonts w:ascii="Times New Roman" w:eastAsia="Times New Roman" w:hAnsi="Times New Roman"/>
          <w:i/>
          <w:color w:val="000000"/>
          <w:sz w:val="16"/>
          <w:szCs w:val="16"/>
        </w:rPr>
        <w:t xml:space="preserve">Int. J. Syst. </w:t>
      </w:r>
      <w:proofErr w:type="spellStart"/>
      <w:r w:rsidRPr="00935E75">
        <w:rPr>
          <w:rFonts w:ascii="Times New Roman" w:eastAsia="Times New Roman" w:hAnsi="Times New Roman"/>
          <w:i/>
          <w:color w:val="000000"/>
          <w:sz w:val="16"/>
          <w:szCs w:val="16"/>
        </w:rPr>
        <w:t>Bacteriol</w:t>
      </w:r>
      <w:proofErr w:type="spellEnd"/>
      <w:r w:rsidRPr="00935E75">
        <w:rPr>
          <w:rFonts w:ascii="Times New Roman" w:eastAsia="Times New Roman" w:hAnsi="Times New Roman"/>
          <w:i/>
          <w:color w:val="000000"/>
          <w:sz w:val="16"/>
          <w:szCs w:val="16"/>
        </w:rPr>
        <w:t>.</w:t>
      </w:r>
      <w:r w:rsidRPr="00935E75">
        <w:rPr>
          <w:rFonts w:ascii="Times New Roman" w:eastAsia="Times New Roman" w:hAnsi="Times New Roman"/>
          <w:color w:val="000000"/>
          <w:sz w:val="16"/>
          <w:szCs w:val="16"/>
        </w:rPr>
        <w:t xml:space="preserve"> 43 504–513</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Gallego</w:t>
      </w:r>
      <w:proofErr w:type="spellEnd"/>
      <w:r w:rsidRPr="00935E75">
        <w:rPr>
          <w:rFonts w:ascii="Times New Roman" w:eastAsia="Times New Roman" w:hAnsi="Times New Roman"/>
          <w:color w:val="000000"/>
          <w:sz w:val="16"/>
          <w:szCs w:val="16"/>
        </w:rPr>
        <w:t xml:space="preserve">, V., </w:t>
      </w:r>
      <w:proofErr w:type="spellStart"/>
      <w:r w:rsidRPr="00935E75">
        <w:rPr>
          <w:rFonts w:ascii="Times New Roman" w:eastAsia="Times New Roman" w:hAnsi="Times New Roman"/>
          <w:color w:val="000000"/>
          <w:sz w:val="16"/>
          <w:szCs w:val="16"/>
        </w:rPr>
        <w:t>García</w:t>
      </w:r>
      <w:proofErr w:type="spellEnd"/>
      <w:r w:rsidRPr="00935E75">
        <w:rPr>
          <w:rFonts w:ascii="Times New Roman" w:eastAsia="Times New Roman" w:hAnsi="Times New Roman"/>
          <w:color w:val="000000"/>
          <w:sz w:val="16"/>
          <w:szCs w:val="16"/>
        </w:rPr>
        <w:t xml:space="preserve">, M. T., &amp; </w:t>
      </w:r>
      <w:proofErr w:type="spellStart"/>
      <w:r w:rsidRPr="00935E75">
        <w:rPr>
          <w:rFonts w:ascii="Times New Roman" w:eastAsia="Times New Roman" w:hAnsi="Times New Roman"/>
          <w:color w:val="000000"/>
          <w:sz w:val="16"/>
          <w:szCs w:val="16"/>
        </w:rPr>
        <w:t>Ventosa</w:t>
      </w:r>
      <w:proofErr w:type="spellEnd"/>
      <w:r w:rsidRPr="00935E75">
        <w:rPr>
          <w:rFonts w:ascii="Times New Roman" w:eastAsia="Times New Roman" w:hAnsi="Times New Roman"/>
          <w:color w:val="000000"/>
          <w:sz w:val="16"/>
          <w:szCs w:val="16"/>
        </w:rPr>
        <w:t xml:space="preserve">, A. (2005). Methyl bacterium </w:t>
      </w:r>
      <w:proofErr w:type="spellStart"/>
      <w:r w:rsidRPr="00935E75">
        <w:rPr>
          <w:rFonts w:ascii="Times New Roman" w:eastAsia="Times New Roman" w:hAnsi="Times New Roman"/>
          <w:color w:val="000000"/>
          <w:sz w:val="16"/>
          <w:szCs w:val="16"/>
        </w:rPr>
        <w:t>hispanicum</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gramStart"/>
      <w:r w:rsidRPr="00935E75">
        <w:rPr>
          <w:rFonts w:ascii="Times New Roman" w:eastAsia="Times New Roman" w:hAnsi="Times New Roman"/>
          <w:color w:val="000000"/>
          <w:sz w:val="16"/>
          <w:szCs w:val="16"/>
        </w:rPr>
        <w:t>and</w:t>
      </w:r>
      <w:proofErr w:type="gram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aquaticum</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isolated from drinking water. </w:t>
      </w:r>
      <w:r w:rsidRPr="00935E75">
        <w:rPr>
          <w:rFonts w:ascii="Times New Roman" w:eastAsia="Times New Roman" w:hAnsi="Times New Roman"/>
          <w:i/>
          <w:color w:val="000000"/>
          <w:sz w:val="16"/>
          <w:szCs w:val="16"/>
        </w:rPr>
        <w:t xml:space="preserve">International journal of systematic and </w:t>
      </w:r>
      <w:proofErr w:type="spellStart"/>
      <w:r w:rsidRPr="00935E75">
        <w:rPr>
          <w:rFonts w:ascii="Times New Roman" w:eastAsia="Times New Roman" w:hAnsi="Times New Roman"/>
          <w:i/>
          <w:color w:val="000000"/>
          <w:sz w:val="16"/>
          <w:szCs w:val="16"/>
        </w:rPr>
        <w:t>evolutionarymicrobiology</w:t>
      </w:r>
      <w:proofErr w:type="spellEnd"/>
      <w:r w:rsidRPr="00935E75">
        <w:rPr>
          <w:rFonts w:ascii="Times New Roman" w:eastAsia="Times New Roman" w:hAnsi="Times New Roman"/>
          <w:i/>
          <w:color w:val="000000"/>
          <w:sz w:val="16"/>
          <w:szCs w:val="16"/>
        </w:rPr>
        <w:t>,</w:t>
      </w:r>
      <w:r w:rsidRPr="00935E75">
        <w:rPr>
          <w:rFonts w:ascii="Times New Roman" w:eastAsia="Times New Roman" w:hAnsi="Times New Roman"/>
          <w:color w:val="000000"/>
          <w:sz w:val="16"/>
          <w:szCs w:val="16"/>
        </w:rPr>
        <w:t xml:space="preserve"> 55(Pt1)</w:t>
      </w:r>
      <w:proofErr w:type="gramStart"/>
      <w:r w:rsidRPr="00935E75">
        <w:rPr>
          <w:rFonts w:ascii="Times New Roman" w:eastAsia="Times New Roman" w:hAnsi="Times New Roman"/>
          <w:color w:val="000000"/>
          <w:sz w:val="16"/>
          <w:szCs w:val="16"/>
        </w:rPr>
        <w:t>,281</w:t>
      </w:r>
      <w:proofErr w:type="gramEnd"/>
      <w:r w:rsidRPr="00935E75">
        <w:rPr>
          <w:rFonts w:ascii="Times New Roman" w:eastAsia="Times New Roman" w:hAnsi="Times New Roman"/>
          <w:color w:val="000000"/>
          <w:sz w:val="16"/>
          <w:szCs w:val="16"/>
        </w:rPr>
        <w:t xml:space="preserve">–287. </w:t>
      </w:r>
      <w:hyperlink r:id="rId38" w:history="1">
        <w:r w:rsidRPr="00E02521">
          <w:rPr>
            <w:rStyle w:val="Hyperlink"/>
            <w:rFonts w:ascii="Times New Roman" w:eastAsia="Times New Roman" w:hAnsi="Times New Roman"/>
            <w:sz w:val="16"/>
            <w:szCs w:val="16"/>
          </w:rPr>
          <w:t>https://doi.org/10.1099/ijs.0.63319-0</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I. J., and P. N. Green. 1985 Reclassification of bacteria of the genus </w:t>
      </w:r>
      <w:proofErr w:type="spellStart"/>
      <w:r w:rsidRPr="00935E75">
        <w:rPr>
          <w:rFonts w:ascii="Times New Roman" w:eastAsia="Times New Roman" w:hAnsi="Times New Roman"/>
          <w:color w:val="000000"/>
          <w:sz w:val="16"/>
          <w:szCs w:val="16"/>
        </w:rPr>
        <w:t>Protomonas</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Urakami</w:t>
      </w:r>
      <w:proofErr w:type="spellEnd"/>
      <w:r w:rsidRPr="00935E75">
        <w:rPr>
          <w:rFonts w:ascii="Times New Roman" w:eastAsia="Times New Roman" w:hAnsi="Times New Roman"/>
          <w:color w:val="000000"/>
          <w:sz w:val="16"/>
          <w:szCs w:val="16"/>
        </w:rPr>
        <w:t xml:space="preserve"> and </w:t>
      </w:r>
      <w:proofErr w:type="spellStart"/>
      <w:r w:rsidRPr="00935E75">
        <w:rPr>
          <w:rFonts w:ascii="Times New Roman" w:eastAsia="Times New Roman" w:hAnsi="Times New Roman"/>
          <w:color w:val="000000"/>
          <w:sz w:val="16"/>
          <w:szCs w:val="16"/>
        </w:rPr>
        <w:t>Komagata</w:t>
      </w:r>
      <w:proofErr w:type="spellEnd"/>
      <w:r w:rsidRPr="00935E75">
        <w:rPr>
          <w:rFonts w:ascii="Times New Roman" w:eastAsia="Times New Roman" w:hAnsi="Times New Roman"/>
          <w:color w:val="000000"/>
          <w:sz w:val="16"/>
          <w:szCs w:val="16"/>
        </w:rPr>
        <w:t xml:space="preserve"> 1984 in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w:t>
      </w: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xml:space="preserve">, Cole and Hanson) emend. Green and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1983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35 209.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P.N.,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I.J., and Hood, D. "Three new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species: M. </w:t>
      </w:r>
      <w:proofErr w:type="spellStart"/>
      <w:r w:rsidRPr="00935E75">
        <w:rPr>
          <w:rFonts w:ascii="Times New Roman" w:eastAsia="Times New Roman" w:hAnsi="Times New Roman"/>
          <w:color w:val="000000"/>
          <w:sz w:val="16"/>
          <w:szCs w:val="16"/>
        </w:rPr>
        <w:t>rhodesianum</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M. </w:t>
      </w:r>
      <w:proofErr w:type="spellStart"/>
      <w:r w:rsidRPr="00935E75">
        <w:rPr>
          <w:rFonts w:ascii="Times New Roman" w:eastAsia="Times New Roman" w:hAnsi="Times New Roman"/>
          <w:color w:val="000000"/>
          <w:sz w:val="16"/>
          <w:szCs w:val="16"/>
        </w:rPr>
        <w:t>zatmanii</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and M. </w:t>
      </w:r>
      <w:proofErr w:type="spellStart"/>
      <w:r w:rsidRPr="00935E75">
        <w:rPr>
          <w:rFonts w:ascii="Times New Roman" w:eastAsia="Times New Roman" w:hAnsi="Times New Roman"/>
          <w:color w:val="000000"/>
          <w:sz w:val="16"/>
          <w:szCs w:val="16"/>
        </w:rPr>
        <w:t>fujisawaense</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(1988) 38:124-127.</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Trotsenko</w:t>
      </w:r>
      <w:proofErr w:type="spellEnd"/>
      <w:r w:rsidRPr="00935E75">
        <w:rPr>
          <w:rFonts w:ascii="Times New Roman" w:eastAsia="Times New Roman" w:hAnsi="Times New Roman"/>
          <w:color w:val="000000"/>
          <w:sz w:val="16"/>
          <w:szCs w:val="16"/>
        </w:rPr>
        <w:t xml:space="preserve">, Y.A., </w:t>
      </w:r>
      <w:proofErr w:type="spellStart"/>
      <w:r w:rsidRPr="00935E75">
        <w:rPr>
          <w:rFonts w:ascii="Times New Roman" w:eastAsia="Times New Roman" w:hAnsi="Times New Roman"/>
          <w:color w:val="000000"/>
          <w:sz w:val="16"/>
          <w:szCs w:val="16"/>
        </w:rPr>
        <w:t>Ivanova</w:t>
      </w:r>
      <w:proofErr w:type="spellEnd"/>
      <w:r w:rsidRPr="00935E75">
        <w:rPr>
          <w:rFonts w:ascii="Times New Roman" w:eastAsia="Times New Roman" w:hAnsi="Times New Roman"/>
          <w:color w:val="000000"/>
          <w:sz w:val="16"/>
          <w:szCs w:val="16"/>
        </w:rPr>
        <w:t xml:space="preserve">, E.G. &amp; </w:t>
      </w:r>
      <w:proofErr w:type="spellStart"/>
      <w:r w:rsidRPr="00935E75">
        <w:rPr>
          <w:rFonts w:ascii="Times New Roman" w:eastAsia="Times New Roman" w:hAnsi="Times New Roman"/>
          <w:color w:val="000000"/>
          <w:sz w:val="16"/>
          <w:szCs w:val="16"/>
        </w:rPr>
        <w:t>Doronina</w:t>
      </w:r>
      <w:proofErr w:type="spellEnd"/>
      <w:r w:rsidRPr="00935E75">
        <w:rPr>
          <w:rFonts w:ascii="Times New Roman" w:eastAsia="Times New Roman" w:hAnsi="Times New Roman"/>
          <w:color w:val="000000"/>
          <w:sz w:val="16"/>
          <w:szCs w:val="16"/>
        </w:rPr>
        <w:t xml:space="preserve">, N.V. Aerobic Methylotrophic Bacteria as </w:t>
      </w:r>
      <w:proofErr w:type="spellStart"/>
      <w:r w:rsidRPr="00935E75">
        <w:rPr>
          <w:rFonts w:ascii="Times New Roman" w:eastAsia="Times New Roman" w:hAnsi="Times New Roman"/>
          <w:color w:val="000000"/>
          <w:sz w:val="16"/>
          <w:szCs w:val="16"/>
        </w:rPr>
        <w:t>Phytosymbionts</w:t>
      </w:r>
      <w:proofErr w:type="spellEnd"/>
      <w:r w:rsidRPr="00935E75">
        <w:rPr>
          <w:rFonts w:ascii="Times New Roman" w:eastAsia="Times New Roman" w:hAnsi="Times New Roman"/>
          <w:color w:val="000000"/>
          <w:sz w:val="16"/>
          <w:szCs w:val="16"/>
        </w:rPr>
        <w:t xml:space="preserve">. Microbiology 70, 623–632 (2001). </w:t>
      </w:r>
      <w:hyperlink r:id="rId39" w:history="1">
        <w:r w:rsidRPr="00E02521">
          <w:rPr>
            <w:rStyle w:val="Hyperlink"/>
            <w:rFonts w:ascii="Times New Roman" w:eastAsia="Times New Roman" w:hAnsi="Times New Roman"/>
            <w:sz w:val="16"/>
            <w:szCs w:val="16"/>
          </w:rPr>
          <w:t>https://doi.org/10.1023/A:1013167612105</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Lidstrom</w:t>
      </w:r>
      <w:proofErr w:type="spellEnd"/>
      <w:r w:rsidRPr="00935E75">
        <w:rPr>
          <w:rFonts w:ascii="Times New Roman" w:eastAsia="Times New Roman" w:hAnsi="Times New Roman"/>
          <w:color w:val="000000"/>
          <w:sz w:val="16"/>
          <w:szCs w:val="16"/>
        </w:rPr>
        <w:t xml:space="preserve">, M. E. and </w:t>
      </w:r>
      <w:proofErr w:type="spellStart"/>
      <w:r w:rsidRPr="00935E75">
        <w:rPr>
          <w:rFonts w:ascii="Times New Roman" w:eastAsia="Times New Roman" w:hAnsi="Times New Roman"/>
          <w:color w:val="000000"/>
          <w:sz w:val="16"/>
          <w:szCs w:val="16"/>
        </w:rPr>
        <w:t>Chistoserdova</w:t>
      </w:r>
      <w:proofErr w:type="spellEnd"/>
      <w:r w:rsidRPr="00935E75">
        <w:rPr>
          <w:rFonts w:ascii="Times New Roman" w:eastAsia="Times New Roman" w:hAnsi="Times New Roman"/>
          <w:color w:val="000000"/>
          <w:sz w:val="16"/>
          <w:szCs w:val="16"/>
        </w:rPr>
        <w:t>, L.,</w:t>
      </w:r>
      <w:r>
        <w:rPr>
          <w:rFonts w:ascii="Times New Roman" w:eastAsia="Times New Roman" w:hAnsi="Times New Roman"/>
          <w:color w:val="000000"/>
          <w:sz w:val="16"/>
          <w:szCs w:val="16"/>
        </w:rPr>
        <w:t xml:space="preserve"> </w:t>
      </w:r>
      <w:r w:rsidRPr="00935E75">
        <w:rPr>
          <w:rFonts w:ascii="Times New Roman" w:eastAsia="Times New Roman" w:hAnsi="Times New Roman"/>
          <w:color w:val="000000"/>
          <w:sz w:val="16"/>
          <w:szCs w:val="16"/>
        </w:rPr>
        <w:t xml:space="preserve">Plants in the pink: </w:t>
      </w:r>
      <w:proofErr w:type="spellStart"/>
      <w:r w:rsidRPr="00935E75">
        <w:rPr>
          <w:rFonts w:ascii="Times New Roman" w:eastAsia="Times New Roman" w:hAnsi="Times New Roman"/>
          <w:color w:val="000000"/>
          <w:sz w:val="16"/>
          <w:szCs w:val="16"/>
        </w:rPr>
        <w:t>cytokinin</w:t>
      </w:r>
      <w:proofErr w:type="spellEnd"/>
      <w:r w:rsidRPr="00935E75">
        <w:rPr>
          <w:rFonts w:ascii="Times New Roman" w:eastAsia="Times New Roman" w:hAnsi="Times New Roman"/>
          <w:color w:val="000000"/>
          <w:sz w:val="16"/>
          <w:szCs w:val="16"/>
        </w:rPr>
        <w:t xml:space="preserve"> production by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J.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184:1818 (2002).</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T.E., Cole, G.C., and Hanson, R.S.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a new genus of </w:t>
      </w:r>
      <w:proofErr w:type="spellStart"/>
      <w:r w:rsidRPr="00935E75">
        <w:rPr>
          <w:rFonts w:ascii="Times New Roman" w:eastAsia="Times New Roman" w:hAnsi="Times New Roman"/>
          <w:color w:val="000000"/>
          <w:sz w:val="16"/>
          <w:szCs w:val="16"/>
        </w:rPr>
        <w:t>facultatively</w:t>
      </w:r>
      <w:proofErr w:type="spellEnd"/>
      <w:r w:rsidRPr="00935E75">
        <w:rPr>
          <w:rFonts w:ascii="Times New Roman" w:eastAsia="Times New Roman" w:hAnsi="Times New Roman"/>
          <w:color w:val="000000"/>
          <w:sz w:val="16"/>
          <w:szCs w:val="16"/>
        </w:rPr>
        <w:t xml:space="preserve"> methylotrophic bacteria."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(1976) 26:226-229.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Heumann</w:t>
      </w:r>
      <w:proofErr w:type="spellEnd"/>
      <w:r w:rsidRPr="00935E75">
        <w:rPr>
          <w:rFonts w:ascii="Times New Roman" w:eastAsia="Times New Roman" w:hAnsi="Times New Roman"/>
          <w:color w:val="000000"/>
          <w:sz w:val="16"/>
          <w:szCs w:val="16"/>
        </w:rPr>
        <w:t xml:space="preserve"> W. 1962; Die </w:t>
      </w:r>
      <w:proofErr w:type="spellStart"/>
      <w:r w:rsidRPr="00935E75">
        <w:rPr>
          <w:rFonts w:ascii="Times New Roman" w:eastAsia="Times New Roman" w:hAnsi="Times New Roman"/>
          <w:color w:val="000000"/>
          <w:sz w:val="16"/>
          <w:szCs w:val="16"/>
        </w:rPr>
        <w:t>Methodik</w:t>
      </w:r>
      <w:proofErr w:type="spellEnd"/>
      <w:r w:rsidRPr="00935E75">
        <w:rPr>
          <w:rFonts w:ascii="Times New Roman" w:eastAsia="Times New Roman" w:hAnsi="Times New Roman"/>
          <w:color w:val="000000"/>
          <w:sz w:val="16"/>
          <w:szCs w:val="16"/>
        </w:rPr>
        <w:t xml:space="preserve"> der </w:t>
      </w:r>
      <w:proofErr w:type="spellStart"/>
      <w:r w:rsidRPr="00935E75">
        <w:rPr>
          <w:rFonts w:ascii="Times New Roman" w:eastAsia="Times New Roman" w:hAnsi="Times New Roman"/>
          <w:color w:val="000000"/>
          <w:sz w:val="16"/>
          <w:szCs w:val="16"/>
        </w:rPr>
        <w:t>kreuzung</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sternbil-dener</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Bakterien</w:t>
      </w:r>
      <w:proofErr w:type="spellEnd"/>
      <w:r w:rsidRPr="00935E75">
        <w:rPr>
          <w:rFonts w:ascii="Times New Roman" w:eastAsia="Times New Roman" w:hAnsi="Times New Roman"/>
          <w:color w:val="000000"/>
          <w:sz w:val="16"/>
          <w:szCs w:val="16"/>
        </w:rPr>
        <w:t xml:space="preserve">. Biol. </w:t>
      </w:r>
      <w:proofErr w:type="spellStart"/>
      <w:r w:rsidRPr="00935E75">
        <w:rPr>
          <w:rFonts w:ascii="Times New Roman" w:eastAsia="Times New Roman" w:hAnsi="Times New Roman"/>
          <w:color w:val="000000"/>
          <w:sz w:val="16"/>
          <w:szCs w:val="16"/>
        </w:rPr>
        <w:t>Zentralbl</w:t>
      </w:r>
      <w:proofErr w:type="spellEnd"/>
      <w:r w:rsidRPr="00935E75">
        <w:rPr>
          <w:rFonts w:ascii="Times New Roman" w:eastAsia="Times New Roman" w:hAnsi="Times New Roman"/>
          <w:color w:val="000000"/>
          <w:sz w:val="16"/>
          <w:szCs w:val="16"/>
        </w:rPr>
        <w:t xml:space="preserve"> 81:341–354.</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 N., and I. J.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1983 Emendation of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xml:space="preserve">, Cole and Hanson 1976,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rhodinum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Heumann</w:t>
      </w:r>
      <w:proofErr w:type="spellEnd"/>
      <w:r w:rsidRPr="00935E75">
        <w:rPr>
          <w:rFonts w:ascii="Times New Roman" w:eastAsia="Times New Roman" w:hAnsi="Times New Roman"/>
          <w:color w:val="000000"/>
          <w:sz w:val="16"/>
          <w:szCs w:val="16"/>
        </w:rPr>
        <w:t xml:space="preserve"> 1962) comb.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spellStart"/>
      <w:proofErr w:type="gramStart"/>
      <w:r w:rsidRPr="00935E75">
        <w:rPr>
          <w:rFonts w:ascii="Times New Roman" w:eastAsia="Times New Roman" w:hAnsi="Times New Roman"/>
          <w:color w:val="000000"/>
          <w:sz w:val="16"/>
          <w:szCs w:val="16"/>
        </w:rPr>
        <w:t>corrig</w:t>
      </w:r>
      <w:proofErr w:type="spellEnd"/>
      <w:r w:rsidRPr="00935E75">
        <w:rPr>
          <w:rFonts w:ascii="Times New Roman" w:eastAsia="Times New Roman" w:hAnsi="Times New Roman"/>
          <w:color w:val="000000"/>
          <w:sz w:val="16"/>
          <w:szCs w:val="16"/>
        </w:rPr>
        <w:t>.;</w:t>
      </w:r>
      <w:proofErr w:type="gram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radiotolerans</w:t>
      </w:r>
      <w:proofErr w:type="spellEnd"/>
      <w:r w:rsidRPr="00935E75">
        <w:rPr>
          <w:rFonts w:ascii="Times New Roman" w:eastAsia="Times New Roman" w:hAnsi="Times New Roman"/>
          <w:color w:val="000000"/>
          <w:sz w:val="16"/>
          <w:szCs w:val="16"/>
        </w:rPr>
        <w:t xml:space="preserve"> (Ito and </w:t>
      </w:r>
      <w:proofErr w:type="spellStart"/>
      <w:r w:rsidRPr="00935E75">
        <w:rPr>
          <w:rFonts w:ascii="Times New Roman" w:eastAsia="Times New Roman" w:hAnsi="Times New Roman"/>
          <w:color w:val="000000"/>
          <w:sz w:val="16"/>
          <w:szCs w:val="16"/>
        </w:rPr>
        <w:t>Iizuka</w:t>
      </w:r>
      <w:proofErr w:type="spellEnd"/>
      <w:r w:rsidRPr="00935E75">
        <w:rPr>
          <w:rFonts w:ascii="Times New Roman" w:eastAsia="Times New Roman" w:hAnsi="Times New Roman"/>
          <w:color w:val="000000"/>
          <w:sz w:val="16"/>
          <w:szCs w:val="16"/>
        </w:rPr>
        <w:t xml:space="preserve"> 1971), comb.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spellStart"/>
      <w:proofErr w:type="gramStart"/>
      <w:r w:rsidRPr="00935E75">
        <w:rPr>
          <w:rFonts w:ascii="Times New Roman" w:eastAsia="Times New Roman" w:hAnsi="Times New Roman"/>
          <w:color w:val="000000"/>
          <w:sz w:val="16"/>
          <w:szCs w:val="16"/>
        </w:rPr>
        <w:t>corrig</w:t>
      </w:r>
      <w:proofErr w:type="spellEnd"/>
      <w:r w:rsidRPr="00935E75">
        <w:rPr>
          <w:rFonts w:ascii="Times New Roman" w:eastAsia="Times New Roman" w:hAnsi="Times New Roman"/>
          <w:color w:val="000000"/>
          <w:sz w:val="16"/>
          <w:szCs w:val="16"/>
        </w:rPr>
        <w:t>.,</w:t>
      </w:r>
      <w:proofErr w:type="gramEnd"/>
      <w:r w:rsidRPr="00935E75">
        <w:rPr>
          <w:rFonts w:ascii="Times New Roman" w:eastAsia="Times New Roman" w:hAnsi="Times New Roman"/>
          <w:color w:val="000000"/>
          <w:sz w:val="16"/>
          <w:szCs w:val="16"/>
        </w:rPr>
        <w:t xml:space="preserve"> and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mesophilicum</w:t>
      </w:r>
      <w:proofErr w:type="spellEnd"/>
      <w:r w:rsidRPr="00935E75">
        <w:rPr>
          <w:rFonts w:ascii="Times New Roman" w:eastAsia="Times New Roman" w:hAnsi="Times New Roman"/>
          <w:color w:val="000000"/>
          <w:sz w:val="16"/>
          <w:szCs w:val="16"/>
        </w:rPr>
        <w:t xml:space="preserve"> (Austin and </w:t>
      </w:r>
      <w:proofErr w:type="spellStart"/>
      <w:r w:rsidRPr="00935E75">
        <w:rPr>
          <w:rFonts w:ascii="Times New Roman" w:eastAsia="Times New Roman" w:hAnsi="Times New Roman"/>
          <w:color w:val="000000"/>
          <w:sz w:val="16"/>
          <w:szCs w:val="16"/>
        </w:rPr>
        <w:t>Goodfellow</w:t>
      </w:r>
      <w:proofErr w:type="spellEnd"/>
      <w:r w:rsidRPr="00935E75">
        <w:rPr>
          <w:rFonts w:ascii="Times New Roman" w:eastAsia="Times New Roman" w:hAnsi="Times New Roman"/>
          <w:color w:val="000000"/>
          <w:sz w:val="16"/>
          <w:szCs w:val="16"/>
        </w:rPr>
        <w:t xml:space="preserve"> 1979) comb. </w:t>
      </w:r>
      <w:proofErr w:type="spellStart"/>
      <w:proofErr w:type="gramStart"/>
      <w:r w:rsidRPr="00935E75">
        <w:rPr>
          <w:rFonts w:ascii="Times New Roman" w:eastAsia="Times New Roman" w:hAnsi="Times New Roman"/>
          <w:color w:val="000000"/>
          <w:sz w:val="16"/>
          <w:szCs w:val="16"/>
        </w:rPr>
        <w:t>nov</w:t>
      </w:r>
      <w:proofErr w:type="spellEnd"/>
      <w:proofErr w:type="gramEnd"/>
      <w:r w:rsidRPr="00935E75">
        <w:rPr>
          <w:rFonts w:ascii="Times New Roman" w:eastAsia="Times New Roman" w:hAnsi="Times New Roman"/>
          <w:color w:val="000000"/>
          <w:sz w:val="16"/>
          <w:szCs w:val="16"/>
        </w:rPr>
        <w:t xml:space="preserve">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33 875–877</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Downs, J., &amp; Harrison, D. E. (1974). Studies on the production of pink pigment in Pseudomonas </w:t>
      </w:r>
      <w:proofErr w:type="spellStart"/>
      <w:r w:rsidRPr="00935E75">
        <w:rPr>
          <w:rFonts w:ascii="Times New Roman" w:eastAsia="Times New Roman" w:hAnsi="Times New Roman"/>
          <w:color w:val="000000"/>
          <w:sz w:val="16"/>
          <w:szCs w:val="16"/>
        </w:rPr>
        <w:t>extorquens</w:t>
      </w:r>
      <w:proofErr w:type="spellEnd"/>
      <w:r w:rsidRPr="00935E75">
        <w:rPr>
          <w:rFonts w:ascii="Times New Roman" w:eastAsia="Times New Roman" w:hAnsi="Times New Roman"/>
          <w:color w:val="000000"/>
          <w:sz w:val="16"/>
          <w:szCs w:val="16"/>
        </w:rPr>
        <w:t xml:space="preserve"> NCIB 9399 growing in continuous culture. The Journal of applied bacteriology, 37(1), 65–74. </w:t>
      </w:r>
      <w:hyperlink r:id="rId40" w:history="1">
        <w:r w:rsidRPr="00E02521">
          <w:rPr>
            <w:rStyle w:val="Hyperlink"/>
            <w:rFonts w:ascii="Times New Roman" w:eastAsia="Times New Roman" w:hAnsi="Times New Roman"/>
            <w:sz w:val="16"/>
            <w:szCs w:val="16"/>
          </w:rPr>
          <w:t>https://doi.org/10.1111/j.1365-2672.1974.tb00415.x</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PN.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In: </w:t>
      </w:r>
      <w:proofErr w:type="spellStart"/>
      <w:r w:rsidRPr="00935E75">
        <w:rPr>
          <w:rFonts w:ascii="Times New Roman" w:eastAsia="Times New Roman" w:hAnsi="Times New Roman"/>
          <w:color w:val="000000"/>
          <w:sz w:val="16"/>
          <w:szCs w:val="16"/>
        </w:rPr>
        <w:t>Balours</w:t>
      </w:r>
      <w:proofErr w:type="spellEnd"/>
      <w:r w:rsidRPr="00935E75">
        <w:rPr>
          <w:rFonts w:ascii="Times New Roman" w:eastAsia="Times New Roman" w:hAnsi="Times New Roman"/>
          <w:color w:val="000000"/>
          <w:sz w:val="16"/>
          <w:szCs w:val="16"/>
        </w:rPr>
        <w:t xml:space="preserve"> A, </w:t>
      </w:r>
      <w:proofErr w:type="spellStart"/>
      <w:r w:rsidRPr="00935E75">
        <w:rPr>
          <w:rFonts w:ascii="Times New Roman" w:eastAsia="Times New Roman" w:hAnsi="Times New Roman"/>
          <w:color w:val="000000"/>
          <w:sz w:val="16"/>
          <w:szCs w:val="16"/>
        </w:rPr>
        <w:t>Trüper</w:t>
      </w:r>
      <w:proofErr w:type="spellEnd"/>
      <w:r w:rsidRPr="00935E75">
        <w:rPr>
          <w:rFonts w:ascii="Times New Roman" w:eastAsia="Times New Roman" w:hAnsi="Times New Roman"/>
          <w:color w:val="000000"/>
          <w:sz w:val="16"/>
          <w:szCs w:val="16"/>
        </w:rPr>
        <w:t xml:space="preserve"> HG, Dworkin M, Harder W, </w:t>
      </w:r>
      <w:proofErr w:type="spellStart"/>
      <w:r w:rsidRPr="00935E75">
        <w:rPr>
          <w:rFonts w:ascii="Times New Roman" w:eastAsia="Times New Roman" w:hAnsi="Times New Roman"/>
          <w:color w:val="000000"/>
          <w:sz w:val="16"/>
          <w:szCs w:val="16"/>
        </w:rPr>
        <w:t>Schleifer</w:t>
      </w:r>
      <w:proofErr w:type="spellEnd"/>
      <w:r w:rsidRPr="00935E75">
        <w:rPr>
          <w:rFonts w:ascii="Times New Roman" w:eastAsia="Times New Roman" w:hAnsi="Times New Roman"/>
          <w:color w:val="000000"/>
          <w:sz w:val="16"/>
          <w:szCs w:val="16"/>
        </w:rPr>
        <w:t xml:space="preserve"> KH, editors. The Prokaryotes. A Handbook on the Biology of Bacteria; Ecophysiology, Isolation, Identification, Applications. </w:t>
      </w:r>
      <w:proofErr w:type="gramStart"/>
      <w:r w:rsidRPr="00935E75">
        <w:rPr>
          <w:rFonts w:ascii="Times New Roman" w:eastAsia="Times New Roman" w:hAnsi="Times New Roman"/>
          <w:color w:val="000000"/>
          <w:sz w:val="16"/>
          <w:szCs w:val="16"/>
        </w:rPr>
        <w:t>2nd</w:t>
      </w:r>
      <w:proofErr w:type="gramEnd"/>
      <w:r w:rsidRPr="00935E75">
        <w:rPr>
          <w:rFonts w:ascii="Times New Roman" w:eastAsia="Times New Roman" w:hAnsi="Times New Roman"/>
          <w:color w:val="000000"/>
          <w:sz w:val="16"/>
          <w:szCs w:val="16"/>
        </w:rPr>
        <w:t xml:space="preserve"> ed. Berlin Heidelberg New York: Springer; 1992. pp. 2342–2349.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Thangamani</w:t>
      </w:r>
      <w:proofErr w:type="spellEnd"/>
      <w:r w:rsidRPr="00935E75">
        <w:rPr>
          <w:rFonts w:ascii="Times New Roman" w:eastAsia="Times New Roman" w:hAnsi="Times New Roman"/>
          <w:color w:val="000000"/>
          <w:sz w:val="16"/>
          <w:szCs w:val="16"/>
        </w:rPr>
        <w:t>, G., 2005, Studi</w:t>
      </w:r>
      <w:r w:rsidR="00007E81">
        <w:rPr>
          <w:rFonts w:ascii="Times New Roman" w:eastAsia="Times New Roman" w:hAnsi="Times New Roman"/>
          <w:color w:val="000000"/>
          <w:sz w:val="16"/>
          <w:szCs w:val="16"/>
        </w:rPr>
        <w:t xml:space="preserve">es on facultative </w:t>
      </w:r>
      <w:proofErr w:type="spellStart"/>
      <w:r w:rsidR="00007E81">
        <w:rPr>
          <w:rFonts w:ascii="Times New Roman" w:eastAsia="Times New Roman" w:hAnsi="Times New Roman"/>
          <w:color w:val="000000"/>
          <w:sz w:val="16"/>
          <w:szCs w:val="16"/>
        </w:rPr>
        <w:t>methylotrophs</w:t>
      </w:r>
      <w:proofErr w:type="spellEnd"/>
      <w:r w:rsidR="00007E81">
        <w:rPr>
          <w:rFonts w:ascii="Times New Roman" w:eastAsia="Times New Roman" w:hAnsi="Times New Roman"/>
          <w:color w:val="000000"/>
          <w:sz w:val="16"/>
          <w:szCs w:val="16"/>
        </w:rPr>
        <w:t xml:space="preserve"> for increasing</w:t>
      </w:r>
      <w:r w:rsidRPr="00935E75">
        <w:rPr>
          <w:rFonts w:ascii="Times New Roman" w:eastAsia="Times New Roman" w:hAnsi="Times New Roman"/>
          <w:color w:val="000000"/>
          <w:sz w:val="16"/>
          <w:szCs w:val="16"/>
        </w:rPr>
        <w:t xml:space="preserve"> crop production. Ph. D. Th</w:t>
      </w:r>
      <w:r w:rsidR="00007E81">
        <w:rPr>
          <w:rFonts w:ascii="Times New Roman" w:eastAsia="Times New Roman" w:hAnsi="Times New Roman"/>
          <w:color w:val="000000"/>
          <w:sz w:val="16"/>
          <w:szCs w:val="16"/>
        </w:rPr>
        <w:t xml:space="preserve">esis, Tamil </w:t>
      </w:r>
      <w:r w:rsidRPr="00935E75">
        <w:rPr>
          <w:rFonts w:ascii="Times New Roman" w:eastAsia="Times New Roman" w:hAnsi="Times New Roman"/>
          <w:color w:val="000000"/>
          <w:sz w:val="16"/>
          <w:szCs w:val="16"/>
        </w:rPr>
        <w:t>Nadu Agric. Univ. Coimbatore (India).</w:t>
      </w:r>
    </w:p>
    <w:p w:rsidR="00EA4A8E" w:rsidRDefault="002E611A"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2E611A">
        <w:rPr>
          <w:rFonts w:ascii="Times New Roman" w:eastAsia="Times New Roman" w:hAnsi="Times New Roman"/>
          <w:color w:val="000000"/>
          <w:sz w:val="16"/>
          <w:szCs w:val="16"/>
        </w:rPr>
        <w:t>Raghavendra</w:t>
      </w:r>
      <w:proofErr w:type="spellEnd"/>
      <w:r w:rsidRPr="002E611A">
        <w:rPr>
          <w:rFonts w:ascii="Times New Roman" w:eastAsia="Times New Roman" w:hAnsi="Times New Roman"/>
          <w:color w:val="000000"/>
          <w:sz w:val="16"/>
          <w:szCs w:val="16"/>
        </w:rPr>
        <w:t xml:space="preserve"> J and Santhosh GP. Utilization of different carbon substrates by native </w:t>
      </w:r>
      <w:proofErr w:type="gramStart"/>
      <w:r w:rsidRPr="002E611A">
        <w:rPr>
          <w:rFonts w:ascii="Times New Roman" w:eastAsia="Times New Roman" w:hAnsi="Times New Roman"/>
          <w:color w:val="000000"/>
          <w:sz w:val="16"/>
          <w:szCs w:val="16"/>
        </w:rPr>
        <w:t>pink pigmented</w:t>
      </w:r>
      <w:proofErr w:type="gramEnd"/>
      <w:r w:rsidRPr="002E611A">
        <w:rPr>
          <w:rFonts w:ascii="Times New Roman" w:eastAsia="Times New Roman" w:hAnsi="Times New Roman"/>
          <w:color w:val="000000"/>
          <w:sz w:val="16"/>
          <w:szCs w:val="16"/>
        </w:rPr>
        <w:t xml:space="preserve"> facultative </w:t>
      </w:r>
      <w:proofErr w:type="spellStart"/>
      <w:r w:rsidRPr="002E611A">
        <w:rPr>
          <w:rFonts w:ascii="Times New Roman" w:eastAsia="Times New Roman" w:hAnsi="Times New Roman"/>
          <w:color w:val="000000"/>
          <w:sz w:val="16"/>
          <w:szCs w:val="16"/>
        </w:rPr>
        <w:t>methylotrophs</w:t>
      </w:r>
      <w:proofErr w:type="spellEnd"/>
      <w:r w:rsidRPr="002E611A">
        <w:rPr>
          <w:rFonts w:ascii="Times New Roman" w:eastAsia="Times New Roman" w:hAnsi="Times New Roman"/>
          <w:color w:val="000000"/>
          <w:sz w:val="16"/>
          <w:szCs w:val="16"/>
        </w:rPr>
        <w:t xml:space="preserve"> is</w:t>
      </w:r>
      <w:r w:rsidR="00C01546">
        <w:rPr>
          <w:rFonts w:ascii="Times New Roman" w:eastAsia="Times New Roman" w:hAnsi="Times New Roman"/>
          <w:color w:val="000000"/>
          <w:sz w:val="16"/>
          <w:szCs w:val="16"/>
        </w:rPr>
        <w:t xml:space="preserve">olated from direct seeded rice. </w:t>
      </w:r>
      <w:r w:rsidRPr="002E611A">
        <w:rPr>
          <w:rFonts w:ascii="Times New Roman" w:eastAsia="Times New Roman" w:hAnsi="Times New Roman"/>
          <w:color w:val="000000"/>
          <w:sz w:val="16"/>
          <w:szCs w:val="16"/>
        </w:rPr>
        <w:t xml:space="preserve">J </w:t>
      </w:r>
      <w:proofErr w:type="spellStart"/>
      <w:r w:rsidRPr="002E611A">
        <w:rPr>
          <w:rFonts w:ascii="Times New Roman" w:eastAsia="Times New Roman" w:hAnsi="Times New Roman"/>
          <w:color w:val="000000"/>
          <w:sz w:val="16"/>
          <w:szCs w:val="16"/>
        </w:rPr>
        <w:t>Pharmacog</w:t>
      </w:r>
      <w:r w:rsidR="00C01546">
        <w:rPr>
          <w:rFonts w:ascii="Times New Roman" w:eastAsia="Times New Roman" w:hAnsi="Times New Roman"/>
          <w:color w:val="000000"/>
          <w:sz w:val="16"/>
          <w:szCs w:val="16"/>
        </w:rPr>
        <w:t>n</w:t>
      </w:r>
      <w:proofErr w:type="spellEnd"/>
      <w:r w:rsidR="00C01546">
        <w:rPr>
          <w:rFonts w:ascii="Times New Roman" w:eastAsia="Times New Roman" w:hAnsi="Times New Roman"/>
          <w:color w:val="000000"/>
          <w:sz w:val="16"/>
          <w:szCs w:val="16"/>
        </w:rPr>
        <w:t xml:space="preserve"> </w:t>
      </w:r>
      <w:proofErr w:type="spellStart"/>
      <w:r w:rsidR="00C01546">
        <w:rPr>
          <w:rFonts w:ascii="Times New Roman" w:eastAsia="Times New Roman" w:hAnsi="Times New Roman"/>
          <w:color w:val="000000"/>
          <w:sz w:val="16"/>
          <w:szCs w:val="16"/>
        </w:rPr>
        <w:t>Phytochem</w:t>
      </w:r>
      <w:proofErr w:type="spellEnd"/>
      <w:r w:rsidR="00C01546">
        <w:rPr>
          <w:rFonts w:ascii="Times New Roman" w:eastAsia="Times New Roman" w:hAnsi="Times New Roman"/>
          <w:color w:val="000000"/>
          <w:sz w:val="16"/>
          <w:szCs w:val="16"/>
        </w:rPr>
        <w:t xml:space="preserve"> 2019</w:t>
      </w:r>
      <w:proofErr w:type="gramStart"/>
      <w:r w:rsidR="00C01546">
        <w:rPr>
          <w:rFonts w:ascii="Times New Roman" w:eastAsia="Times New Roman" w:hAnsi="Times New Roman"/>
          <w:color w:val="000000"/>
          <w:sz w:val="16"/>
          <w:szCs w:val="16"/>
        </w:rPr>
        <w:t>;8</w:t>
      </w:r>
      <w:proofErr w:type="gramEnd"/>
      <w:r w:rsidR="00C01546">
        <w:rPr>
          <w:rFonts w:ascii="Times New Roman" w:eastAsia="Times New Roman" w:hAnsi="Times New Roman"/>
          <w:color w:val="000000"/>
          <w:sz w:val="16"/>
          <w:szCs w:val="16"/>
        </w:rPr>
        <w:t>(4):22</w:t>
      </w:r>
      <w:r w:rsidR="00D011CC">
        <w:rPr>
          <w:rFonts w:ascii="Times New Roman" w:eastAsia="Times New Roman" w:hAnsi="Times New Roman"/>
          <w:color w:val="000000"/>
          <w:sz w:val="16"/>
          <w:szCs w:val="16"/>
        </w:rPr>
        <w:t>.</w:t>
      </w:r>
    </w:p>
    <w:p w:rsidR="001E6634" w:rsidRDefault="009A7F13" w:rsidP="001E6634">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A7F13">
        <w:rPr>
          <w:rFonts w:ascii="Times New Roman" w:eastAsia="Times New Roman" w:hAnsi="Times New Roman"/>
          <w:color w:val="000000"/>
          <w:sz w:val="16"/>
          <w:szCs w:val="16"/>
        </w:rPr>
        <w:t xml:space="preserve">Zhang, C., Wang, M.-Y., Khan, N., Tan, L.-L., &amp; Yang, S. (2021). Potentials, Utilization, and Bioengineering of Plant Growth-Promoting </w:t>
      </w:r>
      <w:proofErr w:type="spellStart"/>
      <w:r w:rsidRPr="009A7F13">
        <w:rPr>
          <w:rFonts w:ascii="Times New Roman" w:eastAsia="Times New Roman" w:hAnsi="Times New Roman"/>
          <w:color w:val="000000"/>
          <w:sz w:val="16"/>
          <w:szCs w:val="16"/>
        </w:rPr>
        <w:t>Methylobacterium</w:t>
      </w:r>
      <w:proofErr w:type="spellEnd"/>
      <w:r w:rsidRPr="009A7F13">
        <w:rPr>
          <w:rFonts w:ascii="Times New Roman" w:eastAsia="Times New Roman" w:hAnsi="Times New Roman"/>
          <w:color w:val="000000"/>
          <w:sz w:val="16"/>
          <w:szCs w:val="16"/>
        </w:rPr>
        <w:t xml:space="preserve"> for Sustainable Agriculture. </w:t>
      </w:r>
      <w:r w:rsidRPr="009A7F13">
        <w:rPr>
          <w:rFonts w:ascii="Times New Roman" w:eastAsia="Times New Roman" w:hAnsi="Times New Roman"/>
          <w:i/>
          <w:color w:val="000000"/>
          <w:sz w:val="16"/>
          <w:szCs w:val="16"/>
        </w:rPr>
        <w:t>Sustainability,</w:t>
      </w:r>
      <w:r w:rsidRPr="009A7F13">
        <w:rPr>
          <w:rFonts w:ascii="Times New Roman" w:eastAsia="Times New Roman" w:hAnsi="Times New Roman"/>
          <w:color w:val="000000"/>
          <w:sz w:val="16"/>
          <w:szCs w:val="16"/>
        </w:rPr>
        <w:t xml:space="preserve"> 13(7), 3941. MDPI AG. Retrieved from </w:t>
      </w:r>
      <w:hyperlink r:id="rId41" w:history="1">
        <w:r w:rsidRPr="009908A9">
          <w:rPr>
            <w:rStyle w:val="Hyperlink"/>
            <w:rFonts w:ascii="Times New Roman" w:eastAsia="Times New Roman" w:hAnsi="Times New Roman"/>
            <w:sz w:val="16"/>
            <w:szCs w:val="16"/>
          </w:rPr>
          <w:t>http://dx.doi.org/10.3390/su13073941</w:t>
        </w:r>
      </w:hyperlink>
    </w:p>
    <w:p w:rsidR="001E6634" w:rsidRPr="001E6634" w:rsidRDefault="001E6634" w:rsidP="001E6634">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1E6634">
        <w:rPr>
          <w:rFonts w:ascii="Times New Roman" w:eastAsia="Times New Roman" w:hAnsi="Times New Roman"/>
          <w:color w:val="000000"/>
          <w:sz w:val="16"/>
          <w:szCs w:val="16"/>
        </w:rPr>
        <w:t>Vejan</w:t>
      </w:r>
      <w:proofErr w:type="spellEnd"/>
      <w:r w:rsidRPr="001E6634">
        <w:rPr>
          <w:rFonts w:ascii="Times New Roman" w:eastAsia="Times New Roman" w:hAnsi="Times New Roman"/>
          <w:color w:val="000000"/>
          <w:sz w:val="16"/>
          <w:szCs w:val="16"/>
        </w:rPr>
        <w:t xml:space="preserve">, P., Abdullah, R., </w:t>
      </w:r>
      <w:proofErr w:type="spellStart"/>
      <w:r w:rsidRPr="001E6634">
        <w:rPr>
          <w:rFonts w:ascii="Times New Roman" w:eastAsia="Times New Roman" w:hAnsi="Times New Roman"/>
          <w:color w:val="000000"/>
          <w:sz w:val="16"/>
          <w:szCs w:val="16"/>
        </w:rPr>
        <w:t>Khadiran</w:t>
      </w:r>
      <w:proofErr w:type="spellEnd"/>
      <w:r w:rsidRPr="001E6634">
        <w:rPr>
          <w:rFonts w:ascii="Times New Roman" w:eastAsia="Times New Roman" w:hAnsi="Times New Roman"/>
          <w:color w:val="000000"/>
          <w:sz w:val="16"/>
          <w:szCs w:val="16"/>
        </w:rPr>
        <w:t xml:space="preserve">, T., Ismail, S., &amp; </w:t>
      </w:r>
      <w:proofErr w:type="spellStart"/>
      <w:r w:rsidRPr="001E6634">
        <w:rPr>
          <w:rFonts w:ascii="Times New Roman" w:eastAsia="Times New Roman" w:hAnsi="Times New Roman"/>
          <w:color w:val="000000"/>
          <w:sz w:val="16"/>
          <w:szCs w:val="16"/>
        </w:rPr>
        <w:t>Nasrulhaq</w:t>
      </w:r>
      <w:proofErr w:type="spellEnd"/>
      <w:r w:rsidRPr="001E6634">
        <w:rPr>
          <w:rFonts w:ascii="Times New Roman" w:eastAsia="Times New Roman" w:hAnsi="Times New Roman"/>
          <w:color w:val="000000"/>
          <w:sz w:val="16"/>
          <w:szCs w:val="16"/>
        </w:rPr>
        <w:t xml:space="preserve"> Boyce, A. (2016). Role of Plant Growth Promoting Rhizobacteria in Agricultural Sustainability-A Review. </w:t>
      </w:r>
      <w:r w:rsidRPr="001E6634">
        <w:rPr>
          <w:rFonts w:ascii="Times New Roman" w:eastAsia="Times New Roman" w:hAnsi="Times New Roman"/>
          <w:i/>
          <w:color w:val="000000"/>
          <w:sz w:val="16"/>
          <w:szCs w:val="16"/>
        </w:rPr>
        <w:t>Molecules</w:t>
      </w:r>
      <w:r w:rsidRPr="001E6634">
        <w:rPr>
          <w:rFonts w:ascii="Times New Roman" w:eastAsia="Times New Roman" w:hAnsi="Times New Roman"/>
          <w:color w:val="000000"/>
          <w:sz w:val="16"/>
          <w:szCs w:val="16"/>
        </w:rPr>
        <w:t xml:space="preserve"> (Basel, Switzerland), 21(5), 573. </w:t>
      </w:r>
      <w:hyperlink r:id="rId42" w:history="1">
        <w:r w:rsidRPr="009908A9">
          <w:rPr>
            <w:rStyle w:val="Hyperlink"/>
            <w:rFonts w:ascii="Times New Roman" w:eastAsia="Times New Roman" w:hAnsi="Times New Roman"/>
            <w:sz w:val="16"/>
            <w:szCs w:val="16"/>
          </w:rPr>
          <w:t>https://doi.org/10.3390/molecules21050573</w:t>
        </w:r>
      </w:hyperlink>
    </w:p>
    <w:p w:rsidR="00D011CC" w:rsidRPr="00D011CC" w:rsidRDefault="00D011CC" w:rsidP="00D011CC">
      <w:pPr>
        <w:spacing w:before="100" w:beforeAutospacing="1"/>
        <w:jc w:val="both"/>
        <w:rPr>
          <w:color w:val="000000"/>
          <w:sz w:val="16"/>
          <w:szCs w:val="16"/>
        </w:rPr>
        <w:sectPr w:rsidR="00D011CC" w:rsidRPr="00D011CC" w:rsidSect="00466548">
          <w:type w:val="continuous"/>
          <w:pgSz w:w="11909" w:h="16834" w:code="9"/>
          <w:pgMar w:top="1440" w:right="1440" w:bottom="1440" w:left="1440" w:header="720" w:footer="720" w:gutter="0"/>
          <w:cols w:space="720"/>
          <w:docGrid w:linePitch="360"/>
        </w:sectPr>
      </w:pPr>
    </w:p>
    <w:p w:rsidR="007F1504" w:rsidRPr="00D011CC" w:rsidRDefault="00D011CC" w:rsidP="00D011CC">
      <w:pPr>
        <w:tabs>
          <w:tab w:val="left" w:pos="1920"/>
          <w:tab w:val="center" w:pos="4513"/>
        </w:tabs>
        <w:jc w:val="left"/>
      </w:pPr>
      <w:r>
        <w:lastRenderedPageBreak/>
        <w:tab/>
      </w:r>
    </w:p>
    <w:sectPr w:rsidR="007F1504" w:rsidRPr="00D01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EE" w:rsidRDefault="00856DEE">
      <w:r>
        <w:separator/>
      </w:r>
    </w:p>
  </w:endnote>
  <w:endnote w:type="continuationSeparator" w:id="0">
    <w:p w:rsidR="00856DEE" w:rsidRDefault="0085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3644D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EE" w:rsidRDefault="00856DEE">
      <w:r>
        <w:separator/>
      </w:r>
    </w:p>
  </w:footnote>
  <w:footnote w:type="continuationSeparator" w:id="0">
    <w:p w:rsidR="00856DEE" w:rsidRDefault="0085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944"/>
    <w:multiLevelType w:val="hybridMultilevel"/>
    <w:tmpl w:val="DB7A7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20725"/>
    <w:multiLevelType w:val="multilevel"/>
    <w:tmpl w:val="11B2072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4983"/>
    <w:multiLevelType w:val="hybridMultilevel"/>
    <w:tmpl w:val="BF78CEAE"/>
    <w:lvl w:ilvl="0" w:tplc="66BEDD3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53A1A6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6" w15:restartNumberingAfterBreak="0">
    <w:nsid w:val="57FD5A87"/>
    <w:multiLevelType w:val="hybridMultilevel"/>
    <w:tmpl w:val="923ED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1DE4370"/>
    <w:multiLevelType w:val="multilevel"/>
    <w:tmpl w:val="D626F09E"/>
    <w:lvl w:ilvl="0">
      <w:start w:val="1"/>
      <w:numFmt w:val="decimal"/>
      <w:lvlText w:val="%1."/>
      <w:lvlJc w:val="left"/>
      <w:pPr>
        <w:ind w:left="1125" w:hanging="360"/>
      </w:pPr>
      <w:rPr>
        <w:i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15:restartNumberingAfterBreak="0">
    <w:nsid w:val="6620346D"/>
    <w:multiLevelType w:val="multilevel"/>
    <w:tmpl w:val="6620346D"/>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4"/>
  </w:num>
  <w:num w:numId="2">
    <w:abstractNumId w:val="3"/>
  </w:num>
  <w:num w:numId="3">
    <w:abstractNumId w:val="8"/>
  </w:num>
  <w:num w:numId="4">
    <w:abstractNumId w:val="7"/>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C8"/>
    <w:rsid w:val="00007E81"/>
    <w:rsid w:val="000758C0"/>
    <w:rsid w:val="000B49BE"/>
    <w:rsid w:val="000C2796"/>
    <w:rsid w:val="000E604C"/>
    <w:rsid w:val="00116252"/>
    <w:rsid w:val="0013588C"/>
    <w:rsid w:val="00146D44"/>
    <w:rsid w:val="0014767C"/>
    <w:rsid w:val="0016390C"/>
    <w:rsid w:val="0017450A"/>
    <w:rsid w:val="001C06DD"/>
    <w:rsid w:val="001E3DFF"/>
    <w:rsid w:val="001E6634"/>
    <w:rsid w:val="001F4C8A"/>
    <w:rsid w:val="00222B78"/>
    <w:rsid w:val="002731A1"/>
    <w:rsid w:val="0027576B"/>
    <w:rsid w:val="002A3C04"/>
    <w:rsid w:val="002E611A"/>
    <w:rsid w:val="00330DF4"/>
    <w:rsid w:val="0033294F"/>
    <w:rsid w:val="003618DE"/>
    <w:rsid w:val="003644D0"/>
    <w:rsid w:val="00373D57"/>
    <w:rsid w:val="0038444F"/>
    <w:rsid w:val="003858ED"/>
    <w:rsid w:val="00385D0C"/>
    <w:rsid w:val="003B02D0"/>
    <w:rsid w:val="003C219F"/>
    <w:rsid w:val="003D6A4B"/>
    <w:rsid w:val="00405F56"/>
    <w:rsid w:val="00422D44"/>
    <w:rsid w:val="0044098A"/>
    <w:rsid w:val="0048253B"/>
    <w:rsid w:val="00484371"/>
    <w:rsid w:val="004A53DA"/>
    <w:rsid w:val="004E4A68"/>
    <w:rsid w:val="00516C64"/>
    <w:rsid w:val="0059617A"/>
    <w:rsid w:val="005C28C6"/>
    <w:rsid w:val="00625FAC"/>
    <w:rsid w:val="00641E69"/>
    <w:rsid w:val="006869DF"/>
    <w:rsid w:val="007A2CD3"/>
    <w:rsid w:val="007F1504"/>
    <w:rsid w:val="0082633E"/>
    <w:rsid w:val="00830DCD"/>
    <w:rsid w:val="00856DEE"/>
    <w:rsid w:val="009132C8"/>
    <w:rsid w:val="009301C0"/>
    <w:rsid w:val="00935E75"/>
    <w:rsid w:val="00956222"/>
    <w:rsid w:val="009638EA"/>
    <w:rsid w:val="009821C8"/>
    <w:rsid w:val="009A4436"/>
    <w:rsid w:val="009A7F13"/>
    <w:rsid w:val="00A25903"/>
    <w:rsid w:val="00A936FB"/>
    <w:rsid w:val="00AD3132"/>
    <w:rsid w:val="00B064D5"/>
    <w:rsid w:val="00B1585A"/>
    <w:rsid w:val="00B56AA1"/>
    <w:rsid w:val="00B66ECD"/>
    <w:rsid w:val="00BC1320"/>
    <w:rsid w:val="00BD0C8E"/>
    <w:rsid w:val="00C01546"/>
    <w:rsid w:val="00C503F1"/>
    <w:rsid w:val="00C63A7B"/>
    <w:rsid w:val="00C74FE6"/>
    <w:rsid w:val="00C864D0"/>
    <w:rsid w:val="00CB7BA3"/>
    <w:rsid w:val="00CE0E9F"/>
    <w:rsid w:val="00D011CC"/>
    <w:rsid w:val="00D367A2"/>
    <w:rsid w:val="00D55576"/>
    <w:rsid w:val="00D6387B"/>
    <w:rsid w:val="00DE56EB"/>
    <w:rsid w:val="00DF30DC"/>
    <w:rsid w:val="00E45D2A"/>
    <w:rsid w:val="00E9730E"/>
    <w:rsid w:val="00EA4A8E"/>
    <w:rsid w:val="00F03A73"/>
    <w:rsid w:val="00F40354"/>
    <w:rsid w:val="00F40505"/>
    <w:rsid w:val="00F42123"/>
    <w:rsid w:val="00F62DCB"/>
    <w:rsid w:val="00FD2C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2C02"/>
  <w15:chartTrackingRefBased/>
  <w15:docId w15:val="{19A794DC-0645-47F2-8BCC-629B0D85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C8"/>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821C8"/>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821C8"/>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821C8"/>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821C8"/>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F405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9821C8"/>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9821C8"/>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821C8"/>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9821C8"/>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9821C8"/>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9821C8"/>
    <w:pPr>
      <w:tabs>
        <w:tab w:val="center" w:pos="4680"/>
        <w:tab w:val="right" w:pos="9360"/>
      </w:tabs>
    </w:pPr>
  </w:style>
  <w:style w:type="character" w:customStyle="1" w:styleId="HeaderChar">
    <w:name w:val="Header Char"/>
    <w:basedOn w:val="DefaultParagraphFont"/>
    <w:link w:val="Header"/>
    <w:uiPriority w:val="99"/>
    <w:rsid w:val="009821C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821C8"/>
    <w:pPr>
      <w:tabs>
        <w:tab w:val="center" w:pos="4680"/>
        <w:tab w:val="right" w:pos="9360"/>
      </w:tabs>
    </w:pPr>
  </w:style>
  <w:style w:type="character" w:customStyle="1" w:styleId="FooterChar">
    <w:name w:val="Footer Char"/>
    <w:basedOn w:val="DefaultParagraphFont"/>
    <w:link w:val="Footer"/>
    <w:uiPriority w:val="99"/>
    <w:rsid w:val="009821C8"/>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821C8"/>
    <w:rPr>
      <w:color w:val="0563C1" w:themeColor="hyperlink"/>
      <w:u w:val="single"/>
    </w:rPr>
  </w:style>
  <w:style w:type="character" w:customStyle="1" w:styleId="Heading1Char">
    <w:name w:val="Heading 1 Char"/>
    <w:basedOn w:val="DefaultParagraphFont"/>
    <w:link w:val="Heading1"/>
    <w:uiPriority w:val="9"/>
    <w:rsid w:val="009821C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9821C8"/>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9821C8"/>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9821C8"/>
    <w:rPr>
      <w:rFonts w:ascii="Times New Roman" w:eastAsia="MS Mincho" w:hAnsi="Times New Roman" w:cs="Times New Roman"/>
      <w:i/>
      <w:iCs/>
      <w:noProof/>
      <w:sz w:val="20"/>
      <w:szCs w:val="20"/>
      <w:lang w:val="en-US"/>
    </w:rPr>
  </w:style>
  <w:style w:type="paragraph" w:customStyle="1" w:styleId="bulletlist">
    <w:name w:val="bullet list"/>
    <w:basedOn w:val="BodyText"/>
    <w:rsid w:val="009821C8"/>
    <w:pPr>
      <w:numPr>
        <w:numId w:val="2"/>
      </w:numPr>
      <w:tabs>
        <w:tab w:val="clear" w:pos="648"/>
        <w:tab w:val="left" w:pos="288"/>
        <w:tab w:val="num" w:pos="576"/>
      </w:tabs>
      <w:spacing w:line="228" w:lineRule="auto"/>
      <w:ind w:left="576" w:hanging="288"/>
      <w:jc w:val="both"/>
    </w:pPr>
    <w:rPr>
      <w:rFonts w:eastAsia="MS Mincho"/>
    </w:rPr>
  </w:style>
  <w:style w:type="paragraph" w:styleId="BodyText">
    <w:name w:val="Body Text"/>
    <w:basedOn w:val="Normal"/>
    <w:link w:val="BodyTextChar"/>
    <w:uiPriority w:val="99"/>
    <w:semiHidden/>
    <w:unhideWhenUsed/>
    <w:rsid w:val="009821C8"/>
    <w:pPr>
      <w:spacing w:after="120"/>
    </w:pPr>
  </w:style>
  <w:style w:type="character" w:customStyle="1" w:styleId="BodyTextChar">
    <w:name w:val="Body Text Char"/>
    <w:basedOn w:val="DefaultParagraphFont"/>
    <w:link w:val="BodyText"/>
    <w:uiPriority w:val="99"/>
    <w:semiHidden/>
    <w:rsid w:val="009821C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A4A8E"/>
    <w:pPr>
      <w:spacing w:after="200" w:line="276" w:lineRule="auto"/>
      <w:ind w:left="720"/>
      <w:contextualSpacing/>
      <w:jc w:val="left"/>
    </w:pPr>
    <w:rPr>
      <w:rFonts w:ascii="Calibri" w:eastAsia="SimSun" w:hAnsi="Calibri"/>
      <w:sz w:val="22"/>
      <w:szCs w:val="22"/>
      <w:lang w:val="en-IN" w:eastAsia="en-IN"/>
    </w:rPr>
  </w:style>
  <w:style w:type="table" w:styleId="TableGrid">
    <w:name w:val="Table Grid"/>
    <w:basedOn w:val="TableNormal"/>
    <w:uiPriority w:val="59"/>
    <w:rsid w:val="004A53DA"/>
    <w:pPr>
      <w:spacing w:after="0" w:line="240" w:lineRule="auto"/>
    </w:pPr>
    <w:rPr>
      <w:rFonts w:ascii="Calibri" w:eastAsia="SimSun" w:hAnsi="Calibri" w:cs="Times New Roman"/>
      <w:sz w:val="20"/>
      <w:szCs w:val="20"/>
      <w:lang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F40505"/>
    <w:rPr>
      <w:rFonts w:asciiTheme="majorHAnsi" w:eastAsiaTheme="majorEastAsia" w:hAnsiTheme="majorHAnsi" w:cstheme="majorBidi"/>
      <w:color w:val="2E74B5" w:themeColor="accent1" w:themeShade="BF"/>
      <w:sz w:val="20"/>
      <w:szCs w:val="20"/>
      <w:lang w:val="en-US"/>
    </w:rPr>
  </w:style>
  <w:style w:type="paragraph" w:customStyle="1" w:styleId="references">
    <w:name w:val="references"/>
    <w:uiPriority w:val="99"/>
    <w:rsid w:val="003644D0"/>
    <w:pPr>
      <w:numPr>
        <w:numId w:val="8"/>
      </w:numPr>
      <w:spacing w:after="50" w:line="180" w:lineRule="exact"/>
      <w:jc w:val="both"/>
    </w:pPr>
    <w:rPr>
      <w:rFonts w:ascii="Times New Roman" w:eastAsia="Times New Roman" w:hAnsi="Times New Roman" w:cs="Times New Roman"/>
      <w:noProof/>
      <w:sz w:val="16"/>
      <w:szCs w:val="16"/>
      <w:lang w:val="en-US"/>
    </w:rPr>
  </w:style>
  <w:style w:type="character" w:styleId="Emphasis">
    <w:name w:val="Emphasis"/>
    <w:basedOn w:val="DefaultParagraphFont"/>
    <w:uiPriority w:val="20"/>
    <w:qFormat/>
    <w:rsid w:val="00364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4136">
      <w:bodyDiv w:val="1"/>
      <w:marLeft w:val="0"/>
      <w:marRight w:val="0"/>
      <w:marTop w:val="0"/>
      <w:marBottom w:val="0"/>
      <w:divBdr>
        <w:top w:val="none" w:sz="0" w:space="0" w:color="auto"/>
        <w:left w:val="none" w:sz="0" w:space="0" w:color="auto"/>
        <w:bottom w:val="none" w:sz="0" w:space="0" w:color="auto"/>
        <w:right w:val="none" w:sz="0" w:space="0" w:color="auto"/>
      </w:divBdr>
    </w:div>
    <w:div w:id="972446439">
      <w:bodyDiv w:val="1"/>
      <w:marLeft w:val="0"/>
      <w:marRight w:val="0"/>
      <w:marTop w:val="0"/>
      <w:marBottom w:val="0"/>
      <w:divBdr>
        <w:top w:val="none" w:sz="0" w:space="0" w:color="auto"/>
        <w:left w:val="none" w:sz="0" w:space="0" w:color="auto"/>
        <w:bottom w:val="none" w:sz="0" w:space="0" w:color="auto"/>
        <w:right w:val="none" w:sz="0" w:space="0" w:color="auto"/>
      </w:divBdr>
    </w:div>
    <w:div w:id="17154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antiox6040096" TargetMode="External"/><Relationship Id="rId18" Type="http://schemas.openxmlformats.org/officeDocument/2006/relationships/hyperlink" Target="https://doi.org/10.3389/fmicb.2017.00971" TargetMode="External"/><Relationship Id="rId26" Type="http://schemas.openxmlformats.org/officeDocument/2006/relationships/hyperlink" Target="https://doi.org/10.3390/plants10020186" TargetMode="External"/><Relationship Id="rId39" Type="http://schemas.openxmlformats.org/officeDocument/2006/relationships/hyperlink" Target="https://doi.org/10.1023/A:1013167612105" TargetMode="External"/><Relationship Id="rId21" Type="http://schemas.openxmlformats.org/officeDocument/2006/relationships/hyperlink" Target="https://doi.org/10.1155/2013/272409" TargetMode="External"/><Relationship Id="rId34" Type="http://schemas.openxmlformats.org/officeDocument/2006/relationships/hyperlink" Target="https://doi.org/10.3390/medicines2030186" TargetMode="External"/><Relationship Id="rId42" Type="http://schemas.openxmlformats.org/officeDocument/2006/relationships/hyperlink" Target="https://doi.org/10.3390/molecules21050573"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590/S1517-838220080001000017" TargetMode="External"/><Relationship Id="rId20" Type="http://schemas.openxmlformats.org/officeDocument/2006/relationships/hyperlink" Target="https://doi.org/10.1007/s00203-011-0691-z" TargetMode="External"/><Relationship Id="rId29" Type="http://schemas.openxmlformats.org/officeDocument/2006/relationships/hyperlink" Target="https://doi.org/10.1128/JB.182.23.6645-6650.2000" TargetMode="External"/><Relationship Id="rId41" Type="http://schemas.openxmlformats.org/officeDocument/2006/relationships/hyperlink" Target="http://dx.doi.org/10.3390/su130739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315/tlsr2021.32.2.10" TargetMode="External"/><Relationship Id="rId24" Type="http://schemas.openxmlformats.org/officeDocument/2006/relationships/hyperlink" Target="https://doi.org/10.3389/fmicb.2021.637815" TargetMode="External"/><Relationship Id="rId32" Type="http://schemas.openxmlformats.org/officeDocument/2006/relationships/hyperlink" Target="https://doi.org/10.4103/jpbs.JPBS_753_20" TargetMode="External"/><Relationship Id="rId37" Type="http://schemas.openxmlformats.org/officeDocument/2006/relationships/hyperlink" Target="https://doi.org/10.1128/AEM.02532-07" TargetMode="External"/><Relationship Id="rId40" Type="http://schemas.openxmlformats.org/officeDocument/2006/relationships/hyperlink" Target="https://doi.org/10.1111/j.1365-2672.1974.tb00415.x" TargetMode="External"/><Relationship Id="rId5" Type="http://schemas.openxmlformats.org/officeDocument/2006/relationships/footnotes" Target="footnotes.xml"/><Relationship Id="rId15" Type="http://schemas.openxmlformats.org/officeDocument/2006/relationships/hyperlink" Target="https://doi.org/10.3390/nu10040522" TargetMode="External"/><Relationship Id="rId23" Type="http://schemas.openxmlformats.org/officeDocument/2006/relationships/hyperlink" Target="https://doi.org/10.1139/w00-128" TargetMode="External"/><Relationship Id="rId28" Type="http://schemas.openxmlformats.org/officeDocument/2006/relationships/hyperlink" Target="https://doi.org/10.3389/fbioe.2021.787791" TargetMode="External"/><Relationship Id="rId36" Type="http://schemas.openxmlformats.org/officeDocument/2006/relationships/hyperlink" Target="https://doi.org/10.3389/fmicb.2022.966226" TargetMode="External"/><Relationship Id="rId10" Type="http://schemas.openxmlformats.org/officeDocument/2006/relationships/hyperlink" Target="https://doi.org/10.3390/biom4010117" TargetMode="External"/><Relationship Id="rId19" Type="http://schemas.openxmlformats.org/officeDocument/2006/relationships/hyperlink" Target="https://doi.org/10.1155/2019/4917256" TargetMode="External"/><Relationship Id="rId31" Type="http://schemas.openxmlformats.org/officeDocument/2006/relationships/hyperlink" Target="https://doi.org/10.3389/fmicb.2021.7724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46/annurev.micro.091208.073600" TargetMode="External"/><Relationship Id="rId14" Type="http://schemas.openxmlformats.org/officeDocument/2006/relationships/hyperlink" Target="https://doi.org/10.1016/j.biortech.2003.04.001" TargetMode="External"/><Relationship Id="rId22" Type="http://schemas.openxmlformats.org/officeDocument/2006/relationships/hyperlink" Target="https://doi.org/10.1155/2015/909016" TargetMode="External"/><Relationship Id="rId27" Type="http://schemas.openxmlformats.org/officeDocument/2006/relationships/hyperlink" Target="https://doi.org/10.3390/microorganisms9040809" TargetMode="External"/><Relationship Id="rId30" Type="http://schemas.openxmlformats.org/officeDocument/2006/relationships/hyperlink" Target="https://doi.org/10.1128/AEM.71.11.7245-7252.2005" TargetMode="External"/><Relationship Id="rId35" Type="http://schemas.openxmlformats.org/officeDocument/2006/relationships/hyperlink" Target="https://doi.org/10.1128/MMBR.64.3.624-653.2000" TargetMode="External"/><Relationship Id="rId43" Type="http://schemas.openxmlformats.org/officeDocument/2006/relationships/fontTable" Target="fontTable.xml"/><Relationship Id="rId8" Type="http://schemas.openxmlformats.org/officeDocument/2006/relationships/hyperlink" Target="mailto:bhunz2010@gmail.com" TargetMode="External"/><Relationship Id="rId3" Type="http://schemas.openxmlformats.org/officeDocument/2006/relationships/settings" Target="settings.xml"/><Relationship Id="rId12" Type="http://schemas.openxmlformats.org/officeDocument/2006/relationships/hyperlink" Target="https://doi.org/10.1201/9781003303916-15" TargetMode="External"/><Relationship Id="rId17" Type="http://schemas.openxmlformats.org/officeDocument/2006/relationships/hyperlink" Target="https://doi.org/10.1016/j.btre.2022.e00748" TargetMode="External"/><Relationship Id="rId25" Type="http://schemas.openxmlformats.org/officeDocument/2006/relationships/hyperlink" Target="https://doi.org/10.1155/2014/761741" TargetMode="External"/><Relationship Id="rId33" Type="http://schemas.openxmlformats.org/officeDocument/2006/relationships/hyperlink" Target="https://doi.org/10.1007/978-981-10-0388-2_7" TargetMode="External"/><Relationship Id="rId38" Type="http://schemas.openxmlformats.org/officeDocument/2006/relationships/hyperlink" Target="https://doi.org/10.1099/ijs.0.633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10</Pages>
  <Words>7625</Words>
  <Characters>43469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Vijune Lawrence</dc:creator>
  <cp:keywords/>
  <dc:description/>
  <cp:lastModifiedBy>Vijune Lawrence</cp:lastModifiedBy>
  <cp:revision>83</cp:revision>
  <dcterms:created xsi:type="dcterms:W3CDTF">2023-08-02T15:09:00Z</dcterms:created>
  <dcterms:modified xsi:type="dcterms:W3CDTF">2023-08-26T16:23:00Z</dcterms:modified>
</cp:coreProperties>
</file>