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014" w:rsidRPr="00256113" w:rsidRDefault="000B726D" w:rsidP="00256113">
      <w:pPr>
        <w:pStyle w:val="Heading3"/>
        <w:shd w:val="clear" w:color="auto" w:fill="FFFFFF"/>
        <w:spacing w:before="0" w:beforeAutospacing="0" w:after="0" w:afterAutospacing="0" w:line="360" w:lineRule="auto"/>
        <w:jc w:val="center"/>
        <w:rPr>
          <w:color w:val="000000" w:themeColor="text1"/>
          <w:sz w:val="32"/>
          <w:szCs w:val="24"/>
        </w:rPr>
      </w:pPr>
      <w:r w:rsidRPr="00256113">
        <w:rPr>
          <w:color w:val="000000" w:themeColor="text1"/>
          <w:sz w:val="32"/>
          <w:szCs w:val="24"/>
        </w:rPr>
        <w:t xml:space="preserve">Futuristic </w:t>
      </w:r>
      <w:r w:rsidR="006051FF" w:rsidRPr="00256113">
        <w:rPr>
          <w:color w:val="000000" w:themeColor="text1"/>
          <w:sz w:val="32"/>
          <w:szCs w:val="24"/>
        </w:rPr>
        <w:t>Trends in Human Resource Management</w:t>
      </w:r>
    </w:p>
    <w:p w:rsidR="00C6052D" w:rsidRPr="00256113" w:rsidRDefault="00C6052D" w:rsidP="00256113">
      <w:pPr>
        <w:pStyle w:val="Heading3"/>
        <w:shd w:val="clear" w:color="auto" w:fill="FFFFFF"/>
        <w:spacing w:before="0" w:beforeAutospacing="0" w:after="0" w:afterAutospacing="0" w:line="360" w:lineRule="auto"/>
        <w:jc w:val="center"/>
        <w:rPr>
          <w:color w:val="000000" w:themeColor="text1"/>
          <w:sz w:val="24"/>
          <w:szCs w:val="24"/>
        </w:rPr>
      </w:pPr>
      <w:r w:rsidRPr="00256113">
        <w:rPr>
          <w:color w:val="000000" w:themeColor="text1"/>
          <w:sz w:val="24"/>
          <w:szCs w:val="24"/>
        </w:rPr>
        <w:t>Dr. Manisha Sandip Shirsath</w:t>
      </w:r>
    </w:p>
    <w:p w:rsidR="00C6052D" w:rsidRPr="00256113" w:rsidRDefault="00C6052D" w:rsidP="00256113">
      <w:pPr>
        <w:pStyle w:val="Heading3"/>
        <w:shd w:val="clear" w:color="auto" w:fill="FFFFFF"/>
        <w:spacing w:before="0" w:beforeAutospacing="0" w:after="0" w:afterAutospacing="0" w:line="360" w:lineRule="auto"/>
        <w:jc w:val="center"/>
        <w:rPr>
          <w:color w:val="000000" w:themeColor="text1"/>
          <w:sz w:val="24"/>
          <w:szCs w:val="24"/>
        </w:rPr>
      </w:pPr>
      <w:proofErr w:type="gramStart"/>
      <w:r w:rsidRPr="00256113">
        <w:rPr>
          <w:color w:val="000000" w:themeColor="text1"/>
          <w:sz w:val="24"/>
          <w:szCs w:val="24"/>
        </w:rPr>
        <w:t>Ashoka Center for Business and Computer Studies.</w:t>
      </w:r>
      <w:proofErr w:type="gramEnd"/>
    </w:p>
    <w:p w:rsidR="00011E29" w:rsidRPr="00256113" w:rsidRDefault="00011E29" w:rsidP="002331CF">
      <w:pPr>
        <w:pStyle w:val="Heading3"/>
        <w:shd w:val="clear" w:color="auto" w:fill="FFFFFF"/>
        <w:spacing w:before="0" w:beforeAutospacing="0" w:after="0" w:afterAutospacing="0" w:line="360" w:lineRule="auto"/>
        <w:ind w:left="-284"/>
        <w:jc w:val="both"/>
        <w:rPr>
          <w:sz w:val="24"/>
          <w:szCs w:val="24"/>
          <w:u w:val="single"/>
        </w:rPr>
      </w:pPr>
      <w:r w:rsidRPr="00256113">
        <w:rPr>
          <w:sz w:val="24"/>
          <w:szCs w:val="24"/>
          <w:u w:val="single"/>
        </w:rPr>
        <w:t>Introduction:</w:t>
      </w:r>
    </w:p>
    <w:p w:rsidR="00D314C3" w:rsidRPr="00256113" w:rsidRDefault="00D314C3" w:rsidP="002331CF">
      <w:pPr>
        <w:spacing w:line="360" w:lineRule="auto"/>
        <w:ind w:left="-284"/>
        <w:jc w:val="both"/>
        <w:rPr>
          <w:rFonts w:ascii="Times New Roman" w:eastAsia="Times New Roman" w:hAnsi="Times New Roman" w:cs="Times New Roman"/>
          <w:bCs/>
          <w:sz w:val="24"/>
          <w:szCs w:val="24"/>
        </w:rPr>
      </w:pPr>
      <w:r w:rsidRPr="00256113">
        <w:rPr>
          <w:rFonts w:ascii="Times New Roman" w:eastAsia="Times New Roman" w:hAnsi="Times New Roman" w:cs="Times New Roman"/>
          <w:bCs/>
          <w:sz w:val="24"/>
          <w:szCs w:val="24"/>
        </w:rPr>
        <w:t xml:space="preserve">The success of every business is attributed to its most valuable asset - the people, commonly known as human resources. Human Resource Management (HRM) plays a pivotal role in the functioning and prosperity of an organization by effectively and efficiently managing these individuals. Employees serve as the backbone of any </w:t>
      </w:r>
      <w:proofErr w:type="gramStart"/>
      <w:r w:rsidRPr="00256113">
        <w:rPr>
          <w:rFonts w:ascii="Times New Roman" w:eastAsia="Times New Roman" w:hAnsi="Times New Roman" w:cs="Times New Roman"/>
          <w:bCs/>
          <w:sz w:val="24"/>
          <w:szCs w:val="24"/>
        </w:rPr>
        <w:t>company,</w:t>
      </w:r>
      <w:proofErr w:type="gramEnd"/>
      <w:r w:rsidRPr="00256113">
        <w:rPr>
          <w:rFonts w:ascii="Times New Roman" w:eastAsia="Times New Roman" w:hAnsi="Times New Roman" w:cs="Times New Roman"/>
          <w:bCs/>
          <w:sz w:val="24"/>
          <w:szCs w:val="24"/>
        </w:rPr>
        <w:t xml:space="preserve"> and the HRM department is responsible for their management and support.</w:t>
      </w:r>
    </w:p>
    <w:p w:rsidR="00D314C3" w:rsidRPr="00256113" w:rsidRDefault="00D314C3" w:rsidP="002331CF">
      <w:pPr>
        <w:spacing w:line="360" w:lineRule="auto"/>
        <w:ind w:left="-284"/>
        <w:jc w:val="both"/>
        <w:rPr>
          <w:rFonts w:ascii="Times New Roman" w:eastAsia="Times New Roman" w:hAnsi="Times New Roman" w:cs="Times New Roman"/>
          <w:bCs/>
          <w:sz w:val="24"/>
          <w:szCs w:val="24"/>
        </w:rPr>
      </w:pPr>
      <w:r w:rsidRPr="00256113">
        <w:rPr>
          <w:rFonts w:ascii="Times New Roman" w:eastAsia="Times New Roman" w:hAnsi="Times New Roman" w:cs="Times New Roman"/>
          <w:bCs/>
          <w:sz w:val="24"/>
          <w:szCs w:val="24"/>
        </w:rPr>
        <w:t>In the current dynamic and intricate business landscape, organizations are significantly impacted by both internal and external changes. Appropriate human resources are indispensable for any business to adapt, thrive, and grow. As a result, forward-thinking organizations have placed a strong emphasis on their human resources.</w:t>
      </w:r>
    </w:p>
    <w:p w:rsidR="00D314C3" w:rsidRPr="00256113" w:rsidRDefault="00D314C3" w:rsidP="002331CF">
      <w:pPr>
        <w:spacing w:line="360" w:lineRule="auto"/>
        <w:ind w:left="-284"/>
        <w:jc w:val="both"/>
        <w:rPr>
          <w:rFonts w:ascii="Times New Roman" w:eastAsia="Times New Roman" w:hAnsi="Times New Roman" w:cs="Times New Roman"/>
          <w:bCs/>
          <w:sz w:val="24"/>
          <w:szCs w:val="24"/>
        </w:rPr>
      </w:pPr>
      <w:r w:rsidRPr="00256113">
        <w:rPr>
          <w:rFonts w:ascii="Times New Roman" w:eastAsia="Times New Roman" w:hAnsi="Times New Roman" w:cs="Times New Roman"/>
          <w:bCs/>
          <w:sz w:val="24"/>
          <w:szCs w:val="24"/>
        </w:rPr>
        <w:t>In this ever-changing world, the philosophy and perspective of HRM must undergo transformation and redesign to stay relevant and effective. This chapter delves into future trends of HRM and explores potential new roles that could shape, enhance, and alleviate the stress faced by HR managers.</w:t>
      </w:r>
    </w:p>
    <w:p w:rsidR="00D314C3" w:rsidRPr="00256113" w:rsidRDefault="00D314C3" w:rsidP="002331CF">
      <w:pPr>
        <w:spacing w:line="360" w:lineRule="auto"/>
        <w:ind w:left="-284"/>
        <w:jc w:val="both"/>
        <w:rPr>
          <w:rFonts w:ascii="Times New Roman" w:eastAsia="Times New Roman" w:hAnsi="Times New Roman" w:cs="Times New Roman"/>
          <w:bCs/>
          <w:sz w:val="24"/>
          <w:szCs w:val="24"/>
        </w:rPr>
      </w:pPr>
      <w:r w:rsidRPr="00256113">
        <w:rPr>
          <w:rFonts w:ascii="Times New Roman" w:eastAsia="Times New Roman" w:hAnsi="Times New Roman" w:cs="Times New Roman"/>
          <w:bCs/>
          <w:sz w:val="24"/>
          <w:szCs w:val="24"/>
        </w:rPr>
        <w:t>By embracing these emerging trends and evolving their practices, HRM professionals can foster a workforce that is better equipped to meet the challenges of the future. This not only contributes to the overall success of the organization but also ensures the well-being and growth of its employees, making HRM an indispensable aspect of modern business strategies.</w:t>
      </w:r>
    </w:p>
    <w:p w:rsidR="00C6052D" w:rsidRPr="00256113" w:rsidRDefault="00C6052D" w:rsidP="002331CF">
      <w:pPr>
        <w:pStyle w:val="Heading3"/>
        <w:shd w:val="clear" w:color="auto" w:fill="FFFFFF"/>
        <w:spacing w:before="0" w:beforeAutospacing="0" w:after="0" w:afterAutospacing="0" w:line="360" w:lineRule="auto"/>
        <w:ind w:left="-284"/>
        <w:jc w:val="both"/>
        <w:rPr>
          <w:sz w:val="24"/>
          <w:szCs w:val="24"/>
        </w:rPr>
      </w:pPr>
      <w:r w:rsidRPr="00256113">
        <w:rPr>
          <w:sz w:val="24"/>
          <w:szCs w:val="24"/>
        </w:rPr>
        <w:t>Objectives:</w:t>
      </w:r>
    </w:p>
    <w:p w:rsidR="00C6052D" w:rsidRPr="00256113" w:rsidRDefault="00C6052D" w:rsidP="002331CF">
      <w:pPr>
        <w:pStyle w:val="Heading3"/>
        <w:numPr>
          <w:ilvl w:val="0"/>
          <w:numId w:val="10"/>
        </w:numPr>
        <w:shd w:val="clear" w:color="auto" w:fill="FFFFFF"/>
        <w:spacing w:before="0" w:beforeAutospacing="0" w:after="0" w:afterAutospacing="0" w:line="360" w:lineRule="auto"/>
        <w:jc w:val="both"/>
        <w:rPr>
          <w:b w:val="0"/>
          <w:sz w:val="24"/>
          <w:szCs w:val="24"/>
        </w:rPr>
      </w:pPr>
      <w:r w:rsidRPr="00256113">
        <w:rPr>
          <w:b w:val="0"/>
          <w:sz w:val="24"/>
          <w:szCs w:val="24"/>
        </w:rPr>
        <w:t>To know various futuristic HRM trends.</w:t>
      </w:r>
    </w:p>
    <w:p w:rsidR="00C6052D" w:rsidRPr="00256113" w:rsidRDefault="00C6052D" w:rsidP="002331CF">
      <w:pPr>
        <w:pStyle w:val="Heading3"/>
        <w:numPr>
          <w:ilvl w:val="0"/>
          <w:numId w:val="10"/>
        </w:numPr>
        <w:shd w:val="clear" w:color="auto" w:fill="FFFFFF"/>
        <w:spacing w:before="0" w:beforeAutospacing="0" w:after="0" w:afterAutospacing="0" w:line="360" w:lineRule="auto"/>
        <w:jc w:val="both"/>
        <w:rPr>
          <w:b w:val="0"/>
          <w:sz w:val="24"/>
          <w:szCs w:val="24"/>
        </w:rPr>
      </w:pPr>
      <w:r w:rsidRPr="00256113">
        <w:rPr>
          <w:b w:val="0"/>
          <w:sz w:val="24"/>
          <w:szCs w:val="24"/>
        </w:rPr>
        <w:t xml:space="preserve">To know shift </w:t>
      </w:r>
      <w:proofErr w:type="gramStart"/>
      <w:r w:rsidRPr="00256113">
        <w:rPr>
          <w:b w:val="0"/>
          <w:sz w:val="24"/>
          <w:szCs w:val="24"/>
        </w:rPr>
        <w:t>of  HR</w:t>
      </w:r>
      <w:proofErr w:type="gramEnd"/>
      <w:r w:rsidRPr="00256113">
        <w:rPr>
          <w:b w:val="0"/>
          <w:sz w:val="24"/>
          <w:szCs w:val="24"/>
        </w:rPr>
        <w:t xml:space="preserve"> person role from existing approach to futuristic .</w:t>
      </w:r>
    </w:p>
    <w:p w:rsidR="00C6052D" w:rsidRPr="00256113" w:rsidRDefault="00C6052D" w:rsidP="002331CF">
      <w:pPr>
        <w:pStyle w:val="Heading3"/>
        <w:shd w:val="clear" w:color="auto" w:fill="FFFFFF"/>
        <w:spacing w:before="0" w:beforeAutospacing="0" w:after="0" w:afterAutospacing="0" w:line="360" w:lineRule="auto"/>
        <w:ind w:left="-284"/>
        <w:jc w:val="both"/>
        <w:rPr>
          <w:b w:val="0"/>
          <w:sz w:val="24"/>
          <w:szCs w:val="24"/>
        </w:rPr>
      </w:pPr>
    </w:p>
    <w:p w:rsidR="004C7945" w:rsidRPr="00256113" w:rsidRDefault="004C7945" w:rsidP="002331CF">
      <w:pPr>
        <w:pStyle w:val="Heading3"/>
        <w:shd w:val="clear" w:color="auto" w:fill="FFFFFF"/>
        <w:spacing w:before="0" w:beforeAutospacing="0" w:after="0" w:afterAutospacing="0" w:line="360" w:lineRule="auto"/>
        <w:ind w:left="-284"/>
        <w:jc w:val="both"/>
        <w:rPr>
          <w:sz w:val="24"/>
          <w:szCs w:val="24"/>
        </w:rPr>
      </w:pPr>
      <w:r w:rsidRPr="00256113">
        <w:rPr>
          <w:sz w:val="24"/>
          <w:szCs w:val="24"/>
        </w:rPr>
        <w:t>Following diagram shows futuristic trends in HRM</w:t>
      </w:r>
    </w:p>
    <w:p w:rsidR="006013BA" w:rsidRPr="00256113" w:rsidRDefault="007536AB" w:rsidP="002331CF">
      <w:pPr>
        <w:pStyle w:val="Heading3"/>
        <w:shd w:val="clear" w:color="auto" w:fill="FFFFFF"/>
        <w:spacing w:before="360" w:beforeAutospacing="0" w:line="360" w:lineRule="auto"/>
        <w:ind w:left="-284"/>
        <w:jc w:val="both"/>
        <w:rPr>
          <w:sz w:val="24"/>
          <w:szCs w:val="24"/>
        </w:rPr>
      </w:pPr>
      <w:r w:rsidRPr="007536AB">
        <w:rPr>
          <w:noProof/>
          <w:sz w:val="24"/>
          <w:szCs w:val="24"/>
          <w:lang w:val="en-US" w:eastAsia="en-US"/>
        </w:rPr>
        <w:pict>
          <v:roundrect id="_x0000_s1028" style="position:absolute;left:0;text-align:left;margin-left:217.5pt;margin-top:8.45pt;width:202.5pt;height:35.25pt;z-index:251659264" arcsize="10923f" fillcolor="black [3200]" strokecolor="black [3200]" strokeweight="10pt">
            <v:stroke linestyle="thinThin"/>
            <v:shadow color="#868686"/>
            <v:textbox>
              <w:txbxContent>
                <w:p w:rsidR="006013BA" w:rsidRPr="00FF4C59" w:rsidRDefault="00FF4C59" w:rsidP="00FF4C59">
                  <w:pPr>
                    <w:rPr>
                      <w:rFonts w:ascii="Times New Roman" w:hAnsi="Times New Roman" w:cs="Times New Roman"/>
                      <w:color w:val="FFFFFF" w:themeColor="background1"/>
                      <w:sz w:val="24"/>
                      <w:lang w:val="en-US"/>
                    </w:rPr>
                  </w:pPr>
                  <w:r>
                    <w:rPr>
                      <w:rFonts w:ascii="Times New Roman" w:hAnsi="Times New Roman" w:cs="Times New Roman"/>
                      <w:b/>
                      <w:bCs/>
                      <w:color w:val="FFFFFF" w:themeColor="background1"/>
                      <w:sz w:val="24"/>
                    </w:rPr>
                    <w:t xml:space="preserve">         </w:t>
                  </w:r>
                  <w:r w:rsidR="006013BA" w:rsidRPr="00FF4C59">
                    <w:rPr>
                      <w:rFonts w:ascii="Times New Roman" w:hAnsi="Times New Roman" w:cs="Times New Roman"/>
                      <w:b/>
                      <w:bCs/>
                      <w:color w:val="FFFFFF" w:themeColor="background1"/>
                      <w:sz w:val="24"/>
                    </w:rPr>
                    <w:t xml:space="preserve">Centre of </w:t>
                  </w:r>
                  <w:proofErr w:type="gramStart"/>
                  <w:r w:rsidR="006013BA" w:rsidRPr="00FF4C59">
                    <w:rPr>
                      <w:rFonts w:ascii="Times New Roman" w:hAnsi="Times New Roman" w:cs="Times New Roman"/>
                      <w:b/>
                      <w:bCs/>
                      <w:color w:val="FFFFFF" w:themeColor="background1"/>
                      <w:sz w:val="24"/>
                    </w:rPr>
                    <w:t>Excellence(</w:t>
                  </w:r>
                  <w:proofErr w:type="spellStart"/>
                  <w:proofErr w:type="gramEnd"/>
                  <w:r w:rsidR="006013BA" w:rsidRPr="00FF4C59">
                    <w:rPr>
                      <w:rFonts w:ascii="Times New Roman" w:hAnsi="Times New Roman" w:cs="Times New Roman"/>
                      <w:b/>
                      <w:bCs/>
                      <w:color w:val="FFFFFF" w:themeColor="background1"/>
                      <w:sz w:val="24"/>
                    </w:rPr>
                    <w:t>CoE</w:t>
                  </w:r>
                  <w:proofErr w:type="spellEnd"/>
                  <w:r w:rsidR="006013BA" w:rsidRPr="00FF4C59">
                    <w:rPr>
                      <w:rFonts w:ascii="Times New Roman" w:hAnsi="Times New Roman" w:cs="Times New Roman"/>
                      <w:b/>
                      <w:bCs/>
                      <w:color w:val="FFFFFF" w:themeColor="background1"/>
                      <w:sz w:val="24"/>
                    </w:rPr>
                    <w:t>)</w:t>
                  </w:r>
                </w:p>
                <w:p w:rsidR="006013BA" w:rsidRDefault="006013BA" w:rsidP="006013BA">
                  <w:pPr>
                    <w:jc w:val="center"/>
                  </w:pPr>
                </w:p>
              </w:txbxContent>
            </v:textbox>
          </v:roundrect>
        </w:pict>
      </w:r>
      <w:r w:rsidRPr="007536AB">
        <w:rPr>
          <w:noProof/>
          <w:sz w:val="24"/>
          <w:szCs w:val="24"/>
          <w:lang w:val="en-US" w:eastAsia="en-US"/>
        </w:rPr>
        <w:pict>
          <v:roundrect id="_x0000_s1027" style="position:absolute;left:0;text-align:left;margin-left:-5.4pt;margin-top:12.05pt;width:202.5pt;height:35.25pt;z-index:251658240" arcsize="10923f" fillcolor="black [3200]" strokecolor="black [3200]" strokeweight="10pt">
            <v:stroke linestyle="thinThin"/>
            <v:shadow color="#868686"/>
            <v:textbox>
              <w:txbxContent>
                <w:p w:rsidR="00D642A3" w:rsidRPr="00FF4C59" w:rsidRDefault="006013BA" w:rsidP="006013BA">
                  <w:pPr>
                    <w:ind w:left="720"/>
                    <w:jc w:val="center"/>
                    <w:rPr>
                      <w:rFonts w:ascii="Times New Roman" w:hAnsi="Times New Roman" w:cs="Times New Roman"/>
                      <w:color w:val="FFFFFF" w:themeColor="background1"/>
                      <w:sz w:val="24"/>
                      <w:lang w:val="en-US"/>
                    </w:rPr>
                  </w:pPr>
                  <w:r w:rsidRPr="00FF4C59">
                    <w:rPr>
                      <w:rFonts w:ascii="Times New Roman" w:hAnsi="Times New Roman" w:cs="Times New Roman"/>
                      <w:b/>
                      <w:bCs/>
                      <w:color w:val="FFFFFF" w:themeColor="background1"/>
                      <w:sz w:val="24"/>
                    </w:rPr>
                    <w:t>Hybrid Work Model</w:t>
                  </w:r>
                </w:p>
                <w:p w:rsidR="006013BA" w:rsidRDefault="006013BA" w:rsidP="006013BA">
                  <w:pPr>
                    <w:jc w:val="center"/>
                  </w:pPr>
                </w:p>
              </w:txbxContent>
            </v:textbox>
          </v:roundrect>
        </w:pict>
      </w:r>
      <w:r w:rsidR="006013BA" w:rsidRPr="00256113">
        <w:rPr>
          <w:sz w:val="24"/>
          <w:szCs w:val="24"/>
        </w:rPr>
        <w:t xml:space="preserve">                                                                                                      </w:t>
      </w:r>
    </w:p>
    <w:p w:rsidR="00D91026" w:rsidRPr="00256113" w:rsidRDefault="007536AB" w:rsidP="002331CF">
      <w:pPr>
        <w:pStyle w:val="Heading3"/>
        <w:shd w:val="clear" w:color="auto" w:fill="FFFFFF"/>
        <w:spacing w:before="360" w:beforeAutospacing="0" w:line="360" w:lineRule="auto"/>
        <w:ind w:left="-284"/>
        <w:jc w:val="both"/>
        <w:rPr>
          <w:color w:val="000000" w:themeColor="text1"/>
          <w:sz w:val="24"/>
          <w:szCs w:val="24"/>
        </w:rPr>
      </w:pPr>
      <w:r w:rsidRPr="007536AB">
        <w:rPr>
          <w:noProof/>
          <w:color w:val="000000" w:themeColor="text1"/>
          <w:sz w:val="24"/>
          <w:szCs w:val="24"/>
          <w:lang w:val="en-US" w:eastAsia="en-US"/>
        </w:rPr>
        <w:pict>
          <v:roundrect id="_x0000_s1030" style="position:absolute;left:0;text-align:left;margin-left:217.5pt;margin-top:5.35pt;width:202.5pt;height:35.25pt;z-index:251661312" arcsize="10923f" fillcolor="black [3200]" strokecolor="black [3200]" strokeweight="10pt">
            <v:stroke linestyle="thinThin"/>
            <v:shadow color="#868686"/>
            <v:textbox>
              <w:txbxContent>
                <w:p w:rsidR="006013BA" w:rsidRPr="00FF4C59" w:rsidRDefault="006013BA" w:rsidP="006013BA">
                  <w:pPr>
                    <w:jc w:val="center"/>
                    <w:rPr>
                      <w:rFonts w:ascii="Times New Roman" w:hAnsi="Times New Roman" w:cs="Times New Roman"/>
                      <w:sz w:val="24"/>
                    </w:rPr>
                  </w:pPr>
                  <w:r w:rsidRPr="00FF4C59">
                    <w:rPr>
                      <w:rFonts w:ascii="Times New Roman" w:hAnsi="Times New Roman" w:cs="Times New Roman"/>
                      <w:b/>
                      <w:bCs/>
                      <w:color w:val="FFFFFF" w:themeColor="background1"/>
                      <w:sz w:val="24"/>
                    </w:rPr>
                    <w:t>Analytics gaining the front seats</w:t>
                  </w:r>
                </w:p>
              </w:txbxContent>
            </v:textbox>
          </v:roundrect>
        </w:pict>
      </w:r>
      <w:r w:rsidRPr="007536AB">
        <w:rPr>
          <w:noProof/>
          <w:color w:val="000000" w:themeColor="text1"/>
          <w:sz w:val="24"/>
          <w:szCs w:val="24"/>
          <w:lang w:val="en-US" w:eastAsia="en-US"/>
        </w:rPr>
        <w:pict>
          <v:roundrect id="_x0000_s1029" style="position:absolute;left:0;text-align:left;margin-left:-5.4pt;margin-top:10.75pt;width:202.5pt;height:35.25pt;z-index:251660288" arcsize="10923f" fillcolor="black [3200]" strokecolor="black [3200]" strokeweight="10pt">
            <v:stroke linestyle="thinThin"/>
            <v:shadow color="#868686"/>
            <v:textbox>
              <w:txbxContent>
                <w:p w:rsidR="006013BA" w:rsidRPr="00FF4C59" w:rsidRDefault="006013BA" w:rsidP="006013BA">
                  <w:pPr>
                    <w:ind w:left="720"/>
                    <w:jc w:val="center"/>
                    <w:rPr>
                      <w:rFonts w:ascii="Times New Roman" w:hAnsi="Times New Roman" w:cs="Times New Roman"/>
                      <w:color w:val="FFFFFF" w:themeColor="background1"/>
                      <w:sz w:val="24"/>
                      <w:lang w:val="en-US"/>
                    </w:rPr>
                  </w:pPr>
                  <w:r w:rsidRPr="00FF4C59">
                    <w:rPr>
                      <w:rFonts w:ascii="Times New Roman" w:hAnsi="Times New Roman" w:cs="Times New Roman"/>
                      <w:b/>
                      <w:bCs/>
                      <w:color w:val="FFFFFF" w:themeColor="background1"/>
                      <w:sz w:val="24"/>
                    </w:rPr>
                    <w:t>Metaverse in HR</w:t>
                  </w:r>
                </w:p>
                <w:p w:rsidR="006013BA" w:rsidRDefault="006013BA" w:rsidP="006013BA">
                  <w:pPr>
                    <w:jc w:val="center"/>
                  </w:pPr>
                </w:p>
              </w:txbxContent>
            </v:textbox>
          </v:roundrect>
        </w:pict>
      </w:r>
      <w:r w:rsidR="00556E2B" w:rsidRPr="00256113">
        <w:rPr>
          <w:color w:val="000000" w:themeColor="text1"/>
          <w:sz w:val="24"/>
          <w:szCs w:val="24"/>
        </w:rPr>
        <w:t xml:space="preserve">   </w:t>
      </w:r>
      <w:r w:rsidR="006013BA" w:rsidRPr="00256113">
        <w:rPr>
          <w:sz w:val="24"/>
          <w:szCs w:val="24"/>
        </w:rPr>
        <w:t xml:space="preserve">                                                                                                </w:t>
      </w:r>
    </w:p>
    <w:p w:rsidR="006013BA" w:rsidRPr="00256113" w:rsidRDefault="007536AB" w:rsidP="002331CF">
      <w:pPr>
        <w:pStyle w:val="Heading3"/>
        <w:shd w:val="clear" w:color="auto" w:fill="FFFFFF"/>
        <w:spacing w:before="360" w:beforeAutospacing="0" w:line="360" w:lineRule="auto"/>
        <w:ind w:left="-284"/>
        <w:jc w:val="both"/>
        <w:rPr>
          <w:color w:val="000000" w:themeColor="text1"/>
          <w:sz w:val="24"/>
          <w:szCs w:val="24"/>
        </w:rPr>
      </w:pPr>
      <w:r w:rsidRPr="007536AB">
        <w:rPr>
          <w:noProof/>
          <w:color w:val="000000" w:themeColor="text1"/>
          <w:sz w:val="24"/>
          <w:szCs w:val="24"/>
          <w:lang w:val="en-US" w:eastAsia="en-US"/>
        </w:rPr>
        <w:pict>
          <v:roundrect id="_x0000_s1032" style="position:absolute;left:0;text-align:left;margin-left:220.65pt;margin-top:14.45pt;width:202.5pt;height:35.25pt;z-index:251663360" arcsize="10923f" fillcolor="black [3200]" strokecolor="black [3200]" strokeweight="10pt">
            <v:stroke linestyle="thinThin"/>
            <v:shadow color="#868686"/>
            <v:textbox>
              <w:txbxContent>
                <w:p w:rsidR="006013BA" w:rsidRPr="00FF4C59" w:rsidRDefault="006013BA" w:rsidP="006013BA">
                  <w:pPr>
                    <w:jc w:val="center"/>
                    <w:rPr>
                      <w:rFonts w:ascii="Times New Roman" w:hAnsi="Times New Roman" w:cs="Times New Roman"/>
                      <w:color w:val="FFFFFF" w:themeColor="background1"/>
                      <w:sz w:val="24"/>
                      <w:lang w:val="en-US"/>
                    </w:rPr>
                  </w:pPr>
                  <w:r w:rsidRPr="00FF4C59">
                    <w:rPr>
                      <w:rFonts w:ascii="Times New Roman" w:hAnsi="Times New Roman" w:cs="Times New Roman"/>
                      <w:b/>
                      <w:bCs/>
                      <w:color w:val="FFFFFF" w:themeColor="background1"/>
                      <w:sz w:val="24"/>
                    </w:rPr>
                    <w:t>Generative AI to enhance HR Processes</w:t>
                  </w:r>
                </w:p>
                <w:p w:rsidR="006013BA" w:rsidRDefault="006013BA" w:rsidP="006013BA">
                  <w:pPr>
                    <w:jc w:val="center"/>
                  </w:pPr>
                </w:p>
              </w:txbxContent>
            </v:textbox>
          </v:roundrect>
        </w:pict>
      </w:r>
      <w:r w:rsidRPr="007536AB">
        <w:rPr>
          <w:noProof/>
          <w:color w:val="000000" w:themeColor="text1"/>
          <w:sz w:val="24"/>
          <w:szCs w:val="24"/>
          <w:lang w:val="en-US" w:eastAsia="en-US"/>
        </w:rPr>
        <w:pict>
          <v:roundrect id="_x0000_s1031" style="position:absolute;left:0;text-align:left;margin-left:-5.4pt;margin-top:21.65pt;width:207.75pt;height:35.25pt;z-index:251662336" arcsize="10923f" fillcolor="black [3200]" strokecolor="black [3200]" strokeweight="10pt">
            <v:stroke linestyle="thinThin"/>
            <v:shadow color="#868686"/>
            <v:textbox>
              <w:txbxContent>
                <w:p w:rsidR="006013BA" w:rsidRPr="006013BA" w:rsidRDefault="006013BA" w:rsidP="00FF4C59">
                  <w:pPr>
                    <w:jc w:val="center"/>
                    <w:rPr>
                      <w:color w:val="FFFFFF" w:themeColor="background1"/>
                    </w:rPr>
                  </w:pPr>
                  <w:r w:rsidRPr="00856CC3">
                    <w:rPr>
                      <w:rFonts w:ascii="Times New Roman" w:hAnsi="Times New Roman" w:cs="Times New Roman"/>
                      <w:b/>
                      <w:color w:val="FFFFFF" w:themeColor="background1"/>
                      <w:sz w:val="24"/>
                    </w:rPr>
                    <w:t>Diversity, Equity, and Inclusion</w:t>
                  </w:r>
                  <w:r w:rsidRPr="006013BA">
                    <w:rPr>
                      <w:rFonts w:ascii="Times New Roman" w:hAnsi="Times New Roman" w:cs="Times New Roman"/>
                      <w:color w:val="FFFFFF" w:themeColor="background1"/>
                      <w:sz w:val="24"/>
                    </w:rPr>
                    <w:t xml:space="preserve"> (DEI)</w:t>
                  </w:r>
                </w:p>
              </w:txbxContent>
            </v:textbox>
          </v:roundrect>
        </w:pict>
      </w:r>
    </w:p>
    <w:p w:rsidR="006013BA" w:rsidRPr="00256113" w:rsidRDefault="006013BA" w:rsidP="002331CF">
      <w:pPr>
        <w:pStyle w:val="Heading3"/>
        <w:shd w:val="clear" w:color="auto" w:fill="FFFFFF"/>
        <w:spacing w:before="360" w:beforeAutospacing="0" w:line="360" w:lineRule="auto"/>
        <w:ind w:left="-284"/>
        <w:jc w:val="both"/>
        <w:rPr>
          <w:color w:val="000000" w:themeColor="text1"/>
          <w:sz w:val="24"/>
          <w:szCs w:val="24"/>
        </w:rPr>
      </w:pPr>
    </w:p>
    <w:p w:rsidR="006013BA" w:rsidRPr="00256113" w:rsidRDefault="0083198D" w:rsidP="002331CF">
      <w:pPr>
        <w:pStyle w:val="Heading3"/>
        <w:shd w:val="clear" w:color="auto" w:fill="FFFFFF"/>
        <w:spacing w:before="0" w:beforeAutospacing="0" w:after="0" w:afterAutospacing="0" w:line="360" w:lineRule="auto"/>
        <w:ind w:left="-284"/>
        <w:jc w:val="both"/>
        <w:rPr>
          <w:color w:val="000000" w:themeColor="text1"/>
          <w:sz w:val="24"/>
          <w:szCs w:val="24"/>
        </w:rPr>
      </w:pPr>
      <w:r w:rsidRPr="00256113">
        <w:rPr>
          <w:color w:val="000000" w:themeColor="text1"/>
          <w:sz w:val="24"/>
          <w:szCs w:val="24"/>
        </w:rPr>
        <w:lastRenderedPageBreak/>
        <w:t xml:space="preserve">1. Hybrid Work Model </w:t>
      </w:r>
      <w:r w:rsidR="006013BA" w:rsidRPr="00256113">
        <w:rPr>
          <w:color w:val="000000" w:themeColor="text1"/>
          <w:sz w:val="24"/>
          <w:szCs w:val="24"/>
        </w:rPr>
        <w:t xml:space="preserve"> </w:t>
      </w:r>
    </w:p>
    <w:p w:rsidR="00D65222" w:rsidRPr="00256113" w:rsidRDefault="00D65222" w:rsidP="002331CF">
      <w:pPr>
        <w:pStyle w:val="NormalWeb"/>
        <w:shd w:val="clear" w:color="auto" w:fill="FFFFFF"/>
        <w:spacing w:after="235" w:line="360" w:lineRule="auto"/>
        <w:ind w:left="-284"/>
        <w:jc w:val="both"/>
      </w:pPr>
      <w:r w:rsidRPr="00256113">
        <w:t xml:space="preserve">One of the major changes in the working model of employees following the pandemic is the evolution of the workplace towards a more employee-friendly and productive approach — the hybrid work model. This model emphasizes flexibility and is </w:t>
      </w:r>
      <w:proofErr w:type="spellStart"/>
      <w:r w:rsidRPr="00256113">
        <w:t>centered</w:t>
      </w:r>
      <w:proofErr w:type="spellEnd"/>
      <w:r w:rsidRPr="00256113">
        <w:t xml:space="preserve"> </w:t>
      </w:r>
      <w:proofErr w:type="gramStart"/>
      <w:r w:rsidRPr="00256113">
        <w:t>around</w:t>
      </w:r>
      <w:proofErr w:type="gramEnd"/>
      <w:r w:rsidRPr="00256113">
        <w:t xml:space="preserve"> the needs and preferences of employees, offering a combination of in-office and remote work options.</w:t>
      </w:r>
    </w:p>
    <w:p w:rsidR="00D65222" w:rsidRPr="00256113" w:rsidRDefault="00D65222" w:rsidP="002331CF">
      <w:pPr>
        <w:pStyle w:val="NormalWeb"/>
        <w:shd w:val="clear" w:color="auto" w:fill="FFFFFF"/>
        <w:spacing w:after="235" w:line="360" w:lineRule="auto"/>
        <w:ind w:left="-284"/>
        <w:jc w:val="both"/>
      </w:pPr>
      <w:r w:rsidRPr="00256113">
        <w:t xml:space="preserve">Several prominent companies, including Ford, </w:t>
      </w:r>
      <w:proofErr w:type="spellStart"/>
      <w:r w:rsidRPr="00256113">
        <w:t>Hubspot</w:t>
      </w:r>
      <w:proofErr w:type="spellEnd"/>
      <w:r w:rsidRPr="00256113">
        <w:t xml:space="preserve">, Microsoft, Infosys, Siemens, and Amazon, have embraced the hybrid work culture. By adopting this approach, they recognize the value of accommodating employees' diverse work styles and providing a </w:t>
      </w:r>
      <w:proofErr w:type="gramStart"/>
      <w:r w:rsidRPr="00256113">
        <w:t>conducive</w:t>
      </w:r>
      <w:proofErr w:type="gramEnd"/>
      <w:r w:rsidRPr="00256113">
        <w:t xml:space="preserve"> environment for optimal productivity.</w:t>
      </w:r>
    </w:p>
    <w:p w:rsidR="00D65222" w:rsidRPr="00256113" w:rsidRDefault="00D65222" w:rsidP="002331CF">
      <w:pPr>
        <w:pStyle w:val="NormalWeb"/>
        <w:shd w:val="clear" w:color="auto" w:fill="FFFFFF"/>
        <w:spacing w:after="235" w:line="360" w:lineRule="auto"/>
        <w:ind w:left="-284"/>
        <w:jc w:val="both"/>
      </w:pPr>
      <w:r w:rsidRPr="00256113">
        <w:t>The hybrid work culture not only benefits employees but also presents a natural and advantageous opportunity for businesses to expand into foreign markets. As companies adapt to this flexible work model, it automatically paves the way for exploring new growth prospects and increasing earnings. In recent years, expanding into foreign markets has become more accessible and cost-effective, thanks to the rising popularity of the hybrid work culture.</w:t>
      </w:r>
    </w:p>
    <w:p w:rsidR="00D65222" w:rsidRPr="00256113" w:rsidRDefault="00D65222" w:rsidP="002331CF">
      <w:pPr>
        <w:pStyle w:val="NormalWeb"/>
        <w:shd w:val="clear" w:color="auto" w:fill="FFFFFF"/>
        <w:spacing w:before="0" w:beforeAutospacing="0" w:after="235" w:afterAutospacing="0" w:line="360" w:lineRule="auto"/>
        <w:ind w:left="-284"/>
        <w:jc w:val="both"/>
      </w:pPr>
      <w:r w:rsidRPr="00256113">
        <w:t>Overall, the hybrid work model signifies a progressive shift in how businesses operate and interact with their workforce. By fostering a balanced and adaptable work environment, companies can better position themselves for success in both domestic and international markets. This approach promotes a win-win situation, enhancing employee satisfaction and driving business growth.</w:t>
      </w:r>
    </w:p>
    <w:p w:rsidR="00512AE6" w:rsidRPr="00256113" w:rsidRDefault="00556E2B" w:rsidP="002331CF">
      <w:pPr>
        <w:shd w:val="clear" w:color="auto" w:fill="F9FFFF"/>
        <w:spacing w:before="100" w:beforeAutospacing="1" w:after="192" w:line="360" w:lineRule="auto"/>
        <w:ind w:left="-284"/>
        <w:jc w:val="both"/>
        <w:outlineLvl w:val="2"/>
        <w:rPr>
          <w:rFonts w:ascii="Times New Roman" w:eastAsia="Times New Roman" w:hAnsi="Times New Roman" w:cs="Times New Roman"/>
          <w:b/>
          <w:sz w:val="24"/>
          <w:szCs w:val="24"/>
        </w:rPr>
      </w:pPr>
      <w:r w:rsidRPr="00256113">
        <w:rPr>
          <w:rFonts w:ascii="Times New Roman" w:eastAsia="Times New Roman" w:hAnsi="Times New Roman" w:cs="Times New Roman"/>
          <w:b/>
          <w:sz w:val="24"/>
          <w:szCs w:val="24"/>
        </w:rPr>
        <w:t xml:space="preserve">2. </w:t>
      </w:r>
      <w:proofErr w:type="spellStart"/>
      <w:r w:rsidR="00512AE6" w:rsidRPr="00256113">
        <w:rPr>
          <w:rFonts w:ascii="Times New Roman" w:eastAsia="Times New Roman" w:hAnsi="Times New Roman" w:cs="Times New Roman"/>
          <w:b/>
          <w:sz w:val="24"/>
          <w:szCs w:val="24"/>
        </w:rPr>
        <w:t>Centers</w:t>
      </w:r>
      <w:proofErr w:type="spellEnd"/>
      <w:r w:rsidR="00512AE6" w:rsidRPr="00256113">
        <w:rPr>
          <w:rFonts w:ascii="Times New Roman" w:eastAsia="Times New Roman" w:hAnsi="Times New Roman" w:cs="Times New Roman"/>
          <w:b/>
          <w:sz w:val="24"/>
          <w:szCs w:val="24"/>
        </w:rPr>
        <w:t xml:space="preserve"> of excellence (</w:t>
      </w:r>
      <w:proofErr w:type="spellStart"/>
      <w:r w:rsidR="00512AE6" w:rsidRPr="00256113">
        <w:rPr>
          <w:rFonts w:ascii="Times New Roman" w:eastAsia="Times New Roman" w:hAnsi="Times New Roman" w:cs="Times New Roman"/>
          <w:b/>
          <w:sz w:val="24"/>
          <w:szCs w:val="24"/>
        </w:rPr>
        <w:t>CoEs</w:t>
      </w:r>
      <w:proofErr w:type="spellEnd"/>
      <w:r w:rsidR="00512AE6" w:rsidRPr="00256113">
        <w:rPr>
          <w:rFonts w:ascii="Times New Roman" w:eastAsia="Times New Roman" w:hAnsi="Times New Roman" w:cs="Times New Roman"/>
          <w:b/>
          <w:sz w:val="24"/>
          <w:szCs w:val="24"/>
        </w:rPr>
        <w:t>) </w:t>
      </w:r>
    </w:p>
    <w:p w:rsidR="003E5997" w:rsidRPr="00256113" w:rsidRDefault="003E5997" w:rsidP="002331CF">
      <w:pPr>
        <w:pStyle w:val="Heading3"/>
        <w:shd w:val="clear" w:color="auto" w:fill="FFFFFF"/>
        <w:spacing w:before="360" w:line="360" w:lineRule="auto"/>
        <w:ind w:left="-284"/>
        <w:jc w:val="both"/>
        <w:rPr>
          <w:b w:val="0"/>
          <w:bCs w:val="0"/>
          <w:sz w:val="24"/>
          <w:szCs w:val="24"/>
        </w:rPr>
      </w:pPr>
      <w:r w:rsidRPr="00256113">
        <w:rPr>
          <w:b w:val="0"/>
          <w:bCs w:val="0"/>
          <w:sz w:val="24"/>
          <w:szCs w:val="24"/>
        </w:rPr>
        <w:t xml:space="preserve">HR </w:t>
      </w:r>
      <w:proofErr w:type="spellStart"/>
      <w:r w:rsidRPr="00256113">
        <w:rPr>
          <w:b w:val="0"/>
          <w:bCs w:val="0"/>
          <w:sz w:val="24"/>
          <w:szCs w:val="24"/>
        </w:rPr>
        <w:t>CoEs</w:t>
      </w:r>
      <w:proofErr w:type="spellEnd"/>
      <w:r w:rsidRPr="00256113">
        <w:rPr>
          <w:b w:val="0"/>
          <w:bCs w:val="0"/>
          <w:sz w:val="24"/>
          <w:szCs w:val="24"/>
        </w:rPr>
        <w:t xml:space="preserve"> (Human Resources </w:t>
      </w:r>
      <w:proofErr w:type="spellStart"/>
      <w:r w:rsidRPr="00256113">
        <w:rPr>
          <w:b w:val="0"/>
          <w:bCs w:val="0"/>
          <w:sz w:val="24"/>
          <w:szCs w:val="24"/>
        </w:rPr>
        <w:t>Centers</w:t>
      </w:r>
      <w:proofErr w:type="spellEnd"/>
      <w:r w:rsidRPr="00256113">
        <w:rPr>
          <w:b w:val="0"/>
          <w:bCs w:val="0"/>
          <w:sz w:val="24"/>
          <w:szCs w:val="24"/>
        </w:rPr>
        <w:t xml:space="preserve"> of Excellence) can be described as virtual knowledge hubs that consist of teams of HR experts. These experts are equipped with specialized knowledge and expertise in specific HR functions, such as recruitment, talent management, learning and development, compensation and benefits, and more.</w:t>
      </w:r>
    </w:p>
    <w:p w:rsidR="003E5997" w:rsidRPr="00256113" w:rsidRDefault="003E5997" w:rsidP="002331CF">
      <w:pPr>
        <w:pStyle w:val="Heading3"/>
        <w:shd w:val="clear" w:color="auto" w:fill="FFFFFF"/>
        <w:spacing w:before="360" w:line="360" w:lineRule="auto"/>
        <w:ind w:left="-284"/>
        <w:jc w:val="both"/>
        <w:rPr>
          <w:b w:val="0"/>
          <w:bCs w:val="0"/>
          <w:sz w:val="24"/>
          <w:szCs w:val="24"/>
        </w:rPr>
      </w:pPr>
      <w:r w:rsidRPr="00256113">
        <w:rPr>
          <w:b w:val="0"/>
          <w:bCs w:val="0"/>
          <w:sz w:val="24"/>
          <w:szCs w:val="24"/>
        </w:rPr>
        <w:t xml:space="preserve">Unlike HR partners who are typically aligned with specific departments or business units, HR </w:t>
      </w:r>
      <w:proofErr w:type="spellStart"/>
      <w:r w:rsidRPr="00256113">
        <w:rPr>
          <w:b w:val="0"/>
          <w:bCs w:val="0"/>
          <w:sz w:val="24"/>
          <w:szCs w:val="24"/>
        </w:rPr>
        <w:t>CoEs</w:t>
      </w:r>
      <w:proofErr w:type="spellEnd"/>
      <w:r w:rsidRPr="00256113">
        <w:rPr>
          <w:b w:val="0"/>
          <w:bCs w:val="0"/>
          <w:sz w:val="24"/>
          <w:szCs w:val="24"/>
        </w:rPr>
        <w:t xml:space="preserve"> are organized based on HR functions. Their primary role is to provide guidance and support to the broader HR team and the organization's leadership. They act as a valuable resource, offering insights into best practices related to various HR processes and strategies.</w:t>
      </w:r>
    </w:p>
    <w:p w:rsidR="003E5997" w:rsidRPr="00256113" w:rsidRDefault="003E5997" w:rsidP="002331CF">
      <w:pPr>
        <w:pStyle w:val="Heading3"/>
        <w:shd w:val="clear" w:color="auto" w:fill="FFFFFF"/>
        <w:spacing w:before="360" w:line="360" w:lineRule="auto"/>
        <w:ind w:left="-284"/>
        <w:jc w:val="both"/>
        <w:rPr>
          <w:b w:val="0"/>
          <w:bCs w:val="0"/>
          <w:sz w:val="24"/>
          <w:szCs w:val="24"/>
        </w:rPr>
      </w:pPr>
      <w:r w:rsidRPr="00256113">
        <w:rPr>
          <w:b w:val="0"/>
          <w:bCs w:val="0"/>
          <w:sz w:val="24"/>
          <w:szCs w:val="24"/>
        </w:rPr>
        <w:t xml:space="preserve">One of the key functions of HR </w:t>
      </w:r>
      <w:proofErr w:type="spellStart"/>
      <w:r w:rsidRPr="00256113">
        <w:rPr>
          <w:b w:val="0"/>
          <w:bCs w:val="0"/>
          <w:sz w:val="24"/>
          <w:szCs w:val="24"/>
        </w:rPr>
        <w:t>CoEs</w:t>
      </w:r>
      <w:proofErr w:type="spellEnd"/>
      <w:r w:rsidRPr="00256113">
        <w:rPr>
          <w:b w:val="0"/>
          <w:bCs w:val="0"/>
          <w:sz w:val="24"/>
          <w:szCs w:val="24"/>
        </w:rPr>
        <w:t xml:space="preserve"> is to identify existing gaps and challenges within their respective areas of expertise. By conducting thorough analyses and assessments, they can </w:t>
      </w:r>
      <w:r w:rsidRPr="00256113">
        <w:rPr>
          <w:b w:val="0"/>
          <w:bCs w:val="0"/>
          <w:sz w:val="24"/>
          <w:szCs w:val="24"/>
        </w:rPr>
        <w:lastRenderedPageBreak/>
        <w:t xml:space="preserve">pinpoint areas that require improvement or optimization. Based on their findings, HR </w:t>
      </w:r>
      <w:proofErr w:type="spellStart"/>
      <w:r w:rsidRPr="00256113">
        <w:rPr>
          <w:b w:val="0"/>
          <w:bCs w:val="0"/>
          <w:sz w:val="24"/>
          <w:szCs w:val="24"/>
        </w:rPr>
        <w:t>CoEs</w:t>
      </w:r>
      <w:proofErr w:type="spellEnd"/>
      <w:r w:rsidRPr="00256113">
        <w:rPr>
          <w:b w:val="0"/>
          <w:bCs w:val="0"/>
          <w:sz w:val="24"/>
          <w:szCs w:val="24"/>
        </w:rPr>
        <w:t xml:space="preserve"> then propose and recommend best practices to enhance efficiency, streamline processes, and achieve strategic HR objectives.</w:t>
      </w:r>
    </w:p>
    <w:p w:rsidR="003E5997" w:rsidRPr="00256113" w:rsidRDefault="003E5997" w:rsidP="002331CF">
      <w:pPr>
        <w:pStyle w:val="Heading3"/>
        <w:shd w:val="clear" w:color="auto" w:fill="FFFFFF"/>
        <w:spacing w:before="360" w:line="360" w:lineRule="auto"/>
        <w:ind w:left="-284"/>
        <w:jc w:val="both"/>
        <w:rPr>
          <w:b w:val="0"/>
          <w:bCs w:val="0"/>
          <w:sz w:val="24"/>
          <w:szCs w:val="24"/>
        </w:rPr>
      </w:pPr>
      <w:r w:rsidRPr="00256113">
        <w:rPr>
          <w:b w:val="0"/>
          <w:bCs w:val="0"/>
          <w:sz w:val="24"/>
          <w:szCs w:val="24"/>
        </w:rPr>
        <w:t xml:space="preserve">These </w:t>
      </w:r>
      <w:proofErr w:type="spellStart"/>
      <w:r w:rsidRPr="00256113">
        <w:rPr>
          <w:b w:val="0"/>
          <w:bCs w:val="0"/>
          <w:sz w:val="24"/>
          <w:szCs w:val="24"/>
        </w:rPr>
        <w:t>centers</w:t>
      </w:r>
      <w:proofErr w:type="spellEnd"/>
      <w:r w:rsidRPr="00256113">
        <w:rPr>
          <w:b w:val="0"/>
          <w:bCs w:val="0"/>
          <w:sz w:val="24"/>
          <w:szCs w:val="24"/>
        </w:rPr>
        <w:t xml:space="preserve"> of excellence play a crucial role in promoting consistency, standardization, and expertise across HR functions. By centralizing knowledge and leveraging the expertise of HR specialists, organizations can develop and implement effective HR strategies that align with the overall business goals.</w:t>
      </w:r>
    </w:p>
    <w:p w:rsidR="003E5997" w:rsidRPr="00256113" w:rsidRDefault="003E5997" w:rsidP="002331CF">
      <w:pPr>
        <w:pStyle w:val="Heading3"/>
        <w:shd w:val="clear" w:color="auto" w:fill="FFFFFF"/>
        <w:spacing w:before="360" w:beforeAutospacing="0" w:line="360" w:lineRule="auto"/>
        <w:ind w:left="-284"/>
        <w:jc w:val="both"/>
        <w:rPr>
          <w:b w:val="0"/>
          <w:bCs w:val="0"/>
          <w:sz w:val="24"/>
          <w:szCs w:val="24"/>
        </w:rPr>
      </w:pPr>
      <w:r w:rsidRPr="00256113">
        <w:rPr>
          <w:b w:val="0"/>
          <w:bCs w:val="0"/>
          <w:sz w:val="24"/>
          <w:szCs w:val="24"/>
        </w:rPr>
        <w:t xml:space="preserve">In summary, HR </w:t>
      </w:r>
      <w:proofErr w:type="spellStart"/>
      <w:r w:rsidRPr="00256113">
        <w:rPr>
          <w:b w:val="0"/>
          <w:bCs w:val="0"/>
          <w:sz w:val="24"/>
          <w:szCs w:val="24"/>
        </w:rPr>
        <w:t>CoEs</w:t>
      </w:r>
      <w:proofErr w:type="spellEnd"/>
      <w:r w:rsidRPr="00256113">
        <w:rPr>
          <w:b w:val="0"/>
          <w:bCs w:val="0"/>
          <w:sz w:val="24"/>
          <w:szCs w:val="24"/>
        </w:rPr>
        <w:t xml:space="preserve"> are instrumental in driving HR excellence within an organization. Their focus on specific HR functions and best practices allows them to offer valuable support to the HR team and leadership, ultimately contributing to the success and growth of the organization as a whole.</w:t>
      </w:r>
    </w:p>
    <w:p w:rsidR="00A96ECD" w:rsidRPr="00256113" w:rsidRDefault="0083198D" w:rsidP="002331CF">
      <w:pPr>
        <w:pStyle w:val="Heading3"/>
        <w:numPr>
          <w:ilvl w:val="0"/>
          <w:numId w:val="8"/>
        </w:numPr>
        <w:shd w:val="clear" w:color="auto" w:fill="FFFFFF"/>
        <w:spacing w:before="360" w:beforeAutospacing="0" w:line="360" w:lineRule="auto"/>
        <w:ind w:left="-284" w:hanging="284"/>
        <w:jc w:val="both"/>
        <w:rPr>
          <w:b w:val="0"/>
          <w:bCs w:val="0"/>
          <w:color w:val="000000" w:themeColor="text1"/>
          <w:sz w:val="24"/>
          <w:szCs w:val="24"/>
        </w:rPr>
      </w:pPr>
      <w:proofErr w:type="spellStart"/>
      <w:r w:rsidRPr="00256113">
        <w:rPr>
          <w:color w:val="000000" w:themeColor="text1"/>
          <w:sz w:val="24"/>
          <w:szCs w:val="24"/>
        </w:rPr>
        <w:t>Metaverse</w:t>
      </w:r>
      <w:proofErr w:type="spellEnd"/>
      <w:r w:rsidR="00556E2B" w:rsidRPr="00256113">
        <w:rPr>
          <w:color w:val="000000" w:themeColor="text1"/>
          <w:sz w:val="24"/>
          <w:szCs w:val="24"/>
        </w:rPr>
        <w:t xml:space="preserve"> in HR</w:t>
      </w:r>
      <w:r w:rsidR="00A96ECD" w:rsidRPr="00256113">
        <w:rPr>
          <w:color w:val="000000" w:themeColor="text1"/>
          <w:sz w:val="24"/>
          <w:szCs w:val="24"/>
        </w:rPr>
        <w:t xml:space="preserve"> </w:t>
      </w:r>
    </w:p>
    <w:p w:rsidR="00A96ECD" w:rsidRPr="00256113" w:rsidRDefault="00326B87" w:rsidP="002331CF">
      <w:pPr>
        <w:pStyle w:val="Heading3"/>
        <w:shd w:val="clear" w:color="auto" w:fill="FFFFFF"/>
        <w:spacing w:before="360" w:beforeAutospacing="0" w:line="360" w:lineRule="auto"/>
        <w:ind w:left="-284" w:hanging="284"/>
        <w:jc w:val="both"/>
        <w:rPr>
          <w:b w:val="0"/>
          <w:bCs w:val="0"/>
          <w:color w:val="000000" w:themeColor="text1"/>
          <w:sz w:val="24"/>
          <w:szCs w:val="24"/>
        </w:rPr>
      </w:pPr>
      <w:r w:rsidRPr="00256113">
        <w:rPr>
          <w:b w:val="0"/>
          <w:bCs w:val="0"/>
          <w:color w:val="000000" w:themeColor="text1"/>
          <w:sz w:val="24"/>
          <w:szCs w:val="24"/>
        </w:rPr>
        <w:t xml:space="preserve">    </w:t>
      </w:r>
      <w:r w:rsidR="00A96ECD" w:rsidRPr="00256113">
        <w:rPr>
          <w:b w:val="0"/>
          <w:bCs w:val="0"/>
          <w:color w:val="000000" w:themeColor="text1"/>
          <w:sz w:val="24"/>
          <w:szCs w:val="24"/>
        </w:rPr>
        <w:t xml:space="preserve">With the rapid advancement of technology, the concept of the </w:t>
      </w:r>
      <w:proofErr w:type="spellStart"/>
      <w:r w:rsidR="00A96ECD" w:rsidRPr="00256113">
        <w:rPr>
          <w:b w:val="0"/>
          <w:bCs w:val="0"/>
          <w:color w:val="000000" w:themeColor="text1"/>
          <w:sz w:val="24"/>
          <w:szCs w:val="24"/>
        </w:rPr>
        <w:t>metaverse</w:t>
      </w:r>
      <w:proofErr w:type="spellEnd"/>
      <w:r w:rsidR="00A96ECD" w:rsidRPr="00256113">
        <w:rPr>
          <w:b w:val="0"/>
          <w:bCs w:val="0"/>
          <w:color w:val="000000" w:themeColor="text1"/>
          <w:sz w:val="24"/>
          <w:szCs w:val="24"/>
        </w:rPr>
        <w:t xml:space="preserve"> workplace is quickly becoming a tangible reality. But what exactly does it entail? In essence, the </w:t>
      </w:r>
      <w:proofErr w:type="spellStart"/>
      <w:r w:rsidR="00A96ECD" w:rsidRPr="00256113">
        <w:rPr>
          <w:b w:val="0"/>
          <w:bCs w:val="0"/>
          <w:color w:val="000000" w:themeColor="text1"/>
          <w:sz w:val="24"/>
          <w:szCs w:val="24"/>
        </w:rPr>
        <w:t>metaverse</w:t>
      </w:r>
      <w:proofErr w:type="spellEnd"/>
      <w:r w:rsidR="00A96ECD" w:rsidRPr="00256113">
        <w:rPr>
          <w:b w:val="0"/>
          <w:bCs w:val="0"/>
          <w:color w:val="000000" w:themeColor="text1"/>
          <w:sz w:val="24"/>
          <w:szCs w:val="24"/>
        </w:rPr>
        <w:t xml:space="preserve"> workplace leverages virtual reality environments to create a personalized and immersive workspace accessible from anywhere in the world. Within the </w:t>
      </w:r>
      <w:proofErr w:type="spellStart"/>
      <w:r w:rsidR="00A96ECD" w:rsidRPr="00256113">
        <w:rPr>
          <w:b w:val="0"/>
          <w:bCs w:val="0"/>
          <w:color w:val="000000" w:themeColor="text1"/>
          <w:sz w:val="24"/>
          <w:szCs w:val="24"/>
        </w:rPr>
        <w:t>metaverse</w:t>
      </w:r>
      <w:proofErr w:type="spellEnd"/>
      <w:r w:rsidR="00A96ECD" w:rsidRPr="00256113">
        <w:rPr>
          <w:b w:val="0"/>
          <w:bCs w:val="0"/>
          <w:color w:val="000000" w:themeColor="text1"/>
          <w:sz w:val="24"/>
          <w:szCs w:val="24"/>
        </w:rPr>
        <w:t xml:space="preserve">, employees can set up digital workstations that cater to their specific needs and preferences. This level of customization allows individuals to work independently, promoting productivity and efficiency in a virtual setting. Moreover, the </w:t>
      </w:r>
      <w:proofErr w:type="spellStart"/>
      <w:r w:rsidR="00A96ECD" w:rsidRPr="00256113">
        <w:rPr>
          <w:b w:val="0"/>
          <w:bCs w:val="0"/>
          <w:color w:val="000000" w:themeColor="text1"/>
          <w:sz w:val="24"/>
          <w:szCs w:val="24"/>
        </w:rPr>
        <w:t>metaverse</w:t>
      </w:r>
      <w:proofErr w:type="spellEnd"/>
      <w:r w:rsidR="00A96ECD" w:rsidRPr="00256113">
        <w:rPr>
          <w:b w:val="0"/>
          <w:bCs w:val="0"/>
          <w:color w:val="000000" w:themeColor="text1"/>
          <w:sz w:val="24"/>
          <w:szCs w:val="24"/>
        </w:rPr>
        <w:t xml:space="preserve"> enables interactions and experiences that mimic real-life interactions through the use of digital avatars.</w:t>
      </w:r>
    </w:p>
    <w:p w:rsidR="00A96ECD" w:rsidRPr="00256113" w:rsidRDefault="00326B87" w:rsidP="002331CF">
      <w:pPr>
        <w:pStyle w:val="Heading3"/>
        <w:shd w:val="clear" w:color="auto" w:fill="FFFFFF"/>
        <w:spacing w:before="360" w:beforeAutospacing="0" w:line="360" w:lineRule="auto"/>
        <w:ind w:left="-284" w:hanging="284"/>
        <w:jc w:val="both"/>
        <w:rPr>
          <w:b w:val="0"/>
          <w:bCs w:val="0"/>
          <w:color w:val="000000" w:themeColor="text1"/>
          <w:sz w:val="24"/>
          <w:szCs w:val="24"/>
        </w:rPr>
      </w:pPr>
      <w:r w:rsidRPr="00256113">
        <w:rPr>
          <w:b w:val="0"/>
          <w:bCs w:val="0"/>
          <w:color w:val="000000" w:themeColor="text1"/>
          <w:sz w:val="24"/>
          <w:szCs w:val="24"/>
        </w:rPr>
        <w:t xml:space="preserve">     </w:t>
      </w:r>
      <w:r w:rsidR="00A96ECD" w:rsidRPr="00256113">
        <w:rPr>
          <w:b w:val="0"/>
          <w:bCs w:val="0"/>
          <w:color w:val="000000" w:themeColor="text1"/>
          <w:sz w:val="24"/>
          <w:szCs w:val="24"/>
        </w:rPr>
        <w:t xml:space="preserve">An exciting application of the </w:t>
      </w:r>
      <w:proofErr w:type="spellStart"/>
      <w:r w:rsidR="00A96ECD" w:rsidRPr="00256113">
        <w:rPr>
          <w:b w:val="0"/>
          <w:bCs w:val="0"/>
          <w:color w:val="000000" w:themeColor="text1"/>
          <w:sz w:val="24"/>
          <w:szCs w:val="24"/>
        </w:rPr>
        <w:t>metaverse</w:t>
      </w:r>
      <w:proofErr w:type="spellEnd"/>
      <w:r w:rsidR="00A96ECD" w:rsidRPr="00256113">
        <w:rPr>
          <w:b w:val="0"/>
          <w:bCs w:val="0"/>
          <w:color w:val="000000" w:themeColor="text1"/>
          <w:sz w:val="24"/>
          <w:szCs w:val="24"/>
        </w:rPr>
        <w:t xml:space="preserve"> workplace is seen in virtual recruitment fairs. These events provide candidates with the opportunity to engage with potential employers and gain a genuine sense of the company's culture and work environment. Through virtual tours, candidates can explore office spaces, interact with colleagues (via digital avatars), and get a better understanding of the company they might be joining.</w:t>
      </w:r>
    </w:p>
    <w:p w:rsidR="002331CF" w:rsidRDefault="00326B87" w:rsidP="002331CF">
      <w:pPr>
        <w:pStyle w:val="Heading3"/>
        <w:shd w:val="clear" w:color="auto" w:fill="FFFFFF"/>
        <w:spacing w:before="360" w:beforeAutospacing="0" w:line="360" w:lineRule="auto"/>
        <w:ind w:left="-284" w:hanging="284"/>
        <w:jc w:val="both"/>
        <w:rPr>
          <w:b w:val="0"/>
          <w:bCs w:val="0"/>
          <w:color w:val="000000" w:themeColor="text1"/>
          <w:sz w:val="24"/>
          <w:szCs w:val="24"/>
        </w:rPr>
      </w:pPr>
      <w:r w:rsidRPr="00256113">
        <w:rPr>
          <w:b w:val="0"/>
          <w:bCs w:val="0"/>
          <w:color w:val="000000" w:themeColor="text1"/>
          <w:sz w:val="24"/>
          <w:szCs w:val="24"/>
        </w:rPr>
        <w:t xml:space="preserve">     </w:t>
      </w:r>
      <w:r w:rsidR="00A96ECD" w:rsidRPr="00256113">
        <w:rPr>
          <w:b w:val="0"/>
          <w:bCs w:val="0"/>
          <w:color w:val="000000" w:themeColor="text1"/>
          <w:sz w:val="24"/>
          <w:szCs w:val="24"/>
        </w:rPr>
        <w:t xml:space="preserve">Tech giants like Meta (formerly </w:t>
      </w:r>
      <w:proofErr w:type="spellStart"/>
      <w:r w:rsidR="00A96ECD" w:rsidRPr="00256113">
        <w:rPr>
          <w:b w:val="0"/>
          <w:bCs w:val="0"/>
          <w:color w:val="000000" w:themeColor="text1"/>
          <w:sz w:val="24"/>
          <w:szCs w:val="24"/>
        </w:rPr>
        <w:t>Facebook</w:t>
      </w:r>
      <w:proofErr w:type="spellEnd"/>
      <w:r w:rsidR="00A96ECD" w:rsidRPr="00256113">
        <w:rPr>
          <w:b w:val="0"/>
          <w:bCs w:val="0"/>
          <w:color w:val="000000" w:themeColor="text1"/>
          <w:sz w:val="24"/>
          <w:szCs w:val="24"/>
        </w:rPr>
        <w:t xml:space="preserve">), Apple, Google, and Microsoft are heavily investing in the development of the </w:t>
      </w:r>
      <w:proofErr w:type="spellStart"/>
      <w:r w:rsidR="00A96ECD" w:rsidRPr="00256113">
        <w:rPr>
          <w:b w:val="0"/>
          <w:bCs w:val="0"/>
          <w:color w:val="000000" w:themeColor="text1"/>
          <w:sz w:val="24"/>
          <w:szCs w:val="24"/>
        </w:rPr>
        <w:t>metaverse</w:t>
      </w:r>
      <w:proofErr w:type="spellEnd"/>
      <w:r w:rsidR="00A96ECD" w:rsidRPr="00256113">
        <w:rPr>
          <w:b w:val="0"/>
          <w:bCs w:val="0"/>
          <w:color w:val="000000" w:themeColor="text1"/>
          <w:sz w:val="24"/>
          <w:szCs w:val="24"/>
        </w:rPr>
        <w:t xml:space="preserve">. They recognize its potential as the next major frontier on the internet, offering a revolutionary way of conducting work, socializing, and collaborating. By combining virtual reality, augmented reality, and other immersive technologies, the </w:t>
      </w:r>
      <w:proofErr w:type="spellStart"/>
      <w:r w:rsidR="00A96ECD" w:rsidRPr="00256113">
        <w:rPr>
          <w:b w:val="0"/>
          <w:bCs w:val="0"/>
          <w:color w:val="000000" w:themeColor="text1"/>
          <w:sz w:val="24"/>
          <w:szCs w:val="24"/>
        </w:rPr>
        <w:t>metaverse</w:t>
      </w:r>
      <w:proofErr w:type="spellEnd"/>
      <w:r w:rsidR="00A96ECD" w:rsidRPr="00256113">
        <w:rPr>
          <w:b w:val="0"/>
          <w:bCs w:val="0"/>
          <w:color w:val="000000" w:themeColor="text1"/>
          <w:sz w:val="24"/>
          <w:szCs w:val="24"/>
        </w:rPr>
        <w:t xml:space="preserve"> has the potential to transform the way we work and interact on a global scale.</w:t>
      </w:r>
    </w:p>
    <w:p w:rsidR="002331CF" w:rsidRDefault="002331CF" w:rsidP="002331CF">
      <w:pPr>
        <w:pStyle w:val="Heading3"/>
        <w:shd w:val="clear" w:color="auto" w:fill="FFFFFF"/>
        <w:spacing w:before="360" w:beforeAutospacing="0" w:line="360" w:lineRule="auto"/>
        <w:ind w:left="-284" w:hanging="284"/>
        <w:jc w:val="both"/>
        <w:rPr>
          <w:b w:val="0"/>
          <w:bCs w:val="0"/>
          <w:color w:val="000000" w:themeColor="text1"/>
          <w:sz w:val="24"/>
          <w:szCs w:val="24"/>
        </w:rPr>
      </w:pPr>
      <w:r>
        <w:rPr>
          <w:b w:val="0"/>
          <w:bCs w:val="0"/>
          <w:color w:val="000000" w:themeColor="text1"/>
          <w:sz w:val="24"/>
          <w:szCs w:val="24"/>
        </w:rPr>
        <w:lastRenderedPageBreak/>
        <w:t xml:space="preserve">    </w:t>
      </w:r>
      <w:r w:rsidR="00A96ECD" w:rsidRPr="00256113">
        <w:rPr>
          <w:b w:val="0"/>
          <w:bCs w:val="0"/>
          <w:color w:val="000000" w:themeColor="text1"/>
          <w:sz w:val="24"/>
          <w:szCs w:val="24"/>
        </w:rPr>
        <w:t xml:space="preserve">As the </w:t>
      </w:r>
      <w:proofErr w:type="spellStart"/>
      <w:r w:rsidR="00A96ECD" w:rsidRPr="00256113">
        <w:rPr>
          <w:b w:val="0"/>
          <w:bCs w:val="0"/>
          <w:color w:val="000000" w:themeColor="text1"/>
          <w:sz w:val="24"/>
          <w:szCs w:val="24"/>
        </w:rPr>
        <w:t>metaverse</w:t>
      </w:r>
      <w:proofErr w:type="spellEnd"/>
      <w:r w:rsidR="00A96ECD" w:rsidRPr="00256113">
        <w:rPr>
          <w:b w:val="0"/>
          <w:bCs w:val="0"/>
          <w:color w:val="000000" w:themeColor="text1"/>
          <w:sz w:val="24"/>
          <w:szCs w:val="24"/>
        </w:rPr>
        <w:t xml:space="preserve"> workplace gains momentum, more businesses are likely to adopt this innovative approach to work. The benefits of increased flexibility, global collaboration, and enriched experiences are compelling reasons for organizations to explore and embrace this transformative technology. As a result, the </w:t>
      </w:r>
      <w:proofErr w:type="spellStart"/>
      <w:r w:rsidR="00A96ECD" w:rsidRPr="00256113">
        <w:rPr>
          <w:b w:val="0"/>
          <w:bCs w:val="0"/>
          <w:color w:val="000000" w:themeColor="text1"/>
          <w:sz w:val="24"/>
          <w:szCs w:val="24"/>
        </w:rPr>
        <w:t>metaverse</w:t>
      </w:r>
      <w:proofErr w:type="spellEnd"/>
      <w:r w:rsidR="00A96ECD" w:rsidRPr="00256113">
        <w:rPr>
          <w:b w:val="0"/>
          <w:bCs w:val="0"/>
          <w:color w:val="000000" w:themeColor="text1"/>
          <w:sz w:val="24"/>
          <w:szCs w:val="24"/>
        </w:rPr>
        <w:t xml:space="preserve"> workplace is set to revolutionize the future of work, making it more accessible, engaging, and dynamic than ever before.</w:t>
      </w:r>
    </w:p>
    <w:p w:rsidR="002331CF" w:rsidRDefault="002331CF" w:rsidP="002331CF">
      <w:pPr>
        <w:pStyle w:val="Heading3"/>
        <w:shd w:val="clear" w:color="auto" w:fill="FFFFFF"/>
        <w:spacing w:before="360" w:beforeAutospacing="0" w:line="360" w:lineRule="auto"/>
        <w:ind w:left="-284" w:hanging="284"/>
        <w:jc w:val="both"/>
        <w:rPr>
          <w:color w:val="000000" w:themeColor="text1"/>
          <w:sz w:val="24"/>
          <w:szCs w:val="24"/>
        </w:rPr>
      </w:pPr>
      <w:r>
        <w:rPr>
          <w:b w:val="0"/>
          <w:bCs w:val="0"/>
          <w:color w:val="000000" w:themeColor="text1"/>
          <w:sz w:val="24"/>
          <w:szCs w:val="24"/>
        </w:rPr>
        <w:t xml:space="preserve">     </w:t>
      </w:r>
      <w:proofErr w:type="gramStart"/>
      <w:r w:rsidR="00556E2B" w:rsidRPr="00256113">
        <w:rPr>
          <w:color w:val="000000" w:themeColor="text1"/>
          <w:sz w:val="24"/>
          <w:szCs w:val="24"/>
        </w:rPr>
        <w:t>4</w:t>
      </w:r>
      <w:r w:rsidR="00986530" w:rsidRPr="00256113">
        <w:rPr>
          <w:color w:val="000000" w:themeColor="text1"/>
          <w:sz w:val="24"/>
          <w:szCs w:val="24"/>
        </w:rPr>
        <w:t>.</w:t>
      </w:r>
      <w:r w:rsidR="00773AC0" w:rsidRPr="00256113">
        <w:rPr>
          <w:color w:val="000000" w:themeColor="text1"/>
          <w:sz w:val="24"/>
          <w:szCs w:val="24"/>
        </w:rPr>
        <w:t>Analytics</w:t>
      </w:r>
      <w:proofErr w:type="gramEnd"/>
      <w:r w:rsidR="00773AC0" w:rsidRPr="00256113">
        <w:rPr>
          <w:color w:val="000000" w:themeColor="text1"/>
          <w:sz w:val="24"/>
          <w:szCs w:val="24"/>
        </w:rPr>
        <w:t xml:space="preserve"> gaining the front seats</w:t>
      </w:r>
    </w:p>
    <w:p w:rsidR="002331CF" w:rsidRDefault="002331CF" w:rsidP="002331CF">
      <w:pPr>
        <w:pStyle w:val="Heading3"/>
        <w:shd w:val="clear" w:color="auto" w:fill="FFFFFF"/>
        <w:spacing w:before="360" w:beforeAutospacing="0" w:line="360" w:lineRule="auto"/>
        <w:ind w:left="-284" w:hanging="284"/>
        <w:jc w:val="both"/>
        <w:rPr>
          <w:rFonts w:eastAsiaTheme="minorEastAsia"/>
          <w:b w:val="0"/>
          <w:bCs w:val="0"/>
          <w:color w:val="000000"/>
          <w:spacing w:val="1"/>
          <w:sz w:val="24"/>
          <w:szCs w:val="24"/>
        </w:rPr>
      </w:pPr>
      <w:r>
        <w:rPr>
          <w:color w:val="000000" w:themeColor="text1"/>
          <w:sz w:val="24"/>
          <w:szCs w:val="24"/>
        </w:rPr>
        <w:t xml:space="preserve">     </w:t>
      </w:r>
      <w:r w:rsidR="00BF6A0A" w:rsidRPr="00256113">
        <w:rPr>
          <w:rFonts w:eastAsiaTheme="minorEastAsia"/>
          <w:b w:val="0"/>
          <w:bCs w:val="0"/>
          <w:color w:val="000000"/>
          <w:spacing w:val="1"/>
          <w:sz w:val="24"/>
          <w:szCs w:val="24"/>
        </w:rPr>
        <w:t>HR analytics focuses on capturing and measuring the performance of the HR team itself. This involves analyzing Key Performance Indicators (KPIs) specific to HR processes, such as employee turnover rate, time to hire, training effectiveness, and more. These analytics are particularly relevant to the HR team, as they can be held accountable for their impact on these metrics.</w:t>
      </w:r>
    </w:p>
    <w:p w:rsidR="002331CF" w:rsidRDefault="002331CF" w:rsidP="002331CF">
      <w:pPr>
        <w:pStyle w:val="Heading3"/>
        <w:shd w:val="clear" w:color="auto" w:fill="FFFFFF"/>
        <w:spacing w:before="360" w:beforeAutospacing="0" w:line="360" w:lineRule="auto"/>
        <w:ind w:left="-284" w:hanging="284"/>
        <w:jc w:val="both"/>
        <w:rPr>
          <w:rFonts w:eastAsiaTheme="minorEastAsia"/>
          <w:b w:val="0"/>
          <w:bCs w:val="0"/>
          <w:color w:val="000000"/>
          <w:spacing w:val="1"/>
          <w:sz w:val="24"/>
          <w:szCs w:val="24"/>
        </w:rPr>
      </w:pPr>
      <w:r>
        <w:rPr>
          <w:rFonts w:eastAsiaTheme="minorEastAsia"/>
          <w:b w:val="0"/>
          <w:bCs w:val="0"/>
          <w:color w:val="000000"/>
          <w:spacing w:val="1"/>
          <w:sz w:val="24"/>
          <w:szCs w:val="24"/>
        </w:rPr>
        <w:t xml:space="preserve">     </w:t>
      </w:r>
      <w:r w:rsidR="00BF6A0A" w:rsidRPr="00256113">
        <w:rPr>
          <w:rFonts w:eastAsiaTheme="minorEastAsia"/>
          <w:b w:val="0"/>
          <w:bCs w:val="0"/>
          <w:color w:val="000000"/>
          <w:spacing w:val="1"/>
          <w:sz w:val="24"/>
          <w:szCs w:val="24"/>
        </w:rPr>
        <w:t>However, the scope of people analytics goes beyond just HR metrics. True people analytics aims to encompass a broader range of data, including insights from the entire workforce and customer data. This approach involves measuring and analyzing information from various sources and integrating it to enhance decision-making and overall business performance.</w:t>
      </w:r>
    </w:p>
    <w:p w:rsidR="002331CF" w:rsidRDefault="002331CF" w:rsidP="002331CF">
      <w:pPr>
        <w:pStyle w:val="Heading3"/>
        <w:shd w:val="clear" w:color="auto" w:fill="FFFFFF"/>
        <w:spacing w:before="360" w:beforeAutospacing="0" w:line="360" w:lineRule="auto"/>
        <w:ind w:left="-284" w:hanging="284"/>
        <w:jc w:val="both"/>
        <w:rPr>
          <w:rFonts w:eastAsiaTheme="minorEastAsia"/>
          <w:b w:val="0"/>
          <w:bCs w:val="0"/>
          <w:color w:val="000000"/>
          <w:spacing w:val="1"/>
          <w:sz w:val="24"/>
          <w:szCs w:val="24"/>
        </w:rPr>
      </w:pPr>
      <w:r>
        <w:rPr>
          <w:rFonts w:eastAsiaTheme="minorEastAsia"/>
          <w:b w:val="0"/>
          <w:bCs w:val="0"/>
          <w:color w:val="000000"/>
          <w:spacing w:val="1"/>
          <w:sz w:val="24"/>
          <w:szCs w:val="24"/>
        </w:rPr>
        <w:t xml:space="preserve">    </w:t>
      </w:r>
      <w:r w:rsidR="00BF6A0A" w:rsidRPr="00256113">
        <w:rPr>
          <w:rFonts w:eastAsiaTheme="minorEastAsia"/>
          <w:b w:val="0"/>
          <w:bCs w:val="0"/>
          <w:color w:val="000000"/>
          <w:spacing w:val="1"/>
          <w:sz w:val="24"/>
          <w:szCs w:val="24"/>
        </w:rPr>
        <w:t>Workforce analytics, as a part of people analytics, not only focuses on full-time employees but also extends to include all workers, including contractors, part-time employees, and even the potential inclusion of AI and robots. As technology evolves, there is a growing possibility that certain job roles within organizations could be replaced by automation and artificial intelligence. Workforce analytics helps organizations prepare for such changes by understanding the impact of technology and workforce composition on business operations.</w:t>
      </w:r>
    </w:p>
    <w:p w:rsidR="00BF6A0A" w:rsidRPr="00256113" w:rsidRDefault="002331CF" w:rsidP="002331CF">
      <w:pPr>
        <w:pStyle w:val="Heading3"/>
        <w:shd w:val="clear" w:color="auto" w:fill="FFFFFF"/>
        <w:spacing w:before="360" w:beforeAutospacing="0" w:line="360" w:lineRule="auto"/>
        <w:ind w:left="-284" w:hanging="284"/>
        <w:jc w:val="both"/>
        <w:rPr>
          <w:rFonts w:eastAsiaTheme="minorEastAsia"/>
          <w:b w:val="0"/>
          <w:bCs w:val="0"/>
          <w:color w:val="000000"/>
          <w:spacing w:val="1"/>
          <w:sz w:val="24"/>
          <w:szCs w:val="24"/>
        </w:rPr>
      </w:pPr>
      <w:r>
        <w:rPr>
          <w:rFonts w:eastAsiaTheme="minorEastAsia"/>
          <w:b w:val="0"/>
          <w:bCs w:val="0"/>
          <w:color w:val="000000"/>
          <w:spacing w:val="1"/>
          <w:sz w:val="24"/>
          <w:szCs w:val="24"/>
        </w:rPr>
        <w:t xml:space="preserve">    </w:t>
      </w:r>
      <w:r w:rsidR="00BF6A0A" w:rsidRPr="00256113">
        <w:rPr>
          <w:rFonts w:eastAsiaTheme="minorEastAsia"/>
          <w:b w:val="0"/>
          <w:bCs w:val="0"/>
          <w:color w:val="000000"/>
          <w:spacing w:val="1"/>
          <w:sz w:val="24"/>
          <w:szCs w:val="24"/>
        </w:rPr>
        <w:t xml:space="preserve">By embracing people analytics and workforce analytics, organizations can gain valuable insights into their workforce, customer </w:t>
      </w:r>
      <w:proofErr w:type="spellStart"/>
      <w:r w:rsidR="00BF6A0A" w:rsidRPr="00256113">
        <w:rPr>
          <w:rFonts w:eastAsiaTheme="minorEastAsia"/>
          <w:b w:val="0"/>
          <w:bCs w:val="0"/>
          <w:color w:val="000000"/>
          <w:spacing w:val="1"/>
          <w:sz w:val="24"/>
          <w:szCs w:val="24"/>
        </w:rPr>
        <w:t>behavior</w:t>
      </w:r>
      <w:proofErr w:type="spellEnd"/>
      <w:r w:rsidR="00BF6A0A" w:rsidRPr="00256113">
        <w:rPr>
          <w:rFonts w:eastAsiaTheme="minorEastAsia"/>
          <w:b w:val="0"/>
          <w:bCs w:val="0"/>
          <w:color w:val="000000"/>
          <w:spacing w:val="1"/>
          <w:sz w:val="24"/>
          <w:szCs w:val="24"/>
        </w:rPr>
        <w:t>, and business operations. These insights can lead to more informed decision-making, better resource allocation, and improved performance across various aspects of the business. Additionally, leveraging analytics in this comprehensive manner helps businesses stay ahead of the curve in an ever-changing and competitive landscape.</w:t>
      </w:r>
    </w:p>
    <w:p w:rsidR="00FE08E1" w:rsidRPr="00256113" w:rsidRDefault="00556E2B" w:rsidP="002331CF">
      <w:pPr>
        <w:pStyle w:val="Heading2"/>
        <w:spacing w:line="360" w:lineRule="auto"/>
        <w:ind w:left="-284"/>
        <w:jc w:val="both"/>
        <w:rPr>
          <w:rFonts w:ascii="Times New Roman" w:hAnsi="Times New Roman" w:cs="Times New Roman"/>
          <w:color w:val="000000" w:themeColor="text1"/>
          <w:sz w:val="24"/>
          <w:szCs w:val="24"/>
          <w:u w:val="single"/>
        </w:rPr>
      </w:pPr>
      <w:r w:rsidRPr="00256113">
        <w:rPr>
          <w:rFonts w:ascii="Times New Roman" w:hAnsi="Times New Roman" w:cs="Times New Roman"/>
          <w:color w:val="000000" w:themeColor="text1"/>
          <w:sz w:val="24"/>
          <w:szCs w:val="24"/>
          <w:u w:val="single"/>
        </w:rPr>
        <w:t>5</w:t>
      </w:r>
      <w:r w:rsidR="00986530" w:rsidRPr="00256113">
        <w:rPr>
          <w:rFonts w:ascii="Times New Roman" w:hAnsi="Times New Roman" w:cs="Times New Roman"/>
          <w:color w:val="000000" w:themeColor="text1"/>
          <w:sz w:val="24"/>
          <w:szCs w:val="24"/>
          <w:u w:val="single"/>
        </w:rPr>
        <w:t xml:space="preserve">. </w:t>
      </w:r>
      <w:r w:rsidR="00FE08E1" w:rsidRPr="00256113">
        <w:rPr>
          <w:rFonts w:ascii="Times New Roman" w:hAnsi="Times New Roman" w:cs="Times New Roman"/>
          <w:color w:val="000000" w:themeColor="text1"/>
          <w:sz w:val="24"/>
          <w:szCs w:val="24"/>
          <w:u w:val="single"/>
        </w:rPr>
        <w:t xml:space="preserve">Diversity, </w:t>
      </w:r>
      <w:r w:rsidR="00C6052D" w:rsidRPr="00256113">
        <w:rPr>
          <w:rFonts w:ascii="Times New Roman" w:hAnsi="Times New Roman" w:cs="Times New Roman"/>
          <w:color w:val="000000" w:themeColor="text1"/>
          <w:sz w:val="24"/>
          <w:szCs w:val="24"/>
          <w:u w:val="single"/>
        </w:rPr>
        <w:t>E</w:t>
      </w:r>
      <w:r w:rsidR="00FE08E1" w:rsidRPr="00256113">
        <w:rPr>
          <w:rFonts w:ascii="Times New Roman" w:hAnsi="Times New Roman" w:cs="Times New Roman"/>
          <w:color w:val="000000" w:themeColor="text1"/>
          <w:sz w:val="24"/>
          <w:szCs w:val="24"/>
          <w:u w:val="single"/>
        </w:rPr>
        <w:t xml:space="preserve">quity, and </w:t>
      </w:r>
      <w:r w:rsidR="00C6052D" w:rsidRPr="00256113">
        <w:rPr>
          <w:rFonts w:ascii="Times New Roman" w:hAnsi="Times New Roman" w:cs="Times New Roman"/>
          <w:color w:val="000000" w:themeColor="text1"/>
          <w:sz w:val="24"/>
          <w:szCs w:val="24"/>
          <w:u w:val="single"/>
        </w:rPr>
        <w:t>I</w:t>
      </w:r>
      <w:r w:rsidR="00FE08E1" w:rsidRPr="00256113">
        <w:rPr>
          <w:rFonts w:ascii="Times New Roman" w:hAnsi="Times New Roman" w:cs="Times New Roman"/>
          <w:color w:val="000000" w:themeColor="text1"/>
          <w:sz w:val="24"/>
          <w:szCs w:val="24"/>
          <w:u w:val="single"/>
        </w:rPr>
        <w:t>nclusion (DEI)</w:t>
      </w:r>
    </w:p>
    <w:p w:rsidR="00C47C2C" w:rsidRPr="00256113" w:rsidRDefault="00C47C2C" w:rsidP="002331CF">
      <w:pPr>
        <w:pStyle w:val="Heading3"/>
        <w:shd w:val="clear" w:color="auto" w:fill="FFFFFF"/>
        <w:spacing w:before="360" w:line="360" w:lineRule="auto"/>
        <w:ind w:left="-284"/>
        <w:jc w:val="both"/>
        <w:rPr>
          <w:rFonts w:eastAsiaTheme="minorEastAsia"/>
          <w:b w:val="0"/>
          <w:bCs w:val="0"/>
          <w:sz w:val="24"/>
          <w:szCs w:val="24"/>
        </w:rPr>
      </w:pPr>
      <w:proofErr w:type="gramStart"/>
      <w:r w:rsidRPr="00256113">
        <w:rPr>
          <w:rFonts w:eastAsiaTheme="minorEastAsia"/>
          <w:b w:val="0"/>
          <w:bCs w:val="0"/>
          <w:sz w:val="24"/>
          <w:szCs w:val="24"/>
        </w:rPr>
        <w:t>DEI  have</w:t>
      </w:r>
      <w:proofErr w:type="gramEnd"/>
      <w:r w:rsidRPr="00256113">
        <w:rPr>
          <w:rFonts w:eastAsiaTheme="minorEastAsia"/>
          <w:b w:val="0"/>
          <w:bCs w:val="0"/>
          <w:sz w:val="24"/>
          <w:szCs w:val="24"/>
        </w:rPr>
        <w:t xml:space="preserve"> gained significant recognition in the corporate world, as companies understand the positive impact of diverse teams on various aspects of their business. Reports have shown that </w:t>
      </w:r>
      <w:r w:rsidRPr="00256113">
        <w:rPr>
          <w:rFonts w:eastAsiaTheme="minorEastAsia"/>
          <w:b w:val="0"/>
          <w:bCs w:val="0"/>
          <w:sz w:val="24"/>
          <w:szCs w:val="24"/>
        </w:rPr>
        <w:lastRenderedPageBreak/>
        <w:t>companies with highly diverse workforces can experience up to 19% higher revenues compared to those with lower diversity levels.</w:t>
      </w:r>
    </w:p>
    <w:p w:rsidR="00C47C2C" w:rsidRPr="00256113" w:rsidRDefault="00C47C2C" w:rsidP="002331CF">
      <w:pPr>
        <w:pStyle w:val="Heading3"/>
        <w:shd w:val="clear" w:color="auto" w:fill="FFFFFF"/>
        <w:spacing w:before="360" w:line="360" w:lineRule="auto"/>
        <w:ind w:left="-284"/>
        <w:jc w:val="both"/>
        <w:rPr>
          <w:rFonts w:eastAsiaTheme="minorEastAsia"/>
          <w:b w:val="0"/>
          <w:bCs w:val="0"/>
          <w:sz w:val="24"/>
          <w:szCs w:val="24"/>
        </w:rPr>
      </w:pPr>
      <w:r w:rsidRPr="00256113">
        <w:rPr>
          <w:rFonts w:eastAsiaTheme="minorEastAsia"/>
          <w:b w:val="0"/>
          <w:bCs w:val="0"/>
          <w:sz w:val="24"/>
          <w:szCs w:val="24"/>
        </w:rPr>
        <w:t>In 2023, we can expect to witness several HR trends related to DEI, aimed at fostering more inclusive and diverse workplaces. Some of these trends include:</w:t>
      </w:r>
    </w:p>
    <w:p w:rsidR="00C47C2C" w:rsidRPr="00256113" w:rsidRDefault="00C47C2C" w:rsidP="002331CF">
      <w:pPr>
        <w:pStyle w:val="Heading3"/>
        <w:shd w:val="clear" w:color="auto" w:fill="FFFFFF"/>
        <w:spacing w:before="360" w:line="360" w:lineRule="auto"/>
        <w:ind w:left="-284"/>
        <w:jc w:val="both"/>
        <w:rPr>
          <w:rFonts w:eastAsiaTheme="minorEastAsia"/>
          <w:b w:val="0"/>
          <w:bCs w:val="0"/>
          <w:sz w:val="24"/>
          <w:szCs w:val="24"/>
        </w:rPr>
      </w:pPr>
      <w:r w:rsidRPr="00256113">
        <w:rPr>
          <w:rFonts w:eastAsiaTheme="minorEastAsia"/>
          <w:bCs w:val="0"/>
          <w:sz w:val="24"/>
          <w:szCs w:val="24"/>
        </w:rPr>
        <w:t>Redefined Hiring Strategy:</w:t>
      </w:r>
      <w:r w:rsidRPr="00256113">
        <w:rPr>
          <w:rFonts w:eastAsiaTheme="minorEastAsia"/>
          <w:b w:val="0"/>
          <w:bCs w:val="0"/>
          <w:sz w:val="24"/>
          <w:szCs w:val="24"/>
        </w:rPr>
        <w:t xml:space="preserve"> To build a diverse workforce, HR executives will implement redefined hiring strategies. This may involve diversity sourcing, where efforts are made to attract candidates from underrepresented groups. Blind hiring processes, where personal information that may lead to bias is concealed during the initial stages of recruitment, can also be employed. Additionally, AI-powered candidate screening can help identify candidates based solely on skills and qualifications, promoting a fair and unbiased hiring process.</w:t>
      </w:r>
    </w:p>
    <w:p w:rsidR="00C47C2C" w:rsidRPr="00256113" w:rsidRDefault="00C47C2C" w:rsidP="002331CF">
      <w:pPr>
        <w:pStyle w:val="Heading3"/>
        <w:shd w:val="clear" w:color="auto" w:fill="FFFFFF"/>
        <w:spacing w:before="360" w:line="360" w:lineRule="auto"/>
        <w:ind w:left="-284"/>
        <w:jc w:val="both"/>
        <w:rPr>
          <w:rFonts w:eastAsiaTheme="minorEastAsia"/>
          <w:b w:val="0"/>
          <w:bCs w:val="0"/>
          <w:sz w:val="24"/>
          <w:szCs w:val="24"/>
        </w:rPr>
      </w:pPr>
      <w:r w:rsidRPr="00256113">
        <w:rPr>
          <w:rFonts w:eastAsiaTheme="minorEastAsia"/>
          <w:bCs w:val="0"/>
          <w:sz w:val="24"/>
          <w:szCs w:val="24"/>
        </w:rPr>
        <w:t>Education Initiatives:</w:t>
      </w:r>
      <w:r w:rsidRPr="00256113">
        <w:rPr>
          <w:rFonts w:eastAsiaTheme="minorEastAsia"/>
          <w:b w:val="0"/>
          <w:bCs w:val="0"/>
          <w:sz w:val="24"/>
          <w:szCs w:val="24"/>
        </w:rPr>
        <w:t xml:space="preserve"> Companies are increasingly focusing on education initiatives to address bias and promote inclusivity within their organizations. For instance, Starbucks initiated anti-bias training for its employees in the US and Canada following an incident in Philadelphia where two African-American customers were unjustly arrested. Such training programs aim to raise awareness and foster a more respectful and understanding workplace culture.</w:t>
      </w:r>
    </w:p>
    <w:p w:rsidR="00C47C2C" w:rsidRPr="00256113" w:rsidRDefault="00C47C2C" w:rsidP="002331CF">
      <w:pPr>
        <w:pStyle w:val="Heading3"/>
        <w:shd w:val="clear" w:color="auto" w:fill="FFFFFF"/>
        <w:spacing w:before="360" w:line="360" w:lineRule="auto"/>
        <w:ind w:left="-284"/>
        <w:jc w:val="both"/>
        <w:rPr>
          <w:rFonts w:eastAsiaTheme="minorEastAsia"/>
          <w:b w:val="0"/>
          <w:bCs w:val="0"/>
          <w:sz w:val="24"/>
          <w:szCs w:val="24"/>
        </w:rPr>
      </w:pPr>
      <w:r w:rsidRPr="00256113">
        <w:rPr>
          <w:rFonts w:eastAsiaTheme="minorEastAsia"/>
          <w:bCs w:val="0"/>
          <w:sz w:val="24"/>
          <w:szCs w:val="24"/>
        </w:rPr>
        <w:t>Analytics and Accountability</w:t>
      </w:r>
      <w:r w:rsidRPr="00256113">
        <w:rPr>
          <w:rFonts w:eastAsiaTheme="minorEastAsia"/>
          <w:b w:val="0"/>
          <w:bCs w:val="0"/>
          <w:sz w:val="24"/>
          <w:szCs w:val="24"/>
        </w:rPr>
        <w:t>: People analytics will play a crucial role in setting specific, measurable, achievable, relevant, and time-bound (SMART) diversity goals. HR executives will leverage data to measure the effectiveness of their DEI efforts and identify areas for improvement. Automated diversity tools will help determine diversity ratios across the company, providing actionable insights to drive meaningful change.</w:t>
      </w:r>
    </w:p>
    <w:p w:rsidR="00C47C2C" w:rsidRPr="00256113" w:rsidRDefault="00C47C2C" w:rsidP="002331CF">
      <w:pPr>
        <w:pStyle w:val="Heading3"/>
        <w:shd w:val="clear" w:color="auto" w:fill="FFFFFF"/>
        <w:spacing w:before="360" w:line="360" w:lineRule="auto"/>
        <w:ind w:left="-284"/>
        <w:jc w:val="both"/>
        <w:rPr>
          <w:rFonts w:eastAsiaTheme="minorEastAsia"/>
          <w:b w:val="0"/>
          <w:bCs w:val="0"/>
          <w:sz w:val="24"/>
          <w:szCs w:val="24"/>
        </w:rPr>
      </w:pPr>
      <w:r w:rsidRPr="00256113">
        <w:rPr>
          <w:rFonts w:eastAsiaTheme="minorEastAsia"/>
          <w:b w:val="0"/>
          <w:bCs w:val="0"/>
          <w:sz w:val="24"/>
          <w:szCs w:val="24"/>
        </w:rPr>
        <w:t>To remain competitive in today's business landscape, HR executives need to adopt a data-driven mindset. By utilizing data analytics, they can assess current and future workforce demands, identify skill gaps, and gauge the level of diversity within the organization. This data-driven approach empowers HR leaders to make informed decisions and create more inclusive workplaces that attract and retain top talent from diverse backgrounds.</w:t>
      </w:r>
    </w:p>
    <w:p w:rsidR="00C47C2C" w:rsidRPr="00256113" w:rsidRDefault="00C47C2C" w:rsidP="002331CF">
      <w:pPr>
        <w:pStyle w:val="Heading3"/>
        <w:shd w:val="clear" w:color="auto" w:fill="FFFFFF"/>
        <w:spacing w:before="360" w:beforeAutospacing="0" w:line="360" w:lineRule="auto"/>
        <w:ind w:left="-284"/>
        <w:jc w:val="both"/>
        <w:rPr>
          <w:rFonts w:eastAsiaTheme="minorEastAsia"/>
          <w:b w:val="0"/>
          <w:bCs w:val="0"/>
          <w:sz w:val="24"/>
          <w:szCs w:val="24"/>
        </w:rPr>
      </w:pPr>
      <w:r w:rsidRPr="00256113">
        <w:rPr>
          <w:rFonts w:eastAsiaTheme="minorEastAsia"/>
          <w:b w:val="0"/>
          <w:bCs w:val="0"/>
          <w:sz w:val="24"/>
          <w:szCs w:val="24"/>
        </w:rPr>
        <w:t>In conclusion, as DEI becomes an integral aspect of HR strategies, organizations can harness the power of diversity to foster innovation, enhance team morale, and achieve greater business success. Embracing these HR trends will not only contribute to a more inclusive work environment but also positively impact the overall performance and growth of the company.</w:t>
      </w:r>
    </w:p>
    <w:p w:rsidR="00B70014" w:rsidRPr="00256113" w:rsidRDefault="00556E2B" w:rsidP="002331CF">
      <w:pPr>
        <w:pStyle w:val="Heading3"/>
        <w:shd w:val="clear" w:color="auto" w:fill="FFFFFF"/>
        <w:spacing w:before="360" w:beforeAutospacing="0" w:line="360" w:lineRule="auto"/>
        <w:ind w:left="-284"/>
        <w:jc w:val="both"/>
        <w:rPr>
          <w:color w:val="000000" w:themeColor="text1"/>
          <w:sz w:val="24"/>
          <w:szCs w:val="24"/>
        </w:rPr>
      </w:pPr>
      <w:r w:rsidRPr="00256113">
        <w:rPr>
          <w:color w:val="000000" w:themeColor="text1"/>
          <w:sz w:val="24"/>
          <w:szCs w:val="24"/>
        </w:rPr>
        <w:t>6</w:t>
      </w:r>
      <w:r w:rsidR="00B70014" w:rsidRPr="00256113">
        <w:rPr>
          <w:color w:val="000000" w:themeColor="text1"/>
          <w:sz w:val="24"/>
          <w:szCs w:val="24"/>
        </w:rPr>
        <w:t xml:space="preserve">. Generative AI </w:t>
      </w:r>
      <w:proofErr w:type="gramStart"/>
      <w:r w:rsidR="00B70014" w:rsidRPr="00256113">
        <w:rPr>
          <w:color w:val="000000" w:themeColor="text1"/>
          <w:sz w:val="24"/>
          <w:szCs w:val="24"/>
        </w:rPr>
        <w:t>To</w:t>
      </w:r>
      <w:proofErr w:type="gramEnd"/>
      <w:r w:rsidR="00B70014" w:rsidRPr="00256113">
        <w:rPr>
          <w:color w:val="000000" w:themeColor="text1"/>
          <w:sz w:val="24"/>
          <w:szCs w:val="24"/>
        </w:rPr>
        <w:t xml:space="preserve"> Enhance HR Processes</w:t>
      </w:r>
    </w:p>
    <w:p w:rsidR="00FC512A" w:rsidRPr="00256113" w:rsidRDefault="00FC512A" w:rsidP="002331CF">
      <w:pPr>
        <w:pStyle w:val="NormalWeb"/>
        <w:shd w:val="clear" w:color="auto" w:fill="FFFFFF"/>
        <w:spacing w:after="235" w:line="360" w:lineRule="auto"/>
        <w:ind w:left="-284"/>
        <w:jc w:val="both"/>
        <w:rPr>
          <w:color w:val="000000" w:themeColor="text1"/>
        </w:rPr>
      </w:pPr>
      <w:r w:rsidRPr="00256113">
        <w:rPr>
          <w:color w:val="000000" w:themeColor="text1"/>
        </w:rPr>
        <w:lastRenderedPageBreak/>
        <w:t>Generative AI has emerged as a transformative technology with far-reaching potential across various industries, including the field of HR. HR vendors are actively leveraging generative AI to streamline and enhance different aspects of talent acquisition, employee engagement, and workforce management.</w:t>
      </w:r>
    </w:p>
    <w:p w:rsidR="00FC512A" w:rsidRPr="00256113" w:rsidRDefault="00FC512A" w:rsidP="002331CF">
      <w:pPr>
        <w:pStyle w:val="NormalWeb"/>
        <w:shd w:val="clear" w:color="auto" w:fill="FFFFFF"/>
        <w:spacing w:after="235" w:line="360" w:lineRule="auto"/>
        <w:ind w:left="-284"/>
        <w:jc w:val="both"/>
        <w:rPr>
          <w:color w:val="000000" w:themeColor="text1"/>
        </w:rPr>
      </w:pPr>
      <w:r w:rsidRPr="00256113">
        <w:rPr>
          <w:color w:val="000000" w:themeColor="text1"/>
        </w:rPr>
        <w:t>One significant application of generative AI in HR is the creation of job descriptions and postings. By analyzing vast datasets, generative AI algorithms can determine the most effective wording to use in job descriptions, optimizing their appeal to potential candidates.</w:t>
      </w:r>
    </w:p>
    <w:p w:rsidR="00FC512A" w:rsidRPr="00256113" w:rsidRDefault="00FC512A" w:rsidP="002331CF">
      <w:pPr>
        <w:pStyle w:val="NormalWeb"/>
        <w:shd w:val="clear" w:color="auto" w:fill="FFFFFF"/>
        <w:spacing w:after="235" w:line="360" w:lineRule="auto"/>
        <w:ind w:left="-284"/>
        <w:jc w:val="both"/>
        <w:rPr>
          <w:color w:val="000000" w:themeColor="text1"/>
        </w:rPr>
      </w:pPr>
      <w:r w:rsidRPr="00256113">
        <w:rPr>
          <w:color w:val="000000" w:themeColor="text1"/>
        </w:rPr>
        <w:t>According to a recent McKinsey report, generative AI enables organizations to provide more personalized outreach to job applicants. For companies with large numbers of applicants, it can be challenging to tailor communications to each individual. Generative AI allows for greater personalization by incorporating specific details about the candidate, the job, and other potential opportunities if the applicant is not a perfect match. This level of personalization is achieved more efficiently and rapidly with the help of generative AI.</w:t>
      </w:r>
    </w:p>
    <w:p w:rsidR="00FC512A" w:rsidRPr="00256113" w:rsidRDefault="00FC512A" w:rsidP="002331CF">
      <w:pPr>
        <w:pStyle w:val="NormalWeb"/>
        <w:shd w:val="clear" w:color="auto" w:fill="FFFFFF"/>
        <w:spacing w:after="235" w:line="360" w:lineRule="auto"/>
        <w:ind w:left="-284"/>
        <w:jc w:val="both"/>
        <w:rPr>
          <w:color w:val="000000" w:themeColor="text1"/>
        </w:rPr>
      </w:pPr>
      <w:r w:rsidRPr="00256113">
        <w:rPr>
          <w:color w:val="000000" w:themeColor="text1"/>
        </w:rPr>
        <w:t xml:space="preserve">Moreover, companies are utilizing generative AI to develop interactive </w:t>
      </w:r>
      <w:proofErr w:type="spellStart"/>
      <w:r w:rsidRPr="00256113">
        <w:rPr>
          <w:color w:val="000000" w:themeColor="text1"/>
        </w:rPr>
        <w:t>chatbots</w:t>
      </w:r>
      <w:proofErr w:type="spellEnd"/>
      <w:r w:rsidRPr="00256113">
        <w:rPr>
          <w:color w:val="000000" w:themeColor="text1"/>
        </w:rPr>
        <w:t xml:space="preserve"> or virtual assistants that handle routine HR inquiries. These </w:t>
      </w:r>
      <w:proofErr w:type="spellStart"/>
      <w:r w:rsidRPr="00256113">
        <w:rPr>
          <w:color w:val="000000" w:themeColor="text1"/>
        </w:rPr>
        <w:t>chatbots</w:t>
      </w:r>
      <w:proofErr w:type="spellEnd"/>
      <w:r w:rsidRPr="00256113">
        <w:rPr>
          <w:color w:val="000000" w:themeColor="text1"/>
        </w:rPr>
        <w:t xml:space="preserve"> can promptly respond to common queries, providing employees and job applicants with instant access to information. By automating these routine tasks, HR professionals can focus their efforts on more strategic and value-added activities.</w:t>
      </w:r>
    </w:p>
    <w:p w:rsidR="00FC512A" w:rsidRDefault="00FC512A" w:rsidP="002331CF">
      <w:pPr>
        <w:pStyle w:val="NormalWeb"/>
        <w:shd w:val="clear" w:color="auto" w:fill="FFFFFF"/>
        <w:spacing w:before="0" w:beforeAutospacing="0" w:after="235" w:afterAutospacing="0" w:line="360" w:lineRule="auto"/>
        <w:ind w:left="-284"/>
        <w:jc w:val="both"/>
        <w:rPr>
          <w:color w:val="000000" w:themeColor="text1"/>
        </w:rPr>
      </w:pPr>
      <w:r w:rsidRPr="00256113">
        <w:rPr>
          <w:color w:val="000000" w:themeColor="text1"/>
        </w:rPr>
        <w:t>Overall, the integration of generative AI in HR processes enhances efficiency, personalization, and responsiveness, ultimately contributing to improved talent acquisition, employee engagement, and overall workforce management. As the technology continues to evolve, its impact on HR is likely to expand, reshaping the way HR professionals interact with candidates and employees and enabling them to make data-driven, informed decisions that benefit both the organization and its workforce.</w:t>
      </w:r>
    </w:p>
    <w:p w:rsidR="00D9526E" w:rsidRDefault="00D9526E" w:rsidP="002331CF">
      <w:pPr>
        <w:pStyle w:val="NormalWeb"/>
        <w:shd w:val="clear" w:color="auto" w:fill="FFFFFF"/>
        <w:spacing w:before="0" w:beforeAutospacing="0" w:after="235" w:afterAutospacing="0" w:line="360" w:lineRule="auto"/>
        <w:ind w:left="-284"/>
        <w:jc w:val="both"/>
        <w:rPr>
          <w:color w:val="000000" w:themeColor="text1"/>
        </w:rPr>
      </w:pPr>
    </w:p>
    <w:p w:rsidR="00D9526E" w:rsidRDefault="00D9526E" w:rsidP="002331CF">
      <w:pPr>
        <w:pStyle w:val="NormalWeb"/>
        <w:shd w:val="clear" w:color="auto" w:fill="FFFFFF"/>
        <w:spacing w:before="0" w:beforeAutospacing="0" w:after="235" w:afterAutospacing="0" w:line="360" w:lineRule="auto"/>
        <w:ind w:left="-284"/>
        <w:jc w:val="both"/>
        <w:rPr>
          <w:color w:val="000000" w:themeColor="text1"/>
        </w:rPr>
      </w:pPr>
    </w:p>
    <w:p w:rsidR="00D9526E" w:rsidRDefault="00D9526E" w:rsidP="002331CF">
      <w:pPr>
        <w:pStyle w:val="NormalWeb"/>
        <w:shd w:val="clear" w:color="auto" w:fill="FFFFFF"/>
        <w:spacing w:before="0" w:beforeAutospacing="0" w:after="235" w:afterAutospacing="0" w:line="360" w:lineRule="auto"/>
        <w:ind w:left="-284"/>
        <w:jc w:val="both"/>
        <w:rPr>
          <w:color w:val="000000" w:themeColor="text1"/>
        </w:rPr>
      </w:pPr>
    </w:p>
    <w:p w:rsidR="00D9526E" w:rsidRDefault="00D9526E" w:rsidP="002331CF">
      <w:pPr>
        <w:pStyle w:val="NormalWeb"/>
        <w:shd w:val="clear" w:color="auto" w:fill="FFFFFF"/>
        <w:spacing w:before="0" w:beforeAutospacing="0" w:after="235" w:afterAutospacing="0" w:line="360" w:lineRule="auto"/>
        <w:ind w:left="-284"/>
        <w:jc w:val="both"/>
        <w:rPr>
          <w:color w:val="000000" w:themeColor="text1"/>
        </w:rPr>
      </w:pPr>
    </w:p>
    <w:p w:rsidR="00D9526E" w:rsidRPr="00256113" w:rsidRDefault="00D9526E" w:rsidP="002331CF">
      <w:pPr>
        <w:pStyle w:val="NormalWeb"/>
        <w:shd w:val="clear" w:color="auto" w:fill="FFFFFF"/>
        <w:spacing w:before="0" w:beforeAutospacing="0" w:after="235" w:afterAutospacing="0" w:line="360" w:lineRule="auto"/>
        <w:ind w:left="-284"/>
        <w:jc w:val="both"/>
        <w:rPr>
          <w:color w:val="000000" w:themeColor="text1"/>
        </w:rPr>
      </w:pPr>
    </w:p>
    <w:p w:rsidR="00D82D64" w:rsidRPr="00256113" w:rsidRDefault="00D82D64" w:rsidP="002331CF">
      <w:pPr>
        <w:pStyle w:val="NormalWeb"/>
        <w:shd w:val="clear" w:color="auto" w:fill="FFFFFF"/>
        <w:spacing w:before="0" w:beforeAutospacing="0" w:after="235" w:afterAutospacing="0" w:line="360" w:lineRule="auto"/>
        <w:ind w:left="-284"/>
        <w:jc w:val="both"/>
        <w:rPr>
          <w:b/>
          <w:color w:val="000000" w:themeColor="text1"/>
        </w:rPr>
      </w:pPr>
      <w:r w:rsidRPr="00256113">
        <w:rPr>
          <w:b/>
          <w:color w:val="000000" w:themeColor="text1"/>
        </w:rPr>
        <w:lastRenderedPageBreak/>
        <w:t>Following diagram shows various futuristic jobs in Human Resource Management Field...</w:t>
      </w:r>
    </w:p>
    <w:p w:rsidR="00D82D64" w:rsidRPr="00256113" w:rsidRDefault="007536AB" w:rsidP="002331CF">
      <w:pPr>
        <w:pStyle w:val="NormalWeb"/>
        <w:shd w:val="clear" w:color="auto" w:fill="FFFFFF"/>
        <w:spacing w:before="0" w:beforeAutospacing="0" w:after="235" w:afterAutospacing="0" w:line="360" w:lineRule="auto"/>
        <w:ind w:left="-284"/>
        <w:jc w:val="both"/>
        <w:rPr>
          <w:b/>
          <w:color w:val="000000" w:themeColor="text1"/>
        </w:rPr>
      </w:pPr>
      <w:r>
        <w:rPr>
          <w:b/>
          <w:noProof/>
          <w:color w:val="000000" w:themeColor="text1"/>
        </w:rPr>
        <w:pict>
          <v:group id="_x0000_s1050" style="position:absolute;left:0;text-align:left;margin-left:28.2pt;margin-top:1.85pt;width:395.4pt;height:264.2pt;z-index:251696128" coordorigin="2004,2126" coordsize="7908,5284">
            <v:roundrect id="_x0000_s1034" style="position:absolute;left:4992;top:4418;width:1956;height:876" arcsize="10923f" o:regroupid="1" fillcolor="white [3201]" strokecolor="black [3200]" strokeweight="2.5pt">
              <v:shadow color="#868686"/>
              <v:textbox style="mso-next-textbox:#_x0000_s1034">
                <w:txbxContent>
                  <w:p w:rsidR="000A6504" w:rsidRPr="000A6504" w:rsidRDefault="000A6504" w:rsidP="000A6504">
                    <w:pPr>
                      <w:jc w:val="center"/>
                      <w:rPr>
                        <w:rFonts w:ascii="Times New Roman" w:hAnsi="Times New Roman" w:cs="Times New Roman"/>
                        <w:b/>
                        <w:sz w:val="24"/>
                      </w:rPr>
                    </w:pPr>
                    <w:r w:rsidRPr="000A6504">
                      <w:rPr>
                        <w:rFonts w:ascii="Times New Roman" w:hAnsi="Times New Roman" w:cs="Times New Roman"/>
                        <w:b/>
                        <w:sz w:val="24"/>
                      </w:rPr>
                      <w:t>Futuristic HR Jobs</w:t>
                    </w:r>
                  </w:p>
                </w:txbxContent>
              </v:textbox>
            </v:roundrect>
            <v:roundrect id="_x0000_s1035" style="position:absolute;left:2976;top:2126;width:2088;height:1080" arcsize="10923f" o:regroupid="1" fillcolor="black [3200]" strokecolor="black [3200]" strokeweight="10pt">
              <v:stroke linestyle="thinThin"/>
              <v:shadow color="#868686"/>
              <v:textbox style="mso-next-textbox:#_x0000_s1035">
                <w:txbxContent>
                  <w:p w:rsidR="00F92771" w:rsidRDefault="00F92771" w:rsidP="00F92771">
                    <w:pPr>
                      <w:jc w:val="center"/>
                    </w:pPr>
                    <w:r>
                      <w:t>Head of WFH Development</w:t>
                    </w:r>
                  </w:p>
                </w:txbxContent>
              </v:textbox>
            </v:roundrect>
            <v:roundrect id="_x0000_s1036" style="position:absolute;left:6408;top:2126;width:2088;height:1080" arcsize="10923f" o:regroupid="1" fillcolor="black [3200]" strokecolor="black [3200]" strokeweight="10pt">
              <v:stroke linestyle="thinThin"/>
              <v:shadow color="#868686"/>
              <v:textbox style="mso-next-textbox:#_x0000_s1036">
                <w:txbxContent>
                  <w:p w:rsidR="00F92771" w:rsidRDefault="00F92771" w:rsidP="00F92771">
                    <w:pPr>
                      <w:jc w:val="center"/>
                    </w:pPr>
                    <w:r>
                      <w:t>Head of Skill Design</w:t>
                    </w:r>
                  </w:p>
                </w:txbxContent>
              </v:textbox>
            </v:roundrect>
            <v:roundrect id="_x0000_s1037" style="position:absolute;left:2004;top:4214;width:2088;height:1080" arcsize="10923f" o:regroupid="1" fillcolor="black [3200]" strokecolor="black [3200]" strokeweight="10pt">
              <v:stroke linestyle="thinThin"/>
              <v:shadow color="#868686"/>
              <v:textbox style="mso-next-textbox:#_x0000_s1037">
                <w:txbxContent>
                  <w:p w:rsidR="00F92771" w:rsidRDefault="00F92771" w:rsidP="00F92771">
                    <w:pPr>
                      <w:jc w:val="center"/>
                    </w:pPr>
                    <w:r>
                      <w:t>Virtual Reality Trainer</w:t>
                    </w:r>
                  </w:p>
                </w:txbxContent>
              </v:textbox>
            </v:roundrect>
            <v:roundrect id="_x0000_s1038" style="position:absolute;left:2220;top:6079;width:2088;height:1080" arcsize="10923f" o:regroupid="1" fillcolor="black [3200]" strokecolor="black [3200]" strokeweight="10pt">
              <v:stroke linestyle="thinThin"/>
              <v:shadow color="#868686"/>
              <v:textbox style="mso-next-textbox:#_x0000_s1038">
                <w:txbxContent>
                  <w:p w:rsidR="00F92771" w:rsidRDefault="0083667F" w:rsidP="00F92771">
                    <w:pPr>
                      <w:jc w:val="center"/>
                    </w:pPr>
                    <w:r>
                      <w:rPr>
                        <w:noProof/>
                      </w:rPr>
                      <w:t>Global Culture Head</w:t>
                    </w:r>
                  </w:p>
                </w:txbxContent>
              </v:textbox>
            </v:roundrect>
            <v:roundrect id="_x0000_s1039" style="position:absolute;left:7824;top:4106;width:2088;height:1080" arcsize="10923f" o:regroupid="1" fillcolor="black [3200]" strokecolor="black [3200]" strokeweight="10pt">
              <v:stroke linestyle="thinThin"/>
              <v:shadow color="#868686"/>
              <v:textbox style="mso-next-textbox:#_x0000_s1039">
                <w:txbxContent>
                  <w:p w:rsidR="00F92771" w:rsidRDefault="00F92771" w:rsidP="00F92771">
                    <w:pPr>
                      <w:jc w:val="center"/>
                    </w:pPr>
                    <w:r>
                      <w:t>Remote Culture Developer</w:t>
                    </w:r>
                  </w:p>
                </w:txbxContent>
              </v:textbox>
            </v:roundrect>
            <v:roundrect id="_x0000_s1041" style="position:absolute;left:6816;top:6330;width:2088;height:1080" arcsize="10923f" o:regroupid="1" fillcolor="black [3200]" strokecolor="black [3200]" strokeweight="10pt">
              <v:stroke linestyle="thinThin"/>
              <v:shadow color="#868686"/>
              <v:textbox style="mso-next-textbox:#_x0000_s1041">
                <w:txbxContent>
                  <w:p w:rsidR="0083667F" w:rsidRDefault="0083667F" w:rsidP="0083667F">
                    <w:pPr>
                      <w:jc w:val="center"/>
                    </w:pPr>
                    <w:r>
                      <w:rPr>
                        <w:noProof/>
                      </w:rPr>
                      <w:t>Human-Machine Teaming Manager</w:t>
                    </w:r>
                  </w:p>
                </w:txbxContent>
              </v:textbox>
            </v:roundrect>
            <v:shapetype id="_x0000_t32" coordsize="21600,21600" o:spt="32" o:oned="t" path="m,l21600,21600e" filled="f">
              <v:path arrowok="t" fillok="f" o:connecttype="none"/>
              <o:lock v:ext="edit" shapetype="t"/>
            </v:shapetype>
            <v:shape id="_x0000_s1042" type="#_x0000_t32" style="position:absolute;left:6096;top:3302;width:852;height:1116;flip:y" o:connectortype="straight" o:regroupid="1">
              <v:stroke endarrow="block"/>
            </v:shape>
            <v:shape id="_x0000_s1043" type="#_x0000_t32" style="position:absolute;left:6948;top:4862;width:720;height:0" o:connectortype="straight" o:regroupid="1">
              <v:stroke endarrow="block"/>
            </v:shape>
            <v:shape id="_x0000_s1044" type="#_x0000_t32" style="position:absolute;left:4668;top:3386;width:1032;height:1032;flip:x y" o:connectortype="straight" o:regroupid="1">
              <v:stroke endarrow="block"/>
            </v:shape>
            <v:shape id="_x0000_s1045" type="#_x0000_t32" style="position:absolute;left:4176;top:4862;width:816;height:0;flip:x" o:connectortype="straight" o:regroupid="1">
              <v:stroke endarrow="block"/>
            </v:shape>
            <v:shape id="_x0000_s1046" type="#_x0000_t32" style="position:absolute;left:6180;top:5294;width:984;height:972" o:connectortype="straight" o:regroupid="1">
              <v:stroke endarrow="block"/>
            </v:shape>
            <v:shape id="_x0000_s1048" type="#_x0000_t32" style="position:absolute;left:4428;top:5294;width:1008;height:1224;flip:x" o:connectortype="straight" o:regroupid="1">
              <v:stroke endarrow="block"/>
            </v:shape>
          </v:group>
        </w:pict>
      </w:r>
    </w:p>
    <w:p w:rsidR="00D82D64" w:rsidRPr="00256113" w:rsidRDefault="00D82D64" w:rsidP="002331CF">
      <w:pPr>
        <w:pStyle w:val="NormalWeb"/>
        <w:shd w:val="clear" w:color="auto" w:fill="FFFFFF"/>
        <w:spacing w:before="0" w:beforeAutospacing="0" w:after="235" w:afterAutospacing="0" w:line="360" w:lineRule="auto"/>
        <w:ind w:left="-284"/>
        <w:jc w:val="both"/>
        <w:rPr>
          <w:b/>
          <w:color w:val="000000" w:themeColor="text1"/>
        </w:rPr>
      </w:pPr>
    </w:p>
    <w:p w:rsidR="00D82D64" w:rsidRPr="00256113" w:rsidRDefault="00D82D64" w:rsidP="002331CF">
      <w:pPr>
        <w:pStyle w:val="NormalWeb"/>
        <w:shd w:val="clear" w:color="auto" w:fill="FFFFFF"/>
        <w:spacing w:before="0" w:beforeAutospacing="0" w:after="235" w:afterAutospacing="0" w:line="360" w:lineRule="auto"/>
        <w:ind w:left="-284"/>
        <w:jc w:val="both"/>
        <w:rPr>
          <w:b/>
          <w:color w:val="000000" w:themeColor="text1"/>
        </w:rPr>
      </w:pPr>
    </w:p>
    <w:p w:rsidR="00D82D64" w:rsidRPr="00256113" w:rsidRDefault="00D82D64" w:rsidP="002331CF">
      <w:pPr>
        <w:pStyle w:val="NormalWeb"/>
        <w:shd w:val="clear" w:color="auto" w:fill="FFFFFF"/>
        <w:spacing w:before="0" w:beforeAutospacing="0" w:after="235" w:afterAutospacing="0" w:line="360" w:lineRule="auto"/>
        <w:ind w:left="-284"/>
        <w:jc w:val="both"/>
        <w:rPr>
          <w:b/>
          <w:color w:val="000000" w:themeColor="text1"/>
        </w:rPr>
      </w:pPr>
    </w:p>
    <w:p w:rsidR="00D82D64" w:rsidRPr="00256113" w:rsidRDefault="00D82D64" w:rsidP="002331CF">
      <w:pPr>
        <w:pStyle w:val="NormalWeb"/>
        <w:shd w:val="clear" w:color="auto" w:fill="FFFFFF"/>
        <w:spacing w:before="0" w:beforeAutospacing="0" w:after="235" w:afterAutospacing="0" w:line="360" w:lineRule="auto"/>
        <w:ind w:left="-284"/>
        <w:jc w:val="both"/>
        <w:rPr>
          <w:b/>
          <w:color w:val="000000" w:themeColor="text1"/>
        </w:rPr>
      </w:pPr>
    </w:p>
    <w:p w:rsidR="00D82D64" w:rsidRPr="00256113" w:rsidRDefault="00D82D64" w:rsidP="002331CF">
      <w:pPr>
        <w:pStyle w:val="NormalWeb"/>
        <w:shd w:val="clear" w:color="auto" w:fill="FFFFFF"/>
        <w:spacing w:before="0" w:beforeAutospacing="0" w:after="235" w:afterAutospacing="0" w:line="360" w:lineRule="auto"/>
        <w:ind w:left="-284"/>
        <w:jc w:val="both"/>
        <w:rPr>
          <w:b/>
          <w:color w:val="000000" w:themeColor="text1"/>
        </w:rPr>
      </w:pPr>
    </w:p>
    <w:p w:rsidR="00D82D64" w:rsidRPr="00256113" w:rsidRDefault="00D82D64" w:rsidP="002331CF">
      <w:pPr>
        <w:pStyle w:val="NormalWeb"/>
        <w:shd w:val="clear" w:color="auto" w:fill="FFFFFF"/>
        <w:spacing w:before="0" w:beforeAutospacing="0" w:after="235" w:afterAutospacing="0" w:line="360" w:lineRule="auto"/>
        <w:ind w:left="-284"/>
        <w:jc w:val="both"/>
        <w:rPr>
          <w:b/>
          <w:color w:val="000000" w:themeColor="text1"/>
        </w:rPr>
      </w:pPr>
    </w:p>
    <w:p w:rsidR="00D82D64" w:rsidRPr="00256113" w:rsidRDefault="00D82D64" w:rsidP="002331CF">
      <w:pPr>
        <w:pStyle w:val="NormalWeb"/>
        <w:shd w:val="clear" w:color="auto" w:fill="FFFFFF"/>
        <w:spacing w:before="0" w:beforeAutospacing="0" w:after="235" w:afterAutospacing="0" w:line="360" w:lineRule="auto"/>
        <w:ind w:left="-284"/>
        <w:jc w:val="both"/>
        <w:rPr>
          <w:b/>
          <w:color w:val="000000" w:themeColor="text1"/>
        </w:rPr>
      </w:pPr>
    </w:p>
    <w:p w:rsidR="00D82D64" w:rsidRPr="00256113" w:rsidRDefault="00D82D64" w:rsidP="002331CF">
      <w:pPr>
        <w:pStyle w:val="NormalWeb"/>
        <w:shd w:val="clear" w:color="auto" w:fill="FFFFFF"/>
        <w:spacing w:before="0" w:beforeAutospacing="0" w:after="235" w:afterAutospacing="0" w:line="360" w:lineRule="auto"/>
        <w:ind w:left="-284"/>
        <w:jc w:val="both"/>
        <w:rPr>
          <w:b/>
          <w:color w:val="000000" w:themeColor="text1"/>
        </w:rPr>
      </w:pPr>
    </w:p>
    <w:p w:rsidR="00A7596A" w:rsidRPr="00256113" w:rsidRDefault="00A7596A" w:rsidP="002331CF">
      <w:pPr>
        <w:pStyle w:val="ListParagraph"/>
        <w:numPr>
          <w:ilvl w:val="0"/>
          <w:numId w:val="7"/>
        </w:numPr>
        <w:shd w:val="clear" w:color="auto" w:fill="FFFFFF"/>
        <w:spacing w:after="313" w:line="360" w:lineRule="auto"/>
        <w:ind w:left="-284"/>
        <w:jc w:val="both"/>
        <w:textAlignment w:val="baseline"/>
        <w:outlineLvl w:val="2"/>
        <w:rPr>
          <w:rFonts w:ascii="Times New Roman" w:eastAsia="Times New Roman" w:hAnsi="Times New Roman" w:cs="Times New Roman"/>
          <w:b/>
          <w:bCs/>
          <w:color w:val="000000" w:themeColor="text1"/>
          <w:sz w:val="24"/>
          <w:szCs w:val="24"/>
        </w:rPr>
      </w:pPr>
      <w:r w:rsidRPr="00256113">
        <w:rPr>
          <w:rFonts w:ascii="Times New Roman" w:eastAsia="Times New Roman" w:hAnsi="Times New Roman" w:cs="Times New Roman"/>
          <w:b/>
          <w:bCs/>
          <w:color w:val="000000" w:themeColor="text1"/>
          <w:sz w:val="24"/>
          <w:szCs w:val="24"/>
        </w:rPr>
        <w:t>Head of WFH development</w:t>
      </w:r>
    </w:p>
    <w:p w:rsidR="004C27A8" w:rsidRPr="00256113" w:rsidRDefault="004C27A8" w:rsidP="002331CF">
      <w:pPr>
        <w:pStyle w:val="ListParagraph"/>
        <w:spacing w:line="360" w:lineRule="auto"/>
        <w:ind w:left="-284"/>
        <w:jc w:val="both"/>
        <w:rPr>
          <w:rFonts w:ascii="Times New Roman" w:hAnsi="Times New Roman" w:cs="Times New Roman"/>
          <w:sz w:val="24"/>
          <w:szCs w:val="24"/>
        </w:rPr>
      </w:pPr>
      <w:r w:rsidRPr="00256113">
        <w:rPr>
          <w:rFonts w:ascii="Times New Roman" w:hAnsi="Times New Roman" w:cs="Times New Roman"/>
          <w:sz w:val="24"/>
          <w:szCs w:val="24"/>
        </w:rPr>
        <w:t>The role of the Head of WFH (Work-From-Home) Development has become increasingly vital in today's business landscape, where the work-from-home culture has led to significant changes in organizational processes, policies, and technology.</w:t>
      </w:r>
    </w:p>
    <w:p w:rsidR="004C27A8" w:rsidRPr="00256113" w:rsidRDefault="004C27A8" w:rsidP="002331CF">
      <w:pPr>
        <w:pStyle w:val="ListParagraph"/>
        <w:spacing w:line="360" w:lineRule="auto"/>
        <w:ind w:left="-284"/>
        <w:jc w:val="both"/>
        <w:rPr>
          <w:rFonts w:ascii="Times New Roman" w:hAnsi="Times New Roman" w:cs="Times New Roman"/>
          <w:sz w:val="24"/>
          <w:szCs w:val="24"/>
        </w:rPr>
      </w:pPr>
    </w:p>
    <w:p w:rsidR="004C27A8" w:rsidRPr="00256113" w:rsidRDefault="004C27A8" w:rsidP="002331CF">
      <w:pPr>
        <w:pStyle w:val="ListParagraph"/>
        <w:spacing w:line="360" w:lineRule="auto"/>
        <w:ind w:left="-284"/>
        <w:jc w:val="both"/>
        <w:rPr>
          <w:rFonts w:ascii="Times New Roman" w:hAnsi="Times New Roman" w:cs="Times New Roman"/>
          <w:sz w:val="24"/>
          <w:szCs w:val="24"/>
        </w:rPr>
      </w:pPr>
      <w:r w:rsidRPr="00256113">
        <w:rPr>
          <w:rFonts w:ascii="Times New Roman" w:hAnsi="Times New Roman" w:cs="Times New Roman"/>
          <w:sz w:val="24"/>
          <w:szCs w:val="24"/>
        </w:rPr>
        <w:t>As organizations transitioned to remote workflows, the Head of WFH Development plays a crucial role in overseeing this complete business transformation. They are responsible for ensuring that remote work processes are efficient, effective, and aligned with the organization's goals. This may involve implementing remote work tools and technologies, establishing remote communication protocols, and facilitating seamless collaboration among remote teams.</w:t>
      </w:r>
    </w:p>
    <w:p w:rsidR="004C27A8" w:rsidRPr="00256113" w:rsidRDefault="004C27A8" w:rsidP="002331CF">
      <w:pPr>
        <w:pStyle w:val="ListParagraph"/>
        <w:spacing w:line="360" w:lineRule="auto"/>
        <w:ind w:left="-284"/>
        <w:jc w:val="both"/>
        <w:rPr>
          <w:rFonts w:ascii="Times New Roman" w:hAnsi="Times New Roman" w:cs="Times New Roman"/>
          <w:sz w:val="24"/>
          <w:szCs w:val="24"/>
        </w:rPr>
      </w:pPr>
    </w:p>
    <w:p w:rsidR="004C27A8" w:rsidRPr="00256113" w:rsidRDefault="004C27A8" w:rsidP="002331CF">
      <w:pPr>
        <w:pStyle w:val="ListParagraph"/>
        <w:spacing w:line="360" w:lineRule="auto"/>
        <w:ind w:left="-284"/>
        <w:jc w:val="both"/>
        <w:rPr>
          <w:rFonts w:ascii="Times New Roman" w:hAnsi="Times New Roman" w:cs="Times New Roman"/>
          <w:sz w:val="24"/>
          <w:szCs w:val="24"/>
        </w:rPr>
      </w:pPr>
      <w:r w:rsidRPr="00256113">
        <w:rPr>
          <w:rFonts w:ascii="Times New Roman" w:hAnsi="Times New Roman" w:cs="Times New Roman"/>
          <w:sz w:val="24"/>
          <w:szCs w:val="24"/>
        </w:rPr>
        <w:t>Additionally, the Head of WFH Development is instrumental in the development and modification of WFH policies. With remote work becoming a more permanent and widespread practice, dedicated WFH policies are essential to address the unique needs and challenges of remote employees. They work closely with HR and other stakeholders to create policies that promote work-life balance, set clear expectations, and foster a positive remote work culture.</w:t>
      </w:r>
    </w:p>
    <w:p w:rsidR="004C27A8" w:rsidRPr="00256113" w:rsidRDefault="004C27A8" w:rsidP="002331CF">
      <w:pPr>
        <w:pStyle w:val="ListParagraph"/>
        <w:spacing w:line="360" w:lineRule="auto"/>
        <w:ind w:left="-284"/>
        <w:jc w:val="both"/>
        <w:rPr>
          <w:rFonts w:ascii="Times New Roman" w:hAnsi="Times New Roman" w:cs="Times New Roman"/>
          <w:sz w:val="24"/>
          <w:szCs w:val="24"/>
        </w:rPr>
      </w:pPr>
    </w:p>
    <w:p w:rsidR="004C27A8" w:rsidRPr="00256113" w:rsidRDefault="004C27A8" w:rsidP="002331CF">
      <w:pPr>
        <w:pStyle w:val="ListParagraph"/>
        <w:spacing w:line="360" w:lineRule="auto"/>
        <w:ind w:left="-284"/>
        <w:jc w:val="both"/>
        <w:rPr>
          <w:rFonts w:ascii="Times New Roman" w:hAnsi="Times New Roman" w:cs="Times New Roman"/>
          <w:sz w:val="24"/>
          <w:szCs w:val="24"/>
        </w:rPr>
      </w:pPr>
      <w:r w:rsidRPr="00256113">
        <w:rPr>
          <w:rFonts w:ascii="Times New Roman" w:hAnsi="Times New Roman" w:cs="Times New Roman"/>
          <w:sz w:val="24"/>
          <w:szCs w:val="24"/>
        </w:rPr>
        <w:t xml:space="preserve">Technology plays a crucial role in enabling remote work, and the Head of WFH Development ensures that the organization embraces the latest HR Tech solutions. Platforms like Slack, Microsoft Teams, and other collaboration tools are essential for remote teams to communicate, </w:t>
      </w:r>
      <w:r w:rsidRPr="00256113">
        <w:rPr>
          <w:rFonts w:ascii="Times New Roman" w:hAnsi="Times New Roman" w:cs="Times New Roman"/>
          <w:sz w:val="24"/>
          <w:szCs w:val="24"/>
        </w:rPr>
        <w:lastRenderedPageBreak/>
        <w:t>share information, and collaborate effectively. The Head of WFH Development evaluates and implements the most suitable technologies that align with the organization's remote work requirements and enhances productivity and connectivity.</w:t>
      </w:r>
    </w:p>
    <w:p w:rsidR="004C27A8" w:rsidRPr="00256113" w:rsidRDefault="004C27A8" w:rsidP="002331CF">
      <w:pPr>
        <w:pStyle w:val="ListParagraph"/>
        <w:spacing w:line="360" w:lineRule="auto"/>
        <w:ind w:left="-284"/>
        <w:jc w:val="both"/>
        <w:rPr>
          <w:rFonts w:ascii="Times New Roman" w:hAnsi="Times New Roman" w:cs="Times New Roman"/>
          <w:sz w:val="24"/>
          <w:szCs w:val="24"/>
        </w:rPr>
      </w:pPr>
    </w:p>
    <w:p w:rsidR="004C27A8" w:rsidRPr="00256113" w:rsidRDefault="004C27A8" w:rsidP="002331CF">
      <w:pPr>
        <w:pStyle w:val="ListParagraph"/>
        <w:spacing w:line="360" w:lineRule="auto"/>
        <w:ind w:left="-284"/>
        <w:jc w:val="both"/>
        <w:rPr>
          <w:rFonts w:ascii="Times New Roman" w:hAnsi="Times New Roman" w:cs="Times New Roman"/>
          <w:sz w:val="24"/>
          <w:szCs w:val="24"/>
        </w:rPr>
      </w:pPr>
      <w:r w:rsidRPr="00256113">
        <w:rPr>
          <w:rFonts w:ascii="Times New Roman" w:hAnsi="Times New Roman" w:cs="Times New Roman"/>
          <w:sz w:val="24"/>
          <w:szCs w:val="24"/>
        </w:rPr>
        <w:t>Moreover, this role focuses on maintaining the motivation and satisfaction of remote workers. The Head of WFH Development understands the unique challenges faced by remote employees, such as feelings of isolation or difficulty in maintaining work-life boundaries. They work proactively to address these challenges, provide support, and create initiatives to boost remote workers' morale and engagement.</w:t>
      </w:r>
    </w:p>
    <w:p w:rsidR="004C27A8" w:rsidRPr="00256113" w:rsidRDefault="004C27A8" w:rsidP="002331CF">
      <w:pPr>
        <w:pStyle w:val="ListParagraph"/>
        <w:spacing w:line="360" w:lineRule="auto"/>
        <w:ind w:left="-284"/>
        <w:jc w:val="both"/>
        <w:rPr>
          <w:rFonts w:ascii="Times New Roman" w:hAnsi="Times New Roman" w:cs="Times New Roman"/>
          <w:sz w:val="24"/>
          <w:szCs w:val="24"/>
        </w:rPr>
      </w:pPr>
    </w:p>
    <w:p w:rsidR="004C27A8" w:rsidRPr="00256113" w:rsidRDefault="004C27A8" w:rsidP="002331CF">
      <w:pPr>
        <w:pStyle w:val="ListParagraph"/>
        <w:spacing w:line="360" w:lineRule="auto"/>
        <w:ind w:left="-284"/>
        <w:jc w:val="both"/>
        <w:rPr>
          <w:rFonts w:ascii="Times New Roman" w:hAnsi="Times New Roman" w:cs="Times New Roman"/>
          <w:sz w:val="24"/>
          <w:szCs w:val="24"/>
        </w:rPr>
      </w:pPr>
      <w:r w:rsidRPr="00256113">
        <w:rPr>
          <w:rFonts w:ascii="Times New Roman" w:hAnsi="Times New Roman" w:cs="Times New Roman"/>
          <w:sz w:val="24"/>
          <w:szCs w:val="24"/>
        </w:rPr>
        <w:t>In summary, the Head of WFH Development plays a critical role in shaping the organization's remote work culture and ensuring that remote employees are equipped with the necessary resources and support to thrive in a virtual work environment. By spearheading the transformation of processes, policies, and technology, this role contributes significantly to the organization's success in the era of remote work.</w:t>
      </w:r>
    </w:p>
    <w:p w:rsidR="004C27A8" w:rsidRPr="00256113" w:rsidRDefault="004C27A8" w:rsidP="002331CF">
      <w:pPr>
        <w:shd w:val="clear" w:color="auto" w:fill="FFFFFF"/>
        <w:spacing w:after="0" w:line="360" w:lineRule="auto"/>
        <w:ind w:left="-284"/>
        <w:jc w:val="both"/>
        <w:textAlignment w:val="baseline"/>
        <w:rPr>
          <w:rFonts w:ascii="Times New Roman" w:eastAsia="Times New Roman" w:hAnsi="Times New Roman" w:cs="Times New Roman"/>
          <w:color w:val="000000" w:themeColor="text1"/>
          <w:sz w:val="24"/>
          <w:szCs w:val="24"/>
          <w:bdr w:val="none" w:sz="0" w:space="0" w:color="auto" w:frame="1"/>
        </w:rPr>
      </w:pPr>
    </w:p>
    <w:p w:rsidR="00A7596A" w:rsidRPr="00256113" w:rsidRDefault="00A7596A" w:rsidP="002331CF">
      <w:pPr>
        <w:pStyle w:val="Heading3"/>
        <w:numPr>
          <w:ilvl w:val="0"/>
          <w:numId w:val="7"/>
        </w:numPr>
        <w:shd w:val="clear" w:color="auto" w:fill="FFFFFF"/>
        <w:spacing w:before="0" w:beforeAutospacing="0" w:after="0" w:afterAutospacing="0" w:line="360" w:lineRule="auto"/>
        <w:ind w:left="-284"/>
        <w:jc w:val="both"/>
        <w:textAlignment w:val="baseline"/>
        <w:rPr>
          <w:color w:val="000000" w:themeColor="text1"/>
          <w:sz w:val="24"/>
          <w:szCs w:val="24"/>
        </w:rPr>
      </w:pPr>
      <w:r w:rsidRPr="00256113">
        <w:rPr>
          <w:color w:val="000000" w:themeColor="text1"/>
          <w:sz w:val="24"/>
          <w:szCs w:val="24"/>
          <w:bdr w:val="none" w:sz="0" w:space="0" w:color="auto" w:frame="1"/>
        </w:rPr>
        <w:t xml:space="preserve"> Head of Skill Design</w:t>
      </w:r>
    </w:p>
    <w:p w:rsidR="00111FF4" w:rsidRPr="00256113" w:rsidRDefault="00111FF4" w:rsidP="002331CF">
      <w:pPr>
        <w:pStyle w:val="ListParagraph"/>
        <w:spacing w:line="360" w:lineRule="auto"/>
        <w:ind w:left="-284"/>
        <w:jc w:val="both"/>
        <w:rPr>
          <w:rFonts w:ascii="Times New Roman" w:hAnsi="Times New Roman" w:cs="Times New Roman"/>
          <w:sz w:val="24"/>
          <w:szCs w:val="24"/>
        </w:rPr>
      </w:pPr>
      <w:r w:rsidRPr="00256113">
        <w:rPr>
          <w:rFonts w:ascii="Times New Roman" w:hAnsi="Times New Roman" w:cs="Times New Roman"/>
          <w:sz w:val="24"/>
          <w:szCs w:val="24"/>
        </w:rPr>
        <w:t>The role of the Head of Skill Design is of utmost importance in today's dynamic work environment, where skills development is a continuous process to support a diverse and adaptable workforce. This role is dedicated to enhancing existing skill sets and identifying new strategies to analyze future work requirements.</w:t>
      </w:r>
    </w:p>
    <w:p w:rsidR="00111FF4" w:rsidRPr="00256113" w:rsidRDefault="00111FF4" w:rsidP="002331CF">
      <w:pPr>
        <w:pStyle w:val="ListParagraph"/>
        <w:spacing w:line="360" w:lineRule="auto"/>
        <w:ind w:left="-284"/>
        <w:jc w:val="both"/>
        <w:rPr>
          <w:rFonts w:ascii="Times New Roman" w:hAnsi="Times New Roman" w:cs="Times New Roman"/>
          <w:sz w:val="24"/>
          <w:szCs w:val="24"/>
        </w:rPr>
      </w:pPr>
    </w:p>
    <w:p w:rsidR="00111FF4" w:rsidRPr="00256113" w:rsidRDefault="00111FF4" w:rsidP="002331CF">
      <w:pPr>
        <w:pStyle w:val="ListParagraph"/>
        <w:spacing w:line="360" w:lineRule="auto"/>
        <w:ind w:left="-284"/>
        <w:jc w:val="both"/>
        <w:rPr>
          <w:rFonts w:ascii="Times New Roman" w:hAnsi="Times New Roman" w:cs="Times New Roman"/>
          <w:sz w:val="24"/>
          <w:szCs w:val="24"/>
        </w:rPr>
      </w:pPr>
      <w:r w:rsidRPr="00256113">
        <w:rPr>
          <w:rFonts w:ascii="Times New Roman" w:hAnsi="Times New Roman" w:cs="Times New Roman"/>
          <w:sz w:val="24"/>
          <w:szCs w:val="24"/>
        </w:rPr>
        <w:t>One of the primary responsibilities of the Head of Skill Design is to continually assess and update the organization's skill development programs. They work closely with various stakeholders, including HR, department heads, and subject matter experts, to identify skill gaps and develop targeted learning initiatives. This involves understanding the changing demands of the market, technology advancements, and industry trends to ensure that the organization's workforce remains relevant and competitive.</w:t>
      </w:r>
    </w:p>
    <w:p w:rsidR="00111FF4" w:rsidRPr="00256113" w:rsidRDefault="00111FF4" w:rsidP="002331CF">
      <w:pPr>
        <w:pStyle w:val="ListParagraph"/>
        <w:spacing w:line="360" w:lineRule="auto"/>
        <w:ind w:left="-284"/>
        <w:jc w:val="both"/>
        <w:rPr>
          <w:rFonts w:ascii="Times New Roman" w:hAnsi="Times New Roman" w:cs="Times New Roman"/>
          <w:sz w:val="24"/>
          <w:szCs w:val="24"/>
        </w:rPr>
      </w:pPr>
    </w:p>
    <w:p w:rsidR="00111FF4" w:rsidRPr="00256113" w:rsidRDefault="00111FF4" w:rsidP="002331CF">
      <w:pPr>
        <w:pStyle w:val="ListParagraph"/>
        <w:spacing w:line="360" w:lineRule="auto"/>
        <w:ind w:left="-284"/>
        <w:jc w:val="both"/>
        <w:rPr>
          <w:rFonts w:ascii="Times New Roman" w:hAnsi="Times New Roman" w:cs="Times New Roman"/>
          <w:sz w:val="24"/>
          <w:szCs w:val="24"/>
        </w:rPr>
      </w:pPr>
      <w:r w:rsidRPr="00256113">
        <w:rPr>
          <w:rFonts w:ascii="Times New Roman" w:hAnsi="Times New Roman" w:cs="Times New Roman"/>
          <w:sz w:val="24"/>
          <w:szCs w:val="24"/>
        </w:rPr>
        <w:t xml:space="preserve">Innovations in learning methods are crucial to engaging and empowering employees to develop new skills effectively. The Head of Skill Design explores and implements innovative approaches such as </w:t>
      </w:r>
      <w:proofErr w:type="spellStart"/>
      <w:r w:rsidRPr="00256113">
        <w:rPr>
          <w:rFonts w:ascii="Times New Roman" w:hAnsi="Times New Roman" w:cs="Times New Roman"/>
          <w:sz w:val="24"/>
          <w:szCs w:val="24"/>
        </w:rPr>
        <w:t>gamification</w:t>
      </w:r>
      <w:proofErr w:type="spellEnd"/>
      <w:r w:rsidRPr="00256113">
        <w:rPr>
          <w:rFonts w:ascii="Times New Roman" w:hAnsi="Times New Roman" w:cs="Times New Roman"/>
          <w:sz w:val="24"/>
          <w:szCs w:val="24"/>
        </w:rPr>
        <w:t xml:space="preserve"> to make the learning process more interactive and enjoyable. </w:t>
      </w:r>
      <w:proofErr w:type="spellStart"/>
      <w:r w:rsidRPr="00256113">
        <w:rPr>
          <w:rFonts w:ascii="Times New Roman" w:hAnsi="Times New Roman" w:cs="Times New Roman"/>
          <w:sz w:val="24"/>
          <w:szCs w:val="24"/>
        </w:rPr>
        <w:t>Gamification</w:t>
      </w:r>
      <w:proofErr w:type="spellEnd"/>
      <w:r w:rsidRPr="00256113">
        <w:rPr>
          <w:rFonts w:ascii="Times New Roman" w:hAnsi="Times New Roman" w:cs="Times New Roman"/>
          <w:sz w:val="24"/>
          <w:szCs w:val="24"/>
        </w:rPr>
        <w:t xml:space="preserve"> techniques can increase engagement, motivation, and knowledge retention, making it an effective tool for skills development.</w:t>
      </w:r>
    </w:p>
    <w:p w:rsidR="00111FF4" w:rsidRPr="00256113" w:rsidRDefault="00111FF4" w:rsidP="002331CF">
      <w:pPr>
        <w:pStyle w:val="ListParagraph"/>
        <w:spacing w:line="360" w:lineRule="auto"/>
        <w:ind w:left="-284"/>
        <w:jc w:val="both"/>
        <w:rPr>
          <w:rFonts w:ascii="Times New Roman" w:hAnsi="Times New Roman" w:cs="Times New Roman"/>
          <w:sz w:val="24"/>
          <w:szCs w:val="24"/>
        </w:rPr>
      </w:pPr>
    </w:p>
    <w:p w:rsidR="00111FF4" w:rsidRPr="00256113" w:rsidRDefault="00111FF4" w:rsidP="002331CF">
      <w:pPr>
        <w:pStyle w:val="ListParagraph"/>
        <w:spacing w:line="360" w:lineRule="auto"/>
        <w:ind w:left="-284"/>
        <w:jc w:val="both"/>
        <w:rPr>
          <w:rFonts w:ascii="Times New Roman" w:hAnsi="Times New Roman" w:cs="Times New Roman"/>
          <w:sz w:val="24"/>
          <w:szCs w:val="24"/>
        </w:rPr>
      </w:pPr>
      <w:r w:rsidRPr="00256113">
        <w:rPr>
          <w:rFonts w:ascii="Times New Roman" w:hAnsi="Times New Roman" w:cs="Times New Roman"/>
          <w:sz w:val="24"/>
          <w:szCs w:val="24"/>
        </w:rPr>
        <w:lastRenderedPageBreak/>
        <w:t>Additionally, the Head of Skill Design emphasizes the measurement of learning outcomes. Data-driven insights help in assessing the effectiveness of skill development initiatives and making informed decisions for improvement. By analyzing learning metrics and performance data, they can fine-tune training programs and tailor them to meet individual and organizational needs.</w:t>
      </w:r>
    </w:p>
    <w:p w:rsidR="00111FF4" w:rsidRPr="00256113" w:rsidRDefault="00111FF4" w:rsidP="002331CF">
      <w:pPr>
        <w:pStyle w:val="ListParagraph"/>
        <w:spacing w:line="360" w:lineRule="auto"/>
        <w:ind w:left="-284"/>
        <w:jc w:val="both"/>
        <w:rPr>
          <w:rFonts w:ascii="Times New Roman" w:hAnsi="Times New Roman" w:cs="Times New Roman"/>
          <w:sz w:val="24"/>
          <w:szCs w:val="24"/>
        </w:rPr>
      </w:pPr>
    </w:p>
    <w:p w:rsidR="00111FF4" w:rsidRPr="00256113" w:rsidRDefault="00111FF4" w:rsidP="002331CF">
      <w:pPr>
        <w:pStyle w:val="ListParagraph"/>
        <w:spacing w:line="360" w:lineRule="auto"/>
        <w:ind w:left="-284"/>
        <w:jc w:val="both"/>
        <w:rPr>
          <w:rFonts w:ascii="Times New Roman" w:hAnsi="Times New Roman" w:cs="Times New Roman"/>
          <w:sz w:val="24"/>
          <w:szCs w:val="24"/>
        </w:rPr>
      </w:pPr>
      <w:r w:rsidRPr="00256113">
        <w:rPr>
          <w:rFonts w:ascii="Times New Roman" w:hAnsi="Times New Roman" w:cs="Times New Roman"/>
          <w:sz w:val="24"/>
          <w:szCs w:val="24"/>
        </w:rPr>
        <w:t xml:space="preserve">A key focus area for the Head of Skill Design is Sales </w:t>
      </w:r>
      <w:proofErr w:type="spellStart"/>
      <w:r w:rsidRPr="00256113">
        <w:rPr>
          <w:rFonts w:ascii="Times New Roman" w:hAnsi="Times New Roman" w:cs="Times New Roman"/>
          <w:sz w:val="24"/>
          <w:szCs w:val="24"/>
        </w:rPr>
        <w:t>Onboarding</w:t>
      </w:r>
      <w:proofErr w:type="spellEnd"/>
      <w:r w:rsidRPr="00256113">
        <w:rPr>
          <w:rFonts w:ascii="Times New Roman" w:hAnsi="Times New Roman" w:cs="Times New Roman"/>
          <w:sz w:val="24"/>
          <w:szCs w:val="24"/>
        </w:rPr>
        <w:t xml:space="preserve"> and continual learning for sales teams. As the sales landscape evolves rapidly, keeping sales teams well-equipped with the latest skills and knowledge is critical for success. They design comprehensive </w:t>
      </w:r>
      <w:proofErr w:type="spellStart"/>
      <w:r w:rsidRPr="00256113">
        <w:rPr>
          <w:rFonts w:ascii="Times New Roman" w:hAnsi="Times New Roman" w:cs="Times New Roman"/>
          <w:sz w:val="24"/>
          <w:szCs w:val="24"/>
        </w:rPr>
        <w:t>onboarding</w:t>
      </w:r>
      <w:proofErr w:type="spellEnd"/>
      <w:r w:rsidRPr="00256113">
        <w:rPr>
          <w:rFonts w:ascii="Times New Roman" w:hAnsi="Times New Roman" w:cs="Times New Roman"/>
          <w:sz w:val="24"/>
          <w:szCs w:val="24"/>
        </w:rPr>
        <w:t xml:space="preserve"> programs for new sales hires and establish a culture of continuous learning to enable sales professionals to adapt to changing customer needs and market dynamics.</w:t>
      </w:r>
    </w:p>
    <w:p w:rsidR="00111FF4" w:rsidRPr="00256113" w:rsidRDefault="00111FF4" w:rsidP="002331CF">
      <w:pPr>
        <w:pStyle w:val="ListParagraph"/>
        <w:spacing w:line="360" w:lineRule="auto"/>
        <w:ind w:left="-284"/>
        <w:jc w:val="both"/>
        <w:rPr>
          <w:rFonts w:ascii="Times New Roman" w:hAnsi="Times New Roman" w:cs="Times New Roman"/>
          <w:sz w:val="24"/>
          <w:szCs w:val="24"/>
        </w:rPr>
      </w:pPr>
    </w:p>
    <w:p w:rsidR="00111FF4" w:rsidRPr="00256113" w:rsidRDefault="00111FF4" w:rsidP="002331CF">
      <w:pPr>
        <w:pStyle w:val="ListParagraph"/>
        <w:spacing w:line="360" w:lineRule="auto"/>
        <w:ind w:left="-284"/>
        <w:jc w:val="both"/>
        <w:rPr>
          <w:rFonts w:ascii="Times New Roman" w:hAnsi="Times New Roman" w:cs="Times New Roman"/>
          <w:sz w:val="24"/>
          <w:szCs w:val="24"/>
        </w:rPr>
      </w:pPr>
      <w:r w:rsidRPr="00256113">
        <w:rPr>
          <w:rFonts w:ascii="Times New Roman" w:hAnsi="Times New Roman" w:cs="Times New Roman"/>
          <w:sz w:val="24"/>
          <w:szCs w:val="24"/>
        </w:rPr>
        <w:t xml:space="preserve">In summary, the Head of Skill Design plays a pivotal role in driving continuous skills development initiatives within the organization. By staying attuned to emerging trends, leveraging innovative learning methods, and measuring learning outcomes, they ensure that the workforce remains agile, competent, and prepared to meet the challenges of the future. A particular emphasis on Sales </w:t>
      </w:r>
      <w:proofErr w:type="spellStart"/>
      <w:r w:rsidRPr="00256113">
        <w:rPr>
          <w:rFonts w:ascii="Times New Roman" w:hAnsi="Times New Roman" w:cs="Times New Roman"/>
          <w:sz w:val="24"/>
          <w:szCs w:val="24"/>
        </w:rPr>
        <w:t>Onboarding</w:t>
      </w:r>
      <w:proofErr w:type="spellEnd"/>
      <w:r w:rsidRPr="00256113">
        <w:rPr>
          <w:rFonts w:ascii="Times New Roman" w:hAnsi="Times New Roman" w:cs="Times New Roman"/>
          <w:sz w:val="24"/>
          <w:szCs w:val="24"/>
        </w:rPr>
        <w:t xml:space="preserve"> and continuous learning ensures that the sales team remains well-prepared and competitive in the ever-changing business landscape.</w:t>
      </w:r>
    </w:p>
    <w:p w:rsidR="006139BA" w:rsidRPr="00256113" w:rsidRDefault="006139BA" w:rsidP="002331CF">
      <w:pPr>
        <w:pStyle w:val="Heading3"/>
        <w:shd w:val="clear" w:color="auto" w:fill="FFFFFF"/>
        <w:spacing w:before="0" w:beforeAutospacing="0" w:after="313" w:afterAutospacing="0" w:line="360" w:lineRule="auto"/>
        <w:ind w:left="-284"/>
        <w:jc w:val="both"/>
        <w:textAlignment w:val="baseline"/>
        <w:rPr>
          <w:color w:val="000000" w:themeColor="text1"/>
          <w:sz w:val="24"/>
          <w:szCs w:val="24"/>
        </w:rPr>
      </w:pPr>
    </w:p>
    <w:p w:rsidR="00A7596A" w:rsidRPr="00256113" w:rsidRDefault="00A7596A" w:rsidP="002331CF">
      <w:pPr>
        <w:pStyle w:val="Heading3"/>
        <w:numPr>
          <w:ilvl w:val="0"/>
          <w:numId w:val="7"/>
        </w:numPr>
        <w:shd w:val="clear" w:color="auto" w:fill="FFFFFF"/>
        <w:spacing w:before="0" w:beforeAutospacing="0" w:after="313" w:afterAutospacing="0" w:line="360" w:lineRule="auto"/>
        <w:ind w:left="-284"/>
        <w:jc w:val="both"/>
        <w:textAlignment w:val="baseline"/>
        <w:rPr>
          <w:color w:val="000000" w:themeColor="text1"/>
          <w:sz w:val="24"/>
          <w:szCs w:val="24"/>
        </w:rPr>
      </w:pPr>
      <w:r w:rsidRPr="00256113">
        <w:rPr>
          <w:color w:val="000000" w:themeColor="text1"/>
          <w:sz w:val="24"/>
          <w:szCs w:val="24"/>
        </w:rPr>
        <w:t>Virtual Reality Trainer</w:t>
      </w:r>
    </w:p>
    <w:p w:rsidR="004A49F7" w:rsidRPr="00256113" w:rsidRDefault="004A49F7" w:rsidP="002331CF">
      <w:pPr>
        <w:pStyle w:val="ListParagraph"/>
        <w:spacing w:line="360" w:lineRule="auto"/>
        <w:ind w:left="-284"/>
        <w:jc w:val="both"/>
        <w:rPr>
          <w:rFonts w:ascii="Times New Roman" w:hAnsi="Times New Roman" w:cs="Times New Roman"/>
          <w:sz w:val="24"/>
          <w:szCs w:val="24"/>
        </w:rPr>
      </w:pPr>
      <w:r w:rsidRPr="00256113">
        <w:rPr>
          <w:rFonts w:ascii="Times New Roman" w:hAnsi="Times New Roman" w:cs="Times New Roman"/>
          <w:sz w:val="24"/>
          <w:szCs w:val="24"/>
        </w:rPr>
        <w:t xml:space="preserve">Absolutely, with the ongoing transformation of professional sectors due to remote work, Virtual Reality (VR) training is set to become a crucial aspect for HR. VR technology has the potential to revolutionize the way organizations conduct learning and development programs, </w:t>
      </w:r>
      <w:proofErr w:type="spellStart"/>
      <w:r w:rsidRPr="00256113">
        <w:rPr>
          <w:rFonts w:ascii="Times New Roman" w:hAnsi="Times New Roman" w:cs="Times New Roman"/>
          <w:sz w:val="24"/>
          <w:szCs w:val="24"/>
        </w:rPr>
        <w:t>onboarding</w:t>
      </w:r>
      <w:proofErr w:type="spellEnd"/>
      <w:r w:rsidRPr="00256113">
        <w:rPr>
          <w:rFonts w:ascii="Times New Roman" w:hAnsi="Times New Roman" w:cs="Times New Roman"/>
          <w:sz w:val="24"/>
          <w:szCs w:val="24"/>
        </w:rPr>
        <w:t xml:space="preserve"> sessions, and other training activities by creating immersive and engaging virtual environments.</w:t>
      </w:r>
    </w:p>
    <w:p w:rsidR="004A49F7" w:rsidRPr="00256113" w:rsidRDefault="004A49F7" w:rsidP="002331CF">
      <w:pPr>
        <w:pStyle w:val="ListParagraph"/>
        <w:spacing w:line="360" w:lineRule="auto"/>
        <w:ind w:left="-284"/>
        <w:jc w:val="both"/>
        <w:rPr>
          <w:rFonts w:ascii="Times New Roman" w:hAnsi="Times New Roman" w:cs="Times New Roman"/>
          <w:sz w:val="24"/>
          <w:szCs w:val="24"/>
        </w:rPr>
      </w:pPr>
      <w:r w:rsidRPr="00256113">
        <w:rPr>
          <w:rFonts w:ascii="Times New Roman" w:hAnsi="Times New Roman" w:cs="Times New Roman"/>
          <w:sz w:val="24"/>
          <w:szCs w:val="24"/>
        </w:rPr>
        <w:t>One of the key advantages of VR training is its ability to provide a realistic and interactive learning experience. Employees can participate in simulated scenarios that closely resemble real-life situations, allowing them to practice skills, decision-making, and problem-solving in a risk-free environment. This hands-on approach enhances learning retention and helps employees feel more confident when applying their skills in actual work settings.</w:t>
      </w:r>
    </w:p>
    <w:p w:rsidR="004A49F7" w:rsidRPr="00256113" w:rsidRDefault="004A49F7" w:rsidP="002331CF">
      <w:pPr>
        <w:pStyle w:val="ListParagraph"/>
        <w:spacing w:line="360" w:lineRule="auto"/>
        <w:ind w:left="-284"/>
        <w:jc w:val="both"/>
        <w:rPr>
          <w:rFonts w:ascii="Times New Roman" w:hAnsi="Times New Roman" w:cs="Times New Roman"/>
          <w:sz w:val="24"/>
          <w:szCs w:val="24"/>
        </w:rPr>
      </w:pPr>
    </w:p>
    <w:p w:rsidR="004A49F7" w:rsidRPr="00256113" w:rsidRDefault="004A49F7" w:rsidP="002331CF">
      <w:pPr>
        <w:pStyle w:val="ListParagraph"/>
        <w:spacing w:line="360" w:lineRule="auto"/>
        <w:ind w:left="-284"/>
        <w:jc w:val="both"/>
        <w:rPr>
          <w:rFonts w:ascii="Times New Roman" w:hAnsi="Times New Roman" w:cs="Times New Roman"/>
          <w:sz w:val="24"/>
          <w:szCs w:val="24"/>
        </w:rPr>
      </w:pPr>
      <w:proofErr w:type="spellStart"/>
      <w:r w:rsidRPr="00256113">
        <w:rPr>
          <w:rFonts w:ascii="Times New Roman" w:hAnsi="Times New Roman" w:cs="Times New Roman"/>
          <w:sz w:val="24"/>
          <w:szCs w:val="24"/>
        </w:rPr>
        <w:t>Onboarding</w:t>
      </w:r>
      <w:proofErr w:type="spellEnd"/>
      <w:r w:rsidRPr="00256113">
        <w:rPr>
          <w:rFonts w:ascii="Times New Roman" w:hAnsi="Times New Roman" w:cs="Times New Roman"/>
          <w:sz w:val="24"/>
          <w:szCs w:val="24"/>
        </w:rPr>
        <w:t>, which is traditionally conducted in physical settings, can be fully virtualized through VR. New hires can be introduced to the company culture, policies, and procedures through interactive VR modules, enabling them to navigate through the organization's structure and gain familiarity with their roles and responsibilities.</w:t>
      </w:r>
    </w:p>
    <w:p w:rsidR="004A49F7" w:rsidRPr="00256113" w:rsidRDefault="004A49F7" w:rsidP="002331CF">
      <w:pPr>
        <w:pStyle w:val="ListParagraph"/>
        <w:spacing w:line="360" w:lineRule="auto"/>
        <w:ind w:left="-284"/>
        <w:jc w:val="both"/>
        <w:rPr>
          <w:rFonts w:ascii="Times New Roman" w:hAnsi="Times New Roman" w:cs="Times New Roman"/>
          <w:sz w:val="24"/>
          <w:szCs w:val="24"/>
        </w:rPr>
      </w:pPr>
    </w:p>
    <w:p w:rsidR="004A49F7" w:rsidRPr="00256113" w:rsidRDefault="004A49F7" w:rsidP="002331CF">
      <w:pPr>
        <w:pStyle w:val="ListParagraph"/>
        <w:spacing w:line="360" w:lineRule="auto"/>
        <w:ind w:left="-284"/>
        <w:jc w:val="both"/>
        <w:rPr>
          <w:rFonts w:ascii="Times New Roman" w:hAnsi="Times New Roman" w:cs="Times New Roman"/>
          <w:sz w:val="24"/>
          <w:szCs w:val="24"/>
        </w:rPr>
      </w:pPr>
      <w:r w:rsidRPr="00256113">
        <w:rPr>
          <w:rFonts w:ascii="Times New Roman" w:hAnsi="Times New Roman" w:cs="Times New Roman"/>
          <w:sz w:val="24"/>
          <w:szCs w:val="24"/>
        </w:rPr>
        <w:t>Additionally, VR training allows organizations to deliver consistent and standardized training across different locations and time zones. It reduces the need for travel and physical training facilities, making it a cost-effective and scalable solution for companies with a dispersed workforce.</w:t>
      </w:r>
    </w:p>
    <w:p w:rsidR="004A49F7" w:rsidRPr="00256113" w:rsidRDefault="004A49F7" w:rsidP="002331CF">
      <w:pPr>
        <w:pStyle w:val="ListParagraph"/>
        <w:spacing w:line="360" w:lineRule="auto"/>
        <w:ind w:left="-284"/>
        <w:jc w:val="both"/>
        <w:rPr>
          <w:rFonts w:ascii="Times New Roman" w:hAnsi="Times New Roman" w:cs="Times New Roman"/>
          <w:sz w:val="24"/>
          <w:szCs w:val="24"/>
        </w:rPr>
      </w:pPr>
      <w:r w:rsidRPr="00256113">
        <w:rPr>
          <w:rFonts w:ascii="Times New Roman" w:hAnsi="Times New Roman" w:cs="Times New Roman"/>
          <w:sz w:val="24"/>
          <w:szCs w:val="24"/>
        </w:rPr>
        <w:t>Moreover, VR can be particularly valuable for industries that involve high-risk or specialized tasks. For instance, in fields like manufacturing, healthcare, aviation, or construction, employees can practice complex procedures and safety protocols in a controlled virtual environment, minimizing potential risks.</w:t>
      </w:r>
    </w:p>
    <w:p w:rsidR="004A49F7" w:rsidRPr="00256113" w:rsidRDefault="004A49F7" w:rsidP="002331CF">
      <w:pPr>
        <w:pStyle w:val="ListParagraph"/>
        <w:spacing w:line="360" w:lineRule="auto"/>
        <w:ind w:left="-284"/>
        <w:jc w:val="both"/>
        <w:rPr>
          <w:rFonts w:ascii="Times New Roman" w:hAnsi="Times New Roman" w:cs="Times New Roman"/>
          <w:sz w:val="24"/>
          <w:szCs w:val="24"/>
        </w:rPr>
      </w:pPr>
    </w:p>
    <w:p w:rsidR="004A49F7" w:rsidRPr="00256113" w:rsidRDefault="004A49F7" w:rsidP="002331CF">
      <w:pPr>
        <w:pStyle w:val="ListParagraph"/>
        <w:spacing w:line="360" w:lineRule="auto"/>
        <w:ind w:left="-284"/>
        <w:jc w:val="both"/>
        <w:rPr>
          <w:rFonts w:ascii="Times New Roman" w:hAnsi="Times New Roman" w:cs="Times New Roman"/>
          <w:sz w:val="24"/>
          <w:szCs w:val="24"/>
        </w:rPr>
      </w:pPr>
      <w:r w:rsidRPr="00256113">
        <w:rPr>
          <w:rFonts w:ascii="Times New Roman" w:hAnsi="Times New Roman" w:cs="Times New Roman"/>
          <w:sz w:val="24"/>
          <w:szCs w:val="24"/>
        </w:rPr>
        <w:t xml:space="preserve">The shift towards VR at the </w:t>
      </w:r>
      <w:proofErr w:type="spellStart"/>
      <w:r w:rsidRPr="00256113">
        <w:rPr>
          <w:rFonts w:ascii="Times New Roman" w:hAnsi="Times New Roman" w:cs="Times New Roman"/>
          <w:sz w:val="24"/>
          <w:szCs w:val="24"/>
        </w:rPr>
        <w:t>center</w:t>
      </w:r>
      <w:proofErr w:type="spellEnd"/>
      <w:r w:rsidRPr="00256113">
        <w:rPr>
          <w:rFonts w:ascii="Times New Roman" w:hAnsi="Times New Roman" w:cs="Times New Roman"/>
          <w:sz w:val="24"/>
          <w:szCs w:val="24"/>
        </w:rPr>
        <w:t xml:space="preserve"> of training programs also aligns with the preferences of the modern workforce, especially the younger generation. </w:t>
      </w:r>
      <w:proofErr w:type="spellStart"/>
      <w:r w:rsidRPr="00256113">
        <w:rPr>
          <w:rFonts w:ascii="Times New Roman" w:hAnsi="Times New Roman" w:cs="Times New Roman"/>
          <w:sz w:val="24"/>
          <w:szCs w:val="24"/>
        </w:rPr>
        <w:t>Millennials</w:t>
      </w:r>
      <w:proofErr w:type="spellEnd"/>
      <w:r w:rsidRPr="00256113">
        <w:rPr>
          <w:rFonts w:ascii="Times New Roman" w:hAnsi="Times New Roman" w:cs="Times New Roman"/>
          <w:sz w:val="24"/>
          <w:szCs w:val="24"/>
        </w:rPr>
        <w:t xml:space="preserve"> and Gen Z, who are increasingly joining the workforce, are familiar with technology and value interactive and tech-driven learning experiences.</w:t>
      </w:r>
    </w:p>
    <w:p w:rsidR="004A49F7" w:rsidRPr="00256113" w:rsidRDefault="004A49F7" w:rsidP="002331CF">
      <w:pPr>
        <w:pStyle w:val="ListParagraph"/>
        <w:spacing w:line="360" w:lineRule="auto"/>
        <w:ind w:left="-284"/>
        <w:jc w:val="both"/>
        <w:rPr>
          <w:rFonts w:ascii="Times New Roman" w:hAnsi="Times New Roman" w:cs="Times New Roman"/>
          <w:sz w:val="24"/>
          <w:szCs w:val="24"/>
        </w:rPr>
      </w:pPr>
    </w:p>
    <w:p w:rsidR="004A49F7" w:rsidRPr="00256113" w:rsidRDefault="004A49F7" w:rsidP="002331CF">
      <w:pPr>
        <w:pStyle w:val="ListParagraph"/>
        <w:spacing w:line="360" w:lineRule="auto"/>
        <w:ind w:left="-284"/>
        <w:jc w:val="both"/>
        <w:rPr>
          <w:rFonts w:ascii="Times New Roman" w:hAnsi="Times New Roman" w:cs="Times New Roman"/>
          <w:sz w:val="24"/>
          <w:szCs w:val="24"/>
        </w:rPr>
      </w:pPr>
      <w:r w:rsidRPr="00256113">
        <w:rPr>
          <w:rFonts w:ascii="Times New Roman" w:hAnsi="Times New Roman" w:cs="Times New Roman"/>
          <w:sz w:val="24"/>
          <w:szCs w:val="24"/>
        </w:rPr>
        <w:t>However, it's important to acknowledge that while VR training presents numerous benefits, it might not replace all traditional training methods entirely. A blended approach that combines virtual and in-person training can offer the best of both worlds, catering to different learning styles and requirements.</w:t>
      </w:r>
    </w:p>
    <w:p w:rsidR="004A49F7" w:rsidRPr="00256113" w:rsidRDefault="004A49F7" w:rsidP="002331CF">
      <w:pPr>
        <w:pStyle w:val="ListParagraph"/>
        <w:spacing w:line="360" w:lineRule="auto"/>
        <w:ind w:left="-284"/>
        <w:jc w:val="both"/>
        <w:rPr>
          <w:rFonts w:ascii="Times New Roman" w:hAnsi="Times New Roman" w:cs="Times New Roman"/>
          <w:sz w:val="24"/>
          <w:szCs w:val="24"/>
        </w:rPr>
      </w:pPr>
    </w:p>
    <w:p w:rsidR="004A49F7" w:rsidRPr="00256113" w:rsidRDefault="004A49F7" w:rsidP="002331CF">
      <w:pPr>
        <w:pStyle w:val="ListParagraph"/>
        <w:spacing w:line="360" w:lineRule="auto"/>
        <w:ind w:left="-284"/>
        <w:jc w:val="both"/>
        <w:rPr>
          <w:rFonts w:ascii="Times New Roman" w:hAnsi="Times New Roman" w:cs="Times New Roman"/>
          <w:sz w:val="24"/>
          <w:szCs w:val="24"/>
        </w:rPr>
      </w:pPr>
      <w:r w:rsidRPr="00256113">
        <w:rPr>
          <w:rFonts w:ascii="Times New Roman" w:hAnsi="Times New Roman" w:cs="Times New Roman"/>
          <w:sz w:val="24"/>
          <w:szCs w:val="24"/>
        </w:rPr>
        <w:t>In conclusion, VR training is poised to play a pivotal role in reshaping HR's learning and development landscape. By leveraging VR technology, organizations can create more immersive, effective, and scalable training experiences, ultimately leading to a better-skilled and more engaged workforce in the remote work era.</w:t>
      </w:r>
    </w:p>
    <w:p w:rsidR="00A7596A" w:rsidRPr="00256113" w:rsidRDefault="00A7596A" w:rsidP="002331CF">
      <w:pPr>
        <w:pStyle w:val="Heading3"/>
        <w:numPr>
          <w:ilvl w:val="0"/>
          <w:numId w:val="7"/>
        </w:numPr>
        <w:shd w:val="clear" w:color="auto" w:fill="FFFFFF"/>
        <w:spacing w:before="0" w:beforeAutospacing="0" w:after="313" w:afterAutospacing="0" w:line="360" w:lineRule="auto"/>
        <w:ind w:left="-284"/>
        <w:jc w:val="both"/>
        <w:textAlignment w:val="baseline"/>
        <w:rPr>
          <w:color w:val="000000" w:themeColor="text1"/>
          <w:sz w:val="24"/>
          <w:szCs w:val="24"/>
        </w:rPr>
      </w:pPr>
      <w:r w:rsidRPr="00256113">
        <w:rPr>
          <w:color w:val="000000" w:themeColor="text1"/>
          <w:sz w:val="24"/>
          <w:szCs w:val="24"/>
        </w:rPr>
        <w:t>Remote Culture Developer</w:t>
      </w:r>
    </w:p>
    <w:p w:rsidR="007665B2" w:rsidRPr="00256113" w:rsidRDefault="007665B2" w:rsidP="002331CF">
      <w:pPr>
        <w:pStyle w:val="ListParagraph"/>
        <w:spacing w:line="360" w:lineRule="auto"/>
        <w:ind w:left="-284"/>
        <w:jc w:val="both"/>
        <w:rPr>
          <w:rFonts w:ascii="Times New Roman" w:hAnsi="Times New Roman" w:cs="Times New Roman"/>
          <w:sz w:val="24"/>
          <w:szCs w:val="24"/>
        </w:rPr>
      </w:pPr>
      <w:r w:rsidRPr="00256113">
        <w:rPr>
          <w:rFonts w:ascii="Times New Roman" w:hAnsi="Times New Roman" w:cs="Times New Roman"/>
          <w:sz w:val="24"/>
          <w:szCs w:val="24"/>
        </w:rPr>
        <w:t>Indeed, in the context of remote work and virtual work environments, the role of maintaining organizational culture becomes even more critical. The individual tasked with this responsibility, such as the Head of Remote Culture, plays a vital role in brand building, sustaining the organizational culture, and ensuring that employee goals are aligned with the company's vision.</w:t>
      </w:r>
    </w:p>
    <w:p w:rsidR="007665B2" w:rsidRPr="00256113" w:rsidRDefault="007665B2" w:rsidP="002331CF">
      <w:pPr>
        <w:pStyle w:val="ListParagraph"/>
        <w:spacing w:line="360" w:lineRule="auto"/>
        <w:ind w:left="-284"/>
        <w:jc w:val="both"/>
        <w:rPr>
          <w:rFonts w:ascii="Times New Roman" w:hAnsi="Times New Roman" w:cs="Times New Roman"/>
          <w:sz w:val="24"/>
          <w:szCs w:val="24"/>
        </w:rPr>
      </w:pPr>
    </w:p>
    <w:p w:rsidR="007665B2" w:rsidRPr="00256113" w:rsidRDefault="007665B2" w:rsidP="002331CF">
      <w:pPr>
        <w:pStyle w:val="ListParagraph"/>
        <w:spacing w:line="360" w:lineRule="auto"/>
        <w:ind w:left="-284"/>
        <w:jc w:val="both"/>
        <w:rPr>
          <w:rFonts w:ascii="Times New Roman" w:hAnsi="Times New Roman" w:cs="Times New Roman"/>
          <w:sz w:val="24"/>
          <w:szCs w:val="24"/>
        </w:rPr>
      </w:pPr>
      <w:r w:rsidRPr="00256113">
        <w:rPr>
          <w:rFonts w:ascii="Times New Roman" w:hAnsi="Times New Roman" w:cs="Times New Roman"/>
          <w:sz w:val="24"/>
          <w:szCs w:val="24"/>
        </w:rPr>
        <w:t xml:space="preserve">Building and sustaining the organizational culture in a remote setting requires intentional efforts. The Head of Remote Culture is responsible for ensuring that the company's core values, mission, and vision are effectively communicated to remote employees. This includes promoting a sense </w:t>
      </w:r>
      <w:r w:rsidRPr="00256113">
        <w:rPr>
          <w:rFonts w:ascii="Times New Roman" w:hAnsi="Times New Roman" w:cs="Times New Roman"/>
          <w:sz w:val="24"/>
          <w:szCs w:val="24"/>
        </w:rPr>
        <w:lastRenderedPageBreak/>
        <w:t>of belonging and unity among the virtual workforce, fostering a strong sense of shared purpose, and cultivating a positive work culture.</w:t>
      </w:r>
    </w:p>
    <w:p w:rsidR="007665B2" w:rsidRPr="00256113" w:rsidRDefault="007665B2" w:rsidP="002331CF">
      <w:pPr>
        <w:pStyle w:val="ListParagraph"/>
        <w:spacing w:line="360" w:lineRule="auto"/>
        <w:ind w:left="-284"/>
        <w:jc w:val="both"/>
        <w:rPr>
          <w:rFonts w:ascii="Times New Roman" w:hAnsi="Times New Roman" w:cs="Times New Roman"/>
          <w:sz w:val="24"/>
          <w:szCs w:val="24"/>
        </w:rPr>
      </w:pPr>
    </w:p>
    <w:p w:rsidR="007665B2" w:rsidRPr="00256113" w:rsidRDefault="007665B2" w:rsidP="002331CF">
      <w:pPr>
        <w:pStyle w:val="ListParagraph"/>
        <w:spacing w:line="360" w:lineRule="auto"/>
        <w:ind w:left="-284"/>
        <w:jc w:val="both"/>
        <w:rPr>
          <w:rFonts w:ascii="Times New Roman" w:hAnsi="Times New Roman" w:cs="Times New Roman"/>
          <w:sz w:val="24"/>
          <w:szCs w:val="24"/>
        </w:rPr>
      </w:pPr>
      <w:r w:rsidRPr="00256113">
        <w:rPr>
          <w:rFonts w:ascii="Times New Roman" w:hAnsi="Times New Roman" w:cs="Times New Roman"/>
          <w:sz w:val="24"/>
          <w:szCs w:val="24"/>
        </w:rPr>
        <w:t>One of the key challenges in a remote work environment is aligning employee goals with the company's vision. The Head of Remote Culture works closely with HR and leadership to ensure that employee objectives are well-aligned with the organization's strategic goals. This may involve setting clear expectations, providing regular feedback, and offering professional development opportunities to support employees in achieving their targets.</w:t>
      </w:r>
    </w:p>
    <w:p w:rsidR="007665B2" w:rsidRPr="00256113" w:rsidRDefault="007665B2" w:rsidP="002331CF">
      <w:pPr>
        <w:pStyle w:val="ListParagraph"/>
        <w:spacing w:line="360" w:lineRule="auto"/>
        <w:ind w:left="-284"/>
        <w:jc w:val="both"/>
        <w:rPr>
          <w:rFonts w:ascii="Times New Roman" w:hAnsi="Times New Roman" w:cs="Times New Roman"/>
          <w:sz w:val="24"/>
          <w:szCs w:val="24"/>
        </w:rPr>
      </w:pPr>
    </w:p>
    <w:p w:rsidR="007665B2" w:rsidRPr="00256113" w:rsidRDefault="007665B2" w:rsidP="002331CF">
      <w:pPr>
        <w:pStyle w:val="ListParagraph"/>
        <w:spacing w:line="360" w:lineRule="auto"/>
        <w:ind w:left="-284"/>
        <w:jc w:val="both"/>
        <w:rPr>
          <w:rFonts w:ascii="Times New Roman" w:hAnsi="Times New Roman" w:cs="Times New Roman"/>
          <w:sz w:val="24"/>
          <w:szCs w:val="24"/>
        </w:rPr>
      </w:pPr>
      <w:r w:rsidRPr="00256113">
        <w:rPr>
          <w:rFonts w:ascii="Times New Roman" w:hAnsi="Times New Roman" w:cs="Times New Roman"/>
          <w:sz w:val="24"/>
          <w:szCs w:val="24"/>
        </w:rPr>
        <w:t>Effective communication of organizational norms and values is paramount in remote work settings. The Head of Remote Culture uses various communication channels, such as virtual meetings, emails, and collaborative platforms, to convey the company's values, policies, and expectations to remote employees. They also facilitate virtual team-building activities and events to strengthen team bonds and foster a positive work environment.</w:t>
      </w:r>
    </w:p>
    <w:p w:rsidR="00A7596A" w:rsidRPr="00256113" w:rsidRDefault="00A7596A" w:rsidP="002331CF">
      <w:pPr>
        <w:pStyle w:val="Heading3"/>
        <w:numPr>
          <w:ilvl w:val="0"/>
          <w:numId w:val="7"/>
        </w:numPr>
        <w:shd w:val="clear" w:color="auto" w:fill="FFFFFF"/>
        <w:spacing w:before="0" w:beforeAutospacing="0" w:after="313" w:afterAutospacing="0" w:line="360" w:lineRule="auto"/>
        <w:ind w:left="-284"/>
        <w:jc w:val="both"/>
        <w:textAlignment w:val="baseline"/>
        <w:rPr>
          <w:color w:val="000000" w:themeColor="text1"/>
          <w:sz w:val="24"/>
          <w:szCs w:val="24"/>
        </w:rPr>
      </w:pPr>
      <w:r w:rsidRPr="00256113">
        <w:rPr>
          <w:color w:val="000000" w:themeColor="text1"/>
          <w:sz w:val="24"/>
          <w:szCs w:val="24"/>
        </w:rPr>
        <w:t>Global Cultural Head</w:t>
      </w:r>
    </w:p>
    <w:p w:rsidR="00D90CEE" w:rsidRPr="00256113" w:rsidRDefault="00D90CEE" w:rsidP="002331CF">
      <w:pPr>
        <w:pStyle w:val="ListParagraph"/>
        <w:spacing w:line="360" w:lineRule="auto"/>
        <w:ind w:left="-284"/>
        <w:jc w:val="both"/>
        <w:rPr>
          <w:rFonts w:ascii="Times New Roman" w:hAnsi="Times New Roman" w:cs="Times New Roman"/>
          <w:sz w:val="24"/>
          <w:szCs w:val="24"/>
        </w:rPr>
      </w:pPr>
      <w:r w:rsidRPr="00256113">
        <w:rPr>
          <w:rFonts w:ascii="Times New Roman" w:hAnsi="Times New Roman" w:cs="Times New Roman"/>
          <w:sz w:val="24"/>
          <w:szCs w:val="24"/>
        </w:rPr>
        <w:t>Absolutely, the role of aligning organizational culture across borders is becoming increasingly crucial in today's globalized business landscape. As more small businesses expand their operations globally, maintaining a consistent and cohesive company culture becomes essential, especially for enterprises with remote workers spread across different nations.</w:t>
      </w:r>
    </w:p>
    <w:p w:rsidR="00D90CEE" w:rsidRPr="00256113" w:rsidRDefault="00D90CEE" w:rsidP="002331CF">
      <w:pPr>
        <w:pStyle w:val="ListParagraph"/>
        <w:spacing w:line="360" w:lineRule="auto"/>
        <w:ind w:left="-284"/>
        <w:jc w:val="both"/>
        <w:rPr>
          <w:rFonts w:ascii="Times New Roman" w:hAnsi="Times New Roman" w:cs="Times New Roman"/>
          <w:sz w:val="24"/>
          <w:szCs w:val="24"/>
        </w:rPr>
      </w:pPr>
    </w:p>
    <w:p w:rsidR="00D90CEE" w:rsidRPr="00256113" w:rsidRDefault="00D90CEE" w:rsidP="002331CF">
      <w:pPr>
        <w:pStyle w:val="ListParagraph"/>
        <w:spacing w:line="360" w:lineRule="auto"/>
        <w:ind w:left="-284"/>
        <w:jc w:val="both"/>
        <w:rPr>
          <w:rFonts w:ascii="Times New Roman" w:hAnsi="Times New Roman" w:cs="Times New Roman"/>
          <w:sz w:val="24"/>
          <w:szCs w:val="24"/>
        </w:rPr>
      </w:pPr>
      <w:r w:rsidRPr="00256113">
        <w:rPr>
          <w:rFonts w:ascii="Times New Roman" w:hAnsi="Times New Roman" w:cs="Times New Roman"/>
          <w:sz w:val="24"/>
          <w:szCs w:val="24"/>
        </w:rPr>
        <w:t>The individual holding this position, often referred to as the Global Culture Alignment Manager or Global Culture Ambassador, plays a pivotal role in ensuring that the company's values, mission, and cultural norms are reinforced consistently across all international locations. This is vital for creating a unified identity and fostering a sense of belonging among employees, regardless of their geographic location.</w:t>
      </w:r>
    </w:p>
    <w:p w:rsidR="00D90CEE" w:rsidRPr="00256113" w:rsidRDefault="00D90CEE" w:rsidP="002331CF">
      <w:pPr>
        <w:pStyle w:val="ListParagraph"/>
        <w:spacing w:line="360" w:lineRule="auto"/>
        <w:ind w:left="-284"/>
        <w:jc w:val="both"/>
        <w:rPr>
          <w:rFonts w:ascii="Times New Roman" w:hAnsi="Times New Roman" w:cs="Times New Roman"/>
          <w:sz w:val="24"/>
          <w:szCs w:val="24"/>
        </w:rPr>
      </w:pPr>
    </w:p>
    <w:p w:rsidR="00D90CEE" w:rsidRPr="00256113" w:rsidRDefault="00D90CEE" w:rsidP="002331CF">
      <w:pPr>
        <w:pStyle w:val="ListParagraph"/>
        <w:spacing w:line="360" w:lineRule="auto"/>
        <w:ind w:left="-284"/>
        <w:jc w:val="both"/>
        <w:rPr>
          <w:rFonts w:ascii="Times New Roman" w:hAnsi="Times New Roman" w:cs="Times New Roman"/>
          <w:b/>
          <w:sz w:val="24"/>
          <w:szCs w:val="24"/>
        </w:rPr>
      </w:pPr>
      <w:r w:rsidRPr="00256113">
        <w:rPr>
          <w:rFonts w:ascii="Times New Roman" w:hAnsi="Times New Roman" w:cs="Times New Roman"/>
          <w:b/>
          <w:sz w:val="24"/>
          <w:szCs w:val="24"/>
        </w:rPr>
        <w:t>Key responsibilities of the Global Culture Alignment Manager may include:</w:t>
      </w:r>
    </w:p>
    <w:p w:rsidR="00D90CEE" w:rsidRPr="00256113" w:rsidRDefault="00D90CEE" w:rsidP="002331CF">
      <w:pPr>
        <w:spacing w:line="360" w:lineRule="auto"/>
        <w:ind w:left="-284"/>
        <w:jc w:val="both"/>
        <w:rPr>
          <w:rFonts w:ascii="Times New Roman" w:hAnsi="Times New Roman" w:cs="Times New Roman"/>
          <w:sz w:val="24"/>
          <w:szCs w:val="24"/>
        </w:rPr>
      </w:pPr>
    </w:p>
    <w:p w:rsidR="00D90CEE" w:rsidRPr="00256113" w:rsidRDefault="00D90CEE" w:rsidP="002331CF">
      <w:pPr>
        <w:spacing w:line="360" w:lineRule="auto"/>
        <w:ind w:left="-284"/>
        <w:jc w:val="both"/>
        <w:rPr>
          <w:rFonts w:ascii="Times New Roman" w:hAnsi="Times New Roman" w:cs="Times New Roman"/>
          <w:sz w:val="24"/>
          <w:szCs w:val="24"/>
        </w:rPr>
      </w:pPr>
      <w:proofErr w:type="gramStart"/>
      <w:r w:rsidRPr="00256113">
        <w:rPr>
          <w:rFonts w:ascii="Times New Roman" w:hAnsi="Times New Roman" w:cs="Times New Roman"/>
          <w:sz w:val="24"/>
          <w:szCs w:val="24"/>
        </w:rPr>
        <w:t xml:space="preserve">Cultivating a Shared Culture: The manager works to </w:t>
      </w:r>
      <w:proofErr w:type="spellStart"/>
      <w:r w:rsidRPr="00256113">
        <w:rPr>
          <w:rFonts w:ascii="Times New Roman" w:hAnsi="Times New Roman" w:cs="Times New Roman"/>
          <w:sz w:val="24"/>
          <w:szCs w:val="24"/>
        </w:rPr>
        <w:t>instill</w:t>
      </w:r>
      <w:proofErr w:type="spellEnd"/>
      <w:r w:rsidRPr="00256113">
        <w:rPr>
          <w:rFonts w:ascii="Times New Roman" w:hAnsi="Times New Roman" w:cs="Times New Roman"/>
          <w:sz w:val="24"/>
          <w:szCs w:val="24"/>
        </w:rPr>
        <w:t xml:space="preserve"> a shared organizational culture that transcends geographical boundaries.</w:t>
      </w:r>
      <w:proofErr w:type="gramEnd"/>
      <w:r w:rsidRPr="00256113">
        <w:rPr>
          <w:rFonts w:ascii="Times New Roman" w:hAnsi="Times New Roman" w:cs="Times New Roman"/>
          <w:sz w:val="24"/>
          <w:szCs w:val="24"/>
        </w:rPr>
        <w:t xml:space="preserve"> This involves identifying and promoting universal values and practices that resonate with employees from diverse cultural backgrounds.</w:t>
      </w:r>
    </w:p>
    <w:p w:rsidR="00D90CEE" w:rsidRPr="00256113" w:rsidRDefault="00D90CEE" w:rsidP="002331CF">
      <w:pPr>
        <w:pStyle w:val="ListParagraph"/>
        <w:spacing w:line="360" w:lineRule="auto"/>
        <w:ind w:left="-284"/>
        <w:jc w:val="both"/>
        <w:rPr>
          <w:rFonts w:ascii="Times New Roman" w:hAnsi="Times New Roman" w:cs="Times New Roman"/>
          <w:sz w:val="24"/>
          <w:szCs w:val="24"/>
        </w:rPr>
      </w:pPr>
    </w:p>
    <w:p w:rsidR="00D90CEE" w:rsidRPr="00256113" w:rsidRDefault="00D90CEE" w:rsidP="002331CF">
      <w:pPr>
        <w:pStyle w:val="ListParagraph"/>
        <w:spacing w:line="360" w:lineRule="auto"/>
        <w:ind w:left="-284"/>
        <w:jc w:val="both"/>
        <w:rPr>
          <w:rFonts w:ascii="Times New Roman" w:hAnsi="Times New Roman" w:cs="Times New Roman"/>
          <w:sz w:val="24"/>
          <w:szCs w:val="24"/>
        </w:rPr>
      </w:pPr>
      <w:r w:rsidRPr="00256113">
        <w:rPr>
          <w:rFonts w:ascii="Times New Roman" w:hAnsi="Times New Roman" w:cs="Times New Roman"/>
          <w:sz w:val="24"/>
          <w:szCs w:val="24"/>
        </w:rPr>
        <w:lastRenderedPageBreak/>
        <w:t>Communication and Training: Effective communication is essential to align culture globally. The manager facilitates regular communication channels, such as virtual town halls, newsletters, and online platforms, to disseminate updates, company news, and reinforce cultural messages. They also conduct cross-cultural training to promote cultural understanding and sensitivity among employees.</w:t>
      </w:r>
    </w:p>
    <w:p w:rsidR="00D90CEE" w:rsidRPr="00256113" w:rsidRDefault="00D90CEE" w:rsidP="002331CF">
      <w:pPr>
        <w:pStyle w:val="ListParagraph"/>
        <w:spacing w:line="360" w:lineRule="auto"/>
        <w:ind w:left="-284"/>
        <w:jc w:val="both"/>
        <w:rPr>
          <w:rFonts w:ascii="Times New Roman" w:hAnsi="Times New Roman" w:cs="Times New Roman"/>
          <w:sz w:val="24"/>
          <w:szCs w:val="24"/>
        </w:rPr>
      </w:pPr>
    </w:p>
    <w:p w:rsidR="00D90CEE" w:rsidRPr="00256113" w:rsidRDefault="00D90CEE" w:rsidP="002331CF">
      <w:pPr>
        <w:pStyle w:val="ListParagraph"/>
        <w:spacing w:line="360" w:lineRule="auto"/>
        <w:ind w:left="-284"/>
        <w:jc w:val="both"/>
        <w:rPr>
          <w:rFonts w:ascii="Times New Roman" w:hAnsi="Times New Roman" w:cs="Times New Roman"/>
          <w:sz w:val="24"/>
          <w:szCs w:val="24"/>
        </w:rPr>
      </w:pPr>
      <w:r w:rsidRPr="00256113">
        <w:rPr>
          <w:rFonts w:ascii="Times New Roman" w:hAnsi="Times New Roman" w:cs="Times New Roman"/>
          <w:sz w:val="24"/>
          <w:szCs w:val="24"/>
        </w:rPr>
        <w:t>Building Cross-Border Connections: The manager encourages cross-border collaboration and interactions among employees. This could involve organizing virtual team-building activities, global projects, or international exchange programs to foster mutual understanding and teamwork.</w:t>
      </w:r>
    </w:p>
    <w:p w:rsidR="00D90CEE" w:rsidRPr="00256113" w:rsidRDefault="00D90CEE" w:rsidP="002331CF">
      <w:pPr>
        <w:pStyle w:val="ListParagraph"/>
        <w:spacing w:line="360" w:lineRule="auto"/>
        <w:ind w:left="-284"/>
        <w:jc w:val="both"/>
        <w:rPr>
          <w:rFonts w:ascii="Times New Roman" w:hAnsi="Times New Roman" w:cs="Times New Roman"/>
          <w:sz w:val="24"/>
          <w:szCs w:val="24"/>
        </w:rPr>
      </w:pPr>
    </w:p>
    <w:p w:rsidR="00D90CEE" w:rsidRPr="00256113" w:rsidRDefault="00D90CEE" w:rsidP="002331CF">
      <w:pPr>
        <w:pStyle w:val="ListParagraph"/>
        <w:spacing w:line="360" w:lineRule="auto"/>
        <w:ind w:left="-284"/>
        <w:jc w:val="both"/>
        <w:rPr>
          <w:rFonts w:ascii="Times New Roman" w:hAnsi="Times New Roman" w:cs="Times New Roman"/>
          <w:sz w:val="24"/>
          <w:szCs w:val="24"/>
        </w:rPr>
      </w:pPr>
      <w:r w:rsidRPr="00256113">
        <w:rPr>
          <w:rFonts w:ascii="Times New Roman" w:hAnsi="Times New Roman" w:cs="Times New Roman"/>
          <w:sz w:val="24"/>
          <w:szCs w:val="24"/>
        </w:rPr>
        <w:t>Cultural Integration during Mergers and Acquisitions: In the case of mergers or acquisitions involving international companies, the Global Culture Alignment Manager helps to integrate the cultures seamlessly, addressing potential cultural clashes and facilitating a smooth transition.</w:t>
      </w:r>
    </w:p>
    <w:p w:rsidR="00D90CEE" w:rsidRPr="00256113" w:rsidRDefault="00D90CEE" w:rsidP="002331CF">
      <w:pPr>
        <w:pStyle w:val="ListParagraph"/>
        <w:spacing w:line="360" w:lineRule="auto"/>
        <w:ind w:left="-284"/>
        <w:jc w:val="both"/>
        <w:rPr>
          <w:rFonts w:ascii="Times New Roman" w:hAnsi="Times New Roman" w:cs="Times New Roman"/>
          <w:sz w:val="24"/>
          <w:szCs w:val="24"/>
        </w:rPr>
      </w:pPr>
    </w:p>
    <w:p w:rsidR="00D90CEE" w:rsidRPr="00256113" w:rsidRDefault="00D90CEE" w:rsidP="002331CF">
      <w:pPr>
        <w:pStyle w:val="ListParagraph"/>
        <w:spacing w:line="360" w:lineRule="auto"/>
        <w:ind w:left="-284"/>
        <w:jc w:val="both"/>
        <w:rPr>
          <w:rFonts w:ascii="Times New Roman" w:hAnsi="Times New Roman" w:cs="Times New Roman"/>
          <w:sz w:val="24"/>
          <w:szCs w:val="24"/>
        </w:rPr>
      </w:pPr>
      <w:r w:rsidRPr="00256113">
        <w:rPr>
          <w:rFonts w:ascii="Times New Roman" w:hAnsi="Times New Roman" w:cs="Times New Roman"/>
          <w:sz w:val="24"/>
          <w:szCs w:val="24"/>
        </w:rPr>
        <w:t>Monitoring and Feedback: The manager regularly monitors the pulse of the global workforce, gathers feedback, and conducts surveys to assess the effectiveness of culture alignment efforts. They use this feedback to refine strategies and ensure continuous improvement.</w:t>
      </w:r>
    </w:p>
    <w:p w:rsidR="00A7596A" w:rsidRPr="00256113" w:rsidRDefault="00A7596A" w:rsidP="002331CF">
      <w:pPr>
        <w:spacing w:line="360" w:lineRule="auto"/>
        <w:ind w:left="-284"/>
        <w:jc w:val="both"/>
        <w:rPr>
          <w:rFonts w:ascii="Times New Roman" w:hAnsi="Times New Roman" w:cs="Times New Roman"/>
          <w:color w:val="000000" w:themeColor="text1"/>
          <w:sz w:val="24"/>
          <w:szCs w:val="24"/>
        </w:rPr>
      </w:pPr>
    </w:p>
    <w:p w:rsidR="00B74BA8" w:rsidRPr="00256113" w:rsidRDefault="00A7596A" w:rsidP="002331CF">
      <w:pPr>
        <w:pStyle w:val="Heading3"/>
        <w:numPr>
          <w:ilvl w:val="0"/>
          <w:numId w:val="7"/>
        </w:numPr>
        <w:shd w:val="clear" w:color="auto" w:fill="FFFFFF"/>
        <w:spacing w:before="0" w:beforeAutospacing="0" w:after="313" w:afterAutospacing="0" w:line="360" w:lineRule="auto"/>
        <w:ind w:left="-284"/>
        <w:jc w:val="both"/>
        <w:textAlignment w:val="baseline"/>
        <w:rPr>
          <w:color w:val="141414"/>
          <w:sz w:val="24"/>
          <w:szCs w:val="24"/>
        </w:rPr>
      </w:pPr>
      <w:r w:rsidRPr="00256113">
        <w:rPr>
          <w:color w:val="000000" w:themeColor="text1"/>
          <w:sz w:val="24"/>
          <w:szCs w:val="24"/>
        </w:rPr>
        <w:t> </w:t>
      </w:r>
      <w:r w:rsidR="004A2CA6" w:rsidRPr="00256113">
        <w:rPr>
          <w:color w:val="141414"/>
          <w:sz w:val="24"/>
          <w:szCs w:val="24"/>
        </w:rPr>
        <w:t>Human-machine teaming Manager</w:t>
      </w:r>
    </w:p>
    <w:p w:rsidR="00723CA1" w:rsidRPr="00256113" w:rsidRDefault="00723CA1" w:rsidP="002331CF">
      <w:pPr>
        <w:shd w:val="clear" w:color="auto" w:fill="FFFFFF"/>
        <w:spacing w:after="313" w:line="360" w:lineRule="auto"/>
        <w:ind w:left="-284"/>
        <w:jc w:val="both"/>
        <w:textAlignment w:val="baseline"/>
        <w:outlineLvl w:val="2"/>
        <w:rPr>
          <w:rFonts w:ascii="Times New Roman" w:hAnsi="Times New Roman" w:cs="Times New Roman"/>
          <w:color w:val="141414"/>
          <w:sz w:val="24"/>
          <w:szCs w:val="24"/>
        </w:rPr>
      </w:pPr>
      <w:r w:rsidRPr="00256113">
        <w:rPr>
          <w:rFonts w:ascii="Times New Roman" w:hAnsi="Times New Roman" w:cs="Times New Roman"/>
          <w:color w:val="141414"/>
          <w:sz w:val="24"/>
          <w:szCs w:val="24"/>
        </w:rPr>
        <w:t>The role of designing and creating augmented hybrid teams between humans and machines is crucial in the future of work, where collaboration between the two is expected to drive better business outcomes. Instead of technology simply acting as a support factor, the goal is to establish a partnership where employees and machines work together as colleagues.</w:t>
      </w:r>
    </w:p>
    <w:p w:rsidR="00723CA1" w:rsidRPr="00256113" w:rsidRDefault="00723CA1" w:rsidP="002331CF">
      <w:pPr>
        <w:shd w:val="clear" w:color="auto" w:fill="FFFFFF"/>
        <w:spacing w:after="313" w:line="360" w:lineRule="auto"/>
        <w:ind w:left="-284"/>
        <w:jc w:val="both"/>
        <w:textAlignment w:val="baseline"/>
        <w:outlineLvl w:val="2"/>
        <w:rPr>
          <w:rFonts w:ascii="Times New Roman" w:hAnsi="Times New Roman" w:cs="Times New Roman"/>
          <w:color w:val="141414"/>
          <w:sz w:val="24"/>
          <w:szCs w:val="24"/>
        </w:rPr>
      </w:pPr>
      <w:r w:rsidRPr="00256113">
        <w:rPr>
          <w:rFonts w:ascii="Times New Roman" w:hAnsi="Times New Roman" w:cs="Times New Roman"/>
          <w:color w:val="141414"/>
          <w:sz w:val="24"/>
          <w:szCs w:val="24"/>
        </w:rPr>
        <w:t>The professional in this role, often referred to as the Augmented Hybrid Team Designer or Human-Machine Collaboration Specialist, is responsible for identifying areas of overlap between human capabilities and machine capabilities. By leveraging the unique strengths of both, they can create synergistic teams that deliver exceptional performance.</w:t>
      </w:r>
    </w:p>
    <w:p w:rsidR="00723CA1" w:rsidRPr="00256113" w:rsidRDefault="00723CA1" w:rsidP="002331CF">
      <w:pPr>
        <w:shd w:val="clear" w:color="auto" w:fill="FFFFFF"/>
        <w:spacing w:after="313" w:line="360" w:lineRule="auto"/>
        <w:ind w:left="-284"/>
        <w:jc w:val="both"/>
        <w:textAlignment w:val="baseline"/>
        <w:outlineLvl w:val="2"/>
        <w:rPr>
          <w:rFonts w:ascii="Times New Roman" w:hAnsi="Times New Roman" w:cs="Times New Roman"/>
          <w:b/>
          <w:color w:val="141414"/>
          <w:sz w:val="24"/>
          <w:szCs w:val="24"/>
        </w:rPr>
      </w:pPr>
      <w:r w:rsidRPr="00256113">
        <w:rPr>
          <w:rFonts w:ascii="Times New Roman" w:hAnsi="Times New Roman" w:cs="Times New Roman"/>
          <w:b/>
          <w:color w:val="141414"/>
          <w:sz w:val="24"/>
          <w:szCs w:val="24"/>
        </w:rPr>
        <w:t>Key responsibilities of the Augmented Hybrid Team Designer may include:</w:t>
      </w:r>
    </w:p>
    <w:p w:rsidR="00723CA1" w:rsidRPr="00256113" w:rsidRDefault="00723CA1" w:rsidP="002331CF">
      <w:pPr>
        <w:shd w:val="clear" w:color="auto" w:fill="FFFFFF"/>
        <w:spacing w:after="313" w:line="360" w:lineRule="auto"/>
        <w:ind w:left="-284"/>
        <w:jc w:val="both"/>
        <w:textAlignment w:val="baseline"/>
        <w:outlineLvl w:val="2"/>
        <w:rPr>
          <w:rFonts w:ascii="Times New Roman" w:hAnsi="Times New Roman" w:cs="Times New Roman"/>
          <w:color w:val="141414"/>
          <w:sz w:val="24"/>
          <w:szCs w:val="24"/>
        </w:rPr>
      </w:pPr>
      <w:proofErr w:type="gramStart"/>
      <w:r w:rsidRPr="00256113">
        <w:rPr>
          <w:rFonts w:ascii="Times New Roman" w:hAnsi="Times New Roman" w:cs="Times New Roman"/>
          <w:b/>
          <w:color w:val="141414"/>
          <w:sz w:val="24"/>
          <w:szCs w:val="24"/>
        </w:rPr>
        <w:lastRenderedPageBreak/>
        <w:t>Identifying Human-Machine Collaboration Opportunities</w:t>
      </w:r>
      <w:r w:rsidRPr="00256113">
        <w:rPr>
          <w:rFonts w:ascii="Times New Roman" w:hAnsi="Times New Roman" w:cs="Times New Roman"/>
          <w:color w:val="141414"/>
          <w:sz w:val="24"/>
          <w:szCs w:val="24"/>
        </w:rPr>
        <w:t>: The specialist identifies tasks or processes where combining human intelligence and creativity with machine efficiency and automation can lead to improved outcomes.</w:t>
      </w:r>
      <w:proofErr w:type="gramEnd"/>
    </w:p>
    <w:p w:rsidR="00723CA1" w:rsidRPr="00256113" w:rsidRDefault="00723CA1" w:rsidP="002331CF">
      <w:pPr>
        <w:shd w:val="clear" w:color="auto" w:fill="FFFFFF"/>
        <w:spacing w:after="313" w:line="360" w:lineRule="auto"/>
        <w:ind w:left="-284"/>
        <w:jc w:val="both"/>
        <w:textAlignment w:val="baseline"/>
        <w:outlineLvl w:val="2"/>
        <w:rPr>
          <w:rFonts w:ascii="Times New Roman" w:hAnsi="Times New Roman" w:cs="Times New Roman"/>
          <w:color w:val="141414"/>
          <w:sz w:val="24"/>
          <w:szCs w:val="24"/>
        </w:rPr>
      </w:pPr>
      <w:r w:rsidRPr="00256113">
        <w:rPr>
          <w:rFonts w:ascii="Times New Roman" w:hAnsi="Times New Roman" w:cs="Times New Roman"/>
          <w:b/>
          <w:color w:val="141414"/>
          <w:sz w:val="24"/>
          <w:szCs w:val="24"/>
        </w:rPr>
        <w:t xml:space="preserve">Collaboration Framework: </w:t>
      </w:r>
      <w:r w:rsidRPr="00256113">
        <w:rPr>
          <w:rFonts w:ascii="Times New Roman" w:hAnsi="Times New Roman" w:cs="Times New Roman"/>
          <w:color w:val="141414"/>
          <w:sz w:val="24"/>
          <w:szCs w:val="24"/>
        </w:rPr>
        <w:t>Developing a framework for effective collaboration between humans and machines is essential. This includes defining roles, responsibilities, and communication channels to ensure seamless integration.</w:t>
      </w:r>
    </w:p>
    <w:p w:rsidR="00723CA1" w:rsidRPr="00256113" w:rsidRDefault="00723CA1" w:rsidP="002331CF">
      <w:pPr>
        <w:shd w:val="clear" w:color="auto" w:fill="FFFFFF"/>
        <w:spacing w:after="313" w:line="360" w:lineRule="auto"/>
        <w:ind w:left="-284"/>
        <w:jc w:val="both"/>
        <w:textAlignment w:val="baseline"/>
        <w:outlineLvl w:val="2"/>
        <w:rPr>
          <w:rFonts w:ascii="Times New Roman" w:hAnsi="Times New Roman" w:cs="Times New Roman"/>
          <w:color w:val="141414"/>
          <w:sz w:val="24"/>
          <w:szCs w:val="24"/>
        </w:rPr>
      </w:pPr>
      <w:r w:rsidRPr="00256113">
        <w:rPr>
          <w:rFonts w:ascii="Times New Roman" w:hAnsi="Times New Roman" w:cs="Times New Roman"/>
          <w:b/>
          <w:color w:val="141414"/>
          <w:sz w:val="24"/>
          <w:szCs w:val="24"/>
        </w:rPr>
        <w:t>Team Composition:</w:t>
      </w:r>
      <w:r w:rsidRPr="00256113">
        <w:rPr>
          <w:rFonts w:ascii="Times New Roman" w:hAnsi="Times New Roman" w:cs="Times New Roman"/>
          <w:color w:val="141414"/>
          <w:sz w:val="24"/>
          <w:szCs w:val="24"/>
        </w:rPr>
        <w:t xml:space="preserve"> The designer works with diverse teams of engineers, marketers, designers, program managers, and other experts to create interdisciplinary teams that bring together the necessary human and machine capabilities.</w:t>
      </w:r>
    </w:p>
    <w:p w:rsidR="00723CA1" w:rsidRPr="00256113" w:rsidRDefault="00723CA1" w:rsidP="002331CF">
      <w:pPr>
        <w:shd w:val="clear" w:color="auto" w:fill="FFFFFF"/>
        <w:spacing w:after="313" w:line="360" w:lineRule="auto"/>
        <w:ind w:left="-284"/>
        <w:jc w:val="both"/>
        <w:textAlignment w:val="baseline"/>
        <w:outlineLvl w:val="2"/>
        <w:rPr>
          <w:rFonts w:ascii="Times New Roman" w:hAnsi="Times New Roman" w:cs="Times New Roman"/>
          <w:color w:val="141414"/>
          <w:sz w:val="24"/>
          <w:szCs w:val="24"/>
        </w:rPr>
      </w:pPr>
      <w:r w:rsidRPr="00256113">
        <w:rPr>
          <w:rFonts w:ascii="Times New Roman" w:hAnsi="Times New Roman" w:cs="Times New Roman"/>
          <w:b/>
          <w:color w:val="141414"/>
          <w:sz w:val="24"/>
          <w:szCs w:val="24"/>
        </w:rPr>
        <w:t>Performance Metrics:</w:t>
      </w:r>
      <w:r w:rsidRPr="00256113">
        <w:rPr>
          <w:rFonts w:ascii="Times New Roman" w:hAnsi="Times New Roman" w:cs="Times New Roman"/>
          <w:color w:val="141414"/>
          <w:sz w:val="24"/>
          <w:szCs w:val="24"/>
        </w:rPr>
        <w:t xml:space="preserve"> Establishing performance metrics that account for both human and machine contributions is critical. This involves designing metrics to measure the effectiveness of hybrid teams and track their impact on business outcomes.</w:t>
      </w:r>
    </w:p>
    <w:p w:rsidR="00723CA1" w:rsidRPr="00256113" w:rsidRDefault="00723CA1" w:rsidP="002331CF">
      <w:pPr>
        <w:shd w:val="clear" w:color="auto" w:fill="FFFFFF"/>
        <w:spacing w:after="313" w:line="360" w:lineRule="auto"/>
        <w:ind w:left="-284"/>
        <w:jc w:val="both"/>
        <w:textAlignment w:val="baseline"/>
        <w:outlineLvl w:val="2"/>
        <w:rPr>
          <w:rFonts w:ascii="Times New Roman" w:hAnsi="Times New Roman" w:cs="Times New Roman"/>
          <w:color w:val="141414"/>
          <w:sz w:val="24"/>
          <w:szCs w:val="24"/>
        </w:rPr>
      </w:pPr>
      <w:r w:rsidRPr="00256113">
        <w:rPr>
          <w:rFonts w:ascii="Times New Roman" w:hAnsi="Times New Roman" w:cs="Times New Roman"/>
          <w:b/>
          <w:color w:val="141414"/>
          <w:sz w:val="24"/>
          <w:szCs w:val="24"/>
        </w:rPr>
        <w:t xml:space="preserve">Training and </w:t>
      </w:r>
      <w:proofErr w:type="spellStart"/>
      <w:r w:rsidRPr="00256113">
        <w:rPr>
          <w:rFonts w:ascii="Times New Roman" w:hAnsi="Times New Roman" w:cs="Times New Roman"/>
          <w:b/>
          <w:color w:val="141414"/>
          <w:sz w:val="24"/>
          <w:szCs w:val="24"/>
        </w:rPr>
        <w:t>Upskilling</w:t>
      </w:r>
      <w:proofErr w:type="spellEnd"/>
      <w:r w:rsidRPr="00256113">
        <w:rPr>
          <w:rFonts w:ascii="Times New Roman" w:hAnsi="Times New Roman" w:cs="Times New Roman"/>
          <w:b/>
          <w:color w:val="141414"/>
          <w:sz w:val="24"/>
          <w:szCs w:val="24"/>
        </w:rPr>
        <w:t>:</w:t>
      </w:r>
      <w:r w:rsidRPr="00256113">
        <w:rPr>
          <w:rFonts w:ascii="Times New Roman" w:hAnsi="Times New Roman" w:cs="Times New Roman"/>
          <w:color w:val="141414"/>
          <w:sz w:val="24"/>
          <w:szCs w:val="24"/>
        </w:rPr>
        <w:t xml:space="preserve"> Facilitating the </w:t>
      </w:r>
      <w:proofErr w:type="spellStart"/>
      <w:r w:rsidRPr="00256113">
        <w:rPr>
          <w:rFonts w:ascii="Times New Roman" w:hAnsi="Times New Roman" w:cs="Times New Roman"/>
          <w:color w:val="141414"/>
          <w:sz w:val="24"/>
          <w:szCs w:val="24"/>
        </w:rPr>
        <w:t>upskilling</w:t>
      </w:r>
      <w:proofErr w:type="spellEnd"/>
      <w:r w:rsidRPr="00256113">
        <w:rPr>
          <w:rFonts w:ascii="Times New Roman" w:hAnsi="Times New Roman" w:cs="Times New Roman"/>
          <w:color w:val="141414"/>
          <w:sz w:val="24"/>
          <w:szCs w:val="24"/>
        </w:rPr>
        <w:t xml:space="preserve"> and training of employees to work effectively alongside machines is crucial. This may involve providing learning opportunities to build skills in areas where human expertise complements machine capabilities.</w:t>
      </w:r>
    </w:p>
    <w:p w:rsidR="00723CA1" w:rsidRPr="00256113" w:rsidRDefault="00723CA1" w:rsidP="002331CF">
      <w:pPr>
        <w:shd w:val="clear" w:color="auto" w:fill="FFFFFF"/>
        <w:spacing w:after="313" w:line="360" w:lineRule="auto"/>
        <w:ind w:left="-284"/>
        <w:jc w:val="both"/>
        <w:textAlignment w:val="baseline"/>
        <w:outlineLvl w:val="2"/>
        <w:rPr>
          <w:rFonts w:ascii="Times New Roman" w:hAnsi="Times New Roman" w:cs="Times New Roman"/>
          <w:color w:val="141414"/>
          <w:sz w:val="24"/>
          <w:szCs w:val="24"/>
        </w:rPr>
      </w:pPr>
      <w:r w:rsidRPr="00256113">
        <w:rPr>
          <w:rFonts w:ascii="Times New Roman" w:hAnsi="Times New Roman" w:cs="Times New Roman"/>
          <w:b/>
          <w:color w:val="141414"/>
          <w:sz w:val="24"/>
          <w:szCs w:val="24"/>
        </w:rPr>
        <w:t>Ensuring Ethical and Responsible AI Use:</w:t>
      </w:r>
      <w:r w:rsidRPr="00256113">
        <w:rPr>
          <w:rFonts w:ascii="Times New Roman" w:hAnsi="Times New Roman" w:cs="Times New Roman"/>
          <w:color w:val="141414"/>
          <w:sz w:val="24"/>
          <w:szCs w:val="24"/>
        </w:rPr>
        <w:t xml:space="preserve"> As machines take on more responsibilities, ensuring ethical and responsible AI use becomes paramount. The designer works to address any potential ethical concerns and mitigate risks associated with AI implementation.</w:t>
      </w:r>
    </w:p>
    <w:p w:rsidR="00723CA1" w:rsidRPr="00256113" w:rsidRDefault="00723CA1" w:rsidP="002331CF">
      <w:pPr>
        <w:shd w:val="clear" w:color="auto" w:fill="FFFFFF"/>
        <w:spacing w:after="313" w:line="360" w:lineRule="auto"/>
        <w:ind w:left="-284"/>
        <w:jc w:val="both"/>
        <w:textAlignment w:val="baseline"/>
        <w:outlineLvl w:val="2"/>
        <w:rPr>
          <w:rFonts w:ascii="Times New Roman" w:hAnsi="Times New Roman" w:cs="Times New Roman"/>
          <w:color w:val="141414"/>
          <w:sz w:val="24"/>
          <w:szCs w:val="24"/>
        </w:rPr>
      </w:pPr>
    </w:p>
    <w:p w:rsidR="00723CA1" w:rsidRPr="00256113" w:rsidRDefault="00723CA1" w:rsidP="002331CF">
      <w:pPr>
        <w:shd w:val="clear" w:color="auto" w:fill="FFFFFF"/>
        <w:spacing w:after="313" w:line="360" w:lineRule="auto"/>
        <w:ind w:left="-284"/>
        <w:jc w:val="both"/>
        <w:textAlignment w:val="baseline"/>
        <w:outlineLvl w:val="2"/>
        <w:rPr>
          <w:rFonts w:ascii="Times New Roman" w:hAnsi="Times New Roman" w:cs="Times New Roman"/>
          <w:color w:val="141414"/>
          <w:sz w:val="24"/>
          <w:szCs w:val="24"/>
        </w:rPr>
      </w:pPr>
      <w:r w:rsidRPr="00256113">
        <w:rPr>
          <w:rFonts w:ascii="Times New Roman" w:hAnsi="Times New Roman" w:cs="Times New Roman"/>
          <w:b/>
          <w:color w:val="141414"/>
          <w:sz w:val="24"/>
          <w:szCs w:val="24"/>
        </w:rPr>
        <w:t>Continuous Improvement:</w:t>
      </w:r>
      <w:r w:rsidRPr="00256113">
        <w:rPr>
          <w:rFonts w:ascii="Times New Roman" w:hAnsi="Times New Roman" w:cs="Times New Roman"/>
          <w:color w:val="141414"/>
          <w:sz w:val="24"/>
          <w:szCs w:val="24"/>
        </w:rPr>
        <w:t xml:space="preserve"> The Human-Machine Collaboration Specialist continuously monitors and evaluates the performance of augmented hybrid teams. They identify areas for improvement and drive innovation in how humans and machines work together.</w:t>
      </w:r>
    </w:p>
    <w:p w:rsidR="00723CA1" w:rsidRPr="00256113" w:rsidRDefault="00723CA1" w:rsidP="002331CF">
      <w:pPr>
        <w:shd w:val="clear" w:color="auto" w:fill="FFFFFF"/>
        <w:spacing w:after="313" w:line="360" w:lineRule="auto"/>
        <w:ind w:left="-284"/>
        <w:jc w:val="both"/>
        <w:textAlignment w:val="baseline"/>
        <w:outlineLvl w:val="2"/>
        <w:rPr>
          <w:rFonts w:ascii="Times New Roman" w:hAnsi="Times New Roman" w:cs="Times New Roman"/>
          <w:color w:val="141414"/>
          <w:sz w:val="24"/>
          <w:szCs w:val="24"/>
        </w:rPr>
      </w:pPr>
      <w:r w:rsidRPr="00256113">
        <w:rPr>
          <w:rFonts w:ascii="Times New Roman" w:hAnsi="Times New Roman" w:cs="Times New Roman"/>
          <w:b/>
          <w:color w:val="141414"/>
          <w:sz w:val="24"/>
          <w:szCs w:val="24"/>
        </w:rPr>
        <w:t>Change Management:</w:t>
      </w:r>
      <w:r w:rsidRPr="00256113">
        <w:rPr>
          <w:rFonts w:ascii="Times New Roman" w:hAnsi="Times New Roman" w:cs="Times New Roman"/>
          <w:color w:val="141414"/>
          <w:sz w:val="24"/>
          <w:szCs w:val="24"/>
        </w:rPr>
        <w:t xml:space="preserve"> Facilitating a smooth transition to hybrid teams may require change management efforts. The specialist helps employees adapt to the new collaborative model and fosters a positive organizational culture.</w:t>
      </w:r>
    </w:p>
    <w:p w:rsidR="00683BE5" w:rsidRPr="00256113" w:rsidRDefault="00723CA1" w:rsidP="002331CF">
      <w:pPr>
        <w:shd w:val="clear" w:color="auto" w:fill="FFFFFF"/>
        <w:spacing w:after="313" w:line="360" w:lineRule="auto"/>
        <w:ind w:left="-284"/>
        <w:jc w:val="both"/>
        <w:textAlignment w:val="baseline"/>
        <w:outlineLvl w:val="2"/>
        <w:rPr>
          <w:rFonts w:ascii="Times New Roman" w:hAnsi="Times New Roman" w:cs="Times New Roman"/>
          <w:b/>
          <w:color w:val="141414"/>
          <w:sz w:val="24"/>
          <w:szCs w:val="24"/>
        </w:rPr>
      </w:pPr>
      <w:r w:rsidRPr="00256113">
        <w:rPr>
          <w:rFonts w:ascii="Times New Roman" w:hAnsi="Times New Roman" w:cs="Times New Roman"/>
          <w:color w:val="141414"/>
          <w:sz w:val="24"/>
          <w:szCs w:val="24"/>
        </w:rPr>
        <w:t xml:space="preserve">In conclusion, the role of the Augmented Hybrid Team Designer is pivotal in driving the future of work, where employees and machines collaborate as colleagues. By harnessing the unique capabilities of both and creating cohesive interdisciplinary teams, this specialist contributes to achieving performance levels previously unattainable. Emphasizing ethical AI use and designing </w:t>
      </w:r>
      <w:r w:rsidRPr="00256113">
        <w:rPr>
          <w:rFonts w:ascii="Times New Roman" w:hAnsi="Times New Roman" w:cs="Times New Roman"/>
          <w:color w:val="141414"/>
          <w:sz w:val="24"/>
          <w:szCs w:val="24"/>
        </w:rPr>
        <w:lastRenderedPageBreak/>
        <w:t>performance metrics for hybrid teams ensures that human-machine collaboration is not only efficient but also responsible and sustainable in the ever-evolving landscape of work.</w:t>
      </w:r>
      <w:r w:rsidR="004A2CA6" w:rsidRPr="00256113">
        <w:rPr>
          <w:rFonts w:ascii="Times New Roman" w:hAnsi="Times New Roman" w:cs="Times New Roman"/>
          <w:color w:val="141414"/>
          <w:sz w:val="24"/>
          <w:szCs w:val="24"/>
        </w:rPr>
        <w:br/>
      </w:r>
    </w:p>
    <w:p w:rsidR="00683BE5" w:rsidRPr="00256113" w:rsidRDefault="00C6052D" w:rsidP="002331CF">
      <w:pPr>
        <w:shd w:val="clear" w:color="auto" w:fill="FFFFFF"/>
        <w:spacing w:after="0" w:line="360" w:lineRule="auto"/>
        <w:ind w:left="-284"/>
        <w:jc w:val="both"/>
        <w:textAlignment w:val="baseline"/>
        <w:outlineLvl w:val="2"/>
        <w:rPr>
          <w:rFonts w:ascii="Times New Roman" w:hAnsi="Times New Roman" w:cs="Times New Roman"/>
          <w:sz w:val="24"/>
          <w:szCs w:val="24"/>
        </w:rPr>
      </w:pPr>
      <w:r w:rsidRPr="00256113">
        <w:rPr>
          <w:rFonts w:ascii="Times New Roman" w:hAnsi="Times New Roman" w:cs="Times New Roman"/>
          <w:b/>
          <w:color w:val="141414"/>
          <w:sz w:val="24"/>
          <w:szCs w:val="24"/>
        </w:rPr>
        <w:t>References:</w:t>
      </w:r>
      <w:r w:rsidRPr="00256113">
        <w:rPr>
          <w:rFonts w:ascii="Times New Roman" w:hAnsi="Times New Roman" w:cs="Times New Roman"/>
          <w:color w:val="141414"/>
          <w:sz w:val="24"/>
          <w:szCs w:val="24"/>
        </w:rPr>
        <w:t xml:space="preserve"> </w:t>
      </w:r>
      <w:r w:rsidR="004A2CA6" w:rsidRPr="00256113">
        <w:rPr>
          <w:rFonts w:ascii="Times New Roman" w:hAnsi="Times New Roman" w:cs="Times New Roman"/>
          <w:color w:val="141414"/>
          <w:sz w:val="24"/>
          <w:szCs w:val="24"/>
        </w:rPr>
        <w:br/>
      </w:r>
    </w:p>
    <w:p w:rsidR="009F7577" w:rsidRPr="00256113" w:rsidRDefault="007536AB" w:rsidP="002331CF">
      <w:pPr>
        <w:pStyle w:val="ListParagraph"/>
        <w:numPr>
          <w:ilvl w:val="0"/>
          <w:numId w:val="9"/>
        </w:numPr>
        <w:shd w:val="clear" w:color="auto" w:fill="FFFFFF"/>
        <w:spacing w:after="0" w:line="360" w:lineRule="auto"/>
        <w:ind w:left="-284"/>
        <w:jc w:val="both"/>
        <w:textAlignment w:val="baseline"/>
        <w:outlineLvl w:val="2"/>
        <w:rPr>
          <w:rFonts w:ascii="Times New Roman" w:hAnsi="Times New Roman" w:cs="Times New Roman"/>
          <w:color w:val="000000" w:themeColor="text1"/>
          <w:sz w:val="24"/>
          <w:szCs w:val="24"/>
        </w:rPr>
      </w:pPr>
      <w:hyperlink r:id="rId6" w:history="1">
        <w:r w:rsidR="006B0E8B" w:rsidRPr="00256113">
          <w:rPr>
            <w:rStyle w:val="Hyperlink"/>
            <w:rFonts w:ascii="Times New Roman" w:hAnsi="Times New Roman" w:cs="Times New Roman"/>
            <w:sz w:val="24"/>
            <w:szCs w:val="24"/>
          </w:rPr>
          <w:t>https://www.researchgate.net/publication/362838546_</w:t>
        </w:r>
      </w:hyperlink>
    </w:p>
    <w:p w:rsidR="006B0E8B" w:rsidRPr="00256113" w:rsidRDefault="007536AB" w:rsidP="002331CF">
      <w:pPr>
        <w:pStyle w:val="ListParagraph"/>
        <w:numPr>
          <w:ilvl w:val="0"/>
          <w:numId w:val="9"/>
        </w:numPr>
        <w:spacing w:after="0" w:line="360" w:lineRule="auto"/>
        <w:ind w:left="-284"/>
        <w:jc w:val="both"/>
        <w:rPr>
          <w:rFonts w:ascii="Times New Roman" w:hAnsi="Times New Roman" w:cs="Times New Roman"/>
          <w:color w:val="000000" w:themeColor="text1"/>
          <w:sz w:val="24"/>
          <w:szCs w:val="24"/>
        </w:rPr>
      </w:pPr>
      <w:hyperlink r:id="rId7" w:history="1">
        <w:r w:rsidR="00556E2B" w:rsidRPr="00256113">
          <w:rPr>
            <w:rStyle w:val="Hyperlink"/>
            <w:rFonts w:ascii="Times New Roman" w:hAnsi="Times New Roman" w:cs="Times New Roman"/>
            <w:sz w:val="24"/>
            <w:szCs w:val="24"/>
          </w:rPr>
          <w:t>https://www.hrkatha.com/features/five-futuristic-hr-jobs-that-lead-through-the-man-machine-blend/</w:t>
        </w:r>
      </w:hyperlink>
    </w:p>
    <w:p w:rsidR="00556E2B" w:rsidRPr="00256113" w:rsidRDefault="007536AB" w:rsidP="002331CF">
      <w:pPr>
        <w:pStyle w:val="ListParagraph"/>
        <w:numPr>
          <w:ilvl w:val="0"/>
          <w:numId w:val="9"/>
        </w:numPr>
        <w:spacing w:after="0" w:line="360" w:lineRule="auto"/>
        <w:ind w:left="-284"/>
        <w:jc w:val="both"/>
        <w:rPr>
          <w:rFonts w:ascii="Times New Roman" w:hAnsi="Times New Roman" w:cs="Times New Roman"/>
          <w:color w:val="000000" w:themeColor="text1"/>
          <w:sz w:val="24"/>
          <w:szCs w:val="24"/>
        </w:rPr>
      </w:pPr>
      <w:hyperlink r:id="rId8" w:history="1">
        <w:r w:rsidR="00D6323E" w:rsidRPr="00256113">
          <w:rPr>
            <w:rStyle w:val="Hyperlink"/>
            <w:rFonts w:ascii="Times New Roman" w:hAnsi="Times New Roman" w:cs="Times New Roman"/>
            <w:sz w:val="24"/>
            <w:szCs w:val="24"/>
          </w:rPr>
          <w:t>https://www.selecthub.com/hris/hr-trends/</w:t>
        </w:r>
      </w:hyperlink>
    </w:p>
    <w:p w:rsidR="00D6323E" w:rsidRPr="00256113" w:rsidRDefault="00D6323E" w:rsidP="002331CF">
      <w:pPr>
        <w:pStyle w:val="ListParagraph"/>
        <w:numPr>
          <w:ilvl w:val="0"/>
          <w:numId w:val="9"/>
        </w:numPr>
        <w:spacing w:line="360" w:lineRule="auto"/>
        <w:ind w:left="-284"/>
        <w:jc w:val="both"/>
        <w:rPr>
          <w:rStyle w:val="av-metadata-after"/>
          <w:rFonts w:ascii="Times New Roman" w:hAnsi="Times New Roman" w:cs="Times New Roman"/>
          <w:sz w:val="24"/>
          <w:szCs w:val="24"/>
        </w:rPr>
      </w:pPr>
      <w:proofErr w:type="spellStart"/>
      <w:r w:rsidRPr="00256113">
        <w:rPr>
          <w:rStyle w:val="av-post-metadata-author-name"/>
          <w:rFonts w:ascii="Times New Roman" w:hAnsi="Times New Roman" w:cs="Times New Roman"/>
          <w:sz w:val="24"/>
          <w:szCs w:val="24"/>
        </w:rPr>
        <w:t>Iryna</w:t>
      </w:r>
      <w:proofErr w:type="spellEnd"/>
      <w:r w:rsidRPr="00256113">
        <w:rPr>
          <w:rStyle w:val="av-post-metadata-author-name"/>
          <w:rFonts w:ascii="Times New Roman" w:hAnsi="Times New Roman" w:cs="Times New Roman"/>
          <w:sz w:val="24"/>
          <w:szCs w:val="24"/>
        </w:rPr>
        <w:t xml:space="preserve"> </w:t>
      </w:r>
      <w:proofErr w:type="spellStart"/>
      <w:r w:rsidRPr="00256113">
        <w:rPr>
          <w:rStyle w:val="av-post-metadata-author-name"/>
          <w:rFonts w:ascii="Times New Roman" w:hAnsi="Times New Roman" w:cs="Times New Roman"/>
          <w:sz w:val="24"/>
          <w:szCs w:val="24"/>
        </w:rPr>
        <w:t>Chorna</w:t>
      </w:r>
      <w:proofErr w:type="spellEnd"/>
      <w:r w:rsidRPr="00256113">
        <w:rPr>
          <w:rStyle w:val="av-post-metadata-author-name"/>
          <w:rFonts w:ascii="Times New Roman" w:hAnsi="Times New Roman" w:cs="Times New Roman"/>
          <w:sz w:val="24"/>
          <w:szCs w:val="24"/>
        </w:rPr>
        <w:t xml:space="preserve">  6</w:t>
      </w:r>
      <w:r w:rsidRPr="00256113">
        <w:rPr>
          <w:rStyle w:val="av-post-metadata-author-name"/>
          <w:rFonts w:ascii="Times New Roman" w:hAnsi="Times New Roman" w:cs="Times New Roman"/>
          <w:sz w:val="24"/>
          <w:szCs w:val="24"/>
          <w:vertAlign w:val="superscript"/>
        </w:rPr>
        <w:t>th</w:t>
      </w:r>
      <w:r w:rsidRPr="00256113">
        <w:rPr>
          <w:rStyle w:val="av-post-metadata-author-name"/>
          <w:rFonts w:ascii="Times New Roman" w:hAnsi="Times New Roman" w:cs="Times New Roman"/>
          <w:sz w:val="24"/>
          <w:szCs w:val="24"/>
        </w:rPr>
        <w:t xml:space="preserve"> march 2023 </w:t>
      </w:r>
      <w:r w:rsidRPr="00256113">
        <w:rPr>
          <w:rStyle w:val="av-metadata-after"/>
          <w:rFonts w:ascii="Times New Roman" w:hAnsi="Times New Roman" w:cs="Times New Roman"/>
          <w:sz w:val="24"/>
          <w:szCs w:val="24"/>
        </w:rPr>
        <w:t xml:space="preserve">Content writer </w:t>
      </w:r>
      <w:r w:rsidR="00656E80" w:rsidRPr="00256113">
        <w:rPr>
          <w:rStyle w:val="av-metadata-after"/>
          <w:rFonts w:ascii="Times New Roman" w:hAnsi="Times New Roman" w:cs="Times New Roman"/>
          <w:sz w:val="24"/>
          <w:szCs w:val="24"/>
        </w:rPr>
        <w:t xml:space="preserve"> </w:t>
      </w:r>
      <w:hyperlink r:id="rId9" w:history="1">
        <w:r w:rsidR="00656E80" w:rsidRPr="00256113">
          <w:rPr>
            <w:rStyle w:val="Hyperlink"/>
            <w:rFonts w:ascii="Times New Roman" w:hAnsi="Times New Roman" w:cs="Times New Roman"/>
            <w:sz w:val="24"/>
            <w:szCs w:val="24"/>
          </w:rPr>
          <w:t>https://hrforecast.com/top-5-hr-trends/</w:t>
        </w:r>
      </w:hyperlink>
    </w:p>
    <w:p w:rsidR="00656E80" w:rsidRPr="00256113" w:rsidRDefault="00656E80" w:rsidP="002331CF">
      <w:pPr>
        <w:pStyle w:val="ListParagraph"/>
        <w:spacing w:line="360" w:lineRule="auto"/>
        <w:ind w:left="-284"/>
        <w:jc w:val="both"/>
        <w:rPr>
          <w:rFonts w:ascii="Times New Roman" w:hAnsi="Times New Roman" w:cs="Times New Roman"/>
          <w:sz w:val="24"/>
          <w:szCs w:val="24"/>
        </w:rPr>
      </w:pPr>
    </w:p>
    <w:p w:rsidR="00D6323E" w:rsidRPr="00256113" w:rsidRDefault="00D6323E" w:rsidP="002331CF">
      <w:pPr>
        <w:spacing w:line="360" w:lineRule="auto"/>
        <w:ind w:left="-284"/>
        <w:jc w:val="both"/>
        <w:rPr>
          <w:rFonts w:ascii="Times New Roman" w:hAnsi="Times New Roman" w:cs="Times New Roman"/>
          <w:color w:val="000000" w:themeColor="text1"/>
          <w:sz w:val="24"/>
          <w:szCs w:val="24"/>
        </w:rPr>
      </w:pPr>
    </w:p>
    <w:sectPr w:rsidR="00D6323E" w:rsidRPr="00256113" w:rsidSect="0005668D">
      <w:pgSz w:w="11906" w:h="16838"/>
      <w:pgMar w:top="1440" w:right="1440"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34E34"/>
    <w:multiLevelType w:val="hybridMultilevel"/>
    <w:tmpl w:val="CC24240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26496DBD"/>
    <w:multiLevelType w:val="multilevel"/>
    <w:tmpl w:val="9F3A0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4541F5"/>
    <w:multiLevelType w:val="hybridMultilevel"/>
    <w:tmpl w:val="2AD8F6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7D11491"/>
    <w:multiLevelType w:val="hybridMultilevel"/>
    <w:tmpl w:val="CBAE7D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9E53B68"/>
    <w:multiLevelType w:val="multilevel"/>
    <w:tmpl w:val="99561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9903F7"/>
    <w:multiLevelType w:val="multilevel"/>
    <w:tmpl w:val="8C867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4178DA"/>
    <w:multiLevelType w:val="multilevel"/>
    <w:tmpl w:val="17BAA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DE4E7F"/>
    <w:multiLevelType w:val="multilevel"/>
    <w:tmpl w:val="569AE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412456"/>
    <w:multiLevelType w:val="hybridMultilevel"/>
    <w:tmpl w:val="E7928E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B3B4F54"/>
    <w:multiLevelType w:val="hybridMultilevel"/>
    <w:tmpl w:val="08365568"/>
    <w:lvl w:ilvl="0" w:tplc="0A00FEEC">
      <w:start w:val="1"/>
      <w:numFmt w:val="bullet"/>
      <w:lvlText w:val="•"/>
      <w:lvlJc w:val="left"/>
      <w:pPr>
        <w:tabs>
          <w:tab w:val="num" w:pos="720"/>
        </w:tabs>
        <w:ind w:left="720" w:hanging="360"/>
      </w:pPr>
      <w:rPr>
        <w:rFonts w:ascii="Times New Roman" w:hAnsi="Times New Roman" w:hint="default"/>
      </w:rPr>
    </w:lvl>
    <w:lvl w:ilvl="1" w:tplc="41805C84" w:tentative="1">
      <w:start w:val="1"/>
      <w:numFmt w:val="bullet"/>
      <w:lvlText w:val="•"/>
      <w:lvlJc w:val="left"/>
      <w:pPr>
        <w:tabs>
          <w:tab w:val="num" w:pos="1440"/>
        </w:tabs>
        <w:ind w:left="1440" w:hanging="360"/>
      </w:pPr>
      <w:rPr>
        <w:rFonts w:ascii="Times New Roman" w:hAnsi="Times New Roman" w:hint="default"/>
      </w:rPr>
    </w:lvl>
    <w:lvl w:ilvl="2" w:tplc="AA32B0C0" w:tentative="1">
      <w:start w:val="1"/>
      <w:numFmt w:val="bullet"/>
      <w:lvlText w:val="•"/>
      <w:lvlJc w:val="left"/>
      <w:pPr>
        <w:tabs>
          <w:tab w:val="num" w:pos="2160"/>
        </w:tabs>
        <w:ind w:left="2160" w:hanging="360"/>
      </w:pPr>
      <w:rPr>
        <w:rFonts w:ascii="Times New Roman" w:hAnsi="Times New Roman" w:hint="default"/>
      </w:rPr>
    </w:lvl>
    <w:lvl w:ilvl="3" w:tplc="5EF8D0C6" w:tentative="1">
      <w:start w:val="1"/>
      <w:numFmt w:val="bullet"/>
      <w:lvlText w:val="•"/>
      <w:lvlJc w:val="left"/>
      <w:pPr>
        <w:tabs>
          <w:tab w:val="num" w:pos="2880"/>
        </w:tabs>
        <w:ind w:left="2880" w:hanging="360"/>
      </w:pPr>
      <w:rPr>
        <w:rFonts w:ascii="Times New Roman" w:hAnsi="Times New Roman" w:hint="default"/>
      </w:rPr>
    </w:lvl>
    <w:lvl w:ilvl="4" w:tplc="F9BEA732" w:tentative="1">
      <w:start w:val="1"/>
      <w:numFmt w:val="bullet"/>
      <w:lvlText w:val="•"/>
      <w:lvlJc w:val="left"/>
      <w:pPr>
        <w:tabs>
          <w:tab w:val="num" w:pos="3600"/>
        </w:tabs>
        <w:ind w:left="3600" w:hanging="360"/>
      </w:pPr>
      <w:rPr>
        <w:rFonts w:ascii="Times New Roman" w:hAnsi="Times New Roman" w:hint="default"/>
      </w:rPr>
    </w:lvl>
    <w:lvl w:ilvl="5" w:tplc="D43A47E4" w:tentative="1">
      <w:start w:val="1"/>
      <w:numFmt w:val="bullet"/>
      <w:lvlText w:val="•"/>
      <w:lvlJc w:val="left"/>
      <w:pPr>
        <w:tabs>
          <w:tab w:val="num" w:pos="4320"/>
        </w:tabs>
        <w:ind w:left="4320" w:hanging="360"/>
      </w:pPr>
      <w:rPr>
        <w:rFonts w:ascii="Times New Roman" w:hAnsi="Times New Roman" w:hint="default"/>
      </w:rPr>
    </w:lvl>
    <w:lvl w:ilvl="6" w:tplc="4AB46C40" w:tentative="1">
      <w:start w:val="1"/>
      <w:numFmt w:val="bullet"/>
      <w:lvlText w:val="•"/>
      <w:lvlJc w:val="left"/>
      <w:pPr>
        <w:tabs>
          <w:tab w:val="num" w:pos="5040"/>
        </w:tabs>
        <w:ind w:left="5040" w:hanging="360"/>
      </w:pPr>
      <w:rPr>
        <w:rFonts w:ascii="Times New Roman" w:hAnsi="Times New Roman" w:hint="default"/>
      </w:rPr>
    </w:lvl>
    <w:lvl w:ilvl="7" w:tplc="72E2A2BC" w:tentative="1">
      <w:start w:val="1"/>
      <w:numFmt w:val="bullet"/>
      <w:lvlText w:val="•"/>
      <w:lvlJc w:val="left"/>
      <w:pPr>
        <w:tabs>
          <w:tab w:val="num" w:pos="5760"/>
        </w:tabs>
        <w:ind w:left="5760" w:hanging="360"/>
      </w:pPr>
      <w:rPr>
        <w:rFonts w:ascii="Times New Roman" w:hAnsi="Times New Roman" w:hint="default"/>
      </w:rPr>
    </w:lvl>
    <w:lvl w:ilvl="8" w:tplc="9FD67DAC"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4"/>
  </w:num>
  <w:num w:numId="3">
    <w:abstractNumId w:val="6"/>
  </w:num>
  <w:num w:numId="4">
    <w:abstractNumId w:val="7"/>
  </w:num>
  <w:num w:numId="5">
    <w:abstractNumId w:val="5"/>
  </w:num>
  <w:num w:numId="6">
    <w:abstractNumId w:val="9"/>
  </w:num>
  <w:num w:numId="7">
    <w:abstractNumId w:val="3"/>
  </w:num>
  <w:num w:numId="8">
    <w:abstractNumId w:val="8"/>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F7577"/>
    <w:rsid w:val="00005BE7"/>
    <w:rsid w:val="00011E29"/>
    <w:rsid w:val="000135D3"/>
    <w:rsid w:val="00015871"/>
    <w:rsid w:val="0005668D"/>
    <w:rsid w:val="00081FCB"/>
    <w:rsid w:val="000A6504"/>
    <w:rsid w:val="000B726D"/>
    <w:rsid w:val="00111FF4"/>
    <w:rsid w:val="001C61FC"/>
    <w:rsid w:val="001E3C7F"/>
    <w:rsid w:val="00207571"/>
    <w:rsid w:val="002331CF"/>
    <w:rsid w:val="00256113"/>
    <w:rsid w:val="00295D2E"/>
    <w:rsid w:val="002E5E97"/>
    <w:rsid w:val="00302BD3"/>
    <w:rsid w:val="00326B87"/>
    <w:rsid w:val="003C6710"/>
    <w:rsid w:val="003E5997"/>
    <w:rsid w:val="003F4F9D"/>
    <w:rsid w:val="0047304D"/>
    <w:rsid w:val="004764DA"/>
    <w:rsid w:val="00482376"/>
    <w:rsid w:val="004A2CA6"/>
    <w:rsid w:val="004A49F7"/>
    <w:rsid w:val="004C27A8"/>
    <w:rsid w:val="004C7945"/>
    <w:rsid w:val="004F4C23"/>
    <w:rsid w:val="00511CCE"/>
    <w:rsid w:val="00512AE6"/>
    <w:rsid w:val="00544D4B"/>
    <w:rsid w:val="00556E2B"/>
    <w:rsid w:val="0056035B"/>
    <w:rsid w:val="005761A9"/>
    <w:rsid w:val="006013BA"/>
    <w:rsid w:val="006051FF"/>
    <w:rsid w:val="006139BA"/>
    <w:rsid w:val="00656E80"/>
    <w:rsid w:val="00683BE5"/>
    <w:rsid w:val="006B0E8B"/>
    <w:rsid w:val="006C0849"/>
    <w:rsid w:val="00723CA1"/>
    <w:rsid w:val="007536AB"/>
    <w:rsid w:val="007665B2"/>
    <w:rsid w:val="00770E3E"/>
    <w:rsid w:val="00773AC0"/>
    <w:rsid w:val="007768A1"/>
    <w:rsid w:val="007B535D"/>
    <w:rsid w:val="007C3665"/>
    <w:rsid w:val="0083198D"/>
    <w:rsid w:val="00832FA1"/>
    <w:rsid w:val="0083667F"/>
    <w:rsid w:val="00856CC3"/>
    <w:rsid w:val="0086002E"/>
    <w:rsid w:val="008773CB"/>
    <w:rsid w:val="008A1375"/>
    <w:rsid w:val="008D3890"/>
    <w:rsid w:val="00947AA1"/>
    <w:rsid w:val="009610B1"/>
    <w:rsid w:val="00966E85"/>
    <w:rsid w:val="00986530"/>
    <w:rsid w:val="00996AEA"/>
    <w:rsid w:val="009B65A5"/>
    <w:rsid w:val="009F7577"/>
    <w:rsid w:val="00A74EFB"/>
    <w:rsid w:val="00A7596A"/>
    <w:rsid w:val="00A82D16"/>
    <w:rsid w:val="00A96ECD"/>
    <w:rsid w:val="00B301A2"/>
    <w:rsid w:val="00B361BE"/>
    <w:rsid w:val="00B42BB1"/>
    <w:rsid w:val="00B70014"/>
    <w:rsid w:val="00B74BA8"/>
    <w:rsid w:val="00BF6A0A"/>
    <w:rsid w:val="00C47C2C"/>
    <w:rsid w:val="00C6052D"/>
    <w:rsid w:val="00D314C3"/>
    <w:rsid w:val="00D6323E"/>
    <w:rsid w:val="00D642A3"/>
    <w:rsid w:val="00D65222"/>
    <w:rsid w:val="00D82D64"/>
    <w:rsid w:val="00D86E88"/>
    <w:rsid w:val="00D90CEE"/>
    <w:rsid w:val="00D91026"/>
    <w:rsid w:val="00D9526E"/>
    <w:rsid w:val="00E37902"/>
    <w:rsid w:val="00E6134D"/>
    <w:rsid w:val="00E8240D"/>
    <w:rsid w:val="00E93D7E"/>
    <w:rsid w:val="00EC385F"/>
    <w:rsid w:val="00F73042"/>
    <w:rsid w:val="00F8671E"/>
    <w:rsid w:val="00F92771"/>
    <w:rsid w:val="00FA236B"/>
    <w:rsid w:val="00FC512A"/>
    <w:rsid w:val="00FE08E1"/>
    <w:rsid w:val="00FF4C5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7" type="connector" idref="#_x0000_s1043"/>
        <o:r id="V:Rule8" type="connector" idref="#_x0000_s1042"/>
        <o:r id="V:Rule9" type="connector" idref="#_x0000_s1046"/>
        <o:r id="V:Rule10" type="connector" idref="#_x0000_s1044"/>
        <o:r id="V:Rule11" type="connector" idref="#_x0000_s1045"/>
        <o:r id="V:Rule12" type="connector" idref="#_x0000_s1048"/>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042"/>
  </w:style>
  <w:style w:type="paragraph" w:styleId="Heading2">
    <w:name w:val="heading 2"/>
    <w:basedOn w:val="Normal"/>
    <w:next w:val="Normal"/>
    <w:link w:val="Heading2Char"/>
    <w:uiPriority w:val="9"/>
    <w:unhideWhenUsed/>
    <w:qFormat/>
    <w:rsid w:val="00773A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9F75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F757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F75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F7577"/>
    <w:rPr>
      <w:color w:val="0000FF"/>
      <w:u w:val="single"/>
    </w:rPr>
  </w:style>
  <w:style w:type="character" w:customStyle="1" w:styleId="Heading2Char">
    <w:name w:val="Heading 2 Char"/>
    <w:basedOn w:val="DefaultParagraphFont"/>
    <w:link w:val="Heading2"/>
    <w:uiPriority w:val="9"/>
    <w:rsid w:val="00773AC0"/>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FE08E1"/>
    <w:rPr>
      <w:b/>
      <w:bCs/>
    </w:rPr>
  </w:style>
  <w:style w:type="character" w:customStyle="1" w:styleId="av-post-metadata-author-name">
    <w:name w:val="av-post-metadata-author-name"/>
    <w:basedOn w:val="DefaultParagraphFont"/>
    <w:rsid w:val="00005BE7"/>
  </w:style>
  <w:style w:type="character" w:customStyle="1" w:styleId="av-metadata-after">
    <w:name w:val="av-metadata-after"/>
    <w:basedOn w:val="DefaultParagraphFont"/>
    <w:rsid w:val="00005BE7"/>
  </w:style>
  <w:style w:type="paragraph" w:customStyle="1" w:styleId="contentfulparagraph">
    <w:name w:val="contentfulparagraph"/>
    <w:basedOn w:val="Normal"/>
    <w:rsid w:val="00512AE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56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E2B"/>
    <w:rPr>
      <w:rFonts w:ascii="Tahoma" w:hAnsi="Tahoma" w:cs="Tahoma"/>
      <w:sz w:val="16"/>
      <w:szCs w:val="16"/>
    </w:rPr>
  </w:style>
  <w:style w:type="paragraph" w:styleId="ListParagraph">
    <w:name w:val="List Paragraph"/>
    <w:basedOn w:val="Normal"/>
    <w:uiPriority w:val="34"/>
    <w:qFormat/>
    <w:rsid w:val="00C6052D"/>
    <w:pPr>
      <w:ind w:left="720"/>
      <w:contextualSpacing/>
    </w:pPr>
  </w:style>
</w:styles>
</file>

<file path=word/webSettings.xml><?xml version="1.0" encoding="utf-8"?>
<w:webSettings xmlns:r="http://schemas.openxmlformats.org/officeDocument/2006/relationships" xmlns:w="http://schemas.openxmlformats.org/wordprocessingml/2006/main">
  <w:divs>
    <w:div w:id="121189812">
      <w:bodyDiv w:val="1"/>
      <w:marLeft w:val="0"/>
      <w:marRight w:val="0"/>
      <w:marTop w:val="0"/>
      <w:marBottom w:val="0"/>
      <w:divBdr>
        <w:top w:val="none" w:sz="0" w:space="0" w:color="auto"/>
        <w:left w:val="none" w:sz="0" w:space="0" w:color="auto"/>
        <w:bottom w:val="none" w:sz="0" w:space="0" w:color="auto"/>
        <w:right w:val="none" w:sz="0" w:space="0" w:color="auto"/>
      </w:divBdr>
    </w:div>
    <w:div w:id="145904428">
      <w:bodyDiv w:val="1"/>
      <w:marLeft w:val="0"/>
      <w:marRight w:val="0"/>
      <w:marTop w:val="0"/>
      <w:marBottom w:val="0"/>
      <w:divBdr>
        <w:top w:val="none" w:sz="0" w:space="0" w:color="auto"/>
        <w:left w:val="none" w:sz="0" w:space="0" w:color="auto"/>
        <w:bottom w:val="none" w:sz="0" w:space="0" w:color="auto"/>
        <w:right w:val="none" w:sz="0" w:space="0" w:color="auto"/>
      </w:divBdr>
    </w:div>
    <w:div w:id="179121865">
      <w:bodyDiv w:val="1"/>
      <w:marLeft w:val="0"/>
      <w:marRight w:val="0"/>
      <w:marTop w:val="0"/>
      <w:marBottom w:val="0"/>
      <w:divBdr>
        <w:top w:val="none" w:sz="0" w:space="0" w:color="auto"/>
        <w:left w:val="none" w:sz="0" w:space="0" w:color="auto"/>
        <w:bottom w:val="none" w:sz="0" w:space="0" w:color="auto"/>
        <w:right w:val="none" w:sz="0" w:space="0" w:color="auto"/>
      </w:divBdr>
    </w:div>
    <w:div w:id="278030399">
      <w:bodyDiv w:val="1"/>
      <w:marLeft w:val="0"/>
      <w:marRight w:val="0"/>
      <w:marTop w:val="0"/>
      <w:marBottom w:val="0"/>
      <w:divBdr>
        <w:top w:val="none" w:sz="0" w:space="0" w:color="auto"/>
        <w:left w:val="none" w:sz="0" w:space="0" w:color="auto"/>
        <w:bottom w:val="none" w:sz="0" w:space="0" w:color="auto"/>
        <w:right w:val="none" w:sz="0" w:space="0" w:color="auto"/>
      </w:divBdr>
    </w:div>
    <w:div w:id="279605959">
      <w:bodyDiv w:val="1"/>
      <w:marLeft w:val="0"/>
      <w:marRight w:val="0"/>
      <w:marTop w:val="0"/>
      <w:marBottom w:val="0"/>
      <w:divBdr>
        <w:top w:val="none" w:sz="0" w:space="0" w:color="auto"/>
        <w:left w:val="none" w:sz="0" w:space="0" w:color="auto"/>
        <w:bottom w:val="none" w:sz="0" w:space="0" w:color="auto"/>
        <w:right w:val="none" w:sz="0" w:space="0" w:color="auto"/>
      </w:divBdr>
    </w:div>
    <w:div w:id="301034728">
      <w:bodyDiv w:val="1"/>
      <w:marLeft w:val="0"/>
      <w:marRight w:val="0"/>
      <w:marTop w:val="0"/>
      <w:marBottom w:val="0"/>
      <w:divBdr>
        <w:top w:val="none" w:sz="0" w:space="0" w:color="auto"/>
        <w:left w:val="none" w:sz="0" w:space="0" w:color="auto"/>
        <w:bottom w:val="none" w:sz="0" w:space="0" w:color="auto"/>
        <w:right w:val="none" w:sz="0" w:space="0" w:color="auto"/>
      </w:divBdr>
    </w:div>
    <w:div w:id="301155693">
      <w:bodyDiv w:val="1"/>
      <w:marLeft w:val="0"/>
      <w:marRight w:val="0"/>
      <w:marTop w:val="0"/>
      <w:marBottom w:val="0"/>
      <w:divBdr>
        <w:top w:val="none" w:sz="0" w:space="0" w:color="auto"/>
        <w:left w:val="none" w:sz="0" w:space="0" w:color="auto"/>
        <w:bottom w:val="none" w:sz="0" w:space="0" w:color="auto"/>
        <w:right w:val="none" w:sz="0" w:space="0" w:color="auto"/>
      </w:divBdr>
    </w:div>
    <w:div w:id="303583915">
      <w:bodyDiv w:val="1"/>
      <w:marLeft w:val="0"/>
      <w:marRight w:val="0"/>
      <w:marTop w:val="0"/>
      <w:marBottom w:val="0"/>
      <w:divBdr>
        <w:top w:val="none" w:sz="0" w:space="0" w:color="auto"/>
        <w:left w:val="none" w:sz="0" w:space="0" w:color="auto"/>
        <w:bottom w:val="none" w:sz="0" w:space="0" w:color="auto"/>
        <w:right w:val="none" w:sz="0" w:space="0" w:color="auto"/>
      </w:divBdr>
    </w:div>
    <w:div w:id="377363510">
      <w:bodyDiv w:val="1"/>
      <w:marLeft w:val="0"/>
      <w:marRight w:val="0"/>
      <w:marTop w:val="0"/>
      <w:marBottom w:val="0"/>
      <w:divBdr>
        <w:top w:val="none" w:sz="0" w:space="0" w:color="auto"/>
        <w:left w:val="none" w:sz="0" w:space="0" w:color="auto"/>
        <w:bottom w:val="none" w:sz="0" w:space="0" w:color="auto"/>
        <w:right w:val="none" w:sz="0" w:space="0" w:color="auto"/>
      </w:divBdr>
    </w:div>
    <w:div w:id="436101860">
      <w:bodyDiv w:val="1"/>
      <w:marLeft w:val="0"/>
      <w:marRight w:val="0"/>
      <w:marTop w:val="0"/>
      <w:marBottom w:val="0"/>
      <w:divBdr>
        <w:top w:val="none" w:sz="0" w:space="0" w:color="auto"/>
        <w:left w:val="none" w:sz="0" w:space="0" w:color="auto"/>
        <w:bottom w:val="none" w:sz="0" w:space="0" w:color="auto"/>
        <w:right w:val="none" w:sz="0" w:space="0" w:color="auto"/>
      </w:divBdr>
    </w:div>
    <w:div w:id="463501493">
      <w:bodyDiv w:val="1"/>
      <w:marLeft w:val="0"/>
      <w:marRight w:val="0"/>
      <w:marTop w:val="0"/>
      <w:marBottom w:val="0"/>
      <w:divBdr>
        <w:top w:val="none" w:sz="0" w:space="0" w:color="auto"/>
        <w:left w:val="none" w:sz="0" w:space="0" w:color="auto"/>
        <w:bottom w:val="none" w:sz="0" w:space="0" w:color="auto"/>
        <w:right w:val="none" w:sz="0" w:space="0" w:color="auto"/>
      </w:divBdr>
    </w:div>
    <w:div w:id="482046085">
      <w:bodyDiv w:val="1"/>
      <w:marLeft w:val="0"/>
      <w:marRight w:val="0"/>
      <w:marTop w:val="0"/>
      <w:marBottom w:val="0"/>
      <w:divBdr>
        <w:top w:val="none" w:sz="0" w:space="0" w:color="auto"/>
        <w:left w:val="none" w:sz="0" w:space="0" w:color="auto"/>
        <w:bottom w:val="none" w:sz="0" w:space="0" w:color="auto"/>
        <w:right w:val="none" w:sz="0" w:space="0" w:color="auto"/>
      </w:divBdr>
    </w:div>
    <w:div w:id="615529346">
      <w:bodyDiv w:val="1"/>
      <w:marLeft w:val="0"/>
      <w:marRight w:val="0"/>
      <w:marTop w:val="0"/>
      <w:marBottom w:val="0"/>
      <w:divBdr>
        <w:top w:val="none" w:sz="0" w:space="0" w:color="auto"/>
        <w:left w:val="none" w:sz="0" w:space="0" w:color="auto"/>
        <w:bottom w:val="none" w:sz="0" w:space="0" w:color="auto"/>
        <w:right w:val="none" w:sz="0" w:space="0" w:color="auto"/>
      </w:divBdr>
      <w:divsChild>
        <w:div w:id="1213417942">
          <w:marLeft w:val="547"/>
          <w:marRight w:val="0"/>
          <w:marTop w:val="0"/>
          <w:marBottom w:val="0"/>
          <w:divBdr>
            <w:top w:val="none" w:sz="0" w:space="0" w:color="auto"/>
            <w:left w:val="none" w:sz="0" w:space="0" w:color="auto"/>
            <w:bottom w:val="none" w:sz="0" w:space="0" w:color="auto"/>
            <w:right w:val="none" w:sz="0" w:space="0" w:color="auto"/>
          </w:divBdr>
        </w:div>
      </w:divsChild>
    </w:div>
    <w:div w:id="623586550">
      <w:bodyDiv w:val="1"/>
      <w:marLeft w:val="0"/>
      <w:marRight w:val="0"/>
      <w:marTop w:val="0"/>
      <w:marBottom w:val="0"/>
      <w:divBdr>
        <w:top w:val="none" w:sz="0" w:space="0" w:color="auto"/>
        <w:left w:val="none" w:sz="0" w:space="0" w:color="auto"/>
        <w:bottom w:val="none" w:sz="0" w:space="0" w:color="auto"/>
        <w:right w:val="none" w:sz="0" w:space="0" w:color="auto"/>
      </w:divBdr>
    </w:div>
    <w:div w:id="627468260">
      <w:bodyDiv w:val="1"/>
      <w:marLeft w:val="0"/>
      <w:marRight w:val="0"/>
      <w:marTop w:val="0"/>
      <w:marBottom w:val="0"/>
      <w:divBdr>
        <w:top w:val="none" w:sz="0" w:space="0" w:color="auto"/>
        <w:left w:val="none" w:sz="0" w:space="0" w:color="auto"/>
        <w:bottom w:val="none" w:sz="0" w:space="0" w:color="auto"/>
        <w:right w:val="none" w:sz="0" w:space="0" w:color="auto"/>
      </w:divBdr>
      <w:divsChild>
        <w:div w:id="1565527168">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701368864">
      <w:bodyDiv w:val="1"/>
      <w:marLeft w:val="0"/>
      <w:marRight w:val="0"/>
      <w:marTop w:val="0"/>
      <w:marBottom w:val="0"/>
      <w:divBdr>
        <w:top w:val="none" w:sz="0" w:space="0" w:color="auto"/>
        <w:left w:val="none" w:sz="0" w:space="0" w:color="auto"/>
        <w:bottom w:val="none" w:sz="0" w:space="0" w:color="auto"/>
        <w:right w:val="none" w:sz="0" w:space="0" w:color="auto"/>
      </w:divBdr>
    </w:div>
    <w:div w:id="718553018">
      <w:bodyDiv w:val="1"/>
      <w:marLeft w:val="0"/>
      <w:marRight w:val="0"/>
      <w:marTop w:val="0"/>
      <w:marBottom w:val="0"/>
      <w:divBdr>
        <w:top w:val="none" w:sz="0" w:space="0" w:color="auto"/>
        <w:left w:val="none" w:sz="0" w:space="0" w:color="auto"/>
        <w:bottom w:val="none" w:sz="0" w:space="0" w:color="auto"/>
        <w:right w:val="none" w:sz="0" w:space="0" w:color="auto"/>
      </w:divBdr>
    </w:div>
    <w:div w:id="732116726">
      <w:bodyDiv w:val="1"/>
      <w:marLeft w:val="0"/>
      <w:marRight w:val="0"/>
      <w:marTop w:val="0"/>
      <w:marBottom w:val="0"/>
      <w:divBdr>
        <w:top w:val="none" w:sz="0" w:space="0" w:color="auto"/>
        <w:left w:val="none" w:sz="0" w:space="0" w:color="auto"/>
        <w:bottom w:val="none" w:sz="0" w:space="0" w:color="auto"/>
        <w:right w:val="none" w:sz="0" w:space="0" w:color="auto"/>
      </w:divBdr>
    </w:div>
    <w:div w:id="915089455">
      <w:bodyDiv w:val="1"/>
      <w:marLeft w:val="0"/>
      <w:marRight w:val="0"/>
      <w:marTop w:val="0"/>
      <w:marBottom w:val="0"/>
      <w:divBdr>
        <w:top w:val="none" w:sz="0" w:space="0" w:color="auto"/>
        <w:left w:val="none" w:sz="0" w:space="0" w:color="auto"/>
        <w:bottom w:val="none" w:sz="0" w:space="0" w:color="auto"/>
        <w:right w:val="none" w:sz="0" w:space="0" w:color="auto"/>
      </w:divBdr>
    </w:div>
    <w:div w:id="919675044">
      <w:bodyDiv w:val="1"/>
      <w:marLeft w:val="0"/>
      <w:marRight w:val="0"/>
      <w:marTop w:val="0"/>
      <w:marBottom w:val="0"/>
      <w:divBdr>
        <w:top w:val="none" w:sz="0" w:space="0" w:color="auto"/>
        <w:left w:val="none" w:sz="0" w:space="0" w:color="auto"/>
        <w:bottom w:val="none" w:sz="0" w:space="0" w:color="auto"/>
        <w:right w:val="none" w:sz="0" w:space="0" w:color="auto"/>
      </w:divBdr>
      <w:divsChild>
        <w:div w:id="407266270">
          <w:marLeft w:val="0"/>
          <w:marRight w:val="0"/>
          <w:marTop w:val="0"/>
          <w:marBottom w:val="313"/>
          <w:divBdr>
            <w:top w:val="none" w:sz="0" w:space="0" w:color="auto"/>
            <w:left w:val="none" w:sz="0" w:space="0" w:color="auto"/>
            <w:bottom w:val="none" w:sz="0" w:space="0" w:color="auto"/>
            <w:right w:val="none" w:sz="0" w:space="0" w:color="auto"/>
          </w:divBdr>
          <w:divsChild>
            <w:div w:id="2004431215">
              <w:marLeft w:val="0"/>
              <w:marRight w:val="0"/>
              <w:marTop w:val="0"/>
              <w:marBottom w:val="0"/>
              <w:divBdr>
                <w:top w:val="none" w:sz="0" w:space="0" w:color="auto"/>
                <w:left w:val="none" w:sz="0" w:space="0" w:color="auto"/>
                <w:bottom w:val="none" w:sz="0" w:space="0" w:color="auto"/>
                <w:right w:val="none" w:sz="0" w:space="0" w:color="auto"/>
              </w:divBdr>
            </w:div>
          </w:divsChild>
        </w:div>
        <w:div w:id="418601988">
          <w:marLeft w:val="0"/>
          <w:marRight w:val="0"/>
          <w:marTop w:val="0"/>
          <w:marBottom w:val="313"/>
          <w:divBdr>
            <w:top w:val="none" w:sz="0" w:space="0" w:color="auto"/>
            <w:left w:val="none" w:sz="0" w:space="0" w:color="auto"/>
            <w:bottom w:val="none" w:sz="0" w:space="0" w:color="auto"/>
            <w:right w:val="none" w:sz="0" w:space="0" w:color="auto"/>
          </w:divBdr>
          <w:divsChild>
            <w:div w:id="976687693">
              <w:marLeft w:val="0"/>
              <w:marRight w:val="0"/>
              <w:marTop w:val="0"/>
              <w:marBottom w:val="0"/>
              <w:divBdr>
                <w:top w:val="none" w:sz="0" w:space="0" w:color="auto"/>
                <w:left w:val="none" w:sz="0" w:space="0" w:color="auto"/>
                <w:bottom w:val="none" w:sz="0" w:space="0" w:color="auto"/>
                <w:right w:val="none" w:sz="0" w:space="0" w:color="auto"/>
              </w:divBdr>
              <w:divsChild>
                <w:div w:id="15506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70459">
      <w:bodyDiv w:val="1"/>
      <w:marLeft w:val="0"/>
      <w:marRight w:val="0"/>
      <w:marTop w:val="0"/>
      <w:marBottom w:val="0"/>
      <w:divBdr>
        <w:top w:val="none" w:sz="0" w:space="0" w:color="auto"/>
        <w:left w:val="none" w:sz="0" w:space="0" w:color="auto"/>
        <w:bottom w:val="none" w:sz="0" w:space="0" w:color="auto"/>
        <w:right w:val="none" w:sz="0" w:space="0" w:color="auto"/>
      </w:divBdr>
    </w:div>
    <w:div w:id="1107307737">
      <w:bodyDiv w:val="1"/>
      <w:marLeft w:val="0"/>
      <w:marRight w:val="0"/>
      <w:marTop w:val="0"/>
      <w:marBottom w:val="0"/>
      <w:divBdr>
        <w:top w:val="none" w:sz="0" w:space="0" w:color="auto"/>
        <w:left w:val="none" w:sz="0" w:space="0" w:color="auto"/>
        <w:bottom w:val="none" w:sz="0" w:space="0" w:color="auto"/>
        <w:right w:val="none" w:sz="0" w:space="0" w:color="auto"/>
      </w:divBdr>
    </w:div>
    <w:div w:id="1151285727">
      <w:bodyDiv w:val="1"/>
      <w:marLeft w:val="0"/>
      <w:marRight w:val="0"/>
      <w:marTop w:val="0"/>
      <w:marBottom w:val="0"/>
      <w:divBdr>
        <w:top w:val="none" w:sz="0" w:space="0" w:color="auto"/>
        <w:left w:val="none" w:sz="0" w:space="0" w:color="auto"/>
        <w:bottom w:val="none" w:sz="0" w:space="0" w:color="auto"/>
        <w:right w:val="none" w:sz="0" w:space="0" w:color="auto"/>
      </w:divBdr>
    </w:div>
    <w:div w:id="1285118754">
      <w:bodyDiv w:val="1"/>
      <w:marLeft w:val="0"/>
      <w:marRight w:val="0"/>
      <w:marTop w:val="0"/>
      <w:marBottom w:val="0"/>
      <w:divBdr>
        <w:top w:val="none" w:sz="0" w:space="0" w:color="auto"/>
        <w:left w:val="none" w:sz="0" w:space="0" w:color="auto"/>
        <w:bottom w:val="none" w:sz="0" w:space="0" w:color="auto"/>
        <w:right w:val="none" w:sz="0" w:space="0" w:color="auto"/>
      </w:divBdr>
    </w:div>
    <w:div w:id="1326278917">
      <w:bodyDiv w:val="1"/>
      <w:marLeft w:val="0"/>
      <w:marRight w:val="0"/>
      <w:marTop w:val="0"/>
      <w:marBottom w:val="0"/>
      <w:divBdr>
        <w:top w:val="none" w:sz="0" w:space="0" w:color="auto"/>
        <w:left w:val="none" w:sz="0" w:space="0" w:color="auto"/>
        <w:bottom w:val="none" w:sz="0" w:space="0" w:color="auto"/>
        <w:right w:val="none" w:sz="0" w:space="0" w:color="auto"/>
      </w:divBdr>
    </w:div>
    <w:div w:id="1359232111">
      <w:bodyDiv w:val="1"/>
      <w:marLeft w:val="0"/>
      <w:marRight w:val="0"/>
      <w:marTop w:val="0"/>
      <w:marBottom w:val="0"/>
      <w:divBdr>
        <w:top w:val="none" w:sz="0" w:space="0" w:color="auto"/>
        <w:left w:val="none" w:sz="0" w:space="0" w:color="auto"/>
        <w:bottom w:val="none" w:sz="0" w:space="0" w:color="auto"/>
        <w:right w:val="none" w:sz="0" w:space="0" w:color="auto"/>
      </w:divBdr>
    </w:div>
    <w:div w:id="1466964452">
      <w:bodyDiv w:val="1"/>
      <w:marLeft w:val="0"/>
      <w:marRight w:val="0"/>
      <w:marTop w:val="0"/>
      <w:marBottom w:val="0"/>
      <w:divBdr>
        <w:top w:val="none" w:sz="0" w:space="0" w:color="auto"/>
        <w:left w:val="none" w:sz="0" w:space="0" w:color="auto"/>
        <w:bottom w:val="none" w:sz="0" w:space="0" w:color="auto"/>
        <w:right w:val="none" w:sz="0" w:space="0" w:color="auto"/>
      </w:divBdr>
    </w:div>
    <w:div w:id="1486897675">
      <w:bodyDiv w:val="1"/>
      <w:marLeft w:val="0"/>
      <w:marRight w:val="0"/>
      <w:marTop w:val="0"/>
      <w:marBottom w:val="0"/>
      <w:divBdr>
        <w:top w:val="none" w:sz="0" w:space="0" w:color="auto"/>
        <w:left w:val="none" w:sz="0" w:space="0" w:color="auto"/>
        <w:bottom w:val="none" w:sz="0" w:space="0" w:color="auto"/>
        <w:right w:val="none" w:sz="0" w:space="0" w:color="auto"/>
      </w:divBdr>
      <w:divsChild>
        <w:div w:id="524682356">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1495682083">
      <w:bodyDiv w:val="1"/>
      <w:marLeft w:val="0"/>
      <w:marRight w:val="0"/>
      <w:marTop w:val="0"/>
      <w:marBottom w:val="0"/>
      <w:divBdr>
        <w:top w:val="none" w:sz="0" w:space="0" w:color="auto"/>
        <w:left w:val="none" w:sz="0" w:space="0" w:color="auto"/>
        <w:bottom w:val="none" w:sz="0" w:space="0" w:color="auto"/>
        <w:right w:val="none" w:sz="0" w:space="0" w:color="auto"/>
      </w:divBdr>
    </w:div>
    <w:div w:id="1586106347">
      <w:bodyDiv w:val="1"/>
      <w:marLeft w:val="0"/>
      <w:marRight w:val="0"/>
      <w:marTop w:val="0"/>
      <w:marBottom w:val="0"/>
      <w:divBdr>
        <w:top w:val="none" w:sz="0" w:space="0" w:color="auto"/>
        <w:left w:val="none" w:sz="0" w:space="0" w:color="auto"/>
        <w:bottom w:val="none" w:sz="0" w:space="0" w:color="auto"/>
        <w:right w:val="none" w:sz="0" w:space="0" w:color="auto"/>
      </w:divBdr>
      <w:divsChild>
        <w:div w:id="1121799045">
          <w:marLeft w:val="0"/>
          <w:marRight w:val="0"/>
          <w:marTop w:val="0"/>
          <w:marBottom w:val="0"/>
          <w:divBdr>
            <w:top w:val="none" w:sz="0" w:space="0" w:color="auto"/>
            <w:left w:val="none" w:sz="0" w:space="0" w:color="auto"/>
            <w:bottom w:val="none" w:sz="0" w:space="0" w:color="auto"/>
            <w:right w:val="none" w:sz="0" w:space="0" w:color="auto"/>
          </w:divBdr>
        </w:div>
      </w:divsChild>
    </w:div>
    <w:div w:id="1605188291">
      <w:bodyDiv w:val="1"/>
      <w:marLeft w:val="0"/>
      <w:marRight w:val="0"/>
      <w:marTop w:val="0"/>
      <w:marBottom w:val="0"/>
      <w:divBdr>
        <w:top w:val="none" w:sz="0" w:space="0" w:color="auto"/>
        <w:left w:val="none" w:sz="0" w:space="0" w:color="auto"/>
        <w:bottom w:val="none" w:sz="0" w:space="0" w:color="auto"/>
        <w:right w:val="none" w:sz="0" w:space="0" w:color="auto"/>
      </w:divBdr>
    </w:div>
    <w:div w:id="1629050539">
      <w:bodyDiv w:val="1"/>
      <w:marLeft w:val="0"/>
      <w:marRight w:val="0"/>
      <w:marTop w:val="0"/>
      <w:marBottom w:val="0"/>
      <w:divBdr>
        <w:top w:val="none" w:sz="0" w:space="0" w:color="auto"/>
        <w:left w:val="none" w:sz="0" w:space="0" w:color="auto"/>
        <w:bottom w:val="none" w:sz="0" w:space="0" w:color="auto"/>
        <w:right w:val="none" w:sz="0" w:space="0" w:color="auto"/>
      </w:divBdr>
    </w:div>
    <w:div w:id="1695183411">
      <w:bodyDiv w:val="1"/>
      <w:marLeft w:val="0"/>
      <w:marRight w:val="0"/>
      <w:marTop w:val="0"/>
      <w:marBottom w:val="0"/>
      <w:divBdr>
        <w:top w:val="none" w:sz="0" w:space="0" w:color="auto"/>
        <w:left w:val="none" w:sz="0" w:space="0" w:color="auto"/>
        <w:bottom w:val="none" w:sz="0" w:space="0" w:color="auto"/>
        <w:right w:val="none" w:sz="0" w:space="0" w:color="auto"/>
      </w:divBdr>
    </w:div>
    <w:div w:id="1751542948">
      <w:bodyDiv w:val="1"/>
      <w:marLeft w:val="0"/>
      <w:marRight w:val="0"/>
      <w:marTop w:val="0"/>
      <w:marBottom w:val="0"/>
      <w:divBdr>
        <w:top w:val="none" w:sz="0" w:space="0" w:color="auto"/>
        <w:left w:val="none" w:sz="0" w:space="0" w:color="auto"/>
        <w:bottom w:val="none" w:sz="0" w:space="0" w:color="auto"/>
        <w:right w:val="none" w:sz="0" w:space="0" w:color="auto"/>
      </w:divBdr>
    </w:div>
    <w:div w:id="1873877491">
      <w:bodyDiv w:val="1"/>
      <w:marLeft w:val="0"/>
      <w:marRight w:val="0"/>
      <w:marTop w:val="0"/>
      <w:marBottom w:val="0"/>
      <w:divBdr>
        <w:top w:val="none" w:sz="0" w:space="0" w:color="auto"/>
        <w:left w:val="none" w:sz="0" w:space="0" w:color="auto"/>
        <w:bottom w:val="none" w:sz="0" w:space="0" w:color="auto"/>
        <w:right w:val="none" w:sz="0" w:space="0" w:color="auto"/>
      </w:divBdr>
    </w:div>
    <w:div w:id="1915314221">
      <w:bodyDiv w:val="1"/>
      <w:marLeft w:val="0"/>
      <w:marRight w:val="0"/>
      <w:marTop w:val="0"/>
      <w:marBottom w:val="0"/>
      <w:divBdr>
        <w:top w:val="none" w:sz="0" w:space="0" w:color="auto"/>
        <w:left w:val="none" w:sz="0" w:space="0" w:color="auto"/>
        <w:bottom w:val="none" w:sz="0" w:space="0" w:color="auto"/>
        <w:right w:val="none" w:sz="0" w:space="0" w:color="auto"/>
      </w:divBdr>
    </w:div>
    <w:div w:id="1933588039">
      <w:bodyDiv w:val="1"/>
      <w:marLeft w:val="0"/>
      <w:marRight w:val="0"/>
      <w:marTop w:val="0"/>
      <w:marBottom w:val="0"/>
      <w:divBdr>
        <w:top w:val="none" w:sz="0" w:space="0" w:color="auto"/>
        <w:left w:val="none" w:sz="0" w:space="0" w:color="auto"/>
        <w:bottom w:val="none" w:sz="0" w:space="0" w:color="auto"/>
        <w:right w:val="none" w:sz="0" w:space="0" w:color="auto"/>
      </w:divBdr>
    </w:div>
    <w:div w:id="2135635514">
      <w:bodyDiv w:val="1"/>
      <w:marLeft w:val="0"/>
      <w:marRight w:val="0"/>
      <w:marTop w:val="0"/>
      <w:marBottom w:val="0"/>
      <w:divBdr>
        <w:top w:val="none" w:sz="0" w:space="0" w:color="auto"/>
        <w:left w:val="none" w:sz="0" w:space="0" w:color="auto"/>
        <w:bottom w:val="none" w:sz="0" w:space="0" w:color="auto"/>
        <w:right w:val="none" w:sz="0" w:space="0" w:color="auto"/>
      </w:divBdr>
    </w:div>
    <w:div w:id="213944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lecthub.com/hris/hr-trends/" TargetMode="External"/><Relationship Id="rId3" Type="http://schemas.openxmlformats.org/officeDocument/2006/relationships/styles" Target="styles.xml"/><Relationship Id="rId7" Type="http://schemas.openxmlformats.org/officeDocument/2006/relationships/hyperlink" Target="https://www.hrkatha.com/features/five-futuristic-hr-jobs-that-lead-through-the-man-machine-blen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researchgate.net/publication/362838546_"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hrforecast.com/top-5-hr-tre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353D558-7A38-4F48-BDBE-3DE8885F5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4421</Words>
  <Characters>25204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SirSath</dc:creator>
  <cp:lastModifiedBy>SirSath</cp:lastModifiedBy>
  <cp:revision>2</cp:revision>
  <dcterms:created xsi:type="dcterms:W3CDTF">2023-07-28T17:55:00Z</dcterms:created>
  <dcterms:modified xsi:type="dcterms:W3CDTF">2023-07-28T17:55:00Z</dcterms:modified>
</cp:coreProperties>
</file>