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9C6" w:rsidRDefault="00FB09E8">
      <w:pPr>
        <w:rPr>
          <w:b/>
          <w:bCs/>
          <w:sz w:val="28"/>
          <w:szCs w:val="28"/>
        </w:rPr>
      </w:pPr>
      <w:r>
        <w:t xml:space="preserve">                                           </w:t>
      </w:r>
      <w:r w:rsidR="00DB65E7">
        <w:t xml:space="preserve"> </w:t>
      </w:r>
      <w:bookmarkStart w:id="0" w:name="_GoBack"/>
      <w:bookmarkEnd w:id="0"/>
      <w:r>
        <w:t xml:space="preserve">  </w:t>
      </w:r>
      <w:r w:rsidRPr="00FB09E8">
        <w:rPr>
          <w:b/>
          <w:bCs/>
          <w:sz w:val="28"/>
          <w:szCs w:val="28"/>
        </w:rPr>
        <w:t>RECURRENT IMPLANTATION FAILURE</w:t>
      </w:r>
    </w:p>
    <w:p w:rsidR="00FB09E8" w:rsidRDefault="00FB09E8">
      <w:pPr>
        <w:rPr>
          <w:b/>
          <w:bCs/>
          <w:color w:val="FF0000"/>
          <w:sz w:val="24"/>
          <w:szCs w:val="24"/>
        </w:rPr>
      </w:pPr>
      <w:r>
        <w:rPr>
          <w:b/>
          <w:bCs/>
          <w:color w:val="FF0000"/>
          <w:sz w:val="24"/>
          <w:szCs w:val="24"/>
        </w:rPr>
        <w:t xml:space="preserve">                                                                                                             </w:t>
      </w:r>
      <w:r w:rsidRPr="00FB09E8">
        <w:rPr>
          <w:b/>
          <w:bCs/>
          <w:color w:val="FF0000"/>
          <w:sz w:val="24"/>
          <w:szCs w:val="24"/>
        </w:rPr>
        <w:t>DR JAYESH AMIN, DR RIPAL PATEL</w:t>
      </w:r>
    </w:p>
    <w:p w:rsidR="00FB09E8" w:rsidRDefault="00FB09E8">
      <w:pPr>
        <w:rPr>
          <w:b/>
          <w:bCs/>
          <w:color w:val="FF0000"/>
          <w:sz w:val="24"/>
          <w:szCs w:val="24"/>
          <w:u w:val="single"/>
        </w:rPr>
      </w:pPr>
      <w:r w:rsidRPr="00FB09E8">
        <w:rPr>
          <w:b/>
          <w:bCs/>
          <w:color w:val="FF0000"/>
          <w:sz w:val="24"/>
          <w:szCs w:val="24"/>
          <w:u w:val="single"/>
        </w:rPr>
        <w:t>CHAPTER OUTLINE:</w:t>
      </w:r>
    </w:p>
    <w:p w:rsidR="00716A98" w:rsidRDefault="00FB09E8">
      <w:pPr>
        <w:rPr>
          <w:b/>
          <w:bCs/>
          <w:sz w:val="32"/>
          <w:szCs w:val="32"/>
        </w:rPr>
      </w:pPr>
      <w:r>
        <w:rPr>
          <w:b/>
          <w:bCs/>
          <w:sz w:val="32"/>
          <w:szCs w:val="32"/>
        </w:rPr>
        <w:t xml:space="preserve">Introduction, Definition, Incidence, Causes of RIF, </w:t>
      </w:r>
      <w:r w:rsidR="000A5550">
        <w:rPr>
          <w:b/>
          <w:bCs/>
          <w:sz w:val="32"/>
          <w:szCs w:val="32"/>
        </w:rPr>
        <w:t xml:space="preserve">Investigations in case of RIF, </w:t>
      </w:r>
      <w:r>
        <w:rPr>
          <w:b/>
          <w:bCs/>
          <w:sz w:val="32"/>
          <w:szCs w:val="32"/>
        </w:rPr>
        <w:t>How</w:t>
      </w:r>
      <w:r w:rsidR="000A5550">
        <w:rPr>
          <w:b/>
          <w:bCs/>
          <w:sz w:val="32"/>
          <w:szCs w:val="32"/>
        </w:rPr>
        <w:t xml:space="preserve"> to proceed with a case of RIF- </w:t>
      </w:r>
      <w:r>
        <w:rPr>
          <w:b/>
          <w:bCs/>
          <w:color w:val="FF0000"/>
          <w:sz w:val="32"/>
          <w:szCs w:val="32"/>
        </w:rPr>
        <w:t>Counselling, Ovarian stimulation,</w:t>
      </w:r>
      <w:r w:rsidR="00675F16">
        <w:rPr>
          <w:b/>
          <w:bCs/>
          <w:color w:val="FF0000"/>
          <w:sz w:val="32"/>
          <w:szCs w:val="32"/>
        </w:rPr>
        <w:t xml:space="preserve"> Embryo transfer,</w:t>
      </w:r>
      <w:r>
        <w:rPr>
          <w:b/>
          <w:bCs/>
          <w:color w:val="FF0000"/>
          <w:sz w:val="32"/>
          <w:szCs w:val="32"/>
        </w:rPr>
        <w:t xml:space="preserve"> Role of PGT,</w:t>
      </w:r>
      <w:r w:rsidR="00F84ED1">
        <w:rPr>
          <w:b/>
          <w:bCs/>
          <w:color w:val="FF0000"/>
          <w:sz w:val="32"/>
          <w:szCs w:val="32"/>
        </w:rPr>
        <w:t xml:space="preserve"> Role of ERA, Role of  Immuno</w:t>
      </w:r>
      <w:r>
        <w:rPr>
          <w:b/>
          <w:bCs/>
          <w:color w:val="FF0000"/>
          <w:sz w:val="32"/>
          <w:szCs w:val="32"/>
        </w:rPr>
        <w:t>Therapy,</w:t>
      </w:r>
      <w:r w:rsidR="002D3F9A">
        <w:rPr>
          <w:b/>
          <w:bCs/>
          <w:color w:val="FF0000"/>
          <w:sz w:val="32"/>
          <w:szCs w:val="32"/>
        </w:rPr>
        <w:t xml:space="preserve"> Role of intrauterine PRP,</w:t>
      </w:r>
      <w:r>
        <w:rPr>
          <w:b/>
          <w:bCs/>
          <w:color w:val="FF0000"/>
          <w:sz w:val="32"/>
          <w:szCs w:val="32"/>
        </w:rPr>
        <w:t xml:space="preserve"> Surrogacy in RIF.</w:t>
      </w:r>
      <w:r>
        <w:rPr>
          <w:b/>
          <w:bCs/>
          <w:sz w:val="32"/>
          <w:szCs w:val="32"/>
        </w:rPr>
        <w:t xml:space="preserve"> Lab perspectives to improve the rate of qualitative blastocyst in RIF, Conclusion.</w:t>
      </w:r>
    </w:p>
    <w:p w:rsidR="00716A98" w:rsidRPr="005B1C73" w:rsidRDefault="00716A98">
      <w:pPr>
        <w:rPr>
          <w:rFonts w:asciiTheme="majorHAnsi" w:hAnsiTheme="majorHAnsi"/>
          <w:b/>
          <w:bCs/>
          <w:sz w:val="32"/>
          <w:szCs w:val="32"/>
        </w:rPr>
      </w:pPr>
      <w:r w:rsidRPr="005B1C73">
        <w:rPr>
          <w:rFonts w:asciiTheme="majorHAnsi" w:hAnsiTheme="majorHAnsi"/>
          <w:b/>
          <w:bCs/>
          <w:sz w:val="32"/>
          <w:szCs w:val="32"/>
        </w:rPr>
        <w:t>Introduction:</w:t>
      </w:r>
    </w:p>
    <w:p w:rsidR="00716A98" w:rsidRPr="00F361DA" w:rsidRDefault="00716A98" w:rsidP="00716A98">
      <w:pPr>
        <w:autoSpaceDE w:val="0"/>
        <w:autoSpaceDN w:val="0"/>
        <w:adjustRightInd w:val="0"/>
        <w:spacing w:after="0" w:line="240" w:lineRule="auto"/>
        <w:rPr>
          <w:rFonts w:ascii="AdvTREBU-R" w:hAnsi="AdvTREBU-R" w:cs="AdvTREBU-R"/>
          <w:sz w:val="28"/>
          <w:szCs w:val="28"/>
        </w:rPr>
      </w:pPr>
      <w:r w:rsidRPr="00F361DA">
        <w:rPr>
          <w:rFonts w:ascii="AdvTREBU-R" w:hAnsi="AdvTREBU-R" w:cs="AdvTREBU-R"/>
          <w:sz w:val="28"/>
          <w:szCs w:val="28"/>
        </w:rPr>
        <w:t>Implantation failure refers to the failure of the embryo to reach a stage when an intrauterine gestational sac is recognized by ultrasonography. From the clinical point of view, it is worthy to note that the term ‘implantation failure’ refers to two different types of situation, those in whom</w:t>
      </w:r>
      <w:r w:rsidR="00F361DA">
        <w:rPr>
          <w:rFonts w:ascii="AdvTREBU-R" w:hAnsi="AdvTREBU-R" w:cs="AdvTREBU-R"/>
          <w:sz w:val="28"/>
          <w:szCs w:val="28"/>
        </w:rPr>
        <w:t xml:space="preserve"> </w:t>
      </w:r>
      <w:r w:rsidRPr="00F361DA">
        <w:rPr>
          <w:rFonts w:ascii="AdvTREBU-R" w:hAnsi="AdvTREBU-R" w:cs="AdvTREBU-R"/>
          <w:sz w:val="28"/>
          <w:szCs w:val="28"/>
        </w:rPr>
        <w:t>there has never been evidence of implantation (no detectable HCG production) and those who have evidence of implantation (detectable HCG production) but it did not proceed to beyond the formation of a gestational sac visible on ultrasonography.</w:t>
      </w:r>
      <w:r w:rsidR="00E662DA" w:rsidRPr="00F361DA">
        <w:rPr>
          <w:rFonts w:ascii="AdvTREBU-R" w:hAnsi="AdvTREBU-R" w:cs="AdvTREBU-R"/>
          <w:sz w:val="28"/>
          <w:szCs w:val="28"/>
        </w:rPr>
        <w:t>In the present era where the field of ART has been so advanced, the unexplained recurrent implantation failure poses a great challenge.</w:t>
      </w:r>
      <w:r w:rsidR="005216A3" w:rsidRPr="00F361DA">
        <w:rPr>
          <w:rFonts w:ascii="AdvTREBU-R" w:hAnsi="AdvTREBU-R" w:cs="AdvTREBU-R"/>
          <w:sz w:val="28"/>
          <w:szCs w:val="28"/>
        </w:rPr>
        <w:t>Still there are so much of debates regarding the ideal approach towards these cases that there is no definite evidence based proven approach about dealing with these cases.In this review we have tried to simplified the approach towards RIF cases and to reach to possible conclusion keeping in mind the current treatment options available.</w:t>
      </w:r>
    </w:p>
    <w:p w:rsidR="005B1C73" w:rsidRPr="00F361DA" w:rsidRDefault="005B1C73" w:rsidP="00716A98">
      <w:pPr>
        <w:autoSpaceDE w:val="0"/>
        <w:autoSpaceDN w:val="0"/>
        <w:adjustRightInd w:val="0"/>
        <w:spacing w:after="0" w:line="240" w:lineRule="auto"/>
        <w:rPr>
          <w:rFonts w:ascii="AdvTREBU-R" w:hAnsi="AdvTREBU-R" w:cs="AdvTREBU-R"/>
          <w:sz w:val="26"/>
          <w:szCs w:val="26"/>
        </w:rPr>
      </w:pPr>
    </w:p>
    <w:p w:rsidR="005B1C73" w:rsidRDefault="005B1C73" w:rsidP="00716A98">
      <w:pPr>
        <w:autoSpaceDE w:val="0"/>
        <w:autoSpaceDN w:val="0"/>
        <w:adjustRightInd w:val="0"/>
        <w:spacing w:after="0" w:line="240" w:lineRule="auto"/>
        <w:rPr>
          <w:rFonts w:ascii="AdvTREBU-R" w:hAnsi="AdvTREBU-R" w:cs="AdvTREBU-R"/>
          <w:b/>
          <w:bCs/>
          <w:sz w:val="32"/>
          <w:szCs w:val="32"/>
        </w:rPr>
      </w:pPr>
      <w:r w:rsidRPr="005B1C73">
        <w:rPr>
          <w:rFonts w:ascii="AdvTREBU-R" w:hAnsi="AdvTREBU-R" w:cs="AdvTREBU-R"/>
          <w:b/>
          <w:bCs/>
          <w:sz w:val="32"/>
          <w:szCs w:val="32"/>
        </w:rPr>
        <w:t>Definition:</w:t>
      </w:r>
    </w:p>
    <w:p w:rsidR="00F25AC2" w:rsidRPr="00947EC9" w:rsidRDefault="00FC6BAC" w:rsidP="00716A98">
      <w:pPr>
        <w:autoSpaceDE w:val="0"/>
        <w:autoSpaceDN w:val="0"/>
        <w:adjustRightInd w:val="0"/>
        <w:spacing w:after="0" w:line="240" w:lineRule="auto"/>
        <w:rPr>
          <w:rFonts w:asciiTheme="majorHAnsi" w:hAnsiTheme="majorHAnsi" w:cs="AdvTREBU-R"/>
          <w:sz w:val="28"/>
          <w:szCs w:val="26"/>
        </w:rPr>
      </w:pPr>
      <w:r w:rsidRPr="00947EC9">
        <w:rPr>
          <w:rFonts w:asciiTheme="majorHAnsi" w:hAnsiTheme="majorHAnsi" w:cs="AdvTREBU-R"/>
          <w:sz w:val="28"/>
          <w:szCs w:val="26"/>
        </w:rPr>
        <w:t>The term RIF is applicable to only those patients undergoing ART. There is no universally accepted definition of RIF.</w:t>
      </w:r>
      <w:r w:rsidR="005A7BAE" w:rsidRPr="00947EC9">
        <w:rPr>
          <w:rFonts w:asciiTheme="majorHAnsi" w:hAnsiTheme="majorHAnsi" w:cs="AdvTREBU-R"/>
          <w:sz w:val="28"/>
          <w:szCs w:val="26"/>
        </w:rPr>
        <w:t xml:space="preserve"> The following table depicts various definitions of RIF in the literature.</w:t>
      </w:r>
    </w:p>
    <w:p w:rsidR="007B017E" w:rsidRPr="00947EC9" w:rsidRDefault="007B017E" w:rsidP="00716A98">
      <w:pPr>
        <w:autoSpaceDE w:val="0"/>
        <w:autoSpaceDN w:val="0"/>
        <w:adjustRightInd w:val="0"/>
        <w:spacing w:after="0" w:line="240" w:lineRule="auto"/>
        <w:rPr>
          <w:rFonts w:asciiTheme="majorHAnsi" w:hAnsiTheme="majorHAnsi" w:cs="AdvTREBU-R"/>
          <w:sz w:val="28"/>
          <w:szCs w:val="26"/>
        </w:rPr>
      </w:pPr>
    </w:p>
    <w:tbl>
      <w:tblPr>
        <w:tblStyle w:val="TableGrid"/>
        <w:tblW w:w="0" w:type="auto"/>
        <w:tblLook w:val="04A0" w:firstRow="1" w:lastRow="0" w:firstColumn="1" w:lastColumn="0" w:noHBand="0" w:noVBand="1"/>
      </w:tblPr>
      <w:tblGrid>
        <w:gridCol w:w="2394"/>
        <w:gridCol w:w="7182"/>
      </w:tblGrid>
      <w:tr w:rsidR="006A052E" w:rsidTr="003B4370">
        <w:tc>
          <w:tcPr>
            <w:tcW w:w="9576" w:type="dxa"/>
            <w:gridSpan w:val="2"/>
          </w:tcPr>
          <w:p w:rsidR="006A052E" w:rsidRPr="00F25AC2" w:rsidRDefault="00F25AC2" w:rsidP="00716A98">
            <w:pPr>
              <w:autoSpaceDE w:val="0"/>
              <w:autoSpaceDN w:val="0"/>
              <w:adjustRightInd w:val="0"/>
              <w:rPr>
                <w:rFonts w:asciiTheme="majorHAnsi" w:hAnsiTheme="majorHAnsi" w:cs="AdvTREBU-R"/>
                <w:b/>
                <w:bCs/>
                <w:sz w:val="24"/>
                <w:szCs w:val="24"/>
              </w:rPr>
            </w:pPr>
            <w:r>
              <w:rPr>
                <w:rFonts w:asciiTheme="majorHAnsi" w:hAnsiTheme="majorHAnsi" w:cs="AdvTREBU-R"/>
                <w:b/>
                <w:bCs/>
                <w:sz w:val="24"/>
                <w:szCs w:val="24"/>
              </w:rPr>
              <w:t xml:space="preserve">                                        </w:t>
            </w:r>
            <w:r w:rsidR="00DE58E6">
              <w:rPr>
                <w:rFonts w:asciiTheme="majorHAnsi" w:hAnsiTheme="majorHAnsi" w:cs="AdvTREBU-R"/>
                <w:b/>
                <w:bCs/>
                <w:sz w:val="24"/>
                <w:szCs w:val="24"/>
              </w:rPr>
              <w:t>DEFINI</w:t>
            </w:r>
            <w:r w:rsidR="006A052E" w:rsidRPr="00F25AC2">
              <w:rPr>
                <w:rFonts w:asciiTheme="majorHAnsi" w:hAnsiTheme="majorHAnsi" w:cs="AdvTREBU-R"/>
                <w:b/>
                <w:bCs/>
                <w:sz w:val="24"/>
                <w:szCs w:val="24"/>
              </w:rPr>
              <w:t>TIONS OF RIF IN THE LITERATURE</w:t>
            </w:r>
          </w:p>
        </w:tc>
      </w:tr>
      <w:tr w:rsidR="002F29E7" w:rsidTr="007376D7">
        <w:tc>
          <w:tcPr>
            <w:tcW w:w="2394" w:type="dxa"/>
          </w:tcPr>
          <w:p w:rsidR="002F29E7" w:rsidRPr="007B017E" w:rsidRDefault="002F29E7" w:rsidP="002F29E7">
            <w:pPr>
              <w:pStyle w:val="Pa3"/>
              <w:rPr>
                <w:rFonts w:cs="Quasimoda Light"/>
                <w:color w:val="000000"/>
                <w:sz w:val="20"/>
                <w:szCs w:val="20"/>
              </w:rPr>
            </w:pPr>
            <w:r w:rsidRPr="007B017E">
              <w:rPr>
                <w:rFonts w:cs="Quasimoda Light"/>
                <w:i/>
                <w:iCs/>
                <w:color w:val="000000"/>
                <w:sz w:val="20"/>
                <w:szCs w:val="20"/>
              </w:rPr>
              <w:t>Polanski et al., 2014b</w:t>
            </w:r>
          </w:p>
          <w:p w:rsidR="002F29E7" w:rsidRPr="007B017E" w:rsidRDefault="002F29E7" w:rsidP="00716A98">
            <w:pPr>
              <w:autoSpaceDE w:val="0"/>
              <w:autoSpaceDN w:val="0"/>
              <w:adjustRightInd w:val="0"/>
              <w:rPr>
                <w:rFonts w:asciiTheme="majorHAnsi" w:hAnsiTheme="majorHAnsi" w:cs="AdvTREBU-R"/>
                <w:sz w:val="20"/>
                <w:szCs w:val="20"/>
              </w:rPr>
            </w:pPr>
          </w:p>
        </w:tc>
        <w:tc>
          <w:tcPr>
            <w:tcW w:w="7182" w:type="dxa"/>
          </w:tcPr>
          <w:p w:rsidR="002F29E7" w:rsidRPr="007B017E" w:rsidRDefault="002F29E7" w:rsidP="002F29E7">
            <w:pPr>
              <w:pStyle w:val="Pa3"/>
              <w:rPr>
                <w:rFonts w:cs="Quasimoda Light"/>
                <w:color w:val="000000"/>
                <w:sz w:val="20"/>
                <w:szCs w:val="20"/>
              </w:rPr>
            </w:pPr>
            <w:r w:rsidRPr="007B017E">
              <w:rPr>
                <w:rFonts w:cs="Quasimoda Light"/>
                <w:color w:val="000000"/>
                <w:sz w:val="20"/>
                <w:szCs w:val="20"/>
              </w:rPr>
              <w:t>Absence of implantation after two consecutive cycles of fresh or frozen IVF embryo transfers with a cumulative number of transferred embryos of four or more cleavage-stage embryos or two or more blastocysts, all of good quality</w:t>
            </w:r>
          </w:p>
          <w:p w:rsidR="002F29E7" w:rsidRPr="007B017E" w:rsidRDefault="002F29E7" w:rsidP="00716A98">
            <w:pPr>
              <w:autoSpaceDE w:val="0"/>
              <w:autoSpaceDN w:val="0"/>
              <w:adjustRightInd w:val="0"/>
              <w:rPr>
                <w:rFonts w:asciiTheme="majorHAnsi" w:hAnsiTheme="majorHAnsi" w:cs="AdvTREBU-R"/>
                <w:sz w:val="20"/>
                <w:szCs w:val="20"/>
              </w:rPr>
            </w:pPr>
          </w:p>
        </w:tc>
      </w:tr>
      <w:tr w:rsidR="002F29E7" w:rsidTr="00F64FFA">
        <w:tc>
          <w:tcPr>
            <w:tcW w:w="2394" w:type="dxa"/>
          </w:tcPr>
          <w:p w:rsidR="002F29E7" w:rsidRPr="007B017E" w:rsidRDefault="002F29E7" w:rsidP="002F29E7">
            <w:pPr>
              <w:pStyle w:val="Pa3"/>
              <w:rPr>
                <w:rFonts w:cs="Quasimoda Light"/>
                <w:color w:val="000000"/>
                <w:sz w:val="20"/>
                <w:szCs w:val="20"/>
              </w:rPr>
            </w:pPr>
            <w:r w:rsidRPr="007B017E">
              <w:rPr>
                <w:rFonts w:cs="Quasimoda Light"/>
                <w:i/>
                <w:iCs/>
                <w:color w:val="000000"/>
                <w:sz w:val="20"/>
                <w:szCs w:val="20"/>
              </w:rPr>
              <w:t>Coughlan et al., 2014</w:t>
            </w:r>
          </w:p>
          <w:p w:rsidR="002F29E7" w:rsidRPr="007B017E" w:rsidRDefault="002F29E7" w:rsidP="00716A98">
            <w:pPr>
              <w:autoSpaceDE w:val="0"/>
              <w:autoSpaceDN w:val="0"/>
              <w:adjustRightInd w:val="0"/>
              <w:rPr>
                <w:rFonts w:asciiTheme="majorHAnsi" w:hAnsiTheme="majorHAnsi" w:cs="AdvTREBU-R"/>
                <w:sz w:val="20"/>
                <w:szCs w:val="20"/>
              </w:rPr>
            </w:pPr>
          </w:p>
        </w:tc>
        <w:tc>
          <w:tcPr>
            <w:tcW w:w="7182" w:type="dxa"/>
          </w:tcPr>
          <w:p w:rsidR="002F29E7" w:rsidRPr="007B017E" w:rsidRDefault="002F29E7" w:rsidP="002F29E7">
            <w:pPr>
              <w:pStyle w:val="Pa3"/>
              <w:rPr>
                <w:rFonts w:cs="Quasimoda Light"/>
                <w:color w:val="000000"/>
                <w:sz w:val="20"/>
                <w:szCs w:val="20"/>
              </w:rPr>
            </w:pPr>
            <w:r w:rsidRPr="007B017E">
              <w:rPr>
                <w:rFonts w:cs="Quasimoda Light"/>
                <w:color w:val="000000"/>
                <w:sz w:val="20"/>
                <w:szCs w:val="20"/>
              </w:rPr>
              <w:lastRenderedPageBreak/>
              <w:t>Failure to achieve a clinical pregnancy after transfer of at least four good-</w:t>
            </w:r>
            <w:r w:rsidRPr="007B017E">
              <w:rPr>
                <w:rFonts w:cs="Quasimoda Light"/>
                <w:color w:val="000000"/>
                <w:sz w:val="20"/>
                <w:szCs w:val="20"/>
              </w:rPr>
              <w:lastRenderedPageBreak/>
              <w:t>quality embryos in a mini</w:t>
            </w:r>
            <w:r w:rsidRPr="007B017E">
              <w:rPr>
                <w:rFonts w:cs="Quasimoda Light"/>
                <w:color w:val="000000"/>
                <w:sz w:val="20"/>
                <w:szCs w:val="20"/>
              </w:rPr>
              <w:softHyphen/>
              <w:t>mum of three fresh or frozen cycles in a woman under the age of 40 years</w:t>
            </w:r>
          </w:p>
          <w:p w:rsidR="002F29E7" w:rsidRPr="007B017E" w:rsidRDefault="002F29E7" w:rsidP="00716A98">
            <w:pPr>
              <w:autoSpaceDE w:val="0"/>
              <w:autoSpaceDN w:val="0"/>
              <w:adjustRightInd w:val="0"/>
              <w:rPr>
                <w:rFonts w:asciiTheme="majorHAnsi" w:hAnsiTheme="majorHAnsi" w:cs="AdvTREBU-R"/>
                <w:sz w:val="20"/>
                <w:szCs w:val="20"/>
              </w:rPr>
            </w:pPr>
          </w:p>
        </w:tc>
      </w:tr>
      <w:tr w:rsidR="002F29E7" w:rsidTr="00007804">
        <w:tc>
          <w:tcPr>
            <w:tcW w:w="2394" w:type="dxa"/>
          </w:tcPr>
          <w:p w:rsidR="002F29E7" w:rsidRPr="007B017E" w:rsidRDefault="002F29E7" w:rsidP="002F29E7">
            <w:pPr>
              <w:pStyle w:val="Pa3"/>
              <w:rPr>
                <w:rFonts w:cs="Quasimoda Light"/>
                <w:color w:val="000000"/>
                <w:sz w:val="20"/>
                <w:szCs w:val="20"/>
              </w:rPr>
            </w:pPr>
            <w:r w:rsidRPr="007B017E">
              <w:rPr>
                <w:rFonts w:cs="Quasimoda Light"/>
                <w:i/>
                <w:iCs/>
                <w:color w:val="000000"/>
                <w:sz w:val="20"/>
                <w:szCs w:val="20"/>
              </w:rPr>
              <w:lastRenderedPageBreak/>
              <w:t>El-Toukhy et al., 2016</w:t>
            </w:r>
          </w:p>
          <w:p w:rsidR="002F29E7" w:rsidRPr="007B017E" w:rsidRDefault="002F29E7" w:rsidP="00716A98">
            <w:pPr>
              <w:autoSpaceDE w:val="0"/>
              <w:autoSpaceDN w:val="0"/>
              <w:adjustRightInd w:val="0"/>
              <w:rPr>
                <w:rFonts w:asciiTheme="majorHAnsi" w:hAnsiTheme="majorHAnsi" w:cs="AdvTREBU-R"/>
                <w:sz w:val="20"/>
                <w:szCs w:val="20"/>
              </w:rPr>
            </w:pPr>
          </w:p>
        </w:tc>
        <w:tc>
          <w:tcPr>
            <w:tcW w:w="7182" w:type="dxa"/>
          </w:tcPr>
          <w:p w:rsidR="002F29E7" w:rsidRPr="007B017E" w:rsidRDefault="002F29E7" w:rsidP="002F29E7">
            <w:pPr>
              <w:pStyle w:val="Pa3"/>
              <w:rPr>
                <w:rFonts w:cs="Quasimoda Light"/>
                <w:color w:val="000000"/>
                <w:sz w:val="20"/>
                <w:szCs w:val="20"/>
              </w:rPr>
            </w:pPr>
            <w:r w:rsidRPr="007B017E">
              <w:rPr>
                <w:rFonts w:cs="Quasimoda Light"/>
                <w:color w:val="000000"/>
                <w:sz w:val="20"/>
                <w:szCs w:val="20"/>
              </w:rPr>
              <w:t>Two to four previous fresh or frozen IVF treatment cycles ending in an embryo transfer but no pregnancy</w:t>
            </w:r>
          </w:p>
          <w:p w:rsidR="002F29E7" w:rsidRPr="007B017E" w:rsidRDefault="002F29E7" w:rsidP="00716A98">
            <w:pPr>
              <w:autoSpaceDE w:val="0"/>
              <w:autoSpaceDN w:val="0"/>
              <w:adjustRightInd w:val="0"/>
              <w:rPr>
                <w:rFonts w:asciiTheme="majorHAnsi" w:hAnsiTheme="majorHAnsi" w:cs="AdvTREBU-R"/>
                <w:sz w:val="20"/>
                <w:szCs w:val="20"/>
              </w:rPr>
            </w:pPr>
          </w:p>
        </w:tc>
      </w:tr>
      <w:tr w:rsidR="002F29E7" w:rsidTr="004D1640">
        <w:tc>
          <w:tcPr>
            <w:tcW w:w="2394" w:type="dxa"/>
          </w:tcPr>
          <w:p w:rsidR="002F29E7" w:rsidRPr="007B017E" w:rsidRDefault="002F29E7" w:rsidP="002F29E7">
            <w:pPr>
              <w:pStyle w:val="Pa3"/>
              <w:rPr>
                <w:rFonts w:cs="Quasimoda Light"/>
                <w:color w:val="000000"/>
                <w:sz w:val="20"/>
                <w:szCs w:val="20"/>
              </w:rPr>
            </w:pPr>
            <w:r w:rsidRPr="007B017E">
              <w:rPr>
                <w:rFonts w:cs="Quasimoda Light"/>
                <w:i/>
                <w:iCs/>
                <w:color w:val="000000"/>
                <w:sz w:val="20"/>
                <w:szCs w:val="20"/>
              </w:rPr>
              <w:t>Mariee et al., 2012</w:t>
            </w:r>
          </w:p>
          <w:p w:rsidR="002F29E7" w:rsidRPr="007B017E" w:rsidRDefault="002F29E7" w:rsidP="00716A98">
            <w:pPr>
              <w:autoSpaceDE w:val="0"/>
              <w:autoSpaceDN w:val="0"/>
              <w:adjustRightInd w:val="0"/>
              <w:rPr>
                <w:rFonts w:asciiTheme="majorHAnsi" w:hAnsiTheme="majorHAnsi" w:cs="AdvTREBU-R"/>
                <w:sz w:val="20"/>
                <w:szCs w:val="20"/>
              </w:rPr>
            </w:pPr>
          </w:p>
        </w:tc>
        <w:tc>
          <w:tcPr>
            <w:tcW w:w="7182" w:type="dxa"/>
          </w:tcPr>
          <w:p w:rsidR="002F29E7" w:rsidRPr="007B017E" w:rsidRDefault="002F29E7" w:rsidP="002F29E7">
            <w:pPr>
              <w:pStyle w:val="Pa3"/>
              <w:rPr>
                <w:rFonts w:cs="Quasimoda Light"/>
                <w:color w:val="000000"/>
                <w:sz w:val="20"/>
                <w:szCs w:val="20"/>
              </w:rPr>
            </w:pPr>
            <w:r w:rsidRPr="007B017E">
              <w:rPr>
                <w:rFonts w:cs="Quasimoda Light"/>
                <w:color w:val="000000"/>
                <w:sz w:val="20"/>
                <w:szCs w:val="20"/>
              </w:rPr>
              <w:t>Failure of three fresh IVF cycles or two fresh IVF and two frozen embryos transfer cycles</w:t>
            </w:r>
          </w:p>
          <w:p w:rsidR="002F29E7" w:rsidRPr="007B017E" w:rsidRDefault="002F29E7" w:rsidP="00716A98">
            <w:pPr>
              <w:autoSpaceDE w:val="0"/>
              <w:autoSpaceDN w:val="0"/>
              <w:adjustRightInd w:val="0"/>
              <w:rPr>
                <w:rFonts w:asciiTheme="majorHAnsi" w:hAnsiTheme="majorHAnsi" w:cs="AdvTREBU-R"/>
                <w:sz w:val="20"/>
                <w:szCs w:val="20"/>
              </w:rPr>
            </w:pPr>
          </w:p>
        </w:tc>
      </w:tr>
      <w:tr w:rsidR="002F29E7" w:rsidTr="00FC404C">
        <w:tc>
          <w:tcPr>
            <w:tcW w:w="2394" w:type="dxa"/>
          </w:tcPr>
          <w:p w:rsidR="002F29E7" w:rsidRPr="007B017E" w:rsidRDefault="002F29E7" w:rsidP="002F29E7">
            <w:pPr>
              <w:pStyle w:val="Pa3"/>
              <w:rPr>
                <w:rFonts w:cs="Quasimoda Light"/>
                <w:color w:val="000000"/>
                <w:sz w:val="20"/>
                <w:szCs w:val="20"/>
              </w:rPr>
            </w:pPr>
            <w:r w:rsidRPr="007B017E">
              <w:rPr>
                <w:rFonts w:cs="Quasimoda Light"/>
                <w:i/>
                <w:iCs/>
                <w:color w:val="000000"/>
                <w:sz w:val="20"/>
                <w:szCs w:val="20"/>
              </w:rPr>
              <w:t>Ledee et al., 2016</w:t>
            </w:r>
          </w:p>
          <w:p w:rsidR="002F29E7" w:rsidRPr="007B017E" w:rsidRDefault="002F29E7" w:rsidP="00716A98">
            <w:pPr>
              <w:autoSpaceDE w:val="0"/>
              <w:autoSpaceDN w:val="0"/>
              <w:adjustRightInd w:val="0"/>
              <w:rPr>
                <w:rFonts w:asciiTheme="majorHAnsi" w:hAnsiTheme="majorHAnsi" w:cs="AdvTREBU-R"/>
                <w:sz w:val="20"/>
                <w:szCs w:val="20"/>
              </w:rPr>
            </w:pPr>
          </w:p>
        </w:tc>
        <w:tc>
          <w:tcPr>
            <w:tcW w:w="7182" w:type="dxa"/>
          </w:tcPr>
          <w:p w:rsidR="002F29E7" w:rsidRPr="007B017E" w:rsidRDefault="002F29E7" w:rsidP="002F29E7">
            <w:pPr>
              <w:pStyle w:val="Pa3"/>
              <w:rPr>
                <w:rFonts w:cs="Quasimoda Light"/>
                <w:color w:val="000000"/>
                <w:sz w:val="20"/>
                <w:szCs w:val="20"/>
              </w:rPr>
            </w:pPr>
            <w:r w:rsidRPr="007B017E">
              <w:rPr>
                <w:rFonts w:cs="Quasimoda Light"/>
                <w:color w:val="000000"/>
                <w:sz w:val="20"/>
                <w:szCs w:val="20"/>
              </w:rPr>
              <w:t>Failure to have an ongoing pregnancy &gt;10 weeks after at least six embryos were transferred on day 3 or day 5 in women aged &lt;43 years</w:t>
            </w:r>
          </w:p>
          <w:p w:rsidR="002F29E7" w:rsidRPr="007B017E" w:rsidRDefault="002F29E7" w:rsidP="00716A98">
            <w:pPr>
              <w:autoSpaceDE w:val="0"/>
              <w:autoSpaceDN w:val="0"/>
              <w:adjustRightInd w:val="0"/>
              <w:rPr>
                <w:rFonts w:asciiTheme="majorHAnsi" w:hAnsiTheme="majorHAnsi" w:cs="AdvTREBU-R"/>
                <w:sz w:val="20"/>
                <w:szCs w:val="20"/>
              </w:rPr>
            </w:pPr>
          </w:p>
        </w:tc>
      </w:tr>
      <w:tr w:rsidR="002F29E7" w:rsidTr="001F0EBA">
        <w:tc>
          <w:tcPr>
            <w:tcW w:w="2394" w:type="dxa"/>
          </w:tcPr>
          <w:p w:rsidR="002F29E7" w:rsidRPr="007B017E" w:rsidRDefault="002F29E7" w:rsidP="002F29E7">
            <w:pPr>
              <w:pStyle w:val="Pa3"/>
              <w:rPr>
                <w:rFonts w:cs="Quasimoda Light"/>
                <w:color w:val="000000"/>
                <w:sz w:val="20"/>
                <w:szCs w:val="20"/>
              </w:rPr>
            </w:pPr>
            <w:r w:rsidRPr="007B017E">
              <w:rPr>
                <w:rFonts w:cs="Quasimoda Light"/>
                <w:i/>
                <w:iCs/>
                <w:color w:val="000000"/>
                <w:sz w:val="20"/>
                <w:szCs w:val="20"/>
              </w:rPr>
              <w:t>Mitri et al., 2016</w:t>
            </w:r>
          </w:p>
          <w:p w:rsidR="002F29E7" w:rsidRPr="007B017E" w:rsidRDefault="002F29E7" w:rsidP="00716A98">
            <w:pPr>
              <w:autoSpaceDE w:val="0"/>
              <w:autoSpaceDN w:val="0"/>
              <w:adjustRightInd w:val="0"/>
              <w:rPr>
                <w:rFonts w:asciiTheme="majorHAnsi" w:hAnsiTheme="majorHAnsi" w:cs="AdvTREBU-R"/>
                <w:sz w:val="20"/>
                <w:szCs w:val="20"/>
              </w:rPr>
            </w:pPr>
          </w:p>
        </w:tc>
        <w:tc>
          <w:tcPr>
            <w:tcW w:w="7182" w:type="dxa"/>
          </w:tcPr>
          <w:p w:rsidR="002F29E7" w:rsidRPr="007B017E" w:rsidRDefault="002F29E7" w:rsidP="002F29E7">
            <w:pPr>
              <w:pStyle w:val="Pa3"/>
              <w:rPr>
                <w:rFonts w:cs="Quasimoda Light"/>
                <w:color w:val="000000"/>
                <w:sz w:val="20"/>
                <w:szCs w:val="20"/>
              </w:rPr>
            </w:pPr>
            <w:r w:rsidRPr="007B017E">
              <w:rPr>
                <w:rFonts w:cs="Quasimoda Light"/>
                <w:color w:val="000000"/>
                <w:sz w:val="20"/>
                <w:szCs w:val="20"/>
              </w:rPr>
              <w:t>Failure to have a clinical pregnancy after four or more blastocysts (fresh or frozen) after ruling out malformed uterine cavity, hydrosalpinx, abnormal karyotype or persistently thin endometrium in women aged 38 year or younger</w:t>
            </w:r>
          </w:p>
          <w:p w:rsidR="002F29E7" w:rsidRPr="007B017E" w:rsidRDefault="002F29E7" w:rsidP="00716A98">
            <w:pPr>
              <w:autoSpaceDE w:val="0"/>
              <w:autoSpaceDN w:val="0"/>
              <w:adjustRightInd w:val="0"/>
              <w:rPr>
                <w:rFonts w:asciiTheme="majorHAnsi" w:hAnsiTheme="majorHAnsi" w:cs="AdvTREBU-R"/>
                <w:sz w:val="20"/>
                <w:szCs w:val="20"/>
              </w:rPr>
            </w:pPr>
          </w:p>
        </w:tc>
      </w:tr>
      <w:tr w:rsidR="002F29E7" w:rsidTr="00E36195">
        <w:tc>
          <w:tcPr>
            <w:tcW w:w="2394" w:type="dxa"/>
          </w:tcPr>
          <w:p w:rsidR="002F29E7" w:rsidRPr="007B017E" w:rsidRDefault="002F29E7" w:rsidP="002F29E7">
            <w:pPr>
              <w:pStyle w:val="Pa3"/>
              <w:rPr>
                <w:rFonts w:cs="Quasimoda Light"/>
                <w:color w:val="000000"/>
                <w:sz w:val="20"/>
                <w:szCs w:val="20"/>
              </w:rPr>
            </w:pPr>
            <w:r w:rsidRPr="007B017E">
              <w:rPr>
                <w:rFonts w:cs="Quasimoda Light"/>
                <w:i/>
                <w:iCs/>
                <w:color w:val="000000"/>
                <w:sz w:val="20"/>
                <w:szCs w:val="20"/>
              </w:rPr>
              <w:t>Kitaya et al., 2017</w:t>
            </w:r>
          </w:p>
          <w:p w:rsidR="002F29E7" w:rsidRPr="007B017E" w:rsidRDefault="002F29E7" w:rsidP="00716A98">
            <w:pPr>
              <w:autoSpaceDE w:val="0"/>
              <w:autoSpaceDN w:val="0"/>
              <w:adjustRightInd w:val="0"/>
              <w:rPr>
                <w:rFonts w:asciiTheme="majorHAnsi" w:hAnsiTheme="majorHAnsi" w:cs="AdvTREBU-R"/>
                <w:sz w:val="20"/>
                <w:szCs w:val="20"/>
              </w:rPr>
            </w:pPr>
          </w:p>
        </w:tc>
        <w:tc>
          <w:tcPr>
            <w:tcW w:w="7182" w:type="dxa"/>
          </w:tcPr>
          <w:p w:rsidR="002F29E7" w:rsidRPr="007B017E" w:rsidRDefault="002F29E7" w:rsidP="002F29E7">
            <w:pPr>
              <w:pStyle w:val="Pa3"/>
              <w:rPr>
                <w:rFonts w:cs="Quasimoda Light"/>
                <w:color w:val="000000"/>
                <w:sz w:val="20"/>
                <w:szCs w:val="20"/>
              </w:rPr>
            </w:pPr>
            <w:r w:rsidRPr="007B017E">
              <w:rPr>
                <w:rFonts w:cs="Quasimoda Light"/>
                <w:color w:val="000000"/>
                <w:sz w:val="20"/>
                <w:szCs w:val="20"/>
              </w:rPr>
              <w:t>Serial negative pregnancy tests following transfer of three or more morphologically good cleav</w:t>
            </w:r>
            <w:r w:rsidRPr="007B017E">
              <w:rPr>
                <w:rFonts w:cs="Quasimoda Light"/>
                <w:color w:val="000000"/>
                <w:sz w:val="20"/>
                <w:szCs w:val="20"/>
              </w:rPr>
              <w:softHyphen/>
              <w:t>age-stage embryos and/or blastocysts</w:t>
            </w:r>
          </w:p>
          <w:p w:rsidR="002F29E7" w:rsidRPr="007B017E" w:rsidRDefault="002F29E7" w:rsidP="00716A98">
            <w:pPr>
              <w:autoSpaceDE w:val="0"/>
              <w:autoSpaceDN w:val="0"/>
              <w:adjustRightInd w:val="0"/>
              <w:rPr>
                <w:rFonts w:asciiTheme="majorHAnsi" w:hAnsiTheme="majorHAnsi" w:cs="AdvTREBU-R"/>
                <w:sz w:val="20"/>
                <w:szCs w:val="20"/>
              </w:rPr>
            </w:pPr>
          </w:p>
        </w:tc>
      </w:tr>
      <w:tr w:rsidR="002F29E7" w:rsidTr="00431E8B">
        <w:tc>
          <w:tcPr>
            <w:tcW w:w="2394" w:type="dxa"/>
          </w:tcPr>
          <w:p w:rsidR="002F29E7" w:rsidRPr="007B017E" w:rsidRDefault="002F29E7" w:rsidP="002F29E7">
            <w:pPr>
              <w:pStyle w:val="Pa3"/>
              <w:rPr>
                <w:rFonts w:cs="Quasimoda Light"/>
                <w:color w:val="000000"/>
                <w:sz w:val="20"/>
                <w:szCs w:val="20"/>
              </w:rPr>
            </w:pPr>
            <w:r w:rsidRPr="007B017E">
              <w:rPr>
                <w:rFonts w:cs="Quasimoda Light"/>
                <w:i/>
                <w:iCs/>
                <w:color w:val="000000"/>
                <w:sz w:val="20"/>
                <w:szCs w:val="20"/>
              </w:rPr>
              <w:t>Lensen et al., 2019</w:t>
            </w:r>
          </w:p>
          <w:p w:rsidR="002F29E7" w:rsidRPr="007B017E" w:rsidRDefault="002F29E7" w:rsidP="00716A98">
            <w:pPr>
              <w:autoSpaceDE w:val="0"/>
              <w:autoSpaceDN w:val="0"/>
              <w:adjustRightInd w:val="0"/>
              <w:rPr>
                <w:rFonts w:asciiTheme="majorHAnsi" w:hAnsiTheme="majorHAnsi" w:cs="AdvTREBU-R"/>
                <w:sz w:val="20"/>
                <w:szCs w:val="20"/>
              </w:rPr>
            </w:pPr>
          </w:p>
        </w:tc>
        <w:tc>
          <w:tcPr>
            <w:tcW w:w="7182" w:type="dxa"/>
          </w:tcPr>
          <w:p w:rsidR="002F29E7" w:rsidRPr="007B017E" w:rsidRDefault="002F29E7" w:rsidP="002F29E7">
            <w:pPr>
              <w:pStyle w:val="Pa3"/>
              <w:rPr>
                <w:rFonts w:cs="Quasimoda Light"/>
                <w:color w:val="000000"/>
                <w:sz w:val="20"/>
                <w:szCs w:val="20"/>
              </w:rPr>
            </w:pPr>
            <w:r w:rsidRPr="007B017E">
              <w:rPr>
                <w:rFonts w:cs="Quasimoda Light"/>
                <w:color w:val="000000"/>
                <w:sz w:val="20"/>
                <w:szCs w:val="20"/>
              </w:rPr>
              <w:t>Two previous implantation failures, no precision on number of embryos</w:t>
            </w:r>
          </w:p>
          <w:p w:rsidR="002F29E7" w:rsidRPr="007B017E" w:rsidRDefault="002F29E7" w:rsidP="00716A98">
            <w:pPr>
              <w:autoSpaceDE w:val="0"/>
              <w:autoSpaceDN w:val="0"/>
              <w:adjustRightInd w:val="0"/>
              <w:rPr>
                <w:rFonts w:asciiTheme="majorHAnsi" w:hAnsiTheme="majorHAnsi" w:cs="AdvTREBU-R"/>
                <w:sz w:val="20"/>
                <w:szCs w:val="20"/>
              </w:rPr>
            </w:pPr>
          </w:p>
        </w:tc>
      </w:tr>
      <w:tr w:rsidR="002F29E7" w:rsidTr="005F62B5">
        <w:tc>
          <w:tcPr>
            <w:tcW w:w="2394" w:type="dxa"/>
          </w:tcPr>
          <w:p w:rsidR="002F29E7" w:rsidRPr="007B017E" w:rsidRDefault="002F29E7" w:rsidP="002F29E7">
            <w:pPr>
              <w:pStyle w:val="Pa3"/>
              <w:rPr>
                <w:rFonts w:cs="Quasimoda Light"/>
                <w:color w:val="000000"/>
                <w:sz w:val="20"/>
                <w:szCs w:val="20"/>
              </w:rPr>
            </w:pPr>
            <w:r w:rsidRPr="007B017E">
              <w:rPr>
                <w:rFonts w:cs="Quasimoda Light"/>
                <w:i/>
                <w:iCs/>
                <w:color w:val="000000"/>
                <w:sz w:val="20"/>
                <w:szCs w:val="20"/>
              </w:rPr>
              <w:t>Olesen et al., 2019</w:t>
            </w:r>
          </w:p>
          <w:p w:rsidR="002F29E7" w:rsidRPr="007B017E" w:rsidRDefault="002F29E7" w:rsidP="00716A98">
            <w:pPr>
              <w:autoSpaceDE w:val="0"/>
              <w:autoSpaceDN w:val="0"/>
              <w:adjustRightInd w:val="0"/>
              <w:rPr>
                <w:rFonts w:asciiTheme="majorHAnsi" w:hAnsiTheme="majorHAnsi" w:cs="AdvTREBU-R"/>
                <w:sz w:val="20"/>
                <w:szCs w:val="20"/>
              </w:rPr>
            </w:pPr>
          </w:p>
        </w:tc>
        <w:tc>
          <w:tcPr>
            <w:tcW w:w="7182" w:type="dxa"/>
          </w:tcPr>
          <w:p w:rsidR="002F29E7" w:rsidRPr="007B017E" w:rsidRDefault="002F29E7" w:rsidP="002F29E7">
            <w:pPr>
              <w:pStyle w:val="Pa3"/>
              <w:rPr>
                <w:rFonts w:cs="Quasimoda Light"/>
                <w:color w:val="000000"/>
                <w:sz w:val="20"/>
                <w:szCs w:val="20"/>
              </w:rPr>
            </w:pPr>
            <w:r w:rsidRPr="007B017E">
              <w:rPr>
                <w:rFonts w:cs="Quasimoda Light"/>
                <w:color w:val="000000"/>
                <w:sz w:val="20"/>
                <w:szCs w:val="20"/>
              </w:rPr>
              <w:t>Implantation failure despite top-quality embryo or blastocyst transfer(s)</w:t>
            </w:r>
          </w:p>
          <w:p w:rsidR="002F29E7" w:rsidRPr="007B017E" w:rsidRDefault="002F29E7" w:rsidP="00716A98">
            <w:pPr>
              <w:autoSpaceDE w:val="0"/>
              <w:autoSpaceDN w:val="0"/>
              <w:adjustRightInd w:val="0"/>
              <w:rPr>
                <w:rFonts w:asciiTheme="majorHAnsi" w:hAnsiTheme="majorHAnsi" w:cs="AdvTREBU-R"/>
                <w:sz w:val="20"/>
                <w:szCs w:val="20"/>
              </w:rPr>
            </w:pPr>
          </w:p>
        </w:tc>
      </w:tr>
      <w:tr w:rsidR="002F29E7" w:rsidTr="007F6AAA">
        <w:tc>
          <w:tcPr>
            <w:tcW w:w="2394" w:type="dxa"/>
          </w:tcPr>
          <w:p w:rsidR="002F29E7" w:rsidRPr="007B017E" w:rsidRDefault="002F29E7" w:rsidP="002F29E7">
            <w:pPr>
              <w:pStyle w:val="Pa3"/>
              <w:rPr>
                <w:rFonts w:cs="Quasimoda Light"/>
                <w:color w:val="000000"/>
                <w:sz w:val="20"/>
                <w:szCs w:val="20"/>
              </w:rPr>
            </w:pPr>
            <w:r w:rsidRPr="007B017E">
              <w:rPr>
                <w:rFonts w:cs="Quasimoda Light"/>
                <w:i/>
                <w:iCs/>
                <w:color w:val="000000"/>
                <w:sz w:val="20"/>
                <w:szCs w:val="20"/>
              </w:rPr>
              <w:t>Greco et al., 2014</w:t>
            </w:r>
          </w:p>
          <w:p w:rsidR="002F29E7" w:rsidRPr="007B017E" w:rsidRDefault="002F29E7" w:rsidP="00716A98">
            <w:pPr>
              <w:autoSpaceDE w:val="0"/>
              <w:autoSpaceDN w:val="0"/>
              <w:adjustRightInd w:val="0"/>
              <w:rPr>
                <w:rFonts w:asciiTheme="majorHAnsi" w:hAnsiTheme="majorHAnsi" w:cs="AdvTREBU-R"/>
                <w:sz w:val="20"/>
                <w:szCs w:val="20"/>
              </w:rPr>
            </w:pPr>
          </w:p>
        </w:tc>
        <w:tc>
          <w:tcPr>
            <w:tcW w:w="7182" w:type="dxa"/>
          </w:tcPr>
          <w:p w:rsidR="002F29E7" w:rsidRPr="007B017E" w:rsidRDefault="002F29E7" w:rsidP="002F29E7">
            <w:pPr>
              <w:pStyle w:val="Pa3"/>
              <w:rPr>
                <w:rFonts w:cs="Quasimoda Light"/>
                <w:color w:val="000000"/>
                <w:sz w:val="20"/>
                <w:szCs w:val="20"/>
              </w:rPr>
            </w:pPr>
            <w:r w:rsidRPr="007B017E">
              <w:rPr>
                <w:rFonts w:cs="Quasimoda Light"/>
                <w:color w:val="000000"/>
                <w:sz w:val="20"/>
                <w:szCs w:val="20"/>
              </w:rPr>
              <w:t>Three to nine previous implantation failures after IVF (mean 4.9)</w:t>
            </w:r>
          </w:p>
          <w:p w:rsidR="002F29E7" w:rsidRPr="007B017E" w:rsidRDefault="002F29E7" w:rsidP="00716A98">
            <w:pPr>
              <w:autoSpaceDE w:val="0"/>
              <w:autoSpaceDN w:val="0"/>
              <w:adjustRightInd w:val="0"/>
              <w:rPr>
                <w:rFonts w:asciiTheme="majorHAnsi" w:hAnsiTheme="majorHAnsi" w:cs="AdvTREBU-R"/>
                <w:sz w:val="20"/>
                <w:szCs w:val="20"/>
              </w:rPr>
            </w:pPr>
          </w:p>
        </w:tc>
      </w:tr>
      <w:tr w:rsidR="001C0C3A" w:rsidTr="00FF5D8A">
        <w:tc>
          <w:tcPr>
            <w:tcW w:w="2394" w:type="dxa"/>
          </w:tcPr>
          <w:p w:rsidR="001C0C3A" w:rsidRPr="007B017E" w:rsidRDefault="001C0C3A" w:rsidP="001C0C3A">
            <w:pPr>
              <w:pStyle w:val="Pa3"/>
              <w:rPr>
                <w:rFonts w:cs="Quasimoda Light"/>
                <w:color w:val="000000"/>
                <w:sz w:val="20"/>
                <w:szCs w:val="20"/>
              </w:rPr>
            </w:pPr>
            <w:r w:rsidRPr="007B017E">
              <w:rPr>
                <w:rFonts w:cs="Quasimoda Light"/>
                <w:i/>
                <w:iCs/>
                <w:color w:val="000000"/>
                <w:sz w:val="20"/>
                <w:szCs w:val="20"/>
              </w:rPr>
              <w:t>Huang, Wei &amp; Li, 2017</w:t>
            </w:r>
          </w:p>
          <w:p w:rsidR="001C0C3A" w:rsidRPr="007B017E" w:rsidRDefault="001C0C3A" w:rsidP="00716A98">
            <w:pPr>
              <w:autoSpaceDE w:val="0"/>
              <w:autoSpaceDN w:val="0"/>
              <w:adjustRightInd w:val="0"/>
              <w:rPr>
                <w:rFonts w:asciiTheme="majorHAnsi" w:hAnsiTheme="majorHAnsi" w:cs="AdvTREBU-R"/>
                <w:sz w:val="20"/>
                <w:szCs w:val="20"/>
              </w:rPr>
            </w:pPr>
          </w:p>
        </w:tc>
        <w:tc>
          <w:tcPr>
            <w:tcW w:w="7182" w:type="dxa"/>
          </w:tcPr>
          <w:p w:rsidR="001C0C3A" w:rsidRPr="007B017E" w:rsidRDefault="001C0C3A" w:rsidP="001C0C3A">
            <w:pPr>
              <w:pStyle w:val="Pa3"/>
              <w:rPr>
                <w:rFonts w:cs="Quasimoda Light"/>
                <w:color w:val="000000"/>
                <w:sz w:val="20"/>
                <w:szCs w:val="20"/>
              </w:rPr>
            </w:pPr>
            <w:r w:rsidRPr="007B017E">
              <w:rPr>
                <w:rFonts w:cs="Quasimoda Light"/>
                <w:color w:val="000000"/>
                <w:sz w:val="20"/>
                <w:szCs w:val="20"/>
              </w:rPr>
              <w:t>Two or more failed transfer of good quality embryos</w:t>
            </w:r>
          </w:p>
          <w:p w:rsidR="001C0C3A" w:rsidRPr="007B017E" w:rsidRDefault="001C0C3A" w:rsidP="00716A98">
            <w:pPr>
              <w:autoSpaceDE w:val="0"/>
              <w:autoSpaceDN w:val="0"/>
              <w:adjustRightInd w:val="0"/>
              <w:rPr>
                <w:rFonts w:asciiTheme="majorHAnsi" w:hAnsiTheme="majorHAnsi" w:cs="AdvTREBU-R"/>
                <w:sz w:val="20"/>
                <w:szCs w:val="20"/>
              </w:rPr>
            </w:pPr>
          </w:p>
        </w:tc>
      </w:tr>
      <w:tr w:rsidR="001C0C3A" w:rsidTr="00104504">
        <w:tc>
          <w:tcPr>
            <w:tcW w:w="2394" w:type="dxa"/>
          </w:tcPr>
          <w:p w:rsidR="001C0C3A" w:rsidRPr="007B017E" w:rsidRDefault="001C0C3A" w:rsidP="001C0C3A">
            <w:pPr>
              <w:pStyle w:val="Pa3"/>
              <w:rPr>
                <w:rFonts w:cs="Quasimoda Light"/>
                <w:color w:val="000000"/>
                <w:sz w:val="20"/>
                <w:szCs w:val="20"/>
              </w:rPr>
            </w:pPr>
            <w:r w:rsidRPr="007B017E">
              <w:rPr>
                <w:rFonts w:cs="Quasimoda Light"/>
                <w:i/>
                <w:iCs/>
                <w:color w:val="000000"/>
                <w:sz w:val="20"/>
                <w:szCs w:val="20"/>
              </w:rPr>
              <w:t>Koot et al., 2019</w:t>
            </w:r>
          </w:p>
          <w:p w:rsidR="001C0C3A" w:rsidRPr="007B017E" w:rsidRDefault="001C0C3A" w:rsidP="00716A98">
            <w:pPr>
              <w:autoSpaceDE w:val="0"/>
              <w:autoSpaceDN w:val="0"/>
              <w:adjustRightInd w:val="0"/>
              <w:rPr>
                <w:rFonts w:asciiTheme="majorHAnsi" w:hAnsiTheme="majorHAnsi" w:cs="AdvTREBU-R"/>
                <w:sz w:val="20"/>
                <w:szCs w:val="20"/>
              </w:rPr>
            </w:pPr>
          </w:p>
        </w:tc>
        <w:tc>
          <w:tcPr>
            <w:tcW w:w="7182" w:type="dxa"/>
          </w:tcPr>
          <w:p w:rsidR="001C0C3A" w:rsidRPr="007B017E" w:rsidRDefault="001C0C3A" w:rsidP="001C0C3A">
            <w:pPr>
              <w:pStyle w:val="Pa3"/>
              <w:rPr>
                <w:rFonts w:cs="Quasimoda Light"/>
                <w:color w:val="000000"/>
                <w:sz w:val="20"/>
                <w:szCs w:val="20"/>
              </w:rPr>
            </w:pPr>
            <w:r w:rsidRPr="007B017E">
              <w:rPr>
                <w:rFonts w:cs="Quasimoda Light"/>
                <w:color w:val="000000"/>
                <w:sz w:val="20"/>
                <w:szCs w:val="20"/>
              </w:rPr>
              <w:t>Three failed IVF or ICSI treatments, each with at least one fresh good quality embryo per transfer, or failure to achieve pregnancy after transfer of 10 good quality embryos</w:t>
            </w:r>
          </w:p>
          <w:p w:rsidR="001C0C3A" w:rsidRPr="007B017E" w:rsidRDefault="001C0C3A" w:rsidP="00716A98">
            <w:pPr>
              <w:autoSpaceDE w:val="0"/>
              <w:autoSpaceDN w:val="0"/>
              <w:adjustRightInd w:val="0"/>
              <w:rPr>
                <w:rFonts w:asciiTheme="majorHAnsi" w:hAnsiTheme="majorHAnsi" w:cs="AdvTREBU-R"/>
                <w:sz w:val="20"/>
                <w:szCs w:val="20"/>
              </w:rPr>
            </w:pPr>
          </w:p>
        </w:tc>
      </w:tr>
    </w:tbl>
    <w:p w:rsidR="006A052E" w:rsidRPr="00947EC9" w:rsidRDefault="00B23518" w:rsidP="001220DA">
      <w:pPr>
        <w:autoSpaceDE w:val="0"/>
        <w:autoSpaceDN w:val="0"/>
        <w:adjustRightInd w:val="0"/>
        <w:spacing w:after="0" w:line="240" w:lineRule="auto"/>
        <w:rPr>
          <w:rFonts w:ascii="AdvTREBU-R" w:hAnsi="AdvTREBU-R" w:cs="AdvTREBU-R"/>
          <w:sz w:val="30"/>
          <w:szCs w:val="30"/>
        </w:rPr>
      </w:pPr>
      <w:r w:rsidRPr="00947EC9">
        <w:rPr>
          <w:rFonts w:asciiTheme="majorHAnsi" w:hAnsiTheme="majorHAnsi" w:cs="Quasimoda Light"/>
          <w:color w:val="000000"/>
          <w:sz w:val="28"/>
          <w:szCs w:val="26"/>
        </w:rPr>
        <w:t>Regardless of the variability in definitions, the diagnosis of RIF is a difficult reality for many couples undergoing infertility treatment.</w:t>
      </w:r>
      <w:r w:rsidR="001220DA" w:rsidRPr="00947EC9">
        <w:rPr>
          <w:rFonts w:asciiTheme="majorHAnsi" w:hAnsiTheme="majorHAnsi" w:cs="Quasimoda Light"/>
          <w:color w:val="000000"/>
          <w:sz w:val="28"/>
          <w:szCs w:val="26"/>
        </w:rPr>
        <w:t xml:space="preserve"> </w:t>
      </w:r>
      <w:r w:rsidR="001220DA" w:rsidRPr="00947EC9">
        <w:rPr>
          <w:rFonts w:ascii="AdvTREBU-R" w:hAnsi="AdvTREBU-R" w:cs="AdvTREBU-R"/>
          <w:sz w:val="26"/>
          <w:szCs w:val="26"/>
        </w:rPr>
        <w:t xml:space="preserve">There is as yet no </w:t>
      </w:r>
      <w:r w:rsidR="001220DA" w:rsidRPr="00947EC9">
        <w:rPr>
          <w:rFonts w:ascii="AdvTREBU-R" w:hAnsi="AdvTREBU-R" w:cs="AdvTREBU-R"/>
          <w:sz w:val="30"/>
          <w:szCs w:val="30"/>
        </w:rPr>
        <w:t>universally accepted</w:t>
      </w:r>
      <w:r w:rsidR="00947EC9">
        <w:rPr>
          <w:rFonts w:ascii="AdvTREBU-R" w:hAnsi="AdvTREBU-R" w:cs="AdvTREBU-R"/>
          <w:sz w:val="30"/>
          <w:szCs w:val="30"/>
        </w:rPr>
        <w:t xml:space="preserve"> </w:t>
      </w:r>
      <w:r w:rsidR="001220DA" w:rsidRPr="00947EC9">
        <w:rPr>
          <w:rFonts w:ascii="AdvTREBU-R" w:hAnsi="AdvTREBU-R" w:cs="AdvTREBU-R"/>
          <w:sz w:val="30"/>
          <w:szCs w:val="30"/>
        </w:rPr>
        <w:t>definition for RIF, despite many publications on this topic.</w:t>
      </w:r>
    </w:p>
    <w:p w:rsidR="00F07009" w:rsidRPr="00947EC9" w:rsidRDefault="00F07009" w:rsidP="001220DA">
      <w:pPr>
        <w:autoSpaceDE w:val="0"/>
        <w:autoSpaceDN w:val="0"/>
        <w:adjustRightInd w:val="0"/>
        <w:spacing w:after="0" w:line="240" w:lineRule="auto"/>
        <w:rPr>
          <w:rFonts w:ascii="AdvTREBU-R" w:hAnsi="AdvTREBU-R" w:cs="AdvTREBU-R"/>
          <w:sz w:val="30"/>
          <w:szCs w:val="30"/>
        </w:rPr>
      </w:pPr>
    </w:p>
    <w:p w:rsidR="00F07009" w:rsidRDefault="00F07009" w:rsidP="001220DA">
      <w:pPr>
        <w:autoSpaceDE w:val="0"/>
        <w:autoSpaceDN w:val="0"/>
        <w:adjustRightInd w:val="0"/>
        <w:spacing w:after="0" w:line="240" w:lineRule="auto"/>
        <w:rPr>
          <w:rFonts w:ascii="AdvTREBU-R" w:hAnsi="AdvTREBU-R" w:cs="AdvTREBU-R"/>
          <w:b/>
          <w:bCs/>
          <w:sz w:val="32"/>
          <w:szCs w:val="32"/>
        </w:rPr>
      </w:pPr>
      <w:r w:rsidRPr="00F07009">
        <w:rPr>
          <w:rFonts w:ascii="AdvTREBU-R" w:hAnsi="AdvTREBU-R" w:cs="AdvTREBU-R"/>
          <w:b/>
          <w:bCs/>
          <w:sz w:val="32"/>
          <w:szCs w:val="32"/>
        </w:rPr>
        <w:t>Incidence:</w:t>
      </w:r>
    </w:p>
    <w:p w:rsidR="00594821" w:rsidRDefault="00594821" w:rsidP="001220DA">
      <w:pPr>
        <w:autoSpaceDE w:val="0"/>
        <w:autoSpaceDN w:val="0"/>
        <w:adjustRightInd w:val="0"/>
        <w:spacing w:after="0" w:line="240" w:lineRule="auto"/>
        <w:rPr>
          <w:rFonts w:ascii="AdvTREBU-R" w:hAnsi="AdvTREBU-R" w:cs="AdvTREBU-R"/>
          <w:sz w:val="32"/>
          <w:szCs w:val="32"/>
        </w:rPr>
      </w:pPr>
      <w:r>
        <w:rPr>
          <w:rFonts w:ascii="AdvTREBU-R" w:hAnsi="AdvTREBU-R" w:cs="AdvTREBU-R"/>
          <w:sz w:val="32"/>
          <w:szCs w:val="32"/>
        </w:rPr>
        <w:t>Due to variability in definition of RIF,there are no accurate data avalilable on exact incidence</w:t>
      </w:r>
      <w:r w:rsidR="008A6FE9">
        <w:rPr>
          <w:rFonts w:ascii="AdvTREBU-R" w:hAnsi="AdvTREBU-R" w:cs="AdvTREBU-R"/>
          <w:sz w:val="32"/>
          <w:szCs w:val="32"/>
        </w:rPr>
        <w:t xml:space="preserve"> or prevalance</w:t>
      </w:r>
      <w:r>
        <w:rPr>
          <w:rFonts w:ascii="AdvTREBU-R" w:hAnsi="AdvTREBU-R" w:cs="AdvTREBU-R"/>
          <w:sz w:val="32"/>
          <w:szCs w:val="32"/>
        </w:rPr>
        <w:t xml:space="preserve"> of RIF.</w:t>
      </w:r>
      <w:r w:rsidR="008A6FE9">
        <w:rPr>
          <w:rFonts w:ascii="AdvTREBU-R" w:hAnsi="AdvTREBU-R" w:cs="AdvTREBU-R"/>
          <w:sz w:val="32"/>
          <w:szCs w:val="32"/>
        </w:rPr>
        <w:t xml:space="preserve"> Biochemical pregnancy is reported to vary from 8 to 33% in general population which includes spontaneous conception also.</w:t>
      </w:r>
    </w:p>
    <w:p w:rsidR="00707BA6" w:rsidRDefault="00707BA6" w:rsidP="001220DA">
      <w:pPr>
        <w:autoSpaceDE w:val="0"/>
        <w:autoSpaceDN w:val="0"/>
        <w:adjustRightInd w:val="0"/>
        <w:spacing w:after="0" w:line="240" w:lineRule="auto"/>
        <w:rPr>
          <w:rFonts w:ascii="AdvTREBU-R" w:hAnsi="AdvTREBU-R" w:cs="AdvTREBU-R"/>
          <w:sz w:val="32"/>
          <w:szCs w:val="32"/>
        </w:rPr>
      </w:pPr>
    </w:p>
    <w:p w:rsidR="00707BA6" w:rsidRDefault="00707BA6" w:rsidP="001220DA">
      <w:pPr>
        <w:autoSpaceDE w:val="0"/>
        <w:autoSpaceDN w:val="0"/>
        <w:adjustRightInd w:val="0"/>
        <w:spacing w:after="0" w:line="240" w:lineRule="auto"/>
        <w:rPr>
          <w:rFonts w:ascii="AdvTREBU-R" w:hAnsi="AdvTREBU-R" w:cs="AdvTREBU-R"/>
          <w:b/>
          <w:bCs/>
          <w:sz w:val="32"/>
          <w:szCs w:val="32"/>
        </w:rPr>
      </w:pPr>
      <w:r w:rsidRPr="00707BA6">
        <w:rPr>
          <w:rFonts w:ascii="AdvTREBU-R" w:hAnsi="AdvTREBU-R" w:cs="AdvTREBU-R"/>
          <w:b/>
          <w:bCs/>
          <w:sz w:val="32"/>
          <w:szCs w:val="32"/>
        </w:rPr>
        <w:t>Causes of RIF:</w:t>
      </w:r>
    </w:p>
    <w:p w:rsidR="00FB1822" w:rsidRDefault="00FB1822" w:rsidP="001220DA">
      <w:pPr>
        <w:autoSpaceDE w:val="0"/>
        <w:autoSpaceDN w:val="0"/>
        <w:adjustRightInd w:val="0"/>
        <w:spacing w:after="0" w:line="240" w:lineRule="auto"/>
        <w:rPr>
          <w:rFonts w:ascii="AdvTREBU-R" w:hAnsi="AdvTREBU-R" w:cs="AdvTREBU-R"/>
          <w:sz w:val="32"/>
          <w:szCs w:val="32"/>
        </w:rPr>
      </w:pPr>
      <w:r>
        <w:rPr>
          <w:rFonts w:ascii="AdvTREBU-R" w:hAnsi="AdvTREBU-R" w:cs="AdvTREBU-R"/>
          <w:sz w:val="32"/>
          <w:szCs w:val="32"/>
        </w:rPr>
        <w:t>The causes of RIF can be broadly divided into following three categories. Maternal factors, embryonic factors and paternal factors.</w:t>
      </w:r>
    </w:p>
    <w:p w:rsidR="00D43B8C" w:rsidRDefault="00D43B8C" w:rsidP="001220DA">
      <w:pPr>
        <w:autoSpaceDE w:val="0"/>
        <w:autoSpaceDN w:val="0"/>
        <w:adjustRightInd w:val="0"/>
        <w:spacing w:after="0" w:line="240" w:lineRule="auto"/>
        <w:rPr>
          <w:rFonts w:ascii="AdvTREBU-R" w:hAnsi="AdvTREBU-R" w:cs="AdvTREBU-R"/>
          <w:sz w:val="32"/>
          <w:szCs w:val="32"/>
        </w:rPr>
      </w:pPr>
    </w:p>
    <w:p w:rsidR="00D43B8C" w:rsidRDefault="00D43B8C" w:rsidP="001220DA">
      <w:pPr>
        <w:autoSpaceDE w:val="0"/>
        <w:autoSpaceDN w:val="0"/>
        <w:adjustRightInd w:val="0"/>
        <w:spacing w:after="0" w:line="240" w:lineRule="auto"/>
        <w:rPr>
          <w:rFonts w:ascii="AdvTREBU-R" w:hAnsi="AdvTREBU-R" w:cs="AdvTREBU-R"/>
          <w:sz w:val="32"/>
          <w:szCs w:val="32"/>
        </w:rPr>
      </w:pPr>
    </w:p>
    <w:p w:rsidR="00D43B8C" w:rsidRDefault="00D43B8C" w:rsidP="001220DA">
      <w:pPr>
        <w:autoSpaceDE w:val="0"/>
        <w:autoSpaceDN w:val="0"/>
        <w:adjustRightInd w:val="0"/>
        <w:spacing w:after="0" w:line="240" w:lineRule="auto"/>
        <w:rPr>
          <w:rFonts w:ascii="AdvTREBU-R" w:hAnsi="AdvTREBU-R" w:cs="AdvTREBU-R"/>
          <w:sz w:val="32"/>
          <w:szCs w:val="32"/>
        </w:rPr>
      </w:pPr>
    </w:p>
    <w:p w:rsidR="00D43B8C" w:rsidRDefault="00D43B8C" w:rsidP="001220DA">
      <w:pPr>
        <w:autoSpaceDE w:val="0"/>
        <w:autoSpaceDN w:val="0"/>
        <w:adjustRightInd w:val="0"/>
        <w:spacing w:after="0" w:line="240" w:lineRule="auto"/>
        <w:rPr>
          <w:rFonts w:ascii="AdvTREBU-R" w:hAnsi="AdvTREBU-R" w:cs="AdvTREBU-R"/>
          <w:sz w:val="32"/>
          <w:szCs w:val="32"/>
        </w:rPr>
      </w:pPr>
    </w:p>
    <w:p w:rsidR="00D43B8C" w:rsidRDefault="00D43B8C" w:rsidP="001220DA">
      <w:pPr>
        <w:autoSpaceDE w:val="0"/>
        <w:autoSpaceDN w:val="0"/>
        <w:adjustRightInd w:val="0"/>
        <w:spacing w:after="0" w:line="240" w:lineRule="auto"/>
        <w:rPr>
          <w:rFonts w:ascii="AdvTREBU-R" w:hAnsi="AdvTREBU-R" w:cs="AdvTREBU-R"/>
          <w:sz w:val="32"/>
          <w:szCs w:val="32"/>
        </w:rPr>
      </w:pPr>
    </w:p>
    <w:p w:rsidR="00D43B8C" w:rsidRDefault="00D43B8C" w:rsidP="001220DA">
      <w:pPr>
        <w:autoSpaceDE w:val="0"/>
        <w:autoSpaceDN w:val="0"/>
        <w:adjustRightInd w:val="0"/>
        <w:spacing w:after="0" w:line="240" w:lineRule="auto"/>
        <w:rPr>
          <w:rFonts w:ascii="AdvTREBU-R" w:hAnsi="AdvTREBU-R" w:cs="AdvTREBU-R"/>
          <w:sz w:val="32"/>
          <w:szCs w:val="32"/>
        </w:rPr>
      </w:pPr>
    </w:p>
    <w:p w:rsidR="00D43B8C" w:rsidRDefault="00D43B8C" w:rsidP="001220DA">
      <w:pPr>
        <w:autoSpaceDE w:val="0"/>
        <w:autoSpaceDN w:val="0"/>
        <w:adjustRightInd w:val="0"/>
        <w:spacing w:after="0" w:line="240" w:lineRule="auto"/>
        <w:rPr>
          <w:rFonts w:ascii="AdvTREBU-R" w:hAnsi="AdvTREBU-R" w:cs="AdvTREBU-R"/>
          <w:sz w:val="32"/>
          <w:szCs w:val="32"/>
        </w:rPr>
      </w:pPr>
    </w:p>
    <w:p w:rsidR="00D43B8C" w:rsidRDefault="00D43B8C" w:rsidP="001220DA">
      <w:pPr>
        <w:autoSpaceDE w:val="0"/>
        <w:autoSpaceDN w:val="0"/>
        <w:adjustRightInd w:val="0"/>
        <w:spacing w:after="0" w:line="240" w:lineRule="auto"/>
        <w:rPr>
          <w:rFonts w:ascii="AdvTREBU-R" w:hAnsi="AdvTREBU-R" w:cs="AdvTREBU-R"/>
          <w:sz w:val="32"/>
          <w:szCs w:val="32"/>
        </w:rPr>
      </w:pPr>
    </w:p>
    <w:tbl>
      <w:tblPr>
        <w:tblStyle w:val="TableGrid"/>
        <w:tblW w:w="0" w:type="auto"/>
        <w:tblLook w:val="04A0" w:firstRow="1" w:lastRow="0" w:firstColumn="1" w:lastColumn="0" w:noHBand="0" w:noVBand="1"/>
      </w:tblPr>
      <w:tblGrid>
        <w:gridCol w:w="3168"/>
        <w:gridCol w:w="6408"/>
      </w:tblGrid>
      <w:tr w:rsidR="00FB1822" w:rsidTr="005F47B8">
        <w:tc>
          <w:tcPr>
            <w:tcW w:w="9576" w:type="dxa"/>
            <w:gridSpan w:val="2"/>
          </w:tcPr>
          <w:p w:rsidR="00FB1822" w:rsidRPr="00D43B8C" w:rsidRDefault="00D43B8C" w:rsidP="001220DA">
            <w:pPr>
              <w:autoSpaceDE w:val="0"/>
              <w:autoSpaceDN w:val="0"/>
              <w:adjustRightInd w:val="0"/>
              <w:rPr>
                <w:rFonts w:ascii="AdvTREBU-R" w:hAnsi="AdvTREBU-R" w:cs="AdvTREBU-R"/>
                <w:b/>
                <w:bCs/>
                <w:sz w:val="32"/>
                <w:szCs w:val="32"/>
              </w:rPr>
            </w:pPr>
            <w:r>
              <w:rPr>
                <w:rFonts w:ascii="AdvTREBU-R" w:hAnsi="AdvTREBU-R" w:cs="AdvTREBU-R"/>
                <w:b/>
                <w:bCs/>
                <w:sz w:val="32"/>
                <w:szCs w:val="32"/>
              </w:rPr>
              <w:t xml:space="preserve">                                    </w:t>
            </w:r>
            <w:r w:rsidRPr="00057F98">
              <w:rPr>
                <w:rFonts w:ascii="AdvTREBU-R" w:hAnsi="AdvTREBU-R" w:cs="AdvTREBU-R"/>
                <w:b/>
                <w:bCs/>
                <w:color w:val="FF0000"/>
                <w:sz w:val="32"/>
                <w:szCs w:val="32"/>
              </w:rPr>
              <w:t>MATERNAL FACTORS</w:t>
            </w:r>
          </w:p>
        </w:tc>
      </w:tr>
      <w:tr w:rsidR="00D43B8C" w:rsidTr="009E71FC">
        <w:tc>
          <w:tcPr>
            <w:tcW w:w="3168" w:type="dxa"/>
          </w:tcPr>
          <w:p w:rsidR="00D43B8C" w:rsidRPr="00D43B8C" w:rsidRDefault="00D43B8C" w:rsidP="001220DA">
            <w:pPr>
              <w:autoSpaceDE w:val="0"/>
              <w:autoSpaceDN w:val="0"/>
              <w:adjustRightInd w:val="0"/>
              <w:rPr>
                <w:rFonts w:ascii="AdvTREBU-R" w:hAnsi="AdvTREBU-R" w:cs="AdvTREBU-R"/>
                <w:b/>
                <w:bCs/>
                <w:sz w:val="28"/>
                <w:szCs w:val="28"/>
              </w:rPr>
            </w:pPr>
            <w:r w:rsidRPr="00D43B8C">
              <w:rPr>
                <w:rFonts w:ascii="AdvTREBU-R" w:hAnsi="AdvTREBU-R" w:cs="AdvTREBU-R"/>
                <w:b/>
                <w:bCs/>
                <w:sz w:val="28"/>
                <w:szCs w:val="28"/>
              </w:rPr>
              <w:t>MATERNAL AGE</w:t>
            </w:r>
          </w:p>
        </w:tc>
        <w:tc>
          <w:tcPr>
            <w:tcW w:w="6408" w:type="dxa"/>
          </w:tcPr>
          <w:p w:rsidR="00D43B8C" w:rsidRDefault="00D43B8C" w:rsidP="001220DA">
            <w:pPr>
              <w:autoSpaceDE w:val="0"/>
              <w:autoSpaceDN w:val="0"/>
              <w:adjustRightInd w:val="0"/>
              <w:rPr>
                <w:rFonts w:ascii="AdvTREBU-R" w:hAnsi="AdvTREBU-R" w:cs="AdvTREBU-R"/>
                <w:sz w:val="32"/>
                <w:szCs w:val="32"/>
              </w:rPr>
            </w:pPr>
            <w:r>
              <w:rPr>
                <w:rFonts w:ascii="AdvTREBU-R" w:hAnsi="AdvTREBU-R" w:cs="AdvTREBU-R"/>
                <w:sz w:val="32"/>
                <w:szCs w:val="32"/>
              </w:rPr>
              <w:t>As age increases so does the frequency of aneuploidy.</w:t>
            </w:r>
            <w:r w:rsidR="003625FA">
              <w:rPr>
                <w:rFonts w:ascii="AdvTREBU-R" w:hAnsi="AdvTREBU-R" w:cs="AdvTREBU-R"/>
                <w:sz w:val="32"/>
                <w:szCs w:val="32"/>
              </w:rPr>
              <w:t xml:space="preserve"> </w:t>
            </w:r>
            <w:r>
              <w:rPr>
                <w:rFonts w:ascii="AdvTREBU-R" w:hAnsi="AdvTREBU-R" w:cs="AdvTREBU-R"/>
                <w:sz w:val="32"/>
                <w:szCs w:val="32"/>
              </w:rPr>
              <w:t>There are higher rates of embryo-endometrial asynchrony with increasing maternal age.</w:t>
            </w:r>
          </w:p>
        </w:tc>
      </w:tr>
      <w:tr w:rsidR="00D43B8C" w:rsidTr="009E71FC">
        <w:tc>
          <w:tcPr>
            <w:tcW w:w="3168" w:type="dxa"/>
          </w:tcPr>
          <w:p w:rsidR="00D43B8C" w:rsidRPr="00D43B8C" w:rsidRDefault="00D43B8C" w:rsidP="001220DA">
            <w:pPr>
              <w:autoSpaceDE w:val="0"/>
              <w:autoSpaceDN w:val="0"/>
              <w:adjustRightInd w:val="0"/>
              <w:rPr>
                <w:rFonts w:ascii="AdvTREBU-R" w:hAnsi="AdvTREBU-R" w:cs="AdvTREBU-R"/>
                <w:b/>
                <w:bCs/>
                <w:sz w:val="28"/>
                <w:szCs w:val="28"/>
              </w:rPr>
            </w:pPr>
            <w:r w:rsidRPr="00D43B8C">
              <w:rPr>
                <w:rFonts w:ascii="AdvTREBU-R" w:hAnsi="AdvTREBU-R" w:cs="AdvTREBU-R"/>
                <w:b/>
                <w:bCs/>
                <w:sz w:val="28"/>
                <w:szCs w:val="28"/>
              </w:rPr>
              <w:t>BMI</w:t>
            </w:r>
          </w:p>
        </w:tc>
        <w:tc>
          <w:tcPr>
            <w:tcW w:w="6408" w:type="dxa"/>
          </w:tcPr>
          <w:p w:rsidR="00D43B8C" w:rsidRPr="002E6351" w:rsidRDefault="00D43B8C" w:rsidP="002E6351">
            <w:pPr>
              <w:autoSpaceDE w:val="0"/>
              <w:autoSpaceDN w:val="0"/>
              <w:adjustRightInd w:val="0"/>
              <w:rPr>
                <w:rFonts w:ascii="FlxtcpAdvTT86d47313" w:hAnsi="FlxtcpAdvTT86d47313" w:cs="FlxtcpAdvTT86d47313"/>
                <w:color w:val="131413"/>
                <w:sz w:val="30"/>
                <w:szCs w:val="30"/>
              </w:rPr>
            </w:pPr>
            <w:r>
              <w:rPr>
                <w:rFonts w:ascii="AdvTREBU-R" w:hAnsi="AdvTREBU-R" w:cs="AdvTREBU-R"/>
                <w:sz w:val="32"/>
                <w:szCs w:val="32"/>
              </w:rPr>
              <w:t xml:space="preserve">Increased BMI </w:t>
            </w:r>
            <w:r w:rsidR="002E6351">
              <w:rPr>
                <w:rFonts w:ascii="AdvTREBU-R" w:hAnsi="AdvTREBU-R" w:cs="AdvTREBU-R"/>
                <w:sz w:val="32"/>
                <w:szCs w:val="32"/>
              </w:rPr>
              <w:t>leads to decrease in implantation rate.</w:t>
            </w:r>
            <w:r w:rsidR="002E6351">
              <w:rPr>
                <w:rFonts w:ascii="FlxtcpAdvTT86d47313" w:hAnsi="FlxtcpAdvTT86d47313" w:cs="FlxtcpAdvTT86d47313"/>
                <w:color w:val="131413"/>
                <w:sz w:val="20"/>
                <w:szCs w:val="20"/>
              </w:rPr>
              <w:t xml:space="preserve"> </w:t>
            </w:r>
            <w:r w:rsidR="002E6351" w:rsidRPr="002E6351">
              <w:rPr>
                <w:rFonts w:ascii="FlxtcpAdvTT86d47313" w:hAnsi="FlxtcpAdvTT86d47313" w:cs="FlxtcpAdvTT86d47313"/>
                <w:color w:val="131413"/>
                <w:sz w:val="30"/>
                <w:szCs w:val="30"/>
              </w:rPr>
              <w:t>In patien</w:t>
            </w:r>
            <w:r w:rsidR="002E6351">
              <w:rPr>
                <w:rFonts w:ascii="FlxtcpAdvTT86d47313" w:hAnsi="FlxtcpAdvTT86d47313" w:cs="FlxtcpAdvTT86d47313"/>
                <w:color w:val="131413"/>
                <w:sz w:val="30"/>
                <w:szCs w:val="30"/>
              </w:rPr>
              <w:t xml:space="preserve">ts undergoing IVF, Class I, II, </w:t>
            </w:r>
            <w:r w:rsidR="002E6351" w:rsidRPr="002E6351">
              <w:rPr>
                <w:rFonts w:ascii="FlxtcpAdvTT86d47313" w:hAnsi="FlxtcpAdvTT86d47313" w:cs="FlxtcpAdvTT86d47313"/>
                <w:color w:val="131413"/>
                <w:sz w:val="30"/>
                <w:szCs w:val="30"/>
              </w:rPr>
              <w:t>and III obese patients (BMI &gt; 30 kg/m</w:t>
            </w:r>
            <w:r w:rsidR="002E6351" w:rsidRPr="002E6351">
              <w:rPr>
                <w:rFonts w:ascii="FlxtcpAdvTT86d47313" w:hAnsi="FlxtcpAdvTT86d47313" w:cs="FlxtcpAdvTT86d47313"/>
                <w:color w:val="131413"/>
                <w:sz w:val="23"/>
                <w:szCs w:val="23"/>
              </w:rPr>
              <w:t>2</w:t>
            </w:r>
            <w:r w:rsidR="002E6351">
              <w:rPr>
                <w:rFonts w:ascii="FlxtcpAdvTT86d47313" w:hAnsi="FlxtcpAdvTT86d47313" w:cs="FlxtcpAdvTT86d47313"/>
                <w:color w:val="131413"/>
                <w:sz w:val="30"/>
                <w:szCs w:val="30"/>
              </w:rPr>
              <w:t xml:space="preserve">) had the highest </w:t>
            </w:r>
            <w:r w:rsidR="002E6351" w:rsidRPr="002E6351">
              <w:rPr>
                <w:rFonts w:ascii="FlxtcpAdvTT86d47313" w:hAnsi="FlxtcpAdvTT86d47313" w:cs="FlxtcpAdvTT86d47313"/>
                <w:color w:val="131413"/>
                <w:sz w:val="30"/>
                <w:szCs w:val="30"/>
              </w:rPr>
              <w:t>chance of implantation failure</w:t>
            </w:r>
            <w:r w:rsidR="002E6351">
              <w:rPr>
                <w:rFonts w:ascii="FlxtcpAdvTT86d47313" w:hAnsi="FlxtcpAdvTT86d47313" w:cs="FlxtcpAdvTT86d47313"/>
                <w:color w:val="131413"/>
                <w:sz w:val="30"/>
                <w:szCs w:val="30"/>
              </w:rPr>
              <w:t>.</w:t>
            </w:r>
          </w:p>
        </w:tc>
      </w:tr>
      <w:tr w:rsidR="002E6351" w:rsidTr="009E71FC">
        <w:tc>
          <w:tcPr>
            <w:tcW w:w="3168" w:type="dxa"/>
          </w:tcPr>
          <w:p w:rsidR="002E6351" w:rsidRPr="00D43B8C" w:rsidRDefault="002E6351" w:rsidP="001220DA">
            <w:pPr>
              <w:autoSpaceDE w:val="0"/>
              <w:autoSpaceDN w:val="0"/>
              <w:adjustRightInd w:val="0"/>
              <w:rPr>
                <w:rFonts w:ascii="AdvTREBU-R" w:hAnsi="AdvTREBU-R" w:cs="AdvTREBU-R"/>
                <w:b/>
                <w:bCs/>
                <w:sz w:val="28"/>
                <w:szCs w:val="28"/>
              </w:rPr>
            </w:pPr>
            <w:r w:rsidRPr="00D43B8C">
              <w:rPr>
                <w:rFonts w:ascii="AdvTREBU-R" w:hAnsi="AdvTREBU-R" w:cs="AdvTREBU-R"/>
                <w:b/>
                <w:bCs/>
                <w:sz w:val="28"/>
                <w:szCs w:val="28"/>
              </w:rPr>
              <w:t>SMOKING</w:t>
            </w:r>
          </w:p>
        </w:tc>
        <w:tc>
          <w:tcPr>
            <w:tcW w:w="6408" w:type="dxa"/>
          </w:tcPr>
          <w:p w:rsidR="002E6351" w:rsidRPr="002E6351" w:rsidRDefault="002E6351" w:rsidP="002E6351">
            <w:pPr>
              <w:autoSpaceDE w:val="0"/>
              <w:autoSpaceDN w:val="0"/>
              <w:adjustRightInd w:val="0"/>
              <w:rPr>
                <w:rFonts w:ascii="FlxtcpAdvTT86d47313" w:hAnsi="FlxtcpAdvTT86d47313" w:cs="FlxtcpAdvTT86d47313"/>
                <w:color w:val="131413"/>
                <w:sz w:val="30"/>
                <w:szCs w:val="30"/>
              </w:rPr>
            </w:pPr>
            <w:r w:rsidRPr="002E6351">
              <w:rPr>
                <w:rFonts w:ascii="FlxtcpAdvTT86d47313" w:hAnsi="FlxtcpAdvTT86d47313" w:cs="FlxtcpAdvTT86d47313"/>
                <w:color w:val="131413"/>
                <w:sz w:val="30"/>
                <w:szCs w:val="30"/>
              </w:rPr>
              <w:t>Cigarette toxins</w:t>
            </w:r>
            <w:r>
              <w:rPr>
                <w:rFonts w:ascii="FlxtcpAdvTT86d47313" w:hAnsi="FlxtcpAdvTT86d47313" w:cs="FlxtcpAdvTT86d47313"/>
                <w:color w:val="131413"/>
                <w:sz w:val="30"/>
                <w:szCs w:val="30"/>
              </w:rPr>
              <w:t xml:space="preserve"> </w:t>
            </w:r>
            <w:r w:rsidRPr="002E6351">
              <w:rPr>
                <w:rFonts w:ascii="FlxtcpAdvTT86d47313" w:hAnsi="FlxtcpAdvTT86d47313" w:cs="FlxtcpAdvTT86d47313"/>
                <w:color w:val="131413"/>
                <w:sz w:val="30"/>
                <w:szCs w:val="30"/>
              </w:rPr>
              <w:t>might p</w:t>
            </w:r>
            <w:r>
              <w:rPr>
                <w:rFonts w:ascii="FlxtcpAdvTT86d47313" w:hAnsi="FlxtcpAdvTT86d47313" w:cs="FlxtcpAdvTT86d47313"/>
                <w:color w:val="131413"/>
                <w:sz w:val="30"/>
                <w:szCs w:val="30"/>
              </w:rPr>
              <w:t xml:space="preserve">lay a role in disrupting corpus </w:t>
            </w:r>
            <w:r w:rsidRPr="002E6351">
              <w:rPr>
                <w:rFonts w:ascii="FlxtcpAdvTT86d47313" w:hAnsi="FlxtcpAdvTT86d47313" w:cs="FlxtcpAdvTT86d47313"/>
                <w:color w:val="131413"/>
                <w:sz w:val="30"/>
                <w:szCs w:val="30"/>
              </w:rPr>
              <w:t>luteum formation and implantation of the embryo</w:t>
            </w:r>
            <w:r>
              <w:rPr>
                <w:rFonts w:ascii="FlxtcpAdvTT86d47313" w:hAnsi="FlxtcpAdvTT86d47313" w:cs="FlxtcpAdvTT86d47313"/>
                <w:color w:val="131413"/>
                <w:sz w:val="30"/>
                <w:szCs w:val="30"/>
              </w:rPr>
              <w:t>.</w:t>
            </w:r>
          </w:p>
        </w:tc>
      </w:tr>
      <w:tr w:rsidR="009E71FC" w:rsidTr="009E71FC">
        <w:tc>
          <w:tcPr>
            <w:tcW w:w="3168" w:type="dxa"/>
          </w:tcPr>
          <w:p w:rsidR="009E71FC" w:rsidRPr="00D43B8C" w:rsidRDefault="009E71FC" w:rsidP="001220DA">
            <w:pPr>
              <w:autoSpaceDE w:val="0"/>
              <w:autoSpaceDN w:val="0"/>
              <w:adjustRightInd w:val="0"/>
              <w:rPr>
                <w:rFonts w:ascii="AdvTREBU-R" w:hAnsi="AdvTREBU-R" w:cs="AdvTREBU-R"/>
                <w:b/>
                <w:bCs/>
                <w:sz w:val="28"/>
                <w:szCs w:val="28"/>
              </w:rPr>
            </w:pPr>
            <w:r w:rsidRPr="00D43B8C">
              <w:rPr>
                <w:rFonts w:ascii="AdvTREBU-R" w:hAnsi="AdvTREBU-R" w:cs="AdvTREBU-R"/>
                <w:b/>
                <w:bCs/>
                <w:sz w:val="28"/>
                <w:szCs w:val="28"/>
              </w:rPr>
              <w:t>STRESS</w:t>
            </w:r>
          </w:p>
        </w:tc>
        <w:tc>
          <w:tcPr>
            <w:tcW w:w="6408" w:type="dxa"/>
          </w:tcPr>
          <w:p w:rsidR="009E71FC" w:rsidRPr="009E71FC" w:rsidRDefault="009E71FC" w:rsidP="009E71FC">
            <w:pPr>
              <w:autoSpaceDE w:val="0"/>
              <w:autoSpaceDN w:val="0"/>
              <w:adjustRightInd w:val="0"/>
              <w:rPr>
                <w:rFonts w:ascii="FlxtcpAdvTT86d47313" w:hAnsi="FlxtcpAdvTT86d47313" w:cs="FlxtcpAdvTT86d47313"/>
                <w:color w:val="131413"/>
                <w:sz w:val="30"/>
                <w:szCs w:val="30"/>
              </w:rPr>
            </w:pPr>
            <w:r>
              <w:rPr>
                <w:rFonts w:ascii="FlxtcpAdvTT86d47313" w:hAnsi="FlxtcpAdvTT86d47313" w:cs="FlxtcpAdvTT86d47313"/>
                <w:color w:val="131413"/>
                <w:sz w:val="30"/>
                <w:szCs w:val="30"/>
              </w:rPr>
              <w:t>E</w:t>
            </w:r>
            <w:r w:rsidRPr="009E71FC">
              <w:rPr>
                <w:rFonts w:ascii="FlxtcpAdvTT86d47313" w:hAnsi="FlxtcpAdvTT86d47313" w:cs="FlxtcpAdvTT86d47313"/>
                <w:color w:val="131413"/>
                <w:sz w:val="30"/>
                <w:szCs w:val="30"/>
              </w:rPr>
              <w:t>levated levels of cortisol, also</w:t>
            </w:r>
          </w:p>
          <w:p w:rsidR="009E71FC" w:rsidRPr="009E71FC" w:rsidRDefault="009E71FC" w:rsidP="009E71FC">
            <w:pPr>
              <w:autoSpaceDE w:val="0"/>
              <w:autoSpaceDN w:val="0"/>
              <w:adjustRightInd w:val="0"/>
              <w:rPr>
                <w:rFonts w:ascii="FlxtcpAdvTT86d47313" w:hAnsi="FlxtcpAdvTT86d47313" w:cs="FlxtcpAdvTT86d47313"/>
                <w:color w:val="131413"/>
                <w:sz w:val="30"/>
                <w:szCs w:val="30"/>
              </w:rPr>
            </w:pPr>
            <w:r w:rsidRPr="009E71FC">
              <w:rPr>
                <w:rFonts w:ascii="FlxtcpAdvTT86d47313" w:hAnsi="FlxtcpAdvTT86d47313" w:cs="FlxtcpAdvTT86d47313"/>
                <w:color w:val="131413"/>
                <w:sz w:val="30"/>
                <w:szCs w:val="30"/>
              </w:rPr>
              <w:t xml:space="preserve">known as </w:t>
            </w:r>
            <w:r w:rsidRPr="009E71FC">
              <w:rPr>
                <w:rFonts w:ascii="LjsyqtAdvTT86d47313+20" w:hAnsi="LjsyqtAdvTT86d47313+20" w:cs="LjsyqtAdvTT86d47313+20"/>
                <w:color w:val="131413"/>
                <w:sz w:val="30"/>
                <w:szCs w:val="30"/>
              </w:rPr>
              <w:t>“</w:t>
            </w:r>
            <w:r w:rsidRPr="009E71FC">
              <w:rPr>
                <w:rFonts w:ascii="FlxtcpAdvTT86d47313" w:hAnsi="FlxtcpAdvTT86d47313" w:cs="FlxtcpAdvTT86d47313"/>
                <w:color w:val="131413"/>
                <w:sz w:val="30"/>
                <w:szCs w:val="30"/>
              </w:rPr>
              <w:t>the stress hormone,</w:t>
            </w:r>
            <w:r w:rsidRPr="009E71FC">
              <w:rPr>
                <w:rFonts w:ascii="LjsyqtAdvTT86d47313+20" w:hAnsi="LjsyqtAdvTT86d47313+20" w:cs="LjsyqtAdvTT86d47313+20"/>
                <w:color w:val="131413"/>
                <w:sz w:val="30"/>
                <w:szCs w:val="30"/>
              </w:rPr>
              <w:t xml:space="preserve">” </w:t>
            </w:r>
            <w:r>
              <w:rPr>
                <w:rFonts w:ascii="FlxtcpAdvTT86d47313" w:hAnsi="FlxtcpAdvTT86d47313" w:cs="FlxtcpAdvTT86d47313"/>
                <w:color w:val="131413"/>
                <w:sz w:val="30"/>
                <w:szCs w:val="30"/>
              </w:rPr>
              <w:t xml:space="preserve">lead to a 2.7 times greater </w:t>
            </w:r>
            <w:r w:rsidRPr="009E71FC">
              <w:rPr>
                <w:rFonts w:ascii="FlxtcpAdvTT86d47313" w:hAnsi="FlxtcpAdvTT86d47313" w:cs="FlxtcpAdvTT86d47313"/>
                <w:color w:val="131413"/>
                <w:sz w:val="30"/>
                <w:szCs w:val="30"/>
              </w:rPr>
              <w:t>chance (95% CI = 1.2</w:t>
            </w:r>
            <w:r w:rsidRPr="009E71FC">
              <w:rPr>
                <w:rFonts w:ascii="LjsyqtAdvTT86d47313+20" w:hAnsi="LjsyqtAdvTT86d47313+20" w:cs="LjsyqtAdvTT86d47313+20"/>
                <w:color w:val="131413"/>
                <w:sz w:val="30"/>
                <w:szCs w:val="30"/>
              </w:rPr>
              <w:t>–</w:t>
            </w:r>
            <w:r w:rsidRPr="009E71FC">
              <w:rPr>
                <w:rFonts w:ascii="FlxtcpAdvTT86d47313" w:hAnsi="FlxtcpAdvTT86d47313" w:cs="FlxtcpAdvTT86d47313"/>
                <w:color w:val="131413"/>
                <w:sz w:val="30"/>
                <w:szCs w:val="30"/>
              </w:rPr>
              <w:t>6.2) of</w:t>
            </w:r>
            <w:r>
              <w:rPr>
                <w:rFonts w:ascii="FlxtcpAdvTT86d47313" w:hAnsi="FlxtcpAdvTT86d47313" w:cs="FlxtcpAdvTT86d47313"/>
                <w:color w:val="131413"/>
                <w:sz w:val="30"/>
                <w:szCs w:val="30"/>
              </w:rPr>
              <w:t xml:space="preserve"> miscarriage within the first 3 </w:t>
            </w:r>
            <w:r w:rsidRPr="009E71FC">
              <w:rPr>
                <w:rFonts w:ascii="FlxtcpAdvTT86d47313" w:hAnsi="FlxtcpAdvTT86d47313" w:cs="FlxtcpAdvTT86d47313"/>
                <w:color w:val="131413"/>
                <w:sz w:val="30"/>
                <w:szCs w:val="30"/>
              </w:rPr>
              <w:t>weeks after conceptio</w:t>
            </w:r>
            <w:r>
              <w:rPr>
                <w:rFonts w:ascii="FlxtcpAdvTT86d47313" w:hAnsi="FlxtcpAdvTT86d47313" w:cs="FlxtcpAdvTT86d47313"/>
                <w:color w:val="131413"/>
                <w:sz w:val="30"/>
                <w:szCs w:val="30"/>
              </w:rPr>
              <w:t xml:space="preserve">n in comparison with women with </w:t>
            </w:r>
            <w:r w:rsidRPr="009E71FC">
              <w:rPr>
                <w:rFonts w:ascii="FlxtcpAdvTT86d47313" w:hAnsi="FlxtcpAdvTT86d47313" w:cs="FlxtcpAdvTT86d47313"/>
                <w:color w:val="131413"/>
                <w:sz w:val="30"/>
                <w:szCs w:val="30"/>
              </w:rPr>
              <w:t>low cortisol levels.</w:t>
            </w:r>
          </w:p>
        </w:tc>
      </w:tr>
      <w:tr w:rsidR="00794163" w:rsidTr="00FF6A90">
        <w:trPr>
          <w:trHeight w:val="975"/>
        </w:trPr>
        <w:tc>
          <w:tcPr>
            <w:tcW w:w="3168" w:type="dxa"/>
          </w:tcPr>
          <w:p w:rsidR="00794163" w:rsidRPr="00D43B8C" w:rsidRDefault="00794163" w:rsidP="001220DA">
            <w:pPr>
              <w:autoSpaceDE w:val="0"/>
              <w:autoSpaceDN w:val="0"/>
              <w:adjustRightInd w:val="0"/>
              <w:rPr>
                <w:rFonts w:ascii="AdvTREBU-R" w:hAnsi="AdvTREBU-R" w:cs="AdvTREBU-R"/>
                <w:b/>
                <w:bCs/>
                <w:sz w:val="28"/>
                <w:szCs w:val="28"/>
              </w:rPr>
            </w:pPr>
            <w:r w:rsidRPr="00D43B8C">
              <w:rPr>
                <w:rFonts w:ascii="AdvTREBU-R" w:hAnsi="AdvTREBU-R" w:cs="AdvTREBU-R"/>
                <w:b/>
                <w:bCs/>
                <w:sz w:val="28"/>
                <w:szCs w:val="28"/>
              </w:rPr>
              <w:t>UTERINE FACTORS</w:t>
            </w:r>
            <w:r>
              <w:rPr>
                <w:rFonts w:ascii="AdvTREBU-R" w:hAnsi="AdvTREBU-R" w:cs="AdvTREBU-R"/>
                <w:b/>
                <w:bCs/>
                <w:sz w:val="28"/>
                <w:szCs w:val="28"/>
              </w:rPr>
              <w:t xml:space="preserve"> &amp; ENDOMETRIAL FACTORS</w:t>
            </w:r>
          </w:p>
        </w:tc>
        <w:tc>
          <w:tcPr>
            <w:tcW w:w="6408" w:type="dxa"/>
          </w:tcPr>
          <w:p w:rsidR="00794163" w:rsidRDefault="00794163" w:rsidP="001220DA">
            <w:pPr>
              <w:autoSpaceDE w:val="0"/>
              <w:autoSpaceDN w:val="0"/>
              <w:adjustRightInd w:val="0"/>
              <w:rPr>
                <w:rFonts w:ascii="AdvTREBU-R" w:hAnsi="AdvTREBU-R" w:cs="AdvTREBU-R"/>
                <w:sz w:val="32"/>
                <w:szCs w:val="32"/>
              </w:rPr>
            </w:pPr>
            <w:r>
              <w:rPr>
                <w:rFonts w:ascii="AdvTREBU-R" w:hAnsi="AdvTREBU-R" w:cs="AdvTREBU-R"/>
                <w:sz w:val="32"/>
                <w:szCs w:val="32"/>
              </w:rPr>
              <w:t>Uterine fibroids,</w:t>
            </w:r>
            <w:r w:rsidR="003625FA">
              <w:rPr>
                <w:rFonts w:ascii="AdvTREBU-R" w:hAnsi="AdvTREBU-R" w:cs="AdvTREBU-R"/>
                <w:sz w:val="32"/>
                <w:szCs w:val="32"/>
              </w:rPr>
              <w:t xml:space="preserve"> </w:t>
            </w:r>
            <w:r>
              <w:rPr>
                <w:rFonts w:ascii="AdvTREBU-R" w:hAnsi="AdvTREBU-R" w:cs="AdvTREBU-R"/>
                <w:sz w:val="32"/>
                <w:szCs w:val="32"/>
              </w:rPr>
              <w:t>Endometrial polyps,</w:t>
            </w:r>
            <w:r w:rsidR="003625FA">
              <w:rPr>
                <w:rFonts w:ascii="AdvTREBU-R" w:hAnsi="AdvTREBU-R" w:cs="AdvTREBU-R"/>
                <w:sz w:val="32"/>
                <w:szCs w:val="32"/>
              </w:rPr>
              <w:t xml:space="preserve"> </w:t>
            </w:r>
            <w:r>
              <w:rPr>
                <w:rFonts w:ascii="AdvTREBU-R" w:hAnsi="AdvTREBU-R" w:cs="AdvTREBU-R"/>
                <w:sz w:val="32"/>
                <w:szCs w:val="32"/>
              </w:rPr>
              <w:t>Congenital uterine anomalies,</w:t>
            </w:r>
            <w:r w:rsidR="003625FA">
              <w:rPr>
                <w:rFonts w:ascii="AdvTREBU-R" w:hAnsi="AdvTREBU-R" w:cs="AdvTREBU-R"/>
                <w:sz w:val="32"/>
                <w:szCs w:val="32"/>
              </w:rPr>
              <w:t xml:space="preserve"> </w:t>
            </w:r>
            <w:r>
              <w:rPr>
                <w:rFonts w:ascii="AdvTREBU-R" w:hAnsi="AdvTREBU-R" w:cs="AdvTREBU-R"/>
                <w:sz w:val="32"/>
                <w:szCs w:val="32"/>
              </w:rPr>
              <w:t>intrauterine synechiae,</w:t>
            </w:r>
            <w:r w:rsidR="003625FA">
              <w:rPr>
                <w:rFonts w:ascii="AdvTREBU-R" w:hAnsi="AdvTREBU-R" w:cs="AdvTREBU-R"/>
                <w:sz w:val="32"/>
                <w:szCs w:val="32"/>
              </w:rPr>
              <w:t xml:space="preserve"> </w:t>
            </w:r>
            <w:r>
              <w:rPr>
                <w:rFonts w:ascii="AdvTREBU-R" w:hAnsi="AdvTREBU-R" w:cs="AdvTREBU-R"/>
                <w:sz w:val="32"/>
                <w:szCs w:val="32"/>
              </w:rPr>
              <w:t>Adenomyosis,</w:t>
            </w:r>
            <w:r w:rsidR="003625FA">
              <w:rPr>
                <w:rFonts w:ascii="AdvTREBU-R" w:hAnsi="AdvTREBU-R" w:cs="AdvTREBU-R"/>
                <w:sz w:val="32"/>
                <w:szCs w:val="32"/>
              </w:rPr>
              <w:t xml:space="preserve">  </w:t>
            </w:r>
            <w:r>
              <w:rPr>
                <w:rFonts w:ascii="AdvTREBU-R" w:hAnsi="AdvTREBU-R" w:cs="AdvTREBU-R"/>
                <w:sz w:val="32"/>
                <w:szCs w:val="32"/>
              </w:rPr>
              <w:t>Hydrosalpinx.</w:t>
            </w:r>
          </w:p>
        </w:tc>
      </w:tr>
      <w:tr w:rsidR="00794163" w:rsidTr="00AE2FBC">
        <w:tc>
          <w:tcPr>
            <w:tcW w:w="3168" w:type="dxa"/>
          </w:tcPr>
          <w:p w:rsidR="00794163" w:rsidRPr="00D43B8C" w:rsidRDefault="00794163" w:rsidP="001220DA">
            <w:pPr>
              <w:autoSpaceDE w:val="0"/>
              <w:autoSpaceDN w:val="0"/>
              <w:adjustRightInd w:val="0"/>
              <w:rPr>
                <w:rFonts w:ascii="AdvTREBU-R" w:hAnsi="AdvTREBU-R" w:cs="AdvTREBU-R"/>
                <w:b/>
                <w:bCs/>
                <w:sz w:val="28"/>
                <w:szCs w:val="28"/>
              </w:rPr>
            </w:pPr>
            <w:r w:rsidRPr="00D43B8C">
              <w:rPr>
                <w:rFonts w:ascii="AdvTREBU-R" w:hAnsi="AdvTREBU-R" w:cs="AdvTREBU-R"/>
                <w:b/>
                <w:bCs/>
                <w:sz w:val="28"/>
                <w:szCs w:val="28"/>
              </w:rPr>
              <w:t>THROMBOPHILIAS</w:t>
            </w:r>
          </w:p>
        </w:tc>
        <w:tc>
          <w:tcPr>
            <w:tcW w:w="6408" w:type="dxa"/>
          </w:tcPr>
          <w:p w:rsidR="00794163" w:rsidRDefault="0036726E" w:rsidP="001220DA">
            <w:pPr>
              <w:autoSpaceDE w:val="0"/>
              <w:autoSpaceDN w:val="0"/>
              <w:adjustRightInd w:val="0"/>
              <w:rPr>
                <w:rFonts w:ascii="AdvTREBU-R" w:hAnsi="AdvTREBU-R" w:cs="AdvTREBU-R"/>
                <w:sz w:val="32"/>
                <w:szCs w:val="32"/>
              </w:rPr>
            </w:pPr>
            <w:r>
              <w:rPr>
                <w:rFonts w:ascii="AdvTREBU-R" w:hAnsi="AdvTREBU-R" w:cs="AdvTREBU-R"/>
                <w:sz w:val="32"/>
                <w:szCs w:val="32"/>
              </w:rPr>
              <w:t>Antiphospholipid antibody syndrome</w:t>
            </w:r>
          </w:p>
        </w:tc>
      </w:tr>
      <w:tr w:rsidR="0036726E" w:rsidTr="004A7386">
        <w:tc>
          <w:tcPr>
            <w:tcW w:w="3168" w:type="dxa"/>
          </w:tcPr>
          <w:p w:rsidR="0036726E" w:rsidRPr="00D43B8C" w:rsidRDefault="0036726E" w:rsidP="001220DA">
            <w:pPr>
              <w:autoSpaceDE w:val="0"/>
              <w:autoSpaceDN w:val="0"/>
              <w:adjustRightInd w:val="0"/>
              <w:rPr>
                <w:rFonts w:ascii="AdvTREBU-R" w:hAnsi="AdvTREBU-R" w:cs="AdvTREBU-R"/>
                <w:b/>
                <w:bCs/>
                <w:sz w:val="28"/>
                <w:szCs w:val="28"/>
              </w:rPr>
            </w:pPr>
            <w:r w:rsidRPr="00D43B8C">
              <w:rPr>
                <w:rFonts w:ascii="AdvTREBU-R" w:hAnsi="AdvTREBU-R" w:cs="AdvTREBU-R"/>
                <w:b/>
                <w:bCs/>
                <w:sz w:val="28"/>
                <w:szCs w:val="28"/>
              </w:rPr>
              <w:t>CONNECTIVE TISSUE DISEASE</w:t>
            </w:r>
          </w:p>
        </w:tc>
        <w:tc>
          <w:tcPr>
            <w:tcW w:w="6408" w:type="dxa"/>
          </w:tcPr>
          <w:p w:rsidR="0036726E" w:rsidRDefault="0036726E" w:rsidP="001220DA">
            <w:pPr>
              <w:autoSpaceDE w:val="0"/>
              <w:autoSpaceDN w:val="0"/>
              <w:adjustRightInd w:val="0"/>
              <w:rPr>
                <w:rFonts w:ascii="AdvTREBU-R" w:hAnsi="AdvTREBU-R" w:cs="AdvTREBU-R"/>
                <w:sz w:val="32"/>
                <w:szCs w:val="32"/>
              </w:rPr>
            </w:pPr>
            <w:r>
              <w:rPr>
                <w:rFonts w:ascii="AdvTREBU-R" w:hAnsi="AdvTREBU-R" w:cs="AdvTREBU-R"/>
                <w:sz w:val="32"/>
                <w:szCs w:val="32"/>
              </w:rPr>
              <w:t>Some of the disorders associated with RIF are Systemic Lupus Erythematosous,</w:t>
            </w:r>
            <w:r w:rsidR="003625FA">
              <w:rPr>
                <w:rFonts w:ascii="AdvTREBU-R" w:hAnsi="AdvTREBU-R" w:cs="AdvTREBU-R"/>
                <w:sz w:val="32"/>
                <w:szCs w:val="32"/>
              </w:rPr>
              <w:t xml:space="preserve"> </w:t>
            </w:r>
            <w:r>
              <w:rPr>
                <w:rFonts w:ascii="AdvTREBU-R" w:hAnsi="AdvTREBU-R" w:cs="AdvTREBU-R"/>
                <w:sz w:val="32"/>
                <w:szCs w:val="32"/>
              </w:rPr>
              <w:t>Rheumatoid Arthritis,</w:t>
            </w:r>
            <w:r w:rsidR="003625FA">
              <w:rPr>
                <w:rFonts w:ascii="AdvTREBU-R" w:hAnsi="AdvTREBU-R" w:cs="AdvTREBU-R"/>
                <w:sz w:val="32"/>
                <w:szCs w:val="32"/>
              </w:rPr>
              <w:t xml:space="preserve"> </w:t>
            </w:r>
            <w:r>
              <w:rPr>
                <w:rFonts w:ascii="AdvTREBU-R" w:hAnsi="AdvTREBU-R" w:cs="AdvTREBU-R"/>
                <w:sz w:val="32"/>
                <w:szCs w:val="32"/>
              </w:rPr>
              <w:t>Systemic Sclerosis,</w:t>
            </w:r>
            <w:r w:rsidR="003625FA">
              <w:rPr>
                <w:rFonts w:ascii="AdvTREBU-R" w:hAnsi="AdvTREBU-R" w:cs="AdvTREBU-R"/>
                <w:sz w:val="32"/>
                <w:szCs w:val="32"/>
              </w:rPr>
              <w:t xml:space="preserve"> </w:t>
            </w:r>
            <w:r>
              <w:rPr>
                <w:rFonts w:ascii="AdvTREBU-R" w:hAnsi="AdvTREBU-R" w:cs="AdvTREBU-R"/>
                <w:sz w:val="32"/>
                <w:szCs w:val="32"/>
              </w:rPr>
              <w:t>Primary Jogren’s Syndrome ,Inflammatory Myositis.</w:t>
            </w:r>
          </w:p>
        </w:tc>
      </w:tr>
      <w:tr w:rsidR="0036726E" w:rsidTr="00A16908">
        <w:trPr>
          <w:trHeight w:val="745"/>
        </w:trPr>
        <w:tc>
          <w:tcPr>
            <w:tcW w:w="3168" w:type="dxa"/>
          </w:tcPr>
          <w:p w:rsidR="0036726E" w:rsidRPr="00D43B8C" w:rsidRDefault="0036726E" w:rsidP="001220DA">
            <w:pPr>
              <w:autoSpaceDE w:val="0"/>
              <w:autoSpaceDN w:val="0"/>
              <w:adjustRightInd w:val="0"/>
              <w:rPr>
                <w:rFonts w:ascii="AdvTREBU-R" w:hAnsi="AdvTREBU-R" w:cs="AdvTREBU-R"/>
                <w:b/>
                <w:bCs/>
                <w:sz w:val="28"/>
                <w:szCs w:val="28"/>
              </w:rPr>
            </w:pPr>
            <w:r w:rsidRPr="00D43B8C">
              <w:rPr>
                <w:rFonts w:ascii="AdvTREBU-R" w:hAnsi="AdvTREBU-R" w:cs="AdvTREBU-R"/>
                <w:b/>
                <w:bCs/>
                <w:sz w:val="28"/>
                <w:szCs w:val="28"/>
              </w:rPr>
              <w:t>IMMUNOLOGICAL FACTORS</w:t>
            </w:r>
          </w:p>
        </w:tc>
        <w:tc>
          <w:tcPr>
            <w:tcW w:w="6408" w:type="dxa"/>
          </w:tcPr>
          <w:p w:rsidR="0036726E" w:rsidRDefault="004A45A6" w:rsidP="001220DA">
            <w:pPr>
              <w:autoSpaceDE w:val="0"/>
              <w:autoSpaceDN w:val="0"/>
              <w:adjustRightInd w:val="0"/>
              <w:rPr>
                <w:rFonts w:ascii="AdvTREBU-R" w:hAnsi="AdvTREBU-R" w:cs="AdvTREBU-R"/>
                <w:sz w:val="32"/>
                <w:szCs w:val="32"/>
              </w:rPr>
            </w:pPr>
            <w:r>
              <w:rPr>
                <w:rFonts w:ascii="AdvTREBU-R" w:hAnsi="AdvTREBU-R" w:cs="AdvTREBU-R"/>
                <w:sz w:val="32"/>
                <w:szCs w:val="32"/>
              </w:rPr>
              <w:t>Desregulation of uterine NK cells,</w:t>
            </w:r>
            <w:r w:rsidR="003625FA">
              <w:rPr>
                <w:rFonts w:ascii="AdvTREBU-R" w:hAnsi="AdvTREBU-R" w:cs="AdvTREBU-R"/>
                <w:sz w:val="32"/>
                <w:szCs w:val="32"/>
              </w:rPr>
              <w:t xml:space="preserve"> </w:t>
            </w:r>
            <w:r>
              <w:rPr>
                <w:rFonts w:ascii="AdvTREBU-R" w:hAnsi="AdvTREBU-R" w:cs="AdvTREBU-R"/>
                <w:sz w:val="32"/>
                <w:szCs w:val="32"/>
              </w:rPr>
              <w:t>untreated Hypothyroidism , Cytokine Imbalance.</w:t>
            </w:r>
          </w:p>
        </w:tc>
      </w:tr>
      <w:tr w:rsidR="00057F98" w:rsidTr="00EF252A">
        <w:trPr>
          <w:trHeight w:val="368"/>
        </w:trPr>
        <w:tc>
          <w:tcPr>
            <w:tcW w:w="9576" w:type="dxa"/>
            <w:gridSpan w:val="2"/>
          </w:tcPr>
          <w:p w:rsidR="00057F98" w:rsidRPr="00057F98" w:rsidRDefault="00057F98" w:rsidP="001220DA">
            <w:pPr>
              <w:autoSpaceDE w:val="0"/>
              <w:autoSpaceDN w:val="0"/>
              <w:adjustRightInd w:val="0"/>
              <w:rPr>
                <w:rFonts w:ascii="AdvTREBU-R" w:hAnsi="AdvTREBU-R" w:cs="AdvTREBU-R"/>
                <w:b/>
                <w:bCs/>
                <w:sz w:val="32"/>
                <w:szCs w:val="32"/>
              </w:rPr>
            </w:pPr>
            <w:r w:rsidRPr="00057F98">
              <w:rPr>
                <w:rFonts w:ascii="AdvTREBU-R" w:hAnsi="AdvTREBU-R" w:cs="AdvTREBU-R"/>
                <w:b/>
                <w:bCs/>
                <w:color w:val="FF0000"/>
                <w:sz w:val="32"/>
                <w:szCs w:val="32"/>
              </w:rPr>
              <w:t xml:space="preserve">                              EMBRYONIC FACTORS</w:t>
            </w:r>
          </w:p>
        </w:tc>
      </w:tr>
      <w:tr w:rsidR="00057F98" w:rsidTr="00A16908">
        <w:trPr>
          <w:trHeight w:val="745"/>
        </w:trPr>
        <w:tc>
          <w:tcPr>
            <w:tcW w:w="3168" w:type="dxa"/>
          </w:tcPr>
          <w:p w:rsidR="00057F98" w:rsidRPr="00D43B8C" w:rsidRDefault="00E655B6" w:rsidP="001220DA">
            <w:pPr>
              <w:autoSpaceDE w:val="0"/>
              <w:autoSpaceDN w:val="0"/>
              <w:adjustRightInd w:val="0"/>
              <w:rPr>
                <w:rFonts w:ascii="AdvTREBU-R" w:hAnsi="AdvTREBU-R" w:cs="AdvTREBU-R"/>
                <w:b/>
                <w:bCs/>
                <w:sz w:val="28"/>
                <w:szCs w:val="28"/>
              </w:rPr>
            </w:pPr>
            <w:r>
              <w:rPr>
                <w:rFonts w:ascii="AdvTREBU-R" w:hAnsi="AdvTREBU-R" w:cs="AdvTREBU-R"/>
                <w:b/>
                <w:bCs/>
                <w:sz w:val="28"/>
                <w:szCs w:val="28"/>
              </w:rPr>
              <w:lastRenderedPageBreak/>
              <w:t>CHROMOSOMAL ABNORMALITIES</w:t>
            </w:r>
          </w:p>
        </w:tc>
        <w:tc>
          <w:tcPr>
            <w:tcW w:w="6408" w:type="dxa"/>
          </w:tcPr>
          <w:p w:rsidR="00057F98" w:rsidRDefault="00E655B6" w:rsidP="001220DA">
            <w:pPr>
              <w:autoSpaceDE w:val="0"/>
              <w:autoSpaceDN w:val="0"/>
              <w:adjustRightInd w:val="0"/>
              <w:rPr>
                <w:rFonts w:ascii="AdvTREBU-R" w:hAnsi="AdvTREBU-R" w:cs="AdvTREBU-R"/>
                <w:sz w:val="32"/>
                <w:szCs w:val="32"/>
              </w:rPr>
            </w:pPr>
            <w:r>
              <w:rPr>
                <w:rFonts w:ascii="AdvTREBU-R" w:hAnsi="AdvTREBU-R" w:cs="AdvTREBU-R"/>
                <w:sz w:val="32"/>
                <w:szCs w:val="32"/>
              </w:rPr>
              <w:t>Transl</w:t>
            </w:r>
            <w:r w:rsidR="00221DE8">
              <w:rPr>
                <w:rFonts w:ascii="AdvTREBU-R" w:hAnsi="AdvTREBU-R" w:cs="AdvTREBU-R"/>
                <w:sz w:val="32"/>
                <w:szCs w:val="32"/>
              </w:rPr>
              <w:t>ocations,Mosaicism,Inversions an</w:t>
            </w:r>
            <w:r>
              <w:rPr>
                <w:rFonts w:ascii="AdvTREBU-R" w:hAnsi="AdvTREBU-R" w:cs="AdvTREBU-R"/>
                <w:sz w:val="32"/>
                <w:szCs w:val="32"/>
              </w:rPr>
              <w:t>d deletions are more common in RIF patients.</w:t>
            </w:r>
            <w:r w:rsidR="00304E12">
              <w:rPr>
                <w:rFonts w:ascii="AdvTREBU-R" w:hAnsi="AdvTREBU-R" w:cs="AdvTREBU-R"/>
                <w:sz w:val="32"/>
                <w:szCs w:val="32"/>
              </w:rPr>
              <w:t>The most common abnormality in RIF pateints is translocation.</w:t>
            </w:r>
          </w:p>
          <w:p w:rsidR="007E1216" w:rsidRPr="00E655B6" w:rsidRDefault="007E1216" w:rsidP="001220DA">
            <w:pPr>
              <w:autoSpaceDE w:val="0"/>
              <w:autoSpaceDN w:val="0"/>
              <w:adjustRightInd w:val="0"/>
              <w:rPr>
                <w:rFonts w:ascii="AdvTREBU-R" w:hAnsi="AdvTREBU-R" w:cs="AdvTREBU-R"/>
                <w:sz w:val="32"/>
                <w:szCs w:val="32"/>
              </w:rPr>
            </w:pPr>
            <w:r>
              <w:rPr>
                <w:rFonts w:ascii="AdvTREBU-R" w:hAnsi="AdvTREBU-R" w:cs="AdvTREBU-R"/>
                <w:sz w:val="32"/>
                <w:szCs w:val="32"/>
              </w:rPr>
              <w:t>Abnormalities in hatching process.</w:t>
            </w:r>
          </w:p>
        </w:tc>
      </w:tr>
      <w:tr w:rsidR="00FC4639" w:rsidTr="00FC4639">
        <w:trPr>
          <w:trHeight w:val="395"/>
        </w:trPr>
        <w:tc>
          <w:tcPr>
            <w:tcW w:w="9576" w:type="dxa"/>
            <w:gridSpan w:val="2"/>
          </w:tcPr>
          <w:p w:rsidR="00FC4639" w:rsidRPr="00FC4639" w:rsidRDefault="00FC4639" w:rsidP="001220DA">
            <w:pPr>
              <w:autoSpaceDE w:val="0"/>
              <w:autoSpaceDN w:val="0"/>
              <w:adjustRightInd w:val="0"/>
              <w:rPr>
                <w:rFonts w:ascii="AdvTREBU-R" w:hAnsi="AdvTREBU-R" w:cs="AdvTREBU-R"/>
                <w:b/>
                <w:bCs/>
                <w:sz w:val="32"/>
                <w:szCs w:val="32"/>
              </w:rPr>
            </w:pPr>
            <w:r w:rsidRPr="00FC4639">
              <w:rPr>
                <w:rFonts w:ascii="AdvTREBU-R" w:hAnsi="AdvTREBU-R" w:cs="AdvTREBU-R"/>
                <w:b/>
                <w:bCs/>
                <w:color w:val="FF0000"/>
                <w:sz w:val="32"/>
                <w:szCs w:val="32"/>
              </w:rPr>
              <w:t xml:space="preserve">                                  PATERNAL FACTORS</w:t>
            </w:r>
          </w:p>
        </w:tc>
      </w:tr>
      <w:tr w:rsidR="002C213F" w:rsidTr="00BF4A11">
        <w:trPr>
          <w:trHeight w:val="745"/>
        </w:trPr>
        <w:tc>
          <w:tcPr>
            <w:tcW w:w="9576" w:type="dxa"/>
            <w:gridSpan w:val="2"/>
          </w:tcPr>
          <w:p w:rsidR="002C213F" w:rsidRDefault="002C213F" w:rsidP="001220DA">
            <w:pPr>
              <w:autoSpaceDE w:val="0"/>
              <w:autoSpaceDN w:val="0"/>
              <w:adjustRightInd w:val="0"/>
              <w:rPr>
                <w:rFonts w:ascii="AdvTREBU-R" w:hAnsi="AdvTREBU-R" w:cs="AdvTREBU-R"/>
                <w:sz w:val="32"/>
                <w:szCs w:val="32"/>
              </w:rPr>
            </w:pPr>
            <w:r>
              <w:rPr>
                <w:rFonts w:ascii="AdvTREBU-R" w:hAnsi="AdvTREBU-R" w:cs="AdvTREBU-R"/>
                <w:sz w:val="32"/>
                <w:szCs w:val="32"/>
              </w:rPr>
              <w:t xml:space="preserve">Paternal factors associated with RIF are Varicocoel,Infections, Luecocytosspermia,Testicular torsion ,Testicular cancer,Systemic infections, Diabetes Sperm Chromosomal Aneuploidy, Sperm DNA fragmentation </w:t>
            </w:r>
          </w:p>
        </w:tc>
      </w:tr>
    </w:tbl>
    <w:p w:rsidR="000A5550" w:rsidRDefault="000A5550" w:rsidP="001220DA">
      <w:pPr>
        <w:autoSpaceDE w:val="0"/>
        <w:autoSpaceDN w:val="0"/>
        <w:adjustRightInd w:val="0"/>
        <w:spacing w:after="0" w:line="240" w:lineRule="auto"/>
        <w:rPr>
          <w:rFonts w:ascii="AdvTREBU-R" w:hAnsi="AdvTREBU-R" w:cs="AdvTREBU-R"/>
          <w:b/>
          <w:bCs/>
          <w:sz w:val="32"/>
          <w:szCs w:val="32"/>
        </w:rPr>
      </w:pPr>
    </w:p>
    <w:p w:rsidR="00ED6EFD" w:rsidRDefault="00ED6EFD" w:rsidP="001220DA">
      <w:pPr>
        <w:autoSpaceDE w:val="0"/>
        <w:autoSpaceDN w:val="0"/>
        <w:adjustRightInd w:val="0"/>
        <w:spacing w:after="0" w:line="240" w:lineRule="auto"/>
        <w:rPr>
          <w:rFonts w:ascii="AdvTREBU-R" w:hAnsi="AdvTREBU-R" w:cs="AdvTREBU-R"/>
          <w:b/>
          <w:bCs/>
          <w:sz w:val="32"/>
          <w:szCs w:val="32"/>
        </w:rPr>
      </w:pPr>
      <w:r>
        <w:rPr>
          <w:rFonts w:ascii="AdvTREBU-R" w:hAnsi="AdvTREBU-R" w:cs="AdvTREBU-R"/>
          <w:b/>
          <w:bCs/>
          <w:sz w:val="32"/>
          <w:szCs w:val="32"/>
        </w:rPr>
        <w:t>Investigations in case of RIF:</w:t>
      </w:r>
    </w:p>
    <w:p w:rsidR="007E11BB" w:rsidRDefault="007E11BB" w:rsidP="001220DA">
      <w:pPr>
        <w:autoSpaceDE w:val="0"/>
        <w:autoSpaceDN w:val="0"/>
        <w:adjustRightInd w:val="0"/>
        <w:spacing w:after="0" w:line="240" w:lineRule="auto"/>
        <w:rPr>
          <w:rFonts w:ascii="AdvTREBU-R" w:hAnsi="AdvTREBU-R" w:cs="AdvTREBU-R"/>
          <w:sz w:val="32"/>
          <w:szCs w:val="32"/>
        </w:rPr>
      </w:pPr>
      <w:r>
        <w:rPr>
          <w:rFonts w:ascii="AdvTREBU-R" w:hAnsi="AdvTREBU-R" w:cs="AdvTREBU-R"/>
          <w:sz w:val="32"/>
          <w:szCs w:val="32"/>
        </w:rPr>
        <w:t xml:space="preserve">There are ‘n’ number of investigations which are offered to cases of RIF worldwide. The following list of investigations is as per the recent Canadian </w:t>
      </w:r>
      <w:r w:rsidR="00AD08DA">
        <w:rPr>
          <w:rFonts w:ascii="AdvTREBU-R" w:hAnsi="AdvTREBU-R" w:cs="AdvTREBU-R"/>
          <w:sz w:val="32"/>
          <w:szCs w:val="32"/>
        </w:rPr>
        <w:t>Fertility and Andrology Society(2).</w:t>
      </w:r>
    </w:p>
    <w:p w:rsidR="00AD08DA" w:rsidRDefault="00AD08DA" w:rsidP="001220DA">
      <w:pPr>
        <w:autoSpaceDE w:val="0"/>
        <w:autoSpaceDN w:val="0"/>
        <w:adjustRightInd w:val="0"/>
        <w:spacing w:after="0" w:line="240" w:lineRule="auto"/>
        <w:rPr>
          <w:rFonts w:ascii="AdvTREBU-R" w:hAnsi="AdvTREBU-R" w:cs="AdvTREBU-R"/>
          <w:sz w:val="32"/>
          <w:szCs w:val="32"/>
        </w:rPr>
      </w:pPr>
    </w:p>
    <w:tbl>
      <w:tblPr>
        <w:tblStyle w:val="TableGrid"/>
        <w:tblW w:w="0" w:type="auto"/>
        <w:tblLook w:val="04A0" w:firstRow="1" w:lastRow="0" w:firstColumn="1" w:lastColumn="0" w:noHBand="0" w:noVBand="1"/>
      </w:tblPr>
      <w:tblGrid>
        <w:gridCol w:w="4788"/>
        <w:gridCol w:w="4788"/>
      </w:tblGrid>
      <w:tr w:rsidR="00AD08DA" w:rsidTr="001B2B0F">
        <w:tc>
          <w:tcPr>
            <w:tcW w:w="9576" w:type="dxa"/>
            <w:gridSpan w:val="2"/>
          </w:tcPr>
          <w:p w:rsidR="00AD08DA" w:rsidRPr="00AD08DA" w:rsidRDefault="00AD08DA" w:rsidP="001220DA">
            <w:pPr>
              <w:autoSpaceDE w:val="0"/>
              <w:autoSpaceDN w:val="0"/>
              <w:adjustRightInd w:val="0"/>
              <w:rPr>
                <w:rFonts w:ascii="AdvTREBU-R" w:hAnsi="AdvTREBU-R" w:cs="AdvTREBU-R"/>
                <w:b/>
                <w:bCs/>
                <w:sz w:val="32"/>
                <w:szCs w:val="32"/>
              </w:rPr>
            </w:pPr>
            <w:r>
              <w:rPr>
                <w:rFonts w:ascii="AdvTREBU-R" w:hAnsi="AdvTREBU-R" w:cs="AdvTREBU-R"/>
                <w:b/>
                <w:bCs/>
                <w:sz w:val="32"/>
                <w:szCs w:val="32"/>
              </w:rPr>
              <w:t xml:space="preserve">                                          </w:t>
            </w:r>
            <w:r w:rsidRPr="005D2B2C">
              <w:rPr>
                <w:rFonts w:ascii="AdvTREBU-R" w:hAnsi="AdvTREBU-R" w:cs="AdvTREBU-R"/>
                <w:b/>
                <w:bCs/>
                <w:color w:val="FF0000"/>
                <w:sz w:val="32"/>
                <w:szCs w:val="32"/>
              </w:rPr>
              <w:t>Level of Evidence</w:t>
            </w:r>
          </w:p>
        </w:tc>
      </w:tr>
      <w:tr w:rsidR="00AD08DA" w:rsidTr="00AD08DA">
        <w:tc>
          <w:tcPr>
            <w:tcW w:w="4788" w:type="dxa"/>
          </w:tcPr>
          <w:p w:rsidR="00AD08DA" w:rsidRPr="005D2B2C" w:rsidRDefault="005D2B2C" w:rsidP="001220DA">
            <w:pPr>
              <w:autoSpaceDE w:val="0"/>
              <w:autoSpaceDN w:val="0"/>
              <w:adjustRightInd w:val="0"/>
              <w:rPr>
                <w:rFonts w:ascii="AdvTREBU-R" w:hAnsi="AdvTREBU-R" w:cs="AdvTREBU-R"/>
                <w:b/>
                <w:bCs/>
                <w:sz w:val="32"/>
                <w:szCs w:val="32"/>
              </w:rPr>
            </w:pPr>
            <w:r>
              <w:rPr>
                <w:rFonts w:ascii="AdvTREBU-R" w:hAnsi="AdvTREBU-R" w:cs="AdvTREBU-R"/>
                <w:b/>
                <w:bCs/>
                <w:sz w:val="32"/>
                <w:szCs w:val="32"/>
              </w:rPr>
              <w:t xml:space="preserve">                   </w:t>
            </w:r>
            <w:r w:rsidR="00AD08DA" w:rsidRPr="005D2B2C">
              <w:rPr>
                <w:rFonts w:ascii="AdvTREBU-R" w:hAnsi="AdvTREBU-R" w:cs="AdvTREBU-R"/>
                <w:b/>
                <w:bCs/>
                <w:sz w:val="32"/>
                <w:szCs w:val="32"/>
              </w:rPr>
              <w:t>Strong</w:t>
            </w:r>
          </w:p>
        </w:tc>
        <w:tc>
          <w:tcPr>
            <w:tcW w:w="4788" w:type="dxa"/>
          </w:tcPr>
          <w:p w:rsidR="00AD08DA" w:rsidRPr="005D2B2C" w:rsidRDefault="005D2B2C" w:rsidP="001220DA">
            <w:pPr>
              <w:autoSpaceDE w:val="0"/>
              <w:autoSpaceDN w:val="0"/>
              <w:adjustRightInd w:val="0"/>
              <w:rPr>
                <w:rFonts w:ascii="AdvTREBU-R" w:hAnsi="AdvTREBU-R" w:cs="AdvTREBU-R"/>
                <w:b/>
                <w:bCs/>
                <w:sz w:val="32"/>
                <w:szCs w:val="32"/>
              </w:rPr>
            </w:pPr>
            <w:r>
              <w:rPr>
                <w:rFonts w:ascii="AdvTREBU-R" w:hAnsi="AdvTREBU-R" w:cs="AdvTREBU-R"/>
                <w:b/>
                <w:bCs/>
                <w:sz w:val="32"/>
                <w:szCs w:val="32"/>
              </w:rPr>
              <w:t xml:space="preserve">                      </w:t>
            </w:r>
            <w:r w:rsidR="00AD08DA" w:rsidRPr="005D2B2C">
              <w:rPr>
                <w:rFonts w:ascii="AdvTREBU-R" w:hAnsi="AdvTREBU-R" w:cs="AdvTREBU-R"/>
                <w:b/>
                <w:bCs/>
                <w:sz w:val="32"/>
                <w:szCs w:val="32"/>
              </w:rPr>
              <w:t>Weak</w:t>
            </w:r>
          </w:p>
        </w:tc>
      </w:tr>
      <w:tr w:rsidR="00AD08DA" w:rsidTr="00AD08DA">
        <w:tc>
          <w:tcPr>
            <w:tcW w:w="4788" w:type="dxa"/>
          </w:tcPr>
          <w:p w:rsidR="00AD08DA" w:rsidRDefault="00AD08DA" w:rsidP="001220DA">
            <w:pPr>
              <w:autoSpaceDE w:val="0"/>
              <w:autoSpaceDN w:val="0"/>
              <w:adjustRightInd w:val="0"/>
              <w:rPr>
                <w:rFonts w:ascii="AdvTREBU-R" w:hAnsi="AdvTREBU-R" w:cs="AdvTREBU-R"/>
                <w:sz w:val="32"/>
                <w:szCs w:val="32"/>
              </w:rPr>
            </w:pPr>
            <w:r>
              <w:rPr>
                <w:rFonts w:ascii="AdvTREBU-R" w:hAnsi="AdvTREBU-R" w:cs="AdvTREBU-R"/>
                <w:sz w:val="32"/>
                <w:szCs w:val="32"/>
              </w:rPr>
              <w:t>Hysteroscopy-routine use is not recommended</w:t>
            </w:r>
          </w:p>
        </w:tc>
        <w:tc>
          <w:tcPr>
            <w:tcW w:w="4788" w:type="dxa"/>
          </w:tcPr>
          <w:p w:rsidR="00AD08DA" w:rsidRDefault="00AD08DA" w:rsidP="001220DA">
            <w:pPr>
              <w:autoSpaceDE w:val="0"/>
              <w:autoSpaceDN w:val="0"/>
              <w:adjustRightInd w:val="0"/>
              <w:rPr>
                <w:rFonts w:ascii="AdvTREBU-R" w:hAnsi="AdvTREBU-R" w:cs="AdvTREBU-R"/>
                <w:sz w:val="32"/>
                <w:szCs w:val="32"/>
              </w:rPr>
            </w:pPr>
            <w:r>
              <w:rPr>
                <w:rFonts w:ascii="AdvTREBU-R" w:hAnsi="AdvTREBU-R" w:cs="AdvTREBU-R"/>
                <w:sz w:val="32"/>
                <w:szCs w:val="32"/>
              </w:rPr>
              <w:t>Parental Karyotyping</w:t>
            </w:r>
          </w:p>
        </w:tc>
      </w:tr>
      <w:tr w:rsidR="00AD08DA" w:rsidTr="00AD08DA">
        <w:tc>
          <w:tcPr>
            <w:tcW w:w="4788" w:type="dxa"/>
          </w:tcPr>
          <w:p w:rsidR="00AD08DA" w:rsidRDefault="00AD08DA" w:rsidP="001220DA">
            <w:pPr>
              <w:autoSpaceDE w:val="0"/>
              <w:autoSpaceDN w:val="0"/>
              <w:adjustRightInd w:val="0"/>
              <w:rPr>
                <w:rFonts w:ascii="AdvTREBU-R" w:hAnsi="AdvTREBU-R" w:cs="AdvTREBU-R"/>
                <w:sz w:val="32"/>
                <w:szCs w:val="32"/>
              </w:rPr>
            </w:pPr>
            <w:r>
              <w:rPr>
                <w:rFonts w:ascii="AdvTREBU-R" w:hAnsi="AdvTREBU-R" w:cs="AdvTREBU-R"/>
                <w:sz w:val="32"/>
                <w:szCs w:val="32"/>
              </w:rPr>
              <w:t>Thrombophilia testing is not recommended</w:t>
            </w:r>
          </w:p>
        </w:tc>
        <w:tc>
          <w:tcPr>
            <w:tcW w:w="4788" w:type="dxa"/>
          </w:tcPr>
          <w:p w:rsidR="00AD08DA" w:rsidRDefault="00AD08DA" w:rsidP="001220DA">
            <w:pPr>
              <w:autoSpaceDE w:val="0"/>
              <w:autoSpaceDN w:val="0"/>
              <w:adjustRightInd w:val="0"/>
              <w:rPr>
                <w:rFonts w:ascii="AdvTREBU-R" w:hAnsi="AdvTREBU-R" w:cs="AdvTREBU-R"/>
                <w:sz w:val="32"/>
                <w:szCs w:val="32"/>
              </w:rPr>
            </w:pPr>
            <w:r>
              <w:rPr>
                <w:rFonts w:ascii="AdvTREBU-R" w:hAnsi="AdvTREBU-R" w:cs="AdvTREBU-R"/>
                <w:sz w:val="32"/>
                <w:szCs w:val="32"/>
              </w:rPr>
              <w:t xml:space="preserve">DFI testing should not be routinely used.The use of DFI testing should </w:t>
            </w:r>
            <w:r w:rsidR="005D2B2C">
              <w:rPr>
                <w:rFonts w:ascii="AdvTREBU-R" w:hAnsi="AdvTREBU-R" w:cs="AdvTREBU-R"/>
                <w:sz w:val="32"/>
                <w:szCs w:val="32"/>
              </w:rPr>
              <w:t>be as such limited to</w:t>
            </w:r>
            <w:r w:rsidR="00AB3EBC">
              <w:rPr>
                <w:rFonts w:ascii="AdvTREBU-R" w:hAnsi="AdvTREBU-R" w:cs="AdvTREBU-R"/>
                <w:sz w:val="32"/>
                <w:szCs w:val="32"/>
              </w:rPr>
              <w:t xml:space="preserve"> research settings and counseling purpose.</w:t>
            </w:r>
          </w:p>
        </w:tc>
      </w:tr>
      <w:tr w:rsidR="00AD08DA" w:rsidTr="00AD08DA">
        <w:tc>
          <w:tcPr>
            <w:tcW w:w="4788" w:type="dxa"/>
          </w:tcPr>
          <w:p w:rsidR="00AD08DA" w:rsidRDefault="00AD08DA" w:rsidP="001220DA">
            <w:pPr>
              <w:autoSpaceDE w:val="0"/>
              <w:autoSpaceDN w:val="0"/>
              <w:adjustRightInd w:val="0"/>
              <w:rPr>
                <w:rFonts w:ascii="AdvTREBU-R" w:hAnsi="AdvTREBU-R" w:cs="AdvTREBU-R"/>
                <w:sz w:val="32"/>
                <w:szCs w:val="32"/>
              </w:rPr>
            </w:pPr>
            <w:r>
              <w:rPr>
                <w:rFonts w:ascii="AdvTREBU-R" w:hAnsi="AdvTREBU-R" w:cs="AdvTREBU-R"/>
                <w:sz w:val="32"/>
                <w:szCs w:val="32"/>
              </w:rPr>
              <w:t>Immunological testing-only for research purpose</w:t>
            </w:r>
          </w:p>
        </w:tc>
        <w:tc>
          <w:tcPr>
            <w:tcW w:w="4788" w:type="dxa"/>
          </w:tcPr>
          <w:p w:rsidR="00AD08DA" w:rsidRDefault="00AD08DA" w:rsidP="001220DA">
            <w:pPr>
              <w:autoSpaceDE w:val="0"/>
              <w:autoSpaceDN w:val="0"/>
              <w:adjustRightInd w:val="0"/>
              <w:rPr>
                <w:rFonts w:ascii="AdvTREBU-R" w:hAnsi="AdvTREBU-R" w:cs="AdvTREBU-R"/>
                <w:sz w:val="32"/>
                <w:szCs w:val="32"/>
              </w:rPr>
            </w:pPr>
            <w:r>
              <w:rPr>
                <w:rFonts w:ascii="AdvTREBU-R" w:hAnsi="AdvTREBU-R" w:cs="AdvTREBU-R"/>
                <w:sz w:val="32"/>
                <w:szCs w:val="32"/>
              </w:rPr>
              <w:t>Screening for chronic endometritis should not be routinely offered.</w:t>
            </w:r>
          </w:p>
        </w:tc>
      </w:tr>
      <w:tr w:rsidR="00AD08DA" w:rsidTr="00AD08DA">
        <w:tc>
          <w:tcPr>
            <w:tcW w:w="4788" w:type="dxa"/>
          </w:tcPr>
          <w:p w:rsidR="00AD08DA" w:rsidRDefault="00AD08DA" w:rsidP="001220DA">
            <w:pPr>
              <w:autoSpaceDE w:val="0"/>
              <w:autoSpaceDN w:val="0"/>
              <w:adjustRightInd w:val="0"/>
              <w:rPr>
                <w:rFonts w:ascii="AdvTREBU-R" w:hAnsi="AdvTREBU-R" w:cs="AdvTREBU-R"/>
                <w:sz w:val="32"/>
                <w:szCs w:val="32"/>
              </w:rPr>
            </w:pPr>
            <w:r>
              <w:rPr>
                <w:rFonts w:ascii="AdvTREBU-R" w:hAnsi="AdvTREBU-R" w:cs="AdvTREBU-R"/>
                <w:sz w:val="32"/>
                <w:szCs w:val="32"/>
              </w:rPr>
              <w:t>Endometrial Receptivity Array-limited to research settings</w:t>
            </w:r>
          </w:p>
        </w:tc>
        <w:tc>
          <w:tcPr>
            <w:tcW w:w="4788" w:type="dxa"/>
          </w:tcPr>
          <w:p w:rsidR="00AD08DA" w:rsidRDefault="00AD08DA" w:rsidP="001220DA">
            <w:pPr>
              <w:autoSpaceDE w:val="0"/>
              <w:autoSpaceDN w:val="0"/>
              <w:adjustRightInd w:val="0"/>
              <w:rPr>
                <w:rFonts w:ascii="AdvTREBU-R" w:hAnsi="AdvTREBU-R" w:cs="AdvTREBU-R"/>
                <w:sz w:val="32"/>
                <w:szCs w:val="32"/>
              </w:rPr>
            </w:pPr>
          </w:p>
        </w:tc>
      </w:tr>
      <w:tr w:rsidR="00AD08DA" w:rsidTr="00AD08DA">
        <w:tc>
          <w:tcPr>
            <w:tcW w:w="4788" w:type="dxa"/>
          </w:tcPr>
          <w:p w:rsidR="00AD08DA" w:rsidRDefault="00AD08DA" w:rsidP="001220DA">
            <w:pPr>
              <w:autoSpaceDE w:val="0"/>
              <w:autoSpaceDN w:val="0"/>
              <w:adjustRightInd w:val="0"/>
              <w:rPr>
                <w:rFonts w:ascii="AdvTREBU-R" w:hAnsi="AdvTREBU-R" w:cs="AdvTREBU-R"/>
                <w:sz w:val="32"/>
                <w:szCs w:val="32"/>
              </w:rPr>
            </w:pPr>
            <w:r>
              <w:rPr>
                <w:rFonts w:ascii="AdvTREBU-R" w:hAnsi="AdvTREBU-R" w:cs="AdvTREBU-R"/>
                <w:sz w:val="32"/>
                <w:szCs w:val="32"/>
              </w:rPr>
              <w:t>PGT-A:insufficient data to recommend for or against the case of RIF.</w:t>
            </w:r>
          </w:p>
        </w:tc>
        <w:tc>
          <w:tcPr>
            <w:tcW w:w="4788" w:type="dxa"/>
          </w:tcPr>
          <w:p w:rsidR="00AD08DA" w:rsidRDefault="00AD08DA" w:rsidP="001220DA">
            <w:pPr>
              <w:autoSpaceDE w:val="0"/>
              <w:autoSpaceDN w:val="0"/>
              <w:adjustRightInd w:val="0"/>
              <w:rPr>
                <w:rFonts w:ascii="AdvTREBU-R" w:hAnsi="AdvTREBU-R" w:cs="AdvTREBU-R"/>
                <w:sz w:val="32"/>
                <w:szCs w:val="32"/>
              </w:rPr>
            </w:pPr>
          </w:p>
        </w:tc>
      </w:tr>
    </w:tbl>
    <w:p w:rsidR="00AD08DA" w:rsidRPr="007E11BB" w:rsidRDefault="00AD08DA" w:rsidP="001220DA">
      <w:pPr>
        <w:autoSpaceDE w:val="0"/>
        <w:autoSpaceDN w:val="0"/>
        <w:adjustRightInd w:val="0"/>
        <w:spacing w:after="0" w:line="240" w:lineRule="auto"/>
        <w:rPr>
          <w:rFonts w:ascii="AdvTREBU-R" w:hAnsi="AdvTREBU-R" w:cs="AdvTREBU-R"/>
          <w:sz w:val="32"/>
          <w:szCs w:val="32"/>
        </w:rPr>
      </w:pPr>
    </w:p>
    <w:p w:rsidR="00B60752" w:rsidRDefault="00AD08DA" w:rsidP="001220DA">
      <w:pPr>
        <w:autoSpaceDE w:val="0"/>
        <w:autoSpaceDN w:val="0"/>
        <w:adjustRightInd w:val="0"/>
        <w:spacing w:after="0" w:line="240" w:lineRule="auto"/>
        <w:rPr>
          <w:rFonts w:ascii="AdvTREBU-R" w:hAnsi="AdvTREBU-R" w:cs="AdvTREBU-R"/>
          <w:sz w:val="32"/>
          <w:szCs w:val="32"/>
        </w:rPr>
      </w:pPr>
      <w:r>
        <w:rPr>
          <w:rFonts w:ascii="AdvTREBU-R" w:hAnsi="AdvTREBU-R" w:cs="AdvTREBU-R"/>
          <w:sz w:val="32"/>
          <w:szCs w:val="32"/>
        </w:rPr>
        <w:t>Practically speaking, if the patient arrives after even one IVF failure</w:t>
      </w:r>
      <w:r w:rsidR="005D2B2C">
        <w:rPr>
          <w:rFonts w:ascii="AdvTREBU-R" w:hAnsi="AdvTREBU-R" w:cs="AdvTREBU-R"/>
          <w:sz w:val="32"/>
          <w:szCs w:val="32"/>
        </w:rPr>
        <w:t xml:space="preserve"> in today’s era it is always advisable to counsel the patient to undergo PGT </w:t>
      </w:r>
      <w:r w:rsidR="005D2B2C">
        <w:rPr>
          <w:rFonts w:ascii="AdvTREBU-R" w:hAnsi="AdvTREBU-R" w:cs="AdvTREBU-R"/>
          <w:sz w:val="32"/>
          <w:szCs w:val="32"/>
        </w:rPr>
        <w:lastRenderedPageBreak/>
        <w:t>testing. The decision of ERA is a dynamic one. It depends on the number of PGT normal embryos one has.If there are less number of PGT normal embryos it is always beneficial to go for hysteroscopy and ERA testing and then to go for transfer.</w:t>
      </w:r>
    </w:p>
    <w:p w:rsidR="00DE58E6" w:rsidRDefault="00DE58E6" w:rsidP="001220DA">
      <w:pPr>
        <w:autoSpaceDE w:val="0"/>
        <w:autoSpaceDN w:val="0"/>
        <w:adjustRightInd w:val="0"/>
        <w:spacing w:after="0" w:line="240" w:lineRule="auto"/>
        <w:rPr>
          <w:rFonts w:ascii="AdvTREBU-R" w:hAnsi="AdvTREBU-R" w:cs="AdvTREBU-R"/>
          <w:sz w:val="32"/>
          <w:szCs w:val="32"/>
        </w:rPr>
      </w:pPr>
    </w:p>
    <w:p w:rsidR="00713484" w:rsidRDefault="00713484" w:rsidP="001220DA">
      <w:pPr>
        <w:autoSpaceDE w:val="0"/>
        <w:autoSpaceDN w:val="0"/>
        <w:adjustRightInd w:val="0"/>
        <w:spacing w:after="0" w:line="240" w:lineRule="auto"/>
        <w:rPr>
          <w:rFonts w:ascii="AdvTREBU-R" w:hAnsi="AdvTREBU-R" w:cs="AdvTREBU-R"/>
          <w:sz w:val="32"/>
          <w:szCs w:val="32"/>
        </w:rPr>
      </w:pPr>
    </w:p>
    <w:p w:rsidR="00DE58E6" w:rsidRDefault="00DE58E6" w:rsidP="001220DA">
      <w:pPr>
        <w:autoSpaceDE w:val="0"/>
        <w:autoSpaceDN w:val="0"/>
        <w:adjustRightInd w:val="0"/>
        <w:spacing w:after="0" w:line="240" w:lineRule="auto"/>
        <w:rPr>
          <w:rFonts w:ascii="AdvTREBU-R" w:hAnsi="AdvTREBU-R" w:cs="AdvTREBU-R"/>
          <w:b/>
          <w:bCs/>
          <w:sz w:val="32"/>
          <w:szCs w:val="32"/>
        </w:rPr>
      </w:pPr>
      <w:r w:rsidRPr="00DE58E6">
        <w:rPr>
          <w:rFonts w:ascii="AdvTREBU-R" w:hAnsi="AdvTREBU-R" w:cs="AdvTREBU-R"/>
          <w:b/>
          <w:bCs/>
          <w:sz w:val="32"/>
          <w:szCs w:val="32"/>
        </w:rPr>
        <w:t>How to proceed in case of RIF?</w:t>
      </w:r>
    </w:p>
    <w:p w:rsidR="00713484" w:rsidRDefault="001A12E3" w:rsidP="00713484">
      <w:pPr>
        <w:autoSpaceDE w:val="0"/>
        <w:autoSpaceDN w:val="0"/>
        <w:adjustRightInd w:val="0"/>
        <w:spacing w:after="0" w:line="240" w:lineRule="auto"/>
        <w:rPr>
          <w:rFonts w:ascii="AdvTREBU-R" w:hAnsi="AdvTREBU-R" w:cs="AdvTREBU-R"/>
          <w:b/>
          <w:bCs/>
          <w:color w:val="FF0000"/>
          <w:sz w:val="32"/>
          <w:szCs w:val="32"/>
        </w:rPr>
      </w:pPr>
      <w:r w:rsidRPr="001A12E3">
        <w:rPr>
          <w:rFonts w:ascii="AdvTREBU-R" w:hAnsi="AdvTREBU-R" w:cs="AdvTREBU-R"/>
          <w:b/>
          <w:bCs/>
          <w:color w:val="FF0000"/>
          <w:sz w:val="32"/>
          <w:szCs w:val="32"/>
        </w:rPr>
        <w:t>COUNSELLING:</w:t>
      </w:r>
    </w:p>
    <w:p w:rsidR="00925B9F" w:rsidRDefault="00925B9F" w:rsidP="00713484">
      <w:pPr>
        <w:autoSpaceDE w:val="0"/>
        <w:autoSpaceDN w:val="0"/>
        <w:adjustRightInd w:val="0"/>
        <w:spacing w:after="0" w:line="240" w:lineRule="auto"/>
        <w:rPr>
          <w:rFonts w:ascii="AdvTREBU-R" w:hAnsi="AdvTREBU-R" w:cs="AdvTREBU-R"/>
          <w:sz w:val="32"/>
          <w:szCs w:val="32"/>
        </w:rPr>
      </w:pPr>
      <w:r>
        <w:rPr>
          <w:rFonts w:ascii="AdvTREBU-R" w:hAnsi="AdvTREBU-R" w:cs="AdvTREBU-R"/>
          <w:sz w:val="32"/>
          <w:szCs w:val="32"/>
        </w:rPr>
        <w:t xml:space="preserve">The counseling should </w:t>
      </w:r>
      <w:r w:rsidR="0003473B">
        <w:rPr>
          <w:rFonts w:ascii="AdvTREBU-R" w:hAnsi="AdvTREBU-R" w:cs="AdvTREBU-R"/>
          <w:sz w:val="32"/>
          <w:szCs w:val="32"/>
        </w:rPr>
        <w:t>be stressed on following important points in previous one or more IVF failure:</w:t>
      </w:r>
    </w:p>
    <w:p w:rsidR="0003473B" w:rsidRDefault="0003473B" w:rsidP="00713484">
      <w:pPr>
        <w:autoSpaceDE w:val="0"/>
        <w:autoSpaceDN w:val="0"/>
        <w:adjustRightInd w:val="0"/>
        <w:spacing w:after="0" w:line="240" w:lineRule="auto"/>
        <w:rPr>
          <w:rFonts w:ascii="AdvTREBU-R" w:hAnsi="AdvTREBU-R" w:cs="AdvTREBU-R"/>
          <w:sz w:val="32"/>
          <w:szCs w:val="32"/>
        </w:rPr>
      </w:pPr>
      <w:r>
        <w:rPr>
          <w:rFonts w:ascii="AdvTREBU-R" w:hAnsi="AdvTREBU-R" w:cs="AdvTREBU-R"/>
          <w:sz w:val="32"/>
          <w:szCs w:val="32"/>
        </w:rPr>
        <w:t>-Possibility of Multiple</w:t>
      </w:r>
      <w:r w:rsidR="00DB4660">
        <w:rPr>
          <w:rFonts w:ascii="AdvTREBU-R" w:hAnsi="AdvTREBU-R" w:cs="AdvTREBU-R"/>
          <w:sz w:val="32"/>
          <w:szCs w:val="32"/>
        </w:rPr>
        <w:t xml:space="preserve"> ovum  pick up</w:t>
      </w:r>
      <w:r>
        <w:rPr>
          <w:rFonts w:ascii="AdvTREBU-R" w:hAnsi="AdvTREBU-R" w:cs="AdvTREBU-R"/>
          <w:sz w:val="32"/>
          <w:szCs w:val="32"/>
        </w:rPr>
        <w:t xml:space="preserve"> in borderline ovarian reserve</w:t>
      </w:r>
    </w:p>
    <w:p w:rsidR="0003473B" w:rsidRDefault="0003473B" w:rsidP="00713484">
      <w:pPr>
        <w:autoSpaceDE w:val="0"/>
        <w:autoSpaceDN w:val="0"/>
        <w:adjustRightInd w:val="0"/>
        <w:spacing w:after="0" w:line="240" w:lineRule="auto"/>
        <w:rPr>
          <w:rFonts w:ascii="AdvTREBU-R" w:hAnsi="AdvTREBU-R" w:cs="AdvTREBU-R"/>
          <w:sz w:val="32"/>
          <w:szCs w:val="32"/>
        </w:rPr>
      </w:pPr>
      <w:r>
        <w:rPr>
          <w:rFonts w:ascii="AdvTREBU-R" w:hAnsi="AdvTREBU-R" w:cs="AdvTREBU-R"/>
          <w:sz w:val="32"/>
          <w:szCs w:val="32"/>
        </w:rPr>
        <w:t>-PGT A should be recommended</w:t>
      </w:r>
    </w:p>
    <w:p w:rsidR="0003473B" w:rsidRDefault="0003473B" w:rsidP="00713484">
      <w:pPr>
        <w:autoSpaceDE w:val="0"/>
        <w:autoSpaceDN w:val="0"/>
        <w:adjustRightInd w:val="0"/>
        <w:spacing w:after="0" w:line="240" w:lineRule="auto"/>
        <w:rPr>
          <w:rFonts w:ascii="AdvTREBU-R" w:hAnsi="AdvTREBU-R" w:cs="AdvTREBU-R"/>
          <w:sz w:val="32"/>
          <w:szCs w:val="32"/>
        </w:rPr>
      </w:pPr>
      <w:r>
        <w:rPr>
          <w:rFonts w:ascii="AdvTREBU-R" w:hAnsi="AdvTREBU-R" w:cs="AdvTREBU-R"/>
          <w:sz w:val="32"/>
          <w:szCs w:val="32"/>
        </w:rPr>
        <w:t>-Hysteroscopy as and when required</w:t>
      </w:r>
    </w:p>
    <w:p w:rsidR="0003473B" w:rsidRDefault="0003473B" w:rsidP="00713484">
      <w:pPr>
        <w:autoSpaceDE w:val="0"/>
        <w:autoSpaceDN w:val="0"/>
        <w:adjustRightInd w:val="0"/>
        <w:spacing w:after="0" w:line="240" w:lineRule="auto"/>
        <w:rPr>
          <w:rFonts w:ascii="AdvTREBU-R" w:hAnsi="AdvTREBU-R" w:cs="AdvTREBU-R"/>
          <w:sz w:val="32"/>
          <w:szCs w:val="32"/>
        </w:rPr>
      </w:pPr>
      <w:r>
        <w:rPr>
          <w:rFonts w:ascii="AdvTREBU-R" w:hAnsi="AdvTREBU-R" w:cs="AdvTREBU-R"/>
          <w:sz w:val="32"/>
          <w:szCs w:val="32"/>
        </w:rPr>
        <w:t>-The decision of ERA will be based on the number of PGT normal</w:t>
      </w:r>
      <w:r w:rsidR="00F13BE7">
        <w:rPr>
          <w:rFonts w:ascii="AdvTREBU-R" w:hAnsi="AdvTREBU-R" w:cs="AdvTREBU-R"/>
          <w:sz w:val="32"/>
          <w:szCs w:val="32"/>
        </w:rPr>
        <w:t xml:space="preserve"> </w:t>
      </w:r>
      <w:r>
        <w:rPr>
          <w:rFonts w:ascii="AdvTREBU-R" w:hAnsi="AdvTREBU-R" w:cs="AdvTREBU-R"/>
          <w:sz w:val="32"/>
          <w:szCs w:val="32"/>
        </w:rPr>
        <w:t xml:space="preserve">      embryos.</w:t>
      </w:r>
    </w:p>
    <w:p w:rsidR="00F13BE7" w:rsidRDefault="00F13BE7" w:rsidP="00713484">
      <w:pPr>
        <w:autoSpaceDE w:val="0"/>
        <w:autoSpaceDN w:val="0"/>
        <w:adjustRightInd w:val="0"/>
        <w:spacing w:after="0" w:line="240" w:lineRule="auto"/>
        <w:rPr>
          <w:rFonts w:ascii="AdvTREBU-R" w:hAnsi="AdvTREBU-R" w:cs="AdvTREBU-R"/>
          <w:sz w:val="32"/>
          <w:szCs w:val="32"/>
        </w:rPr>
      </w:pPr>
      <w:r>
        <w:rPr>
          <w:rFonts w:ascii="AdvTREBU-R" w:hAnsi="AdvTREBU-R" w:cs="AdvTREBU-R"/>
          <w:sz w:val="32"/>
          <w:szCs w:val="32"/>
        </w:rPr>
        <w:t>-The possibility of donor oocytes in case of previous embryo arrest , consistently aneuploid embryos and consistently empty follicle syndrome.</w:t>
      </w:r>
    </w:p>
    <w:p w:rsidR="00D476A6" w:rsidRDefault="00D476A6" w:rsidP="00713484">
      <w:pPr>
        <w:autoSpaceDE w:val="0"/>
        <w:autoSpaceDN w:val="0"/>
        <w:adjustRightInd w:val="0"/>
        <w:spacing w:after="0" w:line="240" w:lineRule="auto"/>
        <w:rPr>
          <w:rFonts w:ascii="AdvTREBU-R" w:hAnsi="AdvTREBU-R" w:cs="AdvTREBU-R"/>
          <w:sz w:val="32"/>
          <w:szCs w:val="32"/>
        </w:rPr>
      </w:pPr>
      <w:r>
        <w:rPr>
          <w:rFonts w:ascii="AdvTREBU-R" w:hAnsi="AdvTREBU-R" w:cs="AdvTREBU-R"/>
          <w:sz w:val="32"/>
          <w:szCs w:val="32"/>
        </w:rPr>
        <w:t>-The possibility of surrogacy in idiopathic RIF.</w:t>
      </w:r>
    </w:p>
    <w:p w:rsidR="00593F1D" w:rsidRDefault="00593F1D" w:rsidP="00713484">
      <w:pPr>
        <w:autoSpaceDE w:val="0"/>
        <w:autoSpaceDN w:val="0"/>
        <w:adjustRightInd w:val="0"/>
        <w:spacing w:after="0" w:line="240" w:lineRule="auto"/>
        <w:rPr>
          <w:rFonts w:ascii="AdvTREBU-R" w:hAnsi="AdvTREBU-R" w:cs="AdvTREBU-R"/>
          <w:b/>
          <w:bCs/>
          <w:color w:val="FF0000"/>
          <w:sz w:val="32"/>
          <w:szCs w:val="32"/>
        </w:rPr>
      </w:pPr>
      <w:r w:rsidRPr="00593F1D">
        <w:rPr>
          <w:rFonts w:ascii="AdvTREBU-R" w:hAnsi="AdvTREBU-R" w:cs="AdvTREBU-R"/>
          <w:b/>
          <w:bCs/>
          <w:color w:val="FF0000"/>
          <w:sz w:val="32"/>
          <w:szCs w:val="32"/>
        </w:rPr>
        <w:t>OVARIAN STIMULATION:</w:t>
      </w:r>
    </w:p>
    <w:p w:rsidR="00DB4660" w:rsidRDefault="00DB4660" w:rsidP="00713484">
      <w:pPr>
        <w:autoSpaceDE w:val="0"/>
        <w:autoSpaceDN w:val="0"/>
        <w:adjustRightInd w:val="0"/>
        <w:spacing w:after="0" w:line="240" w:lineRule="auto"/>
        <w:rPr>
          <w:rFonts w:ascii="AdvTREBU-R" w:hAnsi="AdvTREBU-R" w:cs="AdvTREBU-R"/>
          <w:color w:val="000000" w:themeColor="text1"/>
          <w:sz w:val="32"/>
          <w:szCs w:val="32"/>
        </w:rPr>
      </w:pPr>
      <w:r>
        <w:rPr>
          <w:rFonts w:ascii="AdvTREBU-R" w:hAnsi="AdvTREBU-R" w:cs="AdvTREBU-R"/>
          <w:color w:val="000000" w:themeColor="text1"/>
          <w:sz w:val="32"/>
          <w:szCs w:val="32"/>
        </w:rPr>
        <w:t>Regarding ovarian stimulation if the history of previuos stimulation is available , we can modify the dose accordingly.</w:t>
      </w:r>
      <w:r w:rsidR="00675F16">
        <w:rPr>
          <w:rFonts w:ascii="AdvTREBU-R" w:hAnsi="AdvTREBU-R" w:cs="AdvTREBU-R"/>
          <w:color w:val="000000" w:themeColor="text1"/>
          <w:sz w:val="32"/>
          <w:szCs w:val="32"/>
        </w:rPr>
        <w:t>We will prefer to do genetic polymorphism testing of FSH and LH receptor before deciding the dose of stimulation.</w:t>
      </w:r>
      <w:r>
        <w:rPr>
          <w:rFonts w:ascii="AdvTREBU-R" w:hAnsi="AdvTREBU-R" w:cs="AdvTREBU-R"/>
          <w:color w:val="000000" w:themeColor="text1"/>
          <w:sz w:val="32"/>
          <w:szCs w:val="32"/>
        </w:rPr>
        <w:t>Otherwise we will give the standard dose of gonadotropins depending on wheather the patient belongs to normal ,hyper or hyporesponder group.We will prefer adding adjuvants in hyporesponders along with gonadotropins.For further details,kindly refer to the chapter on ovarian stimulation.</w:t>
      </w:r>
    </w:p>
    <w:p w:rsidR="006D6963" w:rsidRDefault="00675F16" w:rsidP="00713484">
      <w:pPr>
        <w:autoSpaceDE w:val="0"/>
        <w:autoSpaceDN w:val="0"/>
        <w:adjustRightInd w:val="0"/>
        <w:spacing w:after="0" w:line="240" w:lineRule="auto"/>
        <w:rPr>
          <w:rFonts w:ascii="AdvTREBU-R" w:hAnsi="AdvTREBU-R" w:cs="AdvTREBU-R"/>
          <w:b/>
          <w:bCs/>
          <w:color w:val="FF0000"/>
          <w:sz w:val="32"/>
          <w:szCs w:val="32"/>
        </w:rPr>
      </w:pPr>
      <w:r>
        <w:rPr>
          <w:rFonts w:ascii="AdvTREBU-R" w:hAnsi="AdvTREBU-R" w:cs="AdvTREBU-R"/>
          <w:b/>
          <w:bCs/>
          <w:color w:val="FF0000"/>
          <w:sz w:val="32"/>
          <w:szCs w:val="32"/>
        </w:rPr>
        <w:t>EMBRYO TRANSFER:</w:t>
      </w:r>
    </w:p>
    <w:p w:rsidR="00675F16" w:rsidRDefault="00583AA8" w:rsidP="00713484">
      <w:pPr>
        <w:autoSpaceDE w:val="0"/>
        <w:autoSpaceDN w:val="0"/>
        <w:adjustRightInd w:val="0"/>
        <w:spacing w:after="0" w:line="240" w:lineRule="auto"/>
        <w:rPr>
          <w:rFonts w:asciiTheme="majorHAnsi" w:hAnsiTheme="majorHAnsi" w:cs="Arial"/>
          <w:sz w:val="32"/>
          <w:szCs w:val="32"/>
        </w:rPr>
      </w:pPr>
      <w:r>
        <w:rPr>
          <w:rFonts w:ascii="AdvTREBU-R" w:hAnsi="AdvTREBU-R" w:cs="AdvTREBU-R"/>
          <w:sz w:val="32"/>
          <w:szCs w:val="32"/>
        </w:rPr>
        <w:t>The current trend is towards blastocyst frozen embryo transfer in case of RIF patients.According to the current study published in 2019,</w:t>
      </w:r>
      <w:r w:rsidRPr="00583AA8">
        <w:rPr>
          <w:rFonts w:ascii="Arial" w:hAnsi="Arial" w:cs="Arial"/>
          <w:color w:val="333333"/>
          <w:sz w:val="26"/>
          <w:szCs w:val="26"/>
        </w:rPr>
        <w:t xml:space="preserve"> </w:t>
      </w:r>
      <w:r w:rsidRPr="00583AA8">
        <w:rPr>
          <w:rFonts w:asciiTheme="majorHAnsi" w:hAnsiTheme="majorHAnsi" w:cs="Arial"/>
          <w:sz w:val="32"/>
          <w:szCs w:val="32"/>
        </w:rPr>
        <w:t>the clinical pregnancy rate, implantation rate, and ongoing pregnancy rate were higher in the SBT group compared with the DET group (41.15% vs. 27.11%, </w:t>
      </w:r>
      <w:r w:rsidRPr="00583AA8">
        <w:rPr>
          <w:rFonts w:asciiTheme="majorHAnsi" w:hAnsiTheme="majorHAnsi" w:cs="Arial"/>
          <w:i/>
          <w:iCs/>
          <w:sz w:val="32"/>
          <w:szCs w:val="32"/>
        </w:rPr>
        <w:t>p</w:t>
      </w:r>
      <w:r w:rsidRPr="00583AA8">
        <w:rPr>
          <w:rFonts w:asciiTheme="majorHAnsi" w:hAnsiTheme="majorHAnsi" w:cs="Arial"/>
          <w:sz w:val="32"/>
          <w:szCs w:val="32"/>
        </w:rPr>
        <w:t> &lt; 0.001; 41.15% vs. 19.28%, </w:t>
      </w:r>
      <w:r w:rsidRPr="00583AA8">
        <w:rPr>
          <w:rFonts w:asciiTheme="majorHAnsi" w:hAnsiTheme="majorHAnsi" w:cs="Arial"/>
          <w:i/>
          <w:iCs/>
          <w:sz w:val="32"/>
          <w:szCs w:val="32"/>
        </w:rPr>
        <w:t>p</w:t>
      </w:r>
      <w:r w:rsidRPr="00583AA8">
        <w:rPr>
          <w:rFonts w:asciiTheme="majorHAnsi" w:hAnsiTheme="majorHAnsi" w:cs="Arial"/>
          <w:sz w:val="32"/>
          <w:szCs w:val="32"/>
        </w:rPr>
        <w:t xml:space="preserve"> &lt; 0.001; </w:t>
      </w:r>
      <w:r w:rsidRPr="00583AA8">
        <w:rPr>
          <w:rFonts w:asciiTheme="majorHAnsi" w:hAnsiTheme="majorHAnsi" w:cs="Arial"/>
          <w:sz w:val="32"/>
          <w:szCs w:val="32"/>
        </w:rPr>
        <w:lastRenderedPageBreak/>
        <w:t>40.03% vs. 25.9%, </w:t>
      </w:r>
      <w:r w:rsidRPr="00583AA8">
        <w:rPr>
          <w:rFonts w:asciiTheme="majorHAnsi" w:hAnsiTheme="majorHAnsi" w:cs="Arial"/>
          <w:i/>
          <w:iCs/>
          <w:sz w:val="32"/>
          <w:szCs w:val="32"/>
        </w:rPr>
        <w:t>p</w:t>
      </w:r>
      <w:r w:rsidRPr="00583AA8">
        <w:rPr>
          <w:rFonts w:asciiTheme="majorHAnsi" w:hAnsiTheme="majorHAnsi" w:cs="Arial"/>
          <w:sz w:val="32"/>
          <w:szCs w:val="32"/>
        </w:rPr>
        <w:t> &lt; 0.001)</w:t>
      </w:r>
      <w:r>
        <w:rPr>
          <w:rFonts w:asciiTheme="majorHAnsi" w:hAnsiTheme="majorHAnsi" w:cs="Arial"/>
          <w:sz w:val="32"/>
          <w:szCs w:val="32"/>
        </w:rPr>
        <w:t>(3).</w:t>
      </w:r>
      <w:r w:rsidR="005F568E">
        <w:rPr>
          <w:rFonts w:asciiTheme="majorHAnsi" w:hAnsiTheme="majorHAnsi" w:cs="Arial"/>
          <w:sz w:val="32"/>
          <w:szCs w:val="32"/>
        </w:rPr>
        <w:t>They concluded that blastocyst stage transfer could be a preffered strategy in RIF patients.</w:t>
      </w:r>
    </w:p>
    <w:p w:rsidR="005F568E" w:rsidRDefault="005F568E" w:rsidP="00713484">
      <w:pPr>
        <w:autoSpaceDE w:val="0"/>
        <w:autoSpaceDN w:val="0"/>
        <w:adjustRightInd w:val="0"/>
        <w:spacing w:after="0" w:line="240" w:lineRule="auto"/>
        <w:rPr>
          <w:rFonts w:asciiTheme="majorHAnsi" w:hAnsiTheme="majorHAnsi" w:cs="Arial"/>
          <w:b/>
          <w:bCs/>
          <w:color w:val="FF0000"/>
          <w:sz w:val="32"/>
          <w:szCs w:val="32"/>
        </w:rPr>
      </w:pPr>
    </w:p>
    <w:p w:rsidR="005F568E" w:rsidRDefault="005F568E" w:rsidP="00713484">
      <w:pPr>
        <w:autoSpaceDE w:val="0"/>
        <w:autoSpaceDN w:val="0"/>
        <w:adjustRightInd w:val="0"/>
        <w:spacing w:after="0" w:line="240" w:lineRule="auto"/>
        <w:rPr>
          <w:rFonts w:asciiTheme="majorHAnsi" w:hAnsiTheme="majorHAnsi" w:cs="Arial"/>
          <w:b/>
          <w:bCs/>
          <w:color w:val="FF0000"/>
          <w:sz w:val="32"/>
          <w:szCs w:val="32"/>
        </w:rPr>
      </w:pPr>
      <w:r w:rsidRPr="005F568E">
        <w:rPr>
          <w:rFonts w:asciiTheme="majorHAnsi" w:hAnsiTheme="majorHAnsi" w:cs="Arial"/>
          <w:b/>
          <w:bCs/>
          <w:color w:val="FF0000"/>
          <w:sz w:val="32"/>
          <w:szCs w:val="32"/>
        </w:rPr>
        <w:t>ROLE OF PGT:</w:t>
      </w:r>
    </w:p>
    <w:p w:rsidR="005F568E" w:rsidRDefault="00286782" w:rsidP="00713484">
      <w:pPr>
        <w:autoSpaceDE w:val="0"/>
        <w:autoSpaceDN w:val="0"/>
        <w:adjustRightInd w:val="0"/>
        <w:spacing w:after="0" w:line="240" w:lineRule="auto"/>
        <w:rPr>
          <w:rFonts w:asciiTheme="majorHAnsi" w:hAnsiTheme="majorHAnsi"/>
          <w:sz w:val="32"/>
          <w:szCs w:val="32"/>
          <w:shd w:val="clear" w:color="auto" w:fill="FFFFFF"/>
        </w:rPr>
      </w:pPr>
      <w:r>
        <w:rPr>
          <w:rFonts w:asciiTheme="majorHAnsi" w:hAnsiTheme="majorHAnsi" w:cs="Arial"/>
          <w:sz w:val="32"/>
          <w:szCs w:val="32"/>
        </w:rPr>
        <w:t>Performing preimplantation genetic screening for aneuploidy detection is believed to improve the implantation rates in RIF.</w:t>
      </w:r>
      <w:r w:rsidR="005E48D4">
        <w:rPr>
          <w:rFonts w:asciiTheme="majorHAnsi" w:hAnsiTheme="majorHAnsi" w:cs="Arial"/>
          <w:sz w:val="32"/>
          <w:szCs w:val="32"/>
        </w:rPr>
        <w:t xml:space="preserve"> Trophectoderm biopsy is preferred as risk of mosaicism is lower.</w:t>
      </w:r>
      <w:r w:rsidR="006D0663" w:rsidRPr="006D0663">
        <w:rPr>
          <w:rFonts w:ascii="Helvetica" w:hAnsi="Helvetica"/>
          <w:color w:val="505050"/>
          <w:sz w:val="27"/>
          <w:szCs w:val="27"/>
          <w:shd w:val="clear" w:color="auto" w:fill="FFFFFF"/>
        </w:rPr>
        <w:t xml:space="preserve"> </w:t>
      </w:r>
      <w:r w:rsidR="006D0663" w:rsidRPr="006D0663">
        <w:rPr>
          <w:rFonts w:asciiTheme="majorHAnsi" w:hAnsiTheme="majorHAnsi"/>
          <w:sz w:val="32"/>
          <w:szCs w:val="32"/>
          <w:shd w:val="clear" w:color="auto" w:fill="FFFFFF"/>
        </w:rPr>
        <w:t>Blastocyst analysis was associated with high pregnancy rates. Hence, the application of comprehensive chromosome screening is likely to assist a subset of RIF patients (those capable of producing blastocysts) in achieving pregnancies</w:t>
      </w:r>
      <w:r w:rsidR="006D0663">
        <w:rPr>
          <w:rFonts w:asciiTheme="majorHAnsi" w:hAnsiTheme="majorHAnsi"/>
          <w:sz w:val="32"/>
          <w:szCs w:val="32"/>
          <w:shd w:val="clear" w:color="auto" w:fill="FFFFFF"/>
        </w:rPr>
        <w:t>(4).</w:t>
      </w:r>
    </w:p>
    <w:p w:rsidR="006D0663" w:rsidRDefault="002E1AA0" w:rsidP="00713484">
      <w:pPr>
        <w:autoSpaceDE w:val="0"/>
        <w:autoSpaceDN w:val="0"/>
        <w:adjustRightInd w:val="0"/>
        <w:spacing w:after="0" w:line="240" w:lineRule="auto"/>
        <w:rPr>
          <w:rFonts w:asciiTheme="majorHAnsi" w:hAnsiTheme="majorHAnsi"/>
          <w:b/>
          <w:bCs/>
          <w:color w:val="FF0000"/>
          <w:sz w:val="32"/>
          <w:szCs w:val="32"/>
          <w:shd w:val="clear" w:color="auto" w:fill="FFFFFF"/>
        </w:rPr>
      </w:pPr>
      <w:r w:rsidRPr="002E1AA0">
        <w:rPr>
          <w:rFonts w:asciiTheme="majorHAnsi" w:hAnsiTheme="majorHAnsi"/>
          <w:b/>
          <w:bCs/>
          <w:color w:val="FF0000"/>
          <w:sz w:val="32"/>
          <w:szCs w:val="32"/>
          <w:shd w:val="clear" w:color="auto" w:fill="FFFFFF"/>
        </w:rPr>
        <w:t>ROLE OF ERA:</w:t>
      </w:r>
    </w:p>
    <w:p w:rsidR="002E1AA0" w:rsidRDefault="00537917" w:rsidP="00713484">
      <w:pPr>
        <w:autoSpaceDE w:val="0"/>
        <w:autoSpaceDN w:val="0"/>
        <w:adjustRightInd w:val="0"/>
        <w:spacing w:after="0" w:line="240" w:lineRule="auto"/>
        <w:rPr>
          <w:rFonts w:asciiTheme="majorHAnsi" w:hAnsiTheme="majorHAnsi"/>
          <w:sz w:val="32"/>
          <w:szCs w:val="32"/>
          <w:shd w:val="clear" w:color="auto" w:fill="FFFFFF"/>
        </w:rPr>
      </w:pPr>
      <w:r>
        <w:rPr>
          <w:rFonts w:asciiTheme="majorHAnsi" w:hAnsiTheme="majorHAnsi"/>
          <w:sz w:val="32"/>
          <w:szCs w:val="32"/>
          <w:shd w:val="clear" w:color="auto" w:fill="FFFFFF"/>
        </w:rPr>
        <w:t>The altered window of implantation(WOI) is one of the proposed cause of RIF. The ERA is the tool designed to find out this displaced WOI by studying the expression of genes of the proteins in the endometrium.According to one recent retrospective study published in 2017 that evaluated the role of ERA in RIF patients,41% of them were having non receptive ERA  on which personalized emberyo transfer was performed.</w:t>
      </w:r>
      <w:r w:rsidRPr="00537917">
        <w:rPr>
          <w:rFonts w:ascii="Helvetica" w:hAnsi="Helvetica"/>
          <w:color w:val="505050"/>
          <w:sz w:val="27"/>
          <w:szCs w:val="27"/>
          <w:shd w:val="clear" w:color="auto" w:fill="FFFFFF"/>
        </w:rPr>
        <w:t xml:space="preserve"> </w:t>
      </w:r>
      <w:r w:rsidRPr="00537917">
        <w:rPr>
          <w:rFonts w:asciiTheme="majorHAnsi" w:hAnsiTheme="majorHAnsi"/>
          <w:sz w:val="32"/>
          <w:szCs w:val="32"/>
          <w:shd w:val="clear" w:color="auto" w:fill="FFFFFF"/>
        </w:rPr>
        <w:t>When analyzing implantation rates and pregnancy outcomes (live births plus ongoing second trimester pregnancies), both were notably higher in the receptive group compared to the non-receptive group even after pET</w:t>
      </w:r>
      <w:r>
        <w:rPr>
          <w:rFonts w:asciiTheme="majorHAnsi" w:hAnsiTheme="majorHAnsi"/>
          <w:sz w:val="32"/>
          <w:szCs w:val="32"/>
          <w:shd w:val="clear" w:color="auto" w:fill="FFFFFF"/>
        </w:rPr>
        <w:t>(5).</w:t>
      </w:r>
      <w:r w:rsidR="007F720D">
        <w:rPr>
          <w:rFonts w:asciiTheme="majorHAnsi" w:hAnsiTheme="majorHAnsi"/>
          <w:sz w:val="32"/>
          <w:szCs w:val="32"/>
          <w:shd w:val="clear" w:color="auto" w:fill="FFFFFF"/>
        </w:rPr>
        <w:t>The decision of ERA should be a dynamic one depending on the number of PGT normal embryo one has.</w:t>
      </w:r>
    </w:p>
    <w:p w:rsidR="008B5B22" w:rsidRDefault="00F84ED1" w:rsidP="00713484">
      <w:pPr>
        <w:autoSpaceDE w:val="0"/>
        <w:autoSpaceDN w:val="0"/>
        <w:adjustRightInd w:val="0"/>
        <w:spacing w:after="0" w:line="240" w:lineRule="auto"/>
        <w:rPr>
          <w:rFonts w:asciiTheme="majorHAnsi" w:hAnsiTheme="majorHAnsi"/>
          <w:b/>
          <w:bCs/>
          <w:color w:val="FF0000"/>
          <w:sz w:val="32"/>
          <w:szCs w:val="32"/>
          <w:shd w:val="clear" w:color="auto" w:fill="FFFFFF"/>
        </w:rPr>
      </w:pPr>
      <w:r>
        <w:rPr>
          <w:rFonts w:asciiTheme="majorHAnsi" w:hAnsiTheme="majorHAnsi"/>
          <w:b/>
          <w:bCs/>
          <w:color w:val="FF0000"/>
          <w:sz w:val="32"/>
          <w:szCs w:val="32"/>
          <w:shd w:val="clear" w:color="auto" w:fill="FFFFFF"/>
        </w:rPr>
        <w:t xml:space="preserve">ROLE OF </w:t>
      </w:r>
      <w:r w:rsidR="008B5B22" w:rsidRPr="008B5B22">
        <w:rPr>
          <w:rFonts w:asciiTheme="majorHAnsi" w:hAnsiTheme="majorHAnsi"/>
          <w:b/>
          <w:bCs/>
          <w:color w:val="FF0000"/>
          <w:sz w:val="32"/>
          <w:szCs w:val="32"/>
          <w:shd w:val="clear" w:color="auto" w:fill="FFFFFF"/>
        </w:rPr>
        <w:t>IMMUNOTHERAPY:</w:t>
      </w:r>
    </w:p>
    <w:p w:rsidR="008B5B22" w:rsidRPr="006A3BE6" w:rsidRDefault="0093548D" w:rsidP="00F84ED1">
      <w:pPr>
        <w:autoSpaceDE w:val="0"/>
        <w:autoSpaceDN w:val="0"/>
        <w:adjustRightInd w:val="0"/>
        <w:spacing w:after="0" w:line="240" w:lineRule="auto"/>
        <w:rPr>
          <w:rFonts w:asciiTheme="majorHAnsi" w:hAnsiTheme="majorHAnsi" w:cs="TimesNewRomanPSMT"/>
          <w:sz w:val="32"/>
          <w:szCs w:val="32"/>
        </w:rPr>
      </w:pPr>
      <w:r w:rsidRPr="00FF5FBC">
        <w:rPr>
          <w:rFonts w:asciiTheme="majorHAnsi" w:hAnsiTheme="majorHAnsi"/>
          <w:sz w:val="32"/>
          <w:szCs w:val="32"/>
          <w:shd w:val="clear" w:color="auto" w:fill="FFFFFF"/>
        </w:rPr>
        <w:t>There are several immunological factors responsible for RIF. But the results of immunotherapy are contradictory in RIF(6).</w:t>
      </w:r>
      <w:r w:rsidR="00FF5FBC" w:rsidRPr="00FF5FBC">
        <w:rPr>
          <w:rFonts w:ascii="TimesNewRomanPSMT" w:hAnsi="TimesNewRomanPSMT" w:cs="TimesNewRomanPSMT"/>
          <w:sz w:val="20"/>
          <w:szCs w:val="20"/>
        </w:rPr>
        <w:t xml:space="preserve"> </w:t>
      </w:r>
      <w:r w:rsidR="00FF5FBC" w:rsidRPr="006A3BE6">
        <w:rPr>
          <w:rFonts w:asciiTheme="majorHAnsi" w:hAnsiTheme="majorHAnsi" w:cs="TimesNewRomanPSMT"/>
          <w:sz w:val="32"/>
          <w:szCs w:val="32"/>
        </w:rPr>
        <w:t>The subcutaneous injection of G</w:t>
      </w:r>
      <w:r w:rsidR="00FF5FBC" w:rsidRPr="006A3BE6">
        <w:rPr>
          <w:rFonts w:ascii="MS Mincho" w:eastAsia="MS Mincho" w:hAnsi="MS Mincho" w:cs="MS Mincho" w:hint="eastAsia"/>
          <w:sz w:val="40"/>
          <w:szCs w:val="40"/>
        </w:rPr>
        <w:t>‑</w:t>
      </w:r>
      <w:r w:rsidR="00FF5FBC" w:rsidRPr="006A3BE6">
        <w:rPr>
          <w:rFonts w:asciiTheme="majorHAnsi" w:hAnsiTheme="majorHAnsi" w:cs="TimesNewRomanPSMT"/>
          <w:sz w:val="32"/>
          <w:szCs w:val="32"/>
        </w:rPr>
        <w:t>CSF can improve the outcome of patients with recurrent miscarriage(7)</w:t>
      </w:r>
      <w:r w:rsidR="00FF5FBC" w:rsidRPr="006A3BE6">
        <w:rPr>
          <w:rFonts w:asciiTheme="majorHAnsi" w:hAnsiTheme="majorHAnsi" w:cs="TimesNewRomanPSMT"/>
          <w:sz w:val="24"/>
          <w:szCs w:val="24"/>
        </w:rPr>
        <w:t xml:space="preserve"> </w:t>
      </w:r>
      <w:r w:rsidR="00FF5FBC" w:rsidRPr="006A3BE6">
        <w:rPr>
          <w:rFonts w:asciiTheme="majorHAnsi" w:hAnsiTheme="majorHAnsi" w:cs="TimesNewRomanPSMT"/>
          <w:sz w:val="32"/>
          <w:szCs w:val="32"/>
        </w:rPr>
        <w:t>and the intrauterine infusion of G</w:t>
      </w:r>
      <w:r w:rsidR="00FF5FBC" w:rsidRPr="006A3BE6">
        <w:rPr>
          <w:rFonts w:ascii="MS Mincho" w:eastAsia="MS Mincho" w:hAnsi="MS Mincho" w:cs="MS Mincho" w:hint="eastAsia"/>
          <w:sz w:val="40"/>
          <w:szCs w:val="40"/>
        </w:rPr>
        <w:t>‑</w:t>
      </w:r>
      <w:r w:rsidR="00FF5FBC" w:rsidRPr="006A3BE6">
        <w:rPr>
          <w:rFonts w:asciiTheme="majorHAnsi" w:hAnsiTheme="majorHAnsi" w:cs="TimesNewRomanPSMT"/>
          <w:sz w:val="32"/>
          <w:szCs w:val="32"/>
        </w:rPr>
        <w:t>CSF in women with a thin endometrium increases the thickness of the endometrium and pregnancy rate. A thin endometrium is detrimental to ET and may cause RIF(8).</w:t>
      </w:r>
      <w:r w:rsidR="00FF5FBC" w:rsidRPr="006A3BE6">
        <w:rPr>
          <w:rFonts w:asciiTheme="majorHAnsi" w:hAnsiTheme="majorHAnsi" w:cs="TimesNewRomanPSMT"/>
          <w:sz w:val="20"/>
          <w:szCs w:val="20"/>
        </w:rPr>
        <w:t xml:space="preserve"> </w:t>
      </w:r>
      <w:r w:rsidR="00FF5FBC" w:rsidRPr="006A3BE6">
        <w:rPr>
          <w:rFonts w:asciiTheme="majorHAnsi" w:hAnsiTheme="majorHAnsi" w:cs="TimesNewRomanPSMT"/>
          <w:sz w:val="30"/>
          <w:szCs w:val="30"/>
        </w:rPr>
        <w:t xml:space="preserve">The IVF success rate after the administration of IVIG increases in women with </w:t>
      </w:r>
      <w:r w:rsidR="00FF5FBC" w:rsidRPr="006A3BE6">
        <w:rPr>
          <w:rFonts w:asciiTheme="majorHAnsi" w:hAnsiTheme="majorHAnsi" w:cs="TimesNewRomanPSMT"/>
          <w:sz w:val="30"/>
          <w:szCs w:val="30"/>
        </w:rPr>
        <w:lastRenderedPageBreak/>
        <w:t>previous IVF failure, a high NK cell number, and/or an elevated Th1/ Th2 ratio(9).</w:t>
      </w:r>
      <w:r w:rsidR="00FF5FBC" w:rsidRPr="006A3BE6">
        <w:rPr>
          <w:rFonts w:asciiTheme="majorHAnsi" w:hAnsiTheme="majorHAnsi" w:cs="TimesNewRomanPSMT"/>
          <w:sz w:val="20"/>
          <w:szCs w:val="20"/>
        </w:rPr>
        <w:t xml:space="preserve"> </w:t>
      </w:r>
      <w:r w:rsidR="00FF5FBC" w:rsidRPr="006A3BE6">
        <w:rPr>
          <w:rFonts w:asciiTheme="majorHAnsi" w:hAnsiTheme="majorHAnsi" w:cs="TimesNewRomanPSMT"/>
          <w:sz w:val="32"/>
          <w:szCs w:val="32"/>
        </w:rPr>
        <w:t>The optimal protocol for the administration of IVIG is undefined and the overall benefits of IVIG are still controversial.</w:t>
      </w:r>
      <w:r w:rsidR="00F84ED1" w:rsidRPr="006A3BE6">
        <w:rPr>
          <w:rFonts w:asciiTheme="majorHAnsi" w:hAnsiTheme="majorHAnsi" w:cs="TimesNewRomanPSMT"/>
          <w:sz w:val="20"/>
          <w:szCs w:val="20"/>
        </w:rPr>
        <w:t xml:space="preserve"> </w:t>
      </w:r>
      <w:r w:rsidR="00F84ED1" w:rsidRPr="006A3BE6">
        <w:rPr>
          <w:rFonts w:asciiTheme="majorHAnsi" w:hAnsiTheme="majorHAnsi" w:cs="TimesNewRomanPSMT"/>
          <w:sz w:val="32"/>
          <w:szCs w:val="32"/>
        </w:rPr>
        <w:t xml:space="preserve">In 2006, Japanese scientists first reported that administration </w:t>
      </w:r>
      <w:r w:rsidR="00AB3EBC" w:rsidRPr="006A3BE6">
        <w:rPr>
          <w:rFonts w:asciiTheme="majorHAnsi" w:hAnsiTheme="majorHAnsi" w:cs="TimesNewRomanPSMT"/>
          <w:sz w:val="32"/>
          <w:szCs w:val="32"/>
        </w:rPr>
        <w:t xml:space="preserve">of autologous PBMCs(peripheral blood mononuclear cells) </w:t>
      </w:r>
      <w:r w:rsidR="00F84ED1" w:rsidRPr="006A3BE6">
        <w:rPr>
          <w:rFonts w:asciiTheme="majorHAnsi" w:hAnsiTheme="majorHAnsi" w:cs="TimesNewRomanPSMT"/>
          <w:sz w:val="32"/>
          <w:szCs w:val="32"/>
        </w:rPr>
        <w:t>could significantly promote clinical pregnancy rate, implantati</w:t>
      </w:r>
      <w:r w:rsidR="00AB3EBC" w:rsidRPr="006A3BE6">
        <w:rPr>
          <w:rFonts w:asciiTheme="majorHAnsi" w:hAnsiTheme="majorHAnsi" w:cs="TimesNewRomanPSMT"/>
          <w:sz w:val="32"/>
          <w:szCs w:val="32"/>
        </w:rPr>
        <w:t xml:space="preserve">on rate, and live birth rate in </w:t>
      </w:r>
      <w:r w:rsidR="00F84ED1" w:rsidRPr="006A3BE6">
        <w:rPr>
          <w:rFonts w:asciiTheme="majorHAnsi" w:hAnsiTheme="majorHAnsi" w:cs="TimesNewRomanPSMT"/>
          <w:sz w:val="32"/>
          <w:szCs w:val="32"/>
        </w:rPr>
        <w:t>patients with repeated failure of IVF–ET(10)</w:t>
      </w:r>
      <w:r w:rsidR="00AB3EBC" w:rsidRPr="006A3BE6">
        <w:rPr>
          <w:rFonts w:asciiTheme="majorHAnsi" w:hAnsiTheme="majorHAnsi" w:cs="TimesNewRomanPSMT"/>
          <w:sz w:val="32"/>
          <w:szCs w:val="32"/>
        </w:rPr>
        <w:t>.</w:t>
      </w:r>
      <w:r w:rsidR="00F84ED1" w:rsidRPr="006A3BE6">
        <w:rPr>
          <w:rFonts w:asciiTheme="majorHAnsi" w:hAnsiTheme="majorHAnsi" w:cs="TimesNewRomanPSMT"/>
          <w:sz w:val="32"/>
          <w:szCs w:val="32"/>
        </w:rPr>
        <w:t xml:space="preserve">Then, Okitsu </w:t>
      </w:r>
      <w:r w:rsidR="00F84ED1" w:rsidRPr="006A3BE6">
        <w:rPr>
          <w:rFonts w:asciiTheme="majorHAnsi" w:hAnsiTheme="majorHAnsi" w:cs="TimesNewRomanPS-ItalicMT"/>
          <w:i/>
          <w:iCs/>
          <w:sz w:val="32"/>
          <w:szCs w:val="32"/>
        </w:rPr>
        <w:t>et al(11)</w:t>
      </w:r>
      <w:r w:rsidR="00F84ED1" w:rsidRPr="006A3BE6">
        <w:rPr>
          <w:rFonts w:asciiTheme="majorHAnsi" w:hAnsiTheme="majorHAnsi" w:cs="TimesNewRomanPSMT"/>
          <w:sz w:val="32"/>
          <w:szCs w:val="32"/>
        </w:rPr>
        <w:t>demonstrated that only patients who had three or more implantation failures, the clinical pregnancy rate, and the implantation rate in the PBMC</w:t>
      </w:r>
      <w:r w:rsidR="00F84ED1" w:rsidRPr="006A3BE6">
        <w:rPr>
          <w:rFonts w:ascii="MS Mincho" w:eastAsia="MS Mincho" w:hAnsi="MS Mincho" w:cs="MS Mincho" w:hint="eastAsia"/>
          <w:sz w:val="40"/>
          <w:szCs w:val="40"/>
        </w:rPr>
        <w:t>‑</w:t>
      </w:r>
      <w:r w:rsidR="00F84ED1" w:rsidRPr="006A3BE6">
        <w:rPr>
          <w:rFonts w:asciiTheme="majorHAnsi" w:hAnsiTheme="majorHAnsi" w:cs="TimesNewRomanPSMT"/>
          <w:sz w:val="32"/>
          <w:szCs w:val="32"/>
        </w:rPr>
        <w:t>treated group were significantly higher than those in the nontreated group.</w:t>
      </w:r>
      <w:r w:rsidR="002D3F9A" w:rsidRPr="006A3BE6">
        <w:rPr>
          <w:rFonts w:asciiTheme="majorHAnsi" w:hAnsiTheme="majorHAnsi" w:cs="TimesNewRomanPSMT"/>
          <w:sz w:val="32"/>
          <w:szCs w:val="32"/>
        </w:rPr>
        <w:t xml:space="preserve"> It is better to recommend the immunotherapy after two or more implantation failures with euploid embryos.Still further research is required to design the exact protocol of immunotherapy in patient selection of RIF.</w:t>
      </w:r>
    </w:p>
    <w:p w:rsidR="002D3F9A" w:rsidRPr="006A3BE6" w:rsidRDefault="002D3F9A" w:rsidP="00F84ED1">
      <w:pPr>
        <w:autoSpaceDE w:val="0"/>
        <w:autoSpaceDN w:val="0"/>
        <w:adjustRightInd w:val="0"/>
        <w:spacing w:after="0" w:line="240" w:lineRule="auto"/>
        <w:rPr>
          <w:rFonts w:asciiTheme="majorHAnsi" w:hAnsiTheme="majorHAnsi" w:cs="TimesNewRomanPSMT"/>
          <w:b/>
          <w:bCs/>
          <w:color w:val="FF0000"/>
          <w:sz w:val="32"/>
          <w:szCs w:val="32"/>
        </w:rPr>
      </w:pPr>
      <w:r w:rsidRPr="006A3BE6">
        <w:rPr>
          <w:rFonts w:asciiTheme="majorHAnsi" w:hAnsiTheme="majorHAnsi" w:cs="TimesNewRomanPSMT"/>
          <w:b/>
          <w:bCs/>
          <w:color w:val="FF0000"/>
          <w:sz w:val="32"/>
          <w:szCs w:val="32"/>
        </w:rPr>
        <w:t>ROLE OF INTRAUTERINE PRP INSTILLATION:</w:t>
      </w:r>
    </w:p>
    <w:p w:rsidR="00B56A0F" w:rsidRPr="00C772C1" w:rsidRDefault="002D3F9A" w:rsidP="002D3F9A">
      <w:pPr>
        <w:autoSpaceDE w:val="0"/>
        <w:autoSpaceDN w:val="0"/>
        <w:adjustRightInd w:val="0"/>
        <w:spacing w:after="0" w:line="240" w:lineRule="auto"/>
        <w:rPr>
          <w:rFonts w:ascii="MinionPro-Regular" w:hAnsi="MinionPro-Regular" w:cs="MinionPro-Regular"/>
          <w:color w:val="0000FF"/>
          <w:sz w:val="26"/>
          <w:szCs w:val="26"/>
        </w:rPr>
      </w:pPr>
      <w:r w:rsidRPr="00C772C1">
        <w:rPr>
          <w:rFonts w:ascii="MinionPro-Regular" w:hAnsi="MinionPro-Regular" w:cs="MinionPro-Regular"/>
          <w:color w:val="000000"/>
          <w:sz w:val="32"/>
          <w:szCs w:val="32"/>
        </w:rPr>
        <w:t>Two RCTs</w:t>
      </w:r>
      <w:r w:rsidRPr="00C772C1">
        <w:rPr>
          <w:rFonts w:ascii="MinionPro-Regular" w:hAnsi="MinionPro-Regular" w:cs="MinionPro-Regular"/>
          <w:color w:val="0000FF"/>
          <w:sz w:val="26"/>
          <w:szCs w:val="26"/>
        </w:rPr>
        <w:t xml:space="preserve"> </w:t>
      </w:r>
      <w:r w:rsidRPr="00C772C1">
        <w:rPr>
          <w:rFonts w:ascii="MinionPro-Regular" w:hAnsi="MinionPro-Regular" w:cs="MinionPro-Regular"/>
          <w:color w:val="000000"/>
          <w:sz w:val="32"/>
          <w:szCs w:val="32"/>
        </w:rPr>
        <w:t>investigated whether administration of intrauterine PRP could</w:t>
      </w:r>
      <w:r w:rsidR="00C772C1">
        <w:rPr>
          <w:rFonts w:ascii="MinionPro-Regular" w:hAnsi="MinionPro-Regular" w:cs="MinionPro-Regular"/>
          <w:color w:val="0000FF"/>
          <w:sz w:val="26"/>
          <w:szCs w:val="26"/>
        </w:rPr>
        <w:t xml:space="preserve"> </w:t>
      </w:r>
      <w:r w:rsidRPr="00C772C1">
        <w:rPr>
          <w:rFonts w:ascii="MinionPro-Regular" w:hAnsi="MinionPro-Regular" w:cs="MinionPro-Regular"/>
          <w:color w:val="000000"/>
          <w:sz w:val="32"/>
          <w:szCs w:val="32"/>
        </w:rPr>
        <w:t>improve IVF outcomes in women with RIF.</w:t>
      </w:r>
      <w:r w:rsidRPr="00C772C1">
        <w:rPr>
          <w:rFonts w:ascii="MinionPro-Regular" w:hAnsi="MinionPro-Regular" w:cs="MinionPro-Regular"/>
          <w:sz w:val="32"/>
          <w:szCs w:val="32"/>
        </w:rPr>
        <w:t xml:space="preserve"> Pooling of results showed a significantly increased chance of clinical pregnancy in treated women(12,13).</w:t>
      </w:r>
      <w:r w:rsidR="00C772C1">
        <w:rPr>
          <w:rFonts w:ascii="MinionPro-Regular" w:hAnsi="MinionPro-Regular" w:cs="MinionPro-Regular"/>
          <w:color w:val="0000FF"/>
          <w:sz w:val="26"/>
          <w:szCs w:val="26"/>
        </w:rPr>
        <w:t xml:space="preserve"> </w:t>
      </w:r>
      <w:r w:rsidR="00B56A0F" w:rsidRPr="00C772C1">
        <w:rPr>
          <w:rFonts w:ascii="MinionPro-Regular" w:hAnsi="MinionPro-Regular" w:cs="MinionPro-Regular"/>
          <w:sz w:val="32"/>
          <w:szCs w:val="32"/>
        </w:rPr>
        <w:t>In RIF patients with good endometrium the role of intrauterine PRP is controversial.After PGT and ERA , the cases of implantation failures can have some beneficial effect of intrauterine PRP instillation but still more research is required to prove its exact role in idiopathic RIF.</w:t>
      </w:r>
    </w:p>
    <w:p w:rsidR="00F14D56" w:rsidRDefault="00F14D56" w:rsidP="002D3F9A">
      <w:pPr>
        <w:autoSpaceDE w:val="0"/>
        <w:autoSpaceDN w:val="0"/>
        <w:adjustRightInd w:val="0"/>
        <w:spacing w:after="0" w:line="240" w:lineRule="auto"/>
        <w:rPr>
          <w:rFonts w:ascii="MinionPro-Regular" w:hAnsi="MinionPro-Regular" w:cs="MinionPro-Regular"/>
          <w:b/>
          <w:bCs/>
          <w:color w:val="FF0000"/>
          <w:sz w:val="30"/>
          <w:szCs w:val="30"/>
        </w:rPr>
      </w:pPr>
      <w:r w:rsidRPr="00F14D56">
        <w:rPr>
          <w:rFonts w:ascii="MinionPro-Regular" w:hAnsi="MinionPro-Regular" w:cs="MinionPro-Regular"/>
          <w:b/>
          <w:bCs/>
          <w:color w:val="FF0000"/>
          <w:sz w:val="30"/>
          <w:szCs w:val="30"/>
        </w:rPr>
        <w:t>SURROGACY IN RIF:</w:t>
      </w:r>
    </w:p>
    <w:p w:rsidR="00F14D56" w:rsidRDefault="007C20E6" w:rsidP="002D3F9A">
      <w:pPr>
        <w:autoSpaceDE w:val="0"/>
        <w:autoSpaceDN w:val="0"/>
        <w:adjustRightInd w:val="0"/>
        <w:spacing w:after="0" w:line="240" w:lineRule="auto"/>
        <w:rPr>
          <w:rFonts w:asciiTheme="majorHAnsi" w:hAnsiTheme="majorHAnsi"/>
          <w:sz w:val="32"/>
          <w:szCs w:val="32"/>
        </w:rPr>
      </w:pPr>
      <w:r w:rsidRPr="00C772C1">
        <w:rPr>
          <w:rFonts w:asciiTheme="majorHAnsi" w:hAnsiTheme="majorHAnsi"/>
          <w:sz w:val="32"/>
          <w:szCs w:val="32"/>
        </w:rPr>
        <w:t xml:space="preserve">Factors responsible for RIF have important </w:t>
      </w:r>
      <w:r w:rsidR="006A3BE6" w:rsidRPr="00C772C1">
        <w:rPr>
          <w:rFonts w:asciiTheme="majorHAnsi" w:hAnsiTheme="majorHAnsi"/>
          <w:sz w:val="32"/>
          <w:szCs w:val="32"/>
        </w:rPr>
        <w:t>implication regarding treatment,</w:t>
      </w:r>
      <w:r w:rsidRPr="00C772C1">
        <w:rPr>
          <w:rFonts w:asciiTheme="majorHAnsi" w:hAnsiTheme="majorHAnsi"/>
          <w:sz w:val="32"/>
          <w:szCs w:val="32"/>
        </w:rPr>
        <w:t>however in many couples a definitive cause cannot be found(14).</w:t>
      </w:r>
      <w:r w:rsidR="006A3BE6" w:rsidRPr="00C772C1">
        <w:rPr>
          <w:rFonts w:asciiTheme="majorHAnsi" w:hAnsiTheme="majorHAnsi"/>
          <w:sz w:val="32"/>
          <w:szCs w:val="32"/>
        </w:rPr>
        <w:t xml:space="preserve">In those couples in whom no etiology is found after investigation of RIF and in whom empirical therapy </w:t>
      </w:r>
      <w:r w:rsidR="00D33EDE" w:rsidRPr="00C772C1">
        <w:rPr>
          <w:rFonts w:asciiTheme="majorHAnsi" w:hAnsiTheme="majorHAnsi"/>
          <w:sz w:val="32"/>
          <w:szCs w:val="32"/>
        </w:rPr>
        <w:t xml:space="preserve">was not effective </w:t>
      </w:r>
      <w:r w:rsidR="00346955">
        <w:rPr>
          <w:rFonts w:asciiTheme="majorHAnsi" w:hAnsiTheme="majorHAnsi"/>
          <w:sz w:val="32"/>
          <w:szCs w:val="32"/>
        </w:rPr>
        <w:t>,surrogacy is a the only option(15).The role of intrauterine and intraarterial stem cell therapy is still experimental and more research is still required in this field.But it is always advisable to give the option of stem cell therapy for thin endometrium before going for surrogacy.Then it should be left on the patient to decide depending on their financial and psychological status.</w:t>
      </w:r>
    </w:p>
    <w:p w:rsidR="000B27DF" w:rsidRDefault="000B27DF" w:rsidP="002D3F9A">
      <w:pPr>
        <w:autoSpaceDE w:val="0"/>
        <w:autoSpaceDN w:val="0"/>
        <w:adjustRightInd w:val="0"/>
        <w:spacing w:after="0" w:line="240" w:lineRule="auto"/>
        <w:rPr>
          <w:rFonts w:asciiTheme="majorHAnsi" w:hAnsiTheme="majorHAnsi"/>
          <w:b/>
          <w:bCs/>
          <w:color w:val="FF0000"/>
          <w:sz w:val="32"/>
          <w:szCs w:val="32"/>
        </w:rPr>
      </w:pPr>
      <w:r w:rsidRPr="000B27DF">
        <w:rPr>
          <w:rFonts w:asciiTheme="majorHAnsi" w:hAnsiTheme="majorHAnsi"/>
          <w:b/>
          <w:bCs/>
          <w:color w:val="FF0000"/>
          <w:sz w:val="32"/>
          <w:szCs w:val="32"/>
        </w:rPr>
        <w:lastRenderedPageBreak/>
        <w:t>LAB PERSPECTIVES TO IMPROVE THE RATE OF QUALITATIVE BLASTOCYST IN RIF:</w:t>
      </w:r>
    </w:p>
    <w:p w:rsidR="000B27DF" w:rsidRDefault="00A37563" w:rsidP="002D3F9A">
      <w:pPr>
        <w:autoSpaceDE w:val="0"/>
        <w:autoSpaceDN w:val="0"/>
        <w:adjustRightInd w:val="0"/>
        <w:spacing w:after="0" w:line="240" w:lineRule="auto"/>
        <w:rPr>
          <w:rFonts w:asciiTheme="majorHAnsi" w:hAnsiTheme="majorHAnsi"/>
          <w:sz w:val="32"/>
          <w:szCs w:val="32"/>
        </w:rPr>
      </w:pPr>
      <w:r w:rsidRPr="00A37563">
        <w:rPr>
          <w:rFonts w:asciiTheme="majorHAnsi" w:hAnsiTheme="majorHAnsi"/>
          <w:sz w:val="32"/>
          <w:szCs w:val="32"/>
        </w:rPr>
        <w:t>Chromosomal abnormalities, sperm DNA damage, zona hardening, inadequate culture conditions, and suboptimal embryo development all play a significant role in the etiology of recurrent implantation failure. Optimal culture conditions and blastocyst transfer could contribute toward improving implantation and pregnancy rates. Novel embryo assessment and selection procedures, such as time-lapse imaging and metabolomics, may help in better evaluation of embryo quality and viability and help in selecting embryos with the</w:t>
      </w:r>
      <w:r w:rsidR="004932FF">
        <w:rPr>
          <w:rFonts w:asciiTheme="majorHAnsi" w:hAnsiTheme="majorHAnsi"/>
          <w:sz w:val="32"/>
          <w:szCs w:val="32"/>
        </w:rPr>
        <w:t xml:space="preserve"> highest implantation potential(16).</w:t>
      </w:r>
      <w:r w:rsidR="005743D0">
        <w:rPr>
          <w:rFonts w:asciiTheme="majorHAnsi" w:hAnsiTheme="majorHAnsi"/>
          <w:sz w:val="32"/>
          <w:szCs w:val="32"/>
        </w:rPr>
        <w:t>Following are the management options to improve the rate of blastocyst formation:</w:t>
      </w:r>
    </w:p>
    <w:p w:rsidR="005F568E" w:rsidRPr="003F761B" w:rsidRDefault="002B79D4" w:rsidP="00713484">
      <w:pPr>
        <w:autoSpaceDE w:val="0"/>
        <w:autoSpaceDN w:val="0"/>
        <w:adjustRightInd w:val="0"/>
        <w:spacing w:after="0" w:line="240" w:lineRule="auto"/>
        <w:rPr>
          <w:rFonts w:asciiTheme="majorHAnsi" w:hAnsiTheme="majorHAnsi" w:cs="AdvTREBU-R"/>
          <w:b/>
          <w:bCs/>
          <w:sz w:val="36"/>
          <w:szCs w:val="36"/>
        </w:rPr>
      </w:pPr>
      <w:r w:rsidRPr="003F761B">
        <w:rPr>
          <w:rFonts w:asciiTheme="majorHAnsi" w:hAnsiTheme="majorHAnsi" w:cs="AdvTREBU-R"/>
          <w:b/>
          <w:bCs/>
          <w:sz w:val="40"/>
          <w:szCs w:val="38"/>
        </w:rPr>
        <w:t>Chromosomal abnormalities:</w:t>
      </w:r>
    </w:p>
    <w:p w:rsidR="002B79D4" w:rsidRPr="002B79D4" w:rsidRDefault="002B79D4" w:rsidP="00713484">
      <w:pPr>
        <w:autoSpaceDE w:val="0"/>
        <w:autoSpaceDN w:val="0"/>
        <w:adjustRightInd w:val="0"/>
        <w:spacing w:after="0" w:line="240" w:lineRule="auto"/>
        <w:rPr>
          <w:sz w:val="28"/>
          <w:szCs w:val="28"/>
        </w:rPr>
      </w:pPr>
      <w:r w:rsidRPr="002B79D4">
        <w:rPr>
          <w:sz w:val="28"/>
          <w:szCs w:val="28"/>
        </w:rPr>
        <w:t>Preimplantation genetic screening</w:t>
      </w:r>
    </w:p>
    <w:p w:rsidR="002B79D4" w:rsidRPr="002B79D4" w:rsidRDefault="002B79D4" w:rsidP="00713484">
      <w:pPr>
        <w:autoSpaceDE w:val="0"/>
        <w:autoSpaceDN w:val="0"/>
        <w:adjustRightInd w:val="0"/>
        <w:spacing w:after="0" w:line="240" w:lineRule="auto"/>
        <w:rPr>
          <w:sz w:val="28"/>
          <w:szCs w:val="28"/>
        </w:rPr>
      </w:pPr>
      <w:r w:rsidRPr="002B79D4">
        <w:rPr>
          <w:sz w:val="28"/>
          <w:szCs w:val="28"/>
        </w:rPr>
        <w:t xml:space="preserve">Comparative genomic hybridization array </w:t>
      </w:r>
    </w:p>
    <w:p w:rsidR="002B79D4" w:rsidRPr="002B79D4" w:rsidRDefault="002B79D4" w:rsidP="00713484">
      <w:pPr>
        <w:autoSpaceDE w:val="0"/>
        <w:autoSpaceDN w:val="0"/>
        <w:adjustRightInd w:val="0"/>
        <w:spacing w:after="0" w:line="240" w:lineRule="auto"/>
        <w:rPr>
          <w:sz w:val="24"/>
          <w:szCs w:val="24"/>
        </w:rPr>
      </w:pPr>
      <w:r w:rsidRPr="002B79D4">
        <w:rPr>
          <w:sz w:val="28"/>
          <w:szCs w:val="28"/>
        </w:rPr>
        <w:t>Single nucleotide polymorphisms</w:t>
      </w:r>
    </w:p>
    <w:p w:rsidR="002B79D4" w:rsidRPr="002B79D4" w:rsidRDefault="002B79D4" w:rsidP="00713484">
      <w:pPr>
        <w:autoSpaceDE w:val="0"/>
        <w:autoSpaceDN w:val="0"/>
        <w:adjustRightInd w:val="0"/>
        <w:spacing w:after="0" w:line="240" w:lineRule="auto"/>
        <w:rPr>
          <w:rFonts w:asciiTheme="majorHAnsi" w:hAnsiTheme="majorHAnsi"/>
          <w:b/>
          <w:bCs/>
          <w:sz w:val="40"/>
          <w:szCs w:val="40"/>
        </w:rPr>
      </w:pPr>
      <w:r w:rsidRPr="002B79D4">
        <w:rPr>
          <w:rFonts w:asciiTheme="majorHAnsi" w:hAnsiTheme="majorHAnsi"/>
          <w:b/>
          <w:bCs/>
          <w:sz w:val="40"/>
          <w:szCs w:val="40"/>
        </w:rPr>
        <w:t>Zona hardening:</w:t>
      </w:r>
    </w:p>
    <w:p w:rsidR="002B79D4" w:rsidRDefault="002B79D4" w:rsidP="00713484">
      <w:pPr>
        <w:autoSpaceDE w:val="0"/>
        <w:autoSpaceDN w:val="0"/>
        <w:adjustRightInd w:val="0"/>
        <w:spacing w:after="0" w:line="240" w:lineRule="auto"/>
        <w:rPr>
          <w:rFonts w:asciiTheme="majorHAnsi" w:hAnsiTheme="majorHAnsi"/>
          <w:sz w:val="36"/>
          <w:szCs w:val="36"/>
        </w:rPr>
      </w:pPr>
      <w:r w:rsidRPr="002B79D4">
        <w:rPr>
          <w:rFonts w:asciiTheme="majorHAnsi" w:hAnsiTheme="majorHAnsi"/>
          <w:sz w:val="28"/>
          <w:szCs w:val="28"/>
        </w:rPr>
        <w:t>Assisted Hatching</w:t>
      </w:r>
    </w:p>
    <w:p w:rsidR="002B79D4" w:rsidRPr="002B79D4" w:rsidRDefault="002B79D4" w:rsidP="00713484">
      <w:pPr>
        <w:autoSpaceDE w:val="0"/>
        <w:autoSpaceDN w:val="0"/>
        <w:adjustRightInd w:val="0"/>
        <w:spacing w:after="0" w:line="240" w:lineRule="auto"/>
        <w:rPr>
          <w:rFonts w:asciiTheme="majorHAnsi" w:hAnsiTheme="majorHAnsi"/>
          <w:b/>
          <w:bCs/>
          <w:sz w:val="40"/>
          <w:szCs w:val="40"/>
        </w:rPr>
      </w:pPr>
      <w:r w:rsidRPr="002B79D4">
        <w:rPr>
          <w:rFonts w:asciiTheme="majorHAnsi" w:hAnsiTheme="majorHAnsi"/>
          <w:b/>
          <w:bCs/>
          <w:sz w:val="40"/>
          <w:szCs w:val="40"/>
        </w:rPr>
        <w:t>Suboptimal culture:</w:t>
      </w:r>
    </w:p>
    <w:p w:rsidR="002B79D4" w:rsidRPr="002B79D4" w:rsidRDefault="002B79D4" w:rsidP="00713484">
      <w:pPr>
        <w:autoSpaceDE w:val="0"/>
        <w:autoSpaceDN w:val="0"/>
        <w:adjustRightInd w:val="0"/>
        <w:spacing w:after="0" w:line="240" w:lineRule="auto"/>
        <w:rPr>
          <w:sz w:val="28"/>
          <w:szCs w:val="28"/>
        </w:rPr>
      </w:pPr>
      <w:r w:rsidRPr="002B79D4">
        <w:rPr>
          <w:sz w:val="28"/>
          <w:szCs w:val="28"/>
        </w:rPr>
        <w:t>Optimal culture media</w:t>
      </w:r>
    </w:p>
    <w:p w:rsidR="002B79D4" w:rsidRPr="002B79D4" w:rsidRDefault="002B79D4" w:rsidP="00713484">
      <w:pPr>
        <w:autoSpaceDE w:val="0"/>
        <w:autoSpaceDN w:val="0"/>
        <w:adjustRightInd w:val="0"/>
        <w:spacing w:after="0" w:line="240" w:lineRule="auto"/>
        <w:rPr>
          <w:sz w:val="28"/>
          <w:szCs w:val="28"/>
        </w:rPr>
      </w:pPr>
      <w:r w:rsidRPr="002B79D4">
        <w:rPr>
          <w:sz w:val="28"/>
          <w:szCs w:val="28"/>
        </w:rPr>
        <w:t xml:space="preserve"> Blastocyst transfer</w:t>
      </w:r>
    </w:p>
    <w:p w:rsidR="002B79D4" w:rsidRPr="002B79D4" w:rsidRDefault="002B79D4" w:rsidP="00713484">
      <w:pPr>
        <w:autoSpaceDE w:val="0"/>
        <w:autoSpaceDN w:val="0"/>
        <w:adjustRightInd w:val="0"/>
        <w:spacing w:after="0" w:line="240" w:lineRule="auto"/>
        <w:rPr>
          <w:sz w:val="28"/>
          <w:szCs w:val="28"/>
        </w:rPr>
      </w:pPr>
      <w:r w:rsidRPr="002B79D4">
        <w:rPr>
          <w:sz w:val="28"/>
          <w:szCs w:val="28"/>
        </w:rPr>
        <w:t xml:space="preserve"> Coculture</w:t>
      </w:r>
    </w:p>
    <w:p w:rsidR="002B79D4" w:rsidRPr="002B79D4" w:rsidRDefault="002B79D4" w:rsidP="00713484">
      <w:pPr>
        <w:autoSpaceDE w:val="0"/>
        <w:autoSpaceDN w:val="0"/>
        <w:adjustRightInd w:val="0"/>
        <w:spacing w:after="0" w:line="240" w:lineRule="auto"/>
        <w:rPr>
          <w:sz w:val="28"/>
          <w:szCs w:val="28"/>
        </w:rPr>
      </w:pPr>
      <w:r w:rsidRPr="002B79D4">
        <w:rPr>
          <w:sz w:val="28"/>
          <w:szCs w:val="28"/>
        </w:rPr>
        <w:t xml:space="preserve"> ZIFT</w:t>
      </w:r>
    </w:p>
    <w:p w:rsidR="002B79D4" w:rsidRPr="002B79D4" w:rsidRDefault="002B79D4" w:rsidP="00713484">
      <w:pPr>
        <w:autoSpaceDE w:val="0"/>
        <w:autoSpaceDN w:val="0"/>
        <w:adjustRightInd w:val="0"/>
        <w:spacing w:after="0" w:line="240" w:lineRule="auto"/>
        <w:rPr>
          <w:rFonts w:asciiTheme="majorHAnsi" w:hAnsiTheme="majorHAnsi"/>
          <w:b/>
          <w:bCs/>
          <w:sz w:val="44"/>
          <w:szCs w:val="44"/>
        </w:rPr>
      </w:pPr>
      <w:r w:rsidRPr="002B79D4">
        <w:rPr>
          <w:rFonts w:asciiTheme="majorHAnsi" w:hAnsiTheme="majorHAnsi"/>
          <w:b/>
          <w:bCs/>
          <w:sz w:val="44"/>
          <w:szCs w:val="44"/>
        </w:rPr>
        <w:t>Assessment of embryo quality and viability:</w:t>
      </w:r>
    </w:p>
    <w:p w:rsidR="002B79D4" w:rsidRPr="002B79D4" w:rsidRDefault="002B79D4" w:rsidP="00713484">
      <w:pPr>
        <w:autoSpaceDE w:val="0"/>
        <w:autoSpaceDN w:val="0"/>
        <w:adjustRightInd w:val="0"/>
        <w:spacing w:after="0" w:line="240" w:lineRule="auto"/>
        <w:rPr>
          <w:sz w:val="32"/>
          <w:szCs w:val="32"/>
        </w:rPr>
      </w:pPr>
      <w:r w:rsidRPr="002B79D4">
        <w:rPr>
          <w:sz w:val="32"/>
          <w:szCs w:val="32"/>
        </w:rPr>
        <w:t>Time-lapse imaging—EmbryoScope</w:t>
      </w:r>
    </w:p>
    <w:p w:rsidR="002B79D4" w:rsidRPr="002B79D4" w:rsidRDefault="002B79D4" w:rsidP="00713484">
      <w:pPr>
        <w:autoSpaceDE w:val="0"/>
        <w:autoSpaceDN w:val="0"/>
        <w:adjustRightInd w:val="0"/>
        <w:spacing w:after="0" w:line="240" w:lineRule="auto"/>
        <w:rPr>
          <w:sz w:val="28"/>
          <w:szCs w:val="28"/>
        </w:rPr>
      </w:pPr>
      <w:r w:rsidRPr="002B79D4">
        <w:rPr>
          <w:sz w:val="28"/>
          <w:szCs w:val="28"/>
        </w:rPr>
        <w:t xml:space="preserve"> Metabolomics </w:t>
      </w:r>
    </w:p>
    <w:p w:rsidR="002B79D4" w:rsidRPr="002B79D4" w:rsidRDefault="002B79D4" w:rsidP="00713484">
      <w:pPr>
        <w:autoSpaceDE w:val="0"/>
        <w:autoSpaceDN w:val="0"/>
        <w:adjustRightInd w:val="0"/>
        <w:spacing w:after="0" w:line="240" w:lineRule="auto"/>
        <w:rPr>
          <w:sz w:val="28"/>
          <w:szCs w:val="28"/>
        </w:rPr>
      </w:pPr>
      <w:r w:rsidRPr="002B79D4">
        <w:rPr>
          <w:sz w:val="28"/>
          <w:szCs w:val="28"/>
        </w:rPr>
        <w:t>Proteomics</w:t>
      </w:r>
    </w:p>
    <w:p w:rsidR="002B79D4" w:rsidRDefault="002B79D4" w:rsidP="00713484">
      <w:pPr>
        <w:autoSpaceDE w:val="0"/>
        <w:autoSpaceDN w:val="0"/>
        <w:adjustRightInd w:val="0"/>
        <w:spacing w:after="0" w:line="240" w:lineRule="auto"/>
        <w:rPr>
          <w:b/>
          <w:bCs/>
          <w:sz w:val="36"/>
          <w:szCs w:val="36"/>
        </w:rPr>
      </w:pPr>
      <w:r w:rsidRPr="002B79D4">
        <w:rPr>
          <w:rFonts w:asciiTheme="majorHAnsi" w:hAnsiTheme="majorHAnsi"/>
          <w:b/>
          <w:bCs/>
          <w:sz w:val="40"/>
          <w:szCs w:val="40"/>
        </w:rPr>
        <w:t>Improving ET technique</w:t>
      </w:r>
      <w:r w:rsidRPr="002B79D4">
        <w:rPr>
          <w:b/>
          <w:bCs/>
          <w:sz w:val="36"/>
          <w:szCs w:val="36"/>
        </w:rPr>
        <w:t>:</w:t>
      </w:r>
    </w:p>
    <w:p w:rsidR="003F761B" w:rsidRDefault="003F761B" w:rsidP="00713484">
      <w:pPr>
        <w:autoSpaceDE w:val="0"/>
        <w:autoSpaceDN w:val="0"/>
        <w:adjustRightInd w:val="0"/>
        <w:spacing w:after="0" w:line="240" w:lineRule="auto"/>
        <w:rPr>
          <w:b/>
          <w:bCs/>
          <w:sz w:val="36"/>
          <w:szCs w:val="36"/>
        </w:rPr>
      </w:pPr>
    </w:p>
    <w:p w:rsidR="003F761B" w:rsidRDefault="003F761B" w:rsidP="00713484">
      <w:pPr>
        <w:autoSpaceDE w:val="0"/>
        <w:autoSpaceDN w:val="0"/>
        <w:adjustRightInd w:val="0"/>
        <w:spacing w:after="0" w:line="240" w:lineRule="auto"/>
        <w:rPr>
          <w:b/>
          <w:bCs/>
          <w:sz w:val="36"/>
          <w:szCs w:val="36"/>
        </w:rPr>
      </w:pPr>
    </w:p>
    <w:p w:rsidR="003F761B" w:rsidRDefault="003F761B" w:rsidP="00713484">
      <w:pPr>
        <w:autoSpaceDE w:val="0"/>
        <w:autoSpaceDN w:val="0"/>
        <w:adjustRightInd w:val="0"/>
        <w:spacing w:after="0" w:line="240" w:lineRule="auto"/>
        <w:rPr>
          <w:b/>
          <w:bCs/>
          <w:sz w:val="36"/>
          <w:szCs w:val="36"/>
        </w:rPr>
      </w:pPr>
    </w:p>
    <w:p w:rsidR="003F761B" w:rsidRDefault="003F761B" w:rsidP="00713484">
      <w:pPr>
        <w:autoSpaceDE w:val="0"/>
        <w:autoSpaceDN w:val="0"/>
        <w:adjustRightInd w:val="0"/>
        <w:spacing w:after="0" w:line="240" w:lineRule="auto"/>
        <w:rPr>
          <w:rFonts w:asciiTheme="majorHAnsi" w:hAnsiTheme="majorHAnsi"/>
          <w:b/>
          <w:bCs/>
          <w:sz w:val="36"/>
          <w:szCs w:val="36"/>
        </w:rPr>
      </w:pPr>
    </w:p>
    <w:p w:rsidR="003F761B" w:rsidRDefault="003F761B" w:rsidP="00713484">
      <w:pPr>
        <w:autoSpaceDE w:val="0"/>
        <w:autoSpaceDN w:val="0"/>
        <w:adjustRightInd w:val="0"/>
        <w:spacing w:after="0" w:line="240" w:lineRule="auto"/>
        <w:rPr>
          <w:rFonts w:asciiTheme="majorHAnsi" w:hAnsiTheme="majorHAnsi"/>
          <w:b/>
          <w:bCs/>
          <w:sz w:val="36"/>
          <w:szCs w:val="36"/>
        </w:rPr>
      </w:pPr>
    </w:p>
    <w:p w:rsidR="003F761B" w:rsidRDefault="003F761B" w:rsidP="00713484">
      <w:pPr>
        <w:autoSpaceDE w:val="0"/>
        <w:autoSpaceDN w:val="0"/>
        <w:adjustRightInd w:val="0"/>
        <w:spacing w:after="0" w:line="240" w:lineRule="auto"/>
        <w:rPr>
          <w:rFonts w:asciiTheme="majorHAnsi" w:hAnsiTheme="majorHAnsi"/>
          <w:b/>
          <w:bCs/>
          <w:color w:val="FF0000"/>
          <w:sz w:val="36"/>
          <w:szCs w:val="36"/>
        </w:rPr>
      </w:pPr>
      <w:r w:rsidRPr="003F761B">
        <w:rPr>
          <w:rFonts w:asciiTheme="majorHAnsi" w:hAnsiTheme="majorHAnsi"/>
          <w:b/>
          <w:bCs/>
          <w:color w:val="FF0000"/>
          <w:sz w:val="36"/>
          <w:szCs w:val="36"/>
        </w:rPr>
        <w:lastRenderedPageBreak/>
        <w:t>CONCLUSION:</w:t>
      </w:r>
    </w:p>
    <w:p w:rsidR="00C94666" w:rsidRDefault="0064071C" w:rsidP="00713484">
      <w:pPr>
        <w:autoSpaceDE w:val="0"/>
        <w:autoSpaceDN w:val="0"/>
        <w:adjustRightInd w:val="0"/>
        <w:spacing w:after="0" w:line="240" w:lineRule="auto"/>
        <w:rPr>
          <w:rFonts w:asciiTheme="majorHAnsi" w:hAnsiTheme="majorHAnsi"/>
          <w:sz w:val="36"/>
          <w:szCs w:val="36"/>
        </w:rPr>
      </w:pPr>
      <w:r>
        <w:rPr>
          <w:rFonts w:asciiTheme="majorHAnsi" w:hAnsiTheme="majorHAnsi"/>
          <w:sz w:val="36"/>
          <w:szCs w:val="36"/>
        </w:rPr>
        <w:t>RIF with unknown cause significantly hampers IVF success.</w:t>
      </w:r>
    </w:p>
    <w:p w:rsidR="0064071C" w:rsidRDefault="0064071C" w:rsidP="008E3050">
      <w:pPr>
        <w:autoSpaceDE w:val="0"/>
        <w:autoSpaceDN w:val="0"/>
        <w:adjustRightInd w:val="0"/>
        <w:spacing w:after="0" w:line="240" w:lineRule="auto"/>
        <w:rPr>
          <w:rFonts w:ascii="AdvTREBU-R" w:hAnsi="AdvTREBU-R" w:cs="AdvTREBU-R"/>
          <w:sz w:val="36"/>
          <w:szCs w:val="36"/>
        </w:rPr>
      </w:pPr>
      <w:r>
        <w:rPr>
          <w:rFonts w:asciiTheme="majorHAnsi" w:hAnsiTheme="majorHAnsi"/>
          <w:sz w:val="36"/>
          <w:szCs w:val="36"/>
        </w:rPr>
        <w:t>It can be considered as an evolving field with a significant need for a well defined research.</w:t>
      </w:r>
      <w:r w:rsidRPr="0064071C">
        <w:rPr>
          <w:rFonts w:cs="Quasimoda Light"/>
          <w:color w:val="000000"/>
          <w:sz w:val="17"/>
          <w:szCs w:val="17"/>
        </w:rPr>
        <w:t xml:space="preserve"> </w:t>
      </w:r>
      <w:r w:rsidRPr="0064071C">
        <w:rPr>
          <w:rFonts w:asciiTheme="majorHAnsi" w:hAnsiTheme="majorHAnsi" w:cs="Quasimoda Light"/>
          <w:color w:val="000000"/>
          <w:sz w:val="36"/>
          <w:szCs w:val="31"/>
        </w:rPr>
        <w:t>In the current generation of ART recipients and practitioners, the temptation to intervene after two or more failed embryo transfers is significant.</w:t>
      </w:r>
      <w:r w:rsidR="008E3050" w:rsidRPr="008E3050">
        <w:rPr>
          <w:rFonts w:ascii="AdvTREBU-R" w:hAnsi="AdvTREBU-R" w:cs="AdvTREBU-R"/>
          <w:sz w:val="18"/>
          <w:szCs w:val="18"/>
        </w:rPr>
        <w:t xml:space="preserve"> </w:t>
      </w:r>
      <w:r w:rsidR="008E3050" w:rsidRPr="000114F7">
        <w:rPr>
          <w:rFonts w:ascii="AdvTREBU-R" w:hAnsi="AdvTREBU-R" w:cs="AdvTREBU-R"/>
          <w:sz w:val="36"/>
          <w:szCs w:val="36"/>
        </w:rPr>
        <w:t xml:space="preserve">Women with RIF should be offered appropriate investigations to rule out an underlying cause for the repeated failure. The main treatment strategy in couples with RIF is to improve the quality of the embryos transferred and the receptivity of the endometrium.Empirical treatments should be offered only after </w:t>
      </w:r>
      <w:r w:rsidR="00B15A0E">
        <w:rPr>
          <w:rFonts w:ascii="AdvTREBU-R" w:hAnsi="AdvTREBU-R" w:cs="AdvTREBU-R"/>
          <w:sz w:val="36"/>
          <w:szCs w:val="36"/>
        </w:rPr>
        <w:t xml:space="preserve">aneuploidy cause of embryo </w:t>
      </w:r>
      <w:r w:rsidR="008E3050" w:rsidRPr="000114F7">
        <w:rPr>
          <w:rFonts w:ascii="AdvTREBU-R" w:hAnsi="AdvTREBU-R" w:cs="AdvTREBU-R"/>
          <w:sz w:val="36"/>
          <w:szCs w:val="36"/>
        </w:rPr>
        <w:t xml:space="preserve">has been ruled out and they </w:t>
      </w:r>
      <w:r w:rsidR="000114F7" w:rsidRPr="000114F7">
        <w:rPr>
          <w:rFonts w:ascii="AdvTREBU-R" w:hAnsi="AdvTREBU-R" w:cs="AdvTREBU-R"/>
          <w:sz w:val="36"/>
          <w:szCs w:val="36"/>
        </w:rPr>
        <w:t>should be evidence based.</w:t>
      </w:r>
      <w:r w:rsidR="0075024A">
        <w:rPr>
          <w:rFonts w:ascii="AdvTREBU-R" w:hAnsi="AdvTREBU-R" w:cs="AdvTREBU-R"/>
          <w:sz w:val="36"/>
          <w:szCs w:val="36"/>
        </w:rPr>
        <w:t>Counselling plays an important role in these cases which should be stressed on possibility of multiple ovum pick ups, embryo arrest, PGT-A and the role of ERA and other empirical treatments if all of these fails.</w:t>
      </w:r>
    </w:p>
    <w:p w:rsidR="00923509" w:rsidRDefault="00923509" w:rsidP="008E3050">
      <w:pPr>
        <w:autoSpaceDE w:val="0"/>
        <w:autoSpaceDN w:val="0"/>
        <w:adjustRightInd w:val="0"/>
        <w:spacing w:after="0" w:line="240" w:lineRule="auto"/>
        <w:rPr>
          <w:rFonts w:ascii="AdvTREBU-R" w:hAnsi="AdvTREBU-R" w:cs="AdvTREBU-R"/>
          <w:sz w:val="36"/>
          <w:szCs w:val="36"/>
        </w:rPr>
      </w:pPr>
    </w:p>
    <w:p w:rsidR="00923509" w:rsidRDefault="00923509" w:rsidP="008E3050">
      <w:pPr>
        <w:autoSpaceDE w:val="0"/>
        <w:autoSpaceDN w:val="0"/>
        <w:adjustRightInd w:val="0"/>
        <w:spacing w:after="0" w:line="240" w:lineRule="auto"/>
        <w:rPr>
          <w:rFonts w:ascii="AdvTREBU-R" w:hAnsi="AdvTREBU-R" w:cs="AdvTREBU-R"/>
          <w:b/>
          <w:bCs/>
          <w:color w:val="FF0000"/>
          <w:sz w:val="36"/>
          <w:szCs w:val="36"/>
        </w:rPr>
      </w:pPr>
      <w:r w:rsidRPr="00923509">
        <w:rPr>
          <w:rFonts w:ascii="AdvTREBU-R" w:hAnsi="AdvTREBU-R" w:cs="AdvTREBU-R"/>
          <w:b/>
          <w:bCs/>
          <w:color w:val="FF0000"/>
          <w:sz w:val="36"/>
          <w:szCs w:val="36"/>
        </w:rPr>
        <w:t>REFERENCES:</w:t>
      </w:r>
    </w:p>
    <w:p w:rsidR="00923509" w:rsidRPr="00923509" w:rsidRDefault="00923509" w:rsidP="00923509">
      <w:pPr>
        <w:autoSpaceDE w:val="0"/>
        <w:autoSpaceDN w:val="0"/>
        <w:adjustRightInd w:val="0"/>
        <w:spacing w:after="0" w:line="240" w:lineRule="auto"/>
        <w:rPr>
          <w:rFonts w:ascii="AdvTREBU-R" w:hAnsi="AdvTREBU-R" w:cs="AdvTREBU-R"/>
          <w:sz w:val="36"/>
          <w:szCs w:val="36"/>
        </w:rPr>
      </w:pPr>
      <w:r w:rsidRPr="00923509">
        <w:rPr>
          <w:rFonts w:ascii="AdvTREBU-R" w:hAnsi="AdvTREBU-R" w:cs="AdvTREBU-R"/>
          <w:sz w:val="36"/>
          <w:szCs w:val="36"/>
        </w:rPr>
        <w:t xml:space="preserve">1.Maesawa Y, et al. History of biochemical pregnancy was </w:t>
      </w:r>
      <w:r>
        <w:rPr>
          <w:rFonts w:ascii="AdvTREBU-R" w:hAnsi="AdvTREBU-R" w:cs="AdvTREBU-R"/>
          <w:sz w:val="36"/>
          <w:szCs w:val="36"/>
        </w:rPr>
        <w:t xml:space="preserve">  </w:t>
      </w:r>
      <w:r w:rsidRPr="00923509">
        <w:rPr>
          <w:rFonts w:ascii="AdvTREBU-R" w:hAnsi="AdvTREBU-R" w:cs="AdvTREBU-R"/>
          <w:sz w:val="36"/>
          <w:szCs w:val="36"/>
        </w:rPr>
        <w:t xml:space="preserve">associated with the subsequent reproductive failure among </w:t>
      </w:r>
      <w:r>
        <w:rPr>
          <w:rFonts w:ascii="AdvTREBU-R" w:hAnsi="AdvTREBU-R" w:cs="AdvTREBU-R"/>
          <w:sz w:val="36"/>
          <w:szCs w:val="36"/>
        </w:rPr>
        <w:t xml:space="preserve">women with recurrent spontaneous </w:t>
      </w:r>
      <w:r w:rsidRPr="00923509">
        <w:rPr>
          <w:rFonts w:ascii="AdvTREBU-R" w:hAnsi="AdvTREBU-R" w:cs="AdvTREBU-R"/>
          <w:sz w:val="36"/>
          <w:szCs w:val="36"/>
        </w:rPr>
        <w:t>abortion. Gynecol Endocrinol. 2015;31(4):306–8.</w:t>
      </w:r>
    </w:p>
    <w:p w:rsidR="00923509" w:rsidRPr="00923509" w:rsidRDefault="00923509" w:rsidP="00923509">
      <w:pPr>
        <w:autoSpaceDE w:val="0"/>
        <w:autoSpaceDN w:val="0"/>
        <w:adjustRightInd w:val="0"/>
        <w:spacing w:after="0" w:line="240" w:lineRule="auto"/>
        <w:rPr>
          <w:rFonts w:ascii="AdvTREBU-R" w:hAnsi="AdvTREBU-R" w:cs="AdvTREBU-R"/>
          <w:sz w:val="36"/>
          <w:szCs w:val="36"/>
        </w:rPr>
      </w:pPr>
    </w:p>
    <w:p w:rsidR="00923509" w:rsidRPr="00923509" w:rsidRDefault="00923509" w:rsidP="00923509">
      <w:pPr>
        <w:autoSpaceDE w:val="0"/>
        <w:autoSpaceDN w:val="0"/>
        <w:adjustRightInd w:val="0"/>
        <w:spacing w:after="0" w:line="240" w:lineRule="auto"/>
        <w:rPr>
          <w:rFonts w:ascii="AdvTREBU-R" w:hAnsi="AdvTREBU-R" w:cs="AdvTREBU-R"/>
          <w:sz w:val="36"/>
          <w:szCs w:val="36"/>
        </w:rPr>
      </w:pPr>
      <w:r w:rsidRPr="00923509">
        <w:rPr>
          <w:rFonts w:ascii="AdvTREBU-R" w:hAnsi="AdvTREBU-R" w:cs="AdvTREBU-R"/>
          <w:sz w:val="36"/>
          <w:szCs w:val="36"/>
        </w:rPr>
        <w:t>2.Tayla.S,Sony.S,Camille.S.Recurrent implantation failure in IVF: A Canadian Fertility and Andrology Society Clinical Practice Guideline.  RBMO VOLUME 41 ISSUE 5 2020.</w:t>
      </w:r>
    </w:p>
    <w:p w:rsidR="00923509" w:rsidRPr="00923509" w:rsidRDefault="00923509" w:rsidP="00923509">
      <w:pPr>
        <w:autoSpaceDE w:val="0"/>
        <w:autoSpaceDN w:val="0"/>
        <w:adjustRightInd w:val="0"/>
        <w:spacing w:after="0" w:line="240" w:lineRule="auto"/>
        <w:rPr>
          <w:rFonts w:ascii="AdvTREBU-R" w:hAnsi="AdvTREBU-R" w:cs="AdvTREBU-R"/>
          <w:sz w:val="36"/>
          <w:szCs w:val="36"/>
        </w:rPr>
      </w:pPr>
    </w:p>
    <w:p w:rsidR="00923509" w:rsidRPr="00923509" w:rsidRDefault="00923509" w:rsidP="00923509">
      <w:pPr>
        <w:autoSpaceDE w:val="0"/>
        <w:autoSpaceDN w:val="0"/>
        <w:adjustRightInd w:val="0"/>
        <w:spacing w:after="0" w:line="240" w:lineRule="auto"/>
        <w:rPr>
          <w:rFonts w:ascii="AdvTREBU-R" w:hAnsi="AdvTREBU-R" w:cs="AdvTREBU-R"/>
          <w:sz w:val="36"/>
          <w:szCs w:val="36"/>
        </w:rPr>
      </w:pPr>
      <w:r w:rsidRPr="00923509">
        <w:rPr>
          <w:rFonts w:ascii="AdvTREBU-R" w:hAnsi="AdvTREBU-R" w:cs="AdvTREBU-R"/>
          <w:sz w:val="36"/>
          <w:szCs w:val="36"/>
        </w:rPr>
        <w:t xml:space="preserve">3.Xiaodong Z.et al.Frozen blastocyst embryo transfer vs. frozen cleavage-stage embryo transfer in couples with recurrent </w:t>
      </w:r>
      <w:r w:rsidRPr="00923509">
        <w:rPr>
          <w:rFonts w:ascii="AdvTREBU-R" w:hAnsi="AdvTREBU-R" w:cs="AdvTREBU-R"/>
          <w:sz w:val="36"/>
          <w:szCs w:val="36"/>
        </w:rPr>
        <w:lastRenderedPageBreak/>
        <w:t>implantation failure: a cohort study. Hum Fertil (Camb). 2019.Jul 5;1-6 doi: 10.1080/14647273.2019.1633021.</w:t>
      </w:r>
    </w:p>
    <w:p w:rsidR="00923509" w:rsidRPr="00923509" w:rsidRDefault="00923509" w:rsidP="00923509">
      <w:pPr>
        <w:autoSpaceDE w:val="0"/>
        <w:autoSpaceDN w:val="0"/>
        <w:adjustRightInd w:val="0"/>
        <w:spacing w:after="0" w:line="240" w:lineRule="auto"/>
        <w:rPr>
          <w:rFonts w:ascii="AdvTREBU-R" w:hAnsi="AdvTREBU-R" w:cs="AdvTREBU-R"/>
          <w:sz w:val="36"/>
          <w:szCs w:val="36"/>
        </w:rPr>
      </w:pPr>
    </w:p>
    <w:p w:rsidR="00923509" w:rsidRPr="00923509" w:rsidRDefault="00923509" w:rsidP="00923509">
      <w:pPr>
        <w:autoSpaceDE w:val="0"/>
        <w:autoSpaceDN w:val="0"/>
        <w:adjustRightInd w:val="0"/>
        <w:spacing w:after="0" w:line="240" w:lineRule="auto"/>
        <w:rPr>
          <w:rFonts w:ascii="AdvTREBU-R" w:hAnsi="AdvTREBU-R" w:cs="AdvTREBU-R"/>
          <w:sz w:val="36"/>
          <w:szCs w:val="36"/>
        </w:rPr>
      </w:pPr>
      <w:r>
        <w:rPr>
          <w:rFonts w:ascii="AdvTREBU-R" w:hAnsi="AdvTREBU-R" w:cs="AdvTREBU-R"/>
          <w:sz w:val="36"/>
          <w:szCs w:val="36"/>
        </w:rPr>
        <w:t>4.Fragoului.E,Goodall.N,Katz</w:t>
      </w:r>
      <w:r w:rsidRPr="00923509">
        <w:rPr>
          <w:rFonts w:ascii="AdvTREBU-R" w:hAnsi="AdvTREBU-R" w:cs="AdvTREBU-R"/>
          <w:sz w:val="36"/>
          <w:szCs w:val="36"/>
        </w:rPr>
        <w:t>Jaffe.M,Schoolcraft.W.B,Munne.S,Wells.D.The role of aneuploidy in repeated implantation failure: implications for patient counseling</w:t>
      </w:r>
      <w:r>
        <w:rPr>
          <w:rFonts w:ascii="AdvTREBU-R" w:hAnsi="AdvTREBU-R" w:cs="AdvTREBU-R"/>
          <w:sz w:val="36"/>
          <w:szCs w:val="36"/>
        </w:rPr>
        <w:t xml:space="preserve"> </w:t>
      </w:r>
      <w:r w:rsidRPr="00923509">
        <w:rPr>
          <w:rFonts w:ascii="AdvTREBU-R" w:hAnsi="AdvTREBU-R" w:cs="AdvTREBU-R"/>
          <w:sz w:val="36"/>
          <w:szCs w:val="36"/>
        </w:rPr>
        <w:t xml:space="preserve"> and preimplan</w:t>
      </w:r>
      <w:r>
        <w:rPr>
          <w:rFonts w:ascii="AdvTREBU-R" w:hAnsi="AdvTREBU-R" w:cs="AdvTREBU-R"/>
          <w:sz w:val="36"/>
          <w:szCs w:val="36"/>
        </w:rPr>
        <w:t>tation geneticscreening.Volume</w:t>
      </w:r>
      <w:r w:rsidRPr="00923509">
        <w:rPr>
          <w:rFonts w:ascii="AdvTREBU-R" w:hAnsi="AdvTREBU-R" w:cs="AdvTREBU-R"/>
          <w:sz w:val="36"/>
          <w:szCs w:val="36"/>
        </w:rPr>
        <w:t>90.https://doi.org/10.1016/j.fertnstert.2008.07.953.</w:t>
      </w:r>
    </w:p>
    <w:p w:rsidR="00923509" w:rsidRPr="00923509" w:rsidRDefault="00923509" w:rsidP="00923509">
      <w:pPr>
        <w:autoSpaceDE w:val="0"/>
        <w:autoSpaceDN w:val="0"/>
        <w:adjustRightInd w:val="0"/>
        <w:spacing w:after="0" w:line="240" w:lineRule="auto"/>
        <w:rPr>
          <w:rFonts w:ascii="AdvTREBU-R" w:hAnsi="AdvTREBU-R" w:cs="AdvTREBU-R"/>
          <w:sz w:val="36"/>
          <w:szCs w:val="36"/>
        </w:rPr>
      </w:pPr>
    </w:p>
    <w:p w:rsidR="00923509" w:rsidRPr="00923509" w:rsidRDefault="00923509" w:rsidP="00923509">
      <w:pPr>
        <w:autoSpaceDE w:val="0"/>
        <w:autoSpaceDN w:val="0"/>
        <w:adjustRightInd w:val="0"/>
        <w:spacing w:after="0" w:line="240" w:lineRule="auto"/>
        <w:rPr>
          <w:rFonts w:ascii="AdvTREBU-R" w:hAnsi="AdvTREBU-R" w:cs="AdvTREBU-R"/>
          <w:sz w:val="36"/>
          <w:szCs w:val="36"/>
        </w:rPr>
      </w:pPr>
      <w:r w:rsidRPr="00923509">
        <w:rPr>
          <w:rFonts w:ascii="AdvTREBU-R" w:hAnsi="AdvTREBU-R" w:cs="AdvTREBU-R"/>
          <w:sz w:val="36"/>
          <w:szCs w:val="36"/>
        </w:rPr>
        <w:t>5.Churchill.S.J,Bavan.B,Lathi.R.B.The prognostic value of endometrial receptivity array in recurrent implantation failure.| VOLUME 107, ISSUE 3, SUPPLEMENT , E7-E8, MARCH 01, 2017.</w:t>
      </w:r>
    </w:p>
    <w:p w:rsidR="00923509" w:rsidRPr="00923509" w:rsidRDefault="00923509" w:rsidP="00923509">
      <w:pPr>
        <w:autoSpaceDE w:val="0"/>
        <w:autoSpaceDN w:val="0"/>
        <w:adjustRightInd w:val="0"/>
        <w:spacing w:after="0" w:line="240" w:lineRule="auto"/>
        <w:rPr>
          <w:rFonts w:ascii="AdvTREBU-R" w:hAnsi="AdvTREBU-R" w:cs="AdvTREBU-R"/>
          <w:sz w:val="36"/>
          <w:szCs w:val="36"/>
        </w:rPr>
      </w:pPr>
    </w:p>
    <w:p w:rsidR="00923509" w:rsidRPr="00923509" w:rsidRDefault="00923509" w:rsidP="00923509">
      <w:pPr>
        <w:autoSpaceDE w:val="0"/>
        <w:autoSpaceDN w:val="0"/>
        <w:adjustRightInd w:val="0"/>
        <w:spacing w:after="0" w:line="240" w:lineRule="auto"/>
        <w:rPr>
          <w:rFonts w:ascii="AdvTREBU-R" w:hAnsi="AdvTREBU-R" w:cs="AdvTREBU-R"/>
          <w:sz w:val="36"/>
          <w:szCs w:val="36"/>
        </w:rPr>
      </w:pPr>
      <w:r w:rsidRPr="00923509">
        <w:rPr>
          <w:rFonts w:ascii="AdvTREBU-R" w:hAnsi="AdvTREBU-R" w:cs="AdvTREBU-R"/>
          <w:sz w:val="36"/>
          <w:szCs w:val="36"/>
        </w:rPr>
        <w:t>6.Cutting R, Morroll D, Roberts SA, Pickering S, Rutherford A, BFS and ACE, et al. Elective single embryo transfer: Guidelines for practice British Fertility Society and Association of Clinical Embryologists. Hum Fertil (Camb) 2008;11:131-46. doi: 10.1080/14647270802302629.</w:t>
      </w:r>
    </w:p>
    <w:p w:rsidR="00923509" w:rsidRPr="00923509" w:rsidRDefault="00923509" w:rsidP="00923509">
      <w:pPr>
        <w:autoSpaceDE w:val="0"/>
        <w:autoSpaceDN w:val="0"/>
        <w:adjustRightInd w:val="0"/>
        <w:spacing w:after="0" w:line="240" w:lineRule="auto"/>
        <w:rPr>
          <w:rFonts w:ascii="AdvTREBU-R" w:hAnsi="AdvTREBU-R" w:cs="AdvTREBU-R"/>
          <w:sz w:val="36"/>
          <w:szCs w:val="36"/>
        </w:rPr>
      </w:pPr>
    </w:p>
    <w:p w:rsidR="00923509" w:rsidRPr="00923509" w:rsidRDefault="00923509" w:rsidP="00923509">
      <w:pPr>
        <w:autoSpaceDE w:val="0"/>
        <w:autoSpaceDN w:val="0"/>
        <w:adjustRightInd w:val="0"/>
        <w:spacing w:after="0" w:line="240" w:lineRule="auto"/>
        <w:rPr>
          <w:rFonts w:ascii="AdvTREBU-R" w:hAnsi="AdvTREBU-R" w:cs="AdvTREBU-R"/>
          <w:sz w:val="36"/>
          <w:szCs w:val="36"/>
        </w:rPr>
      </w:pPr>
      <w:r w:rsidRPr="00923509">
        <w:rPr>
          <w:rFonts w:ascii="AdvTREBU-R" w:hAnsi="AdvTREBU-R" w:cs="AdvTREBU-R"/>
          <w:sz w:val="36"/>
          <w:szCs w:val="36"/>
        </w:rPr>
        <w:t xml:space="preserve">7.Scarpellini F, Sbracia M. Use of granulocyte colony-stimulating factor for the treatment of unexplained recurrent miscarriage: A </w:t>
      </w:r>
      <w:r>
        <w:rPr>
          <w:rFonts w:ascii="AdvTREBU-R" w:hAnsi="AdvTREBU-R" w:cs="AdvTREBU-R"/>
          <w:sz w:val="36"/>
          <w:szCs w:val="36"/>
        </w:rPr>
        <w:t xml:space="preserve">randomized </w:t>
      </w:r>
      <w:r w:rsidRPr="00923509">
        <w:rPr>
          <w:rFonts w:ascii="AdvTREBU-R" w:hAnsi="AdvTREBU-R" w:cs="AdvTREBU-R"/>
          <w:sz w:val="36"/>
          <w:szCs w:val="36"/>
        </w:rPr>
        <w:t>controlled trial. Hum Reprod 2009;24:2703-8. doi: 10.1002/jcb.21542.</w:t>
      </w:r>
    </w:p>
    <w:p w:rsidR="00923509" w:rsidRPr="00923509" w:rsidRDefault="00923509" w:rsidP="00923509">
      <w:pPr>
        <w:autoSpaceDE w:val="0"/>
        <w:autoSpaceDN w:val="0"/>
        <w:adjustRightInd w:val="0"/>
        <w:spacing w:after="0" w:line="240" w:lineRule="auto"/>
        <w:rPr>
          <w:rFonts w:ascii="AdvTREBU-R" w:hAnsi="AdvTREBU-R" w:cs="AdvTREBU-R"/>
          <w:sz w:val="36"/>
          <w:szCs w:val="36"/>
        </w:rPr>
      </w:pPr>
    </w:p>
    <w:p w:rsidR="00923509" w:rsidRPr="00923509" w:rsidRDefault="00923509" w:rsidP="00923509">
      <w:pPr>
        <w:autoSpaceDE w:val="0"/>
        <w:autoSpaceDN w:val="0"/>
        <w:adjustRightInd w:val="0"/>
        <w:spacing w:after="0" w:line="240" w:lineRule="auto"/>
        <w:rPr>
          <w:rFonts w:ascii="AdvTREBU-R" w:hAnsi="AdvTREBU-R" w:cs="AdvTREBU-R"/>
          <w:sz w:val="36"/>
          <w:szCs w:val="36"/>
        </w:rPr>
      </w:pPr>
      <w:r w:rsidRPr="00923509">
        <w:rPr>
          <w:rFonts w:ascii="AdvTREBU-R" w:hAnsi="AdvTREBU-R" w:cs="AdvTREBU-R"/>
          <w:sz w:val="36"/>
          <w:szCs w:val="36"/>
        </w:rPr>
        <w:t>8.Casper RF. It’s time to pay attention to the endometrium. Fertil Steril 2011;96:519-21. doi: 10.1016/j.fertnstert.2011.07.1096.</w:t>
      </w:r>
    </w:p>
    <w:p w:rsidR="00923509" w:rsidRPr="00923509" w:rsidRDefault="00923509" w:rsidP="00923509">
      <w:pPr>
        <w:autoSpaceDE w:val="0"/>
        <w:autoSpaceDN w:val="0"/>
        <w:adjustRightInd w:val="0"/>
        <w:spacing w:after="0" w:line="240" w:lineRule="auto"/>
        <w:rPr>
          <w:rFonts w:ascii="AdvTREBU-R" w:hAnsi="AdvTREBU-R" w:cs="AdvTREBU-R"/>
          <w:sz w:val="36"/>
          <w:szCs w:val="36"/>
        </w:rPr>
      </w:pPr>
    </w:p>
    <w:p w:rsidR="00923509" w:rsidRPr="00923509" w:rsidRDefault="00923509" w:rsidP="00923509">
      <w:pPr>
        <w:autoSpaceDE w:val="0"/>
        <w:autoSpaceDN w:val="0"/>
        <w:adjustRightInd w:val="0"/>
        <w:spacing w:after="0" w:line="240" w:lineRule="auto"/>
        <w:rPr>
          <w:rFonts w:ascii="AdvTREBU-R" w:hAnsi="AdvTREBU-R" w:cs="AdvTREBU-R"/>
          <w:sz w:val="36"/>
          <w:szCs w:val="36"/>
        </w:rPr>
      </w:pPr>
      <w:r w:rsidRPr="00923509">
        <w:rPr>
          <w:rFonts w:ascii="AdvTREBU-R" w:hAnsi="AdvTREBU-R" w:cs="AdvTREBU-R"/>
          <w:sz w:val="36"/>
          <w:szCs w:val="36"/>
        </w:rPr>
        <w:t xml:space="preserve">9.Winger EE, Reed JL, Ashoush S, El-Toukhy T, Ahuja S, Taranissi M, et al. Elevated preconception CD56+ 16+ and/or </w:t>
      </w:r>
      <w:r w:rsidRPr="00923509">
        <w:rPr>
          <w:rFonts w:ascii="AdvTREBU-R" w:hAnsi="AdvTREBU-R" w:cs="AdvTREBU-R"/>
          <w:sz w:val="36"/>
          <w:szCs w:val="36"/>
        </w:rPr>
        <w:lastRenderedPageBreak/>
        <w:t>Th1:Th2 levels predictbenefit from IVIG therapy in subfertile women undergoing IVF. Am J Reprod Immunol 2011;66:394-403. doi: 10.1111/j.1600-0897.2011.01018.x.</w:t>
      </w:r>
    </w:p>
    <w:p w:rsidR="00923509" w:rsidRPr="00923509" w:rsidRDefault="00923509" w:rsidP="00923509">
      <w:pPr>
        <w:autoSpaceDE w:val="0"/>
        <w:autoSpaceDN w:val="0"/>
        <w:adjustRightInd w:val="0"/>
        <w:spacing w:after="0" w:line="240" w:lineRule="auto"/>
        <w:rPr>
          <w:rFonts w:ascii="AdvTREBU-R" w:hAnsi="AdvTREBU-R" w:cs="AdvTREBU-R"/>
          <w:sz w:val="36"/>
          <w:szCs w:val="36"/>
        </w:rPr>
      </w:pPr>
    </w:p>
    <w:p w:rsidR="00923509" w:rsidRPr="00923509" w:rsidRDefault="00923509" w:rsidP="00923509">
      <w:pPr>
        <w:autoSpaceDE w:val="0"/>
        <w:autoSpaceDN w:val="0"/>
        <w:adjustRightInd w:val="0"/>
        <w:spacing w:after="0" w:line="240" w:lineRule="auto"/>
        <w:rPr>
          <w:rFonts w:ascii="AdvTREBU-R" w:hAnsi="AdvTREBU-R" w:cs="AdvTREBU-R"/>
          <w:sz w:val="36"/>
          <w:szCs w:val="36"/>
        </w:rPr>
      </w:pPr>
      <w:r w:rsidRPr="00923509">
        <w:rPr>
          <w:rFonts w:ascii="AdvTREBU-R" w:hAnsi="AdvTREBU-R" w:cs="AdvTREBU-R"/>
          <w:sz w:val="36"/>
          <w:szCs w:val="36"/>
        </w:rPr>
        <w:t>10.Yoshioka S, Fujiwara H, Nakayama T, Kosaka K, Mori T, Fujii S, et al. Intrauterine administration of autologous peripheral blood mononuclear cells promotes implantation rates in patients with repeated failure of IVF-embryo transfer. Hum Reprod 2006;21:3290-4. doi: 10.1093/humrep/del312.</w:t>
      </w:r>
    </w:p>
    <w:p w:rsidR="00923509" w:rsidRPr="00923509" w:rsidRDefault="00923509" w:rsidP="00923509">
      <w:pPr>
        <w:autoSpaceDE w:val="0"/>
        <w:autoSpaceDN w:val="0"/>
        <w:adjustRightInd w:val="0"/>
        <w:spacing w:after="0" w:line="240" w:lineRule="auto"/>
        <w:rPr>
          <w:rFonts w:ascii="AdvTREBU-R" w:hAnsi="AdvTREBU-R" w:cs="AdvTREBU-R"/>
          <w:sz w:val="36"/>
          <w:szCs w:val="36"/>
        </w:rPr>
      </w:pPr>
    </w:p>
    <w:p w:rsidR="00923509" w:rsidRPr="00923509" w:rsidRDefault="00923509" w:rsidP="00923509">
      <w:pPr>
        <w:autoSpaceDE w:val="0"/>
        <w:autoSpaceDN w:val="0"/>
        <w:adjustRightInd w:val="0"/>
        <w:spacing w:after="0" w:line="240" w:lineRule="auto"/>
        <w:rPr>
          <w:rFonts w:ascii="AdvTREBU-R" w:hAnsi="AdvTREBU-R" w:cs="AdvTREBU-R"/>
          <w:sz w:val="36"/>
          <w:szCs w:val="36"/>
        </w:rPr>
      </w:pPr>
      <w:r w:rsidRPr="00923509">
        <w:rPr>
          <w:rFonts w:ascii="AdvTREBU-R" w:hAnsi="AdvTREBU-R" w:cs="AdvTREBU-R"/>
          <w:sz w:val="36"/>
          <w:szCs w:val="36"/>
        </w:rPr>
        <w:t>11.Okitsu O, Kiyokawa M, Oda T, Miyake K, Sato Y, Fujiwara H, et al. Intrauterine administration of autologous peripheral blood mononuclear</w:t>
      </w:r>
      <w:r>
        <w:rPr>
          <w:rFonts w:ascii="AdvTREBU-R" w:hAnsi="AdvTREBU-R" w:cs="AdvTREBU-R"/>
          <w:sz w:val="36"/>
          <w:szCs w:val="36"/>
        </w:rPr>
        <w:t xml:space="preserve"> </w:t>
      </w:r>
      <w:r w:rsidRPr="00923509">
        <w:rPr>
          <w:rFonts w:ascii="AdvTREBU-R" w:hAnsi="AdvTREBU-R" w:cs="AdvTREBU-R"/>
          <w:sz w:val="36"/>
          <w:szCs w:val="36"/>
        </w:rPr>
        <w:t>cells increases clinical pregnancy rates in frozen/thawed embryo transfer cycles of patients with repeated implantation failure. J Reprod Immunol</w:t>
      </w:r>
      <w:r>
        <w:rPr>
          <w:rFonts w:ascii="AdvTREBU-R" w:hAnsi="AdvTREBU-R" w:cs="AdvTREBU-R"/>
          <w:sz w:val="36"/>
          <w:szCs w:val="36"/>
        </w:rPr>
        <w:t xml:space="preserve"> </w:t>
      </w:r>
      <w:r w:rsidRPr="00923509">
        <w:rPr>
          <w:rFonts w:ascii="AdvTREBU-R" w:hAnsi="AdvTREBU-R" w:cs="AdvTREBU-R"/>
          <w:sz w:val="36"/>
          <w:szCs w:val="36"/>
        </w:rPr>
        <w:t>2011;92:82-7. doi: 10.1016/j.jri.2011.07.001.</w:t>
      </w:r>
    </w:p>
    <w:p w:rsidR="00923509" w:rsidRPr="00923509" w:rsidRDefault="00923509" w:rsidP="00923509">
      <w:pPr>
        <w:autoSpaceDE w:val="0"/>
        <w:autoSpaceDN w:val="0"/>
        <w:adjustRightInd w:val="0"/>
        <w:spacing w:after="0" w:line="240" w:lineRule="auto"/>
        <w:rPr>
          <w:rFonts w:ascii="AdvTREBU-R" w:hAnsi="AdvTREBU-R" w:cs="AdvTREBU-R"/>
          <w:sz w:val="36"/>
          <w:szCs w:val="36"/>
        </w:rPr>
      </w:pPr>
    </w:p>
    <w:p w:rsidR="00923509" w:rsidRPr="00923509" w:rsidRDefault="00923509" w:rsidP="00923509">
      <w:pPr>
        <w:autoSpaceDE w:val="0"/>
        <w:autoSpaceDN w:val="0"/>
        <w:adjustRightInd w:val="0"/>
        <w:spacing w:after="0" w:line="240" w:lineRule="auto"/>
        <w:rPr>
          <w:rFonts w:ascii="AdvTREBU-R" w:hAnsi="AdvTREBU-R" w:cs="AdvTREBU-R"/>
          <w:sz w:val="36"/>
          <w:szCs w:val="36"/>
        </w:rPr>
      </w:pPr>
      <w:r w:rsidRPr="00923509">
        <w:rPr>
          <w:rFonts w:ascii="AdvTREBU-R" w:hAnsi="AdvTREBU-R" w:cs="AdvTREBU-R"/>
          <w:sz w:val="36"/>
          <w:szCs w:val="36"/>
        </w:rPr>
        <w:t>12.Nazari, L., Salehpour, S., Hosseini, M.S. &amp; Hashemi Moghanjoughi, P. The effects of autologous platelet-rich plasma in repeated</w:t>
      </w:r>
      <w:r>
        <w:rPr>
          <w:rFonts w:ascii="AdvTREBU-R" w:hAnsi="AdvTREBU-R" w:cs="AdvTREBU-R"/>
          <w:sz w:val="36"/>
          <w:szCs w:val="36"/>
        </w:rPr>
        <w:t xml:space="preserve"> </w:t>
      </w:r>
      <w:r w:rsidRPr="00923509">
        <w:rPr>
          <w:rFonts w:ascii="AdvTREBU-R" w:hAnsi="AdvTREBU-R" w:cs="AdvTREBU-R"/>
          <w:sz w:val="36"/>
          <w:szCs w:val="36"/>
        </w:rPr>
        <w:t>implantation failure: A randomized controlled trial. Hum. Fertil. (Camb). 4, 1–5 (2019).</w:t>
      </w:r>
    </w:p>
    <w:p w:rsidR="00923509" w:rsidRPr="00923509" w:rsidRDefault="00923509" w:rsidP="00923509">
      <w:pPr>
        <w:autoSpaceDE w:val="0"/>
        <w:autoSpaceDN w:val="0"/>
        <w:adjustRightInd w:val="0"/>
        <w:spacing w:after="0" w:line="240" w:lineRule="auto"/>
        <w:rPr>
          <w:rFonts w:ascii="AdvTREBU-R" w:hAnsi="AdvTREBU-R" w:cs="AdvTREBU-R"/>
          <w:sz w:val="36"/>
          <w:szCs w:val="36"/>
        </w:rPr>
      </w:pPr>
    </w:p>
    <w:p w:rsidR="00923509" w:rsidRPr="00923509" w:rsidRDefault="00923509" w:rsidP="00923509">
      <w:pPr>
        <w:autoSpaceDE w:val="0"/>
        <w:autoSpaceDN w:val="0"/>
        <w:adjustRightInd w:val="0"/>
        <w:spacing w:after="0" w:line="240" w:lineRule="auto"/>
        <w:rPr>
          <w:rFonts w:ascii="AdvTREBU-R" w:hAnsi="AdvTREBU-R" w:cs="AdvTREBU-R"/>
          <w:sz w:val="36"/>
          <w:szCs w:val="36"/>
        </w:rPr>
      </w:pPr>
      <w:r w:rsidRPr="00923509">
        <w:rPr>
          <w:rFonts w:ascii="AdvTREBU-R" w:hAnsi="AdvTREBU-R" w:cs="AdvTREBU-R"/>
          <w:sz w:val="36"/>
          <w:szCs w:val="36"/>
        </w:rPr>
        <w:t>13.Zamaniyan, M. et al. Effect of platelet-rich plasma on pregnancy outcomes in infertile women with recurrent implantation failure: A randomized controlled trial. Gynecol. Endocrinol. 2, 1–5 (2020).</w:t>
      </w:r>
    </w:p>
    <w:p w:rsidR="00923509" w:rsidRPr="00923509" w:rsidRDefault="00923509" w:rsidP="00923509">
      <w:pPr>
        <w:autoSpaceDE w:val="0"/>
        <w:autoSpaceDN w:val="0"/>
        <w:adjustRightInd w:val="0"/>
        <w:spacing w:after="0" w:line="240" w:lineRule="auto"/>
        <w:rPr>
          <w:rFonts w:ascii="AdvTREBU-R" w:hAnsi="AdvTREBU-R" w:cs="AdvTREBU-R"/>
          <w:sz w:val="36"/>
          <w:szCs w:val="36"/>
        </w:rPr>
      </w:pPr>
    </w:p>
    <w:p w:rsidR="00923509" w:rsidRPr="00923509" w:rsidRDefault="00923509" w:rsidP="00923509">
      <w:pPr>
        <w:autoSpaceDE w:val="0"/>
        <w:autoSpaceDN w:val="0"/>
        <w:adjustRightInd w:val="0"/>
        <w:spacing w:after="0" w:line="240" w:lineRule="auto"/>
        <w:rPr>
          <w:rFonts w:ascii="AdvTREBU-R" w:hAnsi="AdvTREBU-R" w:cs="AdvTREBU-R"/>
          <w:sz w:val="36"/>
          <w:szCs w:val="36"/>
        </w:rPr>
      </w:pPr>
      <w:r w:rsidRPr="00923509">
        <w:rPr>
          <w:rFonts w:ascii="AdvTREBU-R" w:hAnsi="AdvTREBU-R" w:cs="AdvTREBU-R"/>
          <w:sz w:val="36"/>
          <w:szCs w:val="36"/>
        </w:rPr>
        <w:t>14.Yanaihara A, Iwasaki S, Okai T. Causes and Treatment of Implantation Failure. Taiwan J Obstet Gynecol 2005;44:26-30.</w:t>
      </w:r>
    </w:p>
    <w:p w:rsidR="00923509" w:rsidRPr="00923509" w:rsidRDefault="00923509" w:rsidP="00923509">
      <w:pPr>
        <w:autoSpaceDE w:val="0"/>
        <w:autoSpaceDN w:val="0"/>
        <w:adjustRightInd w:val="0"/>
        <w:spacing w:after="0" w:line="240" w:lineRule="auto"/>
        <w:rPr>
          <w:rFonts w:ascii="AdvTREBU-R" w:hAnsi="AdvTREBU-R" w:cs="AdvTREBU-R"/>
          <w:sz w:val="36"/>
          <w:szCs w:val="36"/>
        </w:rPr>
      </w:pPr>
    </w:p>
    <w:p w:rsidR="00923509" w:rsidRPr="00923509" w:rsidRDefault="00923509" w:rsidP="00923509">
      <w:pPr>
        <w:autoSpaceDE w:val="0"/>
        <w:autoSpaceDN w:val="0"/>
        <w:adjustRightInd w:val="0"/>
        <w:spacing w:after="0" w:line="240" w:lineRule="auto"/>
        <w:rPr>
          <w:rFonts w:ascii="AdvTREBU-R" w:hAnsi="AdvTREBU-R" w:cs="AdvTREBU-R"/>
          <w:sz w:val="36"/>
          <w:szCs w:val="36"/>
        </w:rPr>
      </w:pPr>
      <w:r w:rsidRPr="00923509">
        <w:rPr>
          <w:rFonts w:ascii="AdvTREBU-R" w:hAnsi="AdvTREBU-R" w:cs="AdvTREBU-R"/>
          <w:sz w:val="36"/>
          <w:szCs w:val="36"/>
        </w:rPr>
        <w:lastRenderedPageBreak/>
        <w:t>15.Nastaran.A,Maryam.E,Behroz.A,Elham.R,Abass.A.Surrogacy as a good option for treatment of repeated implantation failure: a case series.Iran J Reprod Med Vol. 11. No. 1. pp: 77-80, January 2013.</w:t>
      </w:r>
    </w:p>
    <w:p w:rsidR="00923509" w:rsidRPr="00923509" w:rsidRDefault="00923509" w:rsidP="00923509">
      <w:pPr>
        <w:autoSpaceDE w:val="0"/>
        <w:autoSpaceDN w:val="0"/>
        <w:adjustRightInd w:val="0"/>
        <w:spacing w:after="0" w:line="240" w:lineRule="auto"/>
        <w:rPr>
          <w:rFonts w:ascii="AdvTREBU-R" w:hAnsi="AdvTREBU-R" w:cs="AdvTREBU-R"/>
          <w:sz w:val="36"/>
          <w:szCs w:val="36"/>
        </w:rPr>
      </w:pPr>
    </w:p>
    <w:p w:rsidR="00923509" w:rsidRPr="00923509" w:rsidRDefault="00923509" w:rsidP="00923509">
      <w:pPr>
        <w:autoSpaceDE w:val="0"/>
        <w:autoSpaceDN w:val="0"/>
        <w:adjustRightInd w:val="0"/>
        <w:spacing w:after="0" w:line="240" w:lineRule="auto"/>
        <w:rPr>
          <w:rFonts w:ascii="AdvTREBU-R" w:hAnsi="AdvTREBU-R" w:cs="AdvTREBU-R"/>
          <w:sz w:val="36"/>
          <w:szCs w:val="36"/>
        </w:rPr>
      </w:pPr>
      <w:r w:rsidRPr="00923509">
        <w:rPr>
          <w:rFonts w:ascii="AdvTREBU-R" w:hAnsi="AdvTREBU-R" w:cs="AdvTREBU-R"/>
          <w:sz w:val="36"/>
          <w:szCs w:val="36"/>
        </w:rPr>
        <w:t>16.Mausumi.D,Hananel.E.G.Holzer.Recurrent implantation failure:gamete and embryo factors.Division of Reproductive Endocrinology and Infertility,  Department of Obstetrics and Gynecology, McGill University, Montreal, Quebec, Canada</w:t>
      </w:r>
      <w:r w:rsidR="005451D0">
        <w:rPr>
          <w:rFonts w:ascii="AdvTREBU-R" w:hAnsi="AdvTREBU-R" w:cs="AdvTREBU-R"/>
          <w:sz w:val="36"/>
          <w:szCs w:val="36"/>
        </w:rPr>
        <w:t>.</w:t>
      </w:r>
      <w:r w:rsidRPr="00923509">
        <w:rPr>
          <w:rFonts w:ascii="AdvTREBU-R" w:hAnsi="AdvTREBU-R" w:cs="AdvTREBU-R"/>
          <w:sz w:val="36"/>
          <w:szCs w:val="36"/>
        </w:rPr>
        <w:cr/>
      </w:r>
      <w:r w:rsidRPr="00923509">
        <w:rPr>
          <w:rFonts w:ascii="AdvTREBU-R" w:hAnsi="AdvTREBU-R" w:cs="AdvTREBU-R"/>
          <w:sz w:val="36"/>
          <w:szCs w:val="36"/>
        </w:rPr>
        <w:cr/>
      </w:r>
    </w:p>
    <w:p w:rsidR="00C94666" w:rsidRPr="000114F7" w:rsidRDefault="00C94666" w:rsidP="00713484">
      <w:pPr>
        <w:autoSpaceDE w:val="0"/>
        <w:autoSpaceDN w:val="0"/>
        <w:adjustRightInd w:val="0"/>
        <w:spacing w:after="0" w:line="240" w:lineRule="auto"/>
        <w:rPr>
          <w:rFonts w:asciiTheme="majorHAnsi" w:hAnsiTheme="majorHAnsi" w:cs="AdvTREBU-R"/>
          <w:b/>
          <w:bCs/>
          <w:color w:val="FF0000"/>
          <w:sz w:val="440"/>
          <w:szCs w:val="82"/>
        </w:rPr>
      </w:pPr>
    </w:p>
    <w:p w:rsidR="00675F16" w:rsidRPr="002B79D4" w:rsidRDefault="00675F16" w:rsidP="00713484">
      <w:pPr>
        <w:autoSpaceDE w:val="0"/>
        <w:autoSpaceDN w:val="0"/>
        <w:adjustRightInd w:val="0"/>
        <w:spacing w:after="0" w:line="240" w:lineRule="auto"/>
        <w:rPr>
          <w:rFonts w:ascii="AdvTREBU-R" w:hAnsi="AdvTREBU-R" w:cs="AdvTREBU-R"/>
          <w:b/>
          <w:bCs/>
          <w:color w:val="FF0000"/>
          <w:sz w:val="34"/>
          <w:szCs w:val="34"/>
        </w:rPr>
      </w:pPr>
    </w:p>
    <w:p w:rsidR="006B62C0" w:rsidRPr="00593F1D" w:rsidRDefault="006B62C0" w:rsidP="00713484">
      <w:pPr>
        <w:autoSpaceDE w:val="0"/>
        <w:autoSpaceDN w:val="0"/>
        <w:adjustRightInd w:val="0"/>
        <w:spacing w:after="0" w:line="240" w:lineRule="auto"/>
        <w:rPr>
          <w:rFonts w:ascii="AdvTREBU-R" w:hAnsi="AdvTREBU-R" w:cs="AdvTREBU-R"/>
          <w:b/>
          <w:bCs/>
          <w:color w:val="FF0000"/>
          <w:sz w:val="32"/>
          <w:szCs w:val="32"/>
        </w:rPr>
      </w:pPr>
    </w:p>
    <w:p w:rsidR="00713484" w:rsidRPr="00DE58E6" w:rsidRDefault="00713484" w:rsidP="001220DA">
      <w:pPr>
        <w:autoSpaceDE w:val="0"/>
        <w:autoSpaceDN w:val="0"/>
        <w:adjustRightInd w:val="0"/>
        <w:spacing w:after="0" w:line="240" w:lineRule="auto"/>
        <w:rPr>
          <w:rFonts w:ascii="AdvTREBU-R" w:hAnsi="AdvTREBU-R" w:cs="AdvTREBU-R"/>
          <w:b/>
          <w:bCs/>
          <w:sz w:val="32"/>
          <w:szCs w:val="32"/>
        </w:rPr>
      </w:pPr>
    </w:p>
    <w:p w:rsidR="00707BA6" w:rsidRPr="00707BA6" w:rsidRDefault="00707BA6" w:rsidP="001220DA">
      <w:pPr>
        <w:autoSpaceDE w:val="0"/>
        <w:autoSpaceDN w:val="0"/>
        <w:adjustRightInd w:val="0"/>
        <w:spacing w:after="0" w:line="240" w:lineRule="auto"/>
        <w:rPr>
          <w:rFonts w:ascii="AdvTREBU-R" w:hAnsi="AdvTREBU-R" w:cs="AdvTREBU-R"/>
          <w:b/>
          <w:bCs/>
          <w:sz w:val="32"/>
          <w:szCs w:val="32"/>
        </w:rPr>
      </w:pPr>
    </w:p>
    <w:p w:rsidR="00594821" w:rsidRPr="00594821" w:rsidRDefault="00594821" w:rsidP="001220DA">
      <w:pPr>
        <w:autoSpaceDE w:val="0"/>
        <w:autoSpaceDN w:val="0"/>
        <w:adjustRightInd w:val="0"/>
        <w:spacing w:after="0" w:line="240" w:lineRule="auto"/>
        <w:rPr>
          <w:rFonts w:asciiTheme="majorHAnsi" w:hAnsiTheme="majorHAnsi" w:cs="AdvTREBU-R"/>
          <w:sz w:val="52"/>
          <w:szCs w:val="38"/>
        </w:rPr>
      </w:pPr>
    </w:p>
    <w:p w:rsidR="00FB09E8" w:rsidRPr="00B23518" w:rsidRDefault="00FB09E8">
      <w:pPr>
        <w:rPr>
          <w:rFonts w:asciiTheme="majorHAnsi" w:hAnsiTheme="majorHAnsi"/>
          <w:b/>
          <w:bCs/>
          <w:sz w:val="24"/>
          <w:szCs w:val="24"/>
        </w:rPr>
      </w:pPr>
      <w:r w:rsidRPr="00B23518">
        <w:rPr>
          <w:rFonts w:asciiTheme="majorHAnsi" w:hAnsiTheme="majorHAnsi"/>
          <w:b/>
          <w:bCs/>
          <w:sz w:val="24"/>
          <w:szCs w:val="24"/>
        </w:rPr>
        <w:t xml:space="preserve"> </w:t>
      </w:r>
    </w:p>
    <w:sectPr w:rsidR="00FB09E8" w:rsidRPr="00B23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Quasimoda Light">
    <w:altName w:val="Quasimoda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dvTREBU-R">
    <w:panose1 w:val="00000000000000000000"/>
    <w:charset w:val="00"/>
    <w:family w:val="roman"/>
    <w:notTrueType/>
    <w:pitch w:val="default"/>
    <w:sig w:usb0="00000003" w:usb1="00000000" w:usb2="00000000" w:usb3="00000000" w:csb0="00000001" w:csb1="00000000"/>
  </w:font>
  <w:font w:name="FlxtcpAdvTT86d47313">
    <w:panose1 w:val="00000000000000000000"/>
    <w:charset w:val="00"/>
    <w:family w:val="roman"/>
    <w:notTrueType/>
    <w:pitch w:val="default"/>
    <w:sig w:usb0="00000003" w:usb1="00000000" w:usb2="00000000" w:usb3="00000000" w:csb0="00000001" w:csb1="00000000"/>
  </w:font>
  <w:font w:name="LjsyqtAdvTT86d47313+20">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MS Mincho"/>
    <w:panose1 w:val="00000000000000000000"/>
    <w:charset w:val="00"/>
    <w:family w:val="roman"/>
    <w:notTrueType/>
    <w:pitch w:val="default"/>
    <w:sig w:usb0="00000000"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ItalicMT">
    <w:panose1 w:val="00000000000000000000"/>
    <w:charset w:val="00"/>
    <w:family w:val="roman"/>
    <w:notTrueType/>
    <w:pitch w:val="default"/>
    <w:sig w:usb0="00000003" w:usb1="00000000" w:usb2="00000000" w:usb3="00000000" w:csb0="00000001" w:csb1="00000000"/>
  </w:font>
  <w:font w:name="MinionPro-Regular">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1FEA"/>
    <w:multiLevelType w:val="hybridMultilevel"/>
    <w:tmpl w:val="D8DE3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E8"/>
    <w:rsid w:val="000114F7"/>
    <w:rsid w:val="0003473B"/>
    <w:rsid w:val="00057F98"/>
    <w:rsid w:val="000A5550"/>
    <w:rsid w:val="000B27DF"/>
    <w:rsid w:val="00121BD0"/>
    <w:rsid w:val="001220DA"/>
    <w:rsid w:val="001A12E3"/>
    <w:rsid w:val="001C0C3A"/>
    <w:rsid w:val="00221DE8"/>
    <w:rsid w:val="00286782"/>
    <w:rsid w:val="002B79D4"/>
    <w:rsid w:val="002C213F"/>
    <w:rsid w:val="002D3F9A"/>
    <w:rsid w:val="002E1AA0"/>
    <w:rsid w:val="002E6351"/>
    <w:rsid w:val="002F29E7"/>
    <w:rsid w:val="00304E12"/>
    <w:rsid w:val="00346955"/>
    <w:rsid w:val="003625FA"/>
    <w:rsid w:val="0036726E"/>
    <w:rsid w:val="003F761B"/>
    <w:rsid w:val="004932FF"/>
    <w:rsid w:val="004A45A6"/>
    <w:rsid w:val="004E5422"/>
    <w:rsid w:val="004F6EBB"/>
    <w:rsid w:val="005216A3"/>
    <w:rsid w:val="00537917"/>
    <w:rsid w:val="005451D0"/>
    <w:rsid w:val="005743D0"/>
    <w:rsid w:val="00583AA8"/>
    <w:rsid w:val="00593F1D"/>
    <w:rsid w:val="00594821"/>
    <w:rsid w:val="005A7BAE"/>
    <w:rsid w:val="005B1C73"/>
    <w:rsid w:val="005D2B2C"/>
    <w:rsid w:val="005E48D4"/>
    <w:rsid w:val="005F568E"/>
    <w:rsid w:val="0064071C"/>
    <w:rsid w:val="00675F16"/>
    <w:rsid w:val="006A052E"/>
    <w:rsid w:val="006A3BE6"/>
    <w:rsid w:val="006B62C0"/>
    <w:rsid w:val="006C5C53"/>
    <w:rsid w:val="006D0663"/>
    <w:rsid w:val="006D6963"/>
    <w:rsid w:val="00707BA6"/>
    <w:rsid w:val="00713484"/>
    <w:rsid w:val="00716A98"/>
    <w:rsid w:val="0075024A"/>
    <w:rsid w:val="00794163"/>
    <w:rsid w:val="007B017E"/>
    <w:rsid w:val="007C20E6"/>
    <w:rsid w:val="007E11BB"/>
    <w:rsid w:val="007E1216"/>
    <w:rsid w:val="007F720D"/>
    <w:rsid w:val="008A6FE9"/>
    <w:rsid w:val="008B5B22"/>
    <w:rsid w:val="008E3050"/>
    <w:rsid w:val="00923509"/>
    <w:rsid w:val="00925B9F"/>
    <w:rsid w:val="0093548D"/>
    <w:rsid w:val="00947EC9"/>
    <w:rsid w:val="009548F6"/>
    <w:rsid w:val="009C294B"/>
    <w:rsid w:val="009E71FC"/>
    <w:rsid w:val="00A37563"/>
    <w:rsid w:val="00AB3EBC"/>
    <w:rsid w:val="00AD08DA"/>
    <w:rsid w:val="00AD79C6"/>
    <w:rsid w:val="00B15A0E"/>
    <w:rsid w:val="00B23518"/>
    <w:rsid w:val="00B56A0F"/>
    <w:rsid w:val="00B60752"/>
    <w:rsid w:val="00C772C1"/>
    <w:rsid w:val="00C94666"/>
    <w:rsid w:val="00D33EDE"/>
    <w:rsid w:val="00D43B8C"/>
    <w:rsid w:val="00D44F84"/>
    <w:rsid w:val="00D476A6"/>
    <w:rsid w:val="00DB4660"/>
    <w:rsid w:val="00DB65E7"/>
    <w:rsid w:val="00DD69C3"/>
    <w:rsid w:val="00DE58E6"/>
    <w:rsid w:val="00E655B6"/>
    <w:rsid w:val="00E662DA"/>
    <w:rsid w:val="00ED6EFD"/>
    <w:rsid w:val="00F07009"/>
    <w:rsid w:val="00F13BE7"/>
    <w:rsid w:val="00F14D56"/>
    <w:rsid w:val="00F25AC2"/>
    <w:rsid w:val="00F361DA"/>
    <w:rsid w:val="00F84ED1"/>
    <w:rsid w:val="00FB09E8"/>
    <w:rsid w:val="00FB1822"/>
    <w:rsid w:val="00FC4639"/>
    <w:rsid w:val="00FC6BAC"/>
    <w:rsid w:val="00FF5FB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0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2F29E7"/>
    <w:pPr>
      <w:autoSpaceDE w:val="0"/>
      <w:autoSpaceDN w:val="0"/>
      <w:adjustRightInd w:val="0"/>
      <w:spacing w:after="0" w:line="141" w:lineRule="atLeast"/>
    </w:pPr>
    <w:rPr>
      <w:rFonts w:ascii="Quasimoda Light" w:hAnsi="Quasimoda Light"/>
      <w:sz w:val="24"/>
      <w:szCs w:val="24"/>
    </w:rPr>
  </w:style>
  <w:style w:type="paragraph" w:styleId="ListParagraph">
    <w:name w:val="List Paragraph"/>
    <w:basedOn w:val="Normal"/>
    <w:uiPriority w:val="34"/>
    <w:qFormat/>
    <w:rsid w:val="007134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05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2F29E7"/>
    <w:pPr>
      <w:autoSpaceDE w:val="0"/>
      <w:autoSpaceDN w:val="0"/>
      <w:adjustRightInd w:val="0"/>
      <w:spacing w:after="0" w:line="141" w:lineRule="atLeast"/>
    </w:pPr>
    <w:rPr>
      <w:rFonts w:ascii="Quasimoda Light" w:hAnsi="Quasimoda Light"/>
      <w:sz w:val="24"/>
      <w:szCs w:val="24"/>
    </w:rPr>
  </w:style>
  <w:style w:type="paragraph" w:styleId="ListParagraph">
    <w:name w:val="List Paragraph"/>
    <w:basedOn w:val="Normal"/>
    <w:uiPriority w:val="34"/>
    <w:qFormat/>
    <w:rsid w:val="00713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12967</TotalTime>
  <Pages>12</Pages>
  <Words>2728</Words>
  <Characters>15555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COUNSELING</dc:creator>
  <cp:lastModifiedBy>COUNSELING</cp:lastModifiedBy>
  <cp:revision>90</cp:revision>
  <dcterms:created xsi:type="dcterms:W3CDTF">2021-09-25T06:09:00Z</dcterms:created>
  <dcterms:modified xsi:type="dcterms:W3CDTF">2021-10-22T10:18:00Z</dcterms:modified>
</cp:coreProperties>
</file>