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Arial" w:hAnsi="Arial" w:cs="Arial"/>
          <w:sz w:val="40"/>
          <w:szCs w:val="40"/>
          <w:lang w:val="en-US"/>
        </w:rPr>
      </w:pPr>
      <w:r>
        <w:rPr>
          <w:rFonts w:hint="default" w:ascii="Arial" w:hAnsi="Arial" w:cs="Arial"/>
          <w:sz w:val="40"/>
          <w:szCs w:val="40"/>
          <w:lang w:val="en-US"/>
        </w:rPr>
        <w:t xml:space="preserve"> ROLE OF BRACHYTHERAPY IN KELOIDS</w:t>
      </w:r>
    </w:p>
    <w:p>
      <w:pPr>
        <w:spacing w:line="360" w:lineRule="auto"/>
        <w:jc w:val="center"/>
        <w:rPr>
          <w:rFonts w:hint="default" w:ascii="Arial" w:hAnsi="Arial" w:cs="Arial"/>
          <w:sz w:val="40"/>
          <w:szCs w:val="40"/>
          <w:lang w:val="en-US"/>
        </w:rPr>
      </w:pPr>
    </w:p>
    <w:p>
      <w:pPr>
        <w:spacing w:line="360" w:lineRule="auto"/>
        <w:jc w:val="both"/>
        <w:rPr>
          <w:rFonts w:hint="default" w:ascii="Arial" w:hAnsi="Arial" w:cs="Arial"/>
          <w:sz w:val="28"/>
          <w:szCs w:val="28"/>
          <w:lang w:val="en-US"/>
        </w:rPr>
      </w:pPr>
      <w:r>
        <w:rPr>
          <w:rFonts w:hint="default" w:ascii="Arial" w:hAnsi="Arial" w:cs="Arial"/>
          <w:sz w:val="28"/>
          <w:szCs w:val="28"/>
          <w:lang w:val="en-US"/>
        </w:rPr>
        <w:t>Keloid scars develops from the minor skin injury. Keloid scars are fibrous benign dermal growths. Hyper-trophic scars should be differentiated from keloids[1,2]. Risk factors that lead to development of keloid scars are dark skin pigmentation, family history, wound infection, chronic wounds, anatomic wound site[3,4].</w:t>
      </w:r>
    </w:p>
    <w:p>
      <w:pPr>
        <w:spacing w:line="360" w:lineRule="auto"/>
        <w:jc w:val="both"/>
        <w:rPr>
          <w:rFonts w:hint="default" w:ascii="Arial" w:hAnsi="Arial" w:cs="Arial"/>
          <w:sz w:val="28"/>
          <w:szCs w:val="28"/>
          <w:lang w:val="en-US"/>
        </w:rPr>
      </w:pPr>
    </w:p>
    <w:p>
      <w:pPr>
        <w:spacing w:line="360" w:lineRule="auto"/>
        <w:jc w:val="both"/>
        <w:rPr>
          <w:rFonts w:hint="default" w:ascii="Arial" w:hAnsi="Arial" w:cs="Arial"/>
          <w:sz w:val="28"/>
          <w:szCs w:val="28"/>
          <w:shd w:val="clear" w:color="auto" w:fill="auto"/>
          <w:lang w:val="en-US"/>
        </w:rPr>
      </w:pPr>
      <w:r>
        <w:rPr>
          <w:rFonts w:hint="default" w:ascii="Arial" w:hAnsi="Arial" w:cs="Arial"/>
          <w:sz w:val="28"/>
          <w:szCs w:val="28"/>
          <w:lang w:val="en-US"/>
        </w:rPr>
        <w:t xml:space="preserve"> Treatment of keloids primarily is surgery but recurrence rate after surgery was quite high as 45% to 100%. Surgery followed by radiotherapy has been widely reported as most effective modality of treatment. </w:t>
      </w:r>
      <w:r>
        <w:rPr>
          <w:rFonts w:hint="default" w:ascii="Arial" w:hAnsi="Arial" w:cs="Arial"/>
          <w:sz w:val="28"/>
          <w:szCs w:val="28"/>
          <w:shd w:val="clear" w:color="auto" w:fill="auto"/>
          <w:lang w:val="en-US"/>
        </w:rPr>
        <w:t xml:space="preserve">Reported therapeutic response rate was 67-98%[5]. </w:t>
      </w:r>
    </w:p>
    <w:p>
      <w:pPr>
        <w:spacing w:line="360" w:lineRule="auto"/>
        <w:jc w:val="both"/>
        <w:rPr>
          <w:rFonts w:hint="default" w:ascii="Arial" w:hAnsi="Arial" w:cs="Arial"/>
          <w:sz w:val="28"/>
          <w:szCs w:val="28"/>
          <w:shd w:val="clear" w:color="auto" w:fill="auto"/>
          <w:lang w:val="en-US"/>
        </w:rPr>
      </w:pPr>
    </w:p>
    <w:p>
      <w:p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 xml:space="preserve">Biological effective dose (BED) requuired for the treatment of </w:t>
      </w:r>
    </w:p>
    <w:p>
      <w:p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keloid scars is 30 Gy with less than 10% recurrence rate[6,7].</w:t>
      </w:r>
    </w:p>
    <w:p>
      <w:pPr>
        <w:spacing w:line="360" w:lineRule="auto"/>
        <w:jc w:val="both"/>
        <w:rPr>
          <w:rFonts w:hint="default" w:ascii="Arial" w:hAnsi="Arial" w:cs="Arial"/>
          <w:sz w:val="28"/>
          <w:szCs w:val="28"/>
          <w:shd w:val="clear" w:color="auto" w:fill="auto"/>
          <w:lang w:val="en-US"/>
        </w:rPr>
      </w:pPr>
    </w:p>
    <w:p>
      <w:pPr>
        <w:spacing w:line="360" w:lineRule="auto"/>
        <w:jc w:val="both"/>
        <w:rPr>
          <w:rFonts w:hint="default" w:ascii="Arial" w:hAnsi="Arial" w:cs="Arial"/>
          <w:sz w:val="28"/>
          <w:szCs w:val="28"/>
          <w:u w:val="single"/>
          <w:shd w:val="clear" w:color="auto" w:fill="auto"/>
          <w:lang w:val="en-US"/>
        </w:rPr>
      </w:pPr>
      <w:r>
        <w:rPr>
          <w:rFonts w:hint="default" w:ascii="Arial" w:hAnsi="Arial" w:cs="Arial"/>
          <w:sz w:val="28"/>
          <w:szCs w:val="28"/>
          <w:u w:val="single"/>
          <w:shd w:val="clear" w:color="auto" w:fill="auto"/>
          <w:lang w:val="en-US"/>
        </w:rPr>
        <w:t>The LDR interstitial brachytherapy</w:t>
      </w:r>
    </w:p>
    <w:p>
      <w:pPr>
        <w:spacing w:line="360" w:lineRule="auto"/>
        <w:jc w:val="both"/>
        <w:rPr>
          <w:rFonts w:hint="default" w:ascii="Arial" w:hAnsi="Arial" w:cs="Arial"/>
          <w:sz w:val="28"/>
          <w:szCs w:val="28"/>
          <w:u w:val="none"/>
          <w:shd w:val="clear" w:color="auto" w:fill="auto"/>
          <w:lang w:val="en-US"/>
        </w:rPr>
      </w:pPr>
      <w:r>
        <w:rPr>
          <w:rFonts w:hint="default" w:ascii="Arial" w:hAnsi="Arial" w:cs="Arial"/>
          <w:sz w:val="28"/>
          <w:szCs w:val="28"/>
          <w:u w:val="none"/>
          <w:shd w:val="clear" w:color="auto" w:fill="auto"/>
          <w:lang w:val="en-US"/>
        </w:rPr>
        <w:t>A method is described for the treatment of the linear keloid scar, by surgical excision and post-operative irradiation delivered locally to the base of the sutured edges of the scar, by an iridium-192 wire. The wire is after-loaded into a plastic tube using the technique described by </w:t>
      </w:r>
      <w:r>
        <w:rPr>
          <w:rFonts w:hint="default" w:ascii="Arial" w:hAnsi="Arial" w:cs="Arial"/>
          <w:sz w:val="28"/>
          <w:szCs w:val="28"/>
          <w:u w:val="none"/>
          <w:shd w:val="clear" w:color="auto" w:fill="auto"/>
          <w:lang w:val="en-US"/>
        </w:rPr>
        <w:fldChar w:fldCharType="begin"/>
      </w:r>
      <w:r>
        <w:rPr>
          <w:rFonts w:hint="default" w:ascii="Arial" w:hAnsi="Arial" w:cs="Arial"/>
          <w:sz w:val="28"/>
          <w:szCs w:val="28"/>
          <w:u w:val="none"/>
          <w:shd w:val="clear" w:color="auto" w:fill="auto"/>
          <w:lang w:val="en-US"/>
        </w:rPr>
        <w:instrText xml:space="preserve"> HYPERLINK "https://www.sciencedirect.com/science/article/abs/pii/S0009926076801419" \l "bib8" </w:instrText>
      </w:r>
      <w:r>
        <w:rPr>
          <w:rFonts w:hint="default" w:ascii="Arial" w:hAnsi="Arial" w:cs="Arial"/>
          <w:sz w:val="28"/>
          <w:szCs w:val="28"/>
          <w:u w:val="none"/>
          <w:shd w:val="clear" w:color="auto" w:fill="auto"/>
          <w:lang w:val="en-US"/>
        </w:rPr>
        <w:fldChar w:fldCharType="separate"/>
      </w:r>
      <w:r>
        <w:rPr>
          <w:rFonts w:hint="default" w:ascii="Arial" w:hAnsi="Arial" w:cs="Arial"/>
          <w:sz w:val="28"/>
          <w:szCs w:val="28"/>
          <w:u w:val="none"/>
          <w:shd w:val="clear" w:color="auto" w:fill="auto"/>
          <w:lang w:val="en-US"/>
        </w:rPr>
        <w:t>Paine (1972)</w:t>
      </w:r>
      <w:r>
        <w:rPr>
          <w:rFonts w:hint="default" w:ascii="Arial" w:hAnsi="Arial" w:cs="Arial"/>
          <w:sz w:val="28"/>
          <w:szCs w:val="28"/>
          <w:u w:val="none"/>
          <w:shd w:val="clear" w:color="auto" w:fill="auto"/>
          <w:lang w:val="en-US"/>
        </w:rPr>
        <w:fldChar w:fldCharType="end"/>
      </w:r>
      <w:r>
        <w:rPr>
          <w:rFonts w:hint="default" w:ascii="Arial" w:hAnsi="Arial" w:cs="Arial"/>
          <w:sz w:val="28"/>
          <w:szCs w:val="28"/>
          <w:u w:val="none"/>
          <w:shd w:val="clear" w:color="auto" w:fill="auto"/>
          <w:lang w:val="en-US"/>
        </w:rPr>
        <w:t>. A dose of 2000 rad is delivered at a point 2.5 mm from the axis of the wire, opposite its mid-point. Thirty cases have been treated by this method with a follow-up period of two years or longer; five recurrences were found at six months, and a further one by two years. No complications were observed. It is suggested that this represents a rather lower recurrence rate than has been achieved by other methods, and that the dose to the tissue surrounding the scar is less than that which would be the case with conventional superficial radiotherapy — an important consideration in the treatment of young patients, with benign conditions, by irradiation[8].</w:t>
      </w:r>
    </w:p>
    <w:p>
      <w:pPr>
        <w:spacing w:line="360" w:lineRule="auto"/>
        <w:jc w:val="both"/>
        <w:rPr>
          <w:rFonts w:hint="default" w:ascii="Arial" w:hAnsi="Arial" w:cs="Arial"/>
          <w:sz w:val="28"/>
          <w:szCs w:val="28"/>
          <w:u w:val="none"/>
          <w:shd w:val="clear" w:color="auto" w:fill="auto"/>
          <w:lang w:val="en-US"/>
        </w:rPr>
      </w:pPr>
      <w:r>
        <w:rPr>
          <w:rFonts w:hint="default" w:ascii="Arial" w:hAnsi="Arial" w:cs="Arial"/>
          <w:sz w:val="28"/>
          <w:szCs w:val="28"/>
          <w:u w:val="none"/>
          <w:shd w:val="clear" w:color="auto" w:fill="auto"/>
          <w:lang w:val="en-US"/>
        </w:rPr>
        <w:t> A retrospective review of 544 patients (855 keloids) done in 1993. After complete surgical excision of keloid scar, Ir wire was used to delivered one session of brachytherapy in 547 keloids and 23 received two sessions with an average dose of 10.14 Gy. Reported recuurence rate was 21% after the first and 30.4% after the second treatment. The average follow up for this study was 6.91 years[9].</w:t>
      </w:r>
    </w:p>
    <w:p>
      <w:pPr>
        <w:spacing w:line="360" w:lineRule="auto"/>
        <w:jc w:val="both"/>
        <w:rPr>
          <w:rFonts w:hint="default" w:ascii="Arial" w:hAnsi="Arial" w:cs="Arial"/>
          <w:sz w:val="28"/>
          <w:szCs w:val="28"/>
          <w:u w:val="none"/>
          <w:shd w:val="clear" w:color="auto" w:fill="auto"/>
          <w:lang w:val="en-US"/>
        </w:rPr>
      </w:pPr>
      <w:r>
        <w:rPr>
          <w:rFonts w:hint="default" w:ascii="Arial" w:hAnsi="Arial" w:cs="Arial"/>
          <w:sz w:val="28"/>
          <w:szCs w:val="28"/>
          <w:u w:val="none"/>
          <w:shd w:val="clear" w:color="auto" w:fill="auto"/>
          <w:lang w:val="en-US"/>
        </w:rPr>
        <w:t>Another retrospective case on LDR brachytherapy with Ir 192 used as a therapy in keloid tumor published in 3 june 2009. Average dose of 17.9 +/- 2.2Gy at 5mm distance from the wire axis was used. The recurrence rate was 23.6%[10].</w:t>
      </w:r>
    </w:p>
    <w:p>
      <w:pPr>
        <w:spacing w:line="360" w:lineRule="auto"/>
        <w:jc w:val="both"/>
        <w:rPr>
          <w:rFonts w:hint="default" w:ascii="Arial" w:hAnsi="Arial" w:cs="Arial"/>
          <w:sz w:val="28"/>
          <w:szCs w:val="28"/>
          <w:u w:val="none"/>
          <w:shd w:val="clear" w:color="auto" w:fill="auto"/>
          <w:lang w:val="en-US"/>
        </w:rPr>
      </w:pPr>
    </w:p>
    <w:p>
      <w:pPr>
        <w:spacing w:line="360" w:lineRule="auto"/>
        <w:jc w:val="both"/>
        <w:rPr>
          <w:rFonts w:hint="default" w:ascii="Arial" w:hAnsi="Arial" w:cs="Arial"/>
          <w:sz w:val="28"/>
          <w:szCs w:val="28"/>
          <w:u w:val="single"/>
          <w:shd w:val="clear" w:color="auto" w:fill="auto"/>
          <w:lang w:val="en-US"/>
        </w:rPr>
      </w:pPr>
      <w:r>
        <w:rPr>
          <w:rFonts w:hint="default" w:ascii="Arial" w:hAnsi="Arial" w:cs="Arial"/>
          <w:sz w:val="28"/>
          <w:szCs w:val="28"/>
          <w:u w:val="single"/>
          <w:shd w:val="clear" w:color="auto" w:fill="auto"/>
          <w:lang w:val="en-US"/>
        </w:rPr>
        <w:t>HDR interstitial brachytherapy</w:t>
      </w: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A seven year prospective study to analyse the results HDR brachytherapy treating the keloid scars with or without surgery. 169 patients with keloid scars were treated with HDR brachytherapy between december 1991 and december 1998. After a follow up of seven year, 8 patients (4.7%) had keloid recurrences. 5 of these had undergone prior surgery and 3 had receeived only HDR brachytherapy. Auther concluded that HDR brachytherapy more successful in patients without surgery and is well tolerated and effective treatment for keloid scars[11].</w:t>
      </w: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A single dose of 13Gy HDR brachytherapy after resection of keloid scar was evaluated. It was seen that recurrence rate was 24.1% after a median follow up of 53 months. Recurrence rate was quite high. The only advantage was single day treatment[12].</w:t>
      </w:r>
    </w:p>
    <w:p>
      <w:pPr>
        <w:spacing w:line="360" w:lineRule="auto"/>
        <w:jc w:val="both"/>
        <w:rPr>
          <w:rFonts w:hint="default" w:ascii="Arial" w:hAnsi="Arial" w:cs="Arial"/>
          <w:sz w:val="28"/>
          <w:szCs w:val="28"/>
          <w:highlight w:val="none"/>
          <w:u w:val="single"/>
          <w:shd w:val="clear" w:color="auto" w:fill="auto"/>
          <w:lang w:val="en-US"/>
        </w:rPr>
      </w:pPr>
    </w:p>
    <w:p>
      <w:pPr>
        <w:spacing w:line="360" w:lineRule="auto"/>
        <w:jc w:val="both"/>
        <w:rPr>
          <w:rFonts w:hint="default" w:ascii="Arial" w:hAnsi="Arial" w:cs="Arial"/>
          <w:sz w:val="28"/>
          <w:szCs w:val="28"/>
          <w:highlight w:val="none"/>
          <w:u w:val="single"/>
          <w:shd w:val="clear" w:color="auto" w:fill="auto"/>
          <w:lang w:val="en-US"/>
        </w:rPr>
      </w:pPr>
      <w:r>
        <w:rPr>
          <w:rFonts w:hint="default" w:ascii="Arial" w:hAnsi="Arial" w:cs="Arial"/>
          <w:sz w:val="28"/>
          <w:szCs w:val="28"/>
          <w:highlight w:val="none"/>
          <w:u w:val="single"/>
          <w:shd w:val="clear" w:color="auto" w:fill="auto"/>
          <w:lang w:val="en-US"/>
        </w:rPr>
        <w:t xml:space="preserve"> HDR superficial brachytherapy</w:t>
      </w: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A cohort of 139 patients (66 keloid scars) treated with excision and an integrated 90Sr-90Y surface applicator. After surgery Radiotherapy was used within 48 hr with a median total dose of 14 Gy. The recurrence free response rate was 80% and differed between anatomical regions with the face and neck being lowest (2%) and the thorax highest (49%, P &lt; 0.001). Additionally, burns-related keloids had worse outcomes compared to surgical or mechanical trauma-induced lesions (P &lt; 0.001). Regarding adverse effects, 24% patients had acute erythema and 11% hypopigmentation[13].</w:t>
      </w: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 xml:space="preserve">Ir 192 mould was used in 22 patients with 24 keloids after excision delivering 15 Gy in three fractions. These included two previously treated with surgery, two with surgery and steroid injections and four with steroid injections only. Sixteen keloids were followed up for a minimum of six months with a recurrence rate of 12.5%. One patient had residual keloid after treatment, one grade 1 hypopigmentation and one grade 1 fibrosis. Conclusion of this study was post operative radiotherapy by high dose rate iridium 192 mould was an effective prevention of earlobe keloids recurrence[14]. </w:t>
      </w:r>
    </w:p>
    <w:p>
      <w:pPr>
        <w:spacing w:line="360" w:lineRule="auto"/>
        <w:jc w:val="both"/>
        <w:rPr>
          <w:rFonts w:hint="default" w:ascii="Arial" w:hAnsi="Arial" w:cs="Arial"/>
          <w:sz w:val="28"/>
          <w:szCs w:val="28"/>
          <w:highlight w:val="none"/>
          <w:u w:val="none"/>
          <w:shd w:val="clear" w:color="auto" w:fill="auto"/>
          <w:lang w:val="en-US"/>
        </w:rPr>
      </w:pPr>
    </w:p>
    <w:p>
      <w:pPr>
        <w:spacing w:line="360" w:lineRule="auto"/>
        <w:jc w:val="both"/>
        <w:rPr>
          <w:rFonts w:hint="default" w:ascii="Arial" w:hAnsi="Arial" w:cs="Arial"/>
          <w:b/>
          <w:bCs/>
          <w:sz w:val="28"/>
          <w:szCs w:val="28"/>
          <w:highlight w:val="none"/>
          <w:u w:val="single"/>
          <w:shd w:val="clear" w:color="auto" w:fill="auto"/>
          <w:lang w:val="en-US"/>
        </w:rPr>
      </w:pPr>
      <w:r>
        <w:rPr>
          <w:rFonts w:hint="default" w:ascii="Arial" w:hAnsi="Arial" w:cs="Arial"/>
          <w:b/>
          <w:bCs/>
          <w:sz w:val="28"/>
          <w:szCs w:val="28"/>
          <w:highlight w:val="none"/>
          <w:u w:val="single"/>
          <w:shd w:val="clear" w:color="auto" w:fill="auto"/>
          <w:lang w:val="en-US"/>
        </w:rPr>
        <w:t>PROCEDURE AND DOSE PRESCRIPTION</w:t>
      </w: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 xml:space="preserve">HDR Brachytherapy given by making a two layered mold of the operator side and fixed, and two micro catheters were placed between the layers.and 1 cm distance from each other.The mold was firmly strapped to the operated site, such that the catheters were placed at a distance of 5 mm on either side of the suture line. These catheters were then attached to the HDR brachytherapy unit that was kept close to the target, i.e., the suture line. Iridium 192 seeds were passed through it using a remote after-loading technique. Starting on the zero postoperative day a </w:t>
      </w:r>
      <w:r>
        <w:rPr>
          <w:rFonts w:hint="default" w:ascii="Arial" w:hAnsi="Arial" w:cs="Arial"/>
          <w:sz w:val="28"/>
          <w:szCs w:val="28"/>
          <w:highlight w:val="none"/>
          <w:u w:val="none"/>
          <w:shd w:val="clear" w:color="auto" w:fill="auto"/>
          <w:lang w:val="en-US"/>
        </w:rPr>
        <w:t>total dose of 20 Gy in four fractions of 5 Gy was administered,</w:t>
      </w:r>
      <w:r>
        <w:rPr>
          <w:rFonts w:hint="default" w:ascii="Arial" w:hAnsi="Arial" w:cs="Arial"/>
          <w:sz w:val="28"/>
          <w:szCs w:val="28"/>
          <w:highlight w:val="none"/>
          <w:u w:val="none"/>
          <w:shd w:val="clear" w:color="auto" w:fill="auto"/>
          <w:lang w:val="en-US"/>
        </w:rPr>
        <w:t>, with a minimum of 6 hours gap between fractions and the treatment was completed within 72 hours of surgery. Each fraction was delivered in 5 to 8 minutes.</w:t>
      </w: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Sutures were removed when the wound healed well, usually between the 7th to the 10th postoperative day. All patients were routinely prescribed compression garments/pressure earrings.</w:t>
      </w:r>
    </w:p>
    <w:p>
      <w:pPr>
        <w:spacing w:line="360" w:lineRule="auto"/>
        <w:jc w:val="both"/>
        <w:rPr>
          <w:rFonts w:hint="default" w:ascii="Arial" w:hAnsi="Arial" w:cs="Arial"/>
          <w:sz w:val="28"/>
          <w:szCs w:val="28"/>
          <w:highlight w:val="none"/>
          <w:u w:val="none"/>
          <w:shd w:val="clear" w:color="auto" w:fill="auto"/>
          <w:lang w:val="en-US"/>
        </w:rPr>
      </w:pPr>
    </w:p>
    <w:p>
      <w:pPr>
        <w:spacing w:line="360" w:lineRule="auto"/>
        <w:jc w:val="both"/>
        <w:rPr>
          <w:rFonts w:hint="default" w:ascii="Arial" w:hAnsi="Arial" w:cs="Arial"/>
          <w:sz w:val="28"/>
          <w:szCs w:val="28"/>
          <w:highlight w:val="none"/>
          <w:u w:val="none"/>
          <w:shd w:val="clear" w:color="auto" w:fill="auto"/>
          <w:lang w:val="en-US"/>
        </w:rPr>
      </w:pPr>
      <w:r>
        <w:rPr>
          <w:rFonts w:hint="default" w:ascii="Arial" w:hAnsi="Arial" w:cs="Arial"/>
          <w:sz w:val="28"/>
          <w:szCs w:val="28"/>
          <w:highlight w:val="none"/>
          <w:u w:val="none"/>
          <w:shd w:val="clear" w:color="auto" w:fill="auto"/>
          <w:lang w:val="en-US"/>
        </w:rPr>
        <w:t>Patients were followed up weekly for the first 2 weeks, once a month for the first 3 months, then every 3 months for 1 year, and then every 6 months as required. During each visit, any scar widening or hypertrophy, wound-related complaints, skin condition, and recurrence of keloid at the surgery site were noted.</w:t>
      </w:r>
    </w:p>
    <w:p>
      <w:pPr>
        <w:spacing w:line="360" w:lineRule="auto"/>
        <w:jc w:val="both"/>
        <w:rPr>
          <w:rFonts w:hint="default" w:ascii="Arial" w:hAnsi="Arial" w:cs="Arial"/>
          <w:sz w:val="28"/>
          <w:szCs w:val="28"/>
          <w:highlight w:val="none"/>
          <w:u w:val="none"/>
          <w:shd w:val="clear" w:color="auto" w:fill="auto"/>
          <w:lang w:val="en-US"/>
        </w:rPr>
      </w:pPr>
    </w:p>
    <w:p>
      <w:pPr>
        <w:spacing w:line="360" w:lineRule="auto"/>
        <w:jc w:val="both"/>
        <w:rPr>
          <w:rFonts w:hint="default" w:ascii="Arial" w:hAnsi="Arial" w:cs="Arial"/>
          <w:sz w:val="28"/>
          <w:szCs w:val="28"/>
          <w:highlight w:val="none"/>
          <w:u w:val="none"/>
          <w:shd w:val="clear" w:color="auto" w:fill="auto"/>
          <w:lang w:val="en-US"/>
        </w:rPr>
      </w:pPr>
    </w:p>
    <w:p>
      <w:pPr>
        <w:spacing w:line="360" w:lineRule="auto"/>
        <w:jc w:val="center"/>
        <w:rPr>
          <w:rFonts w:hint="default" w:ascii="Arial" w:hAnsi="Arial" w:cs="Arial"/>
          <w:b/>
          <w:bCs/>
          <w:sz w:val="28"/>
          <w:szCs w:val="28"/>
          <w:highlight w:val="none"/>
          <w:u w:val="none"/>
          <w:shd w:val="clear" w:color="auto" w:fill="auto"/>
          <w:lang w:val="en-US"/>
        </w:rPr>
      </w:pPr>
      <w:r>
        <w:rPr>
          <w:rFonts w:hint="default" w:ascii="Arial" w:hAnsi="Arial" w:cs="Arial"/>
          <w:b/>
          <w:bCs/>
          <w:sz w:val="28"/>
          <w:szCs w:val="28"/>
          <w:highlight w:val="none"/>
          <w:u w:val="none"/>
          <w:shd w:val="clear" w:color="auto" w:fill="auto"/>
          <w:lang w:val="en-US"/>
        </w:rPr>
        <w:t>CONCLUSION</w:t>
      </w:r>
    </w:p>
    <w:p>
      <w:pPr>
        <w:spacing w:line="360" w:lineRule="auto"/>
        <w:jc w:val="left"/>
        <w:rPr>
          <w:rFonts w:hint="default" w:ascii="Arial" w:hAnsi="Arial" w:cs="Arial"/>
          <w:b w:val="0"/>
          <w:bCs w:val="0"/>
          <w:sz w:val="28"/>
          <w:szCs w:val="28"/>
          <w:highlight w:val="none"/>
          <w:u w:val="none"/>
          <w:shd w:val="clear" w:color="auto" w:fill="auto"/>
          <w:lang w:val="en-US"/>
        </w:rPr>
      </w:pPr>
      <w:r>
        <w:rPr>
          <w:rFonts w:hint="default" w:ascii="Arial" w:hAnsi="Arial" w:cs="Arial"/>
          <w:b w:val="0"/>
          <w:bCs w:val="0"/>
          <w:sz w:val="28"/>
          <w:szCs w:val="28"/>
          <w:highlight w:val="none"/>
          <w:u w:val="none"/>
          <w:shd w:val="clear" w:color="auto" w:fill="auto"/>
          <w:lang w:val="en-US"/>
        </w:rPr>
        <w:t>Brachytherapy is a effective, well tolerable adjuvant treatment for keloid scar. Cosmectic response as well as recurrence free response is high with adjuvant brachytherapy treatment.</w:t>
      </w:r>
    </w:p>
    <w:p>
      <w:pPr>
        <w:spacing w:line="360" w:lineRule="auto"/>
        <w:jc w:val="left"/>
        <w:rPr>
          <w:rFonts w:hint="default" w:ascii="Arial" w:hAnsi="Arial" w:cs="Arial"/>
          <w:b w:val="0"/>
          <w:bCs w:val="0"/>
          <w:sz w:val="28"/>
          <w:szCs w:val="28"/>
          <w:highlight w:val="none"/>
          <w:u w:val="none"/>
          <w:shd w:val="clear" w:color="auto" w:fill="auto"/>
          <w:lang w:val="en-US"/>
        </w:rPr>
      </w:pPr>
      <w:r>
        <w:rPr>
          <w:rFonts w:hint="default" w:ascii="Arial" w:hAnsi="Arial" w:cs="Arial"/>
          <w:b w:val="0"/>
          <w:bCs w:val="0"/>
          <w:sz w:val="28"/>
          <w:szCs w:val="28"/>
          <w:highlight w:val="none"/>
          <w:u w:val="none"/>
          <w:shd w:val="clear" w:color="auto" w:fill="auto"/>
          <w:lang w:val="en-US"/>
        </w:rPr>
        <w:t xml:space="preserve"> </w:t>
      </w:r>
    </w:p>
    <w:p>
      <w:pPr>
        <w:spacing w:line="360" w:lineRule="auto"/>
        <w:jc w:val="center"/>
        <w:rPr>
          <w:rFonts w:hint="default" w:ascii="Arial" w:hAnsi="Arial" w:cs="Arial"/>
          <w:b/>
          <w:bCs/>
          <w:sz w:val="28"/>
          <w:szCs w:val="28"/>
          <w:highlight w:val="none"/>
          <w:u w:val="none"/>
          <w:shd w:val="clear" w:color="auto" w:fill="auto"/>
          <w:lang w:val="en-US"/>
        </w:rPr>
      </w:pPr>
    </w:p>
    <w:p>
      <w:pPr>
        <w:spacing w:line="360" w:lineRule="auto"/>
        <w:jc w:val="both"/>
        <w:rPr>
          <w:rFonts w:hint="default" w:ascii="Arial" w:hAnsi="Arial" w:cs="Arial"/>
          <w:sz w:val="28"/>
          <w:szCs w:val="28"/>
          <w:u w:val="single"/>
          <w:shd w:val="clear" w:color="auto" w:fill="auto"/>
          <w:lang w:val="en-US"/>
        </w:rPr>
      </w:pPr>
    </w:p>
    <w:p>
      <w:pPr>
        <w:jc w:val="both"/>
        <w:rPr>
          <w:rFonts w:hint="default" w:ascii="Arial" w:hAnsi="Arial" w:cs="Arial"/>
          <w:sz w:val="28"/>
          <w:szCs w:val="28"/>
          <w:lang w:val="en-US"/>
        </w:rPr>
      </w:pPr>
    </w:p>
    <w:p>
      <w:pPr>
        <w:jc w:val="both"/>
        <w:rPr>
          <w:rFonts w:hint="default" w:ascii="Arial" w:hAnsi="Arial" w:cs="Arial"/>
          <w:sz w:val="28"/>
          <w:szCs w:val="28"/>
          <w:lang w:val="en-US"/>
        </w:rPr>
      </w:pPr>
    </w:p>
    <w:p>
      <w:pPr>
        <w:jc w:val="both"/>
        <w:rPr>
          <w:rFonts w:hint="default" w:ascii="Arial" w:hAnsi="Arial" w:cs="Arial"/>
          <w:sz w:val="32"/>
          <w:szCs w:val="32"/>
          <w:shd w:val="clear" w:color="auto" w:fill="auto"/>
          <w:lang w:val="en-US"/>
        </w:rPr>
      </w:pPr>
    </w:p>
    <w:p>
      <w:pPr>
        <w:jc w:val="both"/>
        <w:rPr>
          <w:rFonts w:hint="default" w:ascii="Arial" w:hAnsi="Arial" w:cs="Arial"/>
          <w:sz w:val="32"/>
          <w:szCs w:val="32"/>
          <w:shd w:val="clear" w:color="auto" w:fill="auto"/>
          <w:lang w:val="en-US"/>
        </w:rPr>
      </w:pPr>
      <w:r>
        <w:rPr>
          <w:rFonts w:hint="default" w:ascii="Arial" w:hAnsi="Arial" w:cs="Arial"/>
          <w:sz w:val="32"/>
          <w:szCs w:val="32"/>
          <w:shd w:val="clear" w:color="auto" w:fill="auto"/>
          <w:lang w:val="en-US"/>
        </w:rPr>
        <w:t xml:space="preserve">                                   REFERENCES</w:t>
      </w:r>
    </w:p>
    <w:p>
      <w:pPr>
        <w:numPr>
          <w:ilvl w:val="0"/>
          <w:numId w:val="1"/>
        </w:numPr>
        <w:spacing w:line="360" w:lineRule="auto"/>
        <w:jc w:val="both"/>
        <w:rPr>
          <w:rFonts w:hint="default" w:ascii="Arial" w:hAnsi="Arial" w:cs="Arial"/>
          <w:sz w:val="28"/>
          <w:szCs w:val="28"/>
          <w:shd w:val="clear" w:color="auto" w:fill="auto"/>
          <w:lang w:val="en-US"/>
        </w:rPr>
      </w:pPr>
      <w:r>
        <w:rPr>
          <w:rFonts w:ascii="Arial" w:hAnsi="Arial" w:eastAsia="SimSun" w:cs="Arial"/>
          <w:i w:val="0"/>
          <w:iCs w:val="0"/>
          <w:caps w:val="0"/>
          <w:color w:val="222222"/>
          <w:spacing w:val="0"/>
          <w:sz w:val="28"/>
          <w:szCs w:val="28"/>
          <w:shd w:val="clear" w:fill="FFFFFF"/>
        </w:rPr>
        <w:t>Chike-Obi CJ, Cole PD, Brissett AE. Keloids: pathogenesis, clinical features, and management. InSeminars in plastic surgery 2009 Aug (Vol. 23, No. 03, pp. 178-184). © Thieme Medical Publishers.</w:t>
      </w:r>
    </w:p>
    <w:p>
      <w:pPr>
        <w:numPr>
          <w:ilvl w:val="0"/>
          <w:numId w:val="1"/>
        </w:numPr>
        <w:spacing w:line="360" w:lineRule="auto"/>
        <w:jc w:val="both"/>
        <w:rPr>
          <w:rFonts w:hint="default" w:ascii="Arial" w:hAnsi="Arial" w:cs="Arial"/>
          <w:sz w:val="28"/>
          <w:szCs w:val="28"/>
          <w:shd w:val="clear" w:color="auto" w:fill="auto"/>
          <w:lang w:val="en-US"/>
        </w:rPr>
      </w:pPr>
      <w:r>
        <w:rPr>
          <w:rFonts w:ascii="Arial" w:hAnsi="Arial" w:eastAsia="SimSun" w:cs="Arial"/>
          <w:i w:val="0"/>
          <w:iCs w:val="0"/>
          <w:caps w:val="0"/>
          <w:color w:val="222222"/>
          <w:spacing w:val="0"/>
          <w:sz w:val="28"/>
          <w:szCs w:val="28"/>
          <w:shd w:val="clear" w:fill="FFFFFF"/>
        </w:rPr>
        <w:t>O'Brien L, Jones DJ. Silicone gel sheeting for preventing and treating hypertrophic and keloid scars. Cochrane database of systematic reviews. 2013(9).</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Lee SY, Park J. Postoperative electron beam radiotherapy for keloids: treatment outcome and factors associated with occurrence and recurrence. Annals of dermatology. 2015 Feb 1;27(1):53-8.</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ALHADY SM, Sivanantharajah K. Keloids in various races a review of 175 cases. Plastic and reconstructive surgery. 1969 Dec 1;44(6):564-6.</w:t>
      </w:r>
    </w:p>
    <w:p>
      <w:pPr>
        <w:numPr>
          <w:ilvl w:val="0"/>
          <w:numId w:val="1"/>
        </w:numPr>
        <w:spacing w:line="360" w:lineRule="auto"/>
        <w:jc w:val="both"/>
        <w:rPr>
          <w:rFonts w:hint="default" w:ascii="Arial" w:hAnsi="Arial" w:cs="Arial"/>
          <w:sz w:val="28"/>
          <w:szCs w:val="28"/>
          <w:shd w:val="clear" w:color="auto" w:fill="auto"/>
          <w:lang w:val="en-US"/>
        </w:rPr>
      </w:pPr>
      <w:bookmarkStart w:id="0" w:name="_GoBack"/>
      <w:bookmarkEnd w:id="0"/>
      <w:r>
        <w:rPr>
          <w:rFonts w:hint="default" w:ascii="Arial" w:hAnsi="Arial" w:cs="Arial"/>
          <w:sz w:val="28"/>
          <w:szCs w:val="28"/>
          <w:shd w:val="clear" w:color="auto" w:fill="auto"/>
          <w:lang w:val="en-US"/>
        </w:rPr>
        <w:t>Ogawa R, Yoshitatsu S, Yoshida K, Miyashita T. Is radiation therapy for keloids acceptable? The risk of radiation-induced carcinogenesis. Plastic and reconstructive surgery. 2009 Oct 1;124(4):1196-201.</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Kal HB, Veen RE, Jürgenliemk-Schulz IM. Dose–effect relationships for recurrence of keloid and pterygium after surgery and radiotherapy. International Journal of Radiation Oncology* Biology* Physics. 2009 May 1;74(1):245-51.</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Duan Q, Liu J, Luo Z, Hu C. Postoperative brachytherapy and electron beam irradiation for keloids: A single institution retrospective analysis. Molecular and clinical oncology. 2015 May 1;3(3):550-4.</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Malaker K, Ellis F, Paine CH. Keloid scars: a new method of treatment combining surgery with interstitial radiotherapy. Clinical Radiology. 1976 Jan 1;27(2):179-83.</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Escarmant P, Zimmermann S, Amar A, Ratoanina JL, Moris A, Azaloux H, Francois H, Gosserez O, Michel M, G'Baguidi R. The treatment of 783 keloid scars by iridium 192 interstitial irradiation after surgical excision. International Journal of Radiation Oncology* Biology* Physics. 1993 May 20;26(2):245-51.</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Arnault JP, Peiffert D, Latarche C, Chassagne JF, Barbaud A, Schmutz JL. Keloids treated with postoperative Iridium 192* brachytherapy: a retrospective study. Journal of the European Academy of Dermatology and Venereology. 2009 Jul;23(7):807-13.</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Guix B, Henrı́quez I, Andrés A, Finestres F, Tello JI, Martı́nez A. Treatment of keloids by high-dose-rate brachytherapy: a seven-year study. International Journal of Radiation Oncology* Biology* Physics. 2001 May 1;50(1):167-72.</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Hafkamp CJ, Lapid O, Fajardo RD, van de Kar AL, Koedooder C, Stalpers LJ, Pieters BR. Postoperative single-dose interstitial high-dose-rate brachytherapy in therapy-resistant keloids. Brachytherapy. 2017 Mar 1;16(2):415-20.</w:t>
      </w:r>
    </w:p>
    <w:p>
      <w:pPr>
        <w:numPr>
          <w:ilvl w:val="0"/>
          <w:numId w:val="1"/>
        </w:numPr>
        <w:spacing w:line="360" w:lineRule="auto"/>
        <w:jc w:val="both"/>
        <w:rPr>
          <w:rFonts w:hint="default" w:ascii="Arial" w:hAnsi="Arial" w:cs="Arial"/>
          <w:sz w:val="28"/>
          <w:szCs w:val="28"/>
          <w:shd w:val="clear" w:color="auto" w:fill="auto"/>
          <w:lang w:val="en-US"/>
        </w:rPr>
      </w:pPr>
      <w:r>
        <w:rPr>
          <w:rFonts w:hint="default" w:ascii="Arial" w:hAnsi="Arial" w:cs="Arial"/>
          <w:sz w:val="28"/>
          <w:szCs w:val="28"/>
          <w:shd w:val="clear" w:color="auto" w:fill="auto"/>
          <w:lang w:val="en-US"/>
        </w:rPr>
        <w:t>Wagner, Martin Alfrink, Oliver Micke, Ulrich Schäfer, Patrick Schüller, Normann Willich W. Results of prophylactic irradiation in patients with resected keloids: a retrospective analysis. Acta Oncologica. 2000 Jan 1;39(2):217-20.</w:t>
      </w:r>
    </w:p>
    <w:p>
      <w:pPr>
        <w:numPr>
          <w:ilvl w:val="0"/>
          <w:numId w:val="1"/>
        </w:numPr>
        <w:spacing w:line="360" w:lineRule="auto"/>
        <w:jc w:val="both"/>
        <w:rPr>
          <w:rFonts w:hint="default" w:ascii="Arial" w:hAnsi="Arial" w:cs="Arial"/>
          <w:sz w:val="28"/>
          <w:szCs w:val="28"/>
          <w:lang w:val="en-US"/>
        </w:rPr>
      </w:pPr>
      <w:r>
        <w:rPr>
          <w:rFonts w:hint="default" w:ascii="Arial" w:hAnsi="Arial" w:cs="Arial"/>
          <w:sz w:val="28"/>
          <w:szCs w:val="28"/>
          <w:shd w:val="clear" w:color="auto" w:fill="auto"/>
          <w:lang w:val="en-US"/>
        </w:rPr>
        <w:t>Narkwong L, Thirakhupt P. Postoperative radiotherapy with high dose rate iridium 192 mould for prevention of earlobe keloids. JOURNAL-MEDICAL ASSOCIATION OF THAILAND. 2006 Apr 1;89(4):428.</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Georgia">
    <w:panose1 w:val="02040502050405020303"/>
    <w:charset w:val="00"/>
    <w:family w:val="auto"/>
    <w:pitch w:val="default"/>
    <w:sig w:usb0="00000287" w:usb1="00000000" w:usb2="00000000" w:usb3="00000000" w:csb0="2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DA185E"/>
    <w:multiLevelType w:val="singleLevel"/>
    <w:tmpl w:val="F4DA185E"/>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oNotDisplayPageBoundaries w:val="1"/>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5467B8"/>
    <w:rsid w:val="1E5467B8"/>
    <w:rsid w:val="62800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Emphasis"/>
    <w:basedOn w:val="3"/>
    <w:qFormat/>
    <w:uiPriority w:val="0"/>
    <w:rPr>
      <w:i/>
      <w:iCs/>
    </w:rPr>
  </w:style>
  <w:style w:type="character" w:styleId="6">
    <w:name w:val="Hyperlink"/>
    <w:basedOn w:val="3"/>
    <w:uiPriority w:val="0"/>
    <w:rPr>
      <w:color w:val="0000FF"/>
      <w:u w:val="single"/>
    </w:rPr>
  </w:style>
  <w:style w:type="paragraph" w:styleId="7">
    <w:name w:val="Normal (Web)"/>
    <w:uiPriority w:val="0"/>
    <w:pPr>
      <w:spacing w:before="0" w:beforeAutospacing="1" w:after="0" w:afterAutospacing="1"/>
      <w:ind w:left="0" w:right="0"/>
      <w:jc w:val="left"/>
    </w:pPr>
    <w:rPr>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52</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2023-08-16T04:55:00Z</dcterms:created>
  <dc:creator>Asus</dc:creator>
  <cp:lastModifiedBy>Asus</cp:lastModifiedBy>
  <dcterms:modified xsi:type="dcterms:W3CDTF">2023-08-16T12:44:34Z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B0CCCD2284D94058A6D7E384ED1B31F7</vt:lpwstr>
  </property>
</Properties>
</file>