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2A9D" w14:textId="77777777" w:rsidR="00DC27D3" w:rsidRDefault="00F62FA0" w:rsidP="00B120FE">
      <w:pPr>
        <w:rPr>
          <w:rFonts w:ascii="Arial" w:hAnsi="Arial" w:cs="Arial"/>
          <w:bCs/>
          <w:sz w:val="24"/>
          <w:szCs w:val="24"/>
        </w:rPr>
      </w:pPr>
      <w:r w:rsidRPr="00DC2DC6">
        <w:rPr>
          <w:rFonts w:ascii="Arial" w:hAnsi="Arial" w:cs="Arial"/>
          <w:bCs/>
          <w:sz w:val="24"/>
          <w:szCs w:val="24"/>
        </w:rPr>
        <w:t xml:space="preserve"> </w:t>
      </w:r>
      <w:r w:rsidR="00DC27D3">
        <w:rPr>
          <w:rFonts w:ascii="Arial" w:hAnsi="Arial" w:cs="Arial"/>
          <w:bCs/>
          <w:sz w:val="24"/>
          <w:szCs w:val="24"/>
        </w:rPr>
        <w:t xml:space="preserve">                                </w:t>
      </w:r>
    </w:p>
    <w:p w14:paraId="3B47D54E" w14:textId="77777777" w:rsidR="00DC27D3" w:rsidRDefault="00DC27D3" w:rsidP="00B120FE">
      <w:pPr>
        <w:rPr>
          <w:rFonts w:ascii="Arial" w:hAnsi="Arial" w:cs="Arial"/>
          <w:bCs/>
          <w:sz w:val="24"/>
          <w:szCs w:val="24"/>
        </w:rPr>
      </w:pPr>
    </w:p>
    <w:p w14:paraId="144EC9E7" w14:textId="251A43CD" w:rsidR="00B120FE" w:rsidRPr="00891184" w:rsidRDefault="00DC27D3" w:rsidP="00B120FE">
      <w:pPr>
        <w:rPr>
          <w:rFonts w:ascii="Arial" w:hAnsi="Arial" w:cs="Arial"/>
          <w:b/>
          <w:sz w:val="24"/>
          <w:szCs w:val="24"/>
          <w:u w:val="single"/>
        </w:rPr>
      </w:pPr>
      <w:r w:rsidRPr="00891184">
        <w:rPr>
          <w:rFonts w:ascii="Arial" w:hAnsi="Arial" w:cs="Arial"/>
          <w:b/>
          <w:sz w:val="24"/>
          <w:szCs w:val="24"/>
        </w:rPr>
        <w:t xml:space="preserve">                                </w:t>
      </w:r>
      <w:r w:rsidR="009A4416">
        <w:rPr>
          <w:rFonts w:ascii="Arial" w:hAnsi="Arial" w:cs="Arial"/>
          <w:b/>
          <w:sz w:val="24"/>
          <w:szCs w:val="24"/>
        </w:rPr>
        <w:t xml:space="preserve">     </w:t>
      </w:r>
      <w:r w:rsidRPr="00891184">
        <w:rPr>
          <w:rFonts w:ascii="Arial" w:hAnsi="Arial" w:cs="Arial"/>
          <w:b/>
          <w:sz w:val="24"/>
          <w:szCs w:val="24"/>
        </w:rPr>
        <w:t xml:space="preserve"> </w:t>
      </w:r>
      <w:r w:rsidRPr="00891184">
        <w:rPr>
          <w:rFonts w:ascii="Arial" w:hAnsi="Arial" w:cs="Arial"/>
          <w:b/>
          <w:sz w:val="24"/>
          <w:szCs w:val="24"/>
          <w:u w:val="single"/>
        </w:rPr>
        <w:t>7</w:t>
      </w:r>
      <w:r w:rsidR="00891184">
        <w:rPr>
          <w:rFonts w:ascii="Arial" w:hAnsi="Arial" w:cs="Arial"/>
          <w:b/>
          <w:sz w:val="24"/>
          <w:szCs w:val="24"/>
          <w:u w:val="single"/>
        </w:rPr>
        <w:t xml:space="preserve"> ‘T’ </w:t>
      </w:r>
      <w:r w:rsidRPr="00891184">
        <w:rPr>
          <w:rFonts w:ascii="Arial" w:hAnsi="Arial" w:cs="Arial"/>
          <w:b/>
          <w:sz w:val="24"/>
          <w:szCs w:val="24"/>
          <w:u w:val="single"/>
        </w:rPr>
        <w:t>of Tourism</w:t>
      </w:r>
      <w:r w:rsidR="009A4416">
        <w:rPr>
          <w:rFonts w:ascii="Arial" w:hAnsi="Arial" w:cs="Arial"/>
          <w:b/>
          <w:sz w:val="24"/>
          <w:szCs w:val="24"/>
          <w:u w:val="single"/>
        </w:rPr>
        <w:t>: Targeting Mix</w:t>
      </w:r>
    </w:p>
    <w:p w14:paraId="2DA4544C" w14:textId="2DD97B85" w:rsidR="00B120FE" w:rsidRPr="00B120FE" w:rsidRDefault="00B120FE" w:rsidP="00A06190">
      <w:pPr>
        <w:jc w:val="both"/>
        <w:rPr>
          <w:rFonts w:ascii="Arial" w:hAnsi="Arial" w:cs="Arial"/>
          <w:bCs/>
          <w:sz w:val="24"/>
          <w:szCs w:val="24"/>
        </w:rPr>
      </w:pPr>
      <w:r w:rsidRPr="00FB7198">
        <w:rPr>
          <w:bCs/>
          <w:sz w:val="24"/>
          <w:szCs w:val="24"/>
          <w:lang w:val="en"/>
        </w:rPr>
        <w:t xml:space="preserve">                                           </w:t>
      </w:r>
      <w:r>
        <w:rPr>
          <w:bCs/>
          <w:sz w:val="24"/>
          <w:szCs w:val="24"/>
          <w:lang w:val="en"/>
        </w:rPr>
        <w:t xml:space="preserve">     </w:t>
      </w:r>
      <w:r w:rsidRPr="00FB7198">
        <w:rPr>
          <w:bCs/>
          <w:sz w:val="24"/>
          <w:szCs w:val="24"/>
          <w:lang w:val="en"/>
        </w:rPr>
        <w:t xml:space="preserve"> </w:t>
      </w:r>
      <w:r w:rsidR="00AF6793">
        <w:rPr>
          <w:bCs/>
          <w:sz w:val="24"/>
          <w:szCs w:val="24"/>
          <w:lang w:val="en"/>
        </w:rPr>
        <w:t xml:space="preserve">  </w:t>
      </w:r>
      <w:r w:rsidRPr="00FB7198">
        <w:rPr>
          <w:bCs/>
          <w:sz w:val="24"/>
          <w:szCs w:val="24"/>
          <w:lang w:val="en"/>
        </w:rPr>
        <w:t xml:space="preserve">  </w:t>
      </w:r>
      <w:r w:rsidRPr="00B120FE">
        <w:rPr>
          <w:bCs/>
          <w:sz w:val="24"/>
          <w:szCs w:val="24"/>
          <w:lang w:val="en"/>
        </w:rPr>
        <w:t>Dr. Anand Kumar Choudhary</w:t>
      </w:r>
    </w:p>
    <w:p w14:paraId="1442B5FD" w14:textId="05533808" w:rsidR="00B120FE" w:rsidRPr="00B120FE" w:rsidRDefault="00B120FE" w:rsidP="00A06190">
      <w:pPr>
        <w:jc w:val="both"/>
        <w:rPr>
          <w:rFonts w:ascii="Arial" w:hAnsi="Arial" w:cs="Arial"/>
          <w:bCs/>
        </w:rPr>
      </w:pPr>
      <w:r w:rsidRPr="00B120FE">
        <w:rPr>
          <w:bCs/>
          <w:lang w:val="en"/>
        </w:rPr>
        <w:t xml:space="preserve">                                     </w:t>
      </w:r>
      <w:r w:rsidR="00AF6793">
        <w:rPr>
          <w:bCs/>
          <w:lang w:val="en"/>
        </w:rPr>
        <w:t xml:space="preserve">          </w:t>
      </w:r>
      <w:r w:rsidRPr="00B120FE">
        <w:rPr>
          <w:bCs/>
          <w:lang w:val="en"/>
        </w:rPr>
        <w:t xml:space="preserve">   Assistant Professor (Dept of Marketing</w:t>
      </w:r>
      <w:r w:rsidR="00AF6793">
        <w:rPr>
          <w:bCs/>
          <w:lang w:val="en"/>
        </w:rPr>
        <w:t>)</w:t>
      </w:r>
    </w:p>
    <w:p w14:paraId="393DE376" w14:textId="708B7EA8" w:rsidR="00DC27D3" w:rsidRPr="0030144B" w:rsidRDefault="00000000" w:rsidP="00A06190">
      <w:pPr>
        <w:jc w:val="both"/>
        <w:rPr>
          <w:bCs/>
          <w:color w:val="0563C1" w:themeColor="hyperlink"/>
          <w:sz w:val="20"/>
          <w:szCs w:val="20"/>
          <w:lang w:val="en"/>
        </w:rPr>
      </w:pPr>
      <w:hyperlink r:id="rId8" w:history="1">
        <w:r w:rsidR="00AF6793" w:rsidRPr="005E5DE5">
          <w:rPr>
            <w:rStyle w:val="Hyperlink"/>
            <w:bCs/>
            <w:sz w:val="20"/>
            <w:szCs w:val="20"/>
            <w:u w:val="none"/>
            <w:lang w:val="en"/>
          </w:rPr>
          <w:t xml:space="preserve">                                                                 anand.choudhary.dbg@gmail.com</w:t>
        </w:r>
      </w:hyperlink>
    </w:p>
    <w:p w14:paraId="3FC9EBD3" w14:textId="77777777" w:rsidR="00B120FE" w:rsidRPr="009A4416" w:rsidRDefault="00B120FE" w:rsidP="00A06190">
      <w:pPr>
        <w:spacing w:line="360" w:lineRule="auto"/>
        <w:jc w:val="both"/>
        <w:rPr>
          <w:rFonts w:ascii="Arial" w:hAnsi="Arial" w:cs="Arial"/>
          <w:sz w:val="24"/>
          <w:szCs w:val="24"/>
        </w:rPr>
      </w:pPr>
      <w:r w:rsidRPr="009A4416">
        <w:rPr>
          <w:sz w:val="24"/>
          <w:szCs w:val="24"/>
          <w:lang w:val="en"/>
        </w:rPr>
        <w:t xml:space="preserve">Tourism growth potential can be harnessed as a strategy for Rural Development. The growth of spending on leisure and recreation activities has significantly boasted the size and importance of the rural tourist industry. The development of a strong platform around the concept of Rural Tourism is useful for a country like India, where almost 70 percent of the population resides in its 7 million villages. Nowadays, rural tourism has become a leading economic activity and studies show a positive relationship between developing rural tourism and an increase in income. It can be a suitable way to enhance economic advantage and employment. One of the basic concepts of tourism in rural areas is to benefit the local community through the creation of employment opportunities.  Tourism can generate large-scale employment and additional income sources for skilled and unskilled manpower. It will create employment for the rural people and generate income for them; the only requirement is that the potentialities be tapped efficiently. It can also develop </w:t>
      </w:r>
    </w:p>
    <w:p w14:paraId="4068CB21" w14:textId="77777777" w:rsidR="00B120FE" w:rsidRPr="009A4416" w:rsidRDefault="00B120FE" w:rsidP="00B120FE">
      <w:pPr>
        <w:pStyle w:val="ListParagraph"/>
        <w:numPr>
          <w:ilvl w:val="0"/>
          <w:numId w:val="17"/>
        </w:numPr>
        <w:spacing w:line="360" w:lineRule="auto"/>
        <w:jc w:val="both"/>
        <w:rPr>
          <w:rFonts w:ascii="Arial" w:hAnsi="Arial" w:cs="Arial"/>
          <w:sz w:val="24"/>
          <w:szCs w:val="24"/>
        </w:rPr>
      </w:pPr>
      <w:r w:rsidRPr="009A4416">
        <w:rPr>
          <w:sz w:val="24"/>
          <w:szCs w:val="24"/>
          <w:lang w:val="en"/>
        </w:rPr>
        <w:t>social</w:t>
      </w:r>
    </w:p>
    <w:p w14:paraId="0F4583CA" w14:textId="77777777" w:rsidR="00B120FE" w:rsidRPr="009A4416" w:rsidRDefault="00B120FE" w:rsidP="00B120FE">
      <w:pPr>
        <w:pStyle w:val="ListParagraph"/>
        <w:numPr>
          <w:ilvl w:val="0"/>
          <w:numId w:val="17"/>
        </w:numPr>
        <w:spacing w:line="360" w:lineRule="auto"/>
        <w:jc w:val="both"/>
        <w:rPr>
          <w:rFonts w:ascii="Arial" w:hAnsi="Arial" w:cs="Arial"/>
          <w:sz w:val="24"/>
          <w:szCs w:val="24"/>
        </w:rPr>
      </w:pPr>
      <w:r w:rsidRPr="009A4416">
        <w:rPr>
          <w:sz w:val="24"/>
          <w:szCs w:val="24"/>
          <w:lang w:val="en"/>
        </w:rPr>
        <w:t>cultural and</w:t>
      </w:r>
    </w:p>
    <w:p w14:paraId="0A6D6024" w14:textId="77777777" w:rsidR="0030144B" w:rsidRPr="009A4416" w:rsidRDefault="00B120FE" w:rsidP="0030144B">
      <w:pPr>
        <w:pStyle w:val="ListParagraph"/>
        <w:numPr>
          <w:ilvl w:val="0"/>
          <w:numId w:val="17"/>
        </w:numPr>
        <w:spacing w:line="360" w:lineRule="auto"/>
        <w:jc w:val="both"/>
        <w:rPr>
          <w:rFonts w:ascii="Arial" w:hAnsi="Arial" w:cs="Arial"/>
          <w:sz w:val="24"/>
          <w:szCs w:val="24"/>
        </w:rPr>
      </w:pPr>
      <w:r w:rsidRPr="009A4416">
        <w:rPr>
          <w:sz w:val="24"/>
          <w:szCs w:val="24"/>
          <w:lang w:val="en"/>
        </w:rPr>
        <w:t>educational values.</w:t>
      </w:r>
    </w:p>
    <w:p w14:paraId="75D2AF09" w14:textId="73E46A50" w:rsidR="006833F4" w:rsidRPr="009A4416" w:rsidRDefault="0030144B" w:rsidP="0030144B">
      <w:pPr>
        <w:spacing w:line="360" w:lineRule="auto"/>
        <w:jc w:val="both"/>
        <w:rPr>
          <w:b/>
          <w:bCs/>
          <w:sz w:val="24"/>
          <w:szCs w:val="24"/>
          <w:u w:val="single"/>
          <w:lang w:val="en"/>
        </w:rPr>
      </w:pPr>
      <w:r w:rsidRPr="009A4416">
        <w:rPr>
          <w:b/>
          <w:bCs/>
          <w:sz w:val="24"/>
          <w:szCs w:val="24"/>
          <w:u w:val="single"/>
          <w:lang w:val="en"/>
        </w:rPr>
        <w:t xml:space="preserve">7 ‘ T ’ of Tourism: </w:t>
      </w:r>
    </w:p>
    <w:p w14:paraId="5C9A84BF" w14:textId="19238769" w:rsidR="006833F4" w:rsidRPr="009A4416" w:rsidRDefault="006833F4" w:rsidP="0030144B">
      <w:pPr>
        <w:spacing w:line="360" w:lineRule="auto"/>
        <w:jc w:val="both"/>
        <w:rPr>
          <w:sz w:val="24"/>
          <w:szCs w:val="24"/>
          <w:lang w:val="en"/>
        </w:rPr>
      </w:pPr>
      <w:r w:rsidRPr="009A4416">
        <w:rPr>
          <w:sz w:val="24"/>
          <w:szCs w:val="24"/>
          <w:lang w:val="en"/>
        </w:rPr>
        <w:t xml:space="preserve"> Seven T’ that</w:t>
      </w:r>
      <w:r w:rsidR="00891184" w:rsidRPr="009A4416">
        <w:rPr>
          <w:sz w:val="24"/>
          <w:szCs w:val="24"/>
          <w:lang w:val="en"/>
        </w:rPr>
        <w:t xml:space="preserve"> possibly play a significant role in </w:t>
      </w:r>
      <w:r w:rsidR="009A4416">
        <w:rPr>
          <w:sz w:val="24"/>
          <w:szCs w:val="24"/>
          <w:lang w:val="en"/>
        </w:rPr>
        <w:t xml:space="preserve">the </w:t>
      </w:r>
      <w:r w:rsidR="00891184" w:rsidRPr="009A4416">
        <w:rPr>
          <w:sz w:val="24"/>
          <w:szCs w:val="24"/>
          <w:lang w:val="en"/>
        </w:rPr>
        <w:t>rural tourism industry</w:t>
      </w:r>
      <w:r w:rsidR="009A4416">
        <w:rPr>
          <w:sz w:val="24"/>
          <w:szCs w:val="24"/>
          <w:lang w:val="en"/>
        </w:rPr>
        <w:t xml:space="preserve"> </w:t>
      </w:r>
      <w:r w:rsidR="00891184" w:rsidRPr="009A4416">
        <w:rPr>
          <w:sz w:val="24"/>
          <w:szCs w:val="24"/>
          <w:lang w:val="en"/>
        </w:rPr>
        <w:t xml:space="preserve">in </w:t>
      </w:r>
      <w:r w:rsidR="009A4416">
        <w:rPr>
          <w:sz w:val="24"/>
          <w:szCs w:val="24"/>
          <w:lang w:val="en"/>
        </w:rPr>
        <w:t xml:space="preserve">the </w:t>
      </w:r>
      <w:r w:rsidR="00891184" w:rsidRPr="009A4416">
        <w:rPr>
          <w:sz w:val="24"/>
          <w:szCs w:val="24"/>
          <w:lang w:val="en"/>
        </w:rPr>
        <w:t>overall</w:t>
      </w:r>
      <w:r w:rsidR="009A4416">
        <w:rPr>
          <w:sz w:val="24"/>
          <w:szCs w:val="24"/>
          <w:lang w:val="en"/>
        </w:rPr>
        <w:t xml:space="preserve"> </w:t>
      </w:r>
      <w:r w:rsidR="00891184" w:rsidRPr="009A4416">
        <w:rPr>
          <w:sz w:val="24"/>
          <w:szCs w:val="24"/>
          <w:lang w:val="en"/>
        </w:rPr>
        <w:t>economic development of the territorial</w:t>
      </w:r>
      <w:r w:rsidR="009A4416" w:rsidRPr="009A4416">
        <w:rPr>
          <w:sz w:val="24"/>
          <w:szCs w:val="24"/>
          <w:lang w:val="en"/>
        </w:rPr>
        <w:t xml:space="preserve"> (Bihar) and reduces regional imbalances.</w:t>
      </w:r>
      <w:r w:rsidRPr="009A4416">
        <w:rPr>
          <w:sz w:val="24"/>
          <w:szCs w:val="24"/>
          <w:lang w:val="en"/>
        </w:rPr>
        <w:t xml:space="preserve"> These </w:t>
      </w:r>
      <w:r w:rsidR="009A4416" w:rsidRPr="009A4416">
        <w:rPr>
          <w:sz w:val="24"/>
          <w:szCs w:val="24"/>
          <w:lang w:val="en"/>
        </w:rPr>
        <w:t>T’ are our resource and should be used to transform territorial (localities ) to twice its tallness.</w:t>
      </w:r>
    </w:p>
    <w:p w14:paraId="141C0305" w14:textId="77777777" w:rsidR="006833F4" w:rsidRDefault="006833F4" w:rsidP="006833F4">
      <w:pPr>
        <w:pStyle w:val="NormalWeb"/>
        <w:spacing w:before="0" w:beforeAutospacing="0" w:after="0" w:afterAutospacing="0"/>
        <w:jc w:val="both"/>
        <w:rPr>
          <w:b/>
          <w:bCs/>
          <w:lang w:val="en"/>
        </w:rPr>
      </w:pPr>
      <w:r w:rsidRPr="009A4416">
        <w:rPr>
          <w:b/>
          <w:bCs/>
          <w:lang w:val="en"/>
        </w:rPr>
        <w:t xml:space="preserve">1. Tourism: </w:t>
      </w:r>
    </w:p>
    <w:p w14:paraId="7DEA603F" w14:textId="77777777" w:rsidR="007B09FB" w:rsidRPr="009A4416" w:rsidRDefault="007B09FB" w:rsidP="006833F4">
      <w:pPr>
        <w:pStyle w:val="NormalWeb"/>
        <w:spacing w:before="0" w:beforeAutospacing="0" w:after="0" w:afterAutospacing="0"/>
        <w:jc w:val="both"/>
        <w:rPr>
          <w:b/>
          <w:bCs/>
          <w:lang w:val="en"/>
        </w:rPr>
      </w:pPr>
    </w:p>
    <w:p w14:paraId="21A498B0" w14:textId="700332B8" w:rsidR="006833F4" w:rsidRPr="009A4416" w:rsidRDefault="006833F4" w:rsidP="006833F4">
      <w:pPr>
        <w:pStyle w:val="NormalWeb"/>
        <w:spacing w:before="0" w:beforeAutospacing="0" w:after="0" w:afterAutospacing="0"/>
        <w:jc w:val="both"/>
        <w:rPr>
          <w:rFonts w:ascii="Segoe UI" w:hAnsi="Segoe UI" w:cs="Segoe UI"/>
          <w:color w:val="0E101A"/>
        </w:rPr>
      </w:pPr>
      <w:r w:rsidRPr="009A4416">
        <w:rPr>
          <w:rFonts w:ascii="Segoe UI" w:hAnsi="Segoe UI" w:cs="Segoe UI"/>
          <w:color w:val="0E101A"/>
        </w:rPr>
        <w:t xml:space="preserve">The word tourism </w:t>
      </w:r>
      <w:r w:rsidR="00891184" w:rsidRPr="009A4416">
        <w:rPr>
          <w:rFonts w:ascii="Segoe UI" w:hAnsi="Segoe UI" w:cs="Segoe UI"/>
          <w:color w:val="0E101A"/>
        </w:rPr>
        <w:t>means</w:t>
      </w:r>
      <w:r w:rsidR="009A4416" w:rsidRPr="009A4416">
        <w:rPr>
          <w:rFonts w:ascii="Segoe UI" w:hAnsi="Segoe UI" w:cs="Segoe UI"/>
          <w:color w:val="0E101A"/>
        </w:rPr>
        <w:t xml:space="preserve"> </w:t>
      </w:r>
      <w:r w:rsidRPr="009A4416">
        <w:rPr>
          <w:rFonts w:ascii="Segoe UI" w:hAnsi="Segoe UI" w:cs="Segoe UI"/>
          <w:color w:val="0E101A"/>
        </w:rPr>
        <w:t xml:space="preserve">in various ways but may be thought of as the relationship and phenomena arising out of the journeys and temporary stay of people traveling privately for leisure and recreation purposes. Tourism is thus, a multifaceted activity </w:t>
      </w:r>
      <w:r w:rsidRPr="009A4416">
        <w:rPr>
          <w:rFonts w:ascii="Segoe UI" w:hAnsi="Segoe UI" w:cs="Segoe UI"/>
          <w:color w:val="0E101A"/>
        </w:rPr>
        <w:lastRenderedPageBreak/>
        <w:t>and geographically complete one as different service is sought and supplied at different stages from the origin to the destination.</w:t>
      </w:r>
    </w:p>
    <w:p w14:paraId="428261C8" w14:textId="77777777" w:rsidR="006833F4" w:rsidRPr="009A4416" w:rsidRDefault="006833F4" w:rsidP="006833F4">
      <w:pPr>
        <w:pStyle w:val="NormalWeb"/>
        <w:spacing w:before="0" w:beforeAutospacing="0" w:after="0" w:afterAutospacing="0"/>
        <w:jc w:val="both"/>
        <w:rPr>
          <w:rFonts w:ascii="Segoe UI" w:hAnsi="Segoe UI" w:cs="Segoe UI"/>
          <w:color w:val="0E101A"/>
        </w:rPr>
      </w:pPr>
      <w:r w:rsidRPr="009A4416">
        <w:rPr>
          <w:rFonts w:ascii="Segoe UI" w:hAnsi="Segoe UI" w:cs="Segoe UI"/>
          <w:color w:val="0E101A"/>
        </w:rPr>
        <w:t>Bihar with its unparallel range and diversity of natural geographic cultural and artistic resources has room for the growth of the Tourism industry. Rural tourism in Bihar has the potential to grow at a high rate and can stimulate other consequential development of infrastructure of the destination and can stimulate other sectors like horticulture, handicrafts, transport, construction, etc. through its cross-sectoral synergies.</w:t>
      </w:r>
    </w:p>
    <w:p w14:paraId="26CE880E" w14:textId="77777777" w:rsidR="006833F4" w:rsidRPr="009A4416" w:rsidRDefault="006833F4" w:rsidP="006833F4">
      <w:pPr>
        <w:pStyle w:val="NormalWeb"/>
        <w:spacing w:before="0" w:beforeAutospacing="0" w:after="0" w:afterAutospacing="0"/>
        <w:jc w:val="both"/>
        <w:rPr>
          <w:rFonts w:ascii="Segoe UI" w:hAnsi="Segoe UI" w:cs="Segoe UI"/>
          <w:color w:val="0E101A"/>
        </w:rPr>
      </w:pPr>
    </w:p>
    <w:p w14:paraId="0C9A8725" w14:textId="356E92DB" w:rsidR="006833F4" w:rsidRDefault="006833F4" w:rsidP="006833F4">
      <w:pPr>
        <w:pStyle w:val="NormalWeb"/>
        <w:spacing w:before="0" w:beforeAutospacing="0" w:after="0" w:afterAutospacing="0"/>
        <w:jc w:val="both"/>
        <w:rPr>
          <w:rFonts w:ascii="Segoe UI" w:hAnsi="Segoe UI" w:cs="Segoe UI"/>
          <w:b/>
          <w:bCs/>
          <w:color w:val="0E101A"/>
        </w:rPr>
      </w:pPr>
      <w:r w:rsidRPr="009A4416">
        <w:rPr>
          <w:rFonts w:ascii="Segoe UI" w:hAnsi="Segoe UI" w:cs="Segoe UI"/>
          <w:b/>
          <w:bCs/>
          <w:color w:val="0E101A"/>
        </w:rPr>
        <w:t xml:space="preserve">2. Tourists: </w:t>
      </w:r>
    </w:p>
    <w:p w14:paraId="4A7B8CC7" w14:textId="77777777" w:rsidR="007B09FB" w:rsidRPr="009A4416" w:rsidRDefault="007B09FB" w:rsidP="006833F4">
      <w:pPr>
        <w:pStyle w:val="NormalWeb"/>
        <w:spacing w:before="0" w:beforeAutospacing="0" w:after="0" w:afterAutospacing="0"/>
        <w:jc w:val="both"/>
        <w:rPr>
          <w:rFonts w:ascii="Segoe UI" w:hAnsi="Segoe UI" w:cs="Segoe UI"/>
          <w:b/>
          <w:bCs/>
          <w:color w:val="0E101A"/>
        </w:rPr>
      </w:pPr>
    </w:p>
    <w:p w14:paraId="464B14BE" w14:textId="49BEBFBF" w:rsidR="006833F4" w:rsidRPr="009A4416" w:rsidRDefault="00EA6564" w:rsidP="006833F4">
      <w:pPr>
        <w:pStyle w:val="NormalWeb"/>
        <w:spacing w:before="0" w:beforeAutospacing="0" w:after="0" w:afterAutospacing="0"/>
        <w:jc w:val="both"/>
        <w:rPr>
          <w:rFonts w:ascii="Segoe UI" w:hAnsi="Segoe UI" w:cs="Segoe UI"/>
          <w:color w:val="0E101A"/>
        </w:rPr>
      </w:pPr>
      <w:r w:rsidRPr="009A4416">
        <w:rPr>
          <w:rFonts w:ascii="Segoe UI" w:hAnsi="Segoe UI" w:cs="Segoe UI"/>
          <w:color w:val="0E101A"/>
        </w:rPr>
        <w:t xml:space="preserve"> A Tourist is a person who travels to and stays in a place outside their usual environment for not more than one consecutive year for leisure, Business, and other purposes. Tourists are important stakeholders in tourism. They are the people who take part </w:t>
      </w:r>
      <w:r w:rsidR="00B547AB" w:rsidRPr="009A4416">
        <w:rPr>
          <w:rFonts w:ascii="Segoe UI" w:hAnsi="Segoe UI" w:cs="Segoe UI"/>
          <w:color w:val="0E101A"/>
        </w:rPr>
        <w:t>in tourist activities. The act of tourism involves spending time away from home in pursuit of recreation, relaxation, and pleasure while making use of the commercial provision of services.</w:t>
      </w:r>
    </w:p>
    <w:p w14:paraId="5A11C3B1" w14:textId="3053D799" w:rsidR="00B547AB" w:rsidRPr="009A4416" w:rsidRDefault="00B547AB" w:rsidP="007B09FB"/>
    <w:p w14:paraId="078B5708" w14:textId="2F66A250" w:rsidR="00B547AB" w:rsidRDefault="00B547AB" w:rsidP="006833F4">
      <w:pPr>
        <w:pStyle w:val="NormalWeb"/>
        <w:spacing w:before="0" w:beforeAutospacing="0" w:after="0" w:afterAutospacing="0"/>
        <w:jc w:val="both"/>
        <w:rPr>
          <w:rFonts w:ascii="Segoe UI" w:hAnsi="Segoe UI" w:cs="Segoe UI"/>
          <w:b/>
          <w:bCs/>
          <w:color w:val="0E101A"/>
        </w:rPr>
      </w:pPr>
      <w:r w:rsidRPr="009A4416">
        <w:rPr>
          <w:rFonts w:ascii="Segoe UI" w:hAnsi="Segoe UI" w:cs="Segoe UI"/>
          <w:b/>
          <w:bCs/>
          <w:color w:val="0E101A"/>
        </w:rPr>
        <w:t>3. Tour :</w:t>
      </w:r>
    </w:p>
    <w:p w14:paraId="7560278C" w14:textId="77777777" w:rsidR="007B09FB" w:rsidRPr="009A4416" w:rsidRDefault="007B09FB" w:rsidP="006833F4">
      <w:pPr>
        <w:pStyle w:val="NormalWeb"/>
        <w:spacing w:before="0" w:beforeAutospacing="0" w:after="0" w:afterAutospacing="0"/>
        <w:jc w:val="both"/>
        <w:rPr>
          <w:rFonts w:ascii="Segoe UI" w:hAnsi="Segoe UI" w:cs="Segoe UI"/>
          <w:b/>
          <w:bCs/>
          <w:color w:val="0E101A"/>
        </w:rPr>
      </w:pPr>
    </w:p>
    <w:p w14:paraId="25CB8695" w14:textId="2D06848E" w:rsidR="00C0077E" w:rsidRPr="007B09FB" w:rsidRDefault="00EB6508" w:rsidP="007B09FB">
      <w:pPr>
        <w:spacing w:line="240" w:lineRule="auto"/>
        <w:jc w:val="both"/>
        <w:rPr>
          <w:sz w:val="28"/>
          <w:szCs w:val="28"/>
          <w:lang w:val="en"/>
        </w:rPr>
      </w:pPr>
      <w:r w:rsidRPr="007B09FB">
        <w:rPr>
          <w:sz w:val="28"/>
          <w:szCs w:val="28"/>
          <w:lang w:val="en"/>
        </w:rPr>
        <w:t xml:space="preserve">A Tour in tourism refers to a journey made for pleasure, especially as </w:t>
      </w:r>
      <w:r w:rsidR="00C0077E" w:rsidRPr="007B09FB">
        <w:rPr>
          <w:sz w:val="28"/>
          <w:szCs w:val="28"/>
          <w:lang w:val="en"/>
        </w:rPr>
        <w:t>a holiday, visiting several different places in an area. It can refer to a long journey including the visiting of a number of places in a sequence, especially with an organized group led by a guide. Tour operators are companies which arrange holidays for people.</w:t>
      </w:r>
    </w:p>
    <w:p w14:paraId="28A53A31" w14:textId="6255814A" w:rsidR="00C0077E" w:rsidRPr="007B09FB" w:rsidRDefault="00C0077E" w:rsidP="0030144B">
      <w:pPr>
        <w:spacing w:line="360" w:lineRule="auto"/>
        <w:jc w:val="both"/>
        <w:rPr>
          <w:b/>
          <w:bCs/>
          <w:sz w:val="24"/>
          <w:szCs w:val="24"/>
          <w:lang w:val="en"/>
        </w:rPr>
      </w:pPr>
      <w:r w:rsidRPr="007B09FB">
        <w:rPr>
          <w:b/>
          <w:bCs/>
          <w:sz w:val="24"/>
          <w:szCs w:val="24"/>
          <w:lang w:val="en"/>
        </w:rPr>
        <w:t xml:space="preserve">4. </w:t>
      </w:r>
      <w:r w:rsidR="007B09FB">
        <w:rPr>
          <w:b/>
          <w:bCs/>
          <w:sz w:val="24"/>
          <w:szCs w:val="24"/>
          <w:lang w:val="en"/>
        </w:rPr>
        <w:t>Tranquility</w:t>
      </w:r>
    </w:p>
    <w:p w14:paraId="6BEBBEA4" w14:textId="5779E239" w:rsidR="0072793D" w:rsidRPr="007B09FB" w:rsidRDefault="0072793D" w:rsidP="0030144B">
      <w:pPr>
        <w:spacing w:line="360" w:lineRule="auto"/>
        <w:jc w:val="both"/>
        <w:rPr>
          <w:b/>
          <w:bCs/>
          <w:sz w:val="24"/>
          <w:szCs w:val="24"/>
          <w:lang w:val="en"/>
        </w:rPr>
      </w:pPr>
      <w:r w:rsidRPr="007B09FB">
        <w:rPr>
          <w:rFonts w:ascii="Arial" w:hAnsi="Arial" w:cs="Arial"/>
          <w:b/>
          <w:bCs/>
          <w:color w:val="202122"/>
          <w:sz w:val="24"/>
          <w:szCs w:val="24"/>
          <w:shd w:val="clear" w:color="auto" w:fill="FFFFFF"/>
        </w:rPr>
        <w:t>Tranquility</w:t>
      </w:r>
      <w:r w:rsidRPr="007B09FB">
        <w:rPr>
          <w:rFonts w:ascii="Arial" w:hAnsi="Arial" w:cs="Arial"/>
          <w:color w:val="202122"/>
          <w:sz w:val="24"/>
          <w:szCs w:val="24"/>
          <w:shd w:val="clear" w:color="auto" w:fill="FFFFFF"/>
        </w:rPr>
        <w:t xml:space="preserve"> is the quality or state of being tranquil; that is, calm, serene, and worry-free. The word tranquillity appears in numerous texts ranging from the religious writings of Buddhism, where the term</w:t>
      </w:r>
      <w:r w:rsidRPr="007B09FB">
        <w:rPr>
          <w:rFonts w:ascii="Arial" w:hAnsi="Arial" w:cs="Arial"/>
          <w:sz w:val="24"/>
          <w:szCs w:val="24"/>
          <w:shd w:val="clear" w:color="auto" w:fill="FFFFFF"/>
        </w:rPr>
        <w:t> </w:t>
      </w:r>
      <w:hyperlink r:id="rId9" w:tooltip="Passaddhi" w:history="1">
        <w:r w:rsidRPr="007B09FB">
          <w:rPr>
            <w:rStyle w:val="Hyperlink"/>
            <w:rFonts w:ascii="Arial" w:hAnsi="Arial" w:cs="Arial"/>
            <w:color w:val="auto"/>
            <w:sz w:val="24"/>
            <w:szCs w:val="24"/>
            <w:shd w:val="clear" w:color="auto" w:fill="FFFFFF"/>
          </w:rPr>
          <w:t>passaddhi</w:t>
        </w:r>
      </w:hyperlink>
      <w:r w:rsidRPr="007B09FB">
        <w:rPr>
          <w:rFonts w:ascii="Arial" w:hAnsi="Arial" w:cs="Arial"/>
          <w:color w:val="202122"/>
          <w:sz w:val="24"/>
          <w:szCs w:val="24"/>
          <w:shd w:val="clear" w:color="auto" w:fill="FFFFFF"/>
        </w:rPr>
        <w:t xml:space="preserve"> refers to </w:t>
      </w:r>
      <w:r w:rsidR="007F2032" w:rsidRPr="007B09FB">
        <w:rPr>
          <w:rFonts w:ascii="Arial" w:hAnsi="Arial" w:cs="Arial"/>
          <w:color w:val="202122"/>
          <w:sz w:val="24"/>
          <w:szCs w:val="24"/>
          <w:shd w:val="clear" w:color="auto" w:fill="FFFFFF"/>
        </w:rPr>
        <w:t xml:space="preserve">the </w:t>
      </w:r>
      <w:r w:rsidRPr="007B09FB">
        <w:rPr>
          <w:rFonts w:ascii="Arial" w:hAnsi="Arial" w:cs="Arial"/>
          <w:color w:val="202122"/>
          <w:sz w:val="24"/>
          <w:szCs w:val="24"/>
          <w:shd w:val="clear" w:color="auto" w:fill="FFFFFF"/>
        </w:rPr>
        <w:t>tranquillity of the body, thoughts</w:t>
      </w:r>
      <w:r w:rsidR="007F2032" w:rsidRPr="007B09FB">
        <w:rPr>
          <w:rFonts w:ascii="Arial" w:hAnsi="Arial" w:cs="Arial"/>
          <w:color w:val="202122"/>
          <w:sz w:val="24"/>
          <w:szCs w:val="24"/>
          <w:shd w:val="clear" w:color="auto" w:fill="FFFFFF"/>
        </w:rPr>
        <w:t>,</w:t>
      </w:r>
      <w:r w:rsidRPr="007B09FB">
        <w:rPr>
          <w:rFonts w:ascii="Arial" w:hAnsi="Arial" w:cs="Arial"/>
          <w:color w:val="202122"/>
          <w:sz w:val="24"/>
          <w:szCs w:val="24"/>
          <w:shd w:val="clear" w:color="auto" w:fill="FFFFFF"/>
        </w:rPr>
        <w:t xml:space="preserve"> and consciousness on the path to enlightenment</w:t>
      </w:r>
      <w:r w:rsidR="007F2032" w:rsidRPr="007B09FB">
        <w:rPr>
          <w:rFonts w:ascii="Arial" w:hAnsi="Arial" w:cs="Arial"/>
          <w:color w:val="202122"/>
          <w:sz w:val="24"/>
          <w:szCs w:val="24"/>
          <w:shd w:val="clear" w:color="auto" w:fill="FFFFFF"/>
        </w:rPr>
        <w:t>.</w:t>
      </w:r>
      <w:r w:rsidR="007F2032" w:rsidRPr="007B09FB">
        <w:rPr>
          <w:b/>
          <w:bCs/>
          <w:sz w:val="24"/>
          <w:szCs w:val="24"/>
          <w:lang w:val="en"/>
        </w:rPr>
        <w:t xml:space="preserve"> </w:t>
      </w:r>
    </w:p>
    <w:p w14:paraId="676B311B" w14:textId="16A324B8" w:rsidR="007F2032" w:rsidRPr="009A4416" w:rsidRDefault="007F2032" w:rsidP="0030144B">
      <w:pPr>
        <w:spacing w:line="360" w:lineRule="auto"/>
        <w:jc w:val="both"/>
        <w:rPr>
          <w:b/>
          <w:bCs/>
          <w:sz w:val="24"/>
          <w:szCs w:val="24"/>
          <w:lang w:val="en"/>
        </w:rPr>
      </w:pPr>
      <w:r w:rsidRPr="009A4416">
        <w:rPr>
          <w:b/>
          <w:bCs/>
          <w:sz w:val="24"/>
          <w:szCs w:val="24"/>
          <w:lang w:val="en"/>
        </w:rPr>
        <w:t xml:space="preserve">5. Territorial </w:t>
      </w:r>
      <w:r w:rsidR="00745C4C" w:rsidRPr="009A4416">
        <w:rPr>
          <w:b/>
          <w:bCs/>
          <w:sz w:val="24"/>
          <w:szCs w:val="24"/>
          <w:lang w:val="en"/>
        </w:rPr>
        <w:t>:</w:t>
      </w:r>
    </w:p>
    <w:p w14:paraId="2BA604E4" w14:textId="77777777" w:rsidR="00745C4C" w:rsidRPr="00067176" w:rsidRDefault="00745C4C" w:rsidP="0030144B">
      <w:pPr>
        <w:spacing w:line="360" w:lineRule="auto"/>
        <w:jc w:val="both"/>
        <w:rPr>
          <w:rFonts w:ascii="Times New Roman" w:hAnsi="Times New Roman" w:cs="Times New Roman"/>
          <w:color w:val="111111"/>
          <w:sz w:val="24"/>
          <w:szCs w:val="24"/>
          <w:shd w:val="clear" w:color="auto" w:fill="FFFFFF"/>
        </w:rPr>
      </w:pPr>
      <w:r w:rsidRPr="00067176">
        <w:rPr>
          <w:rStyle w:val="Strong"/>
          <w:rFonts w:ascii="Times New Roman" w:hAnsi="Times New Roman" w:cs="Times New Roman"/>
          <w:color w:val="111111"/>
          <w:sz w:val="24"/>
          <w:szCs w:val="24"/>
        </w:rPr>
        <w:t>Territoriality</w:t>
      </w:r>
      <w:r w:rsidRPr="00067176">
        <w:rPr>
          <w:rFonts w:ascii="Times New Roman" w:hAnsi="Times New Roman" w:cs="Times New Roman"/>
          <w:color w:val="111111"/>
          <w:sz w:val="24"/>
          <w:szCs w:val="24"/>
          <w:shd w:val="clear" w:color="auto" w:fill="FFFFFF"/>
        </w:rPr>
        <w:t xml:space="preserve"> involves stakeholders seeking to affect or influence and it is also a “relationship system that a community—and therefore an individual belonging to it—has with exteriority and/or alterity aided by facilitators”  </w:t>
      </w:r>
    </w:p>
    <w:p w14:paraId="0711AA3B" w14:textId="6808CBE3" w:rsidR="00745C4C" w:rsidRPr="009A4416" w:rsidRDefault="00745C4C" w:rsidP="0030144B">
      <w:pPr>
        <w:spacing w:line="360" w:lineRule="auto"/>
        <w:jc w:val="both"/>
        <w:rPr>
          <w:rFonts w:ascii="Roboto" w:hAnsi="Roboto"/>
          <w:color w:val="111111"/>
          <w:sz w:val="24"/>
          <w:szCs w:val="24"/>
          <w:shd w:val="clear" w:color="auto" w:fill="FFFFFF"/>
        </w:rPr>
      </w:pPr>
      <w:r w:rsidRPr="00067176">
        <w:rPr>
          <w:rFonts w:ascii="Times New Roman" w:hAnsi="Times New Roman" w:cs="Times New Roman"/>
          <w:color w:val="111111"/>
          <w:sz w:val="24"/>
          <w:szCs w:val="24"/>
          <w:shd w:val="clear" w:color="auto" w:fill="FFFFFF"/>
        </w:rPr>
        <w:lastRenderedPageBreak/>
        <w:t xml:space="preserve"> The study of tourism implementation involves considering social practices in the space, the relationships society establishes with the territory, and changes in the territory resulting from the social objectives the facilitators pursue.</w:t>
      </w:r>
    </w:p>
    <w:p w14:paraId="1423F0A1" w14:textId="5D1586B1" w:rsidR="00745C4C" w:rsidRPr="009A4416" w:rsidRDefault="00745C4C" w:rsidP="0030144B">
      <w:pPr>
        <w:spacing w:line="360" w:lineRule="auto"/>
        <w:jc w:val="both"/>
        <w:rPr>
          <w:rFonts w:ascii="Roboto" w:hAnsi="Roboto"/>
          <w:b/>
          <w:bCs/>
          <w:color w:val="111111"/>
          <w:sz w:val="24"/>
          <w:szCs w:val="24"/>
          <w:shd w:val="clear" w:color="auto" w:fill="FFFFFF"/>
        </w:rPr>
      </w:pPr>
      <w:r w:rsidRPr="009A4416">
        <w:rPr>
          <w:rFonts w:ascii="Roboto" w:hAnsi="Roboto"/>
          <w:b/>
          <w:bCs/>
          <w:color w:val="111111"/>
          <w:sz w:val="24"/>
          <w:szCs w:val="24"/>
          <w:shd w:val="clear" w:color="auto" w:fill="FFFFFF"/>
        </w:rPr>
        <w:t>6. Travel:</w:t>
      </w:r>
    </w:p>
    <w:p w14:paraId="1CC55093" w14:textId="6D928341" w:rsidR="006833F4" w:rsidRPr="009A4416" w:rsidRDefault="00C15B00" w:rsidP="0030144B">
      <w:pPr>
        <w:spacing w:line="360" w:lineRule="auto"/>
        <w:jc w:val="both"/>
        <w:rPr>
          <w:sz w:val="24"/>
          <w:szCs w:val="24"/>
          <w:lang w:val="en"/>
        </w:rPr>
      </w:pPr>
      <w:r w:rsidRPr="009A4416">
        <w:rPr>
          <w:sz w:val="24"/>
          <w:szCs w:val="24"/>
          <w:lang w:val="en"/>
        </w:rPr>
        <w:t>The tourism industry ,also known as the travel industry,</w:t>
      </w:r>
      <w:r w:rsidR="007B09FB">
        <w:rPr>
          <w:sz w:val="24"/>
          <w:szCs w:val="24"/>
          <w:lang w:val="en"/>
        </w:rPr>
        <w:t xml:space="preserve"> </w:t>
      </w:r>
      <w:r w:rsidRPr="009A4416">
        <w:rPr>
          <w:sz w:val="24"/>
          <w:szCs w:val="24"/>
          <w:lang w:val="en"/>
        </w:rPr>
        <w:t xml:space="preserve">is a worldwide business catering to pleasure travel. It is linked to the idea of people </w:t>
      </w:r>
      <w:r w:rsidR="007B09FB">
        <w:rPr>
          <w:sz w:val="24"/>
          <w:szCs w:val="24"/>
          <w:lang w:val="en"/>
        </w:rPr>
        <w:t>traveling</w:t>
      </w:r>
      <w:r w:rsidRPr="009A4416">
        <w:rPr>
          <w:sz w:val="24"/>
          <w:szCs w:val="24"/>
          <w:lang w:val="en"/>
        </w:rPr>
        <w:t xml:space="preserve"> to other locations, either domestically or internationally, for leisure, social</w:t>
      </w:r>
      <w:r w:rsidR="007B09FB">
        <w:rPr>
          <w:sz w:val="24"/>
          <w:szCs w:val="24"/>
          <w:lang w:val="en"/>
        </w:rPr>
        <w:t>,</w:t>
      </w:r>
      <w:r w:rsidRPr="009A4416">
        <w:rPr>
          <w:sz w:val="24"/>
          <w:szCs w:val="24"/>
          <w:lang w:val="en"/>
        </w:rPr>
        <w:t xml:space="preserve"> or business purposes.</w:t>
      </w:r>
      <w:r w:rsidR="007B09FB">
        <w:rPr>
          <w:sz w:val="24"/>
          <w:szCs w:val="24"/>
          <w:lang w:val="en"/>
        </w:rPr>
        <w:t xml:space="preserve"> </w:t>
      </w:r>
      <w:r w:rsidR="00355163" w:rsidRPr="009A4416">
        <w:rPr>
          <w:sz w:val="24"/>
          <w:szCs w:val="24"/>
          <w:lang w:val="en"/>
        </w:rPr>
        <w:t>The industry is closely connected to the hotel industry, the hospitality industry, and the transport industry, and much of it is based on keeping tourists happy, occupied, and equipped with the things they need during their time away from home. Essentially, the tourism industry is concerned with people traveling for business or pleasure purposes staying in their destination for at least one night and then returning.</w:t>
      </w:r>
    </w:p>
    <w:p w14:paraId="1857DFDE" w14:textId="4C289051" w:rsidR="001667CC" w:rsidRPr="009A4416" w:rsidRDefault="001667CC" w:rsidP="0030144B">
      <w:pPr>
        <w:spacing w:line="360" w:lineRule="auto"/>
        <w:jc w:val="both"/>
        <w:rPr>
          <w:b/>
          <w:bCs/>
          <w:sz w:val="24"/>
          <w:szCs w:val="24"/>
          <w:lang w:val="en"/>
        </w:rPr>
      </w:pPr>
      <w:r w:rsidRPr="009A4416">
        <w:rPr>
          <w:b/>
          <w:bCs/>
          <w:sz w:val="24"/>
          <w:szCs w:val="24"/>
          <w:lang w:val="en"/>
        </w:rPr>
        <w:t xml:space="preserve">7. Transport : </w:t>
      </w:r>
    </w:p>
    <w:p w14:paraId="60318A7F" w14:textId="1333E983" w:rsidR="0030144B" w:rsidRPr="007B09FB" w:rsidRDefault="001667CC" w:rsidP="0030144B">
      <w:pPr>
        <w:spacing w:line="360" w:lineRule="auto"/>
        <w:jc w:val="both"/>
        <w:rPr>
          <w:sz w:val="24"/>
          <w:szCs w:val="24"/>
          <w:lang w:val="en"/>
        </w:rPr>
      </w:pPr>
      <w:r w:rsidRPr="009A4416">
        <w:rPr>
          <w:sz w:val="24"/>
          <w:szCs w:val="24"/>
          <w:lang w:val="en"/>
        </w:rPr>
        <w:t>Transportation is an element in the tourism industry, that enables tourists to travel from one place to another. Transportation</w:t>
      </w:r>
      <w:r w:rsidR="00891184" w:rsidRPr="009A4416">
        <w:rPr>
          <w:sz w:val="24"/>
          <w:szCs w:val="24"/>
          <w:lang w:val="en"/>
        </w:rPr>
        <w:t xml:space="preserve"> </w:t>
      </w:r>
      <w:r w:rsidRPr="009A4416">
        <w:rPr>
          <w:sz w:val="24"/>
          <w:szCs w:val="24"/>
          <w:lang w:val="en"/>
        </w:rPr>
        <w:t>can be divided into two categories,</w:t>
      </w:r>
      <w:r w:rsidR="00891184" w:rsidRPr="009A4416">
        <w:rPr>
          <w:sz w:val="24"/>
          <w:szCs w:val="24"/>
          <w:lang w:val="en"/>
        </w:rPr>
        <w:t xml:space="preserve"> </w:t>
      </w:r>
      <w:r w:rsidRPr="009A4416">
        <w:rPr>
          <w:sz w:val="24"/>
          <w:szCs w:val="24"/>
          <w:lang w:val="en"/>
        </w:rPr>
        <w:t>independent means travels,</w:t>
      </w:r>
      <w:r w:rsidR="00891184" w:rsidRPr="009A4416">
        <w:rPr>
          <w:sz w:val="24"/>
          <w:szCs w:val="24"/>
          <w:lang w:val="en"/>
        </w:rPr>
        <w:t xml:space="preserve"> </w:t>
      </w:r>
      <w:r w:rsidRPr="009A4416">
        <w:rPr>
          <w:sz w:val="24"/>
          <w:szCs w:val="24"/>
          <w:lang w:val="en"/>
        </w:rPr>
        <w:t>where tourists book their own transport</w:t>
      </w:r>
      <w:r w:rsidR="00891184" w:rsidRPr="009A4416">
        <w:rPr>
          <w:sz w:val="24"/>
          <w:szCs w:val="24"/>
          <w:lang w:val="en"/>
        </w:rPr>
        <w:t>, and mass travel, where tourists travel in organized groups. The main modes of transport are air, land, and water. Transportation is both the cause and effect of the growth of tourism, as it influences the accessibility and attentiveness of destinations</w:t>
      </w:r>
      <w:r w:rsidR="007B09FB">
        <w:rPr>
          <w:sz w:val="24"/>
          <w:szCs w:val="24"/>
          <w:lang w:val="en"/>
        </w:rPr>
        <w:t>.</w:t>
      </w:r>
    </w:p>
    <w:p w14:paraId="0FFBE6B2" w14:textId="67F79798" w:rsidR="00A94A13" w:rsidRPr="009A4416" w:rsidRDefault="00B120FE" w:rsidP="00AD1859">
      <w:pPr>
        <w:spacing w:line="360" w:lineRule="auto"/>
        <w:jc w:val="both"/>
        <w:rPr>
          <w:rFonts w:ascii="Arial" w:hAnsi="Arial" w:cs="Arial"/>
          <w:sz w:val="24"/>
          <w:szCs w:val="24"/>
        </w:rPr>
      </w:pPr>
      <w:r w:rsidRPr="009A4416">
        <w:rPr>
          <w:sz w:val="24"/>
          <w:szCs w:val="24"/>
          <w:lang w:val="en"/>
        </w:rPr>
        <w:tab/>
        <w:t>Tourism development at both the national and international levels can make a positive contribution to the life of a nation provided the supply is well planned and of a high standard and protects and respects the cultural heritage and values and the natural, social, and human development. It indirectly indicates that in no way should the carrying capacity of a particular site be exceeded. Tourism has to be related to this, not that we should indiscriminately, inject tourists into a particular site, which has got a limited or no carrying capacity at all. Tourism must be directly correlated to the resources that are available and this aspect needs to be closely looked into very carefully. So, it is high time that we should develop and manage tourism from the resource point of view so that it is compatible with the environment and does not degrade it, is a major factor in achieving sustainable development of tourism itself and has some positive and some negative effects.</w:t>
      </w:r>
    </w:p>
    <w:p w14:paraId="48DAA7EF" w14:textId="2A530529" w:rsidR="00AD1859" w:rsidRPr="00067176" w:rsidRDefault="00AD1859" w:rsidP="00AD1859">
      <w:pPr>
        <w:jc w:val="both"/>
        <w:rPr>
          <w:rFonts w:ascii="Arial" w:hAnsi="Arial" w:cs="Arial"/>
          <w:b/>
          <w:bCs/>
          <w:sz w:val="24"/>
          <w:szCs w:val="24"/>
          <w:u w:val="single"/>
        </w:rPr>
      </w:pPr>
      <w:r w:rsidRPr="00067176">
        <w:rPr>
          <w:rFonts w:ascii="Arial" w:hAnsi="Arial" w:cs="Arial"/>
          <w:b/>
          <w:bCs/>
          <w:sz w:val="24"/>
          <w:szCs w:val="24"/>
          <w:u w:val="single"/>
        </w:rPr>
        <w:lastRenderedPageBreak/>
        <w:t xml:space="preserve">Bihar: An </w:t>
      </w:r>
      <w:r w:rsidR="00DC27D3" w:rsidRPr="00067176">
        <w:rPr>
          <w:rFonts w:ascii="Arial" w:hAnsi="Arial" w:cs="Arial"/>
          <w:b/>
          <w:bCs/>
          <w:sz w:val="24"/>
          <w:szCs w:val="24"/>
          <w:u w:val="single"/>
        </w:rPr>
        <w:t>Unmatched</w:t>
      </w:r>
      <w:r w:rsidRPr="00067176">
        <w:rPr>
          <w:rFonts w:ascii="Arial" w:hAnsi="Arial" w:cs="Arial"/>
          <w:b/>
          <w:bCs/>
          <w:sz w:val="24"/>
          <w:szCs w:val="24"/>
          <w:u w:val="single"/>
        </w:rPr>
        <w:t xml:space="preserve"> Experience</w:t>
      </w:r>
    </w:p>
    <w:p w14:paraId="49906953" w14:textId="77777777" w:rsidR="00B120FE" w:rsidRPr="009A4416" w:rsidRDefault="00B120FE" w:rsidP="0093640A">
      <w:pPr>
        <w:spacing w:line="360" w:lineRule="auto"/>
        <w:jc w:val="both"/>
        <w:rPr>
          <w:rFonts w:ascii="Arial" w:hAnsi="Arial" w:cs="Arial"/>
          <w:sz w:val="24"/>
          <w:szCs w:val="24"/>
          <w:vertAlign w:val="superscript"/>
        </w:rPr>
      </w:pPr>
      <w:r w:rsidRPr="009A4416">
        <w:rPr>
          <w:sz w:val="24"/>
          <w:szCs w:val="24"/>
          <w:lang w:val="en"/>
        </w:rPr>
        <w:t xml:space="preserve">Bihar has good potential for the development of tourism in the state. In flood-prone areas and with minimum opportunities for other industries, tourism could be the first way to economic growth and employment generation in the state. Tourism has been identified as one of the ten sectors as priority sectors for the industrial development of Bihar. </w:t>
      </w:r>
    </w:p>
    <w:p w14:paraId="44257450" w14:textId="77777777" w:rsidR="00B120FE" w:rsidRPr="009A4416" w:rsidRDefault="00B120FE" w:rsidP="0093640A">
      <w:pPr>
        <w:spacing w:line="360" w:lineRule="auto"/>
        <w:jc w:val="both"/>
        <w:rPr>
          <w:rFonts w:ascii="Arial" w:hAnsi="Arial" w:cs="Arial"/>
          <w:sz w:val="24"/>
          <w:szCs w:val="24"/>
          <w:vertAlign w:val="superscript"/>
        </w:rPr>
      </w:pPr>
      <w:r w:rsidRPr="009A4416">
        <w:rPr>
          <w:sz w:val="24"/>
          <w:szCs w:val="24"/>
          <w:lang w:val="en"/>
        </w:rPr>
        <w:tab/>
        <w:t>The soul of Bihar lives in its villages. Bihar has 45,098 villages 8,463-gram panchayat and more than 70 percent of the state population lives in villages. It ranks 3</w:t>
      </w:r>
      <w:r w:rsidRPr="009A4416">
        <w:rPr>
          <w:sz w:val="24"/>
          <w:szCs w:val="24"/>
          <w:vertAlign w:val="superscript"/>
          <w:lang w:val="en"/>
        </w:rPr>
        <w:t>rd</w:t>
      </w:r>
      <w:r w:rsidRPr="009A4416">
        <w:rPr>
          <w:sz w:val="24"/>
          <w:szCs w:val="24"/>
          <w:lang w:val="en"/>
        </w:rPr>
        <w:t xml:space="preserve"> in the country in terms of its population. It has a 6.55 percent to forest areas out of total areas, that is 94,163 sq. km. The state has a humid subtropical monsoon climate and annual rainfall is 127 mm. The best time to visit Bihar is October to March every year. The landlocked state of Bihar is surrounded by Nepal, West Bengal, Orissa, Madhya Pradesh, and U.P. and comprises tour cultural regions — Bhojpuri, Mithila, Magadh, and Hastinapur. It has 38 districts. The length of the National Highway in Bihar is 3754 Km. and the length of the railway track is more than 5400 Km. In this way, Bihar has great potential to develop as a tourist destination.</w:t>
      </w:r>
    </w:p>
    <w:p w14:paraId="6BEBEEC3" w14:textId="77777777" w:rsidR="00B120FE" w:rsidRPr="009A4416" w:rsidRDefault="00B120FE" w:rsidP="0093640A">
      <w:pPr>
        <w:spacing w:line="360" w:lineRule="auto"/>
        <w:jc w:val="both"/>
        <w:rPr>
          <w:rFonts w:ascii="Arial" w:hAnsi="Arial" w:cs="Arial"/>
          <w:sz w:val="24"/>
          <w:szCs w:val="24"/>
        </w:rPr>
      </w:pPr>
      <w:r w:rsidRPr="009A4416">
        <w:rPr>
          <w:sz w:val="24"/>
          <w:szCs w:val="24"/>
          <w:lang w:val="en"/>
        </w:rPr>
        <w:tab/>
        <w:t>We are at the threshold of the 21st century and the whole world becomes a global village of the rapid progress of transportation and telecommunications. The rapid growth of science and technology has changed the scenario of tourism completely. People get various information within a fraction of a second about many places in the world. Therefore, people are eager to enjoy tours and traveling. So, rural tourism has got a special status in tourism. It is not only a potential source of foreign exchange earnings but also a perennial source of generating employment in rural areas.</w:t>
      </w:r>
    </w:p>
    <w:p w14:paraId="03490A41" w14:textId="0F12CBBD" w:rsidR="00B120FE" w:rsidRPr="009A4416" w:rsidRDefault="00B120FE" w:rsidP="009637C6">
      <w:pPr>
        <w:spacing w:line="360" w:lineRule="auto"/>
        <w:jc w:val="both"/>
        <w:rPr>
          <w:rFonts w:ascii="Arial" w:hAnsi="Arial" w:cs="Arial"/>
          <w:sz w:val="24"/>
          <w:szCs w:val="24"/>
        </w:rPr>
      </w:pPr>
      <w:r w:rsidRPr="009A4416">
        <w:rPr>
          <w:sz w:val="24"/>
          <w:szCs w:val="24"/>
          <w:lang w:val="en"/>
        </w:rPr>
        <w:tab/>
        <w:t xml:space="preserve">Today most people do not like tension - torn Murry and bustle urban lifestyle and so they prefer rural tourism. They want to enjoy quiet and calm surrounding avoiding noisy and urban atmospheres. Now tourism does not mean only visiting historical and natural beauty spots, but also a means to understand the significance of heritage as in arts, crafts, music, songs, and culture of rural people. Bihar’s rural areas are more attractive, heart-catching, and even cheap as far as the cost of concern in comparison to other states of India, Bihar has full of scenic beauties scattered throughout the land with various flora and fauna and wildlife. Here tourists may enjoy the pleasure of tourism in every season. This is the reason why tourists from all over the world prefer to visit Bihar, especially </w:t>
      </w:r>
      <w:r w:rsidR="0030144B" w:rsidRPr="009A4416">
        <w:rPr>
          <w:sz w:val="24"/>
          <w:szCs w:val="24"/>
          <w:lang w:val="en"/>
        </w:rPr>
        <w:t>South</w:t>
      </w:r>
      <w:r w:rsidRPr="009A4416">
        <w:rPr>
          <w:sz w:val="24"/>
          <w:szCs w:val="24"/>
          <w:lang w:val="en"/>
        </w:rPr>
        <w:t xml:space="preserve"> Asian tourists. Many </w:t>
      </w:r>
      <w:r w:rsidRPr="009A4416">
        <w:rPr>
          <w:sz w:val="24"/>
          <w:szCs w:val="24"/>
          <w:lang w:val="en"/>
        </w:rPr>
        <w:lastRenderedPageBreak/>
        <w:t>tourists come to India and Bihar in search of peace and tranquility and also to satisfy their spiritual and mental hankering. South-Asian tourists prefer to visit Bihar Buddhist Circuit and Sufi Circuit to satisfy their spiritual sentiments. Bihar believes in India’s oldest tradition of  Atithi Devo Bhava”.</w:t>
      </w:r>
    </w:p>
    <w:p w14:paraId="241B1989" w14:textId="77777777" w:rsidR="00B120FE" w:rsidRPr="009A4416" w:rsidRDefault="00B120FE" w:rsidP="009637C6">
      <w:pPr>
        <w:spacing w:line="360" w:lineRule="auto"/>
        <w:jc w:val="both"/>
        <w:rPr>
          <w:rFonts w:ascii="Arial" w:hAnsi="Arial" w:cs="Arial"/>
          <w:sz w:val="24"/>
          <w:szCs w:val="24"/>
        </w:rPr>
      </w:pPr>
      <w:r w:rsidRPr="009A4416">
        <w:rPr>
          <w:sz w:val="24"/>
          <w:szCs w:val="24"/>
          <w:lang w:val="en"/>
        </w:rPr>
        <w:tab/>
        <w:t>Rural tourism is essentially an activity that takes place in the state of Bihar. Any form of tourism showcases the natural life, folk art, folk culture and heritage, and rural locations thereby benefiting the local community economically and socially as well as enabling interaction between the tourist and the locals for a more enriching tourism experience can be termed as “rural tourism”.</w:t>
      </w:r>
    </w:p>
    <w:p w14:paraId="3EAF5FE8" w14:textId="77777777" w:rsidR="00B120FE" w:rsidRPr="009A4416" w:rsidRDefault="00B120FE" w:rsidP="009637C6">
      <w:pPr>
        <w:spacing w:line="360" w:lineRule="auto"/>
        <w:jc w:val="both"/>
        <w:rPr>
          <w:rFonts w:ascii="Arial" w:hAnsi="Arial" w:cs="Arial"/>
          <w:sz w:val="24"/>
          <w:szCs w:val="24"/>
        </w:rPr>
      </w:pPr>
      <w:r w:rsidRPr="009A4416">
        <w:rPr>
          <w:sz w:val="24"/>
          <w:szCs w:val="24"/>
          <w:lang w:val="en"/>
        </w:rPr>
        <w:tab/>
        <w:t>Having a fascination with rural tourism, our small-scale industry gets boosted. Handicrafts embroidery, pottery works, appliqués work, and other sculptures get further impetus which in turn creates a new avenue of different jobs, trade, and training. We know that the economic disparity between the poor and rich has been rising daily. Rural people especially farmers, cultivators, and artists have been losing their social status and bread in society gradually. In these circumstances, rural tourism can alone create various job opportunities in the rural areas of Bihar and minimize the gap.</w:t>
      </w:r>
    </w:p>
    <w:p w14:paraId="68FF2E88" w14:textId="77777777" w:rsidR="00B120FE" w:rsidRPr="009A4416" w:rsidRDefault="00B120FE" w:rsidP="009637C6">
      <w:pPr>
        <w:spacing w:line="360" w:lineRule="auto"/>
        <w:jc w:val="both"/>
        <w:rPr>
          <w:rFonts w:ascii="Arial" w:hAnsi="Arial" w:cs="Arial"/>
          <w:sz w:val="24"/>
          <w:szCs w:val="24"/>
        </w:rPr>
      </w:pPr>
      <w:r w:rsidRPr="009A4416">
        <w:rPr>
          <w:sz w:val="24"/>
          <w:szCs w:val="24"/>
          <w:lang w:val="en"/>
        </w:rPr>
        <w:tab/>
        <w:t>In the changing dimension of the world, there is competition for economic development among nations. Tourism has emerged as a challenging area playing a pivotal role in the development of any economy. Tourism has rapidly won considerable recognition as an activity generating several social and economic benefits like promotion of national integration, coordination and understanding creation of employment opportunities, removal of regional imbalances, augmentation of foreign exchange earnings, etc.</w:t>
      </w:r>
    </w:p>
    <w:p w14:paraId="1CEBD916" w14:textId="77777777" w:rsidR="00B120FE" w:rsidRPr="009A4416" w:rsidRDefault="00B120FE" w:rsidP="004C257A">
      <w:pPr>
        <w:spacing w:line="360" w:lineRule="auto"/>
        <w:jc w:val="both"/>
        <w:rPr>
          <w:sz w:val="24"/>
          <w:szCs w:val="24"/>
          <w:lang w:val="en"/>
        </w:rPr>
      </w:pPr>
      <w:r w:rsidRPr="009A4416">
        <w:rPr>
          <w:sz w:val="24"/>
          <w:szCs w:val="24"/>
          <w:lang w:val="en"/>
        </w:rPr>
        <w:tab/>
        <w:t>Given these dimensions of rural tourism and the potentiality which exists in Bihar, there is tremendous scope for the growth of rural tourism industries in Bihar. In this background, proper development and promotion of rural tourism can strengthen the rural economy. It becomes, ultimately, the reason for the improvement in the lifestyle and status of rural people. Industrialization and the process of development have accelerated the growth and pressure on urbanization and due to immense urbanization, people feel tensed life causing so many physical and mental diseases and disorders. This phenomenal change in the life cycle has created favorable support for rural tourism.</w:t>
      </w:r>
    </w:p>
    <w:p w14:paraId="1EF3F4FD"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lastRenderedPageBreak/>
        <w:t xml:space="preserve">India is yet to realize its true potential of visualizing its tourism assets to make a significant contribution to the country's economic development with inclusive growth (Subramaniam, 2015). Rural Tourism is considered one of the best green options for addressing poverty, employment, and economic diversification initiatives in developing countries (James, 2015). Rural sustainable tourism, in particular, has the potential to create new jobs, reduce poverty and increase export revenues. </w:t>
      </w:r>
    </w:p>
    <w:p w14:paraId="100A5924"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Bihar has the least urbanization next only to Himachal Pradesh. So, still, Bihar is a land of the rural populous state. The major challenges before our policymakers are to draft policies to eliminate poverty, generate employment and develop infrastructure in rural areas. Rural tourism is one such sector, which has tremendous potential to resolve these issues to a great extent and also bridge the gap between rural and urban people (Thakur, 2010).</w:t>
      </w:r>
    </w:p>
    <w:p w14:paraId="780A7BA3"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ab/>
        <w:t xml:space="preserve">Tourism is an economic activity of immense global importance today. Mobility of man for exploration of new land and resources, and learning about the customs and manners of people in other countries laid the foundation of awareness in tourism in the history of civilization. Tourism although a late corner on the scene is now a fast-growing sector earning a substantial amount of foreign exchange for the state. In the changed economic scenario, the Govt. of Bihar has begun viewing the industry in mega forms by announcing huge investment plans. Bihar is full of natural scenic beauty centralized old temples and heritage pilgrimage places of different regions like Buddhism, Jainism, and Muslims. Bihar is full of forests, mountains, rivers, and lakes. </w:t>
      </w:r>
    </w:p>
    <w:p w14:paraId="453619F2"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Bihar’s economy has experienced little structural change over the years and is not well diversified. It has a predominantly agrarian economy with a small manufacturing base. By developing the right bend of the marketing mix and pilgrimage tourism strategy we can improve the economic condition of Bihar.</w:t>
      </w:r>
    </w:p>
    <w:p w14:paraId="7CB34FD1" w14:textId="478E2AF6" w:rsidR="00B120FE" w:rsidRPr="009A4416" w:rsidRDefault="00B120FE" w:rsidP="004C257A">
      <w:pPr>
        <w:spacing w:line="360" w:lineRule="auto"/>
        <w:jc w:val="both"/>
        <w:rPr>
          <w:sz w:val="24"/>
          <w:szCs w:val="24"/>
          <w:lang w:val="en"/>
        </w:rPr>
      </w:pPr>
      <w:r w:rsidRPr="009A4416">
        <w:rPr>
          <w:sz w:val="24"/>
          <w:szCs w:val="24"/>
          <w:lang w:val="en"/>
        </w:rPr>
        <w:t>background, proper development and promotion of rural tourism can strengthen the rural economy. It becomes, ultimately, the reason for the improvement in the lifestyle and status of rural people. Industrialization and the process of development have accelerated the growth and pressure on urbanization and due to immense urbanization, people feel tensed life causing so many physical and mental diseases and disorders. This phenomenal change in the life cycle has created favorable support for rural tourism.</w:t>
      </w:r>
    </w:p>
    <w:p w14:paraId="060A0A3A"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lastRenderedPageBreak/>
        <w:t xml:space="preserve">India is yet to realize its true potential of visualizing its tourism assets to make a significant contribution to the country's economic development with inclusive growth (Subramaniam, 2015). Rural Tourism is considered one of the best green options for addressing poverty, employment, and economic diversification initiatives in developing countries (James, 2015). Rural sustainable tourism, in particular, has the potential to create new jobs, reduce poverty and increase export revenues. </w:t>
      </w:r>
    </w:p>
    <w:p w14:paraId="4A370BF1"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Bihar has the least urbanization next only to Himachal Pradesh. So, still, Bihar is a land of the rural populous state. The major challenges before our policymakers are to draft policies to eliminate poverty, generate employment and develop infrastructure in rural areas. Rural tourism is one such sector, which has tremendous potential to resolve these issues to a great extent and also bridge the gap between rural and urban people (Thakur, 2010).</w:t>
      </w:r>
    </w:p>
    <w:p w14:paraId="3CD1F138"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ab/>
        <w:t xml:space="preserve">Tourism is an economic activity of immense global importance today. Mobility of man for exploration of new land and resources, and learning about the customs and manners of people in other countries laid the foundation of awareness in tourism in the history of civilization. Tourism although a late corner on the scene is now a fast-growing sector earning a substantial amount of foreign exchange for the state. In the changed economic scenario, the Govt. of Bihar has begun viewing the industry in mega forms by announcing huge investment plans. Bihar is full of natural scenic beauty centralized old temples and heritage pilgrimage places of different regions like Buddhism, Jainism, and Muslims. Bihar is full of forests, mountains, rivers, and lakes. </w:t>
      </w:r>
    </w:p>
    <w:p w14:paraId="5D1FD4EC" w14:textId="77777777" w:rsidR="00B120FE" w:rsidRPr="009A4416" w:rsidRDefault="00B120FE" w:rsidP="004C257A">
      <w:pPr>
        <w:spacing w:line="360" w:lineRule="auto"/>
        <w:jc w:val="both"/>
        <w:rPr>
          <w:rFonts w:ascii="Arial" w:hAnsi="Arial" w:cs="Arial"/>
          <w:sz w:val="24"/>
          <w:szCs w:val="24"/>
        </w:rPr>
      </w:pPr>
      <w:r w:rsidRPr="009A4416">
        <w:rPr>
          <w:sz w:val="24"/>
          <w:szCs w:val="24"/>
          <w:lang w:val="en"/>
        </w:rPr>
        <w:t>Bihar’s economy has experienced little structural change over the years and is not well diversified. It has a predominantly agrarian economy with a small manufacturing base. By developing the right bend of the marketing mix and pilgrimage tourism strategy we can improve the economic condition of Bihar.</w:t>
      </w:r>
    </w:p>
    <w:p w14:paraId="33BAB5CC" w14:textId="77777777" w:rsidR="00B120FE" w:rsidRPr="009A4416" w:rsidRDefault="00B120FE" w:rsidP="00585F5D">
      <w:pPr>
        <w:spacing w:line="360" w:lineRule="auto"/>
        <w:jc w:val="both"/>
        <w:rPr>
          <w:rFonts w:ascii="Arial" w:hAnsi="Arial" w:cs="Arial"/>
          <w:sz w:val="24"/>
          <w:szCs w:val="24"/>
          <w:vertAlign w:val="superscript"/>
        </w:rPr>
      </w:pPr>
      <w:r w:rsidRPr="009A4416">
        <w:rPr>
          <w:sz w:val="24"/>
          <w:szCs w:val="24"/>
          <w:lang w:val="en"/>
        </w:rPr>
        <w:t>Bihar is famous for religious tourism &amp; cultural heritage sites. The historical importance of Bihar has been established again with the discovery of the ‘biggest ever Buddhist stupa’ at Kesaya by the Archeological Survey of India (ASI). The most important religious &amp; heritage sites are Bodhgaya, Rajbir, Nalanda, Vaishali, Valmiki Nagar, Manner Sharif, Motahari, etc.</w:t>
      </w:r>
    </w:p>
    <w:p w14:paraId="1CDD1DD1" w14:textId="77777777" w:rsidR="00B120FE" w:rsidRPr="009A4416" w:rsidRDefault="00B120FE" w:rsidP="00585F5D">
      <w:pPr>
        <w:spacing w:line="360" w:lineRule="auto"/>
        <w:jc w:val="both"/>
        <w:rPr>
          <w:rFonts w:ascii="Arial" w:hAnsi="Arial" w:cs="Arial"/>
          <w:sz w:val="24"/>
          <w:szCs w:val="24"/>
        </w:rPr>
      </w:pPr>
      <w:r w:rsidRPr="009A4416">
        <w:rPr>
          <w:sz w:val="24"/>
          <w:szCs w:val="24"/>
          <w:lang w:val="en"/>
        </w:rPr>
        <w:t>Places of tourist attraction in the state can be broadly classified as;</w:t>
      </w:r>
    </w:p>
    <w:p w14:paraId="69CD9212" w14:textId="77777777" w:rsidR="00B120FE" w:rsidRPr="009A4416" w:rsidRDefault="00B120FE"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lastRenderedPageBreak/>
        <w:t>Places of Religious Importance and Archeological/Historical Sites,</w:t>
      </w:r>
    </w:p>
    <w:p w14:paraId="0E69B0C2" w14:textId="77777777" w:rsidR="00B120FE" w:rsidRPr="009A4416" w:rsidRDefault="00B120FE"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t>Wildlife Sanctuaries and National Parks,</w:t>
      </w:r>
    </w:p>
    <w:p w14:paraId="07AEAB64" w14:textId="77777777" w:rsidR="00B120FE" w:rsidRPr="009A4416" w:rsidRDefault="00B120FE" w:rsidP="00B120FE">
      <w:pPr>
        <w:pStyle w:val="ListParagraph"/>
        <w:numPr>
          <w:ilvl w:val="0"/>
          <w:numId w:val="18"/>
        </w:numPr>
        <w:spacing w:line="360" w:lineRule="auto"/>
        <w:rPr>
          <w:rFonts w:ascii="Arial" w:hAnsi="Arial" w:cs="Arial"/>
          <w:sz w:val="24"/>
          <w:szCs w:val="24"/>
        </w:rPr>
      </w:pPr>
      <w:r w:rsidRPr="009A4416">
        <w:rPr>
          <w:sz w:val="24"/>
          <w:szCs w:val="24"/>
          <w:lang w:val="en"/>
        </w:rPr>
        <w:t>Adventure tourism,</w:t>
      </w:r>
    </w:p>
    <w:p w14:paraId="52F1D58C" w14:textId="77777777" w:rsidR="00B120FE" w:rsidRPr="009A4416" w:rsidRDefault="00B120FE"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t>Arts and Craft, Fairs &amp; Festivals &amp; Dances,</w:t>
      </w:r>
    </w:p>
    <w:p w14:paraId="229A3ADF" w14:textId="77777777" w:rsidR="00B120FE" w:rsidRPr="009A4416" w:rsidRDefault="00B120FE" w:rsidP="00585F5D">
      <w:pPr>
        <w:spacing w:line="360" w:lineRule="auto"/>
        <w:jc w:val="both"/>
        <w:rPr>
          <w:rFonts w:ascii="Arial" w:hAnsi="Arial" w:cs="Arial"/>
          <w:sz w:val="24"/>
          <w:szCs w:val="24"/>
        </w:rPr>
      </w:pPr>
      <w:r w:rsidRPr="009A4416">
        <w:rPr>
          <w:sz w:val="24"/>
          <w:szCs w:val="24"/>
          <w:lang w:val="en"/>
        </w:rPr>
        <w:tab/>
        <w:t>Based on the above classification different circuits have been identified for tourist destinations.</w:t>
      </w:r>
    </w:p>
    <w:p w14:paraId="11D13CC7"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Buddhist Circuit</w:t>
      </w:r>
    </w:p>
    <w:p w14:paraId="231567E0"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Tirthankara Circuit</w:t>
      </w:r>
    </w:p>
    <w:p w14:paraId="073EBE17"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Ramayana Circuit</w:t>
      </w:r>
    </w:p>
    <w:p w14:paraId="0D0F374C"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Islamic/Safi Circuit</w:t>
      </w:r>
    </w:p>
    <w:p w14:paraId="1BC92844"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Gandhi Circuit</w:t>
      </w:r>
    </w:p>
    <w:p w14:paraId="0F1A8163" w14:textId="77777777" w:rsidR="00B120FE" w:rsidRPr="009A4416" w:rsidRDefault="00B120FE"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Nature &amp; Wildlife Circuit</w:t>
      </w:r>
    </w:p>
    <w:p w14:paraId="6D5F610A" w14:textId="77BBF075" w:rsidR="0045676E" w:rsidRPr="009A4416" w:rsidRDefault="00B120FE" w:rsidP="00AD1859">
      <w:pPr>
        <w:spacing w:line="360" w:lineRule="auto"/>
        <w:jc w:val="both"/>
        <w:rPr>
          <w:sz w:val="24"/>
          <w:szCs w:val="24"/>
          <w:lang w:val="en"/>
        </w:rPr>
      </w:pPr>
      <w:r w:rsidRPr="009A4416">
        <w:rPr>
          <w:sz w:val="24"/>
          <w:szCs w:val="24"/>
          <w:lang w:val="en"/>
        </w:rPr>
        <w:tab/>
        <w:t>In India, Rural Tourism started in the mid-nineties, when some entrepreneurs and some NGOs started exploring the possibilities of rural tourism. One of the pioneers in this field is M R Moraka Rural Research Foundation. It first trained villagers in the Shahadat region of Rajasthan, encouraged them to do organic farming, and introduced the concept of farm Eco-Tourism and Heritage Conservation in 1995. The foundation trained villagers in the basics of the hospitality industry and then promoted the Shahadat arts and culture abroad to attract foreign tourists. The result was impressive, within a decade the inflow of foreign tourists increased seven to ten times - a remarkable achievement by any standard.</w:t>
      </w:r>
    </w:p>
    <w:p w14:paraId="44AF6C1C" w14:textId="6B6F883C" w:rsidR="00A94A13" w:rsidRPr="00067176" w:rsidRDefault="00A94A13" w:rsidP="00423A54">
      <w:pPr>
        <w:spacing w:line="360" w:lineRule="auto"/>
        <w:jc w:val="both"/>
        <w:rPr>
          <w:rFonts w:ascii="Arial" w:hAnsi="Arial" w:cs="Arial"/>
          <w:b/>
          <w:sz w:val="24"/>
          <w:szCs w:val="24"/>
          <w:u w:val="single"/>
        </w:rPr>
      </w:pPr>
      <w:r w:rsidRPr="009A4416">
        <w:rPr>
          <w:b/>
          <w:sz w:val="24"/>
          <w:szCs w:val="24"/>
          <w:lang w:val="en"/>
        </w:rPr>
        <w:t xml:space="preserve"> </w:t>
      </w:r>
      <w:r w:rsidR="00067176" w:rsidRPr="00067176">
        <w:rPr>
          <w:b/>
          <w:sz w:val="24"/>
          <w:szCs w:val="24"/>
          <w:u w:val="single"/>
          <w:lang w:val="en"/>
        </w:rPr>
        <w:t xml:space="preserve">TRANSITION TO TRANSFORMATION :  </w:t>
      </w:r>
      <w:r w:rsidR="00EB336A" w:rsidRPr="00067176">
        <w:rPr>
          <w:b/>
          <w:sz w:val="24"/>
          <w:szCs w:val="24"/>
          <w:u w:val="single"/>
          <w:lang w:val="en"/>
        </w:rPr>
        <w:t>RURAL TOURISM IN BIHAR</w:t>
      </w:r>
    </w:p>
    <w:p w14:paraId="18D354E7" w14:textId="22D3FBEC" w:rsidR="00A94A13" w:rsidRPr="009A4416" w:rsidRDefault="00A94A13" w:rsidP="00C60279">
      <w:pPr>
        <w:spacing w:line="360" w:lineRule="auto"/>
        <w:jc w:val="both"/>
        <w:rPr>
          <w:rFonts w:ascii="Arial" w:hAnsi="Arial" w:cs="Arial"/>
          <w:sz w:val="24"/>
          <w:szCs w:val="24"/>
        </w:rPr>
      </w:pPr>
      <w:r w:rsidRPr="009A4416">
        <w:rPr>
          <w:sz w:val="24"/>
          <w:szCs w:val="24"/>
          <w:lang w:val="en"/>
        </w:rPr>
        <w:tab/>
        <w:t xml:space="preserve">According to Economic Census, </w:t>
      </w:r>
      <w:r w:rsidR="00E446B8" w:rsidRPr="009A4416">
        <w:rPr>
          <w:sz w:val="24"/>
          <w:szCs w:val="24"/>
          <w:lang w:val="en"/>
        </w:rPr>
        <w:t xml:space="preserve">in </w:t>
      </w:r>
      <w:r w:rsidRPr="009A4416">
        <w:rPr>
          <w:sz w:val="24"/>
          <w:szCs w:val="24"/>
          <w:lang w:val="en"/>
        </w:rPr>
        <w:t xml:space="preserve">1990, there were 61,421 Hotel and Restaurant Enterprises in Bihar of which 39,822 were “Own Account Enterprises” and 21,599 </w:t>
      </w:r>
      <w:r w:rsidR="00E446B8" w:rsidRPr="009A4416">
        <w:rPr>
          <w:sz w:val="24"/>
          <w:szCs w:val="24"/>
          <w:lang w:val="en"/>
        </w:rPr>
        <w:t xml:space="preserve">were </w:t>
      </w:r>
      <w:r w:rsidRPr="009A4416">
        <w:rPr>
          <w:sz w:val="24"/>
          <w:szCs w:val="24"/>
          <w:lang w:val="en"/>
        </w:rPr>
        <w:t xml:space="preserve">“Establishments”. The “Own Account Enterprises” are defined as those which are owned and operated with the help of household labor and the “Establishment” are those which employ hired workers. In Bihar, employment in Hotel and Restaurant Enterprises </w:t>
      </w:r>
      <w:r w:rsidR="00E446B8" w:rsidRPr="009A4416">
        <w:rPr>
          <w:sz w:val="24"/>
          <w:szCs w:val="24"/>
          <w:lang w:val="en"/>
        </w:rPr>
        <w:t>was</w:t>
      </w:r>
      <w:r w:rsidRPr="009A4416">
        <w:rPr>
          <w:sz w:val="24"/>
          <w:szCs w:val="24"/>
          <w:lang w:val="en"/>
        </w:rPr>
        <w:t xml:space="preserve"> 1.44 Lakh of which 0.62 Lakh were in OAE and 81,870 in Establishments.</w:t>
      </w:r>
    </w:p>
    <w:p w14:paraId="7E6CD684" w14:textId="50BDE753" w:rsidR="00A94A13" w:rsidRPr="009A4416" w:rsidRDefault="00A94A13" w:rsidP="00C60279">
      <w:pPr>
        <w:spacing w:line="360" w:lineRule="auto"/>
        <w:jc w:val="both"/>
        <w:rPr>
          <w:rFonts w:ascii="Arial" w:hAnsi="Arial" w:cs="Arial"/>
          <w:sz w:val="24"/>
          <w:szCs w:val="24"/>
          <w:vertAlign w:val="superscript"/>
        </w:rPr>
      </w:pPr>
      <w:r w:rsidRPr="009A4416">
        <w:rPr>
          <w:sz w:val="24"/>
          <w:szCs w:val="24"/>
          <w:lang w:val="en"/>
        </w:rPr>
        <w:tab/>
        <w:t xml:space="preserve">Tourism is highly </w:t>
      </w:r>
      <w:r w:rsidR="00E446B8" w:rsidRPr="009A4416">
        <w:rPr>
          <w:sz w:val="24"/>
          <w:szCs w:val="24"/>
          <w:lang w:val="en"/>
        </w:rPr>
        <w:t>labor-intensive</w:t>
      </w:r>
      <w:r w:rsidRPr="009A4416">
        <w:rPr>
          <w:sz w:val="24"/>
          <w:szCs w:val="24"/>
          <w:lang w:val="en"/>
        </w:rPr>
        <w:t xml:space="preserve"> in comparison to other sectors of </w:t>
      </w:r>
      <w:r w:rsidR="00E446B8" w:rsidRPr="009A4416">
        <w:rPr>
          <w:sz w:val="24"/>
          <w:szCs w:val="24"/>
          <w:lang w:val="en"/>
        </w:rPr>
        <w:t xml:space="preserve">the </w:t>
      </w:r>
      <w:r w:rsidRPr="009A4416">
        <w:rPr>
          <w:sz w:val="24"/>
          <w:szCs w:val="24"/>
          <w:lang w:val="en"/>
        </w:rPr>
        <w:t xml:space="preserve">economy. WTTC and PHDCC Study indicate Rs 10 Lakh spent on Hotel and Tourism Industry generate 89 </w:t>
      </w:r>
      <w:r w:rsidRPr="009A4416">
        <w:rPr>
          <w:sz w:val="24"/>
          <w:szCs w:val="24"/>
          <w:lang w:val="en"/>
        </w:rPr>
        <w:lastRenderedPageBreak/>
        <w:t xml:space="preserve">jobs while in agriculture it generates 45 jobs and manufacturing 13 jobs. The Labor Capital Ratio was calculated at 1985-86 Prices. In 1994-1995, direct employment in Tourism Sector was 2.4 </w:t>
      </w:r>
      <w:r w:rsidR="00E446B8" w:rsidRPr="009A4416">
        <w:rPr>
          <w:sz w:val="24"/>
          <w:szCs w:val="24"/>
          <w:lang w:val="en"/>
        </w:rPr>
        <w:t>percent</w:t>
      </w:r>
      <w:r w:rsidRPr="009A4416">
        <w:rPr>
          <w:sz w:val="24"/>
          <w:szCs w:val="24"/>
          <w:lang w:val="en"/>
        </w:rPr>
        <w:t xml:space="preserve"> of the Total Labor Force. </w:t>
      </w:r>
      <w:r w:rsidR="00E446B8" w:rsidRPr="009A4416">
        <w:rPr>
          <w:sz w:val="24"/>
          <w:szCs w:val="24"/>
          <w:lang w:val="en"/>
        </w:rPr>
        <w:t>In the</w:t>
      </w:r>
      <w:r w:rsidRPr="009A4416">
        <w:rPr>
          <w:sz w:val="24"/>
          <w:szCs w:val="24"/>
          <w:lang w:val="en"/>
        </w:rPr>
        <w:t xml:space="preserve"> Tourism Industry as a whole, taking all segments together, </w:t>
      </w:r>
      <w:r w:rsidR="00E446B8" w:rsidRPr="009A4416">
        <w:rPr>
          <w:sz w:val="24"/>
          <w:szCs w:val="24"/>
          <w:lang w:val="en"/>
        </w:rPr>
        <w:t xml:space="preserve">the </w:t>
      </w:r>
      <w:r w:rsidRPr="009A4416">
        <w:rPr>
          <w:sz w:val="24"/>
          <w:szCs w:val="24"/>
          <w:lang w:val="en"/>
        </w:rPr>
        <w:t xml:space="preserve">ratio is 47.5 jobs, still higher than other sectors.  According to the Economic &amp; Social Commission for Asia &amp; Pacific (ESCAP) in their Report “Economic Impact of Tourism in India”, 1.2 international tourists </w:t>
      </w:r>
      <w:r w:rsidR="0067050B" w:rsidRPr="009A4416">
        <w:rPr>
          <w:sz w:val="24"/>
          <w:szCs w:val="24"/>
          <w:lang w:val="en"/>
        </w:rPr>
        <w:t>employ</w:t>
      </w:r>
      <w:r w:rsidRPr="009A4416">
        <w:rPr>
          <w:sz w:val="24"/>
          <w:szCs w:val="24"/>
          <w:lang w:val="en"/>
        </w:rPr>
        <w:t xml:space="preserve"> one person while 17 domestic tourists generate employment </w:t>
      </w:r>
      <w:r w:rsidR="00067176">
        <w:rPr>
          <w:sz w:val="24"/>
          <w:szCs w:val="24"/>
          <w:lang w:val="en"/>
        </w:rPr>
        <w:t>for</w:t>
      </w:r>
      <w:r w:rsidRPr="009A4416">
        <w:rPr>
          <w:sz w:val="24"/>
          <w:szCs w:val="24"/>
          <w:lang w:val="en"/>
        </w:rPr>
        <w:t xml:space="preserve"> one person. The significant feature of tourism is that it employs </w:t>
      </w:r>
      <w:r w:rsidR="00E446B8" w:rsidRPr="009A4416">
        <w:rPr>
          <w:sz w:val="24"/>
          <w:szCs w:val="24"/>
          <w:lang w:val="en"/>
        </w:rPr>
        <w:t xml:space="preserve">a </w:t>
      </w:r>
      <w:r w:rsidRPr="009A4416">
        <w:rPr>
          <w:sz w:val="24"/>
          <w:szCs w:val="24"/>
          <w:lang w:val="en"/>
        </w:rPr>
        <w:t xml:space="preserve">large number of women- educated, uneducated, skilled, </w:t>
      </w:r>
      <w:r w:rsidR="00E446B8" w:rsidRPr="009A4416">
        <w:rPr>
          <w:sz w:val="24"/>
          <w:szCs w:val="24"/>
          <w:lang w:val="en"/>
        </w:rPr>
        <w:t>and unskilled</w:t>
      </w:r>
      <w:r w:rsidRPr="009A4416">
        <w:rPr>
          <w:sz w:val="24"/>
          <w:szCs w:val="24"/>
          <w:lang w:val="en"/>
        </w:rPr>
        <w:t xml:space="preserve"> also </w:t>
      </w:r>
      <w:r w:rsidR="0089269C" w:rsidRPr="009A4416">
        <w:rPr>
          <w:sz w:val="24"/>
          <w:szCs w:val="24"/>
          <w:lang w:val="en"/>
        </w:rPr>
        <w:t>generates</w:t>
      </w:r>
      <w:r w:rsidRPr="009A4416">
        <w:rPr>
          <w:sz w:val="24"/>
          <w:szCs w:val="24"/>
          <w:lang w:val="en"/>
        </w:rPr>
        <w:t xml:space="preserve"> employment opportunities</w:t>
      </w:r>
      <w:r w:rsidR="00E446B8" w:rsidRPr="009A4416">
        <w:rPr>
          <w:sz w:val="24"/>
          <w:szCs w:val="24"/>
          <w:lang w:val="en"/>
        </w:rPr>
        <w:t>,</w:t>
      </w:r>
      <w:r w:rsidRPr="009A4416">
        <w:rPr>
          <w:sz w:val="24"/>
          <w:szCs w:val="24"/>
          <w:lang w:val="en"/>
        </w:rPr>
        <w:t xml:space="preserve"> particularly in remote and backward areas.</w:t>
      </w:r>
    </w:p>
    <w:p w14:paraId="0E7EC3FE" w14:textId="53425698" w:rsidR="00A94A13" w:rsidRPr="009A4416" w:rsidRDefault="00A94A13" w:rsidP="00C60279">
      <w:pPr>
        <w:spacing w:line="360" w:lineRule="auto"/>
        <w:jc w:val="both"/>
        <w:rPr>
          <w:rFonts w:ascii="Arial" w:hAnsi="Arial" w:cs="Arial"/>
          <w:b/>
          <w:sz w:val="24"/>
          <w:szCs w:val="24"/>
        </w:rPr>
      </w:pPr>
      <w:r w:rsidRPr="009A4416">
        <w:rPr>
          <w:b/>
          <w:sz w:val="24"/>
          <w:szCs w:val="24"/>
          <w:lang w:val="en"/>
        </w:rPr>
        <w:t>Table</w:t>
      </w:r>
      <w:r w:rsidR="00FE7A35" w:rsidRPr="009A4416">
        <w:rPr>
          <w:b/>
          <w:sz w:val="24"/>
          <w:szCs w:val="24"/>
          <w:lang w:val="en"/>
        </w:rPr>
        <w:t>1.</w:t>
      </w:r>
      <w:r w:rsidR="009E7CCD" w:rsidRPr="009A4416">
        <w:rPr>
          <w:b/>
          <w:sz w:val="24"/>
          <w:szCs w:val="24"/>
          <w:lang w:val="en"/>
        </w:rPr>
        <w:t>1</w:t>
      </w:r>
      <w:r w:rsidRPr="009A4416">
        <w:rPr>
          <w:b/>
          <w:sz w:val="24"/>
          <w:szCs w:val="24"/>
          <w:lang w:val="en"/>
        </w:rPr>
        <w:t>: Direct Benefits from Additional Tourist Arrivals after Implementation of the Tourism Development Plan</w:t>
      </w:r>
    </w:p>
    <w:tbl>
      <w:tblPr>
        <w:tblStyle w:val="TableGrid"/>
        <w:tblW w:w="9573" w:type="dxa"/>
        <w:tblInd w:w="0" w:type="dxa"/>
        <w:tblLook w:val="04A0" w:firstRow="1" w:lastRow="0" w:firstColumn="1" w:lastColumn="0" w:noHBand="0" w:noVBand="1"/>
      </w:tblPr>
      <w:tblGrid>
        <w:gridCol w:w="1614"/>
        <w:gridCol w:w="1294"/>
        <w:gridCol w:w="74"/>
        <w:gridCol w:w="1022"/>
        <w:gridCol w:w="1779"/>
        <w:gridCol w:w="1732"/>
        <w:gridCol w:w="2058"/>
      </w:tblGrid>
      <w:tr w:rsidR="00A94A13" w:rsidRPr="009A4416" w14:paraId="48146384" w14:textId="77777777" w:rsidTr="005D7878">
        <w:trPr>
          <w:trHeight w:val="896"/>
        </w:trPr>
        <w:tc>
          <w:tcPr>
            <w:tcW w:w="1614" w:type="dxa"/>
            <w:vMerge w:val="restart"/>
            <w:tcBorders>
              <w:top w:val="single" w:sz="4" w:space="0" w:color="auto"/>
              <w:left w:val="single" w:sz="4" w:space="0" w:color="auto"/>
              <w:bottom w:val="single" w:sz="4" w:space="0" w:color="auto"/>
              <w:right w:val="single" w:sz="4" w:space="0" w:color="auto"/>
            </w:tcBorders>
            <w:hideMark/>
          </w:tcPr>
          <w:p w14:paraId="303193A2"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Year</w:t>
            </w:r>
          </w:p>
        </w:tc>
        <w:tc>
          <w:tcPr>
            <w:tcW w:w="2390" w:type="dxa"/>
            <w:gridSpan w:val="3"/>
            <w:tcBorders>
              <w:top w:val="single" w:sz="4" w:space="0" w:color="auto"/>
              <w:left w:val="single" w:sz="4" w:space="0" w:color="auto"/>
              <w:bottom w:val="single" w:sz="4" w:space="0" w:color="auto"/>
              <w:right w:val="single" w:sz="4" w:space="0" w:color="auto"/>
            </w:tcBorders>
            <w:hideMark/>
          </w:tcPr>
          <w:p w14:paraId="78F975B4"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Additional Tourist Inflow (in Lakh)</w:t>
            </w:r>
          </w:p>
        </w:tc>
        <w:tc>
          <w:tcPr>
            <w:tcW w:w="1779" w:type="dxa"/>
            <w:vMerge w:val="restart"/>
            <w:tcBorders>
              <w:top w:val="single" w:sz="4" w:space="0" w:color="auto"/>
              <w:left w:val="single" w:sz="4" w:space="0" w:color="auto"/>
              <w:bottom w:val="single" w:sz="4" w:space="0" w:color="auto"/>
              <w:right w:val="single" w:sz="4" w:space="0" w:color="auto"/>
            </w:tcBorders>
            <w:hideMark/>
          </w:tcPr>
          <w:p w14:paraId="15258204"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Direct Receipt from the Domestic and Foreign Tourists</w:t>
            </w:r>
          </w:p>
          <w:p w14:paraId="5AF97E3C"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(Rs in Crore)</w:t>
            </w:r>
          </w:p>
        </w:tc>
        <w:tc>
          <w:tcPr>
            <w:tcW w:w="1732" w:type="dxa"/>
            <w:vMerge w:val="restart"/>
            <w:tcBorders>
              <w:top w:val="single" w:sz="4" w:space="0" w:color="auto"/>
              <w:left w:val="single" w:sz="4" w:space="0" w:color="auto"/>
              <w:bottom w:val="single" w:sz="4" w:space="0" w:color="auto"/>
              <w:right w:val="single" w:sz="4" w:space="0" w:color="auto"/>
            </w:tcBorders>
            <w:hideMark/>
          </w:tcPr>
          <w:p w14:paraId="306CB923"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Value added at a factor of 0.3854</w:t>
            </w:r>
          </w:p>
          <w:p w14:paraId="5607386C"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(Rs in Crore)</w:t>
            </w:r>
          </w:p>
        </w:tc>
        <w:tc>
          <w:tcPr>
            <w:tcW w:w="2058" w:type="dxa"/>
            <w:vMerge w:val="restart"/>
            <w:tcBorders>
              <w:top w:val="single" w:sz="4" w:space="0" w:color="auto"/>
              <w:left w:val="single" w:sz="4" w:space="0" w:color="auto"/>
              <w:bottom w:val="single" w:sz="4" w:space="0" w:color="auto"/>
              <w:right w:val="single" w:sz="4" w:space="0" w:color="auto"/>
            </w:tcBorders>
            <w:hideMark/>
          </w:tcPr>
          <w:p w14:paraId="6E0C76BA"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Total Direct Benefit. (Col. (4) +</w:t>
            </w:r>
          </w:p>
          <w:p w14:paraId="6F33A232"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Col. (5)</w:t>
            </w:r>
          </w:p>
          <w:p w14:paraId="2AE25645"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(Rs in Crore)</w:t>
            </w:r>
          </w:p>
        </w:tc>
      </w:tr>
      <w:tr w:rsidR="00A94A13" w:rsidRPr="009A4416" w14:paraId="1C883221" w14:textId="77777777" w:rsidTr="005D7878">
        <w:trPr>
          <w:trHeight w:val="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A9F9C" w14:textId="77777777" w:rsidR="00A94A13" w:rsidRPr="009A4416" w:rsidRDefault="00A94A13" w:rsidP="00C60279">
            <w:pPr>
              <w:spacing w:after="0" w:line="240" w:lineRule="auto"/>
              <w:jc w:val="both"/>
              <w:rPr>
                <w:rFonts w:ascii="Arial" w:hAnsi="Arial" w:cs="Arial"/>
                <w:b/>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14:paraId="510A09A6"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Domestic</w:t>
            </w:r>
          </w:p>
        </w:tc>
        <w:tc>
          <w:tcPr>
            <w:tcW w:w="1096" w:type="dxa"/>
            <w:gridSpan w:val="2"/>
            <w:tcBorders>
              <w:top w:val="single" w:sz="4" w:space="0" w:color="auto"/>
              <w:left w:val="single" w:sz="4" w:space="0" w:color="auto"/>
              <w:bottom w:val="single" w:sz="4" w:space="0" w:color="auto"/>
              <w:right w:val="single" w:sz="4" w:space="0" w:color="auto"/>
            </w:tcBorders>
            <w:hideMark/>
          </w:tcPr>
          <w:p w14:paraId="09210751" w14:textId="77777777" w:rsidR="00A94A13" w:rsidRPr="009A4416" w:rsidRDefault="00A94A13" w:rsidP="00C60279">
            <w:pPr>
              <w:spacing w:after="0" w:line="360" w:lineRule="auto"/>
              <w:jc w:val="both"/>
              <w:rPr>
                <w:rFonts w:ascii="Arial" w:hAnsi="Arial" w:cs="Arial"/>
                <w:b/>
                <w:sz w:val="24"/>
                <w:szCs w:val="24"/>
              </w:rPr>
            </w:pPr>
            <w:r w:rsidRPr="009A4416">
              <w:rPr>
                <w:b/>
                <w:sz w:val="24"/>
                <w:szCs w:val="24"/>
                <w:lang w:val="en"/>
              </w:rPr>
              <w:t>Foreign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25204" w14:textId="77777777" w:rsidR="00A94A13" w:rsidRPr="009A4416" w:rsidRDefault="00A94A13" w:rsidP="00C60279">
            <w:pPr>
              <w:spacing w:after="0" w:line="240" w:lineRule="auto"/>
              <w:jc w:val="both"/>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14801" w14:textId="77777777" w:rsidR="00A94A13" w:rsidRPr="009A4416" w:rsidRDefault="00A94A13" w:rsidP="00C60279">
            <w:pPr>
              <w:spacing w:after="0" w:line="240" w:lineRule="auto"/>
              <w:jc w:val="both"/>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456D" w14:textId="77777777" w:rsidR="00A94A13" w:rsidRPr="009A4416" w:rsidRDefault="00A94A13" w:rsidP="00C60279">
            <w:pPr>
              <w:spacing w:after="0" w:line="240" w:lineRule="auto"/>
              <w:jc w:val="both"/>
              <w:rPr>
                <w:rFonts w:ascii="Arial" w:hAnsi="Arial" w:cs="Arial"/>
                <w:b/>
                <w:sz w:val="24"/>
                <w:szCs w:val="24"/>
              </w:rPr>
            </w:pPr>
          </w:p>
        </w:tc>
      </w:tr>
      <w:tr w:rsidR="00A94A13" w:rsidRPr="009A4416" w14:paraId="644E0247"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2FF7D31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w:t>
            </w:r>
          </w:p>
        </w:tc>
        <w:tc>
          <w:tcPr>
            <w:tcW w:w="1294" w:type="dxa"/>
            <w:tcBorders>
              <w:top w:val="single" w:sz="4" w:space="0" w:color="auto"/>
              <w:left w:val="single" w:sz="4" w:space="0" w:color="auto"/>
              <w:bottom w:val="single" w:sz="4" w:space="0" w:color="auto"/>
              <w:right w:val="single" w:sz="4" w:space="0" w:color="auto"/>
            </w:tcBorders>
            <w:hideMark/>
          </w:tcPr>
          <w:p w14:paraId="5168D3B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w:t>
            </w:r>
          </w:p>
        </w:tc>
        <w:tc>
          <w:tcPr>
            <w:tcW w:w="1096" w:type="dxa"/>
            <w:gridSpan w:val="2"/>
            <w:tcBorders>
              <w:top w:val="single" w:sz="4" w:space="0" w:color="auto"/>
              <w:left w:val="single" w:sz="4" w:space="0" w:color="auto"/>
              <w:bottom w:val="single" w:sz="4" w:space="0" w:color="auto"/>
              <w:right w:val="single" w:sz="4" w:space="0" w:color="auto"/>
            </w:tcBorders>
            <w:hideMark/>
          </w:tcPr>
          <w:p w14:paraId="3D8E270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w:t>
            </w:r>
          </w:p>
        </w:tc>
        <w:tc>
          <w:tcPr>
            <w:tcW w:w="1779" w:type="dxa"/>
            <w:tcBorders>
              <w:top w:val="single" w:sz="4" w:space="0" w:color="auto"/>
              <w:left w:val="single" w:sz="4" w:space="0" w:color="auto"/>
              <w:bottom w:val="single" w:sz="4" w:space="0" w:color="auto"/>
              <w:right w:val="single" w:sz="4" w:space="0" w:color="auto"/>
            </w:tcBorders>
            <w:hideMark/>
          </w:tcPr>
          <w:p w14:paraId="117D4AA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w:t>
            </w:r>
          </w:p>
        </w:tc>
        <w:tc>
          <w:tcPr>
            <w:tcW w:w="1732" w:type="dxa"/>
            <w:tcBorders>
              <w:top w:val="single" w:sz="4" w:space="0" w:color="auto"/>
              <w:left w:val="single" w:sz="4" w:space="0" w:color="auto"/>
              <w:bottom w:val="single" w:sz="4" w:space="0" w:color="auto"/>
              <w:right w:val="single" w:sz="4" w:space="0" w:color="auto"/>
            </w:tcBorders>
            <w:hideMark/>
          </w:tcPr>
          <w:p w14:paraId="0EA5F19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w:t>
            </w:r>
          </w:p>
        </w:tc>
        <w:tc>
          <w:tcPr>
            <w:tcW w:w="2058" w:type="dxa"/>
            <w:tcBorders>
              <w:top w:val="single" w:sz="4" w:space="0" w:color="auto"/>
              <w:left w:val="single" w:sz="4" w:space="0" w:color="auto"/>
              <w:bottom w:val="single" w:sz="4" w:space="0" w:color="auto"/>
              <w:right w:val="single" w:sz="4" w:space="0" w:color="auto"/>
            </w:tcBorders>
            <w:hideMark/>
          </w:tcPr>
          <w:p w14:paraId="0F30F5A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w:t>
            </w:r>
          </w:p>
        </w:tc>
      </w:tr>
      <w:tr w:rsidR="00A94A13" w:rsidRPr="009A4416" w14:paraId="5519829A"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FBA577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2002</w:t>
            </w:r>
          </w:p>
        </w:tc>
        <w:tc>
          <w:tcPr>
            <w:tcW w:w="1294" w:type="dxa"/>
            <w:tcBorders>
              <w:top w:val="single" w:sz="4" w:space="0" w:color="auto"/>
              <w:left w:val="single" w:sz="4" w:space="0" w:color="auto"/>
              <w:bottom w:val="single" w:sz="4" w:space="0" w:color="auto"/>
              <w:right w:val="single" w:sz="4" w:space="0" w:color="auto"/>
            </w:tcBorders>
            <w:hideMark/>
          </w:tcPr>
          <w:p w14:paraId="4ABABC8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w:t>
            </w:r>
          </w:p>
        </w:tc>
        <w:tc>
          <w:tcPr>
            <w:tcW w:w="1096" w:type="dxa"/>
            <w:gridSpan w:val="2"/>
            <w:tcBorders>
              <w:top w:val="single" w:sz="4" w:space="0" w:color="auto"/>
              <w:left w:val="single" w:sz="4" w:space="0" w:color="auto"/>
              <w:bottom w:val="single" w:sz="4" w:space="0" w:color="auto"/>
              <w:right w:val="single" w:sz="4" w:space="0" w:color="auto"/>
            </w:tcBorders>
            <w:hideMark/>
          </w:tcPr>
          <w:p w14:paraId="78E0A09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w:t>
            </w:r>
          </w:p>
        </w:tc>
        <w:tc>
          <w:tcPr>
            <w:tcW w:w="1779" w:type="dxa"/>
            <w:tcBorders>
              <w:top w:val="single" w:sz="4" w:space="0" w:color="auto"/>
              <w:left w:val="single" w:sz="4" w:space="0" w:color="auto"/>
              <w:bottom w:val="single" w:sz="4" w:space="0" w:color="auto"/>
              <w:right w:val="single" w:sz="4" w:space="0" w:color="auto"/>
            </w:tcBorders>
            <w:hideMark/>
          </w:tcPr>
          <w:p w14:paraId="5C7E07F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w:t>
            </w:r>
          </w:p>
        </w:tc>
        <w:tc>
          <w:tcPr>
            <w:tcW w:w="1732" w:type="dxa"/>
            <w:tcBorders>
              <w:top w:val="single" w:sz="4" w:space="0" w:color="auto"/>
              <w:left w:val="single" w:sz="4" w:space="0" w:color="auto"/>
              <w:bottom w:val="single" w:sz="4" w:space="0" w:color="auto"/>
              <w:right w:val="single" w:sz="4" w:space="0" w:color="auto"/>
            </w:tcBorders>
            <w:hideMark/>
          </w:tcPr>
          <w:p w14:paraId="6A0373D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w:t>
            </w:r>
          </w:p>
        </w:tc>
        <w:tc>
          <w:tcPr>
            <w:tcW w:w="2058" w:type="dxa"/>
            <w:tcBorders>
              <w:top w:val="single" w:sz="4" w:space="0" w:color="auto"/>
              <w:left w:val="single" w:sz="4" w:space="0" w:color="auto"/>
              <w:bottom w:val="single" w:sz="4" w:space="0" w:color="auto"/>
              <w:right w:val="single" w:sz="4" w:space="0" w:color="auto"/>
            </w:tcBorders>
            <w:hideMark/>
          </w:tcPr>
          <w:p w14:paraId="2180611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w:t>
            </w:r>
          </w:p>
        </w:tc>
      </w:tr>
      <w:tr w:rsidR="00A94A13" w:rsidRPr="009A4416" w14:paraId="03FB6B5A"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4EB4203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2003</w:t>
            </w:r>
          </w:p>
        </w:tc>
        <w:tc>
          <w:tcPr>
            <w:tcW w:w="1294" w:type="dxa"/>
            <w:tcBorders>
              <w:top w:val="single" w:sz="4" w:space="0" w:color="auto"/>
              <w:left w:val="single" w:sz="4" w:space="0" w:color="auto"/>
              <w:bottom w:val="single" w:sz="4" w:space="0" w:color="auto"/>
              <w:right w:val="single" w:sz="4" w:space="0" w:color="auto"/>
            </w:tcBorders>
            <w:hideMark/>
          </w:tcPr>
          <w:p w14:paraId="6F44C8C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0.64</w:t>
            </w:r>
          </w:p>
        </w:tc>
        <w:tc>
          <w:tcPr>
            <w:tcW w:w="1096" w:type="dxa"/>
            <w:gridSpan w:val="2"/>
            <w:tcBorders>
              <w:top w:val="single" w:sz="4" w:space="0" w:color="auto"/>
              <w:left w:val="single" w:sz="4" w:space="0" w:color="auto"/>
              <w:bottom w:val="single" w:sz="4" w:space="0" w:color="auto"/>
              <w:right w:val="single" w:sz="4" w:space="0" w:color="auto"/>
            </w:tcBorders>
            <w:hideMark/>
          </w:tcPr>
          <w:p w14:paraId="3CD667BC"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0.01</w:t>
            </w:r>
          </w:p>
        </w:tc>
        <w:tc>
          <w:tcPr>
            <w:tcW w:w="1779" w:type="dxa"/>
            <w:tcBorders>
              <w:top w:val="single" w:sz="4" w:space="0" w:color="auto"/>
              <w:left w:val="single" w:sz="4" w:space="0" w:color="auto"/>
              <w:bottom w:val="single" w:sz="4" w:space="0" w:color="auto"/>
              <w:right w:val="single" w:sz="4" w:space="0" w:color="auto"/>
            </w:tcBorders>
            <w:hideMark/>
          </w:tcPr>
          <w:p w14:paraId="0856660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29.60</w:t>
            </w:r>
          </w:p>
        </w:tc>
        <w:tc>
          <w:tcPr>
            <w:tcW w:w="1732" w:type="dxa"/>
            <w:tcBorders>
              <w:top w:val="single" w:sz="4" w:space="0" w:color="auto"/>
              <w:left w:val="single" w:sz="4" w:space="0" w:color="auto"/>
              <w:bottom w:val="single" w:sz="4" w:space="0" w:color="auto"/>
              <w:right w:val="single" w:sz="4" w:space="0" w:color="auto"/>
            </w:tcBorders>
            <w:hideMark/>
          </w:tcPr>
          <w:p w14:paraId="7595B08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11.40</w:t>
            </w:r>
          </w:p>
        </w:tc>
        <w:tc>
          <w:tcPr>
            <w:tcW w:w="2058" w:type="dxa"/>
            <w:tcBorders>
              <w:top w:val="single" w:sz="4" w:space="0" w:color="auto"/>
              <w:left w:val="single" w:sz="4" w:space="0" w:color="auto"/>
              <w:bottom w:val="single" w:sz="4" w:space="0" w:color="auto"/>
              <w:right w:val="single" w:sz="4" w:space="0" w:color="auto"/>
            </w:tcBorders>
            <w:hideMark/>
          </w:tcPr>
          <w:p w14:paraId="0AA2008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41.00</w:t>
            </w:r>
          </w:p>
        </w:tc>
      </w:tr>
      <w:tr w:rsidR="00A94A13" w:rsidRPr="009A4416" w14:paraId="2F3CC39D"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F521E8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2004</w:t>
            </w:r>
          </w:p>
        </w:tc>
        <w:tc>
          <w:tcPr>
            <w:tcW w:w="1294" w:type="dxa"/>
            <w:tcBorders>
              <w:top w:val="single" w:sz="4" w:space="0" w:color="auto"/>
              <w:left w:val="single" w:sz="4" w:space="0" w:color="auto"/>
              <w:bottom w:val="single" w:sz="4" w:space="0" w:color="auto"/>
              <w:right w:val="single" w:sz="4" w:space="0" w:color="auto"/>
            </w:tcBorders>
            <w:hideMark/>
          </w:tcPr>
          <w:p w14:paraId="6C6A2224"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1.37</w:t>
            </w:r>
          </w:p>
        </w:tc>
        <w:tc>
          <w:tcPr>
            <w:tcW w:w="1096" w:type="dxa"/>
            <w:gridSpan w:val="2"/>
            <w:tcBorders>
              <w:top w:val="single" w:sz="4" w:space="0" w:color="auto"/>
              <w:left w:val="single" w:sz="4" w:space="0" w:color="auto"/>
              <w:bottom w:val="single" w:sz="4" w:space="0" w:color="auto"/>
              <w:right w:val="single" w:sz="4" w:space="0" w:color="auto"/>
            </w:tcBorders>
            <w:hideMark/>
          </w:tcPr>
          <w:p w14:paraId="3EACBE0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0.01</w:t>
            </w:r>
          </w:p>
        </w:tc>
        <w:tc>
          <w:tcPr>
            <w:tcW w:w="1779" w:type="dxa"/>
            <w:tcBorders>
              <w:top w:val="single" w:sz="4" w:space="0" w:color="auto"/>
              <w:left w:val="single" w:sz="4" w:space="0" w:color="auto"/>
              <w:bottom w:val="single" w:sz="4" w:space="0" w:color="auto"/>
              <w:right w:val="single" w:sz="4" w:space="0" w:color="auto"/>
            </w:tcBorders>
            <w:hideMark/>
          </w:tcPr>
          <w:p w14:paraId="0402212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58.80</w:t>
            </w:r>
          </w:p>
        </w:tc>
        <w:tc>
          <w:tcPr>
            <w:tcW w:w="1732" w:type="dxa"/>
            <w:tcBorders>
              <w:top w:val="single" w:sz="4" w:space="0" w:color="auto"/>
              <w:left w:val="single" w:sz="4" w:space="0" w:color="auto"/>
              <w:bottom w:val="single" w:sz="4" w:space="0" w:color="auto"/>
              <w:right w:val="single" w:sz="4" w:space="0" w:color="auto"/>
            </w:tcBorders>
            <w:hideMark/>
          </w:tcPr>
          <w:p w14:paraId="60BF9C0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22.66</w:t>
            </w:r>
          </w:p>
        </w:tc>
        <w:tc>
          <w:tcPr>
            <w:tcW w:w="2058" w:type="dxa"/>
            <w:tcBorders>
              <w:top w:val="single" w:sz="4" w:space="0" w:color="auto"/>
              <w:left w:val="single" w:sz="4" w:space="0" w:color="auto"/>
              <w:bottom w:val="single" w:sz="4" w:space="0" w:color="auto"/>
              <w:right w:val="single" w:sz="4" w:space="0" w:color="auto"/>
            </w:tcBorders>
            <w:hideMark/>
          </w:tcPr>
          <w:p w14:paraId="31D0B85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81.46</w:t>
            </w:r>
          </w:p>
        </w:tc>
      </w:tr>
      <w:tr w:rsidR="00A94A13" w:rsidRPr="009A4416" w14:paraId="68705C60"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492927F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2005</w:t>
            </w:r>
          </w:p>
        </w:tc>
        <w:tc>
          <w:tcPr>
            <w:tcW w:w="1294" w:type="dxa"/>
            <w:tcBorders>
              <w:top w:val="single" w:sz="4" w:space="0" w:color="auto"/>
              <w:left w:val="single" w:sz="4" w:space="0" w:color="auto"/>
              <w:bottom w:val="single" w:sz="4" w:space="0" w:color="auto"/>
              <w:right w:val="single" w:sz="4" w:space="0" w:color="auto"/>
            </w:tcBorders>
            <w:hideMark/>
          </w:tcPr>
          <w:p w14:paraId="4AEFF97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2.18</w:t>
            </w:r>
          </w:p>
        </w:tc>
        <w:tc>
          <w:tcPr>
            <w:tcW w:w="1096" w:type="dxa"/>
            <w:gridSpan w:val="2"/>
            <w:tcBorders>
              <w:top w:val="single" w:sz="4" w:space="0" w:color="auto"/>
              <w:left w:val="single" w:sz="4" w:space="0" w:color="auto"/>
              <w:bottom w:val="single" w:sz="4" w:space="0" w:color="auto"/>
              <w:right w:val="single" w:sz="4" w:space="0" w:color="auto"/>
            </w:tcBorders>
            <w:hideMark/>
          </w:tcPr>
          <w:p w14:paraId="73421AE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0.02</w:t>
            </w:r>
          </w:p>
        </w:tc>
        <w:tc>
          <w:tcPr>
            <w:tcW w:w="1779" w:type="dxa"/>
            <w:tcBorders>
              <w:top w:val="single" w:sz="4" w:space="0" w:color="auto"/>
              <w:left w:val="single" w:sz="4" w:space="0" w:color="auto"/>
              <w:bottom w:val="single" w:sz="4" w:space="0" w:color="auto"/>
              <w:right w:val="single" w:sz="4" w:space="0" w:color="auto"/>
            </w:tcBorders>
            <w:hideMark/>
          </w:tcPr>
          <w:p w14:paraId="4A0FE7F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95.20</w:t>
            </w:r>
          </w:p>
        </w:tc>
        <w:tc>
          <w:tcPr>
            <w:tcW w:w="1732" w:type="dxa"/>
            <w:tcBorders>
              <w:top w:val="single" w:sz="4" w:space="0" w:color="auto"/>
              <w:left w:val="single" w:sz="4" w:space="0" w:color="auto"/>
              <w:bottom w:val="single" w:sz="4" w:space="0" w:color="auto"/>
              <w:right w:val="single" w:sz="4" w:space="0" w:color="auto"/>
            </w:tcBorders>
            <w:hideMark/>
          </w:tcPr>
          <w:p w14:paraId="5F43B25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36.69</w:t>
            </w:r>
          </w:p>
        </w:tc>
        <w:tc>
          <w:tcPr>
            <w:tcW w:w="2058" w:type="dxa"/>
            <w:tcBorders>
              <w:top w:val="single" w:sz="4" w:space="0" w:color="auto"/>
              <w:left w:val="single" w:sz="4" w:space="0" w:color="auto"/>
              <w:bottom w:val="single" w:sz="4" w:space="0" w:color="auto"/>
              <w:right w:val="single" w:sz="4" w:space="0" w:color="auto"/>
            </w:tcBorders>
            <w:hideMark/>
          </w:tcPr>
          <w:p w14:paraId="431DC73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131.89</w:t>
            </w:r>
          </w:p>
        </w:tc>
      </w:tr>
      <w:tr w:rsidR="00A94A13" w:rsidRPr="009A4416" w14:paraId="6D62FF3E"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994AF1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2006</w:t>
            </w:r>
          </w:p>
        </w:tc>
        <w:tc>
          <w:tcPr>
            <w:tcW w:w="1294" w:type="dxa"/>
            <w:tcBorders>
              <w:top w:val="single" w:sz="4" w:space="0" w:color="auto"/>
              <w:left w:val="single" w:sz="4" w:space="0" w:color="auto"/>
              <w:bottom w:val="single" w:sz="4" w:space="0" w:color="auto"/>
              <w:right w:val="single" w:sz="4" w:space="0" w:color="auto"/>
            </w:tcBorders>
            <w:hideMark/>
          </w:tcPr>
          <w:p w14:paraId="180D9B2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3.09</w:t>
            </w:r>
          </w:p>
        </w:tc>
        <w:tc>
          <w:tcPr>
            <w:tcW w:w="1096" w:type="dxa"/>
            <w:gridSpan w:val="2"/>
            <w:tcBorders>
              <w:top w:val="single" w:sz="4" w:space="0" w:color="auto"/>
              <w:left w:val="single" w:sz="4" w:space="0" w:color="auto"/>
              <w:bottom w:val="single" w:sz="4" w:space="0" w:color="auto"/>
              <w:right w:val="single" w:sz="4" w:space="0" w:color="auto"/>
            </w:tcBorders>
            <w:hideMark/>
          </w:tcPr>
          <w:p w14:paraId="5D064843"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0.03</w:t>
            </w:r>
          </w:p>
        </w:tc>
        <w:tc>
          <w:tcPr>
            <w:tcW w:w="1779" w:type="dxa"/>
            <w:tcBorders>
              <w:top w:val="single" w:sz="4" w:space="0" w:color="auto"/>
              <w:left w:val="single" w:sz="4" w:space="0" w:color="auto"/>
              <w:bottom w:val="single" w:sz="4" w:space="0" w:color="auto"/>
              <w:right w:val="single" w:sz="4" w:space="0" w:color="auto"/>
            </w:tcBorders>
            <w:hideMark/>
          </w:tcPr>
          <w:p w14:paraId="550F206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135.60</w:t>
            </w:r>
          </w:p>
        </w:tc>
        <w:tc>
          <w:tcPr>
            <w:tcW w:w="1732" w:type="dxa"/>
            <w:tcBorders>
              <w:top w:val="single" w:sz="4" w:space="0" w:color="auto"/>
              <w:left w:val="single" w:sz="4" w:space="0" w:color="auto"/>
              <w:bottom w:val="single" w:sz="4" w:space="0" w:color="auto"/>
              <w:right w:val="single" w:sz="4" w:space="0" w:color="auto"/>
            </w:tcBorders>
            <w:hideMark/>
          </w:tcPr>
          <w:p w14:paraId="405B2F7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52.26</w:t>
            </w:r>
          </w:p>
        </w:tc>
        <w:tc>
          <w:tcPr>
            <w:tcW w:w="2058" w:type="dxa"/>
            <w:tcBorders>
              <w:top w:val="single" w:sz="4" w:space="0" w:color="auto"/>
              <w:left w:val="single" w:sz="4" w:space="0" w:color="auto"/>
              <w:bottom w:val="single" w:sz="4" w:space="0" w:color="auto"/>
              <w:right w:val="single" w:sz="4" w:space="0" w:color="auto"/>
            </w:tcBorders>
            <w:hideMark/>
          </w:tcPr>
          <w:p w14:paraId="0538C17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187.86</w:t>
            </w:r>
          </w:p>
        </w:tc>
      </w:tr>
      <w:tr w:rsidR="00A94A13" w:rsidRPr="009A4416" w14:paraId="34838029"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09E6E7E3"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2007</w:t>
            </w:r>
          </w:p>
        </w:tc>
        <w:tc>
          <w:tcPr>
            <w:tcW w:w="1294" w:type="dxa"/>
            <w:tcBorders>
              <w:top w:val="single" w:sz="4" w:space="0" w:color="auto"/>
              <w:left w:val="single" w:sz="4" w:space="0" w:color="auto"/>
              <w:bottom w:val="single" w:sz="4" w:space="0" w:color="auto"/>
              <w:right w:val="single" w:sz="4" w:space="0" w:color="auto"/>
            </w:tcBorders>
            <w:hideMark/>
          </w:tcPr>
          <w:p w14:paraId="7A5A946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4.12</w:t>
            </w:r>
          </w:p>
        </w:tc>
        <w:tc>
          <w:tcPr>
            <w:tcW w:w="1096" w:type="dxa"/>
            <w:gridSpan w:val="2"/>
            <w:tcBorders>
              <w:top w:val="single" w:sz="4" w:space="0" w:color="auto"/>
              <w:left w:val="single" w:sz="4" w:space="0" w:color="auto"/>
              <w:bottom w:val="single" w:sz="4" w:space="0" w:color="auto"/>
              <w:right w:val="single" w:sz="4" w:space="0" w:color="auto"/>
            </w:tcBorders>
            <w:hideMark/>
          </w:tcPr>
          <w:p w14:paraId="7FFC224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0.05</w:t>
            </w:r>
          </w:p>
        </w:tc>
        <w:tc>
          <w:tcPr>
            <w:tcW w:w="1779" w:type="dxa"/>
            <w:tcBorders>
              <w:top w:val="single" w:sz="4" w:space="0" w:color="auto"/>
              <w:left w:val="single" w:sz="4" w:space="0" w:color="auto"/>
              <w:bottom w:val="single" w:sz="4" w:space="0" w:color="auto"/>
              <w:right w:val="single" w:sz="4" w:space="0" w:color="auto"/>
            </w:tcBorders>
            <w:hideMark/>
          </w:tcPr>
          <w:p w14:paraId="06BD2A5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184.80</w:t>
            </w:r>
          </w:p>
        </w:tc>
        <w:tc>
          <w:tcPr>
            <w:tcW w:w="1732" w:type="dxa"/>
            <w:tcBorders>
              <w:top w:val="single" w:sz="4" w:space="0" w:color="auto"/>
              <w:left w:val="single" w:sz="4" w:space="0" w:color="auto"/>
              <w:bottom w:val="single" w:sz="4" w:space="0" w:color="auto"/>
              <w:right w:val="single" w:sz="4" w:space="0" w:color="auto"/>
            </w:tcBorders>
            <w:hideMark/>
          </w:tcPr>
          <w:p w14:paraId="220CEB0C"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71.22</w:t>
            </w:r>
          </w:p>
        </w:tc>
        <w:tc>
          <w:tcPr>
            <w:tcW w:w="2058" w:type="dxa"/>
            <w:tcBorders>
              <w:top w:val="single" w:sz="4" w:space="0" w:color="auto"/>
              <w:left w:val="single" w:sz="4" w:space="0" w:color="auto"/>
              <w:bottom w:val="single" w:sz="4" w:space="0" w:color="auto"/>
              <w:right w:val="single" w:sz="4" w:space="0" w:color="auto"/>
            </w:tcBorders>
            <w:hideMark/>
          </w:tcPr>
          <w:p w14:paraId="64A1F6BC"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256.02</w:t>
            </w:r>
          </w:p>
        </w:tc>
      </w:tr>
      <w:tr w:rsidR="00A94A13" w:rsidRPr="009A4416" w14:paraId="0BBC9EBC"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3D8740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2008</w:t>
            </w:r>
          </w:p>
        </w:tc>
        <w:tc>
          <w:tcPr>
            <w:tcW w:w="1294" w:type="dxa"/>
            <w:tcBorders>
              <w:top w:val="single" w:sz="4" w:space="0" w:color="auto"/>
              <w:left w:val="single" w:sz="4" w:space="0" w:color="auto"/>
              <w:bottom w:val="single" w:sz="4" w:space="0" w:color="auto"/>
              <w:right w:val="single" w:sz="4" w:space="0" w:color="auto"/>
            </w:tcBorders>
            <w:hideMark/>
          </w:tcPr>
          <w:p w14:paraId="11E7B67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5.27</w:t>
            </w:r>
          </w:p>
        </w:tc>
        <w:tc>
          <w:tcPr>
            <w:tcW w:w="1096" w:type="dxa"/>
            <w:gridSpan w:val="2"/>
            <w:tcBorders>
              <w:top w:val="single" w:sz="4" w:space="0" w:color="auto"/>
              <w:left w:val="single" w:sz="4" w:space="0" w:color="auto"/>
              <w:bottom w:val="single" w:sz="4" w:space="0" w:color="auto"/>
              <w:right w:val="single" w:sz="4" w:space="0" w:color="auto"/>
            </w:tcBorders>
            <w:hideMark/>
          </w:tcPr>
          <w:p w14:paraId="014FB41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0.06</w:t>
            </w:r>
          </w:p>
        </w:tc>
        <w:tc>
          <w:tcPr>
            <w:tcW w:w="1779" w:type="dxa"/>
            <w:tcBorders>
              <w:top w:val="single" w:sz="4" w:space="0" w:color="auto"/>
              <w:left w:val="single" w:sz="4" w:space="0" w:color="auto"/>
              <w:bottom w:val="single" w:sz="4" w:space="0" w:color="auto"/>
              <w:right w:val="single" w:sz="4" w:space="0" w:color="auto"/>
            </w:tcBorders>
            <w:hideMark/>
          </w:tcPr>
          <w:p w14:paraId="69BDC84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234.80</w:t>
            </w:r>
          </w:p>
        </w:tc>
        <w:tc>
          <w:tcPr>
            <w:tcW w:w="1732" w:type="dxa"/>
            <w:tcBorders>
              <w:top w:val="single" w:sz="4" w:space="0" w:color="auto"/>
              <w:left w:val="single" w:sz="4" w:space="0" w:color="auto"/>
              <w:bottom w:val="single" w:sz="4" w:space="0" w:color="auto"/>
              <w:right w:val="single" w:sz="4" w:space="0" w:color="auto"/>
            </w:tcBorders>
            <w:hideMark/>
          </w:tcPr>
          <w:p w14:paraId="30B91C6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90.49</w:t>
            </w:r>
          </w:p>
        </w:tc>
        <w:tc>
          <w:tcPr>
            <w:tcW w:w="2058" w:type="dxa"/>
            <w:tcBorders>
              <w:top w:val="single" w:sz="4" w:space="0" w:color="auto"/>
              <w:left w:val="single" w:sz="4" w:space="0" w:color="auto"/>
              <w:bottom w:val="single" w:sz="4" w:space="0" w:color="auto"/>
              <w:right w:val="single" w:sz="4" w:space="0" w:color="auto"/>
            </w:tcBorders>
            <w:hideMark/>
          </w:tcPr>
          <w:p w14:paraId="488404E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325.29</w:t>
            </w:r>
          </w:p>
        </w:tc>
      </w:tr>
      <w:tr w:rsidR="00A94A13" w:rsidRPr="009A4416" w14:paraId="253DFD5F"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5E22481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2009</w:t>
            </w:r>
          </w:p>
        </w:tc>
        <w:tc>
          <w:tcPr>
            <w:tcW w:w="1294" w:type="dxa"/>
            <w:tcBorders>
              <w:top w:val="single" w:sz="4" w:space="0" w:color="auto"/>
              <w:left w:val="single" w:sz="4" w:space="0" w:color="auto"/>
              <w:bottom w:val="single" w:sz="4" w:space="0" w:color="auto"/>
              <w:right w:val="single" w:sz="4" w:space="0" w:color="auto"/>
            </w:tcBorders>
            <w:hideMark/>
          </w:tcPr>
          <w:p w14:paraId="6434AA9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6.55</w:t>
            </w:r>
          </w:p>
        </w:tc>
        <w:tc>
          <w:tcPr>
            <w:tcW w:w="1096" w:type="dxa"/>
            <w:gridSpan w:val="2"/>
            <w:tcBorders>
              <w:top w:val="single" w:sz="4" w:space="0" w:color="auto"/>
              <w:left w:val="single" w:sz="4" w:space="0" w:color="auto"/>
              <w:bottom w:val="single" w:sz="4" w:space="0" w:color="auto"/>
              <w:right w:val="single" w:sz="4" w:space="0" w:color="auto"/>
            </w:tcBorders>
            <w:hideMark/>
          </w:tcPr>
          <w:p w14:paraId="538155F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0.08</w:t>
            </w:r>
          </w:p>
        </w:tc>
        <w:tc>
          <w:tcPr>
            <w:tcW w:w="1779" w:type="dxa"/>
            <w:tcBorders>
              <w:top w:val="single" w:sz="4" w:space="0" w:color="auto"/>
              <w:left w:val="single" w:sz="4" w:space="0" w:color="auto"/>
              <w:bottom w:val="single" w:sz="4" w:space="0" w:color="auto"/>
              <w:right w:val="single" w:sz="4" w:space="0" w:color="auto"/>
            </w:tcBorders>
            <w:hideMark/>
          </w:tcPr>
          <w:p w14:paraId="23CAFEC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294.00</w:t>
            </w:r>
          </w:p>
        </w:tc>
        <w:tc>
          <w:tcPr>
            <w:tcW w:w="1732" w:type="dxa"/>
            <w:tcBorders>
              <w:top w:val="single" w:sz="4" w:space="0" w:color="auto"/>
              <w:left w:val="single" w:sz="4" w:space="0" w:color="auto"/>
              <w:bottom w:val="single" w:sz="4" w:space="0" w:color="auto"/>
              <w:right w:val="single" w:sz="4" w:space="0" w:color="auto"/>
            </w:tcBorders>
            <w:hideMark/>
          </w:tcPr>
          <w:p w14:paraId="3D9C03C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113.30</w:t>
            </w:r>
          </w:p>
        </w:tc>
        <w:tc>
          <w:tcPr>
            <w:tcW w:w="2058" w:type="dxa"/>
            <w:tcBorders>
              <w:top w:val="single" w:sz="4" w:space="0" w:color="auto"/>
              <w:left w:val="single" w:sz="4" w:space="0" w:color="auto"/>
              <w:bottom w:val="single" w:sz="4" w:space="0" w:color="auto"/>
              <w:right w:val="single" w:sz="4" w:space="0" w:color="auto"/>
            </w:tcBorders>
            <w:hideMark/>
          </w:tcPr>
          <w:p w14:paraId="254A0F6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407.30</w:t>
            </w:r>
          </w:p>
        </w:tc>
      </w:tr>
      <w:tr w:rsidR="00A94A13" w:rsidRPr="009A4416" w14:paraId="744EFAFE"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62DF143"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2010</w:t>
            </w:r>
          </w:p>
        </w:tc>
        <w:tc>
          <w:tcPr>
            <w:tcW w:w="1294" w:type="dxa"/>
            <w:tcBorders>
              <w:top w:val="single" w:sz="4" w:space="0" w:color="auto"/>
              <w:left w:val="single" w:sz="4" w:space="0" w:color="auto"/>
              <w:bottom w:val="single" w:sz="4" w:space="0" w:color="auto"/>
              <w:right w:val="single" w:sz="4" w:space="0" w:color="auto"/>
            </w:tcBorders>
            <w:hideMark/>
          </w:tcPr>
          <w:p w14:paraId="3B8D89A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7.97</w:t>
            </w:r>
          </w:p>
        </w:tc>
        <w:tc>
          <w:tcPr>
            <w:tcW w:w="1096" w:type="dxa"/>
            <w:gridSpan w:val="2"/>
            <w:tcBorders>
              <w:top w:val="single" w:sz="4" w:space="0" w:color="auto"/>
              <w:left w:val="single" w:sz="4" w:space="0" w:color="auto"/>
              <w:bottom w:val="single" w:sz="4" w:space="0" w:color="auto"/>
              <w:right w:val="single" w:sz="4" w:space="0" w:color="auto"/>
            </w:tcBorders>
            <w:hideMark/>
          </w:tcPr>
          <w:p w14:paraId="3FE7B91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0.13</w:t>
            </w:r>
          </w:p>
        </w:tc>
        <w:tc>
          <w:tcPr>
            <w:tcW w:w="1779" w:type="dxa"/>
            <w:tcBorders>
              <w:top w:val="single" w:sz="4" w:space="0" w:color="auto"/>
              <w:left w:val="single" w:sz="4" w:space="0" w:color="auto"/>
              <w:bottom w:val="single" w:sz="4" w:space="0" w:color="auto"/>
              <w:right w:val="single" w:sz="4" w:space="0" w:color="auto"/>
            </w:tcBorders>
            <w:hideMark/>
          </w:tcPr>
          <w:p w14:paraId="37B4A23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370.80</w:t>
            </w:r>
          </w:p>
        </w:tc>
        <w:tc>
          <w:tcPr>
            <w:tcW w:w="1732" w:type="dxa"/>
            <w:tcBorders>
              <w:top w:val="single" w:sz="4" w:space="0" w:color="auto"/>
              <w:left w:val="single" w:sz="4" w:space="0" w:color="auto"/>
              <w:bottom w:val="single" w:sz="4" w:space="0" w:color="auto"/>
              <w:right w:val="single" w:sz="4" w:space="0" w:color="auto"/>
            </w:tcBorders>
            <w:hideMark/>
          </w:tcPr>
          <w:p w14:paraId="27C0D3C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142.90</w:t>
            </w:r>
          </w:p>
        </w:tc>
        <w:tc>
          <w:tcPr>
            <w:tcW w:w="2058" w:type="dxa"/>
            <w:tcBorders>
              <w:top w:val="single" w:sz="4" w:space="0" w:color="auto"/>
              <w:left w:val="single" w:sz="4" w:space="0" w:color="auto"/>
              <w:bottom w:val="single" w:sz="4" w:space="0" w:color="auto"/>
              <w:right w:val="single" w:sz="4" w:space="0" w:color="auto"/>
            </w:tcBorders>
            <w:hideMark/>
          </w:tcPr>
          <w:p w14:paraId="2B8A50E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513.70</w:t>
            </w:r>
          </w:p>
        </w:tc>
      </w:tr>
      <w:tr w:rsidR="00A94A13" w:rsidRPr="009A4416" w14:paraId="0773120E"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4FFE84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2011</w:t>
            </w:r>
          </w:p>
        </w:tc>
        <w:tc>
          <w:tcPr>
            <w:tcW w:w="1294" w:type="dxa"/>
            <w:tcBorders>
              <w:top w:val="single" w:sz="4" w:space="0" w:color="auto"/>
              <w:left w:val="single" w:sz="4" w:space="0" w:color="auto"/>
              <w:bottom w:val="single" w:sz="4" w:space="0" w:color="auto"/>
              <w:right w:val="single" w:sz="4" w:space="0" w:color="auto"/>
            </w:tcBorders>
            <w:hideMark/>
          </w:tcPr>
          <w:p w14:paraId="387D8A0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9.55</w:t>
            </w:r>
          </w:p>
        </w:tc>
        <w:tc>
          <w:tcPr>
            <w:tcW w:w="1096" w:type="dxa"/>
            <w:gridSpan w:val="2"/>
            <w:tcBorders>
              <w:top w:val="single" w:sz="4" w:space="0" w:color="auto"/>
              <w:left w:val="single" w:sz="4" w:space="0" w:color="auto"/>
              <w:bottom w:val="single" w:sz="4" w:space="0" w:color="auto"/>
              <w:right w:val="single" w:sz="4" w:space="0" w:color="auto"/>
            </w:tcBorders>
            <w:hideMark/>
          </w:tcPr>
          <w:p w14:paraId="43254A3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0.18</w:t>
            </w:r>
          </w:p>
        </w:tc>
        <w:tc>
          <w:tcPr>
            <w:tcW w:w="1779" w:type="dxa"/>
            <w:tcBorders>
              <w:top w:val="single" w:sz="4" w:space="0" w:color="auto"/>
              <w:left w:val="single" w:sz="4" w:space="0" w:color="auto"/>
              <w:bottom w:val="single" w:sz="4" w:space="0" w:color="auto"/>
              <w:right w:val="single" w:sz="4" w:space="0" w:color="auto"/>
            </w:tcBorders>
            <w:hideMark/>
          </w:tcPr>
          <w:p w14:paraId="089E179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454.00</w:t>
            </w:r>
          </w:p>
        </w:tc>
        <w:tc>
          <w:tcPr>
            <w:tcW w:w="1732" w:type="dxa"/>
            <w:tcBorders>
              <w:top w:val="single" w:sz="4" w:space="0" w:color="auto"/>
              <w:left w:val="single" w:sz="4" w:space="0" w:color="auto"/>
              <w:bottom w:val="single" w:sz="4" w:space="0" w:color="auto"/>
              <w:right w:val="single" w:sz="4" w:space="0" w:color="auto"/>
            </w:tcBorders>
            <w:hideMark/>
          </w:tcPr>
          <w:p w14:paraId="33FC11B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174.97</w:t>
            </w:r>
          </w:p>
        </w:tc>
        <w:tc>
          <w:tcPr>
            <w:tcW w:w="2058" w:type="dxa"/>
            <w:tcBorders>
              <w:top w:val="single" w:sz="4" w:space="0" w:color="auto"/>
              <w:left w:val="single" w:sz="4" w:space="0" w:color="auto"/>
              <w:bottom w:val="single" w:sz="4" w:space="0" w:color="auto"/>
              <w:right w:val="single" w:sz="4" w:space="0" w:color="auto"/>
            </w:tcBorders>
            <w:hideMark/>
          </w:tcPr>
          <w:p w14:paraId="684057B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628.97</w:t>
            </w:r>
          </w:p>
        </w:tc>
      </w:tr>
      <w:tr w:rsidR="00A94A13" w:rsidRPr="009A4416" w14:paraId="5FD82564"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64886A7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2012</w:t>
            </w:r>
          </w:p>
        </w:tc>
        <w:tc>
          <w:tcPr>
            <w:tcW w:w="1294" w:type="dxa"/>
            <w:tcBorders>
              <w:top w:val="single" w:sz="4" w:space="0" w:color="auto"/>
              <w:left w:val="single" w:sz="4" w:space="0" w:color="auto"/>
              <w:bottom w:val="single" w:sz="4" w:space="0" w:color="auto"/>
              <w:right w:val="single" w:sz="4" w:space="0" w:color="auto"/>
            </w:tcBorders>
            <w:hideMark/>
          </w:tcPr>
          <w:p w14:paraId="606A419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11.31</w:t>
            </w:r>
          </w:p>
        </w:tc>
        <w:tc>
          <w:tcPr>
            <w:tcW w:w="1096" w:type="dxa"/>
            <w:gridSpan w:val="2"/>
            <w:tcBorders>
              <w:top w:val="single" w:sz="4" w:space="0" w:color="auto"/>
              <w:left w:val="single" w:sz="4" w:space="0" w:color="auto"/>
              <w:bottom w:val="single" w:sz="4" w:space="0" w:color="auto"/>
              <w:right w:val="single" w:sz="4" w:space="0" w:color="auto"/>
            </w:tcBorders>
            <w:hideMark/>
          </w:tcPr>
          <w:p w14:paraId="6762DAD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0.23</w:t>
            </w:r>
          </w:p>
        </w:tc>
        <w:tc>
          <w:tcPr>
            <w:tcW w:w="1779" w:type="dxa"/>
            <w:tcBorders>
              <w:top w:val="single" w:sz="4" w:space="0" w:color="auto"/>
              <w:left w:val="single" w:sz="4" w:space="0" w:color="auto"/>
              <w:bottom w:val="single" w:sz="4" w:space="0" w:color="auto"/>
              <w:right w:val="single" w:sz="4" w:space="0" w:color="auto"/>
            </w:tcBorders>
            <w:hideMark/>
          </w:tcPr>
          <w:p w14:paraId="5672C25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502.40</w:t>
            </w:r>
          </w:p>
        </w:tc>
        <w:tc>
          <w:tcPr>
            <w:tcW w:w="1732" w:type="dxa"/>
            <w:tcBorders>
              <w:top w:val="single" w:sz="4" w:space="0" w:color="auto"/>
              <w:left w:val="single" w:sz="4" w:space="0" w:color="auto"/>
              <w:bottom w:val="single" w:sz="4" w:space="0" w:color="auto"/>
              <w:right w:val="single" w:sz="4" w:space="0" w:color="auto"/>
            </w:tcBorders>
            <w:hideMark/>
          </w:tcPr>
          <w:p w14:paraId="0B96B26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193.62</w:t>
            </w:r>
          </w:p>
        </w:tc>
        <w:tc>
          <w:tcPr>
            <w:tcW w:w="2058" w:type="dxa"/>
            <w:tcBorders>
              <w:top w:val="single" w:sz="4" w:space="0" w:color="auto"/>
              <w:left w:val="single" w:sz="4" w:space="0" w:color="auto"/>
              <w:bottom w:val="single" w:sz="4" w:space="0" w:color="auto"/>
              <w:right w:val="single" w:sz="4" w:space="0" w:color="auto"/>
            </w:tcBorders>
            <w:hideMark/>
          </w:tcPr>
          <w:p w14:paraId="2F475D6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696.02</w:t>
            </w:r>
          </w:p>
        </w:tc>
      </w:tr>
      <w:tr w:rsidR="00A94A13" w:rsidRPr="009A4416" w14:paraId="22F2D9EB"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021F64C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2013</w:t>
            </w:r>
          </w:p>
        </w:tc>
        <w:tc>
          <w:tcPr>
            <w:tcW w:w="1368" w:type="dxa"/>
            <w:gridSpan w:val="2"/>
            <w:tcBorders>
              <w:top w:val="single" w:sz="4" w:space="0" w:color="auto"/>
              <w:left w:val="single" w:sz="4" w:space="0" w:color="auto"/>
              <w:bottom w:val="single" w:sz="4" w:space="0" w:color="auto"/>
              <w:right w:val="single" w:sz="4" w:space="0" w:color="auto"/>
            </w:tcBorders>
            <w:hideMark/>
          </w:tcPr>
          <w:p w14:paraId="09697B3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12.93</w:t>
            </w:r>
          </w:p>
        </w:tc>
        <w:tc>
          <w:tcPr>
            <w:tcW w:w="1022" w:type="dxa"/>
            <w:tcBorders>
              <w:top w:val="single" w:sz="4" w:space="0" w:color="auto"/>
              <w:left w:val="single" w:sz="4" w:space="0" w:color="auto"/>
              <w:bottom w:val="single" w:sz="4" w:space="0" w:color="auto"/>
              <w:right w:val="single" w:sz="4" w:space="0" w:color="auto"/>
            </w:tcBorders>
            <w:hideMark/>
          </w:tcPr>
          <w:p w14:paraId="2EA88F74"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0.30</w:t>
            </w:r>
          </w:p>
        </w:tc>
        <w:tc>
          <w:tcPr>
            <w:tcW w:w="1779" w:type="dxa"/>
            <w:tcBorders>
              <w:top w:val="single" w:sz="4" w:space="0" w:color="auto"/>
              <w:left w:val="single" w:sz="4" w:space="0" w:color="auto"/>
              <w:bottom w:val="single" w:sz="4" w:space="0" w:color="auto"/>
              <w:right w:val="single" w:sz="4" w:space="0" w:color="auto"/>
            </w:tcBorders>
            <w:hideMark/>
          </w:tcPr>
          <w:p w14:paraId="13940E8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657.20</w:t>
            </w:r>
          </w:p>
        </w:tc>
        <w:tc>
          <w:tcPr>
            <w:tcW w:w="1732" w:type="dxa"/>
            <w:tcBorders>
              <w:top w:val="single" w:sz="4" w:space="0" w:color="auto"/>
              <w:left w:val="single" w:sz="4" w:space="0" w:color="auto"/>
              <w:bottom w:val="single" w:sz="4" w:space="0" w:color="auto"/>
              <w:right w:val="single" w:sz="4" w:space="0" w:color="auto"/>
            </w:tcBorders>
            <w:hideMark/>
          </w:tcPr>
          <w:p w14:paraId="31FE20E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253.28</w:t>
            </w:r>
          </w:p>
        </w:tc>
        <w:tc>
          <w:tcPr>
            <w:tcW w:w="2058" w:type="dxa"/>
            <w:tcBorders>
              <w:top w:val="single" w:sz="4" w:space="0" w:color="auto"/>
              <w:left w:val="single" w:sz="4" w:space="0" w:color="auto"/>
              <w:bottom w:val="single" w:sz="4" w:space="0" w:color="auto"/>
              <w:right w:val="single" w:sz="4" w:space="0" w:color="auto"/>
            </w:tcBorders>
            <w:hideMark/>
          </w:tcPr>
          <w:p w14:paraId="7D40330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910.48</w:t>
            </w:r>
          </w:p>
        </w:tc>
      </w:tr>
      <w:tr w:rsidR="00A94A13" w:rsidRPr="009A4416" w14:paraId="1E50CAA5"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99ECEF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lastRenderedPageBreak/>
              <w:t>2014</w:t>
            </w:r>
          </w:p>
        </w:tc>
        <w:tc>
          <w:tcPr>
            <w:tcW w:w="1368" w:type="dxa"/>
            <w:gridSpan w:val="2"/>
            <w:tcBorders>
              <w:top w:val="single" w:sz="4" w:space="0" w:color="auto"/>
              <w:left w:val="single" w:sz="4" w:space="0" w:color="auto"/>
              <w:bottom w:val="single" w:sz="4" w:space="0" w:color="auto"/>
              <w:right w:val="single" w:sz="4" w:space="0" w:color="auto"/>
            </w:tcBorders>
            <w:hideMark/>
          </w:tcPr>
          <w:p w14:paraId="3C775F6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15.05</w:t>
            </w:r>
          </w:p>
        </w:tc>
        <w:tc>
          <w:tcPr>
            <w:tcW w:w="1022" w:type="dxa"/>
            <w:tcBorders>
              <w:top w:val="single" w:sz="4" w:space="0" w:color="auto"/>
              <w:left w:val="single" w:sz="4" w:space="0" w:color="auto"/>
              <w:bottom w:val="single" w:sz="4" w:space="0" w:color="auto"/>
              <w:right w:val="single" w:sz="4" w:space="0" w:color="auto"/>
            </w:tcBorders>
            <w:hideMark/>
          </w:tcPr>
          <w:p w14:paraId="4A92F12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0.37</w:t>
            </w:r>
          </w:p>
        </w:tc>
        <w:tc>
          <w:tcPr>
            <w:tcW w:w="1779" w:type="dxa"/>
            <w:tcBorders>
              <w:top w:val="single" w:sz="4" w:space="0" w:color="auto"/>
              <w:left w:val="single" w:sz="4" w:space="0" w:color="auto"/>
              <w:bottom w:val="single" w:sz="4" w:space="0" w:color="auto"/>
              <w:right w:val="single" w:sz="4" w:space="0" w:color="auto"/>
            </w:tcBorders>
            <w:hideMark/>
          </w:tcPr>
          <w:p w14:paraId="023ACBC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850.00</w:t>
            </w:r>
          </w:p>
        </w:tc>
        <w:tc>
          <w:tcPr>
            <w:tcW w:w="1732" w:type="dxa"/>
            <w:tcBorders>
              <w:top w:val="single" w:sz="4" w:space="0" w:color="auto"/>
              <w:left w:val="single" w:sz="4" w:space="0" w:color="auto"/>
              <w:bottom w:val="single" w:sz="4" w:space="0" w:color="auto"/>
              <w:right w:val="single" w:sz="4" w:space="0" w:color="auto"/>
            </w:tcBorders>
            <w:hideMark/>
          </w:tcPr>
          <w:p w14:paraId="24A92E6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327.59</w:t>
            </w:r>
          </w:p>
        </w:tc>
        <w:tc>
          <w:tcPr>
            <w:tcW w:w="2058" w:type="dxa"/>
            <w:tcBorders>
              <w:top w:val="single" w:sz="4" w:space="0" w:color="auto"/>
              <w:left w:val="single" w:sz="4" w:space="0" w:color="auto"/>
              <w:bottom w:val="single" w:sz="4" w:space="0" w:color="auto"/>
              <w:right w:val="single" w:sz="4" w:space="0" w:color="auto"/>
            </w:tcBorders>
            <w:hideMark/>
          </w:tcPr>
          <w:p w14:paraId="0965B80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1177.59</w:t>
            </w:r>
          </w:p>
        </w:tc>
      </w:tr>
      <w:tr w:rsidR="00A94A13" w:rsidRPr="009A4416" w14:paraId="2534B297"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C7ACBF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2015</w:t>
            </w:r>
          </w:p>
        </w:tc>
        <w:tc>
          <w:tcPr>
            <w:tcW w:w="1368" w:type="dxa"/>
            <w:gridSpan w:val="2"/>
            <w:tcBorders>
              <w:top w:val="single" w:sz="4" w:space="0" w:color="auto"/>
              <w:left w:val="single" w:sz="4" w:space="0" w:color="auto"/>
              <w:bottom w:val="single" w:sz="4" w:space="0" w:color="auto"/>
              <w:right w:val="single" w:sz="4" w:space="0" w:color="auto"/>
            </w:tcBorders>
            <w:hideMark/>
          </w:tcPr>
          <w:p w14:paraId="2DEFD37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17.39</w:t>
            </w:r>
          </w:p>
        </w:tc>
        <w:tc>
          <w:tcPr>
            <w:tcW w:w="1022" w:type="dxa"/>
            <w:tcBorders>
              <w:top w:val="single" w:sz="4" w:space="0" w:color="auto"/>
              <w:left w:val="single" w:sz="4" w:space="0" w:color="auto"/>
              <w:bottom w:val="single" w:sz="4" w:space="0" w:color="auto"/>
              <w:right w:val="single" w:sz="4" w:space="0" w:color="auto"/>
            </w:tcBorders>
            <w:hideMark/>
          </w:tcPr>
          <w:p w14:paraId="64915FE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0.46</w:t>
            </w:r>
          </w:p>
        </w:tc>
        <w:tc>
          <w:tcPr>
            <w:tcW w:w="1779" w:type="dxa"/>
            <w:tcBorders>
              <w:top w:val="single" w:sz="4" w:space="0" w:color="auto"/>
              <w:left w:val="single" w:sz="4" w:space="0" w:color="auto"/>
              <w:bottom w:val="single" w:sz="4" w:space="0" w:color="auto"/>
              <w:right w:val="single" w:sz="4" w:space="0" w:color="auto"/>
            </w:tcBorders>
            <w:hideMark/>
          </w:tcPr>
          <w:p w14:paraId="3819775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879.60</w:t>
            </w:r>
          </w:p>
        </w:tc>
        <w:tc>
          <w:tcPr>
            <w:tcW w:w="1732" w:type="dxa"/>
            <w:tcBorders>
              <w:top w:val="single" w:sz="4" w:space="0" w:color="auto"/>
              <w:left w:val="single" w:sz="4" w:space="0" w:color="auto"/>
              <w:bottom w:val="single" w:sz="4" w:space="0" w:color="auto"/>
              <w:right w:val="single" w:sz="4" w:space="0" w:color="auto"/>
            </w:tcBorders>
            <w:hideMark/>
          </w:tcPr>
          <w:p w14:paraId="4404FF14"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338.99</w:t>
            </w:r>
          </w:p>
        </w:tc>
        <w:tc>
          <w:tcPr>
            <w:tcW w:w="2058" w:type="dxa"/>
            <w:tcBorders>
              <w:top w:val="single" w:sz="4" w:space="0" w:color="auto"/>
              <w:left w:val="single" w:sz="4" w:space="0" w:color="auto"/>
              <w:bottom w:val="single" w:sz="4" w:space="0" w:color="auto"/>
              <w:right w:val="single" w:sz="4" w:space="0" w:color="auto"/>
            </w:tcBorders>
            <w:hideMark/>
          </w:tcPr>
          <w:p w14:paraId="0EBA895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1218.59</w:t>
            </w:r>
          </w:p>
        </w:tc>
      </w:tr>
      <w:tr w:rsidR="00A94A13" w:rsidRPr="009A4416" w14:paraId="534852FD"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71B423B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2016</w:t>
            </w:r>
          </w:p>
        </w:tc>
        <w:tc>
          <w:tcPr>
            <w:tcW w:w="1368" w:type="dxa"/>
            <w:gridSpan w:val="2"/>
            <w:tcBorders>
              <w:top w:val="single" w:sz="4" w:space="0" w:color="auto"/>
              <w:left w:val="single" w:sz="4" w:space="0" w:color="auto"/>
              <w:bottom w:val="single" w:sz="4" w:space="0" w:color="auto"/>
              <w:right w:val="single" w:sz="4" w:space="0" w:color="auto"/>
            </w:tcBorders>
            <w:hideMark/>
          </w:tcPr>
          <w:p w14:paraId="26CB340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19.98</w:t>
            </w:r>
          </w:p>
        </w:tc>
        <w:tc>
          <w:tcPr>
            <w:tcW w:w="1022" w:type="dxa"/>
            <w:tcBorders>
              <w:top w:val="single" w:sz="4" w:space="0" w:color="auto"/>
              <w:left w:val="single" w:sz="4" w:space="0" w:color="auto"/>
              <w:bottom w:val="single" w:sz="4" w:space="0" w:color="auto"/>
              <w:right w:val="single" w:sz="4" w:space="0" w:color="auto"/>
            </w:tcBorders>
            <w:hideMark/>
          </w:tcPr>
          <w:p w14:paraId="5C97662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0.55</w:t>
            </w:r>
          </w:p>
        </w:tc>
        <w:tc>
          <w:tcPr>
            <w:tcW w:w="1779" w:type="dxa"/>
            <w:tcBorders>
              <w:top w:val="single" w:sz="4" w:space="0" w:color="auto"/>
              <w:left w:val="single" w:sz="4" w:space="0" w:color="auto"/>
              <w:bottom w:val="single" w:sz="4" w:space="0" w:color="auto"/>
              <w:right w:val="single" w:sz="4" w:space="0" w:color="auto"/>
            </w:tcBorders>
            <w:hideMark/>
          </w:tcPr>
          <w:p w14:paraId="3735D05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1019.20</w:t>
            </w:r>
          </w:p>
        </w:tc>
        <w:tc>
          <w:tcPr>
            <w:tcW w:w="1732" w:type="dxa"/>
            <w:tcBorders>
              <w:top w:val="single" w:sz="4" w:space="0" w:color="auto"/>
              <w:left w:val="single" w:sz="4" w:space="0" w:color="auto"/>
              <w:bottom w:val="single" w:sz="4" w:space="0" w:color="auto"/>
              <w:right w:val="single" w:sz="4" w:space="0" w:color="auto"/>
            </w:tcBorders>
            <w:hideMark/>
          </w:tcPr>
          <w:p w14:paraId="26855C1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402.91</w:t>
            </w:r>
          </w:p>
        </w:tc>
        <w:tc>
          <w:tcPr>
            <w:tcW w:w="2058" w:type="dxa"/>
            <w:tcBorders>
              <w:top w:val="single" w:sz="4" w:space="0" w:color="auto"/>
              <w:left w:val="single" w:sz="4" w:space="0" w:color="auto"/>
              <w:bottom w:val="single" w:sz="4" w:space="0" w:color="auto"/>
              <w:right w:val="single" w:sz="4" w:space="0" w:color="auto"/>
            </w:tcBorders>
            <w:hideMark/>
          </w:tcPr>
          <w:p w14:paraId="652B903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1422.11</w:t>
            </w:r>
          </w:p>
        </w:tc>
      </w:tr>
      <w:tr w:rsidR="00A94A13" w:rsidRPr="009A4416" w14:paraId="157D576B"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8A498E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2017</w:t>
            </w:r>
          </w:p>
        </w:tc>
        <w:tc>
          <w:tcPr>
            <w:tcW w:w="1368" w:type="dxa"/>
            <w:gridSpan w:val="2"/>
            <w:tcBorders>
              <w:top w:val="single" w:sz="4" w:space="0" w:color="auto"/>
              <w:left w:val="single" w:sz="4" w:space="0" w:color="auto"/>
              <w:bottom w:val="single" w:sz="4" w:space="0" w:color="auto"/>
              <w:right w:val="single" w:sz="4" w:space="0" w:color="auto"/>
            </w:tcBorders>
            <w:hideMark/>
          </w:tcPr>
          <w:p w14:paraId="7D8B1D26"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22.82</w:t>
            </w:r>
          </w:p>
        </w:tc>
        <w:tc>
          <w:tcPr>
            <w:tcW w:w="1022" w:type="dxa"/>
            <w:tcBorders>
              <w:top w:val="single" w:sz="4" w:space="0" w:color="auto"/>
              <w:left w:val="single" w:sz="4" w:space="0" w:color="auto"/>
              <w:bottom w:val="single" w:sz="4" w:space="0" w:color="auto"/>
              <w:right w:val="single" w:sz="4" w:space="0" w:color="auto"/>
            </w:tcBorders>
            <w:hideMark/>
          </w:tcPr>
          <w:p w14:paraId="5CEA3A5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0.66</w:t>
            </w:r>
          </w:p>
        </w:tc>
        <w:tc>
          <w:tcPr>
            <w:tcW w:w="1779" w:type="dxa"/>
            <w:tcBorders>
              <w:top w:val="single" w:sz="4" w:space="0" w:color="auto"/>
              <w:left w:val="single" w:sz="4" w:space="0" w:color="auto"/>
              <w:bottom w:val="single" w:sz="4" w:space="0" w:color="auto"/>
              <w:right w:val="single" w:sz="4" w:space="0" w:color="auto"/>
            </w:tcBorders>
            <w:hideMark/>
          </w:tcPr>
          <w:p w14:paraId="20CCAEB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1176.80</w:t>
            </w:r>
          </w:p>
        </w:tc>
        <w:tc>
          <w:tcPr>
            <w:tcW w:w="1732" w:type="dxa"/>
            <w:tcBorders>
              <w:top w:val="single" w:sz="4" w:space="0" w:color="auto"/>
              <w:left w:val="single" w:sz="4" w:space="0" w:color="auto"/>
              <w:bottom w:val="single" w:sz="4" w:space="0" w:color="auto"/>
              <w:right w:val="single" w:sz="4" w:space="0" w:color="auto"/>
            </w:tcBorders>
            <w:hideMark/>
          </w:tcPr>
          <w:p w14:paraId="6757622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453.57</w:t>
            </w:r>
          </w:p>
        </w:tc>
        <w:tc>
          <w:tcPr>
            <w:tcW w:w="2058" w:type="dxa"/>
            <w:tcBorders>
              <w:top w:val="single" w:sz="4" w:space="0" w:color="auto"/>
              <w:left w:val="single" w:sz="4" w:space="0" w:color="auto"/>
              <w:bottom w:val="single" w:sz="4" w:space="0" w:color="auto"/>
              <w:right w:val="single" w:sz="4" w:space="0" w:color="auto"/>
            </w:tcBorders>
            <w:hideMark/>
          </w:tcPr>
          <w:p w14:paraId="1E5DF49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1630.37</w:t>
            </w:r>
          </w:p>
        </w:tc>
      </w:tr>
      <w:tr w:rsidR="00A94A13" w:rsidRPr="009A4416" w14:paraId="0A09D6AC"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048F627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2018</w:t>
            </w:r>
          </w:p>
        </w:tc>
        <w:tc>
          <w:tcPr>
            <w:tcW w:w="1368" w:type="dxa"/>
            <w:gridSpan w:val="2"/>
            <w:tcBorders>
              <w:top w:val="single" w:sz="4" w:space="0" w:color="auto"/>
              <w:left w:val="single" w:sz="4" w:space="0" w:color="auto"/>
              <w:bottom w:val="single" w:sz="4" w:space="0" w:color="auto"/>
              <w:right w:val="single" w:sz="4" w:space="0" w:color="auto"/>
            </w:tcBorders>
            <w:hideMark/>
          </w:tcPr>
          <w:p w14:paraId="0BC02FDE"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25.96</w:t>
            </w:r>
          </w:p>
        </w:tc>
        <w:tc>
          <w:tcPr>
            <w:tcW w:w="1022" w:type="dxa"/>
            <w:tcBorders>
              <w:top w:val="single" w:sz="4" w:space="0" w:color="auto"/>
              <w:left w:val="single" w:sz="4" w:space="0" w:color="auto"/>
              <w:bottom w:val="single" w:sz="4" w:space="0" w:color="auto"/>
              <w:right w:val="single" w:sz="4" w:space="0" w:color="auto"/>
            </w:tcBorders>
            <w:hideMark/>
          </w:tcPr>
          <w:p w14:paraId="66F90E9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0.78</w:t>
            </w:r>
          </w:p>
        </w:tc>
        <w:tc>
          <w:tcPr>
            <w:tcW w:w="1779" w:type="dxa"/>
            <w:tcBorders>
              <w:top w:val="single" w:sz="4" w:space="0" w:color="auto"/>
              <w:left w:val="single" w:sz="4" w:space="0" w:color="auto"/>
              <w:bottom w:val="single" w:sz="4" w:space="0" w:color="auto"/>
              <w:right w:val="single" w:sz="4" w:space="0" w:color="auto"/>
            </w:tcBorders>
            <w:hideMark/>
          </w:tcPr>
          <w:p w14:paraId="7BB0D65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1477.40</w:t>
            </w:r>
          </w:p>
        </w:tc>
        <w:tc>
          <w:tcPr>
            <w:tcW w:w="1732" w:type="dxa"/>
            <w:tcBorders>
              <w:top w:val="single" w:sz="4" w:space="0" w:color="auto"/>
              <w:left w:val="single" w:sz="4" w:space="0" w:color="auto"/>
              <w:bottom w:val="single" w:sz="4" w:space="0" w:color="auto"/>
              <w:right w:val="single" w:sz="4" w:space="0" w:color="auto"/>
            </w:tcBorders>
            <w:hideMark/>
          </w:tcPr>
          <w:p w14:paraId="4A1BEFF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569.39</w:t>
            </w:r>
          </w:p>
        </w:tc>
        <w:tc>
          <w:tcPr>
            <w:tcW w:w="2058" w:type="dxa"/>
            <w:tcBorders>
              <w:top w:val="single" w:sz="4" w:space="0" w:color="auto"/>
              <w:left w:val="single" w:sz="4" w:space="0" w:color="auto"/>
              <w:bottom w:val="single" w:sz="4" w:space="0" w:color="auto"/>
              <w:right w:val="single" w:sz="4" w:space="0" w:color="auto"/>
            </w:tcBorders>
            <w:hideMark/>
          </w:tcPr>
          <w:p w14:paraId="2CD1DCA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2046.79</w:t>
            </w:r>
          </w:p>
        </w:tc>
      </w:tr>
      <w:tr w:rsidR="00A94A13" w:rsidRPr="009A4416" w14:paraId="14542193"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67D3138"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2019</w:t>
            </w:r>
          </w:p>
        </w:tc>
        <w:tc>
          <w:tcPr>
            <w:tcW w:w="1368" w:type="dxa"/>
            <w:gridSpan w:val="2"/>
            <w:tcBorders>
              <w:top w:val="single" w:sz="4" w:space="0" w:color="auto"/>
              <w:left w:val="single" w:sz="4" w:space="0" w:color="auto"/>
              <w:bottom w:val="single" w:sz="4" w:space="0" w:color="auto"/>
              <w:right w:val="single" w:sz="4" w:space="0" w:color="auto"/>
            </w:tcBorders>
            <w:hideMark/>
          </w:tcPr>
          <w:p w14:paraId="7BD5F5A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29.41</w:t>
            </w:r>
          </w:p>
        </w:tc>
        <w:tc>
          <w:tcPr>
            <w:tcW w:w="1022" w:type="dxa"/>
            <w:tcBorders>
              <w:top w:val="single" w:sz="4" w:space="0" w:color="auto"/>
              <w:left w:val="single" w:sz="4" w:space="0" w:color="auto"/>
              <w:bottom w:val="single" w:sz="4" w:space="0" w:color="auto"/>
              <w:right w:val="single" w:sz="4" w:space="0" w:color="auto"/>
            </w:tcBorders>
            <w:hideMark/>
          </w:tcPr>
          <w:p w14:paraId="5A3EE0DC"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0.91</w:t>
            </w:r>
          </w:p>
        </w:tc>
        <w:tc>
          <w:tcPr>
            <w:tcW w:w="1779" w:type="dxa"/>
            <w:tcBorders>
              <w:top w:val="single" w:sz="4" w:space="0" w:color="auto"/>
              <w:left w:val="single" w:sz="4" w:space="0" w:color="auto"/>
              <w:bottom w:val="single" w:sz="4" w:space="0" w:color="auto"/>
              <w:right w:val="single" w:sz="4" w:space="0" w:color="auto"/>
            </w:tcBorders>
            <w:hideMark/>
          </w:tcPr>
          <w:p w14:paraId="3945513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1540.40</w:t>
            </w:r>
          </w:p>
        </w:tc>
        <w:tc>
          <w:tcPr>
            <w:tcW w:w="1732" w:type="dxa"/>
            <w:tcBorders>
              <w:top w:val="single" w:sz="4" w:space="0" w:color="auto"/>
              <w:left w:val="single" w:sz="4" w:space="0" w:color="auto"/>
              <w:bottom w:val="single" w:sz="4" w:space="0" w:color="auto"/>
              <w:right w:val="single" w:sz="4" w:space="0" w:color="auto"/>
            </w:tcBorders>
            <w:hideMark/>
          </w:tcPr>
          <w:p w14:paraId="334A2132"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593.67</w:t>
            </w:r>
          </w:p>
        </w:tc>
        <w:tc>
          <w:tcPr>
            <w:tcW w:w="2058" w:type="dxa"/>
            <w:tcBorders>
              <w:top w:val="single" w:sz="4" w:space="0" w:color="auto"/>
              <w:left w:val="single" w:sz="4" w:space="0" w:color="auto"/>
              <w:bottom w:val="single" w:sz="4" w:space="0" w:color="auto"/>
              <w:right w:val="single" w:sz="4" w:space="0" w:color="auto"/>
            </w:tcBorders>
            <w:hideMark/>
          </w:tcPr>
          <w:p w14:paraId="3DE8500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2134.07</w:t>
            </w:r>
          </w:p>
        </w:tc>
      </w:tr>
      <w:tr w:rsidR="00A94A13" w:rsidRPr="009A4416" w14:paraId="56888222"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7A98BAD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2020</w:t>
            </w:r>
          </w:p>
        </w:tc>
        <w:tc>
          <w:tcPr>
            <w:tcW w:w="1368" w:type="dxa"/>
            <w:gridSpan w:val="2"/>
            <w:tcBorders>
              <w:top w:val="single" w:sz="4" w:space="0" w:color="auto"/>
              <w:left w:val="single" w:sz="4" w:space="0" w:color="auto"/>
              <w:bottom w:val="single" w:sz="4" w:space="0" w:color="auto"/>
              <w:right w:val="single" w:sz="4" w:space="0" w:color="auto"/>
            </w:tcBorders>
            <w:hideMark/>
          </w:tcPr>
          <w:p w14:paraId="5045FF3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33.20</w:t>
            </w:r>
          </w:p>
        </w:tc>
        <w:tc>
          <w:tcPr>
            <w:tcW w:w="1022" w:type="dxa"/>
            <w:tcBorders>
              <w:top w:val="single" w:sz="4" w:space="0" w:color="auto"/>
              <w:left w:val="single" w:sz="4" w:space="0" w:color="auto"/>
              <w:bottom w:val="single" w:sz="4" w:space="0" w:color="auto"/>
              <w:right w:val="single" w:sz="4" w:space="0" w:color="auto"/>
            </w:tcBorders>
            <w:hideMark/>
          </w:tcPr>
          <w:p w14:paraId="285D9550"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1.06</w:t>
            </w:r>
          </w:p>
        </w:tc>
        <w:tc>
          <w:tcPr>
            <w:tcW w:w="1779" w:type="dxa"/>
            <w:tcBorders>
              <w:top w:val="single" w:sz="4" w:space="0" w:color="auto"/>
              <w:left w:val="single" w:sz="4" w:space="0" w:color="auto"/>
              <w:bottom w:val="single" w:sz="4" w:space="0" w:color="auto"/>
              <w:right w:val="single" w:sz="4" w:space="0" w:color="auto"/>
            </w:tcBorders>
            <w:hideMark/>
          </w:tcPr>
          <w:p w14:paraId="2935E2D9"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1752.00</w:t>
            </w:r>
          </w:p>
        </w:tc>
        <w:tc>
          <w:tcPr>
            <w:tcW w:w="1732" w:type="dxa"/>
            <w:tcBorders>
              <w:top w:val="single" w:sz="4" w:space="0" w:color="auto"/>
              <w:left w:val="single" w:sz="4" w:space="0" w:color="auto"/>
              <w:bottom w:val="single" w:sz="4" w:space="0" w:color="auto"/>
              <w:right w:val="single" w:sz="4" w:space="0" w:color="auto"/>
            </w:tcBorders>
            <w:hideMark/>
          </w:tcPr>
          <w:p w14:paraId="134C6EEF"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675.22</w:t>
            </w:r>
          </w:p>
        </w:tc>
        <w:tc>
          <w:tcPr>
            <w:tcW w:w="2058" w:type="dxa"/>
            <w:tcBorders>
              <w:top w:val="single" w:sz="4" w:space="0" w:color="auto"/>
              <w:left w:val="single" w:sz="4" w:space="0" w:color="auto"/>
              <w:bottom w:val="single" w:sz="4" w:space="0" w:color="auto"/>
              <w:right w:val="single" w:sz="4" w:space="0" w:color="auto"/>
            </w:tcBorders>
            <w:hideMark/>
          </w:tcPr>
          <w:p w14:paraId="764880F7"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2427.00</w:t>
            </w:r>
          </w:p>
        </w:tc>
      </w:tr>
      <w:tr w:rsidR="00A94A13" w:rsidRPr="009A4416" w14:paraId="43F92AE2"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4DF53CAD"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2021</w:t>
            </w:r>
          </w:p>
        </w:tc>
        <w:tc>
          <w:tcPr>
            <w:tcW w:w="1368" w:type="dxa"/>
            <w:gridSpan w:val="2"/>
            <w:tcBorders>
              <w:top w:val="single" w:sz="4" w:space="0" w:color="auto"/>
              <w:left w:val="single" w:sz="4" w:space="0" w:color="auto"/>
              <w:bottom w:val="single" w:sz="4" w:space="0" w:color="auto"/>
              <w:right w:val="single" w:sz="4" w:space="0" w:color="auto"/>
            </w:tcBorders>
            <w:hideMark/>
          </w:tcPr>
          <w:p w14:paraId="54258905"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37.36</w:t>
            </w:r>
          </w:p>
        </w:tc>
        <w:tc>
          <w:tcPr>
            <w:tcW w:w="1022" w:type="dxa"/>
            <w:tcBorders>
              <w:top w:val="single" w:sz="4" w:space="0" w:color="auto"/>
              <w:left w:val="single" w:sz="4" w:space="0" w:color="auto"/>
              <w:bottom w:val="single" w:sz="4" w:space="0" w:color="auto"/>
              <w:right w:val="single" w:sz="4" w:space="0" w:color="auto"/>
            </w:tcBorders>
            <w:hideMark/>
          </w:tcPr>
          <w:p w14:paraId="3F066C4B"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1.23</w:t>
            </w:r>
          </w:p>
        </w:tc>
        <w:tc>
          <w:tcPr>
            <w:tcW w:w="1779" w:type="dxa"/>
            <w:tcBorders>
              <w:top w:val="single" w:sz="4" w:space="0" w:color="auto"/>
              <w:left w:val="single" w:sz="4" w:space="0" w:color="auto"/>
              <w:bottom w:val="single" w:sz="4" w:space="0" w:color="auto"/>
              <w:right w:val="single" w:sz="4" w:space="0" w:color="auto"/>
            </w:tcBorders>
            <w:hideMark/>
          </w:tcPr>
          <w:p w14:paraId="74754D2A"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1986.40</w:t>
            </w:r>
          </w:p>
        </w:tc>
        <w:tc>
          <w:tcPr>
            <w:tcW w:w="1732" w:type="dxa"/>
            <w:tcBorders>
              <w:top w:val="single" w:sz="4" w:space="0" w:color="auto"/>
              <w:left w:val="single" w:sz="4" w:space="0" w:color="auto"/>
              <w:bottom w:val="single" w:sz="4" w:space="0" w:color="auto"/>
              <w:right w:val="single" w:sz="4" w:space="0" w:color="auto"/>
            </w:tcBorders>
            <w:hideMark/>
          </w:tcPr>
          <w:p w14:paraId="531E2EE1"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765.56</w:t>
            </w:r>
          </w:p>
        </w:tc>
        <w:tc>
          <w:tcPr>
            <w:tcW w:w="2058" w:type="dxa"/>
            <w:tcBorders>
              <w:top w:val="single" w:sz="4" w:space="0" w:color="auto"/>
              <w:left w:val="single" w:sz="4" w:space="0" w:color="auto"/>
              <w:bottom w:val="single" w:sz="4" w:space="0" w:color="auto"/>
              <w:right w:val="single" w:sz="4" w:space="0" w:color="auto"/>
            </w:tcBorders>
            <w:hideMark/>
          </w:tcPr>
          <w:p w14:paraId="47F959DC" w14:textId="77777777" w:rsidR="00A94A13" w:rsidRPr="009A4416" w:rsidRDefault="00A94A13" w:rsidP="00C60279">
            <w:pPr>
              <w:spacing w:after="0" w:line="360" w:lineRule="auto"/>
              <w:jc w:val="both"/>
              <w:rPr>
                <w:rFonts w:ascii="Arial" w:hAnsi="Arial" w:cs="Arial"/>
                <w:sz w:val="24"/>
                <w:szCs w:val="24"/>
              </w:rPr>
            </w:pPr>
            <w:r w:rsidRPr="009A4416">
              <w:rPr>
                <w:sz w:val="24"/>
                <w:szCs w:val="24"/>
                <w:lang w:val="en"/>
              </w:rPr>
              <w:t>2751.96</w:t>
            </w:r>
          </w:p>
        </w:tc>
      </w:tr>
    </w:tbl>
    <w:p w14:paraId="48EEF166" w14:textId="22366384" w:rsidR="00A94A13" w:rsidRPr="009A4416" w:rsidRDefault="00A94A13" w:rsidP="00C60279">
      <w:pPr>
        <w:spacing w:line="360" w:lineRule="auto"/>
        <w:jc w:val="both"/>
        <w:rPr>
          <w:b/>
          <w:sz w:val="24"/>
          <w:szCs w:val="24"/>
          <w:lang w:val="en"/>
        </w:rPr>
      </w:pPr>
      <w:r w:rsidRPr="009A4416">
        <w:rPr>
          <w:b/>
          <w:sz w:val="24"/>
          <w:szCs w:val="24"/>
          <w:lang w:val="en"/>
        </w:rPr>
        <w:t>Source: Department of Tourism, Government of Bihar</w:t>
      </w:r>
    </w:p>
    <w:p w14:paraId="5E6DE025" w14:textId="29272FEC" w:rsidR="0045676E" w:rsidRPr="009A4416" w:rsidRDefault="009E7CCD" w:rsidP="00C60279">
      <w:pPr>
        <w:spacing w:line="360" w:lineRule="auto"/>
        <w:jc w:val="both"/>
        <w:rPr>
          <w:rFonts w:ascii="Arial" w:hAnsi="Arial" w:cs="Arial"/>
          <w:b/>
          <w:sz w:val="24"/>
          <w:szCs w:val="24"/>
        </w:rPr>
      </w:pPr>
      <w:r w:rsidRPr="009A4416">
        <w:rPr>
          <w:b/>
          <w:sz w:val="24"/>
          <w:szCs w:val="24"/>
          <w:lang w:val="en"/>
        </w:rPr>
        <w:t xml:space="preserve">Table:1.2 </w:t>
      </w:r>
      <w:r w:rsidR="0045676E" w:rsidRPr="009A4416">
        <w:rPr>
          <w:b/>
          <w:sz w:val="24"/>
          <w:szCs w:val="24"/>
          <w:lang w:val="en"/>
        </w:rPr>
        <w:t>Indirect Benefits from Additional Tourists Arrivals on the Implementation of Tourism Development Plan</w:t>
      </w:r>
    </w:p>
    <w:tbl>
      <w:tblPr>
        <w:tblStyle w:val="TableGrid"/>
        <w:tblW w:w="0" w:type="auto"/>
        <w:tblInd w:w="0" w:type="dxa"/>
        <w:tblLook w:val="04A0" w:firstRow="1" w:lastRow="0" w:firstColumn="1" w:lastColumn="0" w:noHBand="0" w:noVBand="1"/>
      </w:tblPr>
      <w:tblGrid>
        <w:gridCol w:w="906"/>
        <w:gridCol w:w="1468"/>
        <w:gridCol w:w="1283"/>
        <w:gridCol w:w="1670"/>
        <w:gridCol w:w="1311"/>
        <w:gridCol w:w="2378"/>
      </w:tblGrid>
      <w:tr w:rsidR="0045676E" w:rsidRPr="009A4416" w14:paraId="76AC0421"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83CC222"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Year</w:t>
            </w:r>
          </w:p>
        </w:tc>
        <w:tc>
          <w:tcPr>
            <w:tcW w:w="1539" w:type="dxa"/>
            <w:tcBorders>
              <w:top w:val="single" w:sz="4" w:space="0" w:color="auto"/>
              <w:left w:val="single" w:sz="4" w:space="0" w:color="auto"/>
              <w:bottom w:val="single" w:sz="4" w:space="0" w:color="auto"/>
              <w:right w:val="single" w:sz="4" w:space="0" w:color="auto"/>
            </w:tcBorders>
            <w:hideMark/>
          </w:tcPr>
          <w:p w14:paraId="0DF07243"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Direct Receipts</w:t>
            </w:r>
          </w:p>
          <w:p w14:paraId="5C5C3AFF"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(Rs in Crore)</w:t>
            </w:r>
          </w:p>
        </w:tc>
        <w:tc>
          <w:tcPr>
            <w:tcW w:w="1354" w:type="dxa"/>
            <w:tcBorders>
              <w:top w:val="single" w:sz="4" w:space="0" w:color="auto"/>
              <w:left w:val="single" w:sz="4" w:space="0" w:color="auto"/>
              <w:bottom w:val="single" w:sz="4" w:space="0" w:color="auto"/>
              <w:right w:val="single" w:sz="4" w:space="0" w:color="auto"/>
            </w:tcBorders>
            <w:hideMark/>
          </w:tcPr>
          <w:p w14:paraId="59502D7D"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Direct Value</w:t>
            </w:r>
          </w:p>
          <w:p w14:paraId="73EE00FA"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Added</w:t>
            </w:r>
          </w:p>
          <w:p w14:paraId="0CA87E98"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(Rs in Crore)</w:t>
            </w:r>
          </w:p>
        </w:tc>
        <w:tc>
          <w:tcPr>
            <w:tcW w:w="1777" w:type="dxa"/>
            <w:tcBorders>
              <w:top w:val="single" w:sz="4" w:space="0" w:color="auto"/>
              <w:left w:val="single" w:sz="4" w:space="0" w:color="auto"/>
              <w:bottom w:val="single" w:sz="4" w:space="0" w:color="auto"/>
              <w:right w:val="single" w:sz="4" w:space="0" w:color="auto"/>
            </w:tcBorders>
            <w:hideMark/>
          </w:tcPr>
          <w:p w14:paraId="370D45CA" w14:textId="7034AAD9"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 xml:space="preserve">Output (Rs in </w:t>
            </w:r>
            <w:r w:rsidR="00F06F1B" w:rsidRPr="009A4416">
              <w:rPr>
                <w:b/>
                <w:sz w:val="24"/>
                <w:szCs w:val="24"/>
                <w:lang w:val="en"/>
              </w:rPr>
              <w:t>Crore) [Col. (2) *</w:t>
            </w:r>
            <w:r w:rsidRPr="009A4416">
              <w:rPr>
                <w:b/>
                <w:sz w:val="24"/>
                <w:szCs w:val="24"/>
                <w:lang w:val="en"/>
              </w:rPr>
              <w:t xml:space="preserve"> Factor of 1.058]</w:t>
            </w:r>
          </w:p>
        </w:tc>
        <w:tc>
          <w:tcPr>
            <w:tcW w:w="1354" w:type="dxa"/>
            <w:tcBorders>
              <w:top w:val="single" w:sz="4" w:space="0" w:color="auto"/>
              <w:left w:val="single" w:sz="4" w:space="0" w:color="auto"/>
              <w:bottom w:val="single" w:sz="4" w:space="0" w:color="auto"/>
              <w:right w:val="single" w:sz="4" w:space="0" w:color="auto"/>
            </w:tcBorders>
            <w:hideMark/>
          </w:tcPr>
          <w:p w14:paraId="133B358B"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Value Added</w:t>
            </w:r>
          </w:p>
          <w:p w14:paraId="6181E332" w14:textId="1ADD14B1"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(Rs in Crore) [</w:t>
            </w:r>
            <w:r w:rsidR="00F06F1B" w:rsidRPr="009A4416">
              <w:rPr>
                <w:b/>
                <w:sz w:val="24"/>
                <w:szCs w:val="24"/>
                <w:lang w:val="en"/>
              </w:rPr>
              <w:t>Col. (2) *</w:t>
            </w:r>
            <w:r w:rsidRPr="009A4416">
              <w:rPr>
                <w:b/>
                <w:sz w:val="24"/>
                <w:szCs w:val="24"/>
                <w:lang w:val="en"/>
              </w:rPr>
              <w:t xml:space="preserve"> Factor of 1.412]</w:t>
            </w:r>
          </w:p>
        </w:tc>
        <w:tc>
          <w:tcPr>
            <w:tcW w:w="2610" w:type="dxa"/>
            <w:tcBorders>
              <w:top w:val="single" w:sz="4" w:space="0" w:color="auto"/>
              <w:left w:val="single" w:sz="4" w:space="0" w:color="auto"/>
              <w:bottom w:val="single" w:sz="4" w:space="0" w:color="auto"/>
              <w:right w:val="single" w:sz="4" w:space="0" w:color="auto"/>
            </w:tcBorders>
            <w:hideMark/>
          </w:tcPr>
          <w:p w14:paraId="4EF5DCDD"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Total</w:t>
            </w:r>
          </w:p>
          <w:p w14:paraId="4926F31C" w14:textId="77777777"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(Rs in Crore)</w:t>
            </w:r>
          </w:p>
          <w:p w14:paraId="7649576E" w14:textId="07D8ECD3" w:rsidR="0045676E" w:rsidRPr="009A4416" w:rsidRDefault="0045676E" w:rsidP="00C60279">
            <w:pPr>
              <w:spacing w:after="0" w:line="360" w:lineRule="auto"/>
              <w:jc w:val="both"/>
              <w:rPr>
                <w:rFonts w:ascii="Arial" w:hAnsi="Arial" w:cs="Arial"/>
                <w:b/>
                <w:sz w:val="24"/>
                <w:szCs w:val="24"/>
              </w:rPr>
            </w:pPr>
            <w:r w:rsidRPr="009A4416">
              <w:rPr>
                <w:b/>
                <w:sz w:val="24"/>
                <w:szCs w:val="24"/>
                <w:lang w:val="en"/>
              </w:rPr>
              <w:t>[</w:t>
            </w:r>
            <w:r w:rsidR="00F06F1B" w:rsidRPr="009A4416">
              <w:rPr>
                <w:b/>
                <w:sz w:val="24"/>
                <w:szCs w:val="24"/>
                <w:lang w:val="en"/>
              </w:rPr>
              <w:t>Col. (4) +Col. (</w:t>
            </w:r>
            <w:r w:rsidRPr="009A4416">
              <w:rPr>
                <w:b/>
                <w:sz w:val="24"/>
                <w:szCs w:val="24"/>
                <w:lang w:val="en"/>
              </w:rPr>
              <w:t>5)]</w:t>
            </w:r>
          </w:p>
        </w:tc>
      </w:tr>
      <w:tr w:rsidR="0045676E" w:rsidRPr="009A4416" w14:paraId="4A217A72"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02758D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w:t>
            </w:r>
          </w:p>
        </w:tc>
        <w:tc>
          <w:tcPr>
            <w:tcW w:w="1539" w:type="dxa"/>
            <w:tcBorders>
              <w:top w:val="single" w:sz="4" w:space="0" w:color="auto"/>
              <w:left w:val="single" w:sz="4" w:space="0" w:color="auto"/>
              <w:bottom w:val="single" w:sz="4" w:space="0" w:color="auto"/>
              <w:right w:val="single" w:sz="4" w:space="0" w:color="auto"/>
            </w:tcBorders>
            <w:hideMark/>
          </w:tcPr>
          <w:p w14:paraId="40888E9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w:t>
            </w:r>
          </w:p>
        </w:tc>
        <w:tc>
          <w:tcPr>
            <w:tcW w:w="1354" w:type="dxa"/>
            <w:tcBorders>
              <w:top w:val="single" w:sz="4" w:space="0" w:color="auto"/>
              <w:left w:val="single" w:sz="4" w:space="0" w:color="auto"/>
              <w:bottom w:val="single" w:sz="4" w:space="0" w:color="auto"/>
              <w:right w:val="single" w:sz="4" w:space="0" w:color="auto"/>
            </w:tcBorders>
            <w:hideMark/>
          </w:tcPr>
          <w:p w14:paraId="51D235AE"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w:t>
            </w:r>
          </w:p>
        </w:tc>
        <w:tc>
          <w:tcPr>
            <w:tcW w:w="1777" w:type="dxa"/>
            <w:tcBorders>
              <w:top w:val="single" w:sz="4" w:space="0" w:color="auto"/>
              <w:left w:val="single" w:sz="4" w:space="0" w:color="auto"/>
              <w:bottom w:val="single" w:sz="4" w:space="0" w:color="auto"/>
              <w:right w:val="single" w:sz="4" w:space="0" w:color="auto"/>
            </w:tcBorders>
            <w:hideMark/>
          </w:tcPr>
          <w:p w14:paraId="0862285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w:t>
            </w:r>
          </w:p>
        </w:tc>
        <w:tc>
          <w:tcPr>
            <w:tcW w:w="1354" w:type="dxa"/>
            <w:tcBorders>
              <w:top w:val="single" w:sz="4" w:space="0" w:color="auto"/>
              <w:left w:val="single" w:sz="4" w:space="0" w:color="auto"/>
              <w:bottom w:val="single" w:sz="4" w:space="0" w:color="auto"/>
              <w:right w:val="single" w:sz="4" w:space="0" w:color="auto"/>
            </w:tcBorders>
            <w:hideMark/>
          </w:tcPr>
          <w:p w14:paraId="38B3043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w:t>
            </w:r>
          </w:p>
        </w:tc>
        <w:tc>
          <w:tcPr>
            <w:tcW w:w="2610" w:type="dxa"/>
            <w:tcBorders>
              <w:top w:val="single" w:sz="4" w:space="0" w:color="auto"/>
              <w:left w:val="single" w:sz="4" w:space="0" w:color="auto"/>
              <w:bottom w:val="single" w:sz="4" w:space="0" w:color="auto"/>
              <w:right w:val="single" w:sz="4" w:space="0" w:color="auto"/>
            </w:tcBorders>
            <w:hideMark/>
          </w:tcPr>
          <w:p w14:paraId="46B5DE6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w:t>
            </w:r>
          </w:p>
        </w:tc>
      </w:tr>
      <w:tr w:rsidR="0045676E" w:rsidRPr="009A4416" w14:paraId="786D43E8"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163324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2003</w:t>
            </w:r>
          </w:p>
        </w:tc>
        <w:tc>
          <w:tcPr>
            <w:tcW w:w="1539" w:type="dxa"/>
            <w:tcBorders>
              <w:top w:val="single" w:sz="4" w:space="0" w:color="auto"/>
              <w:left w:val="single" w:sz="4" w:space="0" w:color="auto"/>
              <w:bottom w:val="single" w:sz="4" w:space="0" w:color="auto"/>
              <w:right w:val="single" w:sz="4" w:space="0" w:color="auto"/>
            </w:tcBorders>
            <w:hideMark/>
          </w:tcPr>
          <w:p w14:paraId="558C462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29.30</w:t>
            </w:r>
          </w:p>
        </w:tc>
        <w:tc>
          <w:tcPr>
            <w:tcW w:w="1354" w:type="dxa"/>
            <w:tcBorders>
              <w:top w:val="single" w:sz="4" w:space="0" w:color="auto"/>
              <w:left w:val="single" w:sz="4" w:space="0" w:color="auto"/>
              <w:bottom w:val="single" w:sz="4" w:space="0" w:color="auto"/>
              <w:right w:val="single" w:sz="4" w:space="0" w:color="auto"/>
            </w:tcBorders>
            <w:hideMark/>
          </w:tcPr>
          <w:p w14:paraId="016C0BC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11.40</w:t>
            </w:r>
          </w:p>
        </w:tc>
        <w:tc>
          <w:tcPr>
            <w:tcW w:w="1777" w:type="dxa"/>
            <w:tcBorders>
              <w:top w:val="single" w:sz="4" w:space="0" w:color="auto"/>
              <w:left w:val="single" w:sz="4" w:space="0" w:color="auto"/>
              <w:bottom w:val="single" w:sz="4" w:space="0" w:color="auto"/>
              <w:right w:val="single" w:sz="4" w:space="0" w:color="auto"/>
            </w:tcBorders>
            <w:hideMark/>
          </w:tcPr>
          <w:p w14:paraId="290CACC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31.31</w:t>
            </w:r>
          </w:p>
        </w:tc>
        <w:tc>
          <w:tcPr>
            <w:tcW w:w="1354" w:type="dxa"/>
            <w:tcBorders>
              <w:top w:val="single" w:sz="4" w:space="0" w:color="auto"/>
              <w:left w:val="single" w:sz="4" w:space="0" w:color="auto"/>
              <w:bottom w:val="single" w:sz="4" w:space="0" w:color="auto"/>
              <w:right w:val="single" w:sz="4" w:space="0" w:color="auto"/>
            </w:tcBorders>
            <w:hideMark/>
          </w:tcPr>
          <w:p w14:paraId="664D462D"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16.09</w:t>
            </w:r>
          </w:p>
        </w:tc>
        <w:tc>
          <w:tcPr>
            <w:tcW w:w="2610" w:type="dxa"/>
            <w:tcBorders>
              <w:top w:val="single" w:sz="4" w:space="0" w:color="auto"/>
              <w:left w:val="single" w:sz="4" w:space="0" w:color="auto"/>
              <w:bottom w:val="single" w:sz="4" w:space="0" w:color="auto"/>
              <w:right w:val="single" w:sz="4" w:space="0" w:color="auto"/>
            </w:tcBorders>
            <w:hideMark/>
          </w:tcPr>
          <w:p w14:paraId="3D8A29A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47.39</w:t>
            </w:r>
          </w:p>
        </w:tc>
      </w:tr>
      <w:tr w:rsidR="0045676E" w:rsidRPr="009A4416" w14:paraId="4B880AFE"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2D323B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2004</w:t>
            </w:r>
          </w:p>
        </w:tc>
        <w:tc>
          <w:tcPr>
            <w:tcW w:w="1539" w:type="dxa"/>
            <w:tcBorders>
              <w:top w:val="single" w:sz="4" w:space="0" w:color="auto"/>
              <w:left w:val="single" w:sz="4" w:space="0" w:color="auto"/>
              <w:bottom w:val="single" w:sz="4" w:space="0" w:color="auto"/>
              <w:right w:val="single" w:sz="4" w:space="0" w:color="auto"/>
            </w:tcBorders>
            <w:hideMark/>
          </w:tcPr>
          <w:p w14:paraId="490E679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58.80</w:t>
            </w:r>
          </w:p>
        </w:tc>
        <w:tc>
          <w:tcPr>
            <w:tcW w:w="1354" w:type="dxa"/>
            <w:tcBorders>
              <w:top w:val="single" w:sz="4" w:space="0" w:color="auto"/>
              <w:left w:val="single" w:sz="4" w:space="0" w:color="auto"/>
              <w:bottom w:val="single" w:sz="4" w:space="0" w:color="auto"/>
              <w:right w:val="single" w:sz="4" w:space="0" w:color="auto"/>
            </w:tcBorders>
            <w:hideMark/>
          </w:tcPr>
          <w:p w14:paraId="48A80D1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22.66</w:t>
            </w:r>
          </w:p>
        </w:tc>
        <w:tc>
          <w:tcPr>
            <w:tcW w:w="1777" w:type="dxa"/>
            <w:tcBorders>
              <w:top w:val="single" w:sz="4" w:space="0" w:color="auto"/>
              <w:left w:val="single" w:sz="4" w:space="0" w:color="auto"/>
              <w:bottom w:val="single" w:sz="4" w:space="0" w:color="auto"/>
              <w:right w:val="single" w:sz="4" w:space="0" w:color="auto"/>
            </w:tcBorders>
            <w:hideMark/>
          </w:tcPr>
          <w:p w14:paraId="720A853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62.21</w:t>
            </w:r>
          </w:p>
        </w:tc>
        <w:tc>
          <w:tcPr>
            <w:tcW w:w="1354" w:type="dxa"/>
            <w:tcBorders>
              <w:top w:val="single" w:sz="4" w:space="0" w:color="auto"/>
              <w:left w:val="single" w:sz="4" w:space="0" w:color="auto"/>
              <w:bottom w:val="single" w:sz="4" w:space="0" w:color="auto"/>
              <w:right w:val="single" w:sz="4" w:space="0" w:color="auto"/>
            </w:tcBorders>
            <w:hideMark/>
          </w:tcPr>
          <w:p w14:paraId="18A57DB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31.99</w:t>
            </w:r>
          </w:p>
        </w:tc>
        <w:tc>
          <w:tcPr>
            <w:tcW w:w="2610" w:type="dxa"/>
            <w:tcBorders>
              <w:top w:val="single" w:sz="4" w:space="0" w:color="auto"/>
              <w:left w:val="single" w:sz="4" w:space="0" w:color="auto"/>
              <w:bottom w:val="single" w:sz="4" w:space="0" w:color="auto"/>
              <w:right w:val="single" w:sz="4" w:space="0" w:color="auto"/>
            </w:tcBorders>
            <w:hideMark/>
          </w:tcPr>
          <w:p w14:paraId="1FD50E0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94.20</w:t>
            </w:r>
          </w:p>
        </w:tc>
      </w:tr>
      <w:tr w:rsidR="0045676E" w:rsidRPr="009A4416" w14:paraId="12EDB753"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D1A940E"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2005</w:t>
            </w:r>
          </w:p>
        </w:tc>
        <w:tc>
          <w:tcPr>
            <w:tcW w:w="1539" w:type="dxa"/>
            <w:tcBorders>
              <w:top w:val="single" w:sz="4" w:space="0" w:color="auto"/>
              <w:left w:val="single" w:sz="4" w:space="0" w:color="auto"/>
              <w:bottom w:val="single" w:sz="4" w:space="0" w:color="auto"/>
              <w:right w:val="single" w:sz="4" w:space="0" w:color="auto"/>
            </w:tcBorders>
            <w:hideMark/>
          </w:tcPr>
          <w:p w14:paraId="3FAEB88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95.20</w:t>
            </w:r>
          </w:p>
        </w:tc>
        <w:tc>
          <w:tcPr>
            <w:tcW w:w="1354" w:type="dxa"/>
            <w:tcBorders>
              <w:top w:val="single" w:sz="4" w:space="0" w:color="auto"/>
              <w:left w:val="single" w:sz="4" w:space="0" w:color="auto"/>
              <w:bottom w:val="single" w:sz="4" w:space="0" w:color="auto"/>
              <w:right w:val="single" w:sz="4" w:space="0" w:color="auto"/>
            </w:tcBorders>
            <w:hideMark/>
          </w:tcPr>
          <w:p w14:paraId="2CE8D10E"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36.69</w:t>
            </w:r>
          </w:p>
        </w:tc>
        <w:tc>
          <w:tcPr>
            <w:tcW w:w="1777" w:type="dxa"/>
            <w:tcBorders>
              <w:top w:val="single" w:sz="4" w:space="0" w:color="auto"/>
              <w:left w:val="single" w:sz="4" w:space="0" w:color="auto"/>
              <w:bottom w:val="single" w:sz="4" w:space="0" w:color="auto"/>
              <w:right w:val="single" w:sz="4" w:space="0" w:color="auto"/>
            </w:tcBorders>
            <w:hideMark/>
          </w:tcPr>
          <w:p w14:paraId="7AA8D5A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100.72</w:t>
            </w:r>
          </w:p>
        </w:tc>
        <w:tc>
          <w:tcPr>
            <w:tcW w:w="1354" w:type="dxa"/>
            <w:tcBorders>
              <w:top w:val="single" w:sz="4" w:space="0" w:color="auto"/>
              <w:left w:val="single" w:sz="4" w:space="0" w:color="auto"/>
              <w:bottom w:val="single" w:sz="4" w:space="0" w:color="auto"/>
              <w:right w:val="single" w:sz="4" w:space="0" w:color="auto"/>
            </w:tcBorders>
            <w:hideMark/>
          </w:tcPr>
          <w:p w14:paraId="3A198A7D"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51.80</w:t>
            </w:r>
          </w:p>
        </w:tc>
        <w:tc>
          <w:tcPr>
            <w:tcW w:w="2610" w:type="dxa"/>
            <w:tcBorders>
              <w:top w:val="single" w:sz="4" w:space="0" w:color="auto"/>
              <w:left w:val="single" w:sz="4" w:space="0" w:color="auto"/>
              <w:bottom w:val="single" w:sz="4" w:space="0" w:color="auto"/>
              <w:right w:val="single" w:sz="4" w:space="0" w:color="auto"/>
            </w:tcBorders>
            <w:hideMark/>
          </w:tcPr>
          <w:p w14:paraId="00E2AC0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152.52</w:t>
            </w:r>
          </w:p>
        </w:tc>
      </w:tr>
      <w:tr w:rsidR="0045676E" w:rsidRPr="009A4416" w14:paraId="5C101074"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49EA28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2006</w:t>
            </w:r>
          </w:p>
        </w:tc>
        <w:tc>
          <w:tcPr>
            <w:tcW w:w="1539" w:type="dxa"/>
            <w:tcBorders>
              <w:top w:val="single" w:sz="4" w:space="0" w:color="auto"/>
              <w:left w:val="single" w:sz="4" w:space="0" w:color="auto"/>
              <w:bottom w:val="single" w:sz="4" w:space="0" w:color="auto"/>
              <w:right w:val="single" w:sz="4" w:space="0" w:color="auto"/>
            </w:tcBorders>
            <w:hideMark/>
          </w:tcPr>
          <w:p w14:paraId="14CDDCF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156.60</w:t>
            </w:r>
          </w:p>
        </w:tc>
        <w:tc>
          <w:tcPr>
            <w:tcW w:w="1354" w:type="dxa"/>
            <w:tcBorders>
              <w:top w:val="single" w:sz="4" w:space="0" w:color="auto"/>
              <w:left w:val="single" w:sz="4" w:space="0" w:color="auto"/>
              <w:bottom w:val="single" w:sz="4" w:space="0" w:color="auto"/>
              <w:right w:val="single" w:sz="4" w:space="0" w:color="auto"/>
            </w:tcBorders>
            <w:hideMark/>
          </w:tcPr>
          <w:p w14:paraId="38A1B4B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52.26</w:t>
            </w:r>
          </w:p>
        </w:tc>
        <w:tc>
          <w:tcPr>
            <w:tcW w:w="1777" w:type="dxa"/>
            <w:tcBorders>
              <w:top w:val="single" w:sz="4" w:space="0" w:color="auto"/>
              <w:left w:val="single" w:sz="4" w:space="0" w:color="auto"/>
              <w:bottom w:val="single" w:sz="4" w:space="0" w:color="auto"/>
              <w:right w:val="single" w:sz="4" w:space="0" w:color="auto"/>
            </w:tcBorders>
            <w:hideMark/>
          </w:tcPr>
          <w:p w14:paraId="2E9E759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165.68</w:t>
            </w:r>
          </w:p>
        </w:tc>
        <w:tc>
          <w:tcPr>
            <w:tcW w:w="1354" w:type="dxa"/>
            <w:tcBorders>
              <w:top w:val="single" w:sz="4" w:space="0" w:color="auto"/>
              <w:left w:val="single" w:sz="4" w:space="0" w:color="auto"/>
              <w:bottom w:val="single" w:sz="4" w:space="0" w:color="auto"/>
              <w:right w:val="single" w:sz="4" w:space="0" w:color="auto"/>
            </w:tcBorders>
            <w:hideMark/>
          </w:tcPr>
          <w:p w14:paraId="1011388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73.79</w:t>
            </w:r>
          </w:p>
        </w:tc>
        <w:tc>
          <w:tcPr>
            <w:tcW w:w="2610" w:type="dxa"/>
            <w:tcBorders>
              <w:top w:val="single" w:sz="4" w:space="0" w:color="auto"/>
              <w:left w:val="single" w:sz="4" w:space="0" w:color="auto"/>
              <w:bottom w:val="single" w:sz="4" w:space="0" w:color="auto"/>
              <w:right w:val="single" w:sz="4" w:space="0" w:color="auto"/>
            </w:tcBorders>
            <w:hideMark/>
          </w:tcPr>
          <w:p w14:paraId="7FB19E3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239.47</w:t>
            </w:r>
          </w:p>
        </w:tc>
      </w:tr>
      <w:tr w:rsidR="0045676E" w:rsidRPr="009A4416" w14:paraId="72ACBAAA"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F5415DE"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2007</w:t>
            </w:r>
          </w:p>
        </w:tc>
        <w:tc>
          <w:tcPr>
            <w:tcW w:w="1539" w:type="dxa"/>
            <w:tcBorders>
              <w:top w:val="single" w:sz="4" w:space="0" w:color="auto"/>
              <w:left w:val="single" w:sz="4" w:space="0" w:color="auto"/>
              <w:bottom w:val="single" w:sz="4" w:space="0" w:color="auto"/>
              <w:right w:val="single" w:sz="4" w:space="0" w:color="auto"/>
            </w:tcBorders>
            <w:hideMark/>
          </w:tcPr>
          <w:p w14:paraId="07D7DCC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184.80</w:t>
            </w:r>
          </w:p>
        </w:tc>
        <w:tc>
          <w:tcPr>
            <w:tcW w:w="1354" w:type="dxa"/>
            <w:tcBorders>
              <w:top w:val="single" w:sz="4" w:space="0" w:color="auto"/>
              <w:left w:val="single" w:sz="4" w:space="0" w:color="auto"/>
              <w:bottom w:val="single" w:sz="4" w:space="0" w:color="auto"/>
              <w:right w:val="single" w:sz="4" w:space="0" w:color="auto"/>
            </w:tcBorders>
            <w:hideMark/>
          </w:tcPr>
          <w:p w14:paraId="7F3DDDA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71.22</w:t>
            </w:r>
          </w:p>
        </w:tc>
        <w:tc>
          <w:tcPr>
            <w:tcW w:w="1777" w:type="dxa"/>
            <w:tcBorders>
              <w:top w:val="single" w:sz="4" w:space="0" w:color="auto"/>
              <w:left w:val="single" w:sz="4" w:space="0" w:color="auto"/>
              <w:bottom w:val="single" w:sz="4" w:space="0" w:color="auto"/>
              <w:right w:val="single" w:sz="4" w:space="0" w:color="auto"/>
            </w:tcBorders>
            <w:hideMark/>
          </w:tcPr>
          <w:p w14:paraId="036DAA0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195.52</w:t>
            </w:r>
          </w:p>
        </w:tc>
        <w:tc>
          <w:tcPr>
            <w:tcW w:w="1354" w:type="dxa"/>
            <w:tcBorders>
              <w:top w:val="single" w:sz="4" w:space="0" w:color="auto"/>
              <w:left w:val="single" w:sz="4" w:space="0" w:color="auto"/>
              <w:bottom w:val="single" w:sz="4" w:space="0" w:color="auto"/>
              <w:right w:val="single" w:sz="4" w:space="0" w:color="auto"/>
            </w:tcBorders>
            <w:hideMark/>
          </w:tcPr>
          <w:p w14:paraId="211FF44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100.56</w:t>
            </w:r>
          </w:p>
        </w:tc>
        <w:tc>
          <w:tcPr>
            <w:tcW w:w="2610" w:type="dxa"/>
            <w:tcBorders>
              <w:top w:val="single" w:sz="4" w:space="0" w:color="auto"/>
              <w:left w:val="single" w:sz="4" w:space="0" w:color="auto"/>
              <w:bottom w:val="single" w:sz="4" w:space="0" w:color="auto"/>
              <w:right w:val="single" w:sz="4" w:space="0" w:color="auto"/>
            </w:tcBorders>
            <w:hideMark/>
          </w:tcPr>
          <w:p w14:paraId="61EA402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296.08</w:t>
            </w:r>
          </w:p>
        </w:tc>
      </w:tr>
      <w:tr w:rsidR="0045676E" w:rsidRPr="009A4416" w14:paraId="4F939FF0"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781EE1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2008</w:t>
            </w:r>
          </w:p>
        </w:tc>
        <w:tc>
          <w:tcPr>
            <w:tcW w:w="1539" w:type="dxa"/>
            <w:tcBorders>
              <w:top w:val="single" w:sz="4" w:space="0" w:color="auto"/>
              <w:left w:val="single" w:sz="4" w:space="0" w:color="auto"/>
              <w:bottom w:val="single" w:sz="4" w:space="0" w:color="auto"/>
              <w:right w:val="single" w:sz="4" w:space="0" w:color="auto"/>
            </w:tcBorders>
            <w:hideMark/>
          </w:tcPr>
          <w:p w14:paraId="7E96C1A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234.80</w:t>
            </w:r>
          </w:p>
        </w:tc>
        <w:tc>
          <w:tcPr>
            <w:tcW w:w="1354" w:type="dxa"/>
            <w:tcBorders>
              <w:top w:val="single" w:sz="4" w:space="0" w:color="auto"/>
              <w:left w:val="single" w:sz="4" w:space="0" w:color="auto"/>
              <w:bottom w:val="single" w:sz="4" w:space="0" w:color="auto"/>
              <w:right w:val="single" w:sz="4" w:space="0" w:color="auto"/>
            </w:tcBorders>
            <w:hideMark/>
          </w:tcPr>
          <w:p w14:paraId="788F84A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90.49</w:t>
            </w:r>
          </w:p>
        </w:tc>
        <w:tc>
          <w:tcPr>
            <w:tcW w:w="1777" w:type="dxa"/>
            <w:tcBorders>
              <w:top w:val="single" w:sz="4" w:space="0" w:color="auto"/>
              <w:left w:val="single" w:sz="4" w:space="0" w:color="auto"/>
              <w:bottom w:val="single" w:sz="4" w:space="0" w:color="auto"/>
              <w:right w:val="single" w:sz="4" w:space="0" w:color="auto"/>
            </w:tcBorders>
            <w:hideMark/>
          </w:tcPr>
          <w:p w14:paraId="34E0A6A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248.52</w:t>
            </w:r>
          </w:p>
        </w:tc>
        <w:tc>
          <w:tcPr>
            <w:tcW w:w="1354" w:type="dxa"/>
            <w:tcBorders>
              <w:top w:val="single" w:sz="4" w:space="0" w:color="auto"/>
              <w:left w:val="single" w:sz="4" w:space="0" w:color="auto"/>
              <w:bottom w:val="single" w:sz="4" w:space="0" w:color="auto"/>
              <w:right w:val="single" w:sz="4" w:space="0" w:color="auto"/>
            </w:tcBorders>
            <w:hideMark/>
          </w:tcPr>
          <w:p w14:paraId="2966201F"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127.77</w:t>
            </w:r>
          </w:p>
        </w:tc>
        <w:tc>
          <w:tcPr>
            <w:tcW w:w="2610" w:type="dxa"/>
            <w:tcBorders>
              <w:top w:val="single" w:sz="4" w:space="0" w:color="auto"/>
              <w:left w:val="single" w:sz="4" w:space="0" w:color="auto"/>
              <w:bottom w:val="single" w:sz="4" w:space="0" w:color="auto"/>
              <w:right w:val="single" w:sz="4" w:space="0" w:color="auto"/>
            </w:tcBorders>
            <w:hideMark/>
          </w:tcPr>
          <w:p w14:paraId="4DEB1BB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376.19</w:t>
            </w:r>
          </w:p>
        </w:tc>
      </w:tr>
      <w:tr w:rsidR="0045676E" w:rsidRPr="009A4416" w14:paraId="057DB63F"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D6B8D3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2009</w:t>
            </w:r>
          </w:p>
        </w:tc>
        <w:tc>
          <w:tcPr>
            <w:tcW w:w="1539" w:type="dxa"/>
            <w:tcBorders>
              <w:top w:val="single" w:sz="4" w:space="0" w:color="auto"/>
              <w:left w:val="single" w:sz="4" w:space="0" w:color="auto"/>
              <w:bottom w:val="single" w:sz="4" w:space="0" w:color="auto"/>
              <w:right w:val="single" w:sz="4" w:space="0" w:color="auto"/>
            </w:tcBorders>
            <w:hideMark/>
          </w:tcPr>
          <w:p w14:paraId="52150DF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294.00</w:t>
            </w:r>
          </w:p>
        </w:tc>
        <w:tc>
          <w:tcPr>
            <w:tcW w:w="1354" w:type="dxa"/>
            <w:tcBorders>
              <w:top w:val="single" w:sz="4" w:space="0" w:color="auto"/>
              <w:left w:val="single" w:sz="4" w:space="0" w:color="auto"/>
              <w:bottom w:val="single" w:sz="4" w:space="0" w:color="auto"/>
              <w:right w:val="single" w:sz="4" w:space="0" w:color="auto"/>
            </w:tcBorders>
            <w:hideMark/>
          </w:tcPr>
          <w:p w14:paraId="0CC64D6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113.30</w:t>
            </w:r>
          </w:p>
        </w:tc>
        <w:tc>
          <w:tcPr>
            <w:tcW w:w="1777" w:type="dxa"/>
            <w:tcBorders>
              <w:top w:val="single" w:sz="4" w:space="0" w:color="auto"/>
              <w:left w:val="single" w:sz="4" w:space="0" w:color="auto"/>
              <w:bottom w:val="single" w:sz="4" w:space="0" w:color="auto"/>
              <w:right w:val="single" w:sz="4" w:space="0" w:color="auto"/>
            </w:tcBorders>
            <w:hideMark/>
          </w:tcPr>
          <w:p w14:paraId="2E93F52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311.05</w:t>
            </w:r>
          </w:p>
        </w:tc>
        <w:tc>
          <w:tcPr>
            <w:tcW w:w="1354" w:type="dxa"/>
            <w:tcBorders>
              <w:top w:val="single" w:sz="4" w:space="0" w:color="auto"/>
              <w:left w:val="single" w:sz="4" w:space="0" w:color="auto"/>
              <w:bottom w:val="single" w:sz="4" w:space="0" w:color="auto"/>
              <w:right w:val="single" w:sz="4" w:space="0" w:color="auto"/>
            </w:tcBorders>
            <w:hideMark/>
          </w:tcPr>
          <w:p w14:paraId="7D30D4B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159.98</w:t>
            </w:r>
          </w:p>
        </w:tc>
        <w:tc>
          <w:tcPr>
            <w:tcW w:w="2610" w:type="dxa"/>
            <w:tcBorders>
              <w:top w:val="single" w:sz="4" w:space="0" w:color="auto"/>
              <w:left w:val="single" w:sz="4" w:space="0" w:color="auto"/>
              <w:bottom w:val="single" w:sz="4" w:space="0" w:color="auto"/>
              <w:right w:val="single" w:sz="4" w:space="0" w:color="auto"/>
            </w:tcBorders>
            <w:hideMark/>
          </w:tcPr>
          <w:p w14:paraId="555DAB3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471.03</w:t>
            </w:r>
          </w:p>
        </w:tc>
      </w:tr>
      <w:tr w:rsidR="0045676E" w:rsidRPr="009A4416" w14:paraId="1468C47B"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2C545E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2010</w:t>
            </w:r>
          </w:p>
        </w:tc>
        <w:tc>
          <w:tcPr>
            <w:tcW w:w="1539" w:type="dxa"/>
            <w:tcBorders>
              <w:top w:val="single" w:sz="4" w:space="0" w:color="auto"/>
              <w:left w:val="single" w:sz="4" w:space="0" w:color="auto"/>
              <w:bottom w:val="single" w:sz="4" w:space="0" w:color="auto"/>
              <w:right w:val="single" w:sz="4" w:space="0" w:color="auto"/>
            </w:tcBorders>
            <w:hideMark/>
          </w:tcPr>
          <w:p w14:paraId="2516D56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370.80</w:t>
            </w:r>
          </w:p>
        </w:tc>
        <w:tc>
          <w:tcPr>
            <w:tcW w:w="1354" w:type="dxa"/>
            <w:tcBorders>
              <w:top w:val="single" w:sz="4" w:space="0" w:color="auto"/>
              <w:left w:val="single" w:sz="4" w:space="0" w:color="auto"/>
              <w:bottom w:val="single" w:sz="4" w:space="0" w:color="auto"/>
              <w:right w:val="single" w:sz="4" w:space="0" w:color="auto"/>
            </w:tcBorders>
            <w:hideMark/>
          </w:tcPr>
          <w:p w14:paraId="7804C1C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142.90</w:t>
            </w:r>
          </w:p>
        </w:tc>
        <w:tc>
          <w:tcPr>
            <w:tcW w:w="1777" w:type="dxa"/>
            <w:tcBorders>
              <w:top w:val="single" w:sz="4" w:space="0" w:color="auto"/>
              <w:left w:val="single" w:sz="4" w:space="0" w:color="auto"/>
              <w:bottom w:val="single" w:sz="4" w:space="0" w:color="auto"/>
              <w:right w:val="single" w:sz="4" w:space="0" w:color="auto"/>
            </w:tcBorders>
            <w:hideMark/>
          </w:tcPr>
          <w:p w14:paraId="6989E8F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392.30</w:t>
            </w:r>
          </w:p>
        </w:tc>
        <w:tc>
          <w:tcPr>
            <w:tcW w:w="1354" w:type="dxa"/>
            <w:tcBorders>
              <w:top w:val="single" w:sz="4" w:space="0" w:color="auto"/>
              <w:left w:val="single" w:sz="4" w:space="0" w:color="auto"/>
              <w:bottom w:val="single" w:sz="4" w:space="0" w:color="auto"/>
              <w:right w:val="single" w:sz="4" w:space="0" w:color="auto"/>
            </w:tcBorders>
            <w:hideMark/>
          </w:tcPr>
          <w:p w14:paraId="6ABA720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201.77</w:t>
            </w:r>
          </w:p>
        </w:tc>
        <w:tc>
          <w:tcPr>
            <w:tcW w:w="2610" w:type="dxa"/>
            <w:tcBorders>
              <w:top w:val="single" w:sz="4" w:space="0" w:color="auto"/>
              <w:left w:val="single" w:sz="4" w:space="0" w:color="auto"/>
              <w:bottom w:val="single" w:sz="4" w:space="0" w:color="auto"/>
              <w:right w:val="single" w:sz="4" w:space="0" w:color="auto"/>
            </w:tcBorders>
            <w:hideMark/>
          </w:tcPr>
          <w:p w14:paraId="0DB5D99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594.07</w:t>
            </w:r>
          </w:p>
        </w:tc>
      </w:tr>
      <w:tr w:rsidR="0045676E" w:rsidRPr="009A4416" w14:paraId="196699E3"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24661A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2011</w:t>
            </w:r>
          </w:p>
        </w:tc>
        <w:tc>
          <w:tcPr>
            <w:tcW w:w="1539" w:type="dxa"/>
            <w:tcBorders>
              <w:top w:val="single" w:sz="4" w:space="0" w:color="auto"/>
              <w:left w:val="single" w:sz="4" w:space="0" w:color="auto"/>
              <w:bottom w:val="single" w:sz="4" w:space="0" w:color="auto"/>
              <w:right w:val="single" w:sz="4" w:space="0" w:color="auto"/>
            </w:tcBorders>
            <w:hideMark/>
          </w:tcPr>
          <w:p w14:paraId="311C00C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454.00</w:t>
            </w:r>
          </w:p>
        </w:tc>
        <w:tc>
          <w:tcPr>
            <w:tcW w:w="1354" w:type="dxa"/>
            <w:tcBorders>
              <w:top w:val="single" w:sz="4" w:space="0" w:color="auto"/>
              <w:left w:val="single" w:sz="4" w:space="0" w:color="auto"/>
              <w:bottom w:val="single" w:sz="4" w:space="0" w:color="auto"/>
              <w:right w:val="single" w:sz="4" w:space="0" w:color="auto"/>
            </w:tcBorders>
            <w:hideMark/>
          </w:tcPr>
          <w:p w14:paraId="1A56C15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174.97</w:t>
            </w:r>
          </w:p>
        </w:tc>
        <w:tc>
          <w:tcPr>
            <w:tcW w:w="1777" w:type="dxa"/>
            <w:tcBorders>
              <w:top w:val="single" w:sz="4" w:space="0" w:color="auto"/>
              <w:left w:val="single" w:sz="4" w:space="0" w:color="auto"/>
              <w:bottom w:val="single" w:sz="4" w:space="0" w:color="auto"/>
              <w:right w:val="single" w:sz="4" w:space="0" w:color="auto"/>
            </w:tcBorders>
            <w:hideMark/>
          </w:tcPr>
          <w:p w14:paraId="0D43E16D"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480.33</w:t>
            </w:r>
          </w:p>
        </w:tc>
        <w:tc>
          <w:tcPr>
            <w:tcW w:w="1354" w:type="dxa"/>
            <w:tcBorders>
              <w:top w:val="single" w:sz="4" w:space="0" w:color="auto"/>
              <w:left w:val="single" w:sz="4" w:space="0" w:color="auto"/>
              <w:bottom w:val="single" w:sz="4" w:space="0" w:color="auto"/>
              <w:right w:val="single" w:sz="4" w:space="0" w:color="auto"/>
            </w:tcBorders>
            <w:hideMark/>
          </w:tcPr>
          <w:p w14:paraId="002BDCA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247.05</w:t>
            </w:r>
          </w:p>
        </w:tc>
        <w:tc>
          <w:tcPr>
            <w:tcW w:w="2610" w:type="dxa"/>
            <w:tcBorders>
              <w:top w:val="single" w:sz="4" w:space="0" w:color="auto"/>
              <w:left w:val="single" w:sz="4" w:space="0" w:color="auto"/>
              <w:bottom w:val="single" w:sz="4" w:space="0" w:color="auto"/>
              <w:right w:val="single" w:sz="4" w:space="0" w:color="auto"/>
            </w:tcBorders>
            <w:hideMark/>
          </w:tcPr>
          <w:p w14:paraId="2DBBD1A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727.38</w:t>
            </w:r>
          </w:p>
        </w:tc>
      </w:tr>
      <w:tr w:rsidR="0045676E" w:rsidRPr="009A4416" w14:paraId="62B9905C"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02A4D6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2012</w:t>
            </w:r>
          </w:p>
        </w:tc>
        <w:tc>
          <w:tcPr>
            <w:tcW w:w="1539" w:type="dxa"/>
            <w:tcBorders>
              <w:top w:val="single" w:sz="4" w:space="0" w:color="auto"/>
              <w:left w:val="single" w:sz="4" w:space="0" w:color="auto"/>
              <w:bottom w:val="single" w:sz="4" w:space="0" w:color="auto"/>
              <w:right w:val="single" w:sz="4" w:space="0" w:color="auto"/>
            </w:tcBorders>
            <w:hideMark/>
          </w:tcPr>
          <w:p w14:paraId="41E7CA7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502.40</w:t>
            </w:r>
          </w:p>
        </w:tc>
        <w:tc>
          <w:tcPr>
            <w:tcW w:w="1354" w:type="dxa"/>
            <w:tcBorders>
              <w:top w:val="single" w:sz="4" w:space="0" w:color="auto"/>
              <w:left w:val="single" w:sz="4" w:space="0" w:color="auto"/>
              <w:bottom w:val="single" w:sz="4" w:space="0" w:color="auto"/>
              <w:right w:val="single" w:sz="4" w:space="0" w:color="auto"/>
            </w:tcBorders>
            <w:hideMark/>
          </w:tcPr>
          <w:p w14:paraId="744E5E7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193.62</w:t>
            </w:r>
          </w:p>
        </w:tc>
        <w:tc>
          <w:tcPr>
            <w:tcW w:w="1777" w:type="dxa"/>
            <w:tcBorders>
              <w:top w:val="single" w:sz="4" w:space="0" w:color="auto"/>
              <w:left w:val="single" w:sz="4" w:space="0" w:color="auto"/>
              <w:bottom w:val="single" w:sz="4" w:space="0" w:color="auto"/>
              <w:right w:val="single" w:sz="4" w:space="0" w:color="auto"/>
            </w:tcBorders>
            <w:hideMark/>
          </w:tcPr>
          <w:p w14:paraId="7D89E58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531.34</w:t>
            </w:r>
          </w:p>
        </w:tc>
        <w:tc>
          <w:tcPr>
            <w:tcW w:w="1354" w:type="dxa"/>
            <w:tcBorders>
              <w:top w:val="single" w:sz="4" w:space="0" w:color="auto"/>
              <w:left w:val="single" w:sz="4" w:space="0" w:color="auto"/>
              <w:bottom w:val="single" w:sz="4" w:space="0" w:color="auto"/>
              <w:right w:val="single" w:sz="4" w:space="0" w:color="auto"/>
            </w:tcBorders>
            <w:hideMark/>
          </w:tcPr>
          <w:p w14:paraId="2E3722D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273.39</w:t>
            </w:r>
          </w:p>
        </w:tc>
        <w:tc>
          <w:tcPr>
            <w:tcW w:w="2610" w:type="dxa"/>
            <w:tcBorders>
              <w:top w:val="single" w:sz="4" w:space="0" w:color="auto"/>
              <w:left w:val="single" w:sz="4" w:space="0" w:color="auto"/>
              <w:bottom w:val="single" w:sz="4" w:space="0" w:color="auto"/>
              <w:right w:val="single" w:sz="4" w:space="0" w:color="auto"/>
            </w:tcBorders>
            <w:hideMark/>
          </w:tcPr>
          <w:p w14:paraId="143F7D6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804.73</w:t>
            </w:r>
          </w:p>
        </w:tc>
      </w:tr>
      <w:tr w:rsidR="0045676E" w:rsidRPr="009A4416" w14:paraId="575ABB55"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3E3F40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2013</w:t>
            </w:r>
          </w:p>
        </w:tc>
        <w:tc>
          <w:tcPr>
            <w:tcW w:w="1539" w:type="dxa"/>
            <w:tcBorders>
              <w:top w:val="single" w:sz="4" w:space="0" w:color="auto"/>
              <w:left w:val="single" w:sz="4" w:space="0" w:color="auto"/>
              <w:bottom w:val="single" w:sz="4" w:space="0" w:color="auto"/>
              <w:right w:val="single" w:sz="4" w:space="0" w:color="auto"/>
            </w:tcBorders>
            <w:hideMark/>
          </w:tcPr>
          <w:p w14:paraId="5B14E1B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657.20</w:t>
            </w:r>
          </w:p>
        </w:tc>
        <w:tc>
          <w:tcPr>
            <w:tcW w:w="1354" w:type="dxa"/>
            <w:tcBorders>
              <w:top w:val="single" w:sz="4" w:space="0" w:color="auto"/>
              <w:left w:val="single" w:sz="4" w:space="0" w:color="auto"/>
              <w:bottom w:val="single" w:sz="4" w:space="0" w:color="auto"/>
              <w:right w:val="single" w:sz="4" w:space="0" w:color="auto"/>
            </w:tcBorders>
            <w:hideMark/>
          </w:tcPr>
          <w:p w14:paraId="4B24266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253.28</w:t>
            </w:r>
          </w:p>
        </w:tc>
        <w:tc>
          <w:tcPr>
            <w:tcW w:w="1777" w:type="dxa"/>
            <w:tcBorders>
              <w:top w:val="single" w:sz="4" w:space="0" w:color="auto"/>
              <w:left w:val="single" w:sz="4" w:space="0" w:color="auto"/>
              <w:bottom w:val="single" w:sz="4" w:space="0" w:color="auto"/>
              <w:right w:val="single" w:sz="4" w:space="0" w:color="auto"/>
            </w:tcBorders>
            <w:hideMark/>
          </w:tcPr>
          <w:p w14:paraId="44E175F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695.31</w:t>
            </w:r>
          </w:p>
        </w:tc>
        <w:tc>
          <w:tcPr>
            <w:tcW w:w="1354" w:type="dxa"/>
            <w:tcBorders>
              <w:top w:val="single" w:sz="4" w:space="0" w:color="auto"/>
              <w:left w:val="single" w:sz="4" w:space="0" w:color="auto"/>
              <w:bottom w:val="single" w:sz="4" w:space="0" w:color="auto"/>
              <w:right w:val="single" w:sz="4" w:space="0" w:color="auto"/>
            </w:tcBorders>
            <w:hideMark/>
          </w:tcPr>
          <w:p w14:paraId="1876471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357.63</w:t>
            </w:r>
          </w:p>
        </w:tc>
        <w:tc>
          <w:tcPr>
            <w:tcW w:w="2610" w:type="dxa"/>
            <w:tcBorders>
              <w:top w:val="single" w:sz="4" w:space="0" w:color="auto"/>
              <w:left w:val="single" w:sz="4" w:space="0" w:color="auto"/>
              <w:bottom w:val="single" w:sz="4" w:space="0" w:color="auto"/>
              <w:right w:val="single" w:sz="4" w:space="0" w:color="auto"/>
            </w:tcBorders>
            <w:hideMark/>
          </w:tcPr>
          <w:p w14:paraId="0C91FB1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1,052.94</w:t>
            </w:r>
          </w:p>
        </w:tc>
      </w:tr>
      <w:tr w:rsidR="0045676E" w:rsidRPr="009A4416" w14:paraId="07CAECB0"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ED1902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lastRenderedPageBreak/>
              <w:t>2014</w:t>
            </w:r>
          </w:p>
        </w:tc>
        <w:tc>
          <w:tcPr>
            <w:tcW w:w="1539" w:type="dxa"/>
            <w:tcBorders>
              <w:top w:val="single" w:sz="4" w:space="0" w:color="auto"/>
              <w:left w:val="single" w:sz="4" w:space="0" w:color="auto"/>
              <w:bottom w:val="single" w:sz="4" w:space="0" w:color="auto"/>
              <w:right w:val="single" w:sz="4" w:space="0" w:color="auto"/>
            </w:tcBorders>
            <w:hideMark/>
          </w:tcPr>
          <w:p w14:paraId="5893438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850.00</w:t>
            </w:r>
          </w:p>
        </w:tc>
        <w:tc>
          <w:tcPr>
            <w:tcW w:w="1354" w:type="dxa"/>
            <w:tcBorders>
              <w:top w:val="single" w:sz="4" w:space="0" w:color="auto"/>
              <w:left w:val="single" w:sz="4" w:space="0" w:color="auto"/>
              <w:bottom w:val="single" w:sz="4" w:space="0" w:color="auto"/>
              <w:right w:val="single" w:sz="4" w:space="0" w:color="auto"/>
            </w:tcBorders>
            <w:hideMark/>
          </w:tcPr>
          <w:p w14:paraId="2492E12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327.59</w:t>
            </w:r>
          </w:p>
        </w:tc>
        <w:tc>
          <w:tcPr>
            <w:tcW w:w="1777" w:type="dxa"/>
            <w:tcBorders>
              <w:top w:val="single" w:sz="4" w:space="0" w:color="auto"/>
              <w:left w:val="single" w:sz="4" w:space="0" w:color="auto"/>
              <w:bottom w:val="single" w:sz="4" w:space="0" w:color="auto"/>
              <w:right w:val="single" w:sz="4" w:space="0" w:color="auto"/>
            </w:tcBorders>
            <w:hideMark/>
          </w:tcPr>
          <w:p w14:paraId="31D4246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899.30</w:t>
            </w:r>
          </w:p>
        </w:tc>
        <w:tc>
          <w:tcPr>
            <w:tcW w:w="1354" w:type="dxa"/>
            <w:tcBorders>
              <w:top w:val="single" w:sz="4" w:space="0" w:color="auto"/>
              <w:left w:val="single" w:sz="4" w:space="0" w:color="auto"/>
              <w:bottom w:val="single" w:sz="4" w:space="0" w:color="auto"/>
              <w:right w:val="single" w:sz="4" w:space="0" w:color="auto"/>
            </w:tcBorders>
            <w:hideMark/>
          </w:tcPr>
          <w:p w14:paraId="3284723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462.55</w:t>
            </w:r>
          </w:p>
        </w:tc>
        <w:tc>
          <w:tcPr>
            <w:tcW w:w="2610" w:type="dxa"/>
            <w:tcBorders>
              <w:top w:val="single" w:sz="4" w:space="0" w:color="auto"/>
              <w:left w:val="single" w:sz="4" w:space="0" w:color="auto"/>
              <w:bottom w:val="single" w:sz="4" w:space="0" w:color="auto"/>
              <w:right w:val="single" w:sz="4" w:space="0" w:color="auto"/>
            </w:tcBorders>
            <w:hideMark/>
          </w:tcPr>
          <w:p w14:paraId="1E1E345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1,361.85</w:t>
            </w:r>
          </w:p>
        </w:tc>
      </w:tr>
      <w:tr w:rsidR="0045676E" w:rsidRPr="009A4416" w14:paraId="458D6E8A"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EE6D1D0"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2015</w:t>
            </w:r>
          </w:p>
        </w:tc>
        <w:tc>
          <w:tcPr>
            <w:tcW w:w="1539" w:type="dxa"/>
            <w:tcBorders>
              <w:top w:val="single" w:sz="4" w:space="0" w:color="auto"/>
              <w:left w:val="single" w:sz="4" w:space="0" w:color="auto"/>
              <w:bottom w:val="single" w:sz="4" w:space="0" w:color="auto"/>
              <w:right w:val="single" w:sz="4" w:space="0" w:color="auto"/>
            </w:tcBorders>
            <w:hideMark/>
          </w:tcPr>
          <w:p w14:paraId="480BE30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879.60</w:t>
            </w:r>
          </w:p>
        </w:tc>
        <w:tc>
          <w:tcPr>
            <w:tcW w:w="1354" w:type="dxa"/>
            <w:tcBorders>
              <w:top w:val="single" w:sz="4" w:space="0" w:color="auto"/>
              <w:left w:val="single" w:sz="4" w:space="0" w:color="auto"/>
              <w:bottom w:val="single" w:sz="4" w:space="0" w:color="auto"/>
              <w:right w:val="single" w:sz="4" w:space="0" w:color="auto"/>
            </w:tcBorders>
            <w:hideMark/>
          </w:tcPr>
          <w:p w14:paraId="0B11E59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338.99</w:t>
            </w:r>
          </w:p>
        </w:tc>
        <w:tc>
          <w:tcPr>
            <w:tcW w:w="1777" w:type="dxa"/>
            <w:tcBorders>
              <w:top w:val="single" w:sz="4" w:space="0" w:color="auto"/>
              <w:left w:val="single" w:sz="4" w:space="0" w:color="auto"/>
              <w:bottom w:val="single" w:sz="4" w:space="0" w:color="auto"/>
              <w:right w:val="single" w:sz="4" w:space="0" w:color="auto"/>
            </w:tcBorders>
            <w:hideMark/>
          </w:tcPr>
          <w:p w14:paraId="48A21F2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930.61</w:t>
            </w:r>
          </w:p>
        </w:tc>
        <w:tc>
          <w:tcPr>
            <w:tcW w:w="1354" w:type="dxa"/>
            <w:tcBorders>
              <w:top w:val="single" w:sz="4" w:space="0" w:color="auto"/>
              <w:left w:val="single" w:sz="4" w:space="0" w:color="auto"/>
              <w:bottom w:val="single" w:sz="4" w:space="0" w:color="auto"/>
              <w:right w:val="single" w:sz="4" w:space="0" w:color="auto"/>
            </w:tcBorders>
            <w:hideMark/>
          </w:tcPr>
          <w:p w14:paraId="0E92360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478.65</w:t>
            </w:r>
          </w:p>
        </w:tc>
        <w:tc>
          <w:tcPr>
            <w:tcW w:w="2610" w:type="dxa"/>
            <w:tcBorders>
              <w:top w:val="single" w:sz="4" w:space="0" w:color="auto"/>
              <w:left w:val="single" w:sz="4" w:space="0" w:color="auto"/>
              <w:bottom w:val="single" w:sz="4" w:space="0" w:color="auto"/>
              <w:right w:val="single" w:sz="4" w:space="0" w:color="auto"/>
            </w:tcBorders>
            <w:hideMark/>
          </w:tcPr>
          <w:p w14:paraId="1A302F2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1,409.26</w:t>
            </w:r>
          </w:p>
        </w:tc>
      </w:tr>
      <w:tr w:rsidR="0045676E" w:rsidRPr="009A4416" w14:paraId="44B3734F"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5DD684A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2016</w:t>
            </w:r>
          </w:p>
        </w:tc>
        <w:tc>
          <w:tcPr>
            <w:tcW w:w="1539" w:type="dxa"/>
            <w:tcBorders>
              <w:top w:val="single" w:sz="4" w:space="0" w:color="auto"/>
              <w:left w:val="single" w:sz="4" w:space="0" w:color="auto"/>
              <w:bottom w:val="single" w:sz="4" w:space="0" w:color="auto"/>
              <w:right w:val="single" w:sz="4" w:space="0" w:color="auto"/>
            </w:tcBorders>
            <w:hideMark/>
          </w:tcPr>
          <w:p w14:paraId="09AB5F9F"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1,019.20</w:t>
            </w:r>
          </w:p>
        </w:tc>
        <w:tc>
          <w:tcPr>
            <w:tcW w:w="1354" w:type="dxa"/>
            <w:tcBorders>
              <w:top w:val="single" w:sz="4" w:space="0" w:color="auto"/>
              <w:left w:val="single" w:sz="4" w:space="0" w:color="auto"/>
              <w:bottom w:val="single" w:sz="4" w:space="0" w:color="auto"/>
              <w:right w:val="single" w:sz="4" w:space="0" w:color="auto"/>
            </w:tcBorders>
            <w:hideMark/>
          </w:tcPr>
          <w:p w14:paraId="0E801AA6"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402.91</w:t>
            </w:r>
          </w:p>
        </w:tc>
        <w:tc>
          <w:tcPr>
            <w:tcW w:w="1777" w:type="dxa"/>
            <w:tcBorders>
              <w:top w:val="single" w:sz="4" w:space="0" w:color="auto"/>
              <w:left w:val="single" w:sz="4" w:space="0" w:color="auto"/>
              <w:bottom w:val="single" w:sz="4" w:space="0" w:color="auto"/>
              <w:right w:val="single" w:sz="4" w:space="0" w:color="auto"/>
            </w:tcBorders>
            <w:hideMark/>
          </w:tcPr>
          <w:p w14:paraId="638B1B8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1,078.31</w:t>
            </w:r>
          </w:p>
        </w:tc>
        <w:tc>
          <w:tcPr>
            <w:tcW w:w="1354" w:type="dxa"/>
            <w:tcBorders>
              <w:top w:val="single" w:sz="4" w:space="0" w:color="auto"/>
              <w:left w:val="single" w:sz="4" w:space="0" w:color="auto"/>
              <w:bottom w:val="single" w:sz="4" w:space="0" w:color="auto"/>
              <w:right w:val="single" w:sz="4" w:space="0" w:color="auto"/>
            </w:tcBorders>
            <w:hideMark/>
          </w:tcPr>
          <w:p w14:paraId="6AAB35D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568.91</w:t>
            </w:r>
          </w:p>
        </w:tc>
        <w:tc>
          <w:tcPr>
            <w:tcW w:w="2610" w:type="dxa"/>
            <w:tcBorders>
              <w:top w:val="single" w:sz="4" w:space="0" w:color="auto"/>
              <w:left w:val="single" w:sz="4" w:space="0" w:color="auto"/>
              <w:bottom w:val="single" w:sz="4" w:space="0" w:color="auto"/>
              <w:right w:val="single" w:sz="4" w:space="0" w:color="auto"/>
            </w:tcBorders>
            <w:hideMark/>
          </w:tcPr>
          <w:p w14:paraId="453CB33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1,647.22</w:t>
            </w:r>
          </w:p>
        </w:tc>
      </w:tr>
      <w:tr w:rsidR="0045676E" w:rsidRPr="009A4416" w14:paraId="761055A5"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35B77FD"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2017</w:t>
            </w:r>
          </w:p>
        </w:tc>
        <w:tc>
          <w:tcPr>
            <w:tcW w:w="1539" w:type="dxa"/>
            <w:tcBorders>
              <w:top w:val="single" w:sz="4" w:space="0" w:color="auto"/>
              <w:left w:val="single" w:sz="4" w:space="0" w:color="auto"/>
              <w:bottom w:val="single" w:sz="4" w:space="0" w:color="auto"/>
              <w:right w:val="single" w:sz="4" w:space="0" w:color="auto"/>
            </w:tcBorders>
            <w:hideMark/>
          </w:tcPr>
          <w:p w14:paraId="5716FA0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1,176.80</w:t>
            </w:r>
          </w:p>
        </w:tc>
        <w:tc>
          <w:tcPr>
            <w:tcW w:w="1354" w:type="dxa"/>
            <w:tcBorders>
              <w:top w:val="single" w:sz="4" w:space="0" w:color="auto"/>
              <w:left w:val="single" w:sz="4" w:space="0" w:color="auto"/>
              <w:bottom w:val="single" w:sz="4" w:space="0" w:color="auto"/>
              <w:right w:val="single" w:sz="4" w:space="0" w:color="auto"/>
            </w:tcBorders>
            <w:hideMark/>
          </w:tcPr>
          <w:p w14:paraId="2782C59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453.57</w:t>
            </w:r>
          </w:p>
        </w:tc>
        <w:tc>
          <w:tcPr>
            <w:tcW w:w="1777" w:type="dxa"/>
            <w:tcBorders>
              <w:top w:val="single" w:sz="4" w:space="0" w:color="auto"/>
              <w:left w:val="single" w:sz="4" w:space="0" w:color="auto"/>
              <w:bottom w:val="single" w:sz="4" w:space="0" w:color="auto"/>
              <w:right w:val="single" w:sz="4" w:space="0" w:color="auto"/>
            </w:tcBorders>
            <w:hideMark/>
          </w:tcPr>
          <w:p w14:paraId="5EE2428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1,245.05</w:t>
            </w:r>
          </w:p>
        </w:tc>
        <w:tc>
          <w:tcPr>
            <w:tcW w:w="1354" w:type="dxa"/>
            <w:tcBorders>
              <w:top w:val="single" w:sz="4" w:space="0" w:color="auto"/>
              <w:left w:val="single" w:sz="4" w:space="0" w:color="auto"/>
              <w:bottom w:val="single" w:sz="4" w:space="0" w:color="auto"/>
              <w:right w:val="single" w:sz="4" w:space="0" w:color="auto"/>
            </w:tcBorders>
            <w:hideMark/>
          </w:tcPr>
          <w:p w14:paraId="291E789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640.44</w:t>
            </w:r>
          </w:p>
        </w:tc>
        <w:tc>
          <w:tcPr>
            <w:tcW w:w="2610" w:type="dxa"/>
            <w:tcBorders>
              <w:top w:val="single" w:sz="4" w:space="0" w:color="auto"/>
              <w:left w:val="single" w:sz="4" w:space="0" w:color="auto"/>
              <w:bottom w:val="single" w:sz="4" w:space="0" w:color="auto"/>
              <w:right w:val="single" w:sz="4" w:space="0" w:color="auto"/>
            </w:tcBorders>
            <w:hideMark/>
          </w:tcPr>
          <w:p w14:paraId="11048934"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1,885.49</w:t>
            </w:r>
          </w:p>
        </w:tc>
      </w:tr>
      <w:tr w:rsidR="0045676E" w:rsidRPr="009A4416" w14:paraId="49FAB851"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BB29F4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2018</w:t>
            </w:r>
          </w:p>
        </w:tc>
        <w:tc>
          <w:tcPr>
            <w:tcW w:w="1539" w:type="dxa"/>
            <w:tcBorders>
              <w:top w:val="single" w:sz="4" w:space="0" w:color="auto"/>
              <w:left w:val="single" w:sz="4" w:space="0" w:color="auto"/>
              <w:bottom w:val="single" w:sz="4" w:space="0" w:color="auto"/>
              <w:right w:val="single" w:sz="4" w:space="0" w:color="auto"/>
            </w:tcBorders>
            <w:hideMark/>
          </w:tcPr>
          <w:p w14:paraId="3E94C52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1,477.40</w:t>
            </w:r>
          </w:p>
        </w:tc>
        <w:tc>
          <w:tcPr>
            <w:tcW w:w="1354" w:type="dxa"/>
            <w:tcBorders>
              <w:top w:val="single" w:sz="4" w:space="0" w:color="auto"/>
              <w:left w:val="single" w:sz="4" w:space="0" w:color="auto"/>
              <w:bottom w:val="single" w:sz="4" w:space="0" w:color="auto"/>
              <w:right w:val="single" w:sz="4" w:space="0" w:color="auto"/>
            </w:tcBorders>
            <w:hideMark/>
          </w:tcPr>
          <w:p w14:paraId="6C5C2DBA"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569.39</w:t>
            </w:r>
          </w:p>
        </w:tc>
        <w:tc>
          <w:tcPr>
            <w:tcW w:w="1777" w:type="dxa"/>
            <w:tcBorders>
              <w:top w:val="single" w:sz="4" w:space="0" w:color="auto"/>
              <w:left w:val="single" w:sz="4" w:space="0" w:color="auto"/>
              <w:bottom w:val="single" w:sz="4" w:space="0" w:color="auto"/>
              <w:right w:val="single" w:sz="4" w:space="0" w:color="auto"/>
            </w:tcBorders>
            <w:hideMark/>
          </w:tcPr>
          <w:p w14:paraId="27531A2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1,563.09</w:t>
            </w:r>
          </w:p>
        </w:tc>
        <w:tc>
          <w:tcPr>
            <w:tcW w:w="1354" w:type="dxa"/>
            <w:tcBorders>
              <w:top w:val="single" w:sz="4" w:space="0" w:color="auto"/>
              <w:left w:val="single" w:sz="4" w:space="0" w:color="auto"/>
              <w:bottom w:val="single" w:sz="4" w:space="0" w:color="auto"/>
              <w:right w:val="single" w:sz="4" w:space="0" w:color="auto"/>
            </w:tcBorders>
            <w:hideMark/>
          </w:tcPr>
          <w:p w14:paraId="3A1E2AA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803.98</w:t>
            </w:r>
          </w:p>
        </w:tc>
        <w:tc>
          <w:tcPr>
            <w:tcW w:w="2610" w:type="dxa"/>
            <w:tcBorders>
              <w:top w:val="single" w:sz="4" w:space="0" w:color="auto"/>
              <w:left w:val="single" w:sz="4" w:space="0" w:color="auto"/>
              <w:bottom w:val="single" w:sz="4" w:space="0" w:color="auto"/>
              <w:right w:val="single" w:sz="4" w:space="0" w:color="auto"/>
            </w:tcBorders>
            <w:hideMark/>
          </w:tcPr>
          <w:p w14:paraId="3256E0C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2,367.07</w:t>
            </w:r>
          </w:p>
        </w:tc>
      </w:tr>
      <w:tr w:rsidR="0045676E" w:rsidRPr="009A4416" w14:paraId="62E7EB7C"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27DDCD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2019</w:t>
            </w:r>
          </w:p>
        </w:tc>
        <w:tc>
          <w:tcPr>
            <w:tcW w:w="1539" w:type="dxa"/>
            <w:tcBorders>
              <w:top w:val="single" w:sz="4" w:space="0" w:color="auto"/>
              <w:left w:val="single" w:sz="4" w:space="0" w:color="auto"/>
              <w:bottom w:val="single" w:sz="4" w:space="0" w:color="auto"/>
              <w:right w:val="single" w:sz="4" w:space="0" w:color="auto"/>
            </w:tcBorders>
            <w:hideMark/>
          </w:tcPr>
          <w:p w14:paraId="218DB651"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1,540.40</w:t>
            </w:r>
          </w:p>
        </w:tc>
        <w:tc>
          <w:tcPr>
            <w:tcW w:w="1354" w:type="dxa"/>
            <w:tcBorders>
              <w:top w:val="single" w:sz="4" w:space="0" w:color="auto"/>
              <w:left w:val="single" w:sz="4" w:space="0" w:color="auto"/>
              <w:bottom w:val="single" w:sz="4" w:space="0" w:color="auto"/>
              <w:right w:val="single" w:sz="4" w:space="0" w:color="auto"/>
            </w:tcBorders>
            <w:hideMark/>
          </w:tcPr>
          <w:p w14:paraId="5497FA3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593.67</w:t>
            </w:r>
          </w:p>
        </w:tc>
        <w:tc>
          <w:tcPr>
            <w:tcW w:w="1777" w:type="dxa"/>
            <w:tcBorders>
              <w:top w:val="single" w:sz="4" w:space="0" w:color="auto"/>
              <w:left w:val="single" w:sz="4" w:space="0" w:color="auto"/>
              <w:bottom w:val="single" w:sz="4" w:space="0" w:color="auto"/>
              <w:right w:val="single" w:sz="4" w:space="0" w:color="auto"/>
            </w:tcBorders>
            <w:hideMark/>
          </w:tcPr>
          <w:p w14:paraId="65672A6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1,629.74</w:t>
            </w:r>
          </w:p>
        </w:tc>
        <w:tc>
          <w:tcPr>
            <w:tcW w:w="1354" w:type="dxa"/>
            <w:tcBorders>
              <w:top w:val="single" w:sz="4" w:space="0" w:color="auto"/>
              <w:left w:val="single" w:sz="4" w:space="0" w:color="auto"/>
              <w:bottom w:val="single" w:sz="4" w:space="0" w:color="auto"/>
              <w:right w:val="single" w:sz="4" w:space="0" w:color="auto"/>
            </w:tcBorders>
            <w:hideMark/>
          </w:tcPr>
          <w:p w14:paraId="41D2BF7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838.26</w:t>
            </w:r>
          </w:p>
        </w:tc>
        <w:tc>
          <w:tcPr>
            <w:tcW w:w="2610" w:type="dxa"/>
            <w:tcBorders>
              <w:top w:val="single" w:sz="4" w:space="0" w:color="auto"/>
              <w:left w:val="single" w:sz="4" w:space="0" w:color="auto"/>
              <w:bottom w:val="single" w:sz="4" w:space="0" w:color="auto"/>
              <w:right w:val="single" w:sz="4" w:space="0" w:color="auto"/>
            </w:tcBorders>
            <w:hideMark/>
          </w:tcPr>
          <w:p w14:paraId="4D08BA82"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2,468.00</w:t>
            </w:r>
          </w:p>
        </w:tc>
      </w:tr>
      <w:tr w:rsidR="0045676E" w:rsidRPr="009A4416" w14:paraId="71EE0F0B"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7641E137"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2020</w:t>
            </w:r>
          </w:p>
        </w:tc>
        <w:tc>
          <w:tcPr>
            <w:tcW w:w="1539" w:type="dxa"/>
            <w:tcBorders>
              <w:top w:val="single" w:sz="4" w:space="0" w:color="auto"/>
              <w:left w:val="single" w:sz="4" w:space="0" w:color="auto"/>
              <w:bottom w:val="single" w:sz="4" w:space="0" w:color="auto"/>
              <w:right w:val="single" w:sz="4" w:space="0" w:color="auto"/>
            </w:tcBorders>
            <w:hideMark/>
          </w:tcPr>
          <w:p w14:paraId="5869EDC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1,752.00</w:t>
            </w:r>
          </w:p>
        </w:tc>
        <w:tc>
          <w:tcPr>
            <w:tcW w:w="1354" w:type="dxa"/>
            <w:tcBorders>
              <w:top w:val="single" w:sz="4" w:space="0" w:color="auto"/>
              <w:left w:val="single" w:sz="4" w:space="0" w:color="auto"/>
              <w:bottom w:val="single" w:sz="4" w:space="0" w:color="auto"/>
              <w:right w:val="single" w:sz="4" w:space="0" w:color="auto"/>
            </w:tcBorders>
            <w:hideMark/>
          </w:tcPr>
          <w:p w14:paraId="72D382E5"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675.22</w:t>
            </w:r>
          </w:p>
        </w:tc>
        <w:tc>
          <w:tcPr>
            <w:tcW w:w="1777" w:type="dxa"/>
            <w:tcBorders>
              <w:top w:val="single" w:sz="4" w:space="0" w:color="auto"/>
              <w:left w:val="single" w:sz="4" w:space="0" w:color="auto"/>
              <w:bottom w:val="single" w:sz="4" w:space="0" w:color="auto"/>
              <w:right w:val="single" w:sz="4" w:space="0" w:color="auto"/>
            </w:tcBorders>
            <w:hideMark/>
          </w:tcPr>
          <w:p w14:paraId="37516D59"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1,853.61</w:t>
            </w:r>
          </w:p>
        </w:tc>
        <w:tc>
          <w:tcPr>
            <w:tcW w:w="1354" w:type="dxa"/>
            <w:tcBorders>
              <w:top w:val="single" w:sz="4" w:space="0" w:color="auto"/>
              <w:left w:val="single" w:sz="4" w:space="0" w:color="auto"/>
              <w:bottom w:val="single" w:sz="4" w:space="0" w:color="auto"/>
              <w:right w:val="single" w:sz="4" w:space="0" w:color="auto"/>
            </w:tcBorders>
            <w:hideMark/>
          </w:tcPr>
          <w:p w14:paraId="49DCC75F"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953.41</w:t>
            </w:r>
          </w:p>
        </w:tc>
        <w:tc>
          <w:tcPr>
            <w:tcW w:w="2610" w:type="dxa"/>
            <w:tcBorders>
              <w:top w:val="single" w:sz="4" w:space="0" w:color="auto"/>
              <w:left w:val="single" w:sz="4" w:space="0" w:color="auto"/>
              <w:bottom w:val="single" w:sz="4" w:space="0" w:color="auto"/>
              <w:right w:val="single" w:sz="4" w:space="0" w:color="auto"/>
            </w:tcBorders>
            <w:hideMark/>
          </w:tcPr>
          <w:p w14:paraId="35D971C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2,807.02</w:t>
            </w:r>
          </w:p>
        </w:tc>
      </w:tr>
      <w:tr w:rsidR="0045676E" w:rsidRPr="009A4416" w14:paraId="53F7F05E"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54C40498"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2021</w:t>
            </w:r>
          </w:p>
        </w:tc>
        <w:tc>
          <w:tcPr>
            <w:tcW w:w="1539" w:type="dxa"/>
            <w:tcBorders>
              <w:top w:val="single" w:sz="4" w:space="0" w:color="auto"/>
              <w:left w:val="single" w:sz="4" w:space="0" w:color="auto"/>
              <w:bottom w:val="single" w:sz="4" w:space="0" w:color="auto"/>
              <w:right w:val="single" w:sz="4" w:space="0" w:color="auto"/>
            </w:tcBorders>
            <w:hideMark/>
          </w:tcPr>
          <w:p w14:paraId="7EF10EC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1,986.40</w:t>
            </w:r>
          </w:p>
        </w:tc>
        <w:tc>
          <w:tcPr>
            <w:tcW w:w="1354" w:type="dxa"/>
            <w:tcBorders>
              <w:top w:val="single" w:sz="4" w:space="0" w:color="auto"/>
              <w:left w:val="single" w:sz="4" w:space="0" w:color="auto"/>
              <w:bottom w:val="single" w:sz="4" w:space="0" w:color="auto"/>
              <w:right w:val="single" w:sz="4" w:space="0" w:color="auto"/>
            </w:tcBorders>
            <w:hideMark/>
          </w:tcPr>
          <w:p w14:paraId="00D03CFD"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756.56</w:t>
            </w:r>
          </w:p>
        </w:tc>
        <w:tc>
          <w:tcPr>
            <w:tcW w:w="1777" w:type="dxa"/>
            <w:tcBorders>
              <w:top w:val="single" w:sz="4" w:space="0" w:color="auto"/>
              <w:left w:val="single" w:sz="4" w:space="0" w:color="auto"/>
              <w:bottom w:val="single" w:sz="4" w:space="0" w:color="auto"/>
              <w:right w:val="single" w:sz="4" w:space="0" w:color="auto"/>
            </w:tcBorders>
            <w:hideMark/>
          </w:tcPr>
          <w:p w14:paraId="4FC069FC"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2,101.61</w:t>
            </w:r>
          </w:p>
        </w:tc>
        <w:tc>
          <w:tcPr>
            <w:tcW w:w="1354" w:type="dxa"/>
            <w:tcBorders>
              <w:top w:val="single" w:sz="4" w:space="0" w:color="auto"/>
              <w:left w:val="single" w:sz="4" w:space="0" w:color="auto"/>
              <w:bottom w:val="single" w:sz="4" w:space="0" w:color="auto"/>
              <w:right w:val="single" w:sz="4" w:space="0" w:color="auto"/>
            </w:tcBorders>
            <w:hideMark/>
          </w:tcPr>
          <w:p w14:paraId="23AECB9B"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1,080.97</w:t>
            </w:r>
          </w:p>
        </w:tc>
        <w:tc>
          <w:tcPr>
            <w:tcW w:w="2610" w:type="dxa"/>
            <w:tcBorders>
              <w:top w:val="single" w:sz="4" w:space="0" w:color="auto"/>
              <w:left w:val="single" w:sz="4" w:space="0" w:color="auto"/>
              <w:bottom w:val="single" w:sz="4" w:space="0" w:color="auto"/>
              <w:right w:val="single" w:sz="4" w:space="0" w:color="auto"/>
            </w:tcBorders>
            <w:hideMark/>
          </w:tcPr>
          <w:p w14:paraId="03C5BD33" w14:textId="77777777" w:rsidR="0045676E" w:rsidRPr="009A4416" w:rsidRDefault="0045676E" w:rsidP="00C60279">
            <w:pPr>
              <w:spacing w:after="0" w:line="360" w:lineRule="auto"/>
              <w:jc w:val="both"/>
              <w:rPr>
                <w:rFonts w:ascii="Arial" w:hAnsi="Arial" w:cs="Arial"/>
                <w:sz w:val="24"/>
                <w:szCs w:val="24"/>
              </w:rPr>
            </w:pPr>
            <w:r w:rsidRPr="009A4416">
              <w:rPr>
                <w:sz w:val="24"/>
                <w:szCs w:val="24"/>
                <w:lang w:val="en"/>
              </w:rPr>
              <w:t>3,182.58</w:t>
            </w:r>
          </w:p>
        </w:tc>
      </w:tr>
    </w:tbl>
    <w:p w14:paraId="1B94804B" w14:textId="263EDD9E" w:rsidR="009827C8" w:rsidRPr="009A4416" w:rsidRDefault="0045676E" w:rsidP="00C60279">
      <w:pPr>
        <w:spacing w:line="360" w:lineRule="auto"/>
        <w:jc w:val="both"/>
        <w:rPr>
          <w:rFonts w:ascii="Arial" w:hAnsi="Arial" w:cs="Arial"/>
          <w:b/>
          <w:sz w:val="24"/>
          <w:szCs w:val="24"/>
        </w:rPr>
      </w:pPr>
      <w:r w:rsidRPr="009A4416">
        <w:rPr>
          <w:b/>
          <w:sz w:val="24"/>
          <w:szCs w:val="24"/>
          <w:lang w:val="en"/>
        </w:rPr>
        <w:t>Source: Department of Tourism, Government of Bihar</w:t>
      </w:r>
    </w:p>
    <w:p w14:paraId="11AFB2F8" w14:textId="77777777" w:rsidR="00A94A13" w:rsidRPr="009A4416" w:rsidRDefault="00A94A13" w:rsidP="00C60279">
      <w:pPr>
        <w:spacing w:line="360" w:lineRule="auto"/>
        <w:jc w:val="both"/>
        <w:rPr>
          <w:rFonts w:ascii="Arial" w:hAnsi="Arial" w:cs="Arial"/>
          <w:b/>
          <w:bCs/>
          <w:sz w:val="24"/>
          <w:szCs w:val="24"/>
        </w:rPr>
      </w:pPr>
      <w:r w:rsidRPr="009A4416">
        <w:rPr>
          <w:b/>
          <w:bCs/>
          <w:sz w:val="24"/>
          <w:szCs w:val="24"/>
          <w:lang w:val="en"/>
        </w:rPr>
        <w:t>Conclusion:</w:t>
      </w:r>
    </w:p>
    <w:p w14:paraId="7EB0C708" w14:textId="77777777" w:rsidR="00CA721E" w:rsidRPr="009A4416" w:rsidRDefault="00CA721E" w:rsidP="00950398">
      <w:pPr>
        <w:spacing w:line="360" w:lineRule="auto"/>
        <w:jc w:val="both"/>
        <w:rPr>
          <w:rFonts w:ascii="Arial" w:hAnsi="Arial" w:cs="Arial"/>
          <w:sz w:val="24"/>
          <w:szCs w:val="24"/>
        </w:rPr>
      </w:pPr>
      <w:r w:rsidRPr="009A4416">
        <w:rPr>
          <w:sz w:val="24"/>
          <w:szCs w:val="24"/>
          <w:lang w:val="en"/>
        </w:rPr>
        <w:t>Tourism has a great capacity to generate large-scale employment and additional income sources for skilled and unskilled manpower. It will create employment for the rural people and generate income for them; the only requirement is that the potentialities be tapped efficiently.  Tourism in rural areas offers an economic boost to small communities struggling to survive as young people leave for elsewhere by luring urbanities in the opposite directions and by protecting local mom-and-pop businesses against encroaching mega-corporations. It will create employment for rural people and generate income for them. The villagers will be able to provide better food and education for their children. They will have an additional source of income along with their agricultural income.</w:t>
      </w:r>
    </w:p>
    <w:p w14:paraId="39714C19" w14:textId="6C9CD23F" w:rsidR="00373ABE" w:rsidRPr="009A4416" w:rsidRDefault="00CA721E" w:rsidP="000B5678">
      <w:pPr>
        <w:spacing w:line="360" w:lineRule="auto"/>
        <w:jc w:val="both"/>
        <w:rPr>
          <w:rFonts w:ascii="Arial" w:hAnsi="Arial" w:cs="Arial"/>
          <w:sz w:val="24"/>
          <w:szCs w:val="24"/>
        </w:rPr>
      </w:pPr>
      <w:r w:rsidRPr="009A4416">
        <w:rPr>
          <w:sz w:val="24"/>
          <w:szCs w:val="24"/>
          <w:lang w:val="en"/>
        </w:rPr>
        <w:tab/>
        <w:t>Creation of employment and reduction of unemployment rates, including latent unemployment, which results in inhabitants of villages being needed, and socially accepted, encourages them to develop qualifications (the psychological aspect) and facilitates the utilization of the human resource potential. It helps to sustain previously existing local levels of income, employment, and growth and generates new wealth sources. It is a rather important field in rural development that can build up opportunities and facilities, especially for employment and regional income, and play a crucial role in reviving and rebuilding rural regions.</w:t>
      </w:r>
    </w:p>
    <w:p w14:paraId="11620C07" w14:textId="77777777" w:rsidR="00C45975" w:rsidRPr="00C45975" w:rsidRDefault="00C45975" w:rsidP="00C45975">
      <w:pPr>
        <w:spacing w:line="360" w:lineRule="auto"/>
        <w:jc w:val="both"/>
        <w:rPr>
          <w:rFonts w:ascii="Arial" w:hAnsi="Arial" w:cs="Arial"/>
          <w:bCs/>
          <w:sz w:val="24"/>
          <w:szCs w:val="24"/>
        </w:rPr>
      </w:pPr>
    </w:p>
    <w:p w14:paraId="530086A8" w14:textId="63DB23E5" w:rsidR="00CA721E" w:rsidRDefault="00CA721E" w:rsidP="00950398">
      <w:pPr>
        <w:spacing w:line="360" w:lineRule="auto"/>
        <w:jc w:val="both"/>
        <w:rPr>
          <w:rFonts w:ascii="Arial" w:hAnsi="Arial" w:cs="Arial"/>
          <w:sz w:val="24"/>
          <w:szCs w:val="24"/>
        </w:rPr>
      </w:pPr>
    </w:p>
    <w:p w14:paraId="1C719090" w14:textId="653E56C3" w:rsidR="00A94A13" w:rsidRDefault="00A94A13" w:rsidP="00C60279">
      <w:pPr>
        <w:spacing w:line="360" w:lineRule="auto"/>
        <w:jc w:val="both"/>
        <w:rPr>
          <w:rFonts w:ascii="Arial" w:hAnsi="Arial" w:cs="Arial"/>
          <w:sz w:val="24"/>
          <w:szCs w:val="24"/>
        </w:rPr>
      </w:pPr>
    </w:p>
    <w:sectPr w:rsidR="00A94A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170B5" w14:textId="77777777" w:rsidR="00BD6D51" w:rsidRDefault="00BD6D51" w:rsidP="00AF624A">
      <w:pPr>
        <w:spacing w:after="0" w:line="240" w:lineRule="auto"/>
      </w:pPr>
      <w:r>
        <w:separator/>
      </w:r>
    </w:p>
  </w:endnote>
  <w:endnote w:type="continuationSeparator" w:id="0">
    <w:p w14:paraId="7D8CA7CA" w14:textId="77777777" w:rsidR="00BD6D51" w:rsidRDefault="00BD6D51" w:rsidP="00AF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47F65" w14:textId="77777777" w:rsidR="00BD6D51" w:rsidRDefault="00BD6D51" w:rsidP="00AF624A">
      <w:pPr>
        <w:spacing w:after="0" w:line="240" w:lineRule="auto"/>
      </w:pPr>
      <w:r>
        <w:separator/>
      </w:r>
    </w:p>
  </w:footnote>
  <w:footnote w:type="continuationSeparator" w:id="0">
    <w:p w14:paraId="003F8FF3" w14:textId="77777777" w:rsidR="00BD6D51" w:rsidRDefault="00BD6D51" w:rsidP="00AF6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86"/>
    <w:multiLevelType w:val="hybridMultilevel"/>
    <w:tmpl w:val="2CFE7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2242D8"/>
    <w:multiLevelType w:val="hybridMultilevel"/>
    <w:tmpl w:val="1062B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4412B6"/>
    <w:multiLevelType w:val="hybridMultilevel"/>
    <w:tmpl w:val="F4643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222FDD"/>
    <w:multiLevelType w:val="multilevel"/>
    <w:tmpl w:val="DAC0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9720D5"/>
    <w:multiLevelType w:val="multilevel"/>
    <w:tmpl w:val="82440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7C6818"/>
    <w:multiLevelType w:val="hybridMultilevel"/>
    <w:tmpl w:val="592EA7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577F66"/>
    <w:multiLevelType w:val="hybridMultilevel"/>
    <w:tmpl w:val="9E48D8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6447BB"/>
    <w:multiLevelType w:val="multilevel"/>
    <w:tmpl w:val="09D0B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3F3260"/>
    <w:multiLevelType w:val="multilevel"/>
    <w:tmpl w:val="B2C0E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0B7FC5"/>
    <w:multiLevelType w:val="multilevel"/>
    <w:tmpl w:val="09685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C90C3C"/>
    <w:multiLevelType w:val="multilevel"/>
    <w:tmpl w:val="36AA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6B0331"/>
    <w:multiLevelType w:val="hybridMultilevel"/>
    <w:tmpl w:val="4650D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4A708C7"/>
    <w:multiLevelType w:val="multilevel"/>
    <w:tmpl w:val="E78C8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D10520"/>
    <w:multiLevelType w:val="hybridMultilevel"/>
    <w:tmpl w:val="7BF28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8335AD9"/>
    <w:multiLevelType w:val="hybridMultilevel"/>
    <w:tmpl w:val="03DC5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57167E2"/>
    <w:multiLevelType w:val="hybridMultilevel"/>
    <w:tmpl w:val="2946D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FF50E5"/>
    <w:multiLevelType w:val="hybridMultilevel"/>
    <w:tmpl w:val="4A04D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E993AFE"/>
    <w:multiLevelType w:val="hybridMultilevel"/>
    <w:tmpl w:val="D0BE9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4B46D34"/>
    <w:multiLevelType w:val="hybridMultilevel"/>
    <w:tmpl w:val="7A7C6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809383E"/>
    <w:multiLevelType w:val="multilevel"/>
    <w:tmpl w:val="CBCAA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1D00C2"/>
    <w:multiLevelType w:val="multilevel"/>
    <w:tmpl w:val="927C2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524726">
    <w:abstractNumId w:val="0"/>
  </w:num>
  <w:num w:numId="2" w16cid:durableId="957182714">
    <w:abstractNumId w:val="16"/>
  </w:num>
  <w:num w:numId="3" w16cid:durableId="1126124350">
    <w:abstractNumId w:val="15"/>
  </w:num>
  <w:num w:numId="4" w16cid:durableId="1959289676">
    <w:abstractNumId w:val="6"/>
  </w:num>
  <w:num w:numId="5" w16cid:durableId="1071006135">
    <w:abstractNumId w:val="18"/>
  </w:num>
  <w:num w:numId="6" w16cid:durableId="1975139137">
    <w:abstractNumId w:val="2"/>
  </w:num>
  <w:num w:numId="7" w16cid:durableId="407701644">
    <w:abstractNumId w:val="10"/>
  </w:num>
  <w:num w:numId="8" w16cid:durableId="1184902995">
    <w:abstractNumId w:val="19"/>
  </w:num>
  <w:num w:numId="9" w16cid:durableId="466699855">
    <w:abstractNumId w:val="11"/>
  </w:num>
  <w:num w:numId="10" w16cid:durableId="314653143">
    <w:abstractNumId w:val="1"/>
  </w:num>
  <w:num w:numId="11" w16cid:durableId="1125612912">
    <w:abstractNumId w:val="16"/>
  </w:num>
  <w:num w:numId="12" w16cid:durableId="192426451">
    <w:abstractNumId w:val="4"/>
  </w:num>
  <w:num w:numId="13" w16cid:durableId="442843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803695">
    <w:abstractNumId w:val="8"/>
  </w:num>
  <w:num w:numId="15" w16cid:durableId="585772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400968">
    <w:abstractNumId w:val="17"/>
  </w:num>
  <w:num w:numId="17" w16cid:durableId="517550276">
    <w:abstractNumId w:val="20"/>
  </w:num>
  <w:num w:numId="18" w16cid:durableId="286590491">
    <w:abstractNumId w:val="3"/>
  </w:num>
  <w:num w:numId="19" w16cid:durableId="1895851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233907">
    <w:abstractNumId w:val="9"/>
  </w:num>
  <w:num w:numId="21" w16cid:durableId="144935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692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162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2672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284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5777821">
    <w:abstractNumId w:val="7"/>
  </w:num>
  <w:num w:numId="27" w16cid:durableId="1595478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EA"/>
    <w:rsid w:val="0002724B"/>
    <w:rsid w:val="00027B20"/>
    <w:rsid w:val="0006059C"/>
    <w:rsid w:val="0006265B"/>
    <w:rsid w:val="00067176"/>
    <w:rsid w:val="00076FAC"/>
    <w:rsid w:val="000829F8"/>
    <w:rsid w:val="000B4F7E"/>
    <w:rsid w:val="000F0BEA"/>
    <w:rsid w:val="00107CFE"/>
    <w:rsid w:val="00161A28"/>
    <w:rsid w:val="001620CB"/>
    <w:rsid w:val="001667CC"/>
    <w:rsid w:val="00174676"/>
    <w:rsid w:val="00184D9C"/>
    <w:rsid w:val="00186282"/>
    <w:rsid w:val="001B7393"/>
    <w:rsid w:val="001C4BF3"/>
    <w:rsid w:val="001C6A6E"/>
    <w:rsid w:val="001D7722"/>
    <w:rsid w:val="00221A7B"/>
    <w:rsid w:val="00225586"/>
    <w:rsid w:val="0025677F"/>
    <w:rsid w:val="00265EC7"/>
    <w:rsid w:val="002666CA"/>
    <w:rsid w:val="00267C77"/>
    <w:rsid w:val="00271BCA"/>
    <w:rsid w:val="002734BC"/>
    <w:rsid w:val="00280682"/>
    <w:rsid w:val="002D33A3"/>
    <w:rsid w:val="0030144B"/>
    <w:rsid w:val="00307E1B"/>
    <w:rsid w:val="00307F3F"/>
    <w:rsid w:val="00311E8E"/>
    <w:rsid w:val="003170AE"/>
    <w:rsid w:val="00317ACA"/>
    <w:rsid w:val="003235E6"/>
    <w:rsid w:val="00327E3A"/>
    <w:rsid w:val="0033002A"/>
    <w:rsid w:val="00355163"/>
    <w:rsid w:val="00370609"/>
    <w:rsid w:val="00373ABE"/>
    <w:rsid w:val="003C0C03"/>
    <w:rsid w:val="003F00D6"/>
    <w:rsid w:val="00423A54"/>
    <w:rsid w:val="0042715A"/>
    <w:rsid w:val="00445252"/>
    <w:rsid w:val="0045676E"/>
    <w:rsid w:val="0045740B"/>
    <w:rsid w:val="004726F2"/>
    <w:rsid w:val="004931BF"/>
    <w:rsid w:val="004B2B5F"/>
    <w:rsid w:val="004B4A46"/>
    <w:rsid w:val="004F4E5E"/>
    <w:rsid w:val="00502C2E"/>
    <w:rsid w:val="00504ACF"/>
    <w:rsid w:val="005311CD"/>
    <w:rsid w:val="005420CA"/>
    <w:rsid w:val="00553FBC"/>
    <w:rsid w:val="00581086"/>
    <w:rsid w:val="00585537"/>
    <w:rsid w:val="00591F9F"/>
    <w:rsid w:val="00593E85"/>
    <w:rsid w:val="00597A5F"/>
    <w:rsid w:val="005A6C00"/>
    <w:rsid w:val="005B314E"/>
    <w:rsid w:val="005E5DE5"/>
    <w:rsid w:val="00621038"/>
    <w:rsid w:val="006259AD"/>
    <w:rsid w:val="00634BC5"/>
    <w:rsid w:val="00634D67"/>
    <w:rsid w:val="00646B84"/>
    <w:rsid w:val="0066764E"/>
    <w:rsid w:val="0067050B"/>
    <w:rsid w:val="006833F4"/>
    <w:rsid w:val="0069159E"/>
    <w:rsid w:val="0069230E"/>
    <w:rsid w:val="0069561E"/>
    <w:rsid w:val="00696694"/>
    <w:rsid w:val="006B3A94"/>
    <w:rsid w:val="006C5223"/>
    <w:rsid w:val="006D4497"/>
    <w:rsid w:val="006E49EF"/>
    <w:rsid w:val="007148ED"/>
    <w:rsid w:val="0072793D"/>
    <w:rsid w:val="007454DB"/>
    <w:rsid w:val="00745C4C"/>
    <w:rsid w:val="007478AB"/>
    <w:rsid w:val="0076268F"/>
    <w:rsid w:val="00771F37"/>
    <w:rsid w:val="00784BCE"/>
    <w:rsid w:val="007B09FB"/>
    <w:rsid w:val="007D070E"/>
    <w:rsid w:val="007D251F"/>
    <w:rsid w:val="007F2032"/>
    <w:rsid w:val="00814440"/>
    <w:rsid w:val="00883BE5"/>
    <w:rsid w:val="008902E7"/>
    <w:rsid w:val="00891184"/>
    <w:rsid w:val="0089269C"/>
    <w:rsid w:val="00895A02"/>
    <w:rsid w:val="008A4BE9"/>
    <w:rsid w:val="008B1B67"/>
    <w:rsid w:val="008B54C4"/>
    <w:rsid w:val="00904475"/>
    <w:rsid w:val="00904F31"/>
    <w:rsid w:val="009135BB"/>
    <w:rsid w:val="00953F09"/>
    <w:rsid w:val="00963EEA"/>
    <w:rsid w:val="009827C8"/>
    <w:rsid w:val="009830E7"/>
    <w:rsid w:val="0098689D"/>
    <w:rsid w:val="00992E97"/>
    <w:rsid w:val="009A4259"/>
    <w:rsid w:val="009A4416"/>
    <w:rsid w:val="009A6F75"/>
    <w:rsid w:val="009A75A5"/>
    <w:rsid w:val="009E4D89"/>
    <w:rsid w:val="009E7CCD"/>
    <w:rsid w:val="00A24D7F"/>
    <w:rsid w:val="00A74E46"/>
    <w:rsid w:val="00A90C4F"/>
    <w:rsid w:val="00A94A13"/>
    <w:rsid w:val="00AA5D56"/>
    <w:rsid w:val="00AC392A"/>
    <w:rsid w:val="00AD1859"/>
    <w:rsid w:val="00AD6196"/>
    <w:rsid w:val="00AE0F38"/>
    <w:rsid w:val="00AF624A"/>
    <w:rsid w:val="00AF6793"/>
    <w:rsid w:val="00B120FE"/>
    <w:rsid w:val="00B20ECE"/>
    <w:rsid w:val="00B41CD5"/>
    <w:rsid w:val="00B547AB"/>
    <w:rsid w:val="00B84050"/>
    <w:rsid w:val="00BC1B97"/>
    <w:rsid w:val="00BC3B4B"/>
    <w:rsid w:val="00BC6AA6"/>
    <w:rsid w:val="00BD6D51"/>
    <w:rsid w:val="00BE1C74"/>
    <w:rsid w:val="00BF08F1"/>
    <w:rsid w:val="00BF4471"/>
    <w:rsid w:val="00C0077E"/>
    <w:rsid w:val="00C039BE"/>
    <w:rsid w:val="00C05E07"/>
    <w:rsid w:val="00C15B00"/>
    <w:rsid w:val="00C43ABA"/>
    <w:rsid w:val="00C45975"/>
    <w:rsid w:val="00C55D2C"/>
    <w:rsid w:val="00C57F19"/>
    <w:rsid w:val="00C60279"/>
    <w:rsid w:val="00C677AF"/>
    <w:rsid w:val="00C74C99"/>
    <w:rsid w:val="00C75A9E"/>
    <w:rsid w:val="00C938A2"/>
    <w:rsid w:val="00CA300D"/>
    <w:rsid w:val="00CA721E"/>
    <w:rsid w:val="00CB05BF"/>
    <w:rsid w:val="00CB651F"/>
    <w:rsid w:val="00CF2654"/>
    <w:rsid w:val="00CF28AA"/>
    <w:rsid w:val="00D32C63"/>
    <w:rsid w:val="00D832BA"/>
    <w:rsid w:val="00DA6C4C"/>
    <w:rsid w:val="00DC27D3"/>
    <w:rsid w:val="00DC2DC6"/>
    <w:rsid w:val="00DC76E5"/>
    <w:rsid w:val="00DD6A86"/>
    <w:rsid w:val="00DE3E7C"/>
    <w:rsid w:val="00E446B8"/>
    <w:rsid w:val="00E516D6"/>
    <w:rsid w:val="00E558E6"/>
    <w:rsid w:val="00E808E9"/>
    <w:rsid w:val="00E8529E"/>
    <w:rsid w:val="00E95AD9"/>
    <w:rsid w:val="00EA6564"/>
    <w:rsid w:val="00EA6D2B"/>
    <w:rsid w:val="00EB336A"/>
    <w:rsid w:val="00EB6508"/>
    <w:rsid w:val="00EF442B"/>
    <w:rsid w:val="00F06F1B"/>
    <w:rsid w:val="00F406D7"/>
    <w:rsid w:val="00F57E07"/>
    <w:rsid w:val="00F62FA0"/>
    <w:rsid w:val="00F72B43"/>
    <w:rsid w:val="00F87DCC"/>
    <w:rsid w:val="00FA0E29"/>
    <w:rsid w:val="00FA6E45"/>
    <w:rsid w:val="00FB07E7"/>
    <w:rsid w:val="00FB09F0"/>
    <w:rsid w:val="00FB7198"/>
    <w:rsid w:val="00FE7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2283"/>
  <w15:docId w15:val="{85C7F81E-4A42-48B8-8554-E38CE0F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4C4"/>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77F"/>
    <w:pPr>
      <w:ind w:left="720"/>
      <w:contextualSpacing/>
    </w:pPr>
  </w:style>
  <w:style w:type="paragraph" w:styleId="EndnoteText">
    <w:name w:val="endnote text"/>
    <w:basedOn w:val="Normal"/>
    <w:link w:val="EndnoteTextChar"/>
    <w:uiPriority w:val="99"/>
    <w:semiHidden/>
    <w:unhideWhenUsed/>
    <w:rsid w:val="00AF62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24A"/>
    <w:rPr>
      <w:sz w:val="20"/>
      <w:szCs w:val="20"/>
      <w:lang w:val="en-US"/>
    </w:rPr>
  </w:style>
  <w:style w:type="character" w:styleId="EndnoteReference">
    <w:name w:val="endnote reference"/>
    <w:basedOn w:val="DefaultParagraphFont"/>
    <w:uiPriority w:val="99"/>
    <w:semiHidden/>
    <w:unhideWhenUsed/>
    <w:rsid w:val="00AF624A"/>
    <w:rPr>
      <w:vertAlign w:val="superscript"/>
    </w:rPr>
  </w:style>
  <w:style w:type="paragraph" w:styleId="FootnoteText">
    <w:name w:val="footnote text"/>
    <w:basedOn w:val="Normal"/>
    <w:link w:val="FootnoteTextChar"/>
    <w:uiPriority w:val="99"/>
    <w:semiHidden/>
    <w:unhideWhenUsed/>
    <w:rsid w:val="00AF6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24A"/>
    <w:rPr>
      <w:sz w:val="20"/>
      <w:szCs w:val="20"/>
      <w:lang w:val="en-US"/>
    </w:rPr>
  </w:style>
  <w:style w:type="character" w:styleId="FootnoteReference">
    <w:name w:val="footnote reference"/>
    <w:basedOn w:val="DefaultParagraphFont"/>
    <w:uiPriority w:val="99"/>
    <w:semiHidden/>
    <w:unhideWhenUsed/>
    <w:rsid w:val="00AF624A"/>
    <w:rPr>
      <w:vertAlign w:val="superscript"/>
    </w:rPr>
  </w:style>
  <w:style w:type="character" w:styleId="Hyperlink">
    <w:name w:val="Hyperlink"/>
    <w:basedOn w:val="DefaultParagraphFont"/>
    <w:uiPriority w:val="99"/>
    <w:unhideWhenUsed/>
    <w:rsid w:val="009135BB"/>
    <w:rPr>
      <w:color w:val="0563C1" w:themeColor="hyperlink"/>
      <w:u w:val="single"/>
    </w:rPr>
  </w:style>
  <w:style w:type="character" w:styleId="UnresolvedMention">
    <w:name w:val="Unresolved Mention"/>
    <w:basedOn w:val="DefaultParagraphFont"/>
    <w:uiPriority w:val="99"/>
    <w:semiHidden/>
    <w:unhideWhenUsed/>
    <w:rsid w:val="009135BB"/>
    <w:rPr>
      <w:color w:val="605E5C"/>
      <w:shd w:val="clear" w:color="auto" w:fill="E1DFDD"/>
    </w:rPr>
  </w:style>
  <w:style w:type="paragraph" w:styleId="Header">
    <w:name w:val="header"/>
    <w:basedOn w:val="Normal"/>
    <w:link w:val="HeaderChar"/>
    <w:uiPriority w:val="99"/>
    <w:unhideWhenUsed/>
    <w:rsid w:val="003F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0D6"/>
    <w:rPr>
      <w:lang w:val="en-US"/>
    </w:rPr>
  </w:style>
  <w:style w:type="paragraph" w:styleId="Footer">
    <w:name w:val="footer"/>
    <w:basedOn w:val="Normal"/>
    <w:link w:val="FooterChar"/>
    <w:uiPriority w:val="99"/>
    <w:unhideWhenUsed/>
    <w:rsid w:val="003F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0D6"/>
    <w:rPr>
      <w:lang w:val="en-US"/>
    </w:rPr>
  </w:style>
  <w:style w:type="paragraph" w:styleId="NormalWeb">
    <w:name w:val="Normal (Web)"/>
    <w:basedOn w:val="Normal"/>
    <w:uiPriority w:val="99"/>
    <w:semiHidden/>
    <w:unhideWhenUsed/>
    <w:rsid w:val="006833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45C4C"/>
    <w:rPr>
      <w:b/>
      <w:bCs/>
    </w:rPr>
  </w:style>
  <w:style w:type="paragraph" w:styleId="NoSpacing">
    <w:name w:val="No Spacing"/>
    <w:uiPriority w:val="1"/>
    <w:qFormat/>
    <w:rsid w:val="007B09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99301">
      <w:bodyDiv w:val="1"/>
      <w:marLeft w:val="0"/>
      <w:marRight w:val="0"/>
      <w:marTop w:val="0"/>
      <w:marBottom w:val="0"/>
      <w:divBdr>
        <w:top w:val="none" w:sz="0" w:space="0" w:color="auto"/>
        <w:left w:val="none" w:sz="0" w:space="0" w:color="auto"/>
        <w:bottom w:val="none" w:sz="0" w:space="0" w:color="auto"/>
        <w:right w:val="none" w:sz="0" w:space="0" w:color="auto"/>
      </w:divBdr>
    </w:div>
    <w:div w:id="519438351">
      <w:bodyDiv w:val="1"/>
      <w:marLeft w:val="0"/>
      <w:marRight w:val="0"/>
      <w:marTop w:val="0"/>
      <w:marBottom w:val="0"/>
      <w:divBdr>
        <w:top w:val="none" w:sz="0" w:space="0" w:color="auto"/>
        <w:left w:val="none" w:sz="0" w:space="0" w:color="auto"/>
        <w:bottom w:val="none" w:sz="0" w:space="0" w:color="auto"/>
        <w:right w:val="none" w:sz="0" w:space="0" w:color="auto"/>
      </w:divBdr>
    </w:div>
    <w:div w:id="541327990">
      <w:bodyDiv w:val="1"/>
      <w:marLeft w:val="0"/>
      <w:marRight w:val="0"/>
      <w:marTop w:val="0"/>
      <w:marBottom w:val="0"/>
      <w:divBdr>
        <w:top w:val="none" w:sz="0" w:space="0" w:color="auto"/>
        <w:left w:val="none" w:sz="0" w:space="0" w:color="auto"/>
        <w:bottom w:val="none" w:sz="0" w:space="0" w:color="auto"/>
        <w:right w:val="none" w:sz="0" w:space="0" w:color="auto"/>
      </w:divBdr>
    </w:div>
    <w:div w:id="641886660">
      <w:bodyDiv w:val="1"/>
      <w:marLeft w:val="0"/>
      <w:marRight w:val="0"/>
      <w:marTop w:val="0"/>
      <w:marBottom w:val="0"/>
      <w:divBdr>
        <w:top w:val="none" w:sz="0" w:space="0" w:color="auto"/>
        <w:left w:val="none" w:sz="0" w:space="0" w:color="auto"/>
        <w:bottom w:val="none" w:sz="0" w:space="0" w:color="auto"/>
        <w:right w:val="none" w:sz="0" w:space="0" w:color="auto"/>
      </w:divBdr>
    </w:div>
    <w:div w:id="715281888">
      <w:bodyDiv w:val="1"/>
      <w:marLeft w:val="0"/>
      <w:marRight w:val="0"/>
      <w:marTop w:val="0"/>
      <w:marBottom w:val="0"/>
      <w:divBdr>
        <w:top w:val="none" w:sz="0" w:space="0" w:color="auto"/>
        <w:left w:val="none" w:sz="0" w:space="0" w:color="auto"/>
        <w:bottom w:val="none" w:sz="0" w:space="0" w:color="auto"/>
        <w:right w:val="none" w:sz="0" w:space="0" w:color="auto"/>
      </w:divBdr>
    </w:div>
    <w:div w:id="946545942">
      <w:bodyDiv w:val="1"/>
      <w:marLeft w:val="0"/>
      <w:marRight w:val="0"/>
      <w:marTop w:val="0"/>
      <w:marBottom w:val="0"/>
      <w:divBdr>
        <w:top w:val="none" w:sz="0" w:space="0" w:color="auto"/>
        <w:left w:val="none" w:sz="0" w:space="0" w:color="auto"/>
        <w:bottom w:val="none" w:sz="0" w:space="0" w:color="auto"/>
        <w:right w:val="none" w:sz="0" w:space="0" w:color="auto"/>
      </w:divBdr>
    </w:div>
    <w:div w:id="1004208521">
      <w:bodyDiv w:val="1"/>
      <w:marLeft w:val="0"/>
      <w:marRight w:val="0"/>
      <w:marTop w:val="0"/>
      <w:marBottom w:val="0"/>
      <w:divBdr>
        <w:top w:val="none" w:sz="0" w:space="0" w:color="auto"/>
        <w:left w:val="none" w:sz="0" w:space="0" w:color="auto"/>
        <w:bottom w:val="none" w:sz="0" w:space="0" w:color="auto"/>
        <w:right w:val="none" w:sz="0" w:space="0" w:color="auto"/>
      </w:divBdr>
    </w:div>
    <w:div w:id="1096441745">
      <w:bodyDiv w:val="1"/>
      <w:marLeft w:val="0"/>
      <w:marRight w:val="0"/>
      <w:marTop w:val="0"/>
      <w:marBottom w:val="0"/>
      <w:divBdr>
        <w:top w:val="none" w:sz="0" w:space="0" w:color="auto"/>
        <w:left w:val="none" w:sz="0" w:space="0" w:color="auto"/>
        <w:bottom w:val="none" w:sz="0" w:space="0" w:color="auto"/>
        <w:right w:val="none" w:sz="0" w:space="0" w:color="auto"/>
      </w:divBdr>
    </w:div>
    <w:div w:id="1362779392">
      <w:bodyDiv w:val="1"/>
      <w:marLeft w:val="0"/>
      <w:marRight w:val="0"/>
      <w:marTop w:val="0"/>
      <w:marBottom w:val="0"/>
      <w:divBdr>
        <w:top w:val="none" w:sz="0" w:space="0" w:color="auto"/>
        <w:left w:val="none" w:sz="0" w:space="0" w:color="auto"/>
        <w:bottom w:val="none" w:sz="0" w:space="0" w:color="auto"/>
        <w:right w:val="none" w:sz="0" w:space="0" w:color="auto"/>
      </w:divBdr>
    </w:div>
    <w:div w:id="1395470558">
      <w:bodyDiv w:val="1"/>
      <w:marLeft w:val="0"/>
      <w:marRight w:val="0"/>
      <w:marTop w:val="0"/>
      <w:marBottom w:val="0"/>
      <w:divBdr>
        <w:top w:val="none" w:sz="0" w:space="0" w:color="auto"/>
        <w:left w:val="none" w:sz="0" w:space="0" w:color="auto"/>
        <w:bottom w:val="none" w:sz="0" w:space="0" w:color="auto"/>
        <w:right w:val="none" w:sz="0" w:space="0" w:color="auto"/>
      </w:divBdr>
    </w:div>
    <w:div w:id="1408305973">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627738680">
      <w:bodyDiv w:val="1"/>
      <w:marLeft w:val="0"/>
      <w:marRight w:val="0"/>
      <w:marTop w:val="0"/>
      <w:marBottom w:val="0"/>
      <w:divBdr>
        <w:top w:val="none" w:sz="0" w:space="0" w:color="auto"/>
        <w:left w:val="none" w:sz="0" w:space="0" w:color="auto"/>
        <w:bottom w:val="none" w:sz="0" w:space="0" w:color="auto"/>
        <w:right w:val="none" w:sz="0" w:space="0" w:color="auto"/>
      </w:divBdr>
    </w:div>
    <w:div w:id="1689746067">
      <w:bodyDiv w:val="1"/>
      <w:marLeft w:val="0"/>
      <w:marRight w:val="0"/>
      <w:marTop w:val="0"/>
      <w:marBottom w:val="0"/>
      <w:divBdr>
        <w:top w:val="none" w:sz="0" w:space="0" w:color="auto"/>
        <w:left w:val="none" w:sz="0" w:space="0" w:color="auto"/>
        <w:bottom w:val="none" w:sz="0" w:space="0" w:color="auto"/>
        <w:right w:val="none" w:sz="0" w:space="0" w:color="auto"/>
      </w:divBdr>
    </w:div>
    <w:div w:id="1745103382">
      <w:bodyDiv w:val="1"/>
      <w:marLeft w:val="0"/>
      <w:marRight w:val="0"/>
      <w:marTop w:val="0"/>
      <w:marBottom w:val="0"/>
      <w:divBdr>
        <w:top w:val="none" w:sz="0" w:space="0" w:color="auto"/>
        <w:left w:val="none" w:sz="0" w:space="0" w:color="auto"/>
        <w:bottom w:val="none" w:sz="0" w:space="0" w:color="auto"/>
        <w:right w:val="none" w:sz="0" w:space="0" w:color="auto"/>
      </w:divBdr>
    </w:div>
    <w:div w:id="1821117393">
      <w:bodyDiv w:val="1"/>
      <w:marLeft w:val="0"/>
      <w:marRight w:val="0"/>
      <w:marTop w:val="0"/>
      <w:marBottom w:val="0"/>
      <w:divBdr>
        <w:top w:val="none" w:sz="0" w:space="0" w:color="auto"/>
        <w:left w:val="none" w:sz="0" w:space="0" w:color="auto"/>
        <w:bottom w:val="none" w:sz="0" w:space="0" w:color="auto"/>
        <w:right w:val="none" w:sz="0" w:space="0" w:color="auto"/>
      </w:divBdr>
    </w:div>
    <w:div w:id="1872649796">
      <w:bodyDiv w:val="1"/>
      <w:marLeft w:val="0"/>
      <w:marRight w:val="0"/>
      <w:marTop w:val="0"/>
      <w:marBottom w:val="0"/>
      <w:divBdr>
        <w:top w:val="none" w:sz="0" w:space="0" w:color="auto"/>
        <w:left w:val="none" w:sz="0" w:space="0" w:color="auto"/>
        <w:bottom w:val="none" w:sz="0" w:space="0" w:color="auto"/>
        <w:right w:val="none" w:sz="0" w:space="0" w:color="auto"/>
      </w:divBdr>
    </w:div>
    <w:div w:id="1892960284">
      <w:bodyDiv w:val="1"/>
      <w:marLeft w:val="0"/>
      <w:marRight w:val="0"/>
      <w:marTop w:val="0"/>
      <w:marBottom w:val="0"/>
      <w:divBdr>
        <w:top w:val="none" w:sz="0" w:space="0" w:color="auto"/>
        <w:left w:val="none" w:sz="0" w:space="0" w:color="auto"/>
        <w:bottom w:val="none" w:sz="0" w:space="0" w:color="auto"/>
        <w:right w:val="none" w:sz="0" w:space="0" w:color="auto"/>
      </w:divBdr>
    </w:div>
    <w:div w:id="1895391244">
      <w:bodyDiv w:val="1"/>
      <w:marLeft w:val="0"/>
      <w:marRight w:val="0"/>
      <w:marTop w:val="0"/>
      <w:marBottom w:val="0"/>
      <w:divBdr>
        <w:top w:val="none" w:sz="0" w:space="0" w:color="auto"/>
        <w:left w:val="none" w:sz="0" w:space="0" w:color="auto"/>
        <w:bottom w:val="none" w:sz="0" w:space="0" w:color="auto"/>
        <w:right w:val="none" w:sz="0" w:space="0" w:color="auto"/>
      </w:divBdr>
    </w:div>
    <w:div w:id="2041005436">
      <w:bodyDiv w:val="1"/>
      <w:marLeft w:val="0"/>
      <w:marRight w:val="0"/>
      <w:marTop w:val="0"/>
      <w:marBottom w:val="0"/>
      <w:divBdr>
        <w:top w:val="none" w:sz="0" w:space="0" w:color="auto"/>
        <w:left w:val="none" w:sz="0" w:space="0" w:color="auto"/>
        <w:bottom w:val="none" w:sz="0" w:space="0" w:color="auto"/>
        <w:right w:val="none" w:sz="0" w:space="0" w:color="auto"/>
      </w:divBdr>
    </w:div>
    <w:div w:id="2047562796">
      <w:bodyDiv w:val="1"/>
      <w:marLeft w:val="0"/>
      <w:marRight w:val="0"/>
      <w:marTop w:val="0"/>
      <w:marBottom w:val="0"/>
      <w:divBdr>
        <w:top w:val="none" w:sz="0" w:space="0" w:color="auto"/>
        <w:left w:val="none" w:sz="0" w:space="0" w:color="auto"/>
        <w:bottom w:val="none" w:sz="0" w:space="0" w:color="auto"/>
        <w:right w:val="none" w:sz="0" w:space="0" w:color="auto"/>
      </w:divBdr>
    </w:div>
    <w:div w:id="2062897984">
      <w:bodyDiv w:val="1"/>
      <w:marLeft w:val="0"/>
      <w:marRight w:val="0"/>
      <w:marTop w:val="0"/>
      <w:marBottom w:val="0"/>
      <w:divBdr>
        <w:top w:val="none" w:sz="0" w:space="0" w:color="auto"/>
        <w:left w:val="none" w:sz="0" w:space="0" w:color="auto"/>
        <w:bottom w:val="none" w:sz="0" w:space="0" w:color="auto"/>
        <w:right w:val="none" w:sz="0" w:space="0" w:color="auto"/>
      </w:divBdr>
    </w:div>
    <w:div w:id="2093578131">
      <w:bodyDiv w:val="1"/>
      <w:marLeft w:val="0"/>
      <w:marRight w:val="0"/>
      <w:marTop w:val="0"/>
      <w:marBottom w:val="0"/>
      <w:divBdr>
        <w:top w:val="none" w:sz="0" w:space="0" w:color="auto"/>
        <w:left w:val="none" w:sz="0" w:space="0" w:color="auto"/>
        <w:bottom w:val="none" w:sz="0" w:space="0" w:color="auto"/>
        <w:right w:val="none" w:sz="0" w:space="0" w:color="auto"/>
      </w:divBdr>
    </w:div>
    <w:div w:id="2121142723">
      <w:bodyDiv w:val="1"/>
      <w:marLeft w:val="0"/>
      <w:marRight w:val="0"/>
      <w:marTop w:val="0"/>
      <w:marBottom w:val="0"/>
      <w:divBdr>
        <w:top w:val="none" w:sz="0" w:space="0" w:color="auto"/>
        <w:left w:val="none" w:sz="0" w:space="0" w:color="auto"/>
        <w:bottom w:val="none" w:sz="0" w:space="0" w:color="auto"/>
        <w:right w:val="none" w:sz="0" w:space="0" w:color="auto"/>
      </w:divBdr>
    </w:div>
    <w:div w:id="213447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20%20%20%20%20%20%20%20%20%20%20%20%20%20%20%20%20%20%20%20%20%20%20%20%20%20%20%20%20%20%20%20%20%20%20%20%20%20%20%20%20%20%20%20%20%20%20%20%20%20%20%20%20%20%20%20%20%20%20%20%20%20%20%20anand.choudhary.dbg@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Passadd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AF2C-CDCD-4F00-AF7E-A740D972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3458</Words>
  <Characters>19714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Kumar Chaudhary</dc:creator>
  <cp:keywords/>
  <dc:description/>
  <cp:lastModifiedBy>marketing3.dept@ismpatna.ac.in</cp:lastModifiedBy>
  <cp:revision>2</cp:revision>
  <dcterms:created xsi:type="dcterms:W3CDTF">2023-07-06T10:16:00Z</dcterms:created>
  <dcterms:modified xsi:type="dcterms:W3CDTF">2023-07-06T10:16:00Z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b51c72fbc45367a160e48f1b8288200b1a2912c384b9a28cd8f9b0e171a4250c</vt:lpwstr>
  </property>
</Properties>
</file>