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1BF48" w14:textId="77777777" w:rsidR="00D22208" w:rsidRDefault="00B973E4" w:rsidP="00B973E4">
      <w:pPr>
        <w:pStyle w:val="Title"/>
        <w:spacing w:line="360" w:lineRule="auto"/>
        <w:jc w:val="center"/>
        <w:rPr>
          <w:rFonts w:ascii="Times New Roman" w:hAnsi="Times New Roman" w:cs="Times New Roman"/>
          <w:b/>
          <w:sz w:val="24"/>
          <w:szCs w:val="22"/>
        </w:rPr>
      </w:pPr>
      <w:r w:rsidRPr="004D5FCF">
        <w:rPr>
          <w:rFonts w:ascii="Times New Roman" w:hAnsi="Times New Roman" w:cs="Times New Roman"/>
          <w:b/>
          <w:sz w:val="24"/>
          <w:szCs w:val="22"/>
        </w:rPr>
        <w:t>TRENDS AND PATTERN OF AGRICULTURE PRODUCTIVITY IN INDIA: AN INTER-STATE STUDY</w:t>
      </w:r>
    </w:p>
    <w:p w14:paraId="3564A299" w14:textId="77777777" w:rsidR="00AE2286" w:rsidRDefault="00AE2286" w:rsidP="00AE2286">
      <w:pPr>
        <w:rPr>
          <w:lang w:val="en-GB"/>
        </w:rPr>
      </w:pPr>
    </w:p>
    <w:p w14:paraId="5C20FF75" w14:textId="41CE888F" w:rsidR="00AE2286" w:rsidRPr="00EF7FE7" w:rsidRDefault="00AE2286" w:rsidP="00AB6D5E">
      <w:pPr>
        <w:spacing w:after="0"/>
        <w:jc w:val="center"/>
        <w:rPr>
          <w:rFonts w:ascii="Times New Roman" w:hAnsi="Times New Roman" w:cs="Times New Roman"/>
          <w:sz w:val="24"/>
          <w:szCs w:val="24"/>
          <w:lang w:val="en-GB"/>
        </w:rPr>
      </w:pPr>
      <w:r w:rsidRPr="00EF7FE7">
        <w:rPr>
          <w:rFonts w:ascii="Times New Roman" w:hAnsi="Times New Roman" w:cs="Times New Roman"/>
          <w:sz w:val="24"/>
          <w:szCs w:val="24"/>
          <w:lang w:val="en-GB"/>
        </w:rPr>
        <w:t>Imran Ali Baig</w:t>
      </w:r>
    </w:p>
    <w:p w14:paraId="2BA83F52" w14:textId="16FD4C26" w:rsidR="00AE2286" w:rsidRPr="00EF7FE7" w:rsidRDefault="00AE2286" w:rsidP="00AB6D5E">
      <w:pPr>
        <w:spacing w:after="0" w:line="240" w:lineRule="auto"/>
        <w:jc w:val="center"/>
        <w:rPr>
          <w:rFonts w:ascii="Times New Roman" w:hAnsi="Times New Roman" w:cs="Times New Roman"/>
          <w:sz w:val="24"/>
          <w:szCs w:val="24"/>
          <w:lang w:val="en-GB"/>
        </w:rPr>
      </w:pPr>
      <w:r w:rsidRPr="00EF7FE7">
        <w:rPr>
          <w:rFonts w:ascii="Times New Roman" w:hAnsi="Times New Roman" w:cs="Times New Roman"/>
          <w:sz w:val="24"/>
          <w:szCs w:val="24"/>
          <w:lang w:val="en-GB"/>
        </w:rPr>
        <w:t>Department of Economics &amp; IB</w:t>
      </w:r>
    </w:p>
    <w:p w14:paraId="6D483E42" w14:textId="36D0F8F4" w:rsidR="00AE2286" w:rsidRDefault="00AB6D5E" w:rsidP="00AB6D5E">
      <w:pPr>
        <w:spacing w:after="0" w:line="240" w:lineRule="auto"/>
        <w:jc w:val="center"/>
        <w:rPr>
          <w:lang w:val="en-GB"/>
        </w:rPr>
      </w:pPr>
      <w:r w:rsidRPr="00EF7FE7">
        <w:rPr>
          <w:rFonts w:ascii="Times New Roman" w:hAnsi="Times New Roman" w:cs="Times New Roman"/>
          <w:sz w:val="24"/>
          <w:szCs w:val="24"/>
          <w:lang w:val="en-GB"/>
        </w:rPr>
        <w:t>School of Business Studies</w:t>
      </w:r>
      <w:r w:rsidR="00E47181">
        <w:rPr>
          <w:rFonts w:ascii="Times New Roman" w:hAnsi="Times New Roman" w:cs="Times New Roman"/>
          <w:sz w:val="24"/>
          <w:szCs w:val="24"/>
          <w:lang w:val="en-GB"/>
        </w:rPr>
        <w:t xml:space="preserve"> Sharda University</w:t>
      </w:r>
      <w:bookmarkStart w:id="0" w:name="_GoBack"/>
      <w:bookmarkEnd w:id="0"/>
    </w:p>
    <w:p w14:paraId="1F2A8FE7" w14:textId="6475D08C" w:rsidR="00AB6D5E" w:rsidRDefault="00AB6D5E" w:rsidP="00AB6D5E">
      <w:pPr>
        <w:spacing w:after="0" w:line="240" w:lineRule="auto"/>
        <w:jc w:val="center"/>
        <w:rPr>
          <w:lang w:val="en-GB"/>
        </w:rPr>
      </w:pPr>
      <w:r>
        <w:rPr>
          <w:lang w:val="en-GB"/>
        </w:rPr>
        <w:t xml:space="preserve">Email Id: </w:t>
      </w:r>
      <w:hyperlink r:id="rId7" w:history="1">
        <w:r w:rsidRPr="005E2105">
          <w:rPr>
            <w:rStyle w:val="Hyperlink"/>
            <w:lang w:val="en-GB"/>
          </w:rPr>
          <w:t>ialibaig043@gmail.com</w:t>
        </w:r>
      </w:hyperlink>
      <w:r>
        <w:rPr>
          <w:lang w:val="en-GB"/>
        </w:rPr>
        <w:t xml:space="preserve">; </w:t>
      </w:r>
      <w:hyperlink r:id="rId8" w:history="1">
        <w:r w:rsidRPr="005E2105">
          <w:rPr>
            <w:rStyle w:val="Hyperlink"/>
            <w:lang w:val="en-GB"/>
          </w:rPr>
          <w:t>Imran.baig@sharda.ac.in</w:t>
        </w:r>
      </w:hyperlink>
    </w:p>
    <w:p w14:paraId="4D288F93" w14:textId="78724F5E" w:rsidR="00430F08" w:rsidRDefault="00430F08" w:rsidP="00430F08">
      <w:pPr>
        <w:spacing w:after="0" w:line="240" w:lineRule="auto"/>
        <w:rPr>
          <w:lang w:val="en-GB"/>
        </w:rPr>
      </w:pPr>
    </w:p>
    <w:p w14:paraId="404D35B2" w14:textId="77777777" w:rsidR="00AB6D5E" w:rsidRPr="00AE2286" w:rsidRDefault="00AB6D5E" w:rsidP="00AB6D5E">
      <w:pPr>
        <w:spacing w:after="0" w:line="240" w:lineRule="auto"/>
        <w:jc w:val="center"/>
        <w:rPr>
          <w:lang w:val="en-GB"/>
        </w:rPr>
      </w:pPr>
    </w:p>
    <w:p w14:paraId="4482BE2B" w14:textId="77777777" w:rsidR="00E91A13" w:rsidRDefault="00E91A13" w:rsidP="00E91A13">
      <w:pPr>
        <w:pStyle w:val="Title"/>
        <w:spacing w:line="360" w:lineRule="auto"/>
        <w:rPr>
          <w:rFonts w:ascii="Times New Roman" w:hAnsi="Times New Roman" w:cs="Times New Roman"/>
          <w:b/>
          <w:sz w:val="24"/>
          <w:szCs w:val="24"/>
        </w:rPr>
      </w:pPr>
    </w:p>
    <w:p w14:paraId="490E3702" w14:textId="5F38196C" w:rsidR="00E91A13" w:rsidRDefault="00400A86" w:rsidP="00400A86">
      <w:pPr>
        <w:pStyle w:val="Title"/>
        <w:spacing w:line="360" w:lineRule="auto"/>
        <w:rPr>
          <w:rFonts w:ascii="Times New Roman" w:hAnsi="Times New Roman" w:cs="Times New Roman"/>
          <w:b/>
          <w:sz w:val="24"/>
          <w:szCs w:val="24"/>
        </w:rPr>
      </w:pPr>
      <w:r w:rsidRPr="00400A86">
        <w:rPr>
          <w:rFonts w:ascii="Times New Roman" w:hAnsi="Times New Roman" w:cs="Times New Roman"/>
          <w:b/>
          <w:sz w:val="24"/>
          <w:szCs w:val="24"/>
        </w:rPr>
        <w:t>1.</w:t>
      </w:r>
      <w:r>
        <w:rPr>
          <w:rFonts w:ascii="Times New Roman" w:hAnsi="Times New Roman" w:cs="Times New Roman"/>
          <w:b/>
          <w:sz w:val="24"/>
          <w:szCs w:val="24"/>
        </w:rPr>
        <w:t xml:space="preserve"> </w:t>
      </w:r>
      <w:r w:rsidR="00E91A13">
        <w:rPr>
          <w:rFonts w:ascii="Times New Roman" w:hAnsi="Times New Roman" w:cs="Times New Roman"/>
          <w:b/>
          <w:sz w:val="24"/>
          <w:szCs w:val="24"/>
        </w:rPr>
        <w:t>Introduction</w:t>
      </w:r>
    </w:p>
    <w:p w14:paraId="2D4F73FD" w14:textId="5C217432" w:rsidR="00E91A13" w:rsidRPr="00E91A13" w:rsidRDefault="00BC7A22" w:rsidP="00E91A13">
      <w:pPr>
        <w:pStyle w:val="Title"/>
        <w:spacing w:after="240" w:line="360" w:lineRule="auto"/>
        <w:jc w:val="both"/>
        <w:rPr>
          <w:rFonts w:ascii="Times New Roman" w:eastAsia="Arial" w:hAnsi="Times New Roman" w:cs="Times New Roman"/>
          <w:sz w:val="24"/>
          <w:szCs w:val="24"/>
        </w:rPr>
      </w:pPr>
      <w:r w:rsidRPr="00E91A13">
        <w:rPr>
          <w:rFonts w:ascii="Times New Roman" w:hAnsi="Times New Roman" w:cs="Times New Roman"/>
          <w:sz w:val="24"/>
          <w:szCs w:val="24"/>
          <w:shd w:val="clear" w:color="auto" w:fill="FFFFFF"/>
        </w:rPr>
        <w:t>Agricultural development is one of</w:t>
      </w:r>
      <w:r w:rsidR="006316D4" w:rsidRPr="00E91A13">
        <w:rPr>
          <w:rFonts w:ascii="Times New Roman" w:hAnsi="Times New Roman" w:cs="Times New Roman"/>
          <w:sz w:val="24"/>
          <w:szCs w:val="24"/>
          <w:shd w:val="clear" w:color="auto" w:fill="FFFFFF"/>
        </w:rPr>
        <w:t xml:space="preserve"> the most powerful tools to eradicate </w:t>
      </w:r>
      <w:r w:rsidRPr="00E91A13">
        <w:rPr>
          <w:rFonts w:ascii="Times New Roman" w:hAnsi="Times New Roman" w:cs="Times New Roman"/>
          <w:sz w:val="24"/>
          <w:szCs w:val="24"/>
          <w:shd w:val="clear" w:color="auto" w:fill="FFFFFF"/>
        </w:rPr>
        <w:t xml:space="preserve">extreme poverty, increase the income of the rural people, improve the standard </w:t>
      </w:r>
      <w:r w:rsidR="00347183" w:rsidRPr="00E91A13">
        <w:rPr>
          <w:rFonts w:ascii="Times New Roman" w:hAnsi="Times New Roman" w:cs="Times New Roman"/>
          <w:sz w:val="24"/>
          <w:szCs w:val="24"/>
          <w:shd w:val="clear" w:color="auto" w:fill="FFFFFF"/>
        </w:rPr>
        <w:t xml:space="preserve">of </w:t>
      </w:r>
      <w:r w:rsidRPr="00E91A13">
        <w:rPr>
          <w:rFonts w:ascii="Times New Roman" w:hAnsi="Times New Roman" w:cs="Times New Roman"/>
          <w:sz w:val="24"/>
          <w:szCs w:val="24"/>
          <w:shd w:val="clear" w:color="auto" w:fill="FFFFFF"/>
        </w:rPr>
        <w:t>living of agriculture labour, boost shared prosperity and feed a projected </w:t>
      </w:r>
      <w:hyperlink r:id="rId9" w:tgtFrame="_blank" w:history="1">
        <w:r w:rsidRPr="00E91A13">
          <w:rPr>
            <w:rStyle w:val="Hyperlink"/>
            <w:rFonts w:ascii="Times New Roman" w:hAnsi="Times New Roman" w:cs="Times New Roman"/>
            <w:color w:val="auto"/>
            <w:sz w:val="24"/>
            <w:szCs w:val="24"/>
            <w:u w:val="none"/>
            <w:shd w:val="clear" w:color="auto" w:fill="FFFFFF"/>
          </w:rPr>
          <w:t>9.7 billion people by 2050</w:t>
        </w:r>
      </w:hyperlink>
      <w:r w:rsidR="00347183" w:rsidRPr="00E91A13">
        <w:rPr>
          <w:rStyle w:val="Hyperlink"/>
          <w:rFonts w:ascii="Times New Roman" w:hAnsi="Times New Roman" w:cs="Times New Roman"/>
          <w:color w:val="auto"/>
          <w:sz w:val="24"/>
          <w:szCs w:val="24"/>
          <w:u w:val="none"/>
          <w:shd w:val="clear" w:color="auto" w:fill="FFFFFF"/>
        </w:rPr>
        <w:t xml:space="preserve"> (FAO, 2019)</w:t>
      </w:r>
      <w:r w:rsidRPr="00E91A13">
        <w:rPr>
          <w:rFonts w:ascii="Times New Roman" w:hAnsi="Times New Roman" w:cs="Times New Roman"/>
          <w:sz w:val="24"/>
          <w:szCs w:val="24"/>
          <w:shd w:val="clear" w:color="auto" w:fill="FFFFFF"/>
        </w:rPr>
        <w:t xml:space="preserve">. Growth in the agriculture sector is more effective in raising </w:t>
      </w:r>
      <w:r w:rsidR="00037154" w:rsidRPr="00E91A13">
        <w:rPr>
          <w:rFonts w:ascii="Times New Roman" w:hAnsi="Times New Roman" w:cs="Times New Roman"/>
          <w:sz w:val="24"/>
          <w:szCs w:val="24"/>
          <w:shd w:val="clear" w:color="auto" w:fill="FFFFFF"/>
        </w:rPr>
        <w:t xml:space="preserve">rural </w:t>
      </w:r>
      <w:r w:rsidRPr="00E91A13">
        <w:rPr>
          <w:rFonts w:ascii="Times New Roman" w:hAnsi="Times New Roman" w:cs="Times New Roman"/>
          <w:sz w:val="24"/>
          <w:szCs w:val="24"/>
          <w:shd w:val="clear" w:color="auto" w:fill="FFFFFF"/>
        </w:rPr>
        <w:t xml:space="preserve">incomes among the poorest </w:t>
      </w:r>
      <w:r w:rsidR="00037154" w:rsidRPr="00E91A13">
        <w:rPr>
          <w:rFonts w:ascii="Times New Roman" w:hAnsi="Times New Roman" w:cs="Times New Roman"/>
          <w:sz w:val="24"/>
          <w:szCs w:val="24"/>
          <w:shd w:val="clear" w:color="auto" w:fill="FFFFFF"/>
        </w:rPr>
        <w:t xml:space="preserve">as </w:t>
      </w:r>
      <w:r w:rsidRPr="00E91A13">
        <w:rPr>
          <w:rFonts w:ascii="Times New Roman" w:hAnsi="Times New Roman" w:cs="Times New Roman"/>
          <w:sz w:val="24"/>
          <w:szCs w:val="24"/>
          <w:shd w:val="clear" w:color="auto" w:fill="FFFFFF"/>
        </w:rPr>
        <w:t>compared to other sectors</w:t>
      </w:r>
      <w:r w:rsidR="00037154" w:rsidRPr="00E91A13">
        <w:rPr>
          <w:rFonts w:ascii="Times New Roman" w:hAnsi="Times New Roman" w:cs="Times New Roman"/>
          <w:sz w:val="24"/>
          <w:szCs w:val="24"/>
          <w:shd w:val="clear" w:color="auto" w:fill="FFFFFF"/>
        </w:rPr>
        <w:t xml:space="preserve"> of the economy</w:t>
      </w:r>
      <w:r w:rsidRPr="00E91A13">
        <w:rPr>
          <w:rFonts w:ascii="Times New Roman" w:hAnsi="Times New Roman" w:cs="Times New Roman"/>
          <w:sz w:val="24"/>
          <w:szCs w:val="24"/>
          <w:shd w:val="clear" w:color="auto" w:fill="FFFFFF"/>
        </w:rPr>
        <w:t xml:space="preserve">. </w:t>
      </w:r>
      <w:r w:rsidRPr="00E91A13">
        <w:rPr>
          <w:rFonts w:ascii="Times New Roman" w:hAnsi="Times New Roman" w:cs="Times New Roman"/>
          <w:sz w:val="24"/>
          <w:szCs w:val="24"/>
        </w:rPr>
        <w:t xml:space="preserve"> Agriculture plays a significant role in economic growth and development in several ways explained by the renowned economist (Johnston &amp; Mellor</w:t>
      </w:r>
      <w:r w:rsidR="005E42FF" w:rsidRPr="00E91A13">
        <w:rPr>
          <w:rFonts w:ascii="Times New Roman" w:hAnsi="Times New Roman" w:cs="Times New Roman"/>
          <w:sz w:val="24"/>
          <w:szCs w:val="24"/>
        </w:rPr>
        <w:t xml:space="preserve"> 1961</w:t>
      </w:r>
      <w:r w:rsidRPr="00E91A13">
        <w:rPr>
          <w:rFonts w:ascii="Times New Roman" w:hAnsi="Times New Roman" w:cs="Times New Roman"/>
          <w:sz w:val="24"/>
          <w:szCs w:val="24"/>
        </w:rPr>
        <w:t>; Ranis &amp; fie</w:t>
      </w:r>
      <w:r w:rsidR="005E42FF" w:rsidRPr="00E91A13">
        <w:rPr>
          <w:rFonts w:ascii="Times New Roman" w:hAnsi="Times New Roman" w:cs="Times New Roman"/>
          <w:sz w:val="24"/>
          <w:szCs w:val="24"/>
        </w:rPr>
        <w:t xml:space="preserve"> 1961</w:t>
      </w:r>
      <w:r w:rsidRPr="00E91A13">
        <w:rPr>
          <w:rFonts w:ascii="Times New Roman" w:hAnsi="Times New Roman" w:cs="Times New Roman"/>
          <w:sz w:val="24"/>
          <w:szCs w:val="24"/>
        </w:rPr>
        <w:t>). Agriculture productivity contributes to economic development, growth and national income in three significant ways. Johnston &amp; Mellor (1961) sta</w:t>
      </w:r>
      <w:r w:rsidR="00347183" w:rsidRPr="00E91A13">
        <w:rPr>
          <w:rFonts w:ascii="Times New Roman" w:hAnsi="Times New Roman" w:cs="Times New Roman"/>
          <w:sz w:val="24"/>
          <w:szCs w:val="24"/>
        </w:rPr>
        <w:t xml:space="preserve">ted that the agriculture sector in developing countries </w:t>
      </w:r>
      <w:r w:rsidRPr="00E91A13">
        <w:rPr>
          <w:rFonts w:ascii="Times New Roman" w:hAnsi="Times New Roman" w:cs="Times New Roman"/>
          <w:sz w:val="24"/>
          <w:szCs w:val="24"/>
        </w:rPr>
        <w:t>contributes mainly through five interlinkages, whic</w:t>
      </w:r>
      <w:r w:rsidR="006E1411" w:rsidRPr="00E91A13">
        <w:rPr>
          <w:rFonts w:ascii="Times New Roman" w:hAnsi="Times New Roman" w:cs="Times New Roman"/>
          <w:sz w:val="24"/>
          <w:szCs w:val="24"/>
        </w:rPr>
        <w:t xml:space="preserve">h include the transfer of surplus </w:t>
      </w:r>
      <w:r w:rsidRPr="00E91A13">
        <w:rPr>
          <w:rFonts w:ascii="Times New Roman" w:hAnsi="Times New Roman" w:cs="Times New Roman"/>
          <w:sz w:val="24"/>
          <w:szCs w:val="24"/>
        </w:rPr>
        <w:t>labour to the non-agriculture sector, providing the foo</w:t>
      </w:r>
      <w:r w:rsidR="00347183" w:rsidRPr="00E91A13">
        <w:rPr>
          <w:rFonts w:ascii="Times New Roman" w:hAnsi="Times New Roman" w:cs="Times New Roman"/>
          <w:sz w:val="24"/>
          <w:szCs w:val="24"/>
        </w:rPr>
        <w:t>ds for the domestic</w:t>
      </w:r>
      <w:r w:rsidRPr="00E91A13">
        <w:rPr>
          <w:rFonts w:ascii="Times New Roman" w:hAnsi="Times New Roman" w:cs="Times New Roman"/>
          <w:sz w:val="24"/>
          <w:szCs w:val="24"/>
        </w:rPr>
        <w:t xml:space="preserve"> consumption, provision of the market for ind</w:t>
      </w:r>
      <w:r w:rsidR="00347183" w:rsidRPr="00E91A13">
        <w:rPr>
          <w:rFonts w:ascii="Times New Roman" w:hAnsi="Times New Roman" w:cs="Times New Roman"/>
          <w:sz w:val="24"/>
          <w:szCs w:val="24"/>
        </w:rPr>
        <w:t xml:space="preserve">ustrial production, savings usage </w:t>
      </w:r>
      <w:r w:rsidRPr="00E91A13">
        <w:rPr>
          <w:rFonts w:ascii="Times New Roman" w:hAnsi="Times New Roman" w:cs="Times New Roman"/>
          <w:sz w:val="24"/>
          <w:szCs w:val="24"/>
        </w:rPr>
        <w:t>for the investment in the non-agriculture sector; and use of earnings obtained</w:t>
      </w:r>
      <w:r w:rsidR="00347183" w:rsidRPr="00E91A13">
        <w:rPr>
          <w:rFonts w:ascii="Times New Roman" w:hAnsi="Times New Roman" w:cs="Times New Roman"/>
          <w:sz w:val="24"/>
          <w:szCs w:val="24"/>
        </w:rPr>
        <w:t xml:space="preserve"> from agriculture export to </w:t>
      </w:r>
      <w:r w:rsidRPr="00E91A13">
        <w:rPr>
          <w:rFonts w:ascii="Times New Roman" w:hAnsi="Times New Roman" w:cs="Times New Roman"/>
          <w:sz w:val="24"/>
          <w:szCs w:val="24"/>
        </w:rPr>
        <w:t>finance the import of goods (Baig et al., 2021). The neoclassical growth model</w:t>
      </w:r>
      <w:r w:rsidR="00347183" w:rsidRPr="00E91A13">
        <w:rPr>
          <w:rFonts w:ascii="Times New Roman" w:hAnsi="Times New Roman" w:cs="Times New Roman"/>
          <w:sz w:val="24"/>
          <w:szCs w:val="24"/>
        </w:rPr>
        <w:t xml:space="preserve"> </w:t>
      </w:r>
      <w:r w:rsidRPr="00E91A13">
        <w:rPr>
          <w:rFonts w:ascii="Times New Roman" w:hAnsi="Times New Roman" w:cs="Times New Roman"/>
          <w:sz w:val="24"/>
          <w:szCs w:val="24"/>
        </w:rPr>
        <w:t xml:space="preserve">explained that economic growth is always accompanied by improved productivity and sustainable growth in the agriculture sector. </w:t>
      </w:r>
      <w:r w:rsidRPr="00E91A13">
        <w:rPr>
          <w:rFonts w:ascii="Times New Roman" w:eastAsia="Arial" w:hAnsi="Times New Roman" w:cs="Times New Roman"/>
          <w:sz w:val="24"/>
          <w:szCs w:val="24"/>
        </w:rPr>
        <w:t>These studies establish the link</w:t>
      </w:r>
      <w:r w:rsidRPr="00E91A13">
        <w:rPr>
          <w:rFonts w:ascii="Times New Roman" w:eastAsia="Arial" w:hAnsi="Times New Roman" w:cs="Times New Roman"/>
          <w:b/>
          <w:sz w:val="24"/>
          <w:szCs w:val="24"/>
        </w:rPr>
        <w:t xml:space="preserve"> </w:t>
      </w:r>
      <w:r w:rsidRPr="00E91A13">
        <w:rPr>
          <w:rFonts w:ascii="Times New Roman" w:hAnsi="Times New Roman" w:cs="Times New Roman"/>
          <w:sz w:val="24"/>
          <w:szCs w:val="24"/>
        </w:rPr>
        <w:t xml:space="preserve">between the agricultural and industrial sectors, </w:t>
      </w:r>
      <w:r w:rsidR="00B616DB" w:rsidRPr="00E91A13">
        <w:rPr>
          <w:rFonts w:ascii="Times New Roman" w:hAnsi="Times New Roman" w:cs="Times New Roman"/>
          <w:sz w:val="24"/>
          <w:szCs w:val="24"/>
        </w:rPr>
        <w:t xml:space="preserve">which can be </w:t>
      </w:r>
      <w:r w:rsidRPr="00E91A13">
        <w:rPr>
          <w:rFonts w:ascii="Times New Roman" w:hAnsi="Times New Roman" w:cs="Times New Roman"/>
          <w:sz w:val="24"/>
          <w:szCs w:val="24"/>
        </w:rPr>
        <w:t xml:space="preserve">seen from the development of processing of agricultural products for the industrial sector </w:t>
      </w:r>
      <w:r w:rsidRPr="00E91A13">
        <w:rPr>
          <w:rStyle w:val="FootnoteReference"/>
          <w:rFonts w:ascii="Times New Roman" w:hAnsi="Times New Roman" w:cs="Times New Roman"/>
          <w:sz w:val="24"/>
          <w:szCs w:val="24"/>
        </w:rPr>
        <w:fldChar w:fldCharType="begin" w:fldLock="1"/>
      </w:r>
      <w:r w:rsidRPr="00E91A13">
        <w:rPr>
          <w:rFonts w:ascii="Times New Roman" w:hAnsi="Times New Roman" w:cs="Times New Roman"/>
          <w:sz w:val="24"/>
          <w:szCs w:val="24"/>
        </w:rPr>
        <w:instrText>ADDIN CSL_CITATION {"citationItems":[{"id":"ITEM-1","itemData":{"author":[{"dropping-particle":"","family":"Mondal","given":"Debasis","non-dropping-particle":"","parse-names":false,"suffix":""}],"container-title":"Discussion Paper","id":"ITEM-1","issued":{"date-parts":[["2014"]]},"number-of-pages":"1-21","publisher-place":"New Delhi","title":"Agricultural productivity and industrialization: A reformulation","type":"report"},"uris":["http://www.mendeley.com/documents/?uuid=49fd3cad-9540-415e-af17-6c8941f0f273"]},{"id":"ITEM-2","itemData":{"DOI":"10.4324/9780203928776","ISBN":"0203928776","author":[{"dropping-particle":"","family":"Olmstead","given":"Alan L.","non-dropping-particle":"","parse-names":false,"suffix":""},{"dropping-particle":"","family":"Rhode","given":"Paul W.","non-dropping-particle":"","parse-names":false,"suffix":""}],"container-title":"Agriculture and Economic Development in Europe Since","id":"ITEM-2","issue":"June","issued":{"date-parts":[["2007"]]},"page":"27-51","title":"Conceptual issues for the comparative study of agricultural development","type":"article-journal"},"uris":["http://www.mendeley.com/documents/?uuid=8bb0ab6e-b978-40e2-8248-8919d8da22b0"]},{"id":"ITEM-3","itemData":{"author":[{"dropping-particle":"","family":"Souza","given":"J.P.","non-dropping-particle":"De","parse-names":false,"suffix":""}],"id":"ITEM-3","issued":{"date-parts":[["2014"]]},"number-of-pages":"1-37","publisher-place":"Amherst","title":"Growth Complementarity Between Agriculture and Industry : Evidence from a Panel of Developing Countries","type":"report"},"uris":["http://www.mendeley.com/documents/?uuid=30619b34-3ab5-4e86-ae29-4225732ce2e1"]}],"mendeley":{"formattedCitation":"(De Souza, 2014; Mondal, 2014; Olmstead &amp; Rhode, 2007)","plainTextFormattedCitation":"(De Souza, 2014; Mondal, 2014; Olmstead &amp; Rhode, 2007)","previouslyFormattedCitation":"(Olmstead and Rhode, 2007; De Souza, 2014; Mondal, 2014)"},"properties":{"noteIndex":0},"schema":"https://github.com/citation-style-language/schema/raw/master/csl-citation.json"}</w:instrText>
      </w:r>
      <w:r w:rsidRPr="00E91A13">
        <w:rPr>
          <w:rStyle w:val="FootnoteReference"/>
          <w:rFonts w:ascii="Times New Roman" w:hAnsi="Times New Roman" w:cs="Times New Roman"/>
          <w:sz w:val="24"/>
          <w:szCs w:val="24"/>
        </w:rPr>
        <w:fldChar w:fldCharType="separate"/>
      </w:r>
      <w:r w:rsidR="00193672" w:rsidRPr="00E91A13">
        <w:rPr>
          <w:rFonts w:ascii="Times New Roman" w:hAnsi="Times New Roman" w:cs="Times New Roman"/>
          <w:bCs/>
          <w:noProof/>
          <w:sz w:val="24"/>
          <w:szCs w:val="24"/>
        </w:rPr>
        <w:t>(</w:t>
      </w:r>
      <w:r w:rsidRPr="00E91A13">
        <w:rPr>
          <w:rFonts w:ascii="Times New Roman" w:hAnsi="Times New Roman" w:cs="Times New Roman"/>
          <w:bCs/>
          <w:noProof/>
          <w:sz w:val="24"/>
          <w:szCs w:val="24"/>
        </w:rPr>
        <w:t>Souza,</w:t>
      </w:r>
      <w:r w:rsidR="00F264AD" w:rsidRPr="00E91A13">
        <w:rPr>
          <w:rFonts w:ascii="Times New Roman" w:hAnsi="Times New Roman" w:cs="Times New Roman"/>
          <w:bCs/>
          <w:noProof/>
          <w:sz w:val="24"/>
          <w:szCs w:val="24"/>
        </w:rPr>
        <w:t xml:space="preserve"> 2</w:t>
      </w:r>
      <w:r w:rsidR="00943566" w:rsidRPr="00E91A13">
        <w:rPr>
          <w:rFonts w:ascii="Times New Roman" w:hAnsi="Times New Roman" w:cs="Times New Roman"/>
          <w:bCs/>
          <w:noProof/>
          <w:sz w:val="24"/>
          <w:szCs w:val="24"/>
        </w:rPr>
        <w:t xml:space="preserve">014; Mondal, 2014; Olmstead &amp; </w:t>
      </w:r>
      <w:r w:rsidRPr="00E91A13">
        <w:rPr>
          <w:rFonts w:ascii="Times New Roman" w:hAnsi="Times New Roman" w:cs="Times New Roman"/>
          <w:bCs/>
          <w:noProof/>
          <w:sz w:val="24"/>
          <w:szCs w:val="24"/>
        </w:rPr>
        <w:t>Rhode, 2007)</w:t>
      </w:r>
      <w:r w:rsidRPr="00E91A13">
        <w:rPr>
          <w:rStyle w:val="FootnoteReference"/>
          <w:rFonts w:ascii="Times New Roman" w:hAnsi="Times New Roman" w:cs="Times New Roman"/>
          <w:sz w:val="24"/>
          <w:szCs w:val="24"/>
        </w:rPr>
        <w:fldChar w:fldCharType="end"/>
      </w:r>
      <w:r w:rsidRPr="00E91A13">
        <w:rPr>
          <w:rFonts w:ascii="Times New Roman" w:hAnsi="Times New Roman" w:cs="Times New Roman"/>
          <w:sz w:val="24"/>
          <w:szCs w:val="24"/>
        </w:rPr>
        <w:t xml:space="preserve">. In the case of developed countries, a thriving agricultural sector is a prerequisite for the development of the industrial and service sector in the future </w:t>
      </w:r>
      <w:r w:rsidRPr="00E91A13">
        <w:rPr>
          <w:rStyle w:val="FootnoteReference"/>
          <w:rFonts w:ascii="Times New Roman" w:hAnsi="Times New Roman" w:cs="Times New Roman"/>
          <w:sz w:val="24"/>
          <w:szCs w:val="24"/>
        </w:rPr>
        <w:fldChar w:fldCharType="begin" w:fldLock="1"/>
      </w:r>
      <w:r w:rsidRPr="00E91A13">
        <w:rPr>
          <w:rFonts w:ascii="Times New Roman" w:hAnsi="Times New Roman" w:cs="Times New Roman"/>
          <w:sz w:val="24"/>
          <w:szCs w:val="24"/>
        </w:rPr>
        <w:instrText>ADDIN CSL_CITATION {"citationItems":[{"id":"ITEM-1","itemData":{"DOI":"10.2139/ssrn.2321525","ISSN":"16555252","abstract":"Relative to other developing regions, developing Asia has experienced a slower decline in employment share in agriculture, compared to its output share; a rapid growth in labor and land productivity; and a shift from agricultural output from traditional to high-value products. The most successful Asian economies have pursued an agricultural development-led industrialization pathway. Nevertheless, agriculture remains the largest employer in many large Asian countries, hence future structural transformation must take into account agricultural transformation. Extrapolating from past trends, and taking to account emerging conditions, many countries of developing Asia will be expected to move on to the next phase of agricultural development; however even in the long term, agriculture's employment share will continue to be sizable relative with the output share. To expedite transformation, many Asian countries will still need to promote long term productivity growth in agriculture and facilitate upgrading of their farms and agroenterprises within the global value chain. © 2013 by Asian Development Bank.","author":[{"dropping-particle":"","family":"Briones","given":"Roehlano","non-dropping-particle":"","parse-names":false,"suffix":""},{"dropping-particle":"","family":"Felipe","given":"Jesus","non-dropping-particle":"","parse-names":false,"suffix":""}],"container-title":"ADB Economics Working Paper Series","id":"ITEM-1","issued":{"date-parts":[["2013"]]},"number-of-pages":"1-39","title":"Agriculture and structural transformation in developing Asia: Review and outlook","type":"report","volume":"363"},"uris":["http://www.mendeley.com/documents/?uuid=24076bb9-2360-4e8a-b4c0-9a379845916a"]}],"mendeley":{"formattedCitation":"(Briones &amp; Felipe, 2013)","plainTextFormattedCitation":"(Briones &amp; Felipe, 2013)","previouslyFormattedCitation":"(Briones and Felipe, 2013)"},"properties":{"noteIndex":0},"schema":"https://github.com/citation-style-language/schema/raw/master/csl-citation.json"}</w:instrText>
      </w:r>
      <w:r w:rsidRPr="00E91A13">
        <w:rPr>
          <w:rStyle w:val="FootnoteReference"/>
          <w:rFonts w:ascii="Times New Roman" w:hAnsi="Times New Roman" w:cs="Times New Roman"/>
          <w:sz w:val="24"/>
          <w:szCs w:val="24"/>
        </w:rPr>
        <w:fldChar w:fldCharType="separate"/>
      </w:r>
      <w:r w:rsidRPr="00E91A13">
        <w:rPr>
          <w:rFonts w:ascii="Times New Roman" w:hAnsi="Times New Roman" w:cs="Times New Roman"/>
          <w:noProof/>
          <w:sz w:val="24"/>
          <w:szCs w:val="24"/>
        </w:rPr>
        <w:t>(Briones &amp; Felipe, 2013)</w:t>
      </w:r>
      <w:r w:rsidRPr="00E91A13">
        <w:rPr>
          <w:rStyle w:val="FootnoteReference"/>
          <w:rFonts w:ascii="Times New Roman" w:hAnsi="Times New Roman" w:cs="Times New Roman"/>
          <w:sz w:val="24"/>
          <w:szCs w:val="24"/>
        </w:rPr>
        <w:fldChar w:fldCharType="end"/>
      </w:r>
      <w:r w:rsidRPr="00E91A13">
        <w:rPr>
          <w:rFonts w:ascii="Times New Roman" w:hAnsi="Times New Roman" w:cs="Times New Roman"/>
          <w:sz w:val="24"/>
          <w:szCs w:val="24"/>
        </w:rPr>
        <w:t xml:space="preserve">. </w:t>
      </w:r>
      <w:r w:rsidRPr="00E91A13">
        <w:rPr>
          <w:rFonts w:ascii="Times New Roman" w:eastAsia="Arial" w:hAnsi="Times New Roman" w:cs="Times New Roman"/>
          <w:sz w:val="24"/>
          <w:szCs w:val="24"/>
        </w:rPr>
        <w:t xml:space="preserve">However, agriculture is the engine of economic growth in developing countries </w:t>
      </w:r>
      <w:r w:rsidRPr="00E91A13">
        <w:rPr>
          <w:rStyle w:val="FootnoteReference"/>
          <w:rFonts w:ascii="Times New Roman" w:eastAsia="Arial" w:hAnsi="Times New Roman" w:cs="Times New Roman"/>
          <w:sz w:val="24"/>
          <w:szCs w:val="24"/>
        </w:rPr>
        <w:fldChar w:fldCharType="begin" w:fldLock="1"/>
      </w:r>
      <w:r w:rsidRPr="00E91A13">
        <w:rPr>
          <w:rFonts w:ascii="Times New Roman" w:eastAsia="Arial" w:hAnsi="Times New Roman" w:cs="Times New Roman"/>
          <w:sz w:val="24"/>
          <w:szCs w:val="24"/>
        </w:rPr>
        <w:instrText>ADDIN CSL_CITATION {"citationItems":[{"id":"ITEM-1","itemData":{"DOI":"10.1111/cjag.12038","ISBN":"3022295405","author":[{"dropping-particle":"","family":"Awokuse","given":"Titus O","non-dropping-particle":"","parse-names":false,"suffix":""},{"dropping-particle":"","family":"Xie","given":"Ruizhi","non-dropping-particle":"","parse-names":false,"suffix":""}],"id":"ITEM-1","issued":{"date-parts":[["2015"]]},"page":"77-99","title":"Does Agriculture Really Matter for Economic Growth in Developing Countries ?","type":"article-journal","volume":"63"},"uris":["http://www.mendeley.com/documents/?uuid=da945b1a-14ac-4072-b2b3-953faba74bcf"]}],"mendeley":{"formattedCitation":"(Awokuse &amp; Xie, 2015)","plainTextFormattedCitation":"(Awokuse &amp; Xie, 2015)","previouslyFormattedCitation":"(Awokuse and Xie, 2015)"},"properties":{"noteIndex":0},"schema":"https://github.com/citation-style-language/schema/raw/master/csl-citation.json"}</w:instrText>
      </w:r>
      <w:r w:rsidRPr="00E91A13">
        <w:rPr>
          <w:rStyle w:val="FootnoteReference"/>
          <w:rFonts w:ascii="Times New Roman" w:eastAsia="Arial" w:hAnsi="Times New Roman" w:cs="Times New Roman"/>
          <w:sz w:val="24"/>
          <w:szCs w:val="24"/>
        </w:rPr>
        <w:fldChar w:fldCharType="separate"/>
      </w:r>
      <w:r w:rsidRPr="00E91A13">
        <w:rPr>
          <w:rFonts w:ascii="Times New Roman" w:eastAsia="Arial" w:hAnsi="Times New Roman" w:cs="Times New Roman"/>
          <w:bCs/>
          <w:noProof/>
          <w:sz w:val="24"/>
          <w:szCs w:val="24"/>
        </w:rPr>
        <w:t>(Awokuse &amp; Xie, 2015)</w:t>
      </w:r>
      <w:r w:rsidRPr="00E91A13">
        <w:rPr>
          <w:rStyle w:val="FootnoteReference"/>
          <w:rFonts w:ascii="Times New Roman" w:eastAsia="Arial" w:hAnsi="Times New Roman" w:cs="Times New Roman"/>
          <w:sz w:val="24"/>
          <w:szCs w:val="24"/>
        </w:rPr>
        <w:fldChar w:fldCharType="end"/>
      </w:r>
      <w:r w:rsidRPr="00E91A13">
        <w:rPr>
          <w:rFonts w:ascii="Times New Roman" w:eastAsia="Arial" w:hAnsi="Times New Roman" w:cs="Times New Roman"/>
          <w:sz w:val="24"/>
          <w:szCs w:val="24"/>
        </w:rPr>
        <w:t xml:space="preserve">. </w:t>
      </w:r>
    </w:p>
    <w:p w14:paraId="310B13E0" w14:textId="469F83A9" w:rsidR="008D1B6A" w:rsidRPr="00B973E4" w:rsidRDefault="00BC7A22" w:rsidP="00E91A13">
      <w:pPr>
        <w:spacing w:after="240" w:line="360" w:lineRule="auto"/>
        <w:jc w:val="both"/>
        <w:rPr>
          <w:rFonts w:ascii="Times New Roman" w:eastAsia="Arial" w:hAnsi="Times New Roman" w:cs="Times New Roman"/>
          <w:sz w:val="24"/>
          <w:szCs w:val="24"/>
        </w:rPr>
      </w:pPr>
      <w:r w:rsidRPr="00B973E4">
        <w:rPr>
          <w:rFonts w:ascii="Times New Roman" w:hAnsi="Times New Roman" w:cs="Times New Roman"/>
          <w:sz w:val="24"/>
          <w:szCs w:val="24"/>
        </w:rPr>
        <w:t xml:space="preserve">In the least developing nations, </w:t>
      </w:r>
      <w:r w:rsidR="003768B9" w:rsidRPr="00B973E4">
        <w:rPr>
          <w:rFonts w:ascii="Times New Roman" w:hAnsi="Times New Roman" w:cs="Times New Roman"/>
          <w:sz w:val="24"/>
          <w:szCs w:val="24"/>
        </w:rPr>
        <w:t>majority</w:t>
      </w:r>
      <w:r w:rsidRPr="00B973E4">
        <w:rPr>
          <w:rFonts w:ascii="Times New Roman" w:hAnsi="Times New Roman" w:cs="Times New Roman"/>
          <w:sz w:val="24"/>
          <w:szCs w:val="24"/>
        </w:rPr>
        <w:t xml:space="preserve"> of the population lives in the rural regions and solely depends on the agriculture sector and its allied activities for </w:t>
      </w:r>
      <w:r w:rsidR="00B616DB" w:rsidRPr="00B973E4">
        <w:rPr>
          <w:rFonts w:ascii="Times New Roman" w:hAnsi="Times New Roman" w:cs="Times New Roman"/>
          <w:sz w:val="24"/>
          <w:szCs w:val="24"/>
        </w:rPr>
        <w:t xml:space="preserve">their </w:t>
      </w:r>
      <w:r w:rsidRPr="00B973E4">
        <w:rPr>
          <w:rFonts w:ascii="Times New Roman" w:hAnsi="Times New Roman" w:cs="Times New Roman"/>
          <w:sz w:val="24"/>
          <w:szCs w:val="24"/>
        </w:rPr>
        <w:t>well-being. In the least developed countries and southern Asian countries, nearly 65.5 per cent of the population lives in rural areas. Approximately the same proportion works primarily in the agriculture sector and its allied activities</w:t>
      </w:r>
      <w:r w:rsidR="00B616DB" w:rsidRPr="00B973E4">
        <w:rPr>
          <w:rFonts w:ascii="Times New Roman" w:hAnsi="Times New Roman" w:cs="Times New Roman"/>
          <w:sz w:val="24"/>
          <w:szCs w:val="24"/>
        </w:rPr>
        <w:t xml:space="preserve"> (</w:t>
      </w:r>
      <w:r w:rsidR="000750D8" w:rsidRPr="00B973E4">
        <w:rPr>
          <w:rFonts w:ascii="Times New Roman" w:hAnsi="Times New Roman" w:cs="Times New Roman"/>
          <w:sz w:val="24"/>
          <w:szCs w:val="24"/>
        </w:rPr>
        <w:t xml:space="preserve">FA0 </w:t>
      </w:r>
      <w:r w:rsidRPr="00B973E4">
        <w:rPr>
          <w:rFonts w:ascii="Times New Roman" w:hAnsi="Times New Roman" w:cs="Times New Roman"/>
          <w:sz w:val="24"/>
          <w:szCs w:val="24"/>
        </w:rPr>
        <w:t xml:space="preserve">2019). According to Gollin, developing </w:t>
      </w:r>
      <w:r w:rsidRPr="00B973E4">
        <w:rPr>
          <w:rFonts w:ascii="Times New Roman" w:hAnsi="Times New Roman" w:cs="Times New Roman"/>
          <w:sz w:val="24"/>
          <w:szCs w:val="24"/>
        </w:rPr>
        <w:lastRenderedPageBreak/>
        <w:t xml:space="preserve">countries are poor, where most of the population lives in rural areas. </w:t>
      </w:r>
      <w:r w:rsidR="007A0BC6">
        <w:rPr>
          <w:rFonts w:ascii="Times New Roman" w:hAnsi="Times New Roman" w:cs="Times New Roman"/>
          <w:sz w:val="24"/>
          <w:szCs w:val="24"/>
        </w:rPr>
        <w:t>T</w:t>
      </w:r>
      <w:r w:rsidR="007A0BC6" w:rsidRPr="00B973E4">
        <w:rPr>
          <w:rFonts w:ascii="Times New Roman" w:hAnsi="Times New Roman" w:cs="Times New Roman"/>
          <w:sz w:val="24"/>
          <w:szCs w:val="24"/>
        </w:rPr>
        <w:t>herefore</w:t>
      </w:r>
      <w:r w:rsidRPr="00B973E4">
        <w:rPr>
          <w:rFonts w:ascii="Times New Roman" w:hAnsi="Times New Roman" w:cs="Times New Roman"/>
          <w:sz w:val="24"/>
          <w:szCs w:val="24"/>
        </w:rPr>
        <w:t xml:space="preserve">, approximately 70 per cent of poor people live in a rural region in the world. </w:t>
      </w:r>
      <w:r w:rsidRPr="00B973E4">
        <w:rPr>
          <w:rFonts w:ascii="Times New Roman" w:eastAsia="Arial" w:hAnsi="Times New Roman" w:cs="Times New Roman"/>
          <w:sz w:val="24"/>
          <w:szCs w:val="24"/>
        </w:rPr>
        <w:t xml:space="preserve">In his seminal two-sector economic model </w:t>
      </w:r>
      <w:r w:rsidRPr="00B973E4">
        <w:rPr>
          <w:rStyle w:val="FootnoteReference"/>
          <w:rFonts w:ascii="Times New Roman" w:eastAsia="Arial" w:hAnsi="Times New Roman" w:cs="Times New Roman"/>
          <w:sz w:val="24"/>
          <w:szCs w:val="24"/>
        </w:rPr>
        <w:fldChar w:fldCharType="begin" w:fldLock="1"/>
      </w:r>
      <w:r w:rsidRPr="00B973E4">
        <w:rPr>
          <w:rFonts w:ascii="Times New Roman" w:eastAsia="Arial" w:hAnsi="Times New Roman" w:cs="Times New Roman"/>
          <w:sz w:val="24"/>
          <w:szCs w:val="24"/>
        </w:rPr>
        <w:instrText>ADDIN CSL_CITATION {"citationItems":[{"id":"ITEM-1","itemData":{"author":[{"dropping-particle":"","family":"Lewis","given":"Arthur.w","non-dropping-particle":"","parse-names":false,"suffix":""}],"container-title":"The Manchestor School","id":"ITEM-1","issued":{"date-parts":[["1954"]]},"page":"400-449","title":"Economic Development with Unlimited Supplies of Labour","type":"article-journal"},"uris":["http://www.mendeley.com/documents/?uuid=cca01fd0-e663-493f-916e-9dd747afd238"]}],"mendeley":{"formattedCitation":"(Lewis, 1954)","plainTextFormattedCitation":"(Lewis, 1954)","previouslyFormattedCitation":"(Lewis, 1954)"},"properties":{"noteIndex":0},"schema":"https://github.com/citation-style-language/schema/raw/master/csl-citation.json"}</w:instrText>
      </w:r>
      <w:r w:rsidRPr="00B973E4">
        <w:rPr>
          <w:rStyle w:val="FootnoteReference"/>
          <w:rFonts w:ascii="Times New Roman" w:eastAsia="Arial" w:hAnsi="Times New Roman" w:cs="Times New Roman"/>
          <w:sz w:val="24"/>
          <w:szCs w:val="24"/>
        </w:rPr>
        <w:fldChar w:fldCharType="separate"/>
      </w:r>
      <w:r w:rsidRPr="00B973E4">
        <w:rPr>
          <w:rFonts w:ascii="Times New Roman" w:eastAsia="Arial" w:hAnsi="Times New Roman" w:cs="Times New Roman"/>
          <w:noProof/>
          <w:sz w:val="24"/>
          <w:szCs w:val="24"/>
        </w:rPr>
        <w:t>(Lewis, 1954)</w:t>
      </w:r>
      <w:r w:rsidRPr="00B973E4">
        <w:rPr>
          <w:rStyle w:val="FootnoteReference"/>
          <w:rFonts w:ascii="Times New Roman" w:eastAsia="Arial" w:hAnsi="Times New Roman" w:cs="Times New Roman"/>
          <w:sz w:val="24"/>
          <w:szCs w:val="24"/>
        </w:rPr>
        <w:fldChar w:fldCharType="end"/>
      </w:r>
      <w:r w:rsidRPr="00B973E4">
        <w:rPr>
          <w:rFonts w:ascii="Times New Roman" w:eastAsia="Arial" w:hAnsi="Times New Roman" w:cs="Times New Roman"/>
          <w:sz w:val="24"/>
          <w:szCs w:val="24"/>
        </w:rPr>
        <w:t xml:space="preserve">, he characterizes the agricultural or subsistence sector as </w:t>
      </w:r>
      <w:proofErr w:type="spellStart"/>
      <w:r w:rsidRPr="00B973E4">
        <w:rPr>
          <w:rFonts w:ascii="Times New Roman" w:eastAsia="Arial" w:hAnsi="Times New Roman" w:cs="Times New Roman"/>
          <w:sz w:val="24"/>
          <w:szCs w:val="24"/>
        </w:rPr>
        <w:t>labour</w:t>
      </w:r>
      <w:proofErr w:type="spellEnd"/>
      <w:r w:rsidRPr="00B973E4">
        <w:rPr>
          <w:rFonts w:ascii="Times New Roman" w:eastAsia="Arial" w:hAnsi="Times New Roman" w:cs="Times New Roman"/>
          <w:sz w:val="24"/>
          <w:szCs w:val="24"/>
        </w:rPr>
        <w:t xml:space="preserve"> abundant and the industrial sector as </w:t>
      </w:r>
      <w:proofErr w:type="spellStart"/>
      <w:r w:rsidRPr="00B973E4">
        <w:rPr>
          <w:rFonts w:ascii="Times New Roman" w:eastAsia="Arial" w:hAnsi="Times New Roman" w:cs="Times New Roman"/>
          <w:sz w:val="24"/>
          <w:szCs w:val="24"/>
        </w:rPr>
        <w:t>labour</w:t>
      </w:r>
      <w:proofErr w:type="spellEnd"/>
      <w:r w:rsidRPr="00B973E4">
        <w:rPr>
          <w:rFonts w:ascii="Times New Roman" w:eastAsia="Arial" w:hAnsi="Times New Roman" w:cs="Times New Roman"/>
          <w:sz w:val="24"/>
          <w:szCs w:val="24"/>
        </w:rPr>
        <w:t xml:space="preserve"> scarce. He discusses how </w:t>
      </w:r>
      <w:proofErr w:type="spellStart"/>
      <w:r w:rsidRPr="00B973E4">
        <w:rPr>
          <w:rFonts w:ascii="Times New Roman" w:eastAsia="Arial" w:hAnsi="Times New Roman" w:cs="Times New Roman"/>
          <w:sz w:val="24"/>
          <w:szCs w:val="24"/>
        </w:rPr>
        <w:t>labour</w:t>
      </w:r>
      <w:proofErr w:type="spellEnd"/>
      <w:r w:rsidRPr="00B973E4">
        <w:rPr>
          <w:rFonts w:ascii="Times New Roman" w:eastAsia="Arial" w:hAnsi="Times New Roman" w:cs="Times New Roman"/>
          <w:sz w:val="24"/>
          <w:szCs w:val="24"/>
        </w:rPr>
        <w:t xml:space="preserve"> migrates from the subsistence sector to the industrial sector. </w:t>
      </w:r>
      <w:r w:rsidRPr="00B973E4">
        <w:rPr>
          <w:rStyle w:val="FootnoteReference"/>
          <w:rFonts w:ascii="Times New Roman" w:eastAsia="Arial" w:hAnsi="Times New Roman" w:cs="Times New Roman"/>
          <w:sz w:val="24"/>
          <w:szCs w:val="24"/>
        </w:rPr>
        <w:fldChar w:fldCharType="begin" w:fldLock="1"/>
      </w:r>
      <w:r w:rsidRPr="00B973E4">
        <w:rPr>
          <w:rFonts w:ascii="Times New Roman" w:eastAsia="Arial" w:hAnsi="Times New Roman" w:cs="Times New Roman"/>
          <w:sz w:val="24"/>
          <w:szCs w:val="24"/>
        </w:rPr>
        <w:instrText>ADDIN CSL_CITATION {"citationItems":[{"id":"ITEM-1","itemData":{"DOI":"10.1080/000368498325471","author":[{"dropping-particle":"","family":"Humphries","given":"Hunter","non-dropping-particle":"","parse-names":false,"suffix":""},{"dropping-particle":"","family":"Knowles","given":"Stephen","non-dropping-particle":"","parse-names":false,"suffix":""}],"id":"ITEM-1","issued":{"date-parts":[["2010"]]},"title":"Does agriculture contribute to economic growth ? Some empirical evidence Does agriculture contribute to economic growth ? Some empirical e v idence","type":"article-journal","volume":"6846"},"uris":["http://www.mendeley.com/documents/?uuid=d9eb0569-17c8-4346-b0f6-abf6f84c49e5"]}],"mendeley":{"formattedCitation":"(Humphries &amp; Knowles, 2010)","manualFormatting":"Humphries &amp; Knowles (2010)","plainTextFormattedCitation":"(Humphries &amp; Knowles, 2010)","previouslyFormattedCitation":"(Humphries and Knowles, 2010)"},"properties":{"noteIndex":0},"schema":"https://github.com/citation-style-language/schema/raw/master/csl-citation.json"}</w:instrText>
      </w:r>
      <w:r w:rsidRPr="00B973E4">
        <w:rPr>
          <w:rStyle w:val="FootnoteReference"/>
          <w:rFonts w:ascii="Times New Roman" w:eastAsia="Arial" w:hAnsi="Times New Roman" w:cs="Times New Roman"/>
          <w:sz w:val="24"/>
          <w:szCs w:val="24"/>
        </w:rPr>
        <w:fldChar w:fldCharType="separate"/>
      </w:r>
      <w:r w:rsidRPr="00B973E4">
        <w:rPr>
          <w:rFonts w:ascii="Times New Roman" w:eastAsia="Arial" w:hAnsi="Times New Roman" w:cs="Times New Roman"/>
          <w:noProof/>
          <w:sz w:val="24"/>
          <w:szCs w:val="24"/>
        </w:rPr>
        <w:t>Humphries &amp; Knowles (2010)</w:t>
      </w:r>
      <w:r w:rsidRPr="00B973E4">
        <w:rPr>
          <w:rStyle w:val="FootnoteReference"/>
          <w:rFonts w:ascii="Times New Roman" w:eastAsia="Arial" w:hAnsi="Times New Roman" w:cs="Times New Roman"/>
          <w:sz w:val="24"/>
          <w:szCs w:val="24"/>
        </w:rPr>
        <w:fldChar w:fldCharType="end"/>
      </w:r>
      <w:r w:rsidRPr="00B973E4">
        <w:rPr>
          <w:rFonts w:ascii="Times New Roman" w:eastAsia="Arial" w:hAnsi="Times New Roman" w:cs="Times New Roman"/>
          <w:sz w:val="24"/>
          <w:szCs w:val="24"/>
        </w:rPr>
        <w:t xml:space="preserve"> establishes a direct positive association of transfer of </w:t>
      </w:r>
      <w:proofErr w:type="spellStart"/>
      <w:r w:rsidRPr="00B973E4">
        <w:rPr>
          <w:rFonts w:ascii="Times New Roman" w:eastAsia="Arial" w:hAnsi="Times New Roman" w:cs="Times New Roman"/>
          <w:sz w:val="24"/>
          <w:szCs w:val="24"/>
        </w:rPr>
        <w:t>labour</w:t>
      </w:r>
      <w:proofErr w:type="spellEnd"/>
      <w:r w:rsidRPr="00B973E4">
        <w:rPr>
          <w:rFonts w:ascii="Times New Roman" w:eastAsia="Arial" w:hAnsi="Times New Roman" w:cs="Times New Roman"/>
          <w:sz w:val="24"/>
          <w:szCs w:val="24"/>
        </w:rPr>
        <w:t xml:space="preserve"> with economic growth. The non-agriculture se</w:t>
      </w:r>
      <w:r w:rsidR="00597097" w:rsidRPr="00B973E4">
        <w:rPr>
          <w:rFonts w:ascii="Times New Roman" w:eastAsia="Arial" w:hAnsi="Times New Roman" w:cs="Times New Roman"/>
          <w:sz w:val="24"/>
          <w:szCs w:val="24"/>
        </w:rPr>
        <w:t xml:space="preserve">ctors, directly and indirectly </w:t>
      </w:r>
      <w:r w:rsidRPr="00B973E4">
        <w:rPr>
          <w:rFonts w:ascii="Times New Roman" w:eastAsia="Arial" w:hAnsi="Times New Roman" w:cs="Times New Roman"/>
          <w:sz w:val="24"/>
          <w:szCs w:val="24"/>
        </w:rPr>
        <w:t>depend on agriculture growth and productivity.</w:t>
      </w:r>
    </w:p>
    <w:p w14:paraId="110650F2" w14:textId="77777777" w:rsidR="008D1B6A" w:rsidRDefault="00BC7A22" w:rsidP="00B973E4">
      <w:pPr>
        <w:spacing w:after="0" w:line="360" w:lineRule="auto"/>
        <w:jc w:val="both"/>
        <w:rPr>
          <w:rFonts w:ascii="Times New Roman" w:hAnsi="Times New Roman" w:cs="Times New Roman"/>
          <w:sz w:val="24"/>
          <w:szCs w:val="24"/>
        </w:rPr>
      </w:pPr>
      <w:r w:rsidRPr="00E91A13">
        <w:rPr>
          <w:rFonts w:ascii="Times New Roman" w:eastAsia="Arial" w:hAnsi="Times New Roman" w:cs="Times New Roman"/>
          <w:sz w:val="24"/>
          <w:szCs w:val="24"/>
        </w:rPr>
        <w:t xml:space="preserve">Productivity in agriculture is more petite than industrial production, which might be due to poorly managed agriculture firms. The performance of agriculture productivity is very poor due to the low level of rural infrastructure and the adverse impact of climate change. </w:t>
      </w:r>
      <w:r w:rsidRPr="00E91A13">
        <w:rPr>
          <w:rFonts w:ascii="Times New Roman" w:hAnsi="Times New Roman" w:cs="Times New Roman"/>
          <w:sz w:val="24"/>
          <w:szCs w:val="24"/>
        </w:rPr>
        <w:t>Beyond productivity and agriculture’s role as a productive sector, there are other</w:t>
      </w:r>
      <w:r w:rsidRPr="00E91A13">
        <w:rPr>
          <w:rFonts w:ascii="Times New Roman" w:eastAsia="Arial" w:hAnsi="Times New Roman" w:cs="Times New Roman"/>
          <w:sz w:val="24"/>
          <w:szCs w:val="24"/>
        </w:rPr>
        <w:t xml:space="preserve"> </w:t>
      </w:r>
      <w:r w:rsidRPr="00E91A13">
        <w:rPr>
          <w:rFonts w:ascii="Times New Roman" w:hAnsi="Times New Roman" w:cs="Times New Roman"/>
          <w:sz w:val="24"/>
          <w:szCs w:val="24"/>
        </w:rPr>
        <w:t>reasons to focus</w:t>
      </w:r>
      <w:r w:rsidR="00B616DB" w:rsidRPr="00E91A13">
        <w:rPr>
          <w:rFonts w:ascii="Times New Roman" w:hAnsi="Times New Roman" w:cs="Times New Roman"/>
          <w:sz w:val="24"/>
          <w:szCs w:val="24"/>
        </w:rPr>
        <w:t xml:space="preserve"> on agriculture as a sector </w:t>
      </w:r>
      <w:r w:rsidRPr="00E91A13">
        <w:rPr>
          <w:rFonts w:ascii="Times New Roman" w:hAnsi="Times New Roman" w:cs="Times New Roman"/>
          <w:sz w:val="24"/>
          <w:szCs w:val="24"/>
        </w:rPr>
        <w:t xml:space="preserve">that has an essential </w:t>
      </w:r>
      <w:r w:rsidR="00B616DB" w:rsidRPr="00E91A13">
        <w:rPr>
          <w:rFonts w:ascii="Times New Roman" w:hAnsi="Times New Roman" w:cs="Times New Roman"/>
          <w:sz w:val="24"/>
          <w:szCs w:val="24"/>
        </w:rPr>
        <w:t xml:space="preserve">impact on </w:t>
      </w:r>
      <w:r w:rsidRPr="00E91A13">
        <w:rPr>
          <w:rFonts w:ascii="Times New Roman" w:hAnsi="Times New Roman" w:cs="Times New Roman"/>
          <w:sz w:val="24"/>
          <w:szCs w:val="24"/>
        </w:rPr>
        <w:t>economic growth. One crucial issue is the sector's central role in providing</w:t>
      </w:r>
      <w:r w:rsidRPr="00E91A13">
        <w:rPr>
          <w:rFonts w:ascii="Times New Roman" w:eastAsia="Arial" w:hAnsi="Times New Roman" w:cs="Times New Roman"/>
          <w:sz w:val="24"/>
          <w:szCs w:val="24"/>
        </w:rPr>
        <w:t xml:space="preserve"> </w:t>
      </w:r>
      <w:r w:rsidRPr="00E91A13">
        <w:rPr>
          <w:rFonts w:ascii="Times New Roman" w:hAnsi="Times New Roman" w:cs="Times New Roman"/>
          <w:sz w:val="24"/>
          <w:szCs w:val="24"/>
        </w:rPr>
        <w:t xml:space="preserve">food for the people of the Nation. Due to low agriculture productivity, relatively low trade and low income, </w:t>
      </w:r>
      <w:r w:rsidR="00B616DB" w:rsidRPr="00E91A13">
        <w:rPr>
          <w:rFonts w:ascii="Times New Roman" w:hAnsi="Times New Roman" w:cs="Times New Roman"/>
          <w:sz w:val="24"/>
          <w:szCs w:val="24"/>
        </w:rPr>
        <w:t xml:space="preserve">they </w:t>
      </w:r>
      <w:r w:rsidRPr="00E91A13">
        <w:rPr>
          <w:rFonts w:ascii="Times New Roman" w:hAnsi="Times New Roman" w:cs="Times New Roman"/>
          <w:sz w:val="24"/>
          <w:szCs w:val="24"/>
        </w:rPr>
        <w:t>likely face high food costs relative to income in the developing countries. The household survey indicates that more than 50 per cent of income spend on food consumption almost necessarily</w:t>
      </w:r>
      <w:r w:rsidRPr="00E91A13">
        <w:rPr>
          <w:rFonts w:ascii="Times New Roman" w:eastAsia="Arial" w:hAnsi="Times New Roman" w:cs="Times New Roman"/>
          <w:sz w:val="24"/>
          <w:szCs w:val="24"/>
        </w:rPr>
        <w:t xml:space="preserve"> </w:t>
      </w:r>
      <w:r w:rsidRPr="00E91A13">
        <w:rPr>
          <w:rFonts w:ascii="Times New Roman" w:hAnsi="Times New Roman" w:cs="Times New Roman"/>
          <w:sz w:val="24"/>
          <w:szCs w:val="24"/>
        </w:rPr>
        <w:t xml:space="preserve">imply deep poverty, closely related to low agricultural productivity and output (Gollin, 2010). Agriculture productivity is </w:t>
      </w:r>
      <w:r w:rsidR="00B616DB" w:rsidRPr="00E91A13">
        <w:rPr>
          <w:rFonts w:ascii="Times New Roman" w:hAnsi="Times New Roman" w:cs="Times New Roman"/>
          <w:sz w:val="24"/>
          <w:szCs w:val="24"/>
        </w:rPr>
        <w:t xml:space="preserve">of </w:t>
      </w:r>
      <w:r w:rsidRPr="00E91A13">
        <w:rPr>
          <w:rFonts w:ascii="Times New Roman" w:hAnsi="Times New Roman" w:cs="Times New Roman"/>
          <w:sz w:val="24"/>
          <w:szCs w:val="24"/>
        </w:rPr>
        <w:t xml:space="preserve">immense importance to meet the demand of food consumption and improve the well-being of agriculture </w:t>
      </w:r>
      <w:proofErr w:type="spellStart"/>
      <w:r w:rsidRPr="00E91A13">
        <w:rPr>
          <w:rFonts w:ascii="Times New Roman" w:hAnsi="Times New Roman" w:cs="Times New Roman"/>
          <w:sz w:val="24"/>
          <w:szCs w:val="24"/>
        </w:rPr>
        <w:t>labours</w:t>
      </w:r>
      <w:proofErr w:type="spellEnd"/>
      <w:r w:rsidRPr="00E91A13">
        <w:rPr>
          <w:rFonts w:ascii="Times New Roman" w:hAnsi="Times New Roman" w:cs="Times New Roman"/>
          <w:sz w:val="24"/>
          <w:szCs w:val="24"/>
        </w:rPr>
        <w:t xml:space="preserve"> and workers in developing countries. </w:t>
      </w:r>
    </w:p>
    <w:p w14:paraId="3B9BC21B" w14:textId="060BC01E" w:rsidR="00986C37" w:rsidRDefault="00986C37" w:rsidP="00B973E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explores the trends and pattern of agricultural productivity in India during 1990-2020. First section of this chapter deals with the importance of agricultural development, second section reveals status of India’s agriculture sector to global economic growth, third section illustrates trends of </w:t>
      </w:r>
      <w:r w:rsidR="00102394">
        <w:rPr>
          <w:rFonts w:ascii="Times New Roman" w:hAnsi="Times New Roman" w:cs="Times New Roman"/>
          <w:sz w:val="24"/>
          <w:szCs w:val="24"/>
        </w:rPr>
        <w:t>agricultural productivity and growth</w:t>
      </w:r>
      <w:r w:rsidR="00400A86">
        <w:rPr>
          <w:rFonts w:ascii="Times New Roman" w:hAnsi="Times New Roman" w:cs="Times New Roman"/>
          <w:sz w:val="24"/>
          <w:szCs w:val="24"/>
        </w:rPr>
        <w:t xml:space="preserve"> and </w:t>
      </w:r>
      <w:r w:rsidR="004A401B">
        <w:rPr>
          <w:rFonts w:ascii="Times New Roman" w:hAnsi="Times New Roman" w:cs="Times New Roman"/>
          <w:sz w:val="24"/>
          <w:szCs w:val="24"/>
        </w:rPr>
        <w:t xml:space="preserve">forth section deal with </w:t>
      </w:r>
      <w:r w:rsidR="00400A86">
        <w:rPr>
          <w:rFonts w:ascii="Times New Roman" w:hAnsi="Times New Roman" w:cs="Times New Roman"/>
          <w:sz w:val="24"/>
          <w:szCs w:val="24"/>
        </w:rPr>
        <w:t>conclusion.</w:t>
      </w:r>
      <w:r w:rsidR="004A401B">
        <w:rPr>
          <w:rFonts w:ascii="Times New Roman" w:hAnsi="Times New Roman" w:cs="Times New Roman"/>
          <w:sz w:val="24"/>
          <w:szCs w:val="24"/>
        </w:rPr>
        <w:t xml:space="preserve"> </w:t>
      </w:r>
    </w:p>
    <w:p w14:paraId="7AC53480" w14:textId="77777777" w:rsidR="004A401B" w:rsidRPr="00E91A13" w:rsidRDefault="004A401B" w:rsidP="00B973E4">
      <w:pPr>
        <w:spacing w:after="0" w:line="360" w:lineRule="auto"/>
        <w:jc w:val="both"/>
        <w:rPr>
          <w:rFonts w:ascii="Times New Roman" w:hAnsi="Times New Roman" w:cs="Times New Roman"/>
          <w:sz w:val="24"/>
          <w:szCs w:val="24"/>
        </w:rPr>
      </w:pPr>
    </w:p>
    <w:p w14:paraId="12AFFA2B" w14:textId="280A586E" w:rsidR="006D6F4B" w:rsidRPr="004D5FCF" w:rsidRDefault="00400A86" w:rsidP="006D6F4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6D6F4B" w:rsidRPr="00B973E4">
        <w:rPr>
          <w:rFonts w:ascii="Times New Roman" w:hAnsi="Times New Roman" w:cs="Times New Roman"/>
          <w:b/>
          <w:sz w:val="24"/>
          <w:szCs w:val="24"/>
        </w:rPr>
        <w:t>Status of India’s agriculture sector to Global Economic Growth</w:t>
      </w:r>
    </w:p>
    <w:p w14:paraId="041D10E0" w14:textId="5FF4BAAC" w:rsidR="006D6F4B" w:rsidRPr="00B973E4" w:rsidRDefault="006D6F4B" w:rsidP="006D6F4B">
      <w:pPr>
        <w:autoSpaceDE w:val="0"/>
        <w:autoSpaceDN w:val="0"/>
        <w:adjustRightInd w:val="0"/>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Food grain production has been increasing since 1991, and the highest production level was reached 2849 lakh </w:t>
      </w:r>
      <w:proofErr w:type="spellStart"/>
      <w:r w:rsidRPr="00B973E4">
        <w:rPr>
          <w:rFonts w:ascii="Times New Roman" w:hAnsi="Times New Roman" w:cs="Times New Roman"/>
          <w:sz w:val="24"/>
          <w:szCs w:val="24"/>
        </w:rPr>
        <w:t>tonnes</w:t>
      </w:r>
      <w:proofErr w:type="spellEnd"/>
      <w:r w:rsidRPr="00B973E4">
        <w:rPr>
          <w:rFonts w:ascii="Times New Roman" w:hAnsi="Times New Roman" w:cs="Times New Roman"/>
          <w:sz w:val="24"/>
          <w:szCs w:val="24"/>
        </w:rPr>
        <w:t xml:space="preserve"> in 2017-18. India is one of the top food grain crop producers, including wheat, rice, and pulses. India is the second-largest contributor in the share of agriculture value-added after China, followed by Indonesia, Pakistan, and Japan in the world (Graph </w:t>
      </w:r>
      <w:r w:rsidR="005F03B7">
        <w:rPr>
          <w:rFonts w:ascii="Times New Roman" w:hAnsi="Times New Roman" w:cs="Times New Roman"/>
          <w:sz w:val="24"/>
          <w:szCs w:val="24"/>
        </w:rPr>
        <w:t>1</w:t>
      </w:r>
      <w:r w:rsidRPr="00B973E4">
        <w:rPr>
          <w:rFonts w:ascii="Times New Roman" w:hAnsi="Times New Roman" w:cs="Times New Roman"/>
          <w:sz w:val="24"/>
          <w:szCs w:val="24"/>
        </w:rPr>
        <w:t xml:space="preserve">). During 2015-19 India’s position in agriculture valued-added remains </w:t>
      </w:r>
      <w:r w:rsidRPr="00B973E4">
        <w:rPr>
          <w:rFonts w:ascii="Times New Roman" w:hAnsi="Times New Roman" w:cs="Times New Roman"/>
          <w:sz w:val="24"/>
          <w:szCs w:val="24"/>
        </w:rPr>
        <w:lastRenderedPageBreak/>
        <w:t>the same in the world. In terms of rice and wheat production, India is the second-largest producer after china in the world. Nevertheless, India has not come under the top twenty Asian countries in cereals yields.</w:t>
      </w:r>
    </w:p>
    <w:p w14:paraId="6A1D1F43" w14:textId="31176867" w:rsidR="006D6F4B" w:rsidRPr="00B973E4" w:rsidRDefault="006D6F4B" w:rsidP="006D6F4B">
      <w:pPr>
        <w:autoSpaceDE w:val="0"/>
        <w:autoSpaceDN w:val="0"/>
        <w:adjustRightInd w:val="0"/>
        <w:spacing w:after="0" w:line="360" w:lineRule="auto"/>
        <w:jc w:val="center"/>
        <w:rPr>
          <w:rFonts w:ascii="Times New Roman" w:hAnsi="Times New Roman" w:cs="Times New Roman"/>
          <w:b/>
        </w:rPr>
      </w:pPr>
      <w:r w:rsidRPr="00B973E4">
        <w:rPr>
          <w:rFonts w:ascii="Times New Roman" w:hAnsi="Times New Roman" w:cs="Times New Roman"/>
          <w:b/>
          <w:sz w:val="24"/>
          <w:szCs w:val="24"/>
        </w:rPr>
        <w:t xml:space="preserve">Graph </w:t>
      </w:r>
      <w:r w:rsidR="005F03B7">
        <w:rPr>
          <w:rFonts w:ascii="Times New Roman" w:hAnsi="Times New Roman" w:cs="Times New Roman"/>
          <w:b/>
          <w:sz w:val="24"/>
          <w:szCs w:val="24"/>
        </w:rPr>
        <w:t>1</w:t>
      </w:r>
      <w:r w:rsidRPr="00B973E4">
        <w:rPr>
          <w:rFonts w:ascii="Times New Roman" w:hAnsi="Times New Roman" w:cs="Times New Roman"/>
          <w:b/>
          <w:sz w:val="24"/>
          <w:szCs w:val="24"/>
        </w:rPr>
        <w:t>: Comparison of agriculture value added with other countries</w:t>
      </w:r>
      <w:r>
        <w:rPr>
          <w:rFonts w:ascii="Times New Roman" w:hAnsi="Times New Roman" w:cs="Times New Roman"/>
          <w:b/>
          <w:sz w:val="24"/>
          <w:szCs w:val="24"/>
        </w:rPr>
        <w:t xml:space="preserve"> (billion USD)</w:t>
      </w:r>
    </w:p>
    <w:p w14:paraId="7A454EE3" w14:textId="77777777" w:rsidR="006D6F4B" w:rsidRPr="00B973E4" w:rsidRDefault="006D6F4B" w:rsidP="006D6F4B">
      <w:pPr>
        <w:autoSpaceDE w:val="0"/>
        <w:autoSpaceDN w:val="0"/>
        <w:adjustRightInd w:val="0"/>
        <w:spacing w:after="0" w:line="360" w:lineRule="auto"/>
        <w:jc w:val="center"/>
        <w:rPr>
          <w:rFonts w:ascii="Times New Roman" w:hAnsi="Times New Roman" w:cs="Times New Roman"/>
          <w:sz w:val="24"/>
          <w:szCs w:val="24"/>
        </w:rPr>
      </w:pPr>
      <w:r w:rsidRPr="00B973E4">
        <w:rPr>
          <w:rFonts w:ascii="Times New Roman" w:hAnsi="Times New Roman" w:cs="Times New Roman"/>
          <w:noProof/>
          <w:sz w:val="24"/>
          <w:szCs w:val="24"/>
          <w:lang w:val="en-GB" w:eastAsia="en-GB"/>
        </w:rPr>
        <w:drawing>
          <wp:inline distT="0" distB="0" distL="0" distR="0" wp14:anchorId="4DE8F934" wp14:editId="7DAD1A1A">
            <wp:extent cx="5480050" cy="2428733"/>
            <wp:effectExtent l="19050" t="19050" r="2540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wnload.png"/>
                    <pic:cNvPicPr/>
                  </pic:nvPicPr>
                  <pic:blipFill rotWithShape="1">
                    <a:blip r:embed="rId10">
                      <a:extLst>
                        <a:ext uri="{28A0092B-C50C-407E-A947-70E740481C1C}">
                          <a14:useLocalDpi xmlns:a14="http://schemas.microsoft.com/office/drawing/2010/main" val="0"/>
                        </a:ext>
                      </a:extLst>
                    </a:blip>
                    <a:srcRect l="10141" t="13783" r="13965"/>
                    <a:stretch/>
                  </pic:blipFill>
                  <pic:spPr bwMode="auto">
                    <a:xfrm>
                      <a:off x="0" y="0"/>
                      <a:ext cx="5527863" cy="244992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4FF05CD7" w14:textId="77777777" w:rsidR="006D6F4B" w:rsidRPr="00B973E4" w:rsidRDefault="006D6F4B" w:rsidP="006D6F4B">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shd w:val="clear" w:color="auto" w:fill="FAFBFC"/>
        </w:rPr>
        <w:t>Sources: Calculated by the Author</w:t>
      </w:r>
    </w:p>
    <w:p w14:paraId="5326800B" w14:textId="4BCBFE8A" w:rsidR="006D6F4B" w:rsidRPr="00B973E4" w:rsidRDefault="006D6F4B" w:rsidP="006D6F4B">
      <w:pPr>
        <w:autoSpaceDE w:val="0"/>
        <w:autoSpaceDN w:val="0"/>
        <w:adjustRightInd w:val="0"/>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Trends of cereal productivity in China, India, Bangladesh, Sri Lanka, and Pakistan from 1990-2018 are demonstrated in Graph </w:t>
      </w:r>
      <w:r w:rsidR="00CB35F8">
        <w:rPr>
          <w:rFonts w:ascii="Times New Roman" w:hAnsi="Times New Roman" w:cs="Times New Roman"/>
          <w:sz w:val="24"/>
          <w:szCs w:val="24"/>
        </w:rPr>
        <w:t>2</w:t>
      </w:r>
      <w:r w:rsidRPr="00B973E4">
        <w:rPr>
          <w:rFonts w:ascii="Times New Roman" w:hAnsi="Times New Roman" w:cs="Times New Roman"/>
          <w:sz w:val="24"/>
          <w:szCs w:val="24"/>
        </w:rPr>
        <w:t xml:space="preserve">. From the graph, we can </w:t>
      </w:r>
      <w:proofErr w:type="gramStart"/>
      <w:r w:rsidRPr="00B973E4">
        <w:rPr>
          <w:rFonts w:ascii="Times New Roman" w:hAnsi="Times New Roman" w:cs="Times New Roman"/>
          <w:sz w:val="24"/>
          <w:szCs w:val="24"/>
        </w:rPr>
        <w:t>infers</w:t>
      </w:r>
      <w:proofErr w:type="gramEnd"/>
      <w:r w:rsidRPr="00B973E4">
        <w:rPr>
          <w:rFonts w:ascii="Times New Roman" w:hAnsi="Times New Roman" w:cs="Times New Roman"/>
          <w:sz w:val="24"/>
          <w:szCs w:val="24"/>
        </w:rPr>
        <w:t xml:space="preserve"> that over the period of time, the cereal productivity of India has been lower than China, Bangladesh and Sri Lanka. However, India is the seventh-largest country in the world which more than 55 per cent of the land used for the agriculture sector and nearly 2.2 per cent share in the world agriculture land (FA0, 2020). </w:t>
      </w:r>
    </w:p>
    <w:p w14:paraId="070AFAF8" w14:textId="0E20B1E5" w:rsidR="006D6F4B" w:rsidRPr="00B973E4" w:rsidRDefault="006D6F4B" w:rsidP="006D6F4B">
      <w:pPr>
        <w:autoSpaceDE w:val="0"/>
        <w:autoSpaceDN w:val="0"/>
        <w:adjustRightInd w:val="0"/>
        <w:spacing w:after="0" w:line="360" w:lineRule="auto"/>
        <w:jc w:val="center"/>
        <w:rPr>
          <w:rFonts w:ascii="Times New Roman" w:hAnsi="Times New Roman" w:cs="Times New Roman"/>
          <w:sz w:val="24"/>
          <w:szCs w:val="24"/>
        </w:rPr>
      </w:pPr>
      <w:r w:rsidRPr="00B973E4">
        <w:rPr>
          <w:rFonts w:ascii="Times New Roman" w:hAnsi="Times New Roman" w:cs="Times New Roman"/>
          <w:b/>
          <w:sz w:val="24"/>
          <w:szCs w:val="24"/>
        </w:rPr>
        <w:t xml:space="preserve">Graph </w:t>
      </w:r>
      <w:r w:rsidR="00CB35F8">
        <w:rPr>
          <w:rFonts w:ascii="Times New Roman" w:hAnsi="Times New Roman" w:cs="Times New Roman"/>
          <w:b/>
          <w:sz w:val="24"/>
          <w:szCs w:val="24"/>
        </w:rPr>
        <w:t>2</w:t>
      </w:r>
      <w:r w:rsidRPr="00B973E4">
        <w:rPr>
          <w:rFonts w:ascii="Times New Roman" w:hAnsi="Times New Roman" w:cs="Times New Roman"/>
          <w:b/>
          <w:sz w:val="24"/>
          <w:szCs w:val="24"/>
        </w:rPr>
        <w:t>: Trends of cereal yield</w:t>
      </w:r>
      <w:r>
        <w:rPr>
          <w:rFonts w:ascii="Times New Roman" w:hAnsi="Times New Roman" w:cs="Times New Roman"/>
          <w:b/>
          <w:sz w:val="24"/>
          <w:szCs w:val="24"/>
        </w:rPr>
        <w:t xml:space="preserve"> (kg per hectare) </w:t>
      </w:r>
      <w:r w:rsidRPr="00B973E4">
        <w:rPr>
          <w:rFonts w:ascii="Times New Roman" w:hAnsi="Times New Roman" w:cs="Times New Roman"/>
          <w:b/>
          <w:sz w:val="24"/>
          <w:szCs w:val="24"/>
        </w:rPr>
        <w:t>in different countries</w:t>
      </w:r>
      <w:r w:rsidRPr="00B973E4">
        <w:rPr>
          <w:rFonts w:ascii="Times New Roman" w:hAnsi="Times New Roman" w:cs="Times New Roman"/>
          <w:sz w:val="24"/>
          <w:szCs w:val="24"/>
        </w:rPr>
        <w:t>.</w:t>
      </w:r>
    </w:p>
    <w:p w14:paraId="4B4AAED2" w14:textId="77777777" w:rsidR="006D6F4B" w:rsidRPr="00B973E4" w:rsidRDefault="006D6F4B" w:rsidP="006D6F4B">
      <w:pPr>
        <w:autoSpaceDE w:val="0"/>
        <w:autoSpaceDN w:val="0"/>
        <w:adjustRightInd w:val="0"/>
        <w:spacing w:after="0" w:line="360" w:lineRule="auto"/>
        <w:jc w:val="center"/>
        <w:rPr>
          <w:rFonts w:ascii="Times New Roman" w:hAnsi="Times New Roman" w:cs="Times New Roman"/>
          <w:sz w:val="24"/>
          <w:szCs w:val="24"/>
        </w:rPr>
      </w:pPr>
      <w:r w:rsidRPr="00B973E4">
        <w:rPr>
          <w:rFonts w:ascii="Times New Roman" w:hAnsi="Times New Roman" w:cs="Times New Roman"/>
          <w:noProof/>
          <w:sz w:val="24"/>
          <w:szCs w:val="24"/>
          <w:lang w:val="en-GB" w:eastAsia="en-GB"/>
        </w:rPr>
        <w:drawing>
          <wp:inline distT="0" distB="0" distL="0" distR="0" wp14:anchorId="74CF4BF5" wp14:editId="4FA1E13A">
            <wp:extent cx="5467350" cy="2299970"/>
            <wp:effectExtent l="19050" t="19050" r="19050" b="2413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ereal Yield IC.png"/>
                    <pic:cNvPicPr/>
                  </pic:nvPicPr>
                  <pic:blipFill rotWithShape="1">
                    <a:blip r:embed="rId11">
                      <a:extLst>
                        <a:ext uri="{28A0092B-C50C-407E-A947-70E740481C1C}">
                          <a14:useLocalDpi xmlns:a14="http://schemas.microsoft.com/office/drawing/2010/main" val="0"/>
                        </a:ext>
                      </a:extLst>
                    </a:blip>
                    <a:srcRect l="10708" t="14027" r="15717"/>
                    <a:stretch/>
                  </pic:blipFill>
                  <pic:spPr bwMode="auto">
                    <a:xfrm>
                      <a:off x="0" y="0"/>
                      <a:ext cx="5478851" cy="2304808"/>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B218702" w14:textId="77777777" w:rsidR="006D6F4B" w:rsidRPr="00B973E4" w:rsidRDefault="006D6F4B" w:rsidP="006D6F4B">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shd w:val="clear" w:color="auto" w:fill="FAFBFC"/>
        </w:rPr>
        <w:t>Sources: Calculated by the Author</w:t>
      </w:r>
    </w:p>
    <w:p w14:paraId="20450D9A" w14:textId="77777777" w:rsidR="006D6F4B" w:rsidRDefault="006D6F4B" w:rsidP="006D6F4B">
      <w:pPr>
        <w:autoSpaceDE w:val="0"/>
        <w:autoSpaceDN w:val="0"/>
        <w:adjustRightInd w:val="0"/>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Therefore, evidence indicates that India's agriculture sector performance has not been satisfactory in the world. </w:t>
      </w:r>
    </w:p>
    <w:p w14:paraId="1427976D" w14:textId="77777777" w:rsidR="006D6F4B" w:rsidRPr="00B973E4" w:rsidRDefault="006D6F4B" w:rsidP="006D6F4B">
      <w:pPr>
        <w:autoSpaceDE w:val="0"/>
        <w:autoSpaceDN w:val="0"/>
        <w:adjustRightInd w:val="0"/>
        <w:spacing w:after="0" w:line="360" w:lineRule="auto"/>
        <w:jc w:val="both"/>
        <w:rPr>
          <w:rFonts w:ascii="Times New Roman" w:hAnsi="Times New Roman" w:cs="Times New Roman"/>
          <w:sz w:val="24"/>
          <w:szCs w:val="24"/>
        </w:rPr>
      </w:pPr>
    </w:p>
    <w:p w14:paraId="5D2FED50" w14:textId="77777777" w:rsidR="006D6F4B" w:rsidRDefault="006D6F4B" w:rsidP="00B973E4">
      <w:pPr>
        <w:spacing w:after="0" w:line="360" w:lineRule="auto"/>
        <w:jc w:val="both"/>
        <w:rPr>
          <w:rFonts w:ascii="AdvP800D" w:hAnsi="AdvP800D" w:cs="AdvP800D"/>
        </w:rPr>
      </w:pPr>
    </w:p>
    <w:p w14:paraId="17893580" w14:textId="77777777" w:rsidR="004D5FCF" w:rsidRPr="00B973E4" w:rsidRDefault="004D5FCF" w:rsidP="00B973E4">
      <w:pPr>
        <w:spacing w:after="0" w:line="360" w:lineRule="auto"/>
        <w:jc w:val="both"/>
        <w:rPr>
          <w:rFonts w:ascii="AdvP800D" w:hAnsi="AdvP800D" w:cs="AdvP800D"/>
        </w:rPr>
      </w:pPr>
    </w:p>
    <w:p w14:paraId="3A5BFBDA" w14:textId="22C5BE37" w:rsidR="008D1B6A" w:rsidRPr="00B973E4" w:rsidRDefault="00400A86" w:rsidP="004D5FCF">
      <w:pPr>
        <w:pStyle w:val="Heading2"/>
        <w:numPr>
          <w:ilvl w:val="0"/>
          <w:numId w:val="0"/>
        </w:numPr>
        <w:spacing w:before="0" w:line="360" w:lineRule="auto"/>
        <w:rPr>
          <w:rFonts w:ascii="Times New Roman" w:hAnsi="Times New Roman" w:cs="Times New Roman"/>
          <w:b/>
          <w:color w:val="auto"/>
          <w:sz w:val="24"/>
          <w:szCs w:val="24"/>
        </w:rPr>
      </w:pPr>
      <w:r>
        <w:rPr>
          <w:rFonts w:ascii="Times New Roman" w:hAnsi="Times New Roman" w:cs="Times New Roman"/>
          <w:b/>
          <w:color w:val="auto"/>
          <w:sz w:val="24"/>
          <w:szCs w:val="24"/>
        </w:rPr>
        <w:t xml:space="preserve">3. </w:t>
      </w:r>
      <w:r w:rsidR="00BC7A22" w:rsidRPr="00B973E4">
        <w:rPr>
          <w:rFonts w:ascii="Times New Roman" w:hAnsi="Times New Roman" w:cs="Times New Roman"/>
          <w:b/>
          <w:color w:val="auto"/>
          <w:sz w:val="24"/>
          <w:szCs w:val="24"/>
        </w:rPr>
        <w:t xml:space="preserve">Trends of Agricultural Productivity and </w:t>
      </w:r>
      <w:r w:rsidR="005C5193" w:rsidRPr="00B973E4">
        <w:rPr>
          <w:rFonts w:ascii="Times New Roman" w:hAnsi="Times New Roman" w:cs="Times New Roman"/>
          <w:b/>
          <w:color w:val="auto"/>
          <w:sz w:val="24"/>
          <w:szCs w:val="24"/>
        </w:rPr>
        <w:t>Growth</w:t>
      </w:r>
    </w:p>
    <w:p w14:paraId="75D9ACEA" w14:textId="102F7628" w:rsidR="008D1B6A"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Despite the declining contribution of the agriculture sector in economic growth (</w:t>
      </w:r>
      <w:r w:rsidR="00BD557E" w:rsidRPr="00B973E4">
        <w:rPr>
          <w:shd w:val="clear" w:color="auto" w:fill="FAFBFC"/>
        </w:rPr>
        <w:t>Graph</w:t>
      </w:r>
      <w:r w:rsidR="00626F36">
        <w:rPr>
          <w:shd w:val="clear" w:color="auto" w:fill="FAFBFC"/>
        </w:rPr>
        <w:t xml:space="preserve"> 3</w:t>
      </w:r>
      <w:r w:rsidRPr="00B973E4">
        <w:rPr>
          <w:shd w:val="clear" w:color="auto" w:fill="FAFBFC"/>
        </w:rPr>
        <w:t xml:space="preserve">), it continues as a primary sector of improving the economy as it stays the first source of employment and a key driver of economic development and poverty reduction. The agriculture sector has overcome stagnation in food grain productivity and production in India. In </w:t>
      </w:r>
      <w:r w:rsidR="00B616DB" w:rsidRPr="00B973E4">
        <w:rPr>
          <w:shd w:val="clear" w:color="auto" w:fill="FAFBFC"/>
        </w:rPr>
        <w:t>comparing</w:t>
      </w:r>
      <w:r w:rsidRPr="00B973E4">
        <w:rPr>
          <w:shd w:val="clear" w:color="auto" w:fill="FAFBFC"/>
        </w:rPr>
        <w:t xml:space="preserve"> pre and post-economic reform, over a couple of decades, the overall performance of the agriculture sector on a sustainable basis has been much more modest.  </w:t>
      </w:r>
    </w:p>
    <w:p w14:paraId="010A09E0" w14:textId="3D127FCA" w:rsidR="00626F36" w:rsidRPr="00385ED3" w:rsidRDefault="00626F36" w:rsidP="00B973E4">
      <w:pPr>
        <w:pStyle w:val="bodytext"/>
        <w:shd w:val="clear" w:color="auto" w:fill="FFFFFF"/>
        <w:spacing w:before="0" w:beforeAutospacing="0" w:after="0" w:afterAutospacing="0" w:line="360" w:lineRule="auto"/>
        <w:jc w:val="both"/>
        <w:rPr>
          <w:b/>
          <w:bCs/>
          <w:shd w:val="clear" w:color="auto" w:fill="FAFBFC"/>
        </w:rPr>
      </w:pPr>
      <w:r w:rsidRPr="00385ED3">
        <w:rPr>
          <w:b/>
          <w:bCs/>
          <w:shd w:val="clear" w:color="auto" w:fill="FAFBFC"/>
        </w:rPr>
        <w:t>Graph 3: Value added in the agricultural sector as present of GDP</w:t>
      </w:r>
    </w:p>
    <w:p w14:paraId="3ACB7B3A" w14:textId="77777777" w:rsidR="008D1B6A" w:rsidRPr="00B973E4" w:rsidRDefault="00BC7A22" w:rsidP="00B973E4">
      <w:pPr>
        <w:pStyle w:val="bodytext"/>
        <w:shd w:val="clear" w:color="auto" w:fill="FFFFFF"/>
        <w:spacing w:before="0" w:beforeAutospacing="0" w:after="0" w:afterAutospacing="0" w:line="360" w:lineRule="auto"/>
        <w:jc w:val="center"/>
        <w:rPr>
          <w:shd w:val="clear" w:color="auto" w:fill="FAFBFC"/>
        </w:rPr>
      </w:pPr>
      <w:r w:rsidRPr="00B973E4">
        <w:rPr>
          <w:rFonts w:ascii="Arial" w:hAnsi="Arial" w:cs="Arial"/>
          <w:noProof/>
          <w:shd w:val="clear" w:color="auto" w:fill="FAFBFC"/>
        </w:rPr>
        <w:drawing>
          <wp:inline distT="0" distB="0" distL="0" distR="0" wp14:anchorId="13BAECD2" wp14:editId="09523D91">
            <wp:extent cx="5525770" cy="2332739"/>
            <wp:effectExtent l="19050" t="19050" r="1778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alue Added in Agriculture Sector (India).png"/>
                    <pic:cNvPicPr/>
                  </pic:nvPicPr>
                  <pic:blipFill>
                    <a:blip r:embed="rId12">
                      <a:extLst>
                        <a:ext uri="{28A0092B-C50C-407E-A947-70E740481C1C}">
                          <a14:useLocalDpi xmlns:a14="http://schemas.microsoft.com/office/drawing/2010/main" val="0"/>
                        </a:ext>
                      </a:extLst>
                    </a:blip>
                    <a:srcRect l="11538" r="13622"/>
                    <a:stretch>
                      <a:fillRect/>
                    </a:stretch>
                  </pic:blipFill>
                  <pic:spPr bwMode="auto">
                    <a:xfrm>
                      <a:off x="0" y="0"/>
                      <a:ext cx="5615057" cy="2370432"/>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B434167" w14:textId="77777777" w:rsidR="008D1B6A" w:rsidRPr="00B973E4" w:rsidRDefault="00BC7A22" w:rsidP="00B973E4">
      <w:pPr>
        <w:pStyle w:val="bodytext"/>
        <w:shd w:val="clear" w:color="auto" w:fill="FFFFFF"/>
        <w:spacing w:before="0" w:beforeAutospacing="0" w:after="0" w:afterAutospacing="0" w:line="360" w:lineRule="auto"/>
        <w:jc w:val="both"/>
        <w:rPr>
          <w:sz w:val="22"/>
          <w:szCs w:val="22"/>
          <w:shd w:val="clear" w:color="auto" w:fill="FAFBFC"/>
        </w:rPr>
      </w:pPr>
      <w:r w:rsidRPr="00B973E4">
        <w:rPr>
          <w:sz w:val="22"/>
          <w:szCs w:val="22"/>
          <w:shd w:val="clear" w:color="auto" w:fill="FAFBFC"/>
        </w:rPr>
        <w:t>Sources: World Bank, 2019</w:t>
      </w:r>
    </w:p>
    <w:p w14:paraId="4E30E462" w14:textId="68F13F5B" w:rsidR="008D1B6A" w:rsidRPr="00B973E4" w:rsidRDefault="00BC7A22" w:rsidP="00B973E4">
      <w:pPr>
        <w:pStyle w:val="bodytext"/>
        <w:shd w:val="clear" w:color="auto" w:fill="FFFFFF"/>
        <w:spacing w:before="0" w:beforeAutospacing="0" w:after="0" w:afterAutospacing="0" w:line="360" w:lineRule="auto"/>
        <w:contextualSpacing/>
        <w:jc w:val="both"/>
        <w:rPr>
          <w:shd w:val="clear" w:color="auto" w:fill="FAFBFC"/>
        </w:rPr>
      </w:pPr>
      <w:r w:rsidRPr="00B973E4">
        <w:rPr>
          <w:shd w:val="clear" w:color="auto" w:fill="FAFBFC"/>
        </w:rPr>
        <w:t xml:space="preserve">To better understand the performance of the agriculture sector, there is a need to </w:t>
      </w:r>
      <w:r w:rsidR="007769F6" w:rsidRPr="00B973E4">
        <w:rPr>
          <w:shd w:val="clear" w:color="auto" w:fill="FAFBFC"/>
        </w:rPr>
        <w:t xml:space="preserve">examine trends of </w:t>
      </w:r>
      <w:r w:rsidRPr="00B973E4">
        <w:rPr>
          <w:shd w:val="clear" w:color="auto" w:fill="FAFBFC"/>
        </w:rPr>
        <w:t xml:space="preserve">the productivity and production trends at the national </w:t>
      </w:r>
      <w:r w:rsidR="00B616DB" w:rsidRPr="00B973E4">
        <w:rPr>
          <w:shd w:val="clear" w:color="auto" w:fill="FAFBFC"/>
        </w:rPr>
        <w:t xml:space="preserve">and state level. </w:t>
      </w:r>
      <w:r w:rsidR="00A87487" w:rsidRPr="00B973E4">
        <w:rPr>
          <w:shd w:val="clear" w:color="auto" w:fill="FAFBFC"/>
        </w:rPr>
        <w:t xml:space="preserve">Trends of agricultural productivity of India are presented in Graph </w:t>
      </w:r>
      <w:r w:rsidR="00385ED3">
        <w:rPr>
          <w:shd w:val="clear" w:color="auto" w:fill="FAFBFC"/>
        </w:rPr>
        <w:t>4</w:t>
      </w:r>
      <w:r w:rsidR="002F3CA6" w:rsidRPr="00B973E4">
        <w:rPr>
          <w:shd w:val="clear" w:color="auto" w:fill="FAFBFC"/>
        </w:rPr>
        <w:t xml:space="preserve">. Graph </w:t>
      </w:r>
      <w:r w:rsidR="00385ED3">
        <w:rPr>
          <w:shd w:val="clear" w:color="auto" w:fill="FAFBFC"/>
        </w:rPr>
        <w:t xml:space="preserve">4 </w:t>
      </w:r>
      <w:r w:rsidRPr="00B973E4">
        <w:rPr>
          <w:shd w:val="clear" w:color="auto" w:fill="FAFBFC"/>
        </w:rPr>
        <w:t xml:space="preserve">present the trend of food grain production, and it indicated the food grain yield increases from 1380 kilogram/hectare (kg/ha) in 1991 to 1734 (kg/ha) in 2002. </w:t>
      </w:r>
      <w:r w:rsidR="00E2549A" w:rsidRPr="00B973E4">
        <w:rPr>
          <w:shd w:val="clear" w:color="auto" w:fill="FAFBFC"/>
        </w:rPr>
        <w:t>Due to</w:t>
      </w:r>
      <w:r w:rsidRPr="00B973E4">
        <w:rPr>
          <w:shd w:val="clear" w:color="auto" w:fill="FAFBFC"/>
        </w:rPr>
        <w:t xml:space="preserve"> the drought, food grain yield declined to 1535 (kg/ha) in 2002-2003 but again increased to 1727 (kg/ha) in 2003-2004. </w:t>
      </w:r>
    </w:p>
    <w:p w14:paraId="44B666E2" w14:textId="77777777" w:rsidR="001E0705"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noProof/>
        </w:rPr>
        <w:lastRenderedPageBreak/>
        <w:drawing>
          <wp:inline distT="0" distB="0" distL="0" distR="0" wp14:anchorId="1D8DF9BC" wp14:editId="513E20B3">
            <wp:extent cx="5549900" cy="230505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B973E4">
        <w:rPr>
          <w:shd w:val="clear" w:color="auto" w:fill="FAFBFC"/>
        </w:rPr>
        <w:t>Sources: Calculated by the Author</w:t>
      </w:r>
    </w:p>
    <w:p w14:paraId="2495B96E" w14:textId="7ED6E6D5" w:rsidR="00B973E4" w:rsidRDefault="002F3CA6"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 xml:space="preserve">However, graph </w:t>
      </w:r>
      <w:r w:rsidR="00BC7A22" w:rsidRPr="00B973E4">
        <w:rPr>
          <w:shd w:val="clear" w:color="auto" w:fill="FAFBFC"/>
        </w:rPr>
        <w:t xml:space="preserve">3.3 depicts </w:t>
      </w:r>
      <w:r w:rsidRPr="00B973E4">
        <w:rPr>
          <w:shd w:val="clear" w:color="auto" w:fill="FAFBFC"/>
        </w:rPr>
        <w:t xml:space="preserve">food grain productivity growth rate during 1991-2017 </w:t>
      </w:r>
      <w:r w:rsidR="00BC7A22" w:rsidRPr="00B973E4">
        <w:rPr>
          <w:shd w:val="clear" w:color="auto" w:fill="FAFBFC"/>
        </w:rPr>
        <w:t>has sharp</w:t>
      </w:r>
      <w:r w:rsidR="00B616DB" w:rsidRPr="00B973E4">
        <w:rPr>
          <w:shd w:val="clear" w:color="auto" w:fill="FAFBFC"/>
        </w:rPr>
        <w:t>ly</w:t>
      </w:r>
      <w:r w:rsidR="00BC7A22" w:rsidRPr="00B973E4">
        <w:rPr>
          <w:shd w:val="clear" w:color="auto" w:fill="FAFBFC"/>
        </w:rPr>
        <w:t xml:space="preserve"> declined and reached up to approximately negative 11 per cent in 2002, </w:t>
      </w:r>
      <w:r w:rsidRPr="00B973E4">
        <w:rPr>
          <w:shd w:val="clear" w:color="auto" w:fill="FAFBFC"/>
        </w:rPr>
        <w:t>while</w:t>
      </w:r>
      <w:r w:rsidR="00BC7A22" w:rsidRPr="00B973E4">
        <w:rPr>
          <w:shd w:val="clear" w:color="auto" w:fill="FAFBFC"/>
        </w:rPr>
        <w:t xml:space="preserve"> the production of food grain has increased sharply</w:t>
      </w:r>
      <w:r w:rsidRPr="00B973E4">
        <w:rPr>
          <w:shd w:val="clear" w:color="auto" w:fill="FAFBFC"/>
        </w:rPr>
        <w:t xml:space="preserve"> in 2003-2004. The annual growth rate rose </w:t>
      </w:r>
      <w:r w:rsidR="00BC7A22" w:rsidRPr="00B973E4">
        <w:rPr>
          <w:shd w:val="clear" w:color="auto" w:fill="FAFBFC"/>
        </w:rPr>
        <w:t xml:space="preserve">12.50 per cent which is the highest growth rate till now. In the absolute term, overall yield increased from 1380 (kg/ha) in 1991 to 2299 (kg/ha) in 2019, but in terms of annual aggregate term, food grain </w:t>
      </w:r>
      <w:r w:rsidR="00B616DB" w:rsidRPr="00B973E4">
        <w:rPr>
          <w:shd w:val="clear" w:color="auto" w:fill="FAFBFC"/>
        </w:rPr>
        <w:t xml:space="preserve">production </w:t>
      </w:r>
      <w:r w:rsidR="00BC7A22" w:rsidRPr="00B973E4">
        <w:rPr>
          <w:shd w:val="clear" w:color="auto" w:fill="FAFBFC"/>
        </w:rPr>
        <w:t xml:space="preserve">has increased approximately </w:t>
      </w:r>
      <w:r w:rsidR="00B616DB" w:rsidRPr="00B973E4">
        <w:rPr>
          <w:shd w:val="clear" w:color="auto" w:fill="FAFBFC"/>
        </w:rPr>
        <w:t xml:space="preserve">by </w:t>
      </w:r>
      <w:r w:rsidR="00BC7A22" w:rsidRPr="00B973E4">
        <w:rPr>
          <w:shd w:val="clear" w:color="auto" w:fill="FAFBFC"/>
        </w:rPr>
        <w:t xml:space="preserve">2 per cent (Table </w:t>
      </w:r>
      <w:r w:rsidR="00385ED3">
        <w:rPr>
          <w:shd w:val="clear" w:color="auto" w:fill="FAFBFC"/>
        </w:rPr>
        <w:t>4</w:t>
      </w:r>
      <w:r w:rsidR="00BC7A22" w:rsidRPr="00B973E4">
        <w:rPr>
          <w:shd w:val="clear" w:color="auto" w:fill="FAFBFC"/>
        </w:rPr>
        <w:t>).</w:t>
      </w:r>
    </w:p>
    <w:p w14:paraId="1EF775D3" w14:textId="77777777" w:rsidR="00B973E4" w:rsidRDefault="00896A1E" w:rsidP="00B973E4">
      <w:pPr>
        <w:pStyle w:val="bodytext"/>
        <w:shd w:val="clear" w:color="auto" w:fill="FFFFFF"/>
        <w:spacing w:before="0" w:beforeAutospacing="0" w:after="0" w:afterAutospacing="0" w:line="360" w:lineRule="auto"/>
        <w:jc w:val="center"/>
        <w:rPr>
          <w:shd w:val="clear" w:color="auto" w:fill="FAFBFC"/>
        </w:rPr>
      </w:pPr>
      <w:r w:rsidRPr="00B973E4">
        <w:rPr>
          <w:noProof/>
        </w:rPr>
        <w:drawing>
          <wp:inline distT="0" distB="0" distL="0" distR="0" wp14:anchorId="5A0897F5" wp14:editId="3AC5EDD6">
            <wp:extent cx="5429250" cy="20383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66FD05C" w14:textId="77777777" w:rsidR="00896A1E"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Sources: Calculated by the Author</w:t>
      </w:r>
    </w:p>
    <w:p w14:paraId="5A990F72" w14:textId="77777777" w:rsidR="008D1B6A"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 xml:space="preserve">Statistics reveal that the aggregate annual growth </w:t>
      </w:r>
      <w:r w:rsidR="00C6468D" w:rsidRPr="00B973E4">
        <w:rPr>
          <w:shd w:val="clear" w:color="auto" w:fill="FAFBFC"/>
        </w:rPr>
        <w:t xml:space="preserve">of </w:t>
      </w:r>
      <w:r w:rsidRPr="00B973E4">
        <w:rPr>
          <w:shd w:val="clear" w:color="auto" w:fill="FAFBFC"/>
        </w:rPr>
        <w:t xml:space="preserve">food grain productivity has approximately 2 per cent. </w:t>
      </w:r>
      <w:r w:rsidR="00D13F9C" w:rsidRPr="00B973E4">
        <w:rPr>
          <w:shd w:val="clear" w:color="auto" w:fill="FAFBFC"/>
        </w:rPr>
        <w:t>The table also indicates that 12.5 per cent was the highest risen annual growth rate in 2003 while negative 11.5 per cent the highest declining annual growth rate in 2002, which might be due to the occurrence of drought in India.</w:t>
      </w:r>
    </w:p>
    <w:p w14:paraId="3CF260D4" w14:textId="77777777" w:rsidR="008D1B6A"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 xml:space="preserve">Similarly, let us considered </w:t>
      </w:r>
      <w:r w:rsidR="00BD557E" w:rsidRPr="00B973E4">
        <w:rPr>
          <w:shd w:val="clear" w:color="auto" w:fill="FAFBFC"/>
        </w:rPr>
        <w:t>Graph</w:t>
      </w:r>
      <w:r w:rsidRPr="00B973E4">
        <w:rPr>
          <w:shd w:val="clear" w:color="auto" w:fill="FAFBFC"/>
        </w:rPr>
        <w:t xml:space="preserve"> 3.4, </w:t>
      </w:r>
      <w:r w:rsidR="00C6468D" w:rsidRPr="00B973E4">
        <w:rPr>
          <w:shd w:val="clear" w:color="auto" w:fill="FAFBFC"/>
        </w:rPr>
        <w:t xml:space="preserve">which shows </w:t>
      </w:r>
      <w:r w:rsidRPr="00B973E4">
        <w:rPr>
          <w:shd w:val="clear" w:color="auto" w:fill="FAFBFC"/>
        </w:rPr>
        <w:t>the trend of food grain producti</w:t>
      </w:r>
      <w:r w:rsidR="00C6468D" w:rsidRPr="00B973E4">
        <w:rPr>
          <w:shd w:val="clear" w:color="auto" w:fill="FAFBFC"/>
        </w:rPr>
        <w:t xml:space="preserve">on. Production </w:t>
      </w:r>
      <w:r w:rsidR="00D13F9C" w:rsidRPr="00B973E4">
        <w:rPr>
          <w:shd w:val="clear" w:color="auto" w:fill="FAFBFC"/>
        </w:rPr>
        <w:t xml:space="preserve">of food grain </w:t>
      </w:r>
      <w:r w:rsidRPr="00B973E4">
        <w:rPr>
          <w:shd w:val="clear" w:color="auto" w:fill="FAFBFC"/>
        </w:rPr>
        <w:t xml:space="preserve">had increased from 1764 lakh tonne in 1991 to 2098 lakh tonne in 2000. During the same period, agriculture production had increased by approximately 19 per cent. In the 2002-03 period, the production has sharply gone down from 1968 Lakh tonne to 1745 Lakh tonne due to drought occurrence, but again in the next year production </w:t>
      </w:r>
      <w:r w:rsidRPr="00B973E4">
        <w:rPr>
          <w:shd w:val="clear" w:color="auto" w:fill="FAFBFC"/>
        </w:rPr>
        <w:lastRenderedPageBreak/>
        <w:t xml:space="preserve">has increased up to 2132 lakh tonne </w:t>
      </w:r>
      <w:proofErr w:type="gramStart"/>
      <w:r w:rsidRPr="00B973E4">
        <w:rPr>
          <w:shd w:val="clear" w:color="auto" w:fill="FAFBFC"/>
        </w:rPr>
        <w:t>in  2003</w:t>
      </w:r>
      <w:proofErr w:type="gramEnd"/>
      <w:r w:rsidRPr="00B973E4">
        <w:rPr>
          <w:shd w:val="clear" w:color="auto" w:fill="FAFBFC"/>
        </w:rPr>
        <w:t xml:space="preserve">-04. In the tenth plan, the annual average of food grain production was 2022 lakh tonne, lower than the average annual ninth plan. However, the annual average food grain production was 2374 lakh in eleventh and 2600 lakh tonne in twelve plans. Overall, food grain production had increased from 1764 lakh tonnes in 1991 to 2849 lakh tonnes in 2019. </w:t>
      </w:r>
    </w:p>
    <w:p w14:paraId="39798BBE" w14:textId="77777777" w:rsidR="001E0705"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noProof/>
        </w:rPr>
        <w:drawing>
          <wp:inline distT="0" distB="0" distL="0" distR="0" wp14:anchorId="0B1274C3" wp14:editId="5642052E">
            <wp:extent cx="5448300" cy="219075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B973E4">
        <w:rPr>
          <w:shd w:val="clear" w:color="auto" w:fill="FAFBFC"/>
        </w:rPr>
        <w:t xml:space="preserve"> Sources: Calculated by the Author</w:t>
      </w:r>
    </w:p>
    <w:p w14:paraId="06F2D2FD" w14:textId="77777777" w:rsidR="00697C43" w:rsidRPr="00B973E4" w:rsidRDefault="00BD557E" w:rsidP="00B973E4">
      <w:pPr>
        <w:pStyle w:val="bodytext"/>
        <w:shd w:val="clear" w:color="auto" w:fill="FFFFFF"/>
        <w:spacing w:before="0" w:beforeAutospacing="0" w:after="0" w:afterAutospacing="0" w:line="360" w:lineRule="auto"/>
        <w:jc w:val="both"/>
        <w:rPr>
          <w:shd w:val="clear" w:color="auto" w:fill="FAFBFC"/>
        </w:rPr>
      </w:pPr>
      <w:r w:rsidRPr="00B973E4">
        <w:rPr>
          <w:shd w:val="clear" w:color="auto" w:fill="FAFBFC"/>
        </w:rPr>
        <w:t>Graph</w:t>
      </w:r>
      <w:r w:rsidR="00BC7A22" w:rsidRPr="00B973E4">
        <w:rPr>
          <w:shd w:val="clear" w:color="auto" w:fill="FAFBFC"/>
        </w:rPr>
        <w:t xml:space="preserve"> 3.5 shows that aggregate production has grown at an average annual growth rate of 2.01 per cent from 1991 to 2019. </w:t>
      </w:r>
      <w:r w:rsidR="00D74EA2" w:rsidRPr="00B973E4">
        <w:rPr>
          <w:shd w:val="clear" w:color="auto" w:fill="FAFBFC"/>
        </w:rPr>
        <w:t xml:space="preserve">During 1991-2000, the average annual growth rate of production was 2.07 per cent which is greater than the 2000-10 period but lower than 3.13 per cent during the 2010-2019 period. </w:t>
      </w:r>
      <w:r w:rsidR="00BC7A22" w:rsidRPr="00B973E4">
        <w:rPr>
          <w:shd w:val="clear" w:color="auto" w:fill="FAFBFC"/>
        </w:rPr>
        <w:t>Drought was th</w:t>
      </w:r>
      <w:r w:rsidRPr="00B973E4">
        <w:rPr>
          <w:shd w:val="clear" w:color="auto" w:fill="FAFBFC"/>
        </w:rPr>
        <w:t xml:space="preserve">e main reason to decline </w:t>
      </w:r>
      <w:r w:rsidR="00BC7A22" w:rsidRPr="00B973E4">
        <w:rPr>
          <w:shd w:val="clear" w:color="auto" w:fill="FAFBFC"/>
        </w:rPr>
        <w:t xml:space="preserve">production in 2002-03. </w:t>
      </w:r>
      <w:r w:rsidR="00BC7A22" w:rsidRPr="00B973E4">
        <w:t xml:space="preserve">The most recent recovery period (2004-05 to 2011-12) shows a marked return to growth of about 3.37 </w:t>
      </w:r>
      <w:r w:rsidR="00BC7A22" w:rsidRPr="00B973E4">
        <w:rPr>
          <w:noProof/>
        </w:rPr>
        <w:t>per cent</w:t>
      </w:r>
      <w:r w:rsidR="00BC7A22" w:rsidRPr="00B973E4">
        <w:t xml:space="preserve"> per annum.  The overall increase in the value of the </w:t>
      </w:r>
      <w:r w:rsidR="00BC7A22" w:rsidRPr="00B973E4">
        <w:rPr>
          <w:noProof/>
        </w:rPr>
        <w:t>output</w:t>
      </w:r>
      <w:r w:rsidR="00BC7A22" w:rsidRPr="00B973E4">
        <w:t xml:space="preserve"> of the crop sector remains modest at about 3 </w:t>
      </w:r>
      <w:r w:rsidR="00BC7A22" w:rsidRPr="00B973E4">
        <w:rPr>
          <w:noProof/>
        </w:rPr>
        <w:t>per cent</w:t>
      </w:r>
      <w:r w:rsidR="00BC7A22" w:rsidRPr="00B973E4">
        <w:t>. Notwithstanding</w:t>
      </w:r>
      <w:r w:rsidR="00BC7A22" w:rsidRPr="00B973E4">
        <w:rPr>
          <w:shd w:val="clear" w:color="auto" w:fill="FAFBFC"/>
        </w:rPr>
        <w:t>, the performance of food grain production has much higher in 2010-19, which is far better than the last two decades.</w:t>
      </w:r>
    </w:p>
    <w:p w14:paraId="2C94FB05" w14:textId="77777777" w:rsidR="0083257C" w:rsidRPr="00B973E4" w:rsidRDefault="00BC7A22" w:rsidP="00B973E4">
      <w:pPr>
        <w:pStyle w:val="bodytext"/>
        <w:shd w:val="clear" w:color="auto" w:fill="FFFFFF"/>
        <w:spacing w:before="0" w:beforeAutospacing="0" w:after="0" w:afterAutospacing="0" w:line="360" w:lineRule="auto"/>
        <w:jc w:val="both"/>
        <w:rPr>
          <w:shd w:val="clear" w:color="auto" w:fill="FAFBFC"/>
        </w:rPr>
      </w:pPr>
      <w:r w:rsidRPr="00B973E4">
        <w:rPr>
          <w:noProof/>
        </w:rPr>
        <w:drawing>
          <wp:inline distT="0" distB="0" distL="0" distR="0" wp14:anchorId="0FEA0030" wp14:editId="33ABE111">
            <wp:extent cx="5457825" cy="20097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B973E4">
        <w:rPr>
          <w:shd w:val="clear" w:color="auto" w:fill="FAFBFC"/>
        </w:rPr>
        <w:t>Sources: Calculated by the Author</w:t>
      </w:r>
    </w:p>
    <w:p w14:paraId="5DA708DC" w14:textId="77777777" w:rsidR="004D5FCF" w:rsidRDefault="00475A65" w:rsidP="004D5FCF">
      <w:pPr>
        <w:pStyle w:val="bodytext"/>
        <w:shd w:val="clear" w:color="auto" w:fill="FFFFFF"/>
        <w:spacing w:before="0" w:beforeAutospacing="0" w:after="0" w:afterAutospacing="0" w:line="360" w:lineRule="auto"/>
        <w:jc w:val="both"/>
      </w:pPr>
      <w:r w:rsidRPr="00B973E4">
        <w:lastRenderedPageBreak/>
        <w:t xml:space="preserve">Since the 1990s the annual growth rate of food grain production has been about 3 per cent, but the agriculture growth rate remains below the total GDP growth rate. </w:t>
      </w:r>
      <w:r w:rsidR="00BC7A22" w:rsidRPr="00B973E4">
        <w:t>Moreover, per-capita agricultural output has seen a steady rise, while the share of agriculture in the Gross Domestic Product (GDP) gradually has been falling. The rise in per-capita ag</w:t>
      </w:r>
      <w:r w:rsidR="001D1E79" w:rsidRPr="00B973E4">
        <w:t xml:space="preserve">ricultural production is </w:t>
      </w:r>
      <w:r w:rsidR="00BC7A22" w:rsidRPr="00B973E4">
        <w:t xml:space="preserve">reducing pressure on meeting the </w:t>
      </w:r>
      <w:r w:rsidR="00BC7A22" w:rsidRPr="00B973E4">
        <w:rPr>
          <w:noProof/>
        </w:rPr>
        <w:t>demand</w:t>
      </w:r>
      <w:r w:rsidR="00BC7A22" w:rsidRPr="00B973E4">
        <w:t xml:space="preserve"> of food and nutrition supply, hence ensuring the Nation's food security. However, growth in agricultural output is </w:t>
      </w:r>
      <w:r w:rsidR="00BC7A22" w:rsidRPr="00B973E4">
        <w:rPr>
          <w:noProof/>
        </w:rPr>
        <w:t>characterized</w:t>
      </w:r>
      <w:r w:rsidR="00BC7A22" w:rsidRPr="00B973E4">
        <w:t xml:space="preserve"> by fluctuations, i.e. each </w:t>
      </w:r>
      <w:r w:rsidR="00BC7A22" w:rsidRPr="00B973E4">
        <w:rPr>
          <w:noProof/>
        </w:rPr>
        <w:t>high-growth</w:t>
      </w:r>
      <w:r w:rsidR="00BC7A22" w:rsidRPr="00B973E4">
        <w:t xml:space="preserve"> period is followed by a phase of low development. This repeated pattern has reflected itself in annual growth rates of about 3 </w:t>
      </w:r>
      <w:r w:rsidR="00BC7A22" w:rsidRPr="00B973E4">
        <w:rPr>
          <w:noProof/>
        </w:rPr>
        <w:t>per cent</w:t>
      </w:r>
      <w:r w:rsidR="00BC7A22" w:rsidRPr="00B973E4">
        <w:t xml:space="preserve"> in the Tenth </w:t>
      </w:r>
      <w:r w:rsidR="00BC7A22" w:rsidRPr="00B973E4">
        <w:rPr>
          <w:noProof/>
        </w:rPr>
        <w:t>Five-Year</w:t>
      </w:r>
      <w:r w:rsidR="00BC7A22" w:rsidRPr="00B973E4">
        <w:t xml:space="preserve"> Plan, which increased to 4 </w:t>
      </w:r>
      <w:r w:rsidR="00BC7A22" w:rsidRPr="00B973E4">
        <w:rPr>
          <w:noProof/>
        </w:rPr>
        <w:t>per cent</w:t>
      </w:r>
      <w:r w:rsidR="00BC7A22" w:rsidRPr="00B973E4">
        <w:t xml:space="preserve"> in the Eleventh </w:t>
      </w:r>
      <w:r w:rsidR="00BC7A22" w:rsidRPr="00B973E4">
        <w:rPr>
          <w:noProof/>
        </w:rPr>
        <w:t>Five-Year</w:t>
      </w:r>
      <w:r w:rsidR="00BC7A22" w:rsidRPr="00B973E4">
        <w:t xml:space="preserve"> Plan. </w:t>
      </w:r>
      <w:r w:rsidRPr="00B973E4">
        <w:t>The most crucial crop segment and sub-sectors are subject to severe adverse shocks like floods and drought, which leads to severe agriculture crises.</w:t>
      </w:r>
      <w:r w:rsidR="00BC7A22" w:rsidRPr="00B973E4">
        <w:t xml:space="preserve"> Indian agriculture has been considered a gamble of nature, i.e. the monsoon, which resulted </w:t>
      </w:r>
      <w:r w:rsidR="00BC7A22" w:rsidRPr="00B973E4">
        <w:rPr>
          <w:noProof/>
        </w:rPr>
        <w:t>in the</w:t>
      </w:r>
      <w:r w:rsidR="00BC7A22" w:rsidRPr="00B973E4">
        <w:t xml:space="preserve"> </w:t>
      </w:r>
      <w:r w:rsidR="00BC7A22" w:rsidRPr="00B973E4">
        <w:rPr>
          <w:noProof/>
        </w:rPr>
        <w:t>low</w:t>
      </w:r>
      <w:r w:rsidR="00BC7A22" w:rsidRPr="00B973E4">
        <w:t xml:space="preserve"> return rate of public capital formation in the </w:t>
      </w:r>
      <w:r w:rsidR="00BC7A22" w:rsidRPr="00B973E4">
        <w:rPr>
          <w:noProof/>
        </w:rPr>
        <w:t>agriculture</w:t>
      </w:r>
      <w:r w:rsidR="00BC7A22" w:rsidRPr="00B973E4">
        <w:t xml:space="preserve"> sector (Planning Commission, 2014).</w:t>
      </w:r>
    </w:p>
    <w:p w14:paraId="337FAFF6" w14:textId="59D5CED2" w:rsidR="008D1B6A" w:rsidRPr="004D5FCF" w:rsidRDefault="00400A86" w:rsidP="004D5FCF">
      <w:pPr>
        <w:pStyle w:val="bodytext"/>
        <w:shd w:val="clear" w:color="auto" w:fill="FFFFFF"/>
        <w:spacing w:before="0" w:beforeAutospacing="0" w:after="0" w:afterAutospacing="0" w:line="360" w:lineRule="auto"/>
        <w:jc w:val="both"/>
        <w:rPr>
          <w:shd w:val="clear" w:color="auto" w:fill="FAFBFC"/>
        </w:rPr>
      </w:pPr>
      <w:r>
        <w:rPr>
          <w:b/>
        </w:rPr>
        <w:t xml:space="preserve">3.1 </w:t>
      </w:r>
      <w:r w:rsidR="00BC7A22" w:rsidRPr="00B973E4">
        <w:rPr>
          <w:b/>
        </w:rPr>
        <w:t>Trends of productivity of major crops in India</w:t>
      </w:r>
    </w:p>
    <w:p w14:paraId="448E2DA9" w14:textId="77777777" w:rsidR="008675E9" w:rsidRPr="00B973E4" w:rsidRDefault="008675E9" w:rsidP="00B973E4">
      <w:pPr>
        <w:pStyle w:val="NoSpacing"/>
        <w:spacing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Trends of major food grain crops are reported in graph 3.6. </w:t>
      </w:r>
      <w:r w:rsidR="00BC7A22" w:rsidRPr="00B973E4">
        <w:rPr>
          <w:rFonts w:ascii="Times New Roman" w:hAnsi="Times New Roman" w:cs="Times New Roman"/>
          <w:sz w:val="24"/>
          <w:szCs w:val="24"/>
        </w:rPr>
        <w:t xml:space="preserve">It can be said that all these crops contributed a large share in the production of food grain.  </w:t>
      </w:r>
      <w:r w:rsidRPr="00B973E4">
        <w:rPr>
          <w:rFonts w:ascii="Times New Roman" w:hAnsi="Times New Roman" w:cs="Times New Roman"/>
          <w:sz w:val="24"/>
          <w:szCs w:val="24"/>
        </w:rPr>
        <w:t xml:space="preserve">Firstly, </w:t>
      </w:r>
      <w:proofErr w:type="gramStart"/>
      <w:r w:rsidRPr="00B973E4">
        <w:rPr>
          <w:rFonts w:ascii="Times New Roman" w:hAnsi="Times New Roman" w:cs="Times New Roman"/>
          <w:sz w:val="24"/>
          <w:szCs w:val="24"/>
        </w:rPr>
        <w:t>Let</w:t>
      </w:r>
      <w:proofErr w:type="gramEnd"/>
      <w:r w:rsidRPr="00B973E4">
        <w:rPr>
          <w:rFonts w:ascii="Times New Roman" w:hAnsi="Times New Roman" w:cs="Times New Roman"/>
          <w:sz w:val="24"/>
          <w:szCs w:val="24"/>
        </w:rPr>
        <w:t xml:space="preserve"> us considered rice productivity; India is the second-largest producing country of rice over an area of about 430 lakh ha and produces around 1250 lakh </w:t>
      </w:r>
      <w:proofErr w:type="spellStart"/>
      <w:r w:rsidRPr="00B973E4">
        <w:rPr>
          <w:rFonts w:ascii="Times New Roman" w:hAnsi="Times New Roman" w:cs="Times New Roman"/>
          <w:sz w:val="24"/>
          <w:szCs w:val="24"/>
        </w:rPr>
        <w:t>tonnes</w:t>
      </w:r>
      <w:proofErr w:type="spellEnd"/>
      <w:r w:rsidRPr="00B973E4">
        <w:rPr>
          <w:rFonts w:ascii="Times New Roman" w:hAnsi="Times New Roman" w:cs="Times New Roman"/>
          <w:sz w:val="24"/>
          <w:szCs w:val="24"/>
        </w:rPr>
        <w:t xml:space="preserve"> of rice with yield level remaining low at around 2.65 t/ha, contributed over 43 per cent of food grain production to the nation.  </w:t>
      </w:r>
    </w:p>
    <w:p w14:paraId="1D7A7634" w14:textId="77777777" w:rsidR="001E0705" w:rsidRPr="00B973E4" w:rsidRDefault="008675E9" w:rsidP="00B973E4">
      <w:pPr>
        <w:pStyle w:val="NoSpacing"/>
        <w:spacing w:line="360" w:lineRule="auto"/>
        <w:jc w:val="both"/>
        <w:rPr>
          <w:rFonts w:ascii="Times New Roman" w:hAnsi="Times New Roman" w:cs="Times New Roman"/>
          <w:sz w:val="24"/>
          <w:szCs w:val="24"/>
          <w:shd w:val="clear" w:color="auto" w:fill="FFFFFF"/>
        </w:rPr>
      </w:pPr>
      <w:r w:rsidRPr="00B973E4">
        <w:rPr>
          <w:rFonts w:ascii="Times New Roman" w:hAnsi="Times New Roman" w:cs="Times New Roman"/>
          <w:sz w:val="24"/>
          <w:szCs w:val="24"/>
        </w:rPr>
        <w:t xml:space="preserve"> </w:t>
      </w:r>
      <w:r w:rsidR="00BC7A22" w:rsidRPr="00B973E4">
        <w:rPr>
          <w:noProof/>
          <w:lang w:val="en-GB" w:eastAsia="en-GB"/>
        </w:rPr>
        <w:drawing>
          <wp:inline distT="0" distB="0" distL="0" distR="0" wp14:anchorId="2571BCE4" wp14:editId="3493DABC">
            <wp:extent cx="5505450" cy="29527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BC7A22" w:rsidRPr="00B973E4">
        <w:rPr>
          <w:rFonts w:ascii="Times New Roman" w:hAnsi="Times New Roman" w:cs="Times New Roman"/>
          <w:sz w:val="24"/>
          <w:szCs w:val="24"/>
          <w:shd w:val="clear" w:color="auto" w:fill="FAFBFC"/>
        </w:rPr>
        <w:t>Sources: Calculated by the Author</w:t>
      </w:r>
    </w:p>
    <w:p w14:paraId="7E155924" w14:textId="77777777" w:rsidR="00633ECA" w:rsidRPr="00B973E4" w:rsidRDefault="00633ECA" w:rsidP="00B973E4">
      <w:pPr>
        <w:spacing w:after="0" w:line="360" w:lineRule="auto"/>
        <w:jc w:val="both"/>
        <w:rPr>
          <w:rFonts w:ascii="Times New Roman" w:hAnsi="Times New Roman" w:cs="Times New Roman"/>
          <w:sz w:val="24"/>
          <w:szCs w:val="24"/>
          <w:shd w:val="clear" w:color="auto" w:fill="FFFFFF"/>
        </w:rPr>
      </w:pPr>
      <w:r w:rsidRPr="00B973E4">
        <w:rPr>
          <w:rFonts w:ascii="Times New Roman" w:hAnsi="Times New Roman" w:cs="Times New Roman"/>
          <w:sz w:val="24"/>
          <w:szCs w:val="24"/>
          <w:shd w:val="clear" w:color="auto" w:fill="FFFFFF"/>
        </w:rPr>
        <w:lastRenderedPageBreak/>
        <w:t xml:space="preserve">The most significant increase has been recorded in wheat yield which is increases from 2281 kg/ha in 1990 to 3507 kg/ha in 2019 while the productivity of rice increased from 1740 kg/ha from 2659 kg/ha during 1991-2019. </w:t>
      </w:r>
    </w:p>
    <w:p w14:paraId="1409B962" w14:textId="77777777" w:rsidR="008D1B6A" w:rsidRPr="00B973E4" w:rsidRDefault="00BC7A22" w:rsidP="00B973E4">
      <w:pPr>
        <w:spacing w:after="0" w:line="360" w:lineRule="auto"/>
        <w:jc w:val="both"/>
        <w:rPr>
          <w:rFonts w:ascii="Times New Roman" w:hAnsi="Times New Roman" w:cs="Times New Roman"/>
          <w:sz w:val="24"/>
          <w:szCs w:val="24"/>
          <w:shd w:val="clear" w:color="auto" w:fill="FFFFFF"/>
        </w:rPr>
      </w:pPr>
      <w:r w:rsidRPr="00B973E4">
        <w:rPr>
          <w:rFonts w:ascii="Times New Roman" w:hAnsi="Times New Roman" w:cs="Times New Roman"/>
          <w:sz w:val="24"/>
          <w:szCs w:val="24"/>
          <w:shd w:val="clear" w:color="auto" w:fill="FFFFFF"/>
        </w:rPr>
        <w:t xml:space="preserve">A consistent increase in the </w:t>
      </w:r>
      <w:r w:rsidR="00633ECA" w:rsidRPr="00B973E4">
        <w:rPr>
          <w:rFonts w:ascii="Times New Roman" w:hAnsi="Times New Roman" w:cs="Times New Roman"/>
          <w:sz w:val="24"/>
          <w:szCs w:val="24"/>
          <w:shd w:val="clear" w:color="auto" w:fill="FFFFFF"/>
        </w:rPr>
        <w:t xml:space="preserve">rice </w:t>
      </w:r>
      <w:r w:rsidRPr="00B973E4">
        <w:rPr>
          <w:rFonts w:ascii="Times New Roman" w:hAnsi="Times New Roman" w:cs="Times New Roman"/>
          <w:sz w:val="24"/>
          <w:szCs w:val="24"/>
          <w:shd w:val="clear" w:color="auto" w:fill="FFFFFF"/>
        </w:rPr>
        <w:t xml:space="preserve">yield was noted since 1991. The increasing Indian population is reflected by the growing rice demand across the country and production and consumption volumes.  </w:t>
      </w:r>
      <w:r w:rsidR="00C22918" w:rsidRPr="00B973E4">
        <w:rPr>
          <w:rFonts w:ascii="Times New Roman" w:hAnsi="Times New Roman" w:cs="Times New Roman"/>
          <w:sz w:val="24"/>
          <w:szCs w:val="24"/>
          <w:shd w:val="clear" w:color="auto" w:fill="FFFFFF"/>
        </w:rPr>
        <w:t>Along with other food grains, rice is the essential part of an Indian meal, 60 per cent of the population consume rice crop at least once a day across the states of India.</w:t>
      </w:r>
      <w:r w:rsidRPr="00B973E4">
        <w:rPr>
          <w:rFonts w:ascii="Times New Roman" w:hAnsi="Times New Roman" w:cs="Times New Roman"/>
          <w:sz w:val="24"/>
          <w:szCs w:val="24"/>
          <w:shd w:val="clear" w:color="auto" w:fill="FFFFFF"/>
        </w:rPr>
        <w:t xml:space="preserve"> India was the </w:t>
      </w:r>
      <w:r w:rsidRPr="00B973E4">
        <w:rPr>
          <w:rStyle w:val="Hyperlink"/>
          <w:rFonts w:ascii="Times New Roman" w:hAnsi="Times New Roman" w:cs="Times New Roman"/>
          <w:color w:val="auto"/>
          <w:sz w:val="24"/>
          <w:szCs w:val="24"/>
          <w:u w:val="none"/>
          <w:bdr w:val="none" w:sz="0" w:space="0" w:color="auto" w:frame="1"/>
          <w:shd w:val="clear" w:color="auto" w:fill="FFFFFF"/>
        </w:rPr>
        <w:t>most prominent global rice producer</w:t>
      </w:r>
      <w:r w:rsidRPr="00B973E4">
        <w:rPr>
          <w:rFonts w:ascii="Times New Roman" w:hAnsi="Times New Roman" w:cs="Times New Roman"/>
          <w:sz w:val="24"/>
          <w:szCs w:val="24"/>
          <w:shd w:val="clear" w:color="auto" w:fill="FFFFFF"/>
        </w:rPr>
        <w:t> in terms of the area harvested. Despite the cultivation of wheat and other products, rice was the most consumed agricultural product and had the </w:t>
      </w:r>
      <w:hyperlink r:id="rId18" w:tgtFrame="_blank" w:history="1">
        <w:r w:rsidRPr="00B973E4">
          <w:rPr>
            <w:rStyle w:val="Hyperlink"/>
            <w:rFonts w:ascii="Times New Roman" w:hAnsi="Times New Roman" w:cs="Times New Roman"/>
            <w:color w:val="auto"/>
            <w:sz w:val="24"/>
            <w:szCs w:val="24"/>
            <w:u w:val="none"/>
            <w:bdr w:val="none" w:sz="0" w:space="0" w:color="auto" w:frame="1"/>
            <w:shd w:val="clear" w:color="auto" w:fill="FFFFFF"/>
          </w:rPr>
          <w:t>highest market value</w:t>
        </w:r>
      </w:hyperlink>
      <w:r w:rsidRPr="00B973E4">
        <w:rPr>
          <w:rFonts w:ascii="Times New Roman" w:hAnsi="Times New Roman" w:cs="Times New Roman"/>
          <w:sz w:val="24"/>
          <w:szCs w:val="24"/>
          <w:shd w:val="clear" w:color="auto" w:fill="FFFFFF"/>
        </w:rPr>
        <w:t> in 2016</w:t>
      </w:r>
      <w:r w:rsidR="00DB7B2A" w:rsidRPr="00B973E4">
        <w:rPr>
          <w:rFonts w:ascii="Times New Roman" w:hAnsi="Times New Roman" w:cs="Times New Roman"/>
          <w:sz w:val="24"/>
          <w:szCs w:val="24"/>
          <w:shd w:val="clear" w:color="auto" w:fill="FFFFFF"/>
        </w:rPr>
        <w:t xml:space="preserve"> (FAO, 2018)</w:t>
      </w:r>
      <w:r w:rsidRPr="00B973E4">
        <w:rPr>
          <w:rFonts w:ascii="Times New Roman" w:hAnsi="Times New Roman" w:cs="Times New Roman"/>
          <w:sz w:val="24"/>
          <w:szCs w:val="24"/>
          <w:shd w:val="clear" w:color="auto" w:fill="FFFFFF"/>
        </w:rPr>
        <w:t>.</w:t>
      </w:r>
    </w:p>
    <w:p w14:paraId="774143B3" w14:textId="77777777" w:rsidR="004D5FCF" w:rsidRDefault="00BC7A22" w:rsidP="004D5FCF">
      <w:pPr>
        <w:pStyle w:val="NoSpacing"/>
        <w:spacing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Wheat is the major staple food crop </w:t>
      </w:r>
      <w:r w:rsidR="000B7C89" w:rsidRPr="00B973E4">
        <w:rPr>
          <w:rFonts w:ascii="Times New Roman" w:hAnsi="Times New Roman" w:cs="Times New Roman"/>
          <w:sz w:val="24"/>
          <w:szCs w:val="24"/>
        </w:rPr>
        <w:t xml:space="preserve">after rice </w:t>
      </w:r>
      <w:r w:rsidRPr="00B973E4">
        <w:rPr>
          <w:rFonts w:ascii="Times New Roman" w:hAnsi="Times New Roman" w:cs="Times New Roman"/>
          <w:sz w:val="24"/>
          <w:szCs w:val="24"/>
        </w:rPr>
        <w:t xml:space="preserve">in India. The crop has been under cultivation in about 30 million hectares to produce the all-time highest output of 99.70 million </w:t>
      </w:r>
      <w:proofErr w:type="spellStart"/>
      <w:r w:rsidRPr="00B973E4">
        <w:rPr>
          <w:rFonts w:ascii="Times New Roman" w:hAnsi="Times New Roman" w:cs="Times New Roman"/>
          <w:sz w:val="24"/>
          <w:szCs w:val="24"/>
        </w:rPr>
        <w:t>tonnes</w:t>
      </w:r>
      <w:proofErr w:type="spellEnd"/>
      <w:r w:rsidRPr="00B973E4">
        <w:rPr>
          <w:rFonts w:ascii="Times New Roman" w:hAnsi="Times New Roman" w:cs="Times New Roman"/>
          <w:sz w:val="24"/>
          <w:szCs w:val="24"/>
        </w:rPr>
        <w:t xml:space="preserve"> of wheat with a record average productivity of 3371 kg/ha (</w:t>
      </w:r>
      <w:r w:rsidR="00BD557E" w:rsidRPr="00B973E4">
        <w:rPr>
          <w:rFonts w:ascii="Times New Roman" w:hAnsi="Times New Roman" w:cs="Times New Roman"/>
          <w:sz w:val="24"/>
          <w:szCs w:val="24"/>
        </w:rPr>
        <w:t>Graph</w:t>
      </w:r>
      <w:r w:rsidRPr="00B973E4">
        <w:rPr>
          <w:rFonts w:ascii="Times New Roman" w:hAnsi="Times New Roman" w:cs="Times New Roman"/>
          <w:sz w:val="24"/>
          <w:szCs w:val="24"/>
        </w:rPr>
        <w:t xml:space="preserve"> 3.7). Having a significant share in consumption of food basket with a 36% share in the total food grains produced from India and ensuring not only food securi</w:t>
      </w:r>
      <w:r w:rsidR="00F97649" w:rsidRPr="00B973E4">
        <w:rPr>
          <w:rFonts w:ascii="Times New Roman" w:hAnsi="Times New Roman" w:cs="Times New Roman"/>
          <w:sz w:val="24"/>
          <w:szCs w:val="24"/>
        </w:rPr>
        <w:t xml:space="preserve">ty but also nutrition security. The </w:t>
      </w:r>
      <w:r w:rsidRPr="00B973E4">
        <w:rPr>
          <w:rFonts w:ascii="Times New Roman" w:hAnsi="Times New Roman" w:cs="Times New Roman"/>
          <w:sz w:val="24"/>
          <w:szCs w:val="24"/>
        </w:rPr>
        <w:t>wheat is extensively procured by the government and distributed t</w:t>
      </w:r>
      <w:r w:rsidR="00F97649" w:rsidRPr="00B973E4">
        <w:rPr>
          <w:rFonts w:ascii="Times New Roman" w:hAnsi="Times New Roman" w:cs="Times New Roman"/>
          <w:sz w:val="24"/>
          <w:szCs w:val="24"/>
        </w:rPr>
        <w:t xml:space="preserve">o a majority of the population through public distribution system (PDS). </w:t>
      </w:r>
      <w:r w:rsidRPr="00B973E4">
        <w:rPr>
          <w:rFonts w:ascii="Times New Roman" w:hAnsi="Times New Roman" w:cs="Times New Roman"/>
          <w:sz w:val="24"/>
          <w:szCs w:val="24"/>
        </w:rPr>
        <w:t xml:space="preserve">Wheat yield rises from 2281 kg/ha to 3507 kg/ha over the period 1991-2019, which increased approximately 50 per cent, despite the fact that the area under crop is much lesser than rice crop. The most disappointing performance of pulse, the productivity has risen from 578 kg/ha in 1990 to 806 kg/ha in 2019 while the performance of coarse cereal is far better than other food grain crop. </w:t>
      </w:r>
    </w:p>
    <w:p w14:paraId="23887D70" w14:textId="77777777" w:rsidR="00400A86" w:rsidRDefault="00400A86" w:rsidP="004D5FCF">
      <w:pPr>
        <w:pStyle w:val="NoSpacing"/>
        <w:spacing w:line="360" w:lineRule="auto"/>
        <w:jc w:val="both"/>
        <w:rPr>
          <w:rFonts w:ascii="Times New Roman" w:hAnsi="Times New Roman" w:cs="Times New Roman"/>
          <w:sz w:val="24"/>
          <w:szCs w:val="24"/>
        </w:rPr>
      </w:pPr>
    </w:p>
    <w:p w14:paraId="786CE096" w14:textId="64541743" w:rsidR="008D1B6A" w:rsidRPr="004D5FCF" w:rsidRDefault="00400A86" w:rsidP="004D5FCF">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3.2 </w:t>
      </w:r>
      <w:r w:rsidR="00BC7A22" w:rsidRPr="00B973E4">
        <w:rPr>
          <w:rFonts w:ascii="Times New Roman" w:hAnsi="Times New Roman" w:cs="Times New Roman"/>
          <w:b/>
          <w:sz w:val="24"/>
          <w:szCs w:val="24"/>
        </w:rPr>
        <w:t xml:space="preserve">Trends of Agriculture Growth Rate </w:t>
      </w:r>
      <w:r w:rsidR="00BC7A22" w:rsidRPr="00B973E4">
        <w:rPr>
          <w:rFonts w:ascii="Times New Roman" w:eastAsia="Calibri" w:hAnsi="Times New Roman" w:cs="Times New Roman"/>
          <w:b/>
          <w:sz w:val="24"/>
          <w:szCs w:val="24"/>
        </w:rPr>
        <w:tab/>
        <w:t xml:space="preserve"> </w:t>
      </w:r>
    </w:p>
    <w:p w14:paraId="03F0C678" w14:textId="77777777" w:rsidR="008D1B6A" w:rsidRPr="00B973E4" w:rsidRDefault="00BC7A22"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noProof/>
          <w:sz w:val="24"/>
          <w:szCs w:val="24"/>
        </w:rPr>
        <w:t>The agriculture</w:t>
      </w:r>
      <w:r w:rsidRPr="00B973E4">
        <w:rPr>
          <w:rFonts w:ascii="Times New Roman" w:hAnsi="Times New Roman" w:cs="Times New Roman"/>
          <w:sz w:val="24"/>
          <w:szCs w:val="24"/>
        </w:rPr>
        <w:t xml:space="preserve"> sector has remained the </w:t>
      </w:r>
      <w:r w:rsidR="00140C5C" w:rsidRPr="00B973E4">
        <w:rPr>
          <w:rFonts w:ascii="Times New Roman" w:hAnsi="Times New Roman" w:cs="Times New Roman"/>
          <w:sz w:val="24"/>
          <w:szCs w:val="24"/>
        </w:rPr>
        <w:t>dominant</w:t>
      </w:r>
      <w:r w:rsidRPr="00B973E4">
        <w:rPr>
          <w:rFonts w:ascii="Times New Roman" w:hAnsi="Times New Roman" w:cs="Times New Roman"/>
          <w:sz w:val="24"/>
          <w:szCs w:val="24"/>
        </w:rPr>
        <w:t xml:space="preserve"> sector of the Indian economy, contributed 17.15 per cent share in GDP (CSO, 2018), and despite the share of employment declined from 63.2 per cent in 1991-92 to 42.9 per cent in 2018-19 (World Bank, 2019). However, more than 50 per cent of the population depends on agriculture activities for livelihood and well-being. </w:t>
      </w:r>
    </w:p>
    <w:p w14:paraId="46FA9354" w14:textId="77777777" w:rsidR="008D1B6A" w:rsidRPr="00B973E4" w:rsidRDefault="00BC7A22" w:rsidP="00B973E4">
      <w:pPr>
        <w:spacing w:after="0" w:line="360" w:lineRule="auto"/>
        <w:jc w:val="both"/>
        <w:rPr>
          <w:rFonts w:ascii="Times New Roman" w:hAnsi="Times New Roman" w:cs="Times New Roman"/>
          <w:sz w:val="24"/>
          <w:szCs w:val="24"/>
        </w:rPr>
      </w:pPr>
      <w:r w:rsidRPr="00B973E4">
        <w:rPr>
          <w:noProof/>
          <w:lang w:val="en-GB" w:eastAsia="en-GB"/>
        </w:rPr>
        <w:lastRenderedPageBreak/>
        <w:drawing>
          <wp:inline distT="0" distB="0" distL="0" distR="0" wp14:anchorId="13007A71" wp14:editId="5F465402">
            <wp:extent cx="5549900" cy="2447925"/>
            <wp:effectExtent l="0" t="0" r="1270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F2DE07" w14:textId="77777777" w:rsidR="008D1B6A" w:rsidRPr="00B973E4" w:rsidRDefault="00BC7A22"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shd w:val="clear" w:color="auto" w:fill="FAFBFC"/>
        </w:rPr>
        <w:t>Sources: Calculated by the Author</w:t>
      </w:r>
    </w:p>
    <w:p w14:paraId="213C6439" w14:textId="77777777" w:rsidR="008D1B6A" w:rsidRPr="00B973E4" w:rsidRDefault="00BD557E"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Graph</w:t>
      </w:r>
      <w:r w:rsidR="00BC7A22" w:rsidRPr="00B973E4">
        <w:rPr>
          <w:rFonts w:ascii="Times New Roman" w:hAnsi="Times New Roman" w:cs="Times New Roman"/>
          <w:sz w:val="24"/>
          <w:szCs w:val="24"/>
        </w:rPr>
        <w:t xml:space="preserve"> 3.7 presents the annual growth rate of agriculture production and economic growth trends from 1961 to 2019. To better understand the scenario of agriculture growth, the whole period </w:t>
      </w:r>
      <w:r w:rsidR="00140C5C" w:rsidRPr="00B973E4">
        <w:rPr>
          <w:rFonts w:ascii="Times New Roman" w:hAnsi="Times New Roman" w:cs="Times New Roman"/>
          <w:sz w:val="24"/>
          <w:szCs w:val="24"/>
        </w:rPr>
        <w:t xml:space="preserve">has been </w:t>
      </w:r>
      <w:r w:rsidR="00BC7A22" w:rsidRPr="00B973E4">
        <w:rPr>
          <w:rFonts w:ascii="Times New Roman" w:hAnsi="Times New Roman" w:cs="Times New Roman"/>
          <w:sz w:val="24"/>
          <w:szCs w:val="24"/>
        </w:rPr>
        <w:t>categorize</w:t>
      </w:r>
      <w:r w:rsidR="00140C5C" w:rsidRPr="00B973E4">
        <w:rPr>
          <w:rFonts w:ascii="Times New Roman" w:hAnsi="Times New Roman" w:cs="Times New Roman"/>
          <w:sz w:val="24"/>
          <w:szCs w:val="24"/>
        </w:rPr>
        <w:t>d</w:t>
      </w:r>
      <w:r w:rsidR="00BC7A22" w:rsidRPr="00B973E4">
        <w:rPr>
          <w:rFonts w:ascii="Times New Roman" w:hAnsi="Times New Roman" w:cs="Times New Roman"/>
          <w:sz w:val="24"/>
          <w:szCs w:val="24"/>
        </w:rPr>
        <w:t xml:space="preserve"> into pre-economic and post-economic reform.</w:t>
      </w:r>
    </w:p>
    <w:p w14:paraId="24DDA298" w14:textId="6F7621A1" w:rsidR="008D1B6A" w:rsidRPr="00B973E4" w:rsidRDefault="00A52C78"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 xml:space="preserve">During the pre-economic reform period, the agriculture sector was not stable due to the drought situation in the whole country, and Indian agriculture was mainly dependent on the monsoon. </w:t>
      </w:r>
      <w:proofErr w:type="gramStart"/>
      <w:r w:rsidR="00BC7A22" w:rsidRPr="00B973E4">
        <w:rPr>
          <w:rFonts w:ascii="Times New Roman" w:hAnsi="Times New Roman" w:cs="Times New Roman"/>
          <w:sz w:val="24"/>
          <w:szCs w:val="24"/>
        </w:rPr>
        <w:t>Thus</w:t>
      </w:r>
      <w:proofErr w:type="gramEnd"/>
      <w:r w:rsidR="00BC7A22" w:rsidRPr="00B973E4">
        <w:rPr>
          <w:rFonts w:ascii="Times New Roman" w:hAnsi="Times New Roman" w:cs="Times New Roman"/>
          <w:sz w:val="24"/>
          <w:szCs w:val="24"/>
        </w:rPr>
        <w:t xml:space="preserve"> negative aggregate annual growth, i.e. -0.47 seen from 1960 to 1966. In comparison, the aggregate annual growth rate of the agriculture sector was 3.3 due to the adoption of the green revolution in some parts of the country, mainly Punjab, Haryana and Western Uttar Pradesh. The introduction of the green revolution </w:t>
      </w:r>
      <w:r w:rsidR="00140C5C" w:rsidRPr="00B973E4">
        <w:rPr>
          <w:rFonts w:ascii="Times New Roman" w:hAnsi="Times New Roman" w:cs="Times New Roman"/>
          <w:sz w:val="24"/>
          <w:szCs w:val="24"/>
        </w:rPr>
        <w:t xml:space="preserve">in the mid-1960s resulted in the </w:t>
      </w:r>
      <w:r w:rsidR="00BC7A22" w:rsidRPr="00B973E4">
        <w:rPr>
          <w:rFonts w:ascii="Times New Roman" w:hAnsi="Times New Roman" w:cs="Times New Roman"/>
          <w:sz w:val="24"/>
          <w:szCs w:val="24"/>
        </w:rPr>
        <w:t>improve</w:t>
      </w:r>
      <w:r w:rsidR="00140C5C" w:rsidRPr="00B973E4">
        <w:rPr>
          <w:rFonts w:ascii="Times New Roman" w:hAnsi="Times New Roman" w:cs="Times New Roman"/>
          <w:sz w:val="24"/>
          <w:szCs w:val="24"/>
        </w:rPr>
        <w:t>d</w:t>
      </w:r>
      <w:r w:rsidR="00BC7A22" w:rsidRPr="00B973E4">
        <w:rPr>
          <w:rFonts w:ascii="Times New Roman" w:hAnsi="Times New Roman" w:cs="Times New Roman"/>
          <w:sz w:val="24"/>
          <w:szCs w:val="24"/>
        </w:rPr>
        <w:t xml:space="preserve"> performance of significant crop production, particularly wheat and rice. The growth rate of rice production increases from 2.2 per cent to 3.3 per cent from 1967-80 to 1980-90. </w:t>
      </w:r>
      <w:r w:rsidR="00A05B55" w:rsidRPr="00B973E4">
        <w:rPr>
          <w:rFonts w:ascii="Times New Roman" w:hAnsi="Times New Roman" w:cs="Times New Roman"/>
          <w:sz w:val="24"/>
          <w:szCs w:val="24"/>
        </w:rPr>
        <w:t>Overall,</w:t>
      </w:r>
      <w:r w:rsidR="00BC7A22" w:rsidRPr="00B973E4">
        <w:rPr>
          <w:rFonts w:ascii="Times New Roman" w:hAnsi="Times New Roman" w:cs="Times New Roman"/>
          <w:sz w:val="24"/>
          <w:szCs w:val="24"/>
        </w:rPr>
        <w:t xml:space="preserve"> the performance of agriculture production slightly declines from 3.3 per cent in 1966-80 to 3.02 per cent 1980-90 (</w:t>
      </w:r>
      <w:r w:rsidR="00BD557E" w:rsidRPr="00B973E4">
        <w:rPr>
          <w:rFonts w:ascii="Times New Roman" w:hAnsi="Times New Roman" w:cs="Times New Roman"/>
          <w:sz w:val="24"/>
          <w:szCs w:val="24"/>
        </w:rPr>
        <w:t>Graph</w:t>
      </w:r>
      <w:r w:rsidR="00BC7A22" w:rsidRPr="00B973E4">
        <w:rPr>
          <w:rFonts w:ascii="Times New Roman" w:hAnsi="Times New Roman" w:cs="Times New Roman"/>
          <w:sz w:val="24"/>
          <w:szCs w:val="24"/>
        </w:rPr>
        <w:t xml:space="preserve"> 3.7). In comparison, the overall economic growth performance is far much better than the performance of agriculture production during 1961-1990. </w:t>
      </w:r>
    </w:p>
    <w:p w14:paraId="65B36A6C" w14:textId="77777777" w:rsidR="008D1B6A" w:rsidRPr="00B973E4" w:rsidRDefault="00BC7A22" w:rsidP="00B973E4">
      <w:pPr>
        <w:spacing w:after="0" w:line="360" w:lineRule="auto"/>
        <w:jc w:val="both"/>
        <w:rPr>
          <w:rFonts w:ascii="Times New Roman" w:hAnsi="Times New Roman" w:cs="Times New Roman"/>
          <w:sz w:val="24"/>
          <w:szCs w:val="24"/>
        </w:rPr>
      </w:pPr>
      <w:r w:rsidRPr="00B973E4">
        <w:rPr>
          <w:noProof/>
          <w:lang w:val="en-GB" w:eastAsia="en-GB"/>
        </w:rPr>
        <w:lastRenderedPageBreak/>
        <w:drawing>
          <wp:inline distT="0" distB="0" distL="0" distR="0" wp14:anchorId="269C2E21" wp14:editId="0405333A">
            <wp:extent cx="5594350" cy="2562225"/>
            <wp:effectExtent l="0" t="0" r="63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F069CD5" w14:textId="77777777" w:rsidR="001E0705" w:rsidRPr="00B973E4" w:rsidRDefault="00BC7A22"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shd w:val="clear" w:color="auto" w:fill="FAFBFC"/>
        </w:rPr>
        <w:t>Sources: Calculated by the Author</w:t>
      </w:r>
    </w:p>
    <w:p w14:paraId="2BBB6AED" w14:textId="77777777" w:rsidR="008D1B6A" w:rsidRPr="00B973E4" w:rsidRDefault="00BC7A22"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Duri</w:t>
      </w:r>
      <w:r w:rsidR="00140C5C" w:rsidRPr="00B973E4">
        <w:rPr>
          <w:rFonts w:ascii="Times New Roman" w:hAnsi="Times New Roman" w:cs="Times New Roman"/>
          <w:sz w:val="24"/>
          <w:szCs w:val="24"/>
        </w:rPr>
        <w:t xml:space="preserve">ng the Post-economic reform period, </w:t>
      </w:r>
      <w:r w:rsidRPr="00B973E4">
        <w:rPr>
          <w:rFonts w:ascii="Times New Roman" w:hAnsi="Times New Roman" w:cs="Times New Roman"/>
          <w:sz w:val="24"/>
          <w:szCs w:val="24"/>
        </w:rPr>
        <w:t xml:space="preserve">per-capita agricultural output has seen a steady rise, while the share of agriculture in the Gross Domestic Product (GDP) has been falling. The performance of the agriculture sector fell from 3.02 per cent in the 1980s to 2.63 per cent in 1990 and stood at 2.84 per cent till 2000. To deeply understand the trend of the agriculture sector, categorize the Post economic reform period into two periods, i.e. 1990-2000 and post-national agriculture policy. </w:t>
      </w:r>
    </w:p>
    <w:p w14:paraId="753F9B77" w14:textId="77777777" w:rsidR="004D5FCF" w:rsidRDefault="00815CE5" w:rsidP="00B973E4">
      <w:pPr>
        <w:spacing w:after="0" w:line="360" w:lineRule="auto"/>
        <w:jc w:val="both"/>
        <w:rPr>
          <w:rFonts w:ascii="Times New Roman" w:hAnsi="Times New Roman" w:cs="Times New Roman"/>
          <w:sz w:val="24"/>
          <w:szCs w:val="24"/>
        </w:rPr>
      </w:pPr>
      <w:r w:rsidRPr="00B973E4">
        <w:rPr>
          <w:rFonts w:ascii="Times New Roman" w:hAnsi="Times New Roman" w:cs="Times New Roman"/>
          <w:sz w:val="24"/>
          <w:szCs w:val="24"/>
        </w:rPr>
        <w:t>Agriculture production has risen at the annual aggregate of 2</w:t>
      </w:r>
      <w:r w:rsidR="00D73E4D" w:rsidRPr="00B973E4">
        <w:rPr>
          <w:rFonts w:ascii="Times New Roman" w:hAnsi="Times New Roman" w:cs="Times New Roman"/>
          <w:sz w:val="24"/>
          <w:szCs w:val="24"/>
        </w:rPr>
        <w:t xml:space="preserve">.88 per cent during 1961-2019. While in </w:t>
      </w:r>
      <w:r w:rsidRPr="00B973E4">
        <w:rPr>
          <w:rFonts w:ascii="Times New Roman" w:hAnsi="Times New Roman" w:cs="Times New Roman"/>
          <w:sz w:val="24"/>
          <w:szCs w:val="24"/>
        </w:rPr>
        <w:t>2000</w:t>
      </w:r>
      <w:r w:rsidR="00D73E4D" w:rsidRPr="00B973E4">
        <w:rPr>
          <w:rFonts w:ascii="Times New Roman" w:hAnsi="Times New Roman" w:cs="Times New Roman"/>
          <w:sz w:val="24"/>
          <w:szCs w:val="24"/>
        </w:rPr>
        <w:t>,</w:t>
      </w:r>
      <w:r w:rsidRPr="00B973E4">
        <w:rPr>
          <w:rFonts w:ascii="Times New Roman" w:hAnsi="Times New Roman" w:cs="Times New Roman"/>
          <w:sz w:val="24"/>
          <w:szCs w:val="24"/>
        </w:rPr>
        <w:t xml:space="preserve"> government launched the National Agriculture policy and during this era, the performance of the agriculture sector has far much better than over the period 1990-2000.</w:t>
      </w:r>
      <w:r w:rsidR="00BC7A22" w:rsidRPr="00B973E4">
        <w:rPr>
          <w:rFonts w:ascii="Times New Roman" w:hAnsi="Times New Roman" w:cs="Times New Roman"/>
          <w:sz w:val="24"/>
          <w:szCs w:val="24"/>
        </w:rPr>
        <w:t xml:space="preserve"> Still, the growth of the agriculture sector was much below </w:t>
      </w:r>
      <w:r w:rsidR="00F34E4D" w:rsidRPr="00B973E4">
        <w:rPr>
          <w:rFonts w:ascii="Times New Roman" w:hAnsi="Times New Roman" w:cs="Times New Roman"/>
          <w:sz w:val="24"/>
          <w:szCs w:val="24"/>
        </w:rPr>
        <w:t xml:space="preserve">than </w:t>
      </w:r>
      <w:r w:rsidR="00BC7A22" w:rsidRPr="00B973E4">
        <w:rPr>
          <w:rFonts w:ascii="Times New Roman" w:hAnsi="Times New Roman" w:cs="Times New Roman"/>
          <w:sz w:val="24"/>
          <w:szCs w:val="24"/>
        </w:rPr>
        <w:t xml:space="preserve">the target of 4 per cent. </w:t>
      </w:r>
      <w:r w:rsidR="00EF1BBB" w:rsidRPr="00B973E4">
        <w:rPr>
          <w:rFonts w:ascii="Times New Roman" w:hAnsi="Times New Roman" w:cs="Times New Roman"/>
          <w:sz w:val="24"/>
          <w:szCs w:val="24"/>
        </w:rPr>
        <w:t xml:space="preserve">During 1991-2019 agriculture production has risen at an annual growth rate of 3.14 per cent. Whereas economic growth has increased by 3.34 per cent. The decline of agriculture growth can be attributed to a reduction in public investment, low level of technology, shrinking farm size and unbalanced use of agricultural inputs. </w:t>
      </w:r>
    </w:p>
    <w:p w14:paraId="4ECCE16F" w14:textId="77777777" w:rsidR="00CD202E" w:rsidRDefault="00CD202E" w:rsidP="00B973E4">
      <w:pPr>
        <w:spacing w:after="0" w:line="360" w:lineRule="auto"/>
        <w:jc w:val="both"/>
        <w:rPr>
          <w:rFonts w:ascii="Times New Roman" w:hAnsi="Times New Roman" w:cs="Times New Roman"/>
          <w:sz w:val="24"/>
          <w:szCs w:val="24"/>
        </w:rPr>
      </w:pPr>
    </w:p>
    <w:p w14:paraId="584CCDD9" w14:textId="4909259C" w:rsidR="00CD202E" w:rsidRPr="00B90FD7" w:rsidRDefault="00CD202E" w:rsidP="00B973E4">
      <w:pPr>
        <w:spacing w:after="0" w:line="360" w:lineRule="auto"/>
        <w:jc w:val="both"/>
        <w:rPr>
          <w:rFonts w:ascii="Times New Roman" w:hAnsi="Times New Roman" w:cs="Times New Roman"/>
          <w:b/>
          <w:bCs/>
          <w:sz w:val="24"/>
          <w:szCs w:val="24"/>
        </w:rPr>
      </w:pPr>
      <w:r w:rsidRPr="00B90FD7">
        <w:rPr>
          <w:rFonts w:ascii="Times New Roman" w:hAnsi="Times New Roman" w:cs="Times New Roman"/>
          <w:b/>
          <w:bCs/>
          <w:sz w:val="24"/>
          <w:szCs w:val="24"/>
        </w:rPr>
        <w:t>Conclusion:</w:t>
      </w:r>
    </w:p>
    <w:p w14:paraId="2179306D" w14:textId="5A5AB2A8" w:rsidR="005749DC" w:rsidRPr="005749DC" w:rsidRDefault="005749DC" w:rsidP="0067150A">
      <w:pPr>
        <w:spacing w:after="0" w:line="360" w:lineRule="auto"/>
        <w:jc w:val="both"/>
        <w:rPr>
          <w:rFonts w:ascii="Times New Roman" w:hAnsi="Times New Roman" w:cs="Times New Roman"/>
          <w:sz w:val="24"/>
          <w:szCs w:val="24"/>
        </w:rPr>
      </w:pPr>
      <w:r w:rsidRPr="005749DC">
        <w:rPr>
          <w:rFonts w:ascii="Times New Roman" w:hAnsi="Times New Roman" w:cs="Times New Roman"/>
          <w:sz w:val="24"/>
          <w:szCs w:val="24"/>
        </w:rPr>
        <w:t xml:space="preserve">The aim of this chapter is to </w:t>
      </w:r>
      <w:r w:rsidR="00A028CD">
        <w:rPr>
          <w:rFonts w:ascii="Times New Roman" w:hAnsi="Times New Roman" w:cs="Times New Roman"/>
          <w:sz w:val="24"/>
          <w:szCs w:val="24"/>
        </w:rPr>
        <w:t xml:space="preserve">explain </w:t>
      </w:r>
      <w:r w:rsidRPr="005749DC">
        <w:rPr>
          <w:rFonts w:ascii="Times New Roman" w:hAnsi="Times New Roman" w:cs="Times New Roman"/>
          <w:sz w:val="24"/>
          <w:szCs w:val="24"/>
        </w:rPr>
        <w:t xml:space="preserve">the trends and patterns of agricultural development along with its importance in India since economic reform. Since economic reform agricultural productivity has consistently gone down resulting low level of infrastructure and a lack of modernization in the agricultural sector. Despite the fact that the agricultural sector is one of the leading sectors in the Indian economy. </w:t>
      </w:r>
    </w:p>
    <w:p w14:paraId="125A11BE" w14:textId="574EC5D4" w:rsidR="0067150A" w:rsidRPr="005749DC" w:rsidRDefault="00CD202E" w:rsidP="0067150A">
      <w:pPr>
        <w:spacing w:after="0" w:line="360" w:lineRule="auto"/>
        <w:jc w:val="both"/>
        <w:rPr>
          <w:rFonts w:ascii="Times New Roman" w:hAnsi="Times New Roman" w:cs="Times New Roman"/>
          <w:sz w:val="24"/>
          <w:szCs w:val="24"/>
        </w:rPr>
      </w:pPr>
      <w:r w:rsidRPr="005749DC">
        <w:rPr>
          <w:rFonts w:ascii="Times New Roman" w:hAnsi="Times New Roman" w:cs="Times New Roman"/>
          <w:sz w:val="24"/>
          <w:szCs w:val="24"/>
        </w:rPr>
        <w:lastRenderedPageBreak/>
        <w:t>India is one of the top food grain crop producers, including wheat, rice, and pulses. India is the second-largest contributor in the share of agriculture value-added after China, followed by Indonesia, Pakistan, and Japan in the world.</w:t>
      </w:r>
      <w:r w:rsidR="00BB2FF9">
        <w:rPr>
          <w:rFonts w:ascii="Times New Roman" w:hAnsi="Times New Roman" w:cs="Times New Roman"/>
          <w:sz w:val="24"/>
          <w:szCs w:val="24"/>
        </w:rPr>
        <w:t xml:space="preserve"> Ov</w:t>
      </w:r>
      <w:r w:rsidR="0042451E" w:rsidRPr="005749DC">
        <w:rPr>
          <w:rFonts w:ascii="Times New Roman" w:hAnsi="Times New Roman" w:cs="Times New Roman"/>
          <w:sz w:val="24"/>
          <w:szCs w:val="24"/>
          <w:shd w:val="clear" w:color="auto" w:fill="FAFBFC"/>
        </w:rPr>
        <w:t>erall yield increased from 1380 (kg/ha) in 1991 to 2299 (kg/ha) in 2019, but in terms of annual aggregate term, food grain production has increased approximately by 2 per cent.</w:t>
      </w:r>
      <w:r w:rsidR="0026508B" w:rsidRPr="005749DC">
        <w:rPr>
          <w:rFonts w:ascii="Times New Roman" w:hAnsi="Times New Roman" w:cs="Times New Roman"/>
          <w:sz w:val="24"/>
          <w:szCs w:val="24"/>
          <w:shd w:val="clear" w:color="auto" w:fill="FAFBFC"/>
        </w:rPr>
        <w:t xml:space="preserve"> Similarly, food grain production had increased from 1764 lakh tonnes in 1991 to 2849 lakh tonnes in 2019.  </w:t>
      </w:r>
      <w:r w:rsidR="0067150A" w:rsidRPr="005749DC">
        <w:rPr>
          <w:rFonts w:ascii="Times New Roman" w:hAnsi="Times New Roman" w:cs="Times New Roman"/>
          <w:sz w:val="24"/>
          <w:szCs w:val="24"/>
        </w:rPr>
        <w:t xml:space="preserve">During 1991-2019 agriculture production has risen at an annual growth rate of 3.14 per cent. Whereas economic growth has increased by 3.34 per cent. The decline of agriculture growth can be attributed to a reduction in public investment, low level of technology, shrinking farm size and unbalanced use of agricultural inputs. </w:t>
      </w:r>
    </w:p>
    <w:p w14:paraId="0267E001" w14:textId="2874772C" w:rsidR="0026508B" w:rsidRDefault="0067150A" w:rsidP="0026508B">
      <w:pPr>
        <w:spacing w:after="0" w:line="360" w:lineRule="auto"/>
        <w:jc w:val="both"/>
        <w:rPr>
          <w:rFonts w:ascii="Times New Roman" w:hAnsi="Times New Roman" w:cs="Times New Roman"/>
          <w:sz w:val="24"/>
          <w:szCs w:val="24"/>
        </w:rPr>
      </w:pPr>
      <w:r w:rsidRPr="005749DC">
        <w:rPr>
          <w:rFonts w:ascii="Times New Roman" w:hAnsi="Times New Roman" w:cs="Times New Roman"/>
          <w:sz w:val="24"/>
          <w:szCs w:val="24"/>
        </w:rPr>
        <w:t xml:space="preserve">To increase the overall performance of agricultural sector, government should </w:t>
      </w:r>
      <w:r w:rsidR="00F75163" w:rsidRPr="005749DC">
        <w:rPr>
          <w:rFonts w:ascii="Times New Roman" w:hAnsi="Times New Roman" w:cs="Times New Roman"/>
          <w:sz w:val="24"/>
          <w:szCs w:val="24"/>
        </w:rPr>
        <w:t>frame the environmental policy to curb the climate change problems, and on the other hand side micro</w:t>
      </w:r>
      <w:r w:rsidRPr="005749DC">
        <w:rPr>
          <w:rFonts w:ascii="Times New Roman" w:hAnsi="Times New Roman" w:cs="Times New Roman"/>
          <w:sz w:val="24"/>
          <w:szCs w:val="24"/>
        </w:rPr>
        <w:t xml:space="preserve"> irrigation program </w:t>
      </w:r>
      <w:r w:rsidR="00F75163" w:rsidRPr="005749DC">
        <w:rPr>
          <w:rFonts w:ascii="Times New Roman" w:hAnsi="Times New Roman" w:cs="Times New Roman"/>
          <w:sz w:val="24"/>
          <w:szCs w:val="24"/>
        </w:rPr>
        <w:t xml:space="preserve">to offset the problem of deficiency of rainfall or uneven distribution of rainfall. Moreover, policy maker and academician should aware the farmers regarding the optimum quantity of fertilizer and pesticide used </w:t>
      </w:r>
      <w:r w:rsidR="00B90FD7" w:rsidRPr="005749DC">
        <w:rPr>
          <w:rFonts w:ascii="Times New Roman" w:hAnsi="Times New Roman" w:cs="Times New Roman"/>
          <w:sz w:val="24"/>
          <w:szCs w:val="24"/>
        </w:rPr>
        <w:t xml:space="preserve">for farming because </w:t>
      </w:r>
      <w:r w:rsidR="00F75163" w:rsidRPr="005749DC">
        <w:rPr>
          <w:rFonts w:ascii="Times New Roman" w:hAnsi="Times New Roman" w:cs="Times New Roman"/>
          <w:sz w:val="24"/>
          <w:szCs w:val="24"/>
        </w:rPr>
        <w:t xml:space="preserve">they do not know how much quantity </w:t>
      </w:r>
      <w:r w:rsidR="00B90FD7" w:rsidRPr="005749DC">
        <w:rPr>
          <w:rFonts w:ascii="Times New Roman" w:hAnsi="Times New Roman" w:cs="Times New Roman"/>
          <w:sz w:val="24"/>
          <w:szCs w:val="24"/>
        </w:rPr>
        <w:t xml:space="preserve">of fertilizer and which pesticide is beneficial to cure the plant diseases. </w:t>
      </w:r>
      <w:r w:rsidR="002B3CE6" w:rsidRPr="002B3CE6">
        <w:rPr>
          <w:rFonts w:ascii="Times New Roman" w:hAnsi="Times New Roman" w:cs="Times New Roman"/>
          <w:sz w:val="24"/>
          <w:szCs w:val="24"/>
        </w:rPr>
        <w:t>In this order agricultural production could be increased by 20-25 per cent.</w:t>
      </w:r>
    </w:p>
    <w:p w14:paraId="3DD04793" w14:textId="77777777" w:rsidR="008A507F" w:rsidRDefault="008A507F" w:rsidP="0026508B">
      <w:pPr>
        <w:spacing w:after="0" w:line="360" w:lineRule="auto"/>
        <w:jc w:val="both"/>
        <w:rPr>
          <w:rFonts w:ascii="Times New Roman" w:hAnsi="Times New Roman" w:cs="Times New Roman"/>
          <w:sz w:val="24"/>
          <w:szCs w:val="24"/>
        </w:rPr>
      </w:pPr>
    </w:p>
    <w:p w14:paraId="793BDF64" w14:textId="326B2A33" w:rsidR="008A507F" w:rsidRPr="001D2E7B" w:rsidRDefault="008A507F" w:rsidP="008801A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References:</w:t>
      </w:r>
      <w:r w:rsidRPr="001D2E7B">
        <w:rPr>
          <w:rFonts w:ascii="Times New Roman" w:hAnsi="Times New Roman" w:cs="Times New Roman"/>
          <w:b/>
          <w:color w:val="000000" w:themeColor="text1"/>
          <w:sz w:val="24"/>
          <w:szCs w:val="24"/>
        </w:rPr>
        <w:fldChar w:fldCharType="begin" w:fldLock="1"/>
      </w:r>
      <w:r w:rsidRPr="001D2E7B">
        <w:rPr>
          <w:rFonts w:ascii="Times New Roman" w:hAnsi="Times New Roman" w:cs="Times New Roman"/>
          <w:b/>
          <w:color w:val="000000" w:themeColor="text1"/>
          <w:sz w:val="24"/>
          <w:szCs w:val="24"/>
          <w:lang w:val="pt-PT"/>
        </w:rPr>
        <w:instrText xml:space="preserve">ADDIN Mendeley Bibliography CSL_BIBLIOGRAPHY </w:instrText>
      </w:r>
      <w:r w:rsidRPr="001D2E7B">
        <w:rPr>
          <w:rFonts w:ascii="Times New Roman" w:hAnsi="Times New Roman" w:cs="Times New Roman"/>
          <w:b/>
          <w:color w:val="000000" w:themeColor="text1"/>
          <w:sz w:val="24"/>
          <w:szCs w:val="24"/>
        </w:rPr>
        <w:fldChar w:fldCharType="separate"/>
      </w:r>
    </w:p>
    <w:p w14:paraId="08F5E8E8"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Awokuse, T. O., &amp; Xie, R. (2015). </w:t>
      </w:r>
      <w:r w:rsidRPr="001D2E7B">
        <w:rPr>
          <w:rFonts w:ascii="Times New Roman" w:hAnsi="Times New Roman" w:cs="Times New Roman"/>
          <w:i/>
          <w:iCs/>
          <w:color w:val="000000" w:themeColor="text1"/>
          <w:sz w:val="24"/>
          <w:szCs w:val="24"/>
        </w:rPr>
        <w:t>Does agriculture really matter for economic growth in Developing countries ?</w:t>
      </w:r>
      <w:r w:rsidRPr="001D2E7B">
        <w:rPr>
          <w:rFonts w:ascii="Times New Roman" w:hAnsi="Times New Roman" w:cs="Times New Roman"/>
          <w:color w:val="000000" w:themeColor="text1"/>
          <w:sz w:val="24"/>
          <w:szCs w:val="24"/>
        </w:rPr>
        <w:t xml:space="preserve"> </w:t>
      </w:r>
      <w:r w:rsidRPr="001D2E7B">
        <w:rPr>
          <w:rFonts w:ascii="Times New Roman" w:hAnsi="Times New Roman" w:cs="Times New Roman"/>
          <w:i/>
          <w:iCs/>
          <w:color w:val="000000" w:themeColor="text1"/>
          <w:sz w:val="24"/>
          <w:szCs w:val="24"/>
        </w:rPr>
        <w:t>63</w:t>
      </w:r>
      <w:r w:rsidRPr="001D2E7B">
        <w:rPr>
          <w:rFonts w:ascii="Times New Roman" w:hAnsi="Times New Roman" w:cs="Times New Roman"/>
          <w:color w:val="000000" w:themeColor="text1"/>
          <w:sz w:val="24"/>
          <w:szCs w:val="24"/>
        </w:rPr>
        <w:t>, 77–99. https://doi.org/10.1111/cjag.12038</w:t>
      </w:r>
    </w:p>
    <w:p w14:paraId="0BA38E25"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Briones, R., &amp; Felipe, J. (2013). Agriculture and structural transformation in developing Asia: Review and outlook. In </w:t>
      </w:r>
      <w:r w:rsidRPr="001D2E7B">
        <w:rPr>
          <w:rFonts w:ascii="Times New Roman" w:hAnsi="Times New Roman" w:cs="Times New Roman"/>
          <w:i/>
          <w:iCs/>
          <w:color w:val="000000" w:themeColor="text1"/>
          <w:sz w:val="24"/>
          <w:szCs w:val="24"/>
        </w:rPr>
        <w:t>ADB Economics Working Paper Series</w:t>
      </w:r>
      <w:r w:rsidRPr="001D2E7B">
        <w:rPr>
          <w:rFonts w:ascii="Times New Roman" w:hAnsi="Times New Roman" w:cs="Times New Roman"/>
          <w:color w:val="000000" w:themeColor="text1"/>
          <w:sz w:val="24"/>
          <w:szCs w:val="24"/>
        </w:rPr>
        <w:t xml:space="preserve"> (Vol. 363). https://doi.org/10.2139/ssrn.2321525</w:t>
      </w:r>
    </w:p>
    <w:p w14:paraId="3C7D7BB7"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De Souza J. P, (2014). </w:t>
      </w:r>
      <w:r w:rsidRPr="001D2E7B">
        <w:rPr>
          <w:rFonts w:ascii="Times New Roman" w:hAnsi="Times New Roman" w:cs="Times New Roman"/>
          <w:i/>
          <w:iCs/>
          <w:color w:val="000000" w:themeColor="text1"/>
          <w:sz w:val="24"/>
          <w:szCs w:val="24"/>
        </w:rPr>
        <w:t>Growth complementarity between agriculture and industry : Evidence from a panel of developing countries</w:t>
      </w:r>
      <w:r w:rsidRPr="001D2E7B">
        <w:rPr>
          <w:rFonts w:ascii="Times New Roman" w:hAnsi="Times New Roman" w:cs="Times New Roman"/>
          <w:color w:val="000000" w:themeColor="text1"/>
          <w:sz w:val="24"/>
          <w:szCs w:val="24"/>
        </w:rPr>
        <w:t>.</w:t>
      </w:r>
    </w:p>
    <w:p w14:paraId="048C893D"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Government of India (2006). Agricultural Statistics at a Glance 2015. Ministry of Agriculture, New Delhi</w:t>
      </w:r>
    </w:p>
    <w:p w14:paraId="1E79AC26"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Government of India (2011a). Census Report, 2011, Office of the Registrar General and Census Commission, India.</w:t>
      </w:r>
    </w:p>
    <w:p w14:paraId="3CCDFE7D"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Government of India (2011b). Faster, sustainable and more inclusive growth: An approach to the 12th Five Year Plan (Draft). Planning Commission, New Delhi.</w:t>
      </w:r>
    </w:p>
    <w:p w14:paraId="45A8DC69"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lastRenderedPageBreak/>
        <w:t>Government of India (2015). Agricultural Statistics at a Glance 2015. Ministry of Agriculture, New Delhi</w:t>
      </w:r>
    </w:p>
    <w:p w14:paraId="7A1C85F4"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Government of India (2016). Economic Survey 2015-16, Economic Division, Department of Economic Affairs, Ministry of Finance, Government of India, Oxford University Press, New Delhi.</w:t>
      </w:r>
    </w:p>
    <w:p w14:paraId="55ABD3B7"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Humphries H &amp; Knowles S, (2010). </w:t>
      </w:r>
      <w:r w:rsidRPr="001D2E7B">
        <w:rPr>
          <w:rFonts w:ascii="Times New Roman" w:hAnsi="Times New Roman" w:cs="Times New Roman"/>
          <w:i/>
          <w:iCs/>
          <w:color w:val="000000" w:themeColor="text1"/>
          <w:sz w:val="24"/>
          <w:szCs w:val="24"/>
        </w:rPr>
        <w:t>Does agriculture contribute to economic growth ? Some empirical evidence Does agriculture contribute to economic growth ? Some empirical e v idence</w:t>
      </w:r>
      <w:r w:rsidRPr="001D2E7B">
        <w:rPr>
          <w:rFonts w:ascii="Times New Roman" w:hAnsi="Times New Roman" w:cs="Times New Roman"/>
          <w:color w:val="000000" w:themeColor="text1"/>
          <w:sz w:val="24"/>
          <w:szCs w:val="24"/>
        </w:rPr>
        <w:t xml:space="preserve">. </w:t>
      </w:r>
      <w:r w:rsidRPr="001D2E7B">
        <w:rPr>
          <w:rFonts w:ascii="Times New Roman" w:hAnsi="Times New Roman" w:cs="Times New Roman"/>
          <w:i/>
          <w:iCs/>
          <w:color w:val="000000" w:themeColor="text1"/>
          <w:sz w:val="24"/>
          <w:szCs w:val="24"/>
        </w:rPr>
        <w:t>6846</w:t>
      </w:r>
      <w:r w:rsidRPr="001D2E7B">
        <w:rPr>
          <w:rFonts w:ascii="Times New Roman" w:hAnsi="Times New Roman" w:cs="Times New Roman"/>
          <w:color w:val="000000" w:themeColor="text1"/>
          <w:sz w:val="24"/>
          <w:szCs w:val="24"/>
        </w:rPr>
        <w:t>. https://doi.org/10.1080/000368498325471</w:t>
      </w:r>
    </w:p>
    <w:p w14:paraId="2CBCE2AC"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shd w:val="clear" w:color="auto" w:fill="FFFFFF"/>
        </w:rPr>
        <w:t>Johnston B. F &amp; Mellor, J. W. (1961). The role of agriculture in economic development. </w:t>
      </w:r>
      <w:r w:rsidRPr="001D2E7B">
        <w:rPr>
          <w:rFonts w:ascii="Times New Roman" w:hAnsi="Times New Roman" w:cs="Times New Roman"/>
          <w:i/>
          <w:iCs/>
          <w:color w:val="000000" w:themeColor="text1"/>
          <w:sz w:val="24"/>
          <w:szCs w:val="24"/>
          <w:shd w:val="clear" w:color="auto" w:fill="FFFFFF"/>
        </w:rPr>
        <w:t>The American Economic Review</w:t>
      </w:r>
      <w:r w:rsidRPr="001D2E7B">
        <w:rPr>
          <w:rFonts w:ascii="Times New Roman" w:hAnsi="Times New Roman" w:cs="Times New Roman"/>
          <w:color w:val="000000" w:themeColor="text1"/>
          <w:sz w:val="24"/>
          <w:szCs w:val="24"/>
          <w:shd w:val="clear" w:color="auto" w:fill="FFFFFF"/>
        </w:rPr>
        <w:t>, </w:t>
      </w:r>
      <w:r w:rsidRPr="001D2E7B">
        <w:rPr>
          <w:rFonts w:ascii="Times New Roman" w:hAnsi="Times New Roman" w:cs="Times New Roman"/>
          <w:i/>
          <w:iCs/>
          <w:color w:val="000000" w:themeColor="text1"/>
          <w:sz w:val="24"/>
          <w:szCs w:val="24"/>
          <w:shd w:val="clear" w:color="auto" w:fill="FFFFFF"/>
        </w:rPr>
        <w:t>51</w:t>
      </w:r>
      <w:r w:rsidRPr="001D2E7B">
        <w:rPr>
          <w:rFonts w:ascii="Times New Roman" w:hAnsi="Times New Roman" w:cs="Times New Roman"/>
          <w:color w:val="000000" w:themeColor="text1"/>
          <w:sz w:val="24"/>
          <w:szCs w:val="24"/>
          <w:shd w:val="clear" w:color="auto" w:fill="FFFFFF"/>
        </w:rPr>
        <w:t>(4), 566-593.</w:t>
      </w:r>
    </w:p>
    <w:p w14:paraId="1D0D50F7"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Mondal D, (2014). Agricultural productivity and industrialization: A reformulation. </w:t>
      </w:r>
      <w:r w:rsidRPr="001D2E7B">
        <w:rPr>
          <w:rFonts w:ascii="Times New Roman" w:hAnsi="Times New Roman" w:cs="Times New Roman"/>
          <w:i/>
          <w:iCs/>
          <w:color w:val="000000" w:themeColor="text1"/>
          <w:sz w:val="24"/>
          <w:szCs w:val="24"/>
        </w:rPr>
        <w:t>Discussion Paper</w:t>
      </w:r>
      <w:r w:rsidRPr="001D2E7B">
        <w:rPr>
          <w:rFonts w:ascii="Times New Roman" w:hAnsi="Times New Roman" w:cs="Times New Roman"/>
          <w:color w:val="000000" w:themeColor="text1"/>
          <w:sz w:val="24"/>
          <w:szCs w:val="24"/>
        </w:rPr>
        <w:t>.</w:t>
      </w:r>
    </w:p>
    <w:p w14:paraId="28B31030"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rPr>
      </w:pPr>
      <w:r w:rsidRPr="001D2E7B">
        <w:rPr>
          <w:rFonts w:ascii="Times New Roman" w:hAnsi="Times New Roman" w:cs="Times New Roman"/>
          <w:color w:val="000000" w:themeColor="text1"/>
          <w:sz w:val="24"/>
          <w:szCs w:val="24"/>
        </w:rPr>
        <w:t xml:space="preserve">Olmstead A. L &amp; Rhode P W, (2007) Conceptual issues for the comparative study of agricultural development. </w:t>
      </w:r>
      <w:r w:rsidRPr="001D2E7B">
        <w:rPr>
          <w:rFonts w:ascii="Times New Roman" w:hAnsi="Times New Roman" w:cs="Times New Roman"/>
          <w:i/>
          <w:iCs/>
          <w:color w:val="000000" w:themeColor="text1"/>
          <w:sz w:val="24"/>
          <w:szCs w:val="24"/>
        </w:rPr>
        <w:t>Agriculture and Economic Development in Europe Since</w:t>
      </w:r>
      <w:r w:rsidRPr="001D2E7B">
        <w:rPr>
          <w:rFonts w:ascii="Times New Roman" w:hAnsi="Times New Roman" w:cs="Times New Roman"/>
          <w:color w:val="000000" w:themeColor="text1"/>
          <w:sz w:val="24"/>
          <w:szCs w:val="24"/>
        </w:rPr>
        <w:t xml:space="preserve">, </w:t>
      </w:r>
      <w:r w:rsidRPr="001D2E7B">
        <w:rPr>
          <w:rFonts w:ascii="Times New Roman" w:hAnsi="Times New Roman" w:cs="Times New Roman"/>
          <w:i/>
          <w:iCs/>
          <w:color w:val="000000" w:themeColor="text1"/>
          <w:sz w:val="24"/>
          <w:szCs w:val="24"/>
        </w:rPr>
        <w:t>June</w:t>
      </w:r>
      <w:r w:rsidRPr="001D2E7B">
        <w:rPr>
          <w:rFonts w:ascii="Times New Roman" w:hAnsi="Times New Roman" w:cs="Times New Roman"/>
          <w:color w:val="000000" w:themeColor="text1"/>
          <w:sz w:val="24"/>
          <w:szCs w:val="24"/>
        </w:rPr>
        <w:t>, 27–51. https://doi.org/10.4324/9780203928776</w:t>
      </w:r>
    </w:p>
    <w:p w14:paraId="5CC7D11A" w14:textId="77777777" w:rsidR="008A507F" w:rsidRPr="001D2E7B" w:rsidRDefault="008A507F" w:rsidP="008A507F">
      <w:pPr>
        <w:widowControl w:val="0"/>
        <w:autoSpaceDE w:val="0"/>
        <w:autoSpaceDN w:val="0"/>
        <w:adjustRightInd w:val="0"/>
        <w:spacing w:after="160" w:line="360" w:lineRule="auto"/>
        <w:ind w:left="480" w:hanging="480"/>
        <w:rPr>
          <w:rFonts w:ascii="Times New Roman" w:hAnsi="Times New Roman" w:cs="Times New Roman"/>
          <w:color w:val="000000" w:themeColor="text1"/>
          <w:sz w:val="24"/>
          <w:szCs w:val="24"/>
          <w:shd w:val="clear" w:color="auto" w:fill="FFFFFF"/>
        </w:rPr>
      </w:pPr>
      <w:r w:rsidRPr="001D2E7B">
        <w:rPr>
          <w:rFonts w:ascii="Times New Roman" w:hAnsi="Times New Roman" w:cs="Times New Roman"/>
          <w:color w:val="000000" w:themeColor="text1"/>
          <w:sz w:val="24"/>
          <w:szCs w:val="24"/>
          <w:shd w:val="clear" w:color="auto" w:fill="FFFFFF"/>
          <w:lang w:val="pt-PT"/>
        </w:rPr>
        <w:t xml:space="preserve">Ranis, G., &amp; Fei, J. C. (1961). </w:t>
      </w:r>
      <w:r w:rsidRPr="001D2E7B">
        <w:rPr>
          <w:rFonts w:ascii="Times New Roman" w:hAnsi="Times New Roman" w:cs="Times New Roman"/>
          <w:color w:val="000000" w:themeColor="text1"/>
          <w:sz w:val="24"/>
          <w:szCs w:val="24"/>
          <w:shd w:val="clear" w:color="auto" w:fill="FFFFFF"/>
        </w:rPr>
        <w:t>A theory of economic development. </w:t>
      </w:r>
      <w:r w:rsidRPr="001D2E7B">
        <w:rPr>
          <w:rFonts w:ascii="Times New Roman" w:hAnsi="Times New Roman" w:cs="Times New Roman"/>
          <w:i/>
          <w:iCs/>
          <w:color w:val="000000" w:themeColor="text1"/>
          <w:sz w:val="24"/>
          <w:szCs w:val="24"/>
          <w:shd w:val="clear" w:color="auto" w:fill="FFFFFF"/>
        </w:rPr>
        <w:t>The American economic review</w:t>
      </w:r>
      <w:r w:rsidRPr="001D2E7B">
        <w:rPr>
          <w:rFonts w:ascii="Times New Roman" w:hAnsi="Times New Roman" w:cs="Times New Roman"/>
          <w:color w:val="000000" w:themeColor="text1"/>
          <w:sz w:val="24"/>
          <w:szCs w:val="24"/>
          <w:shd w:val="clear" w:color="auto" w:fill="FFFFFF"/>
        </w:rPr>
        <w:t>, 533-565.</w:t>
      </w:r>
    </w:p>
    <w:p w14:paraId="02CB380D" w14:textId="489C6212" w:rsidR="0026508B" w:rsidRPr="008801A2" w:rsidRDefault="008A507F" w:rsidP="008801A2">
      <w:pPr>
        <w:spacing w:after="0" w:line="360" w:lineRule="auto"/>
        <w:jc w:val="both"/>
        <w:rPr>
          <w:rFonts w:ascii="Times New Roman" w:hAnsi="Times New Roman" w:cs="Times New Roman"/>
          <w:sz w:val="24"/>
          <w:szCs w:val="24"/>
        </w:rPr>
      </w:pPr>
      <w:r w:rsidRPr="001D2E7B">
        <w:rPr>
          <w:rFonts w:ascii="Times New Roman" w:hAnsi="Times New Roman" w:cs="Times New Roman"/>
          <w:b/>
          <w:color w:val="000000" w:themeColor="text1"/>
          <w:sz w:val="24"/>
          <w:szCs w:val="24"/>
        </w:rPr>
        <w:fldChar w:fldCharType="end"/>
      </w:r>
    </w:p>
    <w:p w14:paraId="6A9889A4" w14:textId="4931EB64" w:rsidR="0042451E" w:rsidRDefault="0042451E" w:rsidP="0042451E">
      <w:pPr>
        <w:pStyle w:val="bodytext"/>
        <w:shd w:val="clear" w:color="auto" w:fill="FFFFFF"/>
        <w:spacing w:before="0" w:beforeAutospacing="0" w:after="0" w:afterAutospacing="0" w:line="360" w:lineRule="auto"/>
        <w:jc w:val="both"/>
        <w:rPr>
          <w:shd w:val="clear" w:color="auto" w:fill="FAFBFC"/>
        </w:rPr>
      </w:pPr>
    </w:p>
    <w:p w14:paraId="4DE5D85A" w14:textId="78E54778" w:rsidR="00CD202E" w:rsidRPr="0042451E" w:rsidRDefault="00CD202E" w:rsidP="00B973E4">
      <w:pPr>
        <w:spacing w:after="0" w:line="360" w:lineRule="auto"/>
        <w:jc w:val="both"/>
        <w:rPr>
          <w:rFonts w:ascii="Times New Roman" w:hAnsi="Times New Roman" w:cs="Times New Roman"/>
          <w:sz w:val="24"/>
          <w:szCs w:val="24"/>
          <w:lang w:val="en-GB"/>
        </w:rPr>
      </w:pPr>
    </w:p>
    <w:p w14:paraId="30322063" w14:textId="0E4A760F" w:rsidR="004D5FCF" w:rsidRDefault="004D5FCF" w:rsidP="00B973E4">
      <w:pPr>
        <w:spacing w:after="0" w:line="360" w:lineRule="auto"/>
        <w:jc w:val="both"/>
        <w:rPr>
          <w:rFonts w:ascii="Times New Roman" w:hAnsi="Times New Roman" w:cs="Times New Roman"/>
          <w:sz w:val="24"/>
          <w:szCs w:val="24"/>
        </w:rPr>
      </w:pPr>
    </w:p>
    <w:sectPr w:rsidR="004D5FCF" w:rsidSect="00183286">
      <w:pgSz w:w="11907" w:h="16840" w:code="9"/>
      <w:pgMar w:top="1440" w:right="1440" w:bottom="1440"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E12EC6" w14:textId="77777777" w:rsidR="003F2FA5" w:rsidRDefault="003F2FA5" w:rsidP="00A26E96">
      <w:pPr>
        <w:spacing w:after="0" w:line="240" w:lineRule="auto"/>
      </w:pPr>
      <w:r>
        <w:separator/>
      </w:r>
    </w:p>
  </w:endnote>
  <w:endnote w:type="continuationSeparator" w:id="0">
    <w:p w14:paraId="03C1735C" w14:textId="77777777" w:rsidR="003F2FA5" w:rsidRDefault="003F2FA5" w:rsidP="00A2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T4A9Co00">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P800D">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3D8BA1" w14:textId="77777777" w:rsidR="003F2FA5" w:rsidRDefault="003F2FA5" w:rsidP="00A26E96">
      <w:pPr>
        <w:spacing w:after="0" w:line="240" w:lineRule="auto"/>
      </w:pPr>
      <w:r>
        <w:separator/>
      </w:r>
    </w:p>
  </w:footnote>
  <w:footnote w:type="continuationSeparator" w:id="0">
    <w:p w14:paraId="2DA1E1BB" w14:textId="77777777" w:rsidR="003F2FA5" w:rsidRDefault="003F2FA5" w:rsidP="00A26E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3F7C2FF4"/>
    <w:lvl w:ilvl="0" w:tplc="AD7AAC1E">
      <w:numFmt w:val="decimal"/>
      <w:lvlText w:val=""/>
      <w:lvlJc w:val="center"/>
    </w:lvl>
    <w:lvl w:ilvl="1" w:tplc="A2229F8E">
      <w:numFmt w:val="decimal"/>
      <w:lvlText w:val=""/>
      <w:lvlJc w:val="center"/>
    </w:lvl>
    <w:lvl w:ilvl="2" w:tplc="ADA644CC">
      <w:numFmt w:val="decimal"/>
      <w:lvlText w:val=""/>
      <w:lvlJc w:val="center"/>
    </w:lvl>
    <w:lvl w:ilvl="3" w:tplc="AB0682B2">
      <w:numFmt w:val="decimal"/>
      <w:lvlText w:val=""/>
      <w:lvlJc w:val="center"/>
    </w:lvl>
    <w:lvl w:ilvl="4" w:tplc="66FAFDAC">
      <w:numFmt w:val="decimal"/>
      <w:lvlText w:val=""/>
      <w:lvlJc w:val="center"/>
    </w:lvl>
    <w:lvl w:ilvl="5" w:tplc="6C5A22C0">
      <w:numFmt w:val="decimal"/>
      <w:lvlText w:val=""/>
      <w:lvlJc w:val="center"/>
    </w:lvl>
    <w:lvl w:ilvl="6" w:tplc="87C05CE2">
      <w:numFmt w:val="decimal"/>
      <w:lvlText w:val=""/>
      <w:lvlJc w:val="center"/>
    </w:lvl>
    <w:lvl w:ilvl="7" w:tplc="C2F85CA4">
      <w:numFmt w:val="decimal"/>
      <w:lvlText w:val=""/>
      <w:lvlJc w:val="center"/>
    </w:lvl>
    <w:lvl w:ilvl="8" w:tplc="918ABF76">
      <w:numFmt w:val="decimal"/>
      <w:lvlText w:val=""/>
      <w:lvlJc w:val="left"/>
    </w:lvl>
  </w:abstractNum>
  <w:abstractNum w:abstractNumId="1" w15:restartNumberingAfterBreak="0">
    <w:nsid w:val="00A90B94"/>
    <w:multiLevelType w:val="multilevel"/>
    <w:tmpl w:val="AC9A084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A766F"/>
    <w:multiLevelType w:val="hybridMultilevel"/>
    <w:tmpl w:val="FAB46BDC"/>
    <w:lvl w:ilvl="0" w:tplc="A936EA26">
      <w:start w:val="1"/>
      <w:numFmt w:val="lowerLetter"/>
      <w:lvlText w:val="%1)"/>
      <w:lvlJc w:val="left"/>
      <w:pPr>
        <w:ind w:left="720" w:hanging="360"/>
      </w:pPr>
      <w:rPr>
        <w:rFonts w:hint="default"/>
      </w:rPr>
    </w:lvl>
    <w:lvl w:ilvl="1" w:tplc="3A30BC48" w:tentative="1">
      <w:start w:val="1"/>
      <w:numFmt w:val="lowerLetter"/>
      <w:lvlText w:val="%2."/>
      <w:lvlJc w:val="left"/>
      <w:pPr>
        <w:ind w:left="1440" w:hanging="360"/>
      </w:pPr>
    </w:lvl>
    <w:lvl w:ilvl="2" w:tplc="B85AFE1C" w:tentative="1">
      <w:start w:val="1"/>
      <w:numFmt w:val="lowerRoman"/>
      <w:lvlText w:val="%3."/>
      <w:lvlJc w:val="right"/>
      <w:pPr>
        <w:ind w:left="2160" w:hanging="180"/>
      </w:pPr>
    </w:lvl>
    <w:lvl w:ilvl="3" w:tplc="0FE66B84" w:tentative="1">
      <w:start w:val="1"/>
      <w:numFmt w:val="decimal"/>
      <w:lvlText w:val="%4."/>
      <w:lvlJc w:val="left"/>
      <w:pPr>
        <w:ind w:left="2880" w:hanging="360"/>
      </w:pPr>
    </w:lvl>
    <w:lvl w:ilvl="4" w:tplc="17D82D30" w:tentative="1">
      <w:start w:val="1"/>
      <w:numFmt w:val="lowerLetter"/>
      <w:lvlText w:val="%5."/>
      <w:lvlJc w:val="left"/>
      <w:pPr>
        <w:ind w:left="3600" w:hanging="360"/>
      </w:pPr>
    </w:lvl>
    <w:lvl w:ilvl="5" w:tplc="F912B716" w:tentative="1">
      <w:start w:val="1"/>
      <w:numFmt w:val="lowerRoman"/>
      <w:lvlText w:val="%6."/>
      <w:lvlJc w:val="right"/>
      <w:pPr>
        <w:ind w:left="4320" w:hanging="180"/>
      </w:pPr>
    </w:lvl>
    <w:lvl w:ilvl="6" w:tplc="7D7A4B82" w:tentative="1">
      <w:start w:val="1"/>
      <w:numFmt w:val="decimal"/>
      <w:lvlText w:val="%7."/>
      <w:lvlJc w:val="left"/>
      <w:pPr>
        <w:ind w:left="5040" w:hanging="360"/>
      </w:pPr>
    </w:lvl>
    <w:lvl w:ilvl="7" w:tplc="433489AA" w:tentative="1">
      <w:start w:val="1"/>
      <w:numFmt w:val="lowerLetter"/>
      <w:lvlText w:val="%8."/>
      <w:lvlJc w:val="left"/>
      <w:pPr>
        <w:ind w:left="5760" w:hanging="360"/>
      </w:pPr>
    </w:lvl>
    <w:lvl w:ilvl="8" w:tplc="B8E84B80" w:tentative="1">
      <w:start w:val="1"/>
      <w:numFmt w:val="lowerRoman"/>
      <w:lvlText w:val="%9."/>
      <w:lvlJc w:val="right"/>
      <w:pPr>
        <w:ind w:left="6480" w:hanging="180"/>
      </w:pPr>
    </w:lvl>
  </w:abstractNum>
  <w:abstractNum w:abstractNumId="3" w15:restartNumberingAfterBreak="0">
    <w:nsid w:val="10D20E6D"/>
    <w:multiLevelType w:val="multilevel"/>
    <w:tmpl w:val="32AE9D02"/>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4" w15:restartNumberingAfterBreak="0">
    <w:nsid w:val="14384C9F"/>
    <w:multiLevelType w:val="multilevel"/>
    <w:tmpl w:val="654A2F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010169"/>
    <w:multiLevelType w:val="hybridMultilevel"/>
    <w:tmpl w:val="7160FF64"/>
    <w:lvl w:ilvl="0" w:tplc="2E9465F0">
      <w:start w:val="1"/>
      <w:numFmt w:val="decimal"/>
      <w:lvlText w:val="%1."/>
      <w:lvlJc w:val="left"/>
      <w:pPr>
        <w:ind w:left="720" w:hanging="360"/>
      </w:pPr>
    </w:lvl>
    <w:lvl w:ilvl="1" w:tplc="15E42608" w:tentative="1">
      <w:start w:val="1"/>
      <w:numFmt w:val="lowerLetter"/>
      <w:lvlText w:val="%2."/>
      <w:lvlJc w:val="left"/>
      <w:pPr>
        <w:ind w:left="1440" w:hanging="360"/>
      </w:pPr>
    </w:lvl>
    <w:lvl w:ilvl="2" w:tplc="8E9EAEA2" w:tentative="1">
      <w:start w:val="1"/>
      <w:numFmt w:val="lowerRoman"/>
      <w:lvlText w:val="%3."/>
      <w:lvlJc w:val="right"/>
      <w:pPr>
        <w:ind w:left="2160" w:hanging="180"/>
      </w:pPr>
    </w:lvl>
    <w:lvl w:ilvl="3" w:tplc="07CEDFFC" w:tentative="1">
      <w:start w:val="1"/>
      <w:numFmt w:val="decimal"/>
      <w:lvlText w:val="%4."/>
      <w:lvlJc w:val="left"/>
      <w:pPr>
        <w:ind w:left="2880" w:hanging="360"/>
      </w:pPr>
    </w:lvl>
    <w:lvl w:ilvl="4" w:tplc="40B00F66" w:tentative="1">
      <w:start w:val="1"/>
      <w:numFmt w:val="lowerLetter"/>
      <w:lvlText w:val="%5."/>
      <w:lvlJc w:val="left"/>
      <w:pPr>
        <w:ind w:left="3600" w:hanging="360"/>
      </w:pPr>
    </w:lvl>
    <w:lvl w:ilvl="5" w:tplc="FC18B1A2" w:tentative="1">
      <w:start w:val="1"/>
      <w:numFmt w:val="lowerRoman"/>
      <w:lvlText w:val="%6."/>
      <w:lvlJc w:val="right"/>
      <w:pPr>
        <w:ind w:left="4320" w:hanging="180"/>
      </w:pPr>
    </w:lvl>
    <w:lvl w:ilvl="6" w:tplc="08C6FEF4" w:tentative="1">
      <w:start w:val="1"/>
      <w:numFmt w:val="decimal"/>
      <w:lvlText w:val="%7."/>
      <w:lvlJc w:val="left"/>
      <w:pPr>
        <w:ind w:left="5040" w:hanging="360"/>
      </w:pPr>
    </w:lvl>
    <w:lvl w:ilvl="7" w:tplc="A1DE56F2" w:tentative="1">
      <w:start w:val="1"/>
      <w:numFmt w:val="lowerLetter"/>
      <w:lvlText w:val="%8."/>
      <w:lvlJc w:val="left"/>
      <w:pPr>
        <w:ind w:left="5760" w:hanging="360"/>
      </w:pPr>
    </w:lvl>
    <w:lvl w:ilvl="8" w:tplc="EBA4AAFA" w:tentative="1">
      <w:start w:val="1"/>
      <w:numFmt w:val="lowerRoman"/>
      <w:lvlText w:val="%9."/>
      <w:lvlJc w:val="right"/>
      <w:pPr>
        <w:ind w:left="6480" w:hanging="180"/>
      </w:pPr>
    </w:lvl>
  </w:abstractNum>
  <w:abstractNum w:abstractNumId="6" w15:restartNumberingAfterBreak="0">
    <w:nsid w:val="1E491948"/>
    <w:multiLevelType w:val="multilevel"/>
    <w:tmpl w:val="2458AF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1001BE9"/>
    <w:multiLevelType w:val="hybridMultilevel"/>
    <w:tmpl w:val="0FA6B6FE"/>
    <w:lvl w:ilvl="0" w:tplc="A40C0AF0">
      <w:start w:val="1"/>
      <w:numFmt w:val="decimal"/>
      <w:lvlText w:val="%1."/>
      <w:lvlJc w:val="left"/>
      <w:pPr>
        <w:ind w:left="720" w:hanging="360"/>
      </w:pPr>
      <w:rPr>
        <w:rFonts w:hint="default"/>
        <w:b/>
      </w:rPr>
    </w:lvl>
    <w:lvl w:ilvl="1" w:tplc="DAAA5DF6" w:tentative="1">
      <w:start w:val="1"/>
      <w:numFmt w:val="lowerLetter"/>
      <w:lvlText w:val="%2."/>
      <w:lvlJc w:val="left"/>
      <w:pPr>
        <w:ind w:left="1440" w:hanging="360"/>
      </w:pPr>
    </w:lvl>
    <w:lvl w:ilvl="2" w:tplc="2ADED2E2" w:tentative="1">
      <w:start w:val="1"/>
      <w:numFmt w:val="lowerRoman"/>
      <w:lvlText w:val="%3."/>
      <w:lvlJc w:val="right"/>
      <w:pPr>
        <w:ind w:left="2160" w:hanging="180"/>
      </w:pPr>
    </w:lvl>
    <w:lvl w:ilvl="3" w:tplc="E4984214" w:tentative="1">
      <w:start w:val="1"/>
      <w:numFmt w:val="decimal"/>
      <w:lvlText w:val="%4."/>
      <w:lvlJc w:val="left"/>
      <w:pPr>
        <w:ind w:left="2880" w:hanging="360"/>
      </w:pPr>
    </w:lvl>
    <w:lvl w:ilvl="4" w:tplc="8FA098C0" w:tentative="1">
      <w:start w:val="1"/>
      <w:numFmt w:val="lowerLetter"/>
      <w:lvlText w:val="%5."/>
      <w:lvlJc w:val="left"/>
      <w:pPr>
        <w:ind w:left="3600" w:hanging="360"/>
      </w:pPr>
    </w:lvl>
    <w:lvl w:ilvl="5" w:tplc="A5728BE8" w:tentative="1">
      <w:start w:val="1"/>
      <w:numFmt w:val="lowerRoman"/>
      <w:lvlText w:val="%6."/>
      <w:lvlJc w:val="right"/>
      <w:pPr>
        <w:ind w:left="4320" w:hanging="180"/>
      </w:pPr>
    </w:lvl>
    <w:lvl w:ilvl="6" w:tplc="CE260BE4" w:tentative="1">
      <w:start w:val="1"/>
      <w:numFmt w:val="decimal"/>
      <w:lvlText w:val="%7."/>
      <w:lvlJc w:val="left"/>
      <w:pPr>
        <w:ind w:left="5040" w:hanging="360"/>
      </w:pPr>
    </w:lvl>
    <w:lvl w:ilvl="7" w:tplc="9E047EE2" w:tentative="1">
      <w:start w:val="1"/>
      <w:numFmt w:val="lowerLetter"/>
      <w:lvlText w:val="%8."/>
      <w:lvlJc w:val="left"/>
      <w:pPr>
        <w:ind w:left="5760" w:hanging="360"/>
      </w:pPr>
    </w:lvl>
    <w:lvl w:ilvl="8" w:tplc="3872D75A" w:tentative="1">
      <w:start w:val="1"/>
      <w:numFmt w:val="lowerRoman"/>
      <w:lvlText w:val="%9."/>
      <w:lvlJc w:val="right"/>
      <w:pPr>
        <w:ind w:left="6480" w:hanging="180"/>
      </w:pPr>
    </w:lvl>
  </w:abstractNum>
  <w:abstractNum w:abstractNumId="8" w15:restartNumberingAfterBreak="0">
    <w:nsid w:val="31400E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5CD4621"/>
    <w:multiLevelType w:val="multilevel"/>
    <w:tmpl w:val="84D68B9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1A7B86"/>
    <w:multiLevelType w:val="multilevel"/>
    <w:tmpl w:val="4EE4DA1E"/>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34492F"/>
    <w:multiLevelType w:val="hybridMultilevel"/>
    <w:tmpl w:val="109C82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FB0810"/>
    <w:multiLevelType w:val="hybridMultilevel"/>
    <w:tmpl w:val="E8140A0E"/>
    <w:lvl w:ilvl="0" w:tplc="FB569A68">
      <w:start w:val="1"/>
      <w:numFmt w:val="bullet"/>
      <w:lvlText w:val=""/>
      <w:lvlJc w:val="left"/>
      <w:pPr>
        <w:ind w:left="720" w:hanging="360"/>
      </w:pPr>
      <w:rPr>
        <w:rFonts w:ascii="Wingdings" w:hAnsi="Wingdings" w:hint="default"/>
      </w:rPr>
    </w:lvl>
    <w:lvl w:ilvl="1" w:tplc="092C180C" w:tentative="1">
      <w:start w:val="1"/>
      <w:numFmt w:val="bullet"/>
      <w:lvlText w:val="o"/>
      <w:lvlJc w:val="left"/>
      <w:pPr>
        <w:ind w:left="1440" w:hanging="360"/>
      </w:pPr>
      <w:rPr>
        <w:rFonts w:ascii="Courier New" w:hAnsi="Courier New" w:cs="Courier New" w:hint="default"/>
      </w:rPr>
    </w:lvl>
    <w:lvl w:ilvl="2" w:tplc="E7486F66" w:tentative="1">
      <w:start w:val="1"/>
      <w:numFmt w:val="bullet"/>
      <w:lvlText w:val=""/>
      <w:lvlJc w:val="left"/>
      <w:pPr>
        <w:ind w:left="2160" w:hanging="360"/>
      </w:pPr>
      <w:rPr>
        <w:rFonts w:ascii="Wingdings" w:hAnsi="Wingdings" w:hint="default"/>
      </w:rPr>
    </w:lvl>
    <w:lvl w:ilvl="3" w:tplc="13C25808" w:tentative="1">
      <w:start w:val="1"/>
      <w:numFmt w:val="bullet"/>
      <w:lvlText w:val=""/>
      <w:lvlJc w:val="left"/>
      <w:pPr>
        <w:ind w:left="2880" w:hanging="360"/>
      </w:pPr>
      <w:rPr>
        <w:rFonts w:ascii="Symbol" w:hAnsi="Symbol" w:hint="default"/>
      </w:rPr>
    </w:lvl>
    <w:lvl w:ilvl="4" w:tplc="88E8B992" w:tentative="1">
      <w:start w:val="1"/>
      <w:numFmt w:val="bullet"/>
      <w:lvlText w:val="o"/>
      <w:lvlJc w:val="left"/>
      <w:pPr>
        <w:ind w:left="3600" w:hanging="360"/>
      </w:pPr>
      <w:rPr>
        <w:rFonts w:ascii="Courier New" w:hAnsi="Courier New" w:cs="Courier New" w:hint="default"/>
      </w:rPr>
    </w:lvl>
    <w:lvl w:ilvl="5" w:tplc="852C4CE6" w:tentative="1">
      <w:start w:val="1"/>
      <w:numFmt w:val="bullet"/>
      <w:lvlText w:val=""/>
      <w:lvlJc w:val="left"/>
      <w:pPr>
        <w:ind w:left="4320" w:hanging="360"/>
      </w:pPr>
      <w:rPr>
        <w:rFonts w:ascii="Wingdings" w:hAnsi="Wingdings" w:hint="default"/>
      </w:rPr>
    </w:lvl>
    <w:lvl w:ilvl="6" w:tplc="61EE66D8" w:tentative="1">
      <w:start w:val="1"/>
      <w:numFmt w:val="bullet"/>
      <w:lvlText w:val=""/>
      <w:lvlJc w:val="left"/>
      <w:pPr>
        <w:ind w:left="5040" w:hanging="360"/>
      </w:pPr>
      <w:rPr>
        <w:rFonts w:ascii="Symbol" w:hAnsi="Symbol" w:hint="default"/>
      </w:rPr>
    </w:lvl>
    <w:lvl w:ilvl="7" w:tplc="CC849D18" w:tentative="1">
      <w:start w:val="1"/>
      <w:numFmt w:val="bullet"/>
      <w:lvlText w:val="o"/>
      <w:lvlJc w:val="left"/>
      <w:pPr>
        <w:ind w:left="5760" w:hanging="360"/>
      </w:pPr>
      <w:rPr>
        <w:rFonts w:ascii="Courier New" w:hAnsi="Courier New" w:cs="Courier New" w:hint="default"/>
      </w:rPr>
    </w:lvl>
    <w:lvl w:ilvl="8" w:tplc="14E62AC4" w:tentative="1">
      <w:start w:val="1"/>
      <w:numFmt w:val="bullet"/>
      <w:lvlText w:val=""/>
      <w:lvlJc w:val="left"/>
      <w:pPr>
        <w:ind w:left="6480" w:hanging="360"/>
      </w:pPr>
      <w:rPr>
        <w:rFonts w:ascii="Wingdings" w:hAnsi="Wingdings" w:hint="default"/>
      </w:rPr>
    </w:lvl>
  </w:abstractNum>
  <w:abstractNum w:abstractNumId="13" w15:restartNumberingAfterBreak="0">
    <w:nsid w:val="430B4A62"/>
    <w:multiLevelType w:val="multilevel"/>
    <w:tmpl w:val="D6286610"/>
    <w:lvl w:ilvl="0">
      <w:start w:val="1"/>
      <w:numFmt w:val="decimal"/>
      <w:pStyle w:val="Heading1"/>
      <w:lvlText w:val="%1"/>
      <w:lvlJc w:val="left"/>
      <w:pPr>
        <w:ind w:left="432" w:hanging="432"/>
      </w:pPr>
    </w:lvl>
    <w:lvl w:ilvl="1">
      <w:start w:val="1"/>
      <w:numFmt w:val="decimal"/>
      <w:pStyle w:val="Heading2"/>
      <w:lvlText w:val="%1.%2"/>
      <w:lvlJc w:val="left"/>
      <w:pPr>
        <w:ind w:left="666" w:hanging="576"/>
      </w:pPr>
      <w:rPr>
        <w:rFonts w:ascii="Times New Roman" w:hAnsi="Times New Roman" w:cs="Times New Roman" w:hint="default"/>
        <w:color w:val="auto"/>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447E49A2"/>
    <w:multiLevelType w:val="multilevel"/>
    <w:tmpl w:val="35A41C62"/>
    <w:lvl w:ilvl="0">
      <w:start w:val="1"/>
      <w:numFmt w:val="decimal"/>
      <w:lvlText w:val="%1"/>
      <w:lvlJc w:val="left"/>
      <w:pPr>
        <w:ind w:left="480" w:hanging="480"/>
      </w:pPr>
      <w:rPr>
        <w:rFonts w:hint="default"/>
        <w:b/>
      </w:rPr>
    </w:lvl>
    <w:lvl w:ilvl="1">
      <w:start w:val="2"/>
      <w:numFmt w:val="decimal"/>
      <w:lvlText w:val="%1.%2"/>
      <w:lvlJc w:val="left"/>
      <w:pPr>
        <w:ind w:left="660" w:hanging="480"/>
      </w:pPr>
      <w:rPr>
        <w:rFonts w:hint="default"/>
        <w:b/>
      </w:rPr>
    </w:lvl>
    <w:lvl w:ilvl="2">
      <w:start w:val="2"/>
      <w:numFmt w:val="decimal"/>
      <w:lvlText w:val="%1.%2.%3"/>
      <w:lvlJc w:val="left"/>
      <w:pPr>
        <w:ind w:left="1080" w:hanging="720"/>
      </w:pPr>
      <w:rPr>
        <w:rFonts w:hint="default"/>
        <w:b/>
      </w:rPr>
    </w:lvl>
    <w:lvl w:ilvl="3">
      <w:start w:val="1"/>
      <w:numFmt w:val="decimal"/>
      <w:lvlText w:val="%1.%2.%3.%4"/>
      <w:lvlJc w:val="left"/>
      <w:pPr>
        <w:ind w:left="1260" w:hanging="720"/>
      </w:pPr>
      <w:rPr>
        <w:rFonts w:hint="default"/>
        <w:b/>
      </w:rPr>
    </w:lvl>
    <w:lvl w:ilvl="4">
      <w:start w:val="1"/>
      <w:numFmt w:val="decimal"/>
      <w:lvlText w:val="%1.%2.%3.%4.%5"/>
      <w:lvlJc w:val="left"/>
      <w:pPr>
        <w:ind w:left="1800" w:hanging="1080"/>
      </w:pPr>
      <w:rPr>
        <w:rFonts w:hint="default"/>
        <w:b/>
      </w:rPr>
    </w:lvl>
    <w:lvl w:ilvl="5">
      <w:start w:val="1"/>
      <w:numFmt w:val="decimal"/>
      <w:lvlText w:val="%1.%2.%3.%4.%5.%6"/>
      <w:lvlJc w:val="left"/>
      <w:pPr>
        <w:ind w:left="1980" w:hanging="1080"/>
      </w:pPr>
      <w:rPr>
        <w:rFonts w:hint="default"/>
        <w:b/>
      </w:rPr>
    </w:lvl>
    <w:lvl w:ilvl="6">
      <w:start w:val="1"/>
      <w:numFmt w:val="decimal"/>
      <w:lvlText w:val="%1.%2.%3.%4.%5.%6.%7"/>
      <w:lvlJc w:val="left"/>
      <w:pPr>
        <w:ind w:left="2520" w:hanging="1440"/>
      </w:pPr>
      <w:rPr>
        <w:rFonts w:hint="default"/>
        <w:b/>
      </w:rPr>
    </w:lvl>
    <w:lvl w:ilvl="7">
      <w:start w:val="1"/>
      <w:numFmt w:val="decimal"/>
      <w:lvlText w:val="%1.%2.%3.%4.%5.%6.%7.%8"/>
      <w:lvlJc w:val="left"/>
      <w:pPr>
        <w:ind w:left="2700" w:hanging="1440"/>
      </w:pPr>
      <w:rPr>
        <w:rFonts w:hint="default"/>
        <w:b/>
      </w:rPr>
    </w:lvl>
    <w:lvl w:ilvl="8">
      <w:start w:val="1"/>
      <w:numFmt w:val="decimal"/>
      <w:lvlText w:val="%1.%2.%3.%4.%5.%6.%7.%8.%9"/>
      <w:lvlJc w:val="left"/>
      <w:pPr>
        <w:ind w:left="3240" w:hanging="1800"/>
      </w:pPr>
      <w:rPr>
        <w:rFonts w:hint="default"/>
        <w:b/>
      </w:rPr>
    </w:lvl>
  </w:abstractNum>
  <w:abstractNum w:abstractNumId="15" w15:restartNumberingAfterBreak="0">
    <w:nsid w:val="46F61DF5"/>
    <w:multiLevelType w:val="multilevel"/>
    <w:tmpl w:val="11AAE4A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7443833"/>
    <w:multiLevelType w:val="multilevel"/>
    <w:tmpl w:val="584E0222"/>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4DDE77C6"/>
    <w:multiLevelType w:val="multilevel"/>
    <w:tmpl w:val="5DE47A40"/>
    <w:lvl w:ilvl="0">
      <w:start w:val="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57C4680"/>
    <w:multiLevelType w:val="hybridMultilevel"/>
    <w:tmpl w:val="CDC6E348"/>
    <w:lvl w:ilvl="0" w:tplc="D1B83714">
      <w:start w:val="1"/>
      <w:numFmt w:val="bullet"/>
      <w:lvlText w:val=""/>
      <w:lvlJc w:val="left"/>
      <w:pPr>
        <w:ind w:left="780" w:hanging="360"/>
      </w:pPr>
      <w:rPr>
        <w:rFonts w:ascii="Symbol" w:hAnsi="Symbol" w:hint="default"/>
      </w:rPr>
    </w:lvl>
    <w:lvl w:ilvl="1" w:tplc="457C0548" w:tentative="1">
      <w:start w:val="1"/>
      <w:numFmt w:val="bullet"/>
      <w:lvlText w:val="o"/>
      <w:lvlJc w:val="left"/>
      <w:pPr>
        <w:ind w:left="1500" w:hanging="360"/>
      </w:pPr>
      <w:rPr>
        <w:rFonts w:ascii="Courier New" w:hAnsi="Courier New" w:cs="Courier New" w:hint="default"/>
      </w:rPr>
    </w:lvl>
    <w:lvl w:ilvl="2" w:tplc="1054E5C6" w:tentative="1">
      <w:start w:val="1"/>
      <w:numFmt w:val="bullet"/>
      <w:lvlText w:val=""/>
      <w:lvlJc w:val="left"/>
      <w:pPr>
        <w:ind w:left="2220" w:hanging="360"/>
      </w:pPr>
      <w:rPr>
        <w:rFonts w:ascii="Wingdings" w:hAnsi="Wingdings" w:hint="default"/>
      </w:rPr>
    </w:lvl>
    <w:lvl w:ilvl="3" w:tplc="7374BA68" w:tentative="1">
      <w:start w:val="1"/>
      <w:numFmt w:val="bullet"/>
      <w:lvlText w:val=""/>
      <w:lvlJc w:val="left"/>
      <w:pPr>
        <w:ind w:left="2940" w:hanging="360"/>
      </w:pPr>
      <w:rPr>
        <w:rFonts w:ascii="Symbol" w:hAnsi="Symbol" w:hint="default"/>
      </w:rPr>
    </w:lvl>
    <w:lvl w:ilvl="4" w:tplc="D8280A72" w:tentative="1">
      <w:start w:val="1"/>
      <w:numFmt w:val="bullet"/>
      <w:lvlText w:val="o"/>
      <w:lvlJc w:val="left"/>
      <w:pPr>
        <w:ind w:left="3660" w:hanging="360"/>
      </w:pPr>
      <w:rPr>
        <w:rFonts w:ascii="Courier New" w:hAnsi="Courier New" w:cs="Courier New" w:hint="default"/>
      </w:rPr>
    </w:lvl>
    <w:lvl w:ilvl="5" w:tplc="199CDB4A" w:tentative="1">
      <w:start w:val="1"/>
      <w:numFmt w:val="bullet"/>
      <w:lvlText w:val=""/>
      <w:lvlJc w:val="left"/>
      <w:pPr>
        <w:ind w:left="4380" w:hanging="360"/>
      </w:pPr>
      <w:rPr>
        <w:rFonts w:ascii="Wingdings" w:hAnsi="Wingdings" w:hint="default"/>
      </w:rPr>
    </w:lvl>
    <w:lvl w:ilvl="6" w:tplc="3DE612A0" w:tentative="1">
      <w:start w:val="1"/>
      <w:numFmt w:val="bullet"/>
      <w:lvlText w:val=""/>
      <w:lvlJc w:val="left"/>
      <w:pPr>
        <w:ind w:left="5100" w:hanging="360"/>
      </w:pPr>
      <w:rPr>
        <w:rFonts w:ascii="Symbol" w:hAnsi="Symbol" w:hint="default"/>
      </w:rPr>
    </w:lvl>
    <w:lvl w:ilvl="7" w:tplc="D63444BC" w:tentative="1">
      <w:start w:val="1"/>
      <w:numFmt w:val="bullet"/>
      <w:lvlText w:val="o"/>
      <w:lvlJc w:val="left"/>
      <w:pPr>
        <w:ind w:left="5820" w:hanging="360"/>
      </w:pPr>
      <w:rPr>
        <w:rFonts w:ascii="Courier New" w:hAnsi="Courier New" w:cs="Courier New" w:hint="default"/>
      </w:rPr>
    </w:lvl>
    <w:lvl w:ilvl="8" w:tplc="5E821E74" w:tentative="1">
      <w:start w:val="1"/>
      <w:numFmt w:val="bullet"/>
      <w:lvlText w:val=""/>
      <w:lvlJc w:val="left"/>
      <w:pPr>
        <w:ind w:left="6540" w:hanging="360"/>
      </w:pPr>
      <w:rPr>
        <w:rFonts w:ascii="Wingdings" w:hAnsi="Wingdings" w:hint="default"/>
      </w:rPr>
    </w:lvl>
  </w:abstractNum>
  <w:abstractNum w:abstractNumId="19" w15:restartNumberingAfterBreak="0">
    <w:nsid w:val="55AD059B"/>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7703D8E"/>
    <w:multiLevelType w:val="multilevel"/>
    <w:tmpl w:val="4858E68A"/>
    <w:lvl w:ilvl="0">
      <w:start w:val="3"/>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21" w15:restartNumberingAfterBreak="0">
    <w:nsid w:val="5E3F678F"/>
    <w:multiLevelType w:val="hybridMultilevel"/>
    <w:tmpl w:val="4FDAC73A"/>
    <w:lvl w:ilvl="0" w:tplc="3AAC2F2A">
      <w:start w:val="1"/>
      <w:numFmt w:val="decimal"/>
      <w:lvlText w:val="%1"/>
      <w:lvlJc w:val="left"/>
      <w:pPr>
        <w:ind w:left="720" w:hanging="360"/>
      </w:pPr>
      <w:rPr>
        <w:rFonts w:hint="default"/>
      </w:rPr>
    </w:lvl>
    <w:lvl w:ilvl="1" w:tplc="CC5C948C">
      <w:start w:val="1"/>
      <w:numFmt w:val="lowerLetter"/>
      <w:lvlText w:val="%2."/>
      <w:lvlJc w:val="left"/>
      <w:pPr>
        <w:ind w:left="1440" w:hanging="360"/>
      </w:pPr>
    </w:lvl>
    <w:lvl w:ilvl="2" w:tplc="2B1E70DA" w:tentative="1">
      <w:start w:val="1"/>
      <w:numFmt w:val="lowerRoman"/>
      <w:lvlText w:val="%3."/>
      <w:lvlJc w:val="right"/>
      <w:pPr>
        <w:ind w:left="2160" w:hanging="180"/>
      </w:pPr>
    </w:lvl>
    <w:lvl w:ilvl="3" w:tplc="D398FC36" w:tentative="1">
      <w:start w:val="1"/>
      <w:numFmt w:val="decimal"/>
      <w:lvlText w:val="%4."/>
      <w:lvlJc w:val="left"/>
      <w:pPr>
        <w:ind w:left="2880" w:hanging="360"/>
      </w:pPr>
    </w:lvl>
    <w:lvl w:ilvl="4" w:tplc="2D4AFF02" w:tentative="1">
      <w:start w:val="1"/>
      <w:numFmt w:val="lowerLetter"/>
      <w:lvlText w:val="%5."/>
      <w:lvlJc w:val="left"/>
      <w:pPr>
        <w:ind w:left="3600" w:hanging="360"/>
      </w:pPr>
    </w:lvl>
    <w:lvl w:ilvl="5" w:tplc="A386FA1C" w:tentative="1">
      <w:start w:val="1"/>
      <w:numFmt w:val="lowerRoman"/>
      <w:lvlText w:val="%6."/>
      <w:lvlJc w:val="right"/>
      <w:pPr>
        <w:ind w:left="4320" w:hanging="180"/>
      </w:pPr>
    </w:lvl>
    <w:lvl w:ilvl="6" w:tplc="ACCCA49E" w:tentative="1">
      <w:start w:val="1"/>
      <w:numFmt w:val="decimal"/>
      <w:lvlText w:val="%7."/>
      <w:lvlJc w:val="left"/>
      <w:pPr>
        <w:ind w:left="5040" w:hanging="360"/>
      </w:pPr>
    </w:lvl>
    <w:lvl w:ilvl="7" w:tplc="AD88C60E" w:tentative="1">
      <w:start w:val="1"/>
      <w:numFmt w:val="lowerLetter"/>
      <w:lvlText w:val="%8."/>
      <w:lvlJc w:val="left"/>
      <w:pPr>
        <w:ind w:left="5760" w:hanging="360"/>
      </w:pPr>
    </w:lvl>
    <w:lvl w:ilvl="8" w:tplc="7CD8DC90" w:tentative="1">
      <w:start w:val="1"/>
      <w:numFmt w:val="lowerRoman"/>
      <w:lvlText w:val="%9."/>
      <w:lvlJc w:val="right"/>
      <w:pPr>
        <w:ind w:left="6480" w:hanging="180"/>
      </w:pPr>
    </w:lvl>
  </w:abstractNum>
  <w:abstractNum w:abstractNumId="22" w15:restartNumberingAfterBreak="0">
    <w:nsid w:val="5F063C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1361E8"/>
    <w:multiLevelType w:val="multilevel"/>
    <w:tmpl w:val="04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665D450E"/>
    <w:multiLevelType w:val="hybridMultilevel"/>
    <w:tmpl w:val="CE3C6EEE"/>
    <w:lvl w:ilvl="0" w:tplc="FA2298CC">
      <w:start w:val="1"/>
      <w:numFmt w:val="decimal"/>
      <w:lvlText w:val="%1."/>
      <w:lvlJc w:val="left"/>
      <w:pPr>
        <w:ind w:left="720" w:hanging="360"/>
      </w:pPr>
    </w:lvl>
    <w:lvl w:ilvl="1" w:tplc="4F247CA4" w:tentative="1">
      <w:start w:val="1"/>
      <w:numFmt w:val="lowerLetter"/>
      <w:lvlText w:val="%2."/>
      <w:lvlJc w:val="left"/>
      <w:pPr>
        <w:ind w:left="1440" w:hanging="360"/>
      </w:pPr>
    </w:lvl>
    <w:lvl w:ilvl="2" w:tplc="3C3E9476" w:tentative="1">
      <w:start w:val="1"/>
      <w:numFmt w:val="lowerRoman"/>
      <w:lvlText w:val="%3."/>
      <w:lvlJc w:val="right"/>
      <w:pPr>
        <w:ind w:left="2160" w:hanging="180"/>
      </w:pPr>
    </w:lvl>
    <w:lvl w:ilvl="3" w:tplc="12DCE46C" w:tentative="1">
      <w:start w:val="1"/>
      <w:numFmt w:val="decimal"/>
      <w:lvlText w:val="%4."/>
      <w:lvlJc w:val="left"/>
      <w:pPr>
        <w:ind w:left="2880" w:hanging="360"/>
      </w:pPr>
    </w:lvl>
    <w:lvl w:ilvl="4" w:tplc="AA609D38" w:tentative="1">
      <w:start w:val="1"/>
      <w:numFmt w:val="lowerLetter"/>
      <w:lvlText w:val="%5."/>
      <w:lvlJc w:val="left"/>
      <w:pPr>
        <w:ind w:left="3600" w:hanging="360"/>
      </w:pPr>
    </w:lvl>
    <w:lvl w:ilvl="5" w:tplc="126E6E12" w:tentative="1">
      <w:start w:val="1"/>
      <w:numFmt w:val="lowerRoman"/>
      <w:lvlText w:val="%6."/>
      <w:lvlJc w:val="right"/>
      <w:pPr>
        <w:ind w:left="4320" w:hanging="180"/>
      </w:pPr>
    </w:lvl>
    <w:lvl w:ilvl="6" w:tplc="21A41422" w:tentative="1">
      <w:start w:val="1"/>
      <w:numFmt w:val="decimal"/>
      <w:lvlText w:val="%7."/>
      <w:lvlJc w:val="left"/>
      <w:pPr>
        <w:ind w:left="5040" w:hanging="360"/>
      </w:pPr>
    </w:lvl>
    <w:lvl w:ilvl="7" w:tplc="AE0A49B0" w:tentative="1">
      <w:start w:val="1"/>
      <w:numFmt w:val="lowerLetter"/>
      <w:lvlText w:val="%8."/>
      <w:lvlJc w:val="left"/>
      <w:pPr>
        <w:ind w:left="5760" w:hanging="360"/>
      </w:pPr>
    </w:lvl>
    <w:lvl w:ilvl="8" w:tplc="389052AA" w:tentative="1">
      <w:start w:val="1"/>
      <w:numFmt w:val="lowerRoman"/>
      <w:lvlText w:val="%9."/>
      <w:lvlJc w:val="right"/>
      <w:pPr>
        <w:ind w:left="6480" w:hanging="180"/>
      </w:pPr>
    </w:lvl>
  </w:abstractNum>
  <w:abstractNum w:abstractNumId="25" w15:restartNumberingAfterBreak="0">
    <w:nsid w:val="66AB0300"/>
    <w:multiLevelType w:val="multilevel"/>
    <w:tmpl w:val="6852820E"/>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9CF7B8A"/>
    <w:multiLevelType w:val="multilevel"/>
    <w:tmpl w:val="40AC537A"/>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85E0F16"/>
    <w:multiLevelType w:val="hybridMultilevel"/>
    <w:tmpl w:val="2E70CC7A"/>
    <w:lvl w:ilvl="0" w:tplc="357E75A6">
      <w:start w:val="1"/>
      <w:numFmt w:val="decimal"/>
      <w:lvlText w:val="%1."/>
      <w:lvlJc w:val="left"/>
      <w:pPr>
        <w:ind w:left="720" w:hanging="360"/>
      </w:pPr>
      <w:rPr>
        <w:rFonts w:hint="default"/>
      </w:rPr>
    </w:lvl>
    <w:lvl w:ilvl="1" w:tplc="E5A0D540" w:tentative="1">
      <w:start w:val="1"/>
      <w:numFmt w:val="lowerLetter"/>
      <w:lvlText w:val="%2."/>
      <w:lvlJc w:val="left"/>
      <w:pPr>
        <w:ind w:left="1440" w:hanging="360"/>
      </w:pPr>
    </w:lvl>
    <w:lvl w:ilvl="2" w:tplc="9E8E5D18" w:tentative="1">
      <w:start w:val="1"/>
      <w:numFmt w:val="lowerRoman"/>
      <w:lvlText w:val="%3."/>
      <w:lvlJc w:val="right"/>
      <w:pPr>
        <w:ind w:left="2160" w:hanging="180"/>
      </w:pPr>
    </w:lvl>
    <w:lvl w:ilvl="3" w:tplc="DBDC2F54" w:tentative="1">
      <w:start w:val="1"/>
      <w:numFmt w:val="decimal"/>
      <w:lvlText w:val="%4."/>
      <w:lvlJc w:val="left"/>
      <w:pPr>
        <w:ind w:left="2880" w:hanging="360"/>
      </w:pPr>
    </w:lvl>
    <w:lvl w:ilvl="4" w:tplc="20B294F2" w:tentative="1">
      <w:start w:val="1"/>
      <w:numFmt w:val="lowerLetter"/>
      <w:lvlText w:val="%5."/>
      <w:lvlJc w:val="left"/>
      <w:pPr>
        <w:ind w:left="3600" w:hanging="360"/>
      </w:pPr>
    </w:lvl>
    <w:lvl w:ilvl="5" w:tplc="70DE60AA" w:tentative="1">
      <w:start w:val="1"/>
      <w:numFmt w:val="lowerRoman"/>
      <w:lvlText w:val="%6."/>
      <w:lvlJc w:val="right"/>
      <w:pPr>
        <w:ind w:left="4320" w:hanging="180"/>
      </w:pPr>
    </w:lvl>
    <w:lvl w:ilvl="6" w:tplc="C174F0F6" w:tentative="1">
      <w:start w:val="1"/>
      <w:numFmt w:val="decimal"/>
      <w:lvlText w:val="%7."/>
      <w:lvlJc w:val="left"/>
      <w:pPr>
        <w:ind w:left="5040" w:hanging="360"/>
      </w:pPr>
    </w:lvl>
    <w:lvl w:ilvl="7" w:tplc="9BC69066" w:tentative="1">
      <w:start w:val="1"/>
      <w:numFmt w:val="lowerLetter"/>
      <w:lvlText w:val="%8."/>
      <w:lvlJc w:val="left"/>
      <w:pPr>
        <w:ind w:left="5760" w:hanging="360"/>
      </w:pPr>
    </w:lvl>
    <w:lvl w:ilvl="8" w:tplc="0BF89A42" w:tentative="1">
      <w:start w:val="1"/>
      <w:numFmt w:val="lowerRoman"/>
      <w:lvlText w:val="%9."/>
      <w:lvlJc w:val="right"/>
      <w:pPr>
        <w:ind w:left="6480" w:hanging="180"/>
      </w:pPr>
    </w:lvl>
  </w:abstractNum>
  <w:abstractNum w:abstractNumId="28" w15:restartNumberingAfterBreak="0">
    <w:nsid w:val="7C9B1D43"/>
    <w:multiLevelType w:val="multilevel"/>
    <w:tmpl w:val="6F6CF622"/>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7"/>
  </w:num>
  <w:num w:numId="3">
    <w:abstractNumId w:val="5"/>
  </w:num>
  <w:num w:numId="4">
    <w:abstractNumId w:val="21"/>
  </w:num>
  <w:num w:numId="5">
    <w:abstractNumId w:val="9"/>
  </w:num>
  <w:num w:numId="6">
    <w:abstractNumId w:val="26"/>
  </w:num>
  <w:num w:numId="7">
    <w:abstractNumId w:val="28"/>
  </w:num>
  <w:num w:numId="8">
    <w:abstractNumId w:val="20"/>
  </w:num>
  <w:num w:numId="9">
    <w:abstractNumId w:val="23"/>
  </w:num>
  <w:num w:numId="10">
    <w:abstractNumId w:val="3"/>
  </w:num>
  <w:num w:numId="11">
    <w:abstractNumId w:val="16"/>
  </w:num>
  <w:num w:numId="12">
    <w:abstractNumId w:val="13"/>
  </w:num>
  <w:num w:numId="13">
    <w:abstractNumId w:val="0"/>
  </w:num>
  <w:num w:numId="14">
    <w:abstractNumId w:val="27"/>
  </w:num>
  <w:num w:numId="15">
    <w:abstractNumId w:val="12"/>
  </w:num>
  <w:num w:numId="16">
    <w:abstractNumId w:val="18"/>
  </w:num>
  <w:num w:numId="17">
    <w:abstractNumId w:val="8"/>
  </w:num>
  <w:num w:numId="18">
    <w:abstractNumId w:val="22"/>
  </w:num>
  <w:num w:numId="19">
    <w:abstractNumId w:val="25"/>
  </w:num>
  <w:num w:numId="20">
    <w:abstractNumId w:val="4"/>
  </w:num>
  <w:num w:numId="21">
    <w:abstractNumId w:val="15"/>
  </w:num>
  <w:num w:numId="22">
    <w:abstractNumId w:val="7"/>
  </w:num>
  <w:num w:numId="23">
    <w:abstractNumId w:val="14"/>
  </w:num>
  <w:num w:numId="24">
    <w:abstractNumId w:val="10"/>
  </w:num>
  <w:num w:numId="25">
    <w:abstractNumId w:val="2"/>
  </w:num>
  <w:num w:numId="26">
    <w:abstractNumId w:val="24"/>
  </w:num>
  <w:num w:numId="27">
    <w:abstractNumId w:val="19"/>
  </w:num>
  <w:num w:numId="28">
    <w:abstractNumId w:val="6"/>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F79"/>
    <w:rsid w:val="00010E7D"/>
    <w:rsid w:val="00032F7A"/>
    <w:rsid w:val="00037154"/>
    <w:rsid w:val="00051B63"/>
    <w:rsid w:val="000750D8"/>
    <w:rsid w:val="00082C6B"/>
    <w:rsid w:val="0008596A"/>
    <w:rsid w:val="000B3D7D"/>
    <w:rsid w:val="000B7C89"/>
    <w:rsid w:val="000C0C02"/>
    <w:rsid w:val="000C48D1"/>
    <w:rsid w:val="000D6318"/>
    <w:rsid w:val="000F3537"/>
    <w:rsid w:val="000F74E8"/>
    <w:rsid w:val="00102394"/>
    <w:rsid w:val="001110A6"/>
    <w:rsid w:val="00111629"/>
    <w:rsid w:val="00121250"/>
    <w:rsid w:val="00140C5C"/>
    <w:rsid w:val="0015342C"/>
    <w:rsid w:val="00160649"/>
    <w:rsid w:val="00167410"/>
    <w:rsid w:val="00170E67"/>
    <w:rsid w:val="00174CD1"/>
    <w:rsid w:val="00183286"/>
    <w:rsid w:val="00185352"/>
    <w:rsid w:val="001877FB"/>
    <w:rsid w:val="00193672"/>
    <w:rsid w:val="001A0F49"/>
    <w:rsid w:val="001A7D2B"/>
    <w:rsid w:val="001C4A3B"/>
    <w:rsid w:val="001C7CFE"/>
    <w:rsid w:val="001D1E79"/>
    <w:rsid w:val="001D2E7B"/>
    <w:rsid w:val="001E0705"/>
    <w:rsid w:val="002115EB"/>
    <w:rsid w:val="00225F79"/>
    <w:rsid w:val="002261DD"/>
    <w:rsid w:val="002366AB"/>
    <w:rsid w:val="00245B95"/>
    <w:rsid w:val="0026508B"/>
    <w:rsid w:val="00267E55"/>
    <w:rsid w:val="0027239C"/>
    <w:rsid w:val="00295AD4"/>
    <w:rsid w:val="002A325C"/>
    <w:rsid w:val="002B12EE"/>
    <w:rsid w:val="002B3475"/>
    <w:rsid w:val="002B3CE6"/>
    <w:rsid w:val="002C6223"/>
    <w:rsid w:val="002D61BD"/>
    <w:rsid w:val="002F3CA6"/>
    <w:rsid w:val="002F47CA"/>
    <w:rsid w:val="00301BEF"/>
    <w:rsid w:val="00310CFE"/>
    <w:rsid w:val="00333F77"/>
    <w:rsid w:val="00347183"/>
    <w:rsid w:val="0035329C"/>
    <w:rsid w:val="003768B9"/>
    <w:rsid w:val="003856FC"/>
    <w:rsid w:val="00385ED3"/>
    <w:rsid w:val="00390513"/>
    <w:rsid w:val="003B4ABC"/>
    <w:rsid w:val="003F0BBE"/>
    <w:rsid w:val="003F2FA5"/>
    <w:rsid w:val="003F6DFD"/>
    <w:rsid w:val="00400A86"/>
    <w:rsid w:val="00403443"/>
    <w:rsid w:val="0042451E"/>
    <w:rsid w:val="00430F08"/>
    <w:rsid w:val="00456D6B"/>
    <w:rsid w:val="00475A65"/>
    <w:rsid w:val="0047784C"/>
    <w:rsid w:val="00492BCD"/>
    <w:rsid w:val="004959C3"/>
    <w:rsid w:val="00496AFE"/>
    <w:rsid w:val="004A401B"/>
    <w:rsid w:val="004A4265"/>
    <w:rsid w:val="004B28D5"/>
    <w:rsid w:val="004C4289"/>
    <w:rsid w:val="004D1EB3"/>
    <w:rsid w:val="004D5FCF"/>
    <w:rsid w:val="004E1C9F"/>
    <w:rsid w:val="004F4E80"/>
    <w:rsid w:val="0052518C"/>
    <w:rsid w:val="00537832"/>
    <w:rsid w:val="0054410C"/>
    <w:rsid w:val="00557489"/>
    <w:rsid w:val="005749DC"/>
    <w:rsid w:val="00597097"/>
    <w:rsid w:val="005A2171"/>
    <w:rsid w:val="005A7060"/>
    <w:rsid w:val="005C3E0A"/>
    <w:rsid w:val="005C5193"/>
    <w:rsid w:val="005E42FF"/>
    <w:rsid w:val="005E6589"/>
    <w:rsid w:val="005F03B7"/>
    <w:rsid w:val="005F3357"/>
    <w:rsid w:val="005F4ACA"/>
    <w:rsid w:val="00615E68"/>
    <w:rsid w:val="00626F36"/>
    <w:rsid w:val="006316D4"/>
    <w:rsid w:val="00633ECA"/>
    <w:rsid w:val="006528A2"/>
    <w:rsid w:val="006610FA"/>
    <w:rsid w:val="0067150A"/>
    <w:rsid w:val="006778D5"/>
    <w:rsid w:val="00697C43"/>
    <w:rsid w:val="006A32BD"/>
    <w:rsid w:val="006C5E75"/>
    <w:rsid w:val="006D6F4B"/>
    <w:rsid w:val="006E1411"/>
    <w:rsid w:val="0071098B"/>
    <w:rsid w:val="00751FBB"/>
    <w:rsid w:val="00756CAC"/>
    <w:rsid w:val="007722E1"/>
    <w:rsid w:val="00772A3D"/>
    <w:rsid w:val="007769F6"/>
    <w:rsid w:val="0077798B"/>
    <w:rsid w:val="00784B88"/>
    <w:rsid w:val="00790665"/>
    <w:rsid w:val="007A0BC6"/>
    <w:rsid w:val="007B26BE"/>
    <w:rsid w:val="007B48B6"/>
    <w:rsid w:val="007C27E0"/>
    <w:rsid w:val="008133B7"/>
    <w:rsid w:val="00815CE5"/>
    <w:rsid w:val="00824A26"/>
    <w:rsid w:val="00826F4A"/>
    <w:rsid w:val="0083257C"/>
    <w:rsid w:val="0083536B"/>
    <w:rsid w:val="008617FF"/>
    <w:rsid w:val="00865155"/>
    <w:rsid w:val="008675E9"/>
    <w:rsid w:val="008801A2"/>
    <w:rsid w:val="00884202"/>
    <w:rsid w:val="00886450"/>
    <w:rsid w:val="00896A1E"/>
    <w:rsid w:val="008A4E48"/>
    <w:rsid w:val="008A507F"/>
    <w:rsid w:val="008A7CB6"/>
    <w:rsid w:val="008B061F"/>
    <w:rsid w:val="008C34F9"/>
    <w:rsid w:val="008D06C2"/>
    <w:rsid w:val="008D1B6A"/>
    <w:rsid w:val="008F034C"/>
    <w:rsid w:val="008F1FCA"/>
    <w:rsid w:val="00907BD5"/>
    <w:rsid w:val="0092279F"/>
    <w:rsid w:val="009259D3"/>
    <w:rsid w:val="009316A2"/>
    <w:rsid w:val="00943566"/>
    <w:rsid w:val="00954402"/>
    <w:rsid w:val="00954EAA"/>
    <w:rsid w:val="0096447B"/>
    <w:rsid w:val="009674E4"/>
    <w:rsid w:val="0098107E"/>
    <w:rsid w:val="00986C37"/>
    <w:rsid w:val="009A1D95"/>
    <w:rsid w:val="009C03A6"/>
    <w:rsid w:val="009C1C84"/>
    <w:rsid w:val="009C4978"/>
    <w:rsid w:val="009E3909"/>
    <w:rsid w:val="009F2484"/>
    <w:rsid w:val="00A028CD"/>
    <w:rsid w:val="00A05B55"/>
    <w:rsid w:val="00A20142"/>
    <w:rsid w:val="00A26E96"/>
    <w:rsid w:val="00A3701B"/>
    <w:rsid w:val="00A52C78"/>
    <w:rsid w:val="00A72A6A"/>
    <w:rsid w:val="00A87487"/>
    <w:rsid w:val="00AB44B0"/>
    <w:rsid w:val="00AB6D5E"/>
    <w:rsid w:val="00AC48CF"/>
    <w:rsid w:val="00AC5D2F"/>
    <w:rsid w:val="00AD45BC"/>
    <w:rsid w:val="00AE2286"/>
    <w:rsid w:val="00AF3740"/>
    <w:rsid w:val="00B163ED"/>
    <w:rsid w:val="00B34EC6"/>
    <w:rsid w:val="00B4160E"/>
    <w:rsid w:val="00B4216F"/>
    <w:rsid w:val="00B55D3E"/>
    <w:rsid w:val="00B616DB"/>
    <w:rsid w:val="00B909E2"/>
    <w:rsid w:val="00B90FD7"/>
    <w:rsid w:val="00B92DCF"/>
    <w:rsid w:val="00B93EBC"/>
    <w:rsid w:val="00B973E4"/>
    <w:rsid w:val="00BA49D6"/>
    <w:rsid w:val="00BA60F3"/>
    <w:rsid w:val="00BB2FF9"/>
    <w:rsid w:val="00BC1AF7"/>
    <w:rsid w:val="00BC7A22"/>
    <w:rsid w:val="00BD557E"/>
    <w:rsid w:val="00BE124F"/>
    <w:rsid w:val="00BF03CD"/>
    <w:rsid w:val="00C10484"/>
    <w:rsid w:val="00C22918"/>
    <w:rsid w:val="00C34B53"/>
    <w:rsid w:val="00C41289"/>
    <w:rsid w:val="00C506D5"/>
    <w:rsid w:val="00C535DD"/>
    <w:rsid w:val="00C57EAE"/>
    <w:rsid w:val="00C61F25"/>
    <w:rsid w:val="00C6468D"/>
    <w:rsid w:val="00C939AF"/>
    <w:rsid w:val="00CA2055"/>
    <w:rsid w:val="00CA49F2"/>
    <w:rsid w:val="00CB1486"/>
    <w:rsid w:val="00CB1CB4"/>
    <w:rsid w:val="00CB35F8"/>
    <w:rsid w:val="00CD202E"/>
    <w:rsid w:val="00CE6E99"/>
    <w:rsid w:val="00D13F9C"/>
    <w:rsid w:val="00D22208"/>
    <w:rsid w:val="00D270E0"/>
    <w:rsid w:val="00D27DBF"/>
    <w:rsid w:val="00D35680"/>
    <w:rsid w:val="00D50647"/>
    <w:rsid w:val="00D703A1"/>
    <w:rsid w:val="00D73E4D"/>
    <w:rsid w:val="00D74EA2"/>
    <w:rsid w:val="00DA5C01"/>
    <w:rsid w:val="00DB7B2A"/>
    <w:rsid w:val="00DD451C"/>
    <w:rsid w:val="00DE55F0"/>
    <w:rsid w:val="00DE610F"/>
    <w:rsid w:val="00E2549A"/>
    <w:rsid w:val="00E40EF5"/>
    <w:rsid w:val="00E47181"/>
    <w:rsid w:val="00E603AC"/>
    <w:rsid w:val="00E91A13"/>
    <w:rsid w:val="00E97CB0"/>
    <w:rsid w:val="00EC08D9"/>
    <w:rsid w:val="00EC2BE9"/>
    <w:rsid w:val="00EC49C8"/>
    <w:rsid w:val="00ED1B07"/>
    <w:rsid w:val="00EE13C8"/>
    <w:rsid w:val="00EF1BBB"/>
    <w:rsid w:val="00EF7FE7"/>
    <w:rsid w:val="00F1489F"/>
    <w:rsid w:val="00F176B0"/>
    <w:rsid w:val="00F264AD"/>
    <w:rsid w:val="00F34E4D"/>
    <w:rsid w:val="00F612C4"/>
    <w:rsid w:val="00F75163"/>
    <w:rsid w:val="00F763DB"/>
    <w:rsid w:val="00F97649"/>
    <w:rsid w:val="00FE1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0947"/>
  <w15:docId w15:val="{8A3BA382-76D3-4BEE-99F0-EE5438C20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1B6A"/>
    <w:pPr>
      <w:spacing w:after="200" w:line="276" w:lineRule="auto"/>
    </w:pPr>
    <w:rPr>
      <w:rFonts w:asciiTheme="minorHAnsi" w:hAnsiTheme="minorHAnsi"/>
      <w:sz w:val="22"/>
      <w:szCs w:val="22"/>
    </w:rPr>
  </w:style>
  <w:style w:type="paragraph" w:styleId="Heading1">
    <w:name w:val="heading 1"/>
    <w:basedOn w:val="Normal"/>
    <w:next w:val="Normal"/>
    <w:link w:val="Heading1Char"/>
    <w:uiPriority w:val="9"/>
    <w:qFormat/>
    <w:rsid w:val="008D1B6A"/>
    <w:pPr>
      <w:keepNext/>
      <w:keepLines/>
      <w:numPr>
        <w:numId w:val="12"/>
      </w:numPr>
      <w:spacing w:before="240" w:after="0" w:line="259" w:lineRule="auto"/>
      <w:outlineLvl w:val="0"/>
    </w:pPr>
    <w:rPr>
      <w:rFonts w:asciiTheme="majorHAnsi" w:eastAsiaTheme="majorEastAsia" w:hAnsiTheme="majorHAnsi" w:cstheme="majorBidi"/>
      <w:color w:val="2E74B5" w:themeColor="accent1" w:themeShade="BF"/>
      <w:sz w:val="32"/>
      <w:szCs w:val="32"/>
      <w:lang w:val="en-GB"/>
    </w:rPr>
  </w:style>
  <w:style w:type="paragraph" w:styleId="Heading2">
    <w:name w:val="heading 2"/>
    <w:basedOn w:val="Normal"/>
    <w:next w:val="Normal"/>
    <w:link w:val="Heading2Char"/>
    <w:uiPriority w:val="9"/>
    <w:unhideWhenUsed/>
    <w:qFormat/>
    <w:rsid w:val="008D1B6A"/>
    <w:pPr>
      <w:keepNext/>
      <w:keepLines/>
      <w:numPr>
        <w:ilvl w:val="1"/>
        <w:numId w:val="12"/>
      </w:numPr>
      <w:spacing w:before="40" w:after="0" w:line="259" w:lineRule="auto"/>
      <w:ind w:left="576"/>
      <w:outlineLvl w:val="1"/>
    </w:pPr>
    <w:rPr>
      <w:rFonts w:asciiTheme="majorHAnsi" w:eastAsiaTheme="majorEastAsia" w:hAnsiTheme="majorHAnsi" w:cstheme="majorBidi"/>
      <w:color w:val="2E74B5" w:themeColor="accent1" w:themeShade="BF"/>
      <w:sz w:val="26"/>
      <w:szCs w:val="26"/>
      <w:lang w:val="en-GB"/>
    </w:rPr>
  </w:style>
  <w:style w:type="paragraph" w:styleId="Heading3">
    <w:name w:val="heading 3"/>
    <w:basedOn w:val="Normal"/>
    <w:next w:val="Normal"/>
    <w:link w:val="Heading3Char"/>
    <w:uiPriority w:val="9"/>
    <w:unhideWhenUsed/>
    <w:qFormat/>
    <w:rsid w:val="008D1B6A"/>
    <w:pPr>
      <w:keepNext/>
      <w:keepLines/>
      <w:numPr>
        <w:ilvl w:val="2"/>
        <w:numId w:val="12"/>
      </w:numPr>
      <w:spacing w:before="40" w:after="0" w:line="259" w:lineRule="auto"/>
      <w:outlineLvl w:val="2"/>
    </w:pPr>
    <w:rPr>
      <w:rFonts w:asciiTheme="majorHAnsi" w:eastAsiaTheme="majorEastAsia" w:hAnsiTheme="majorHAnsi" w:cstheme="majorBidi"/>
      <w:color w:val="1F4D78" w:themeColor="accent1" w:themeShade="7F"/>
      <w:sz w:val="24"/>
      <w:szCs w:val="24"/>
      <w:lang w:val="en-GB"/>
    </w:rPr>
  </w:style>
  <w:style w:type="paragraph" w:styleId="Heading4">
    <w:name w:val="heading 4"/>
    <w:basedOn w:val="Normal"/>
    <w:next w:val="Normal"/>
    <w:link w:val="Heading4Char"/>
    <w:uiPriority w:val="9"/>
    <w:semiHidden/>
    <w:unhideWhenUsed/>
    <w:qFormat/>
    <w:rsid w:val="008D1B6A"/>
    <w:pPr>
      <w:keepNext/>
      <w:keepLines/>
      <w:numPr>
        <w:ilvl w:val="3"/>
        <w:numId w:val="12"/>
      </w:numPr>
      <w:spacing w:before="40" w:after="0" w:line="259" w:lineRule="auto"/>
      <w:outlineLvl w:val="3"/>
    </w:pPr>
    <w:rPr>
      <w:rFonts w:asciiTheme="majorHAnsi" w:eastAsiaTheme="majorEastAsia" w:hAnsiTheme="majorHAnsi" w:cstheme="majorBidi"/>
      <w:i/>
      <w:iCs/>
      <w:color w:val="2E74B5" w:themeColor="accent1" w:themeShade="BF"/>
      <w:lang w:val="en-GB"/>
    </w:rPr>
  </w:style>
  <w:style w:type="paragraph" w:styleId="Heading5">
    <w:name w:val="heading 5"/>
    <w:basedOn w:val="Normal"/>
    <w:next w:val="Normal"/>
    <w:link w:val="Heading5Char"/>
    <w:uiPriority w:val="9"/>
    <w:semiHidden/>
    <w:unhideWhenUsed/>
    <w:qFormat/>
    <w:rsid w:val="008D1B6A"/>
    <w:pPr>
      <w:keepNext/>
      <w:keepLines/>
      <w:numPr>
        <w:ilvl w:val="4"/>
        <w:numId w:val="12"/>
      </w:numPr>
      <w:spacing w:before="40" w:after="0" w:line="259" w:lineRule="auto"/>
      <w:outlineLvl w:val="4"/>
    </w:pPr>
    <w:rPr>
      <w:rFonts w:asciiTheme="majorHAnsi" w:eastAsiaTheme="majorEastAsia" w:hAnsiTheme="majorHAnsi" w:cstheme="majorBidi"/>
      <w:color w:val="2E74B5" w:themeColor="accent1" w:themeShade="BF"/>
      <w:lang w:val="en-GB"/>
    </w:rPr>
  </w:style>
  <w:style w:type="paragraph" w:styleId="Heading6">
    <w:name w:val="heading 6"/>
    <w:basedOn w:val="Normal"/>
    <w:next w:val="Normal"/>
    <w:link w:val="Heading6Char"/>
    <w:uiPriority w:val="9"/>
    <w:semiHidden/>
    <w:unhideWhenUsed/>
    <w:qFormat/>
    <w:rsid w:val="008D1B6A"/>
    <w:pPr>
      <w:keepNext/>
      <w:keepLines/>
      <w:numPr>
        <w:ilvl w:val="5"/>
        <w:numId w:val="12"/>
      </w:numPr>
      <w:spacing w:before="40" w:after="0" w:line="259" w:lineRule="auto"/>
      <w:outlineLvl w:val="5"/>
    </w:pPr>
    <w:rPr>
      <w:rFonts w:asciiTheme="majorHAnsi" w:eastAsiaTheme="majorEastAsia" w:hAnsiTheme="majorHAnsi" w:cstheme="majorBidi"/>
      <w:color w:val="1F4D78" w:themeColor="accent1" w:themeShade="7F"/>
      <w:lang w:val="en-GB"/>
    </w:rPr>
  </w:style>
  <w:style w:type="paragraph" w:styleId="Heading7">
    <w:name w:val="heading 7"/>
    <w:basedOn w:val="Normal"/>
    <w:next w:val="Normal"/>
    <w:link w:val="Heading7Char"/>
    <w:uiPriority w:val="9"/>
    <w:semiHidden/>
    <w:unhideWhenUsed/>
    <w:qFormat/>
    <w:rsid w:val="008D1B6A"/>
    <w:pPr>
      <w:keepNext/>
      <w:keepLines/>
      <w:numPr>
        <w:ilvl w:val="6"/>
        <w:numId w:val="12"/>
      </w:numPr>
      <w:spacing w:before="40" w:after="0" w:line="259" w:lineRule="auto"/>
      <w:outlineLvl w:val="6"/>
    </w:pPr>
    <w:rPr>
      <w:rFonts w:asciiTheme="majorHAnsi" w:eastAsiaTheme="majorEastAsia" w:hAnsiTheme="majorHAnsi" w:cstheme="majorBidi"/>
      <w:i/>
      <w:iCs/>
      <w:color w:val="1F4D78" w:themeColor="accent1" w:themeShade="7F"/>
      <w:lang w:val="en-GB"/>
    </w:rPr>
  </w:style>
  <w:style w:type="paragraph" w:styleId="Heading8">
    <w:name w:val="heading 8"/>
    <w:basedOn w:val="Normal"/>
    <w:next w:val="Normal"/>
    <w:link w:val="Heading8Char"/>
    <w:uiPriority w:val="9"/>
    <w:semiHidden/>
    <w:unhideWhenUsed/>
    <w:qFormat/>
    <w:rsid w:val="008D1B6A"/>
    <w:pPr>
      <w:keepNext/>
      <w:keepLines/>
      <w:numPr>
        <w:ilvl w:val="7"/>
        <w:numId w:val="12"/>
      </w:numPr>
      <w:spacing w:before="40" w:after="0" w:line="259"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uiPriority w:val="9"/>
    <w:semiHidden/>
    <w:unhideWhenUsed/>
    <w:qFormat/>
    <w:rsid w:val="008D1B6A"/>
    <w:pPr>
      <w:keepNext/>
      <w:keepLines/>
      <w:numPr>
        <w:ilvl w:val="8"/>
        <w:numId w:val="12"/>
      </w:numPr>
      <w:spacing w:before="40" w:after="0" w:line="259"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B6A"/>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8D1B6A"/>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8D1B6A"/>
    <w:rPr>
      <w:rFonts w:asciiTheme="majorHAnsi" w:eastAsiaTheme="majorEastAsia" w:hAnsiTheme="majorHAnsi" w:cstheme="majorBidi"/>
      <w:color w:val="1F4D78" w:themeColor="accent1" w:themeShade="7F"/>
      <w:sz w:val="24"/>
      <w:szCs w:val="24"/>
      <w:lang w:val="en-GB"/>
    </w:rPr>
  </w:style>
  <w:style w:type="character" w:customStyle="1" w:styleId="Heading4Char">
    <w:name w:val="Heading 4 Char"/>
    <w:basedOn w:val="DefaultParagraphFont"/>
    <w:link w:val="Heading4"/>
    <w:uiPriority w:val="9"/>
    <w:semiHidden/>
    <w:rsid w:val="008D1B6A"/>
    <w:rPr>
      <w:rFonts w:asciiTheme="majorHAnsi" w:eastAsiaTheme="majorEastAsia" w:hAnsiTheme="majorHAnsi" w:cstheme="majorBidi"/>
      <w:i/>
      <w:iCs/>
      <w:color w:val="2E74B5" w:themeColor="accent1" w:themeShade="BF"/>
      <w:sz w:val="22"/>
      <w:szCs w:val="22"/>
      <w:lang w:val="en-GB"/>
    </w:rPr>
  </w:style>
  <w:style w:type="character" w:customStyle="1" w:styleId="Heading5Char">
    <w:name w:val="Heading 5 Char"/>
    <w:basedOn w:val="DefaultParagraphFont"/>
    <w:link w:val="Heading5"/>
    <w:uiPriority w:val="9"/>
    <w:semiHidden/>
    <w:rsid w:val="008D1B6A"/>
    <w:rPr>
      <w:rFonts w:asciiTheme="majorHAnsi" w:eastAsiaTheme="majorEastAsia" w:hAnsiTheme="majorHAnsi" w:cstheme="majorBidi"/>
      <w:color w:val="2E74B5" w:themeColor="accent1" w:themeShade="BF"/>
      <w:sz w:val="22"/>
      <w:szCs w:val="22"/>
      <w:lang w:val="en-GB"/>
    </w:rPr>
  </w:style>
  <w:style w:type="character" w:customStyle="1" w:styleId="Heading6Char">
    <w:name w:val="Heading 6 Char"/>
    <w:basedOn w:val="DefaultParagraphFont"/>
    <w:link w:val="Heading6"/>
    <w:uiPriority w:val="9"/>
    <w:semiHidden/>
    <w:rsid w:val="008D1B6A"/>
    <w:rPr>
      <w:rFonts w:asciiTheme="majorHAnsi" w:eastAsiaTheme="majorEastAsia" w:hAnsiTheme="majorHAnsi" w:cstheme="majorBidi"/>
      <w:color w:val="1F4D78" w:themeColor="accent1" w:themeShade="7F"/>
      <w:sz w:val="22"/>
      <w:szCs w:val="22"/>
      <w:lang w:val="en-GB"/>
    </w:rPr>
  </w:style>
  <w:style w:type="character" w:customStyle="1" w:styleId="Heading7Char">
    <w:name w:val="Heading 7 Char"/>
    <w:basedOn w:val="DefaultParagraphFont"/>
    <w:link w:val="Heading7"/>
    <w:uiPriority w:val="9"/>
    <w:semiHidden/>
    <w:rsid w:val="008D1B6A"/>
    <w:rPr>
      <w:rFonts w:asciiTheme="majorHAnsi" w:eastAsiaTheme="majorEastAsia" w:hAnsiTheme="majorHAnsi" w:cstheme="majorBidi"/>
      <w:i/>
      <w:iCs/>
      <w:color w:val="1F4D78" w:themeColor="accent1" w:themeShade="7F"/>
      <w:sz w:val="22"/>
      <w:szCs w:val="22"/>
      <w:lang w:val="en-GB"/>
    </w:rPr>
  </w:style>
  <w:style w:type="character" w:customStyle="1" w:styleId="Heading8Char">
    <w:name w:val="Heading 8 Char"/>
    <w:basedOn w:val="DefaultParagraphFont"/>
    <w:link w:val="Heading8"/>
    <w:uiPriority w:val="9"/>
    <w:semiHidden/>
    <w:rsid w:val="008D1B6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D1B6A"/>
    <w:rPr>
      <w:rFonts w:asciiTheme="majorHAnsi" w:eastAsiaTheme="majorEastAsia" w:hAnsiTheme="majorHAnsi" w:cstheme="majorBidi"/>
      <w:i/>
      <w:iCs/>
      <w:color w:val="272727" w:themeColor="text1" w:themeTint="D8"/>
      <w:sz w:val="21"/>
      <w:szCs w:val="21"/>
      <w:lang w:val="en-GB"/>
    </w:rPr>
  </w:style>
  <w:style w:type="paragraph" w:styleId="ListParagraph">
    <w:name w:val="List Paragraph"/>
    <w:basedOn w:val="Normal"/>
    <w:uiPriority w:val="34"/>
    <w:qFormat/>
    <w:rsid w:val="008D1B6A"/>
    <w:pPr>
      <w:ind w:left="720"/>
      <w:contextualSpacing/>
    </w:pPr>
    <w:rPr>
      <w:rFonts w:ascii="Calibri" w:eastAsia="Calibri" w:hAnsi="Calibri" w:cs="Times New Roman"/>
      <w:lang w:val="en-IN"/>
    </w:rPr>
  </w:style>
  <w:style w:type="character" w:customStyle="1" w:styleId="fontstyle01">
    <w:name w:val="fontstyle01"/>
    <w:basedOn w:val="DefaultParagraphFont"/>
    <w:rsid w:val="008D1B6A"/>
    <w:rPr>
      <w:rFonts w:ascii="TT4A9Co00" w:hAnsi="TT4A9Co00" w:hint="default"/>
      <w:b w:val="0"/>
      <w:bCs w:val="0"/>
      <w:i w:val="0"/>
      <w:iCs w:val="0"/>
      <w:color w:val="000000"/>
      <w:sz w:val="24"/>
      <w:szCs w:val="24"/>
    </w:rPr>
  </w:style>
  <w:style w:type="paragraph" w:customStyle="1" w:styleId="Default">
    <w:name w:val="Default"/>
    <w:rsid w:val="008D1B6A"/>
    <w:pPr>
      <w:autoSpaceDE w:val="0"/>
      <w:autoSpaceDN w:val="0"/>
      <w:adjustRightInd w:val="0"/>
      <w:spacing w:after="0" w:line="240" w:lineRule="auto"/>
    </w:pPr>
    <w:rPr>
      <w:rFonts w:ascii="Cambria" w:hAnsi="Cambria" w:cs="Cambria"/>
      <w:color w:val="000000"/>
      <w:sz w:val="24"/>
      <w:szCs w:val="24"/>
    </w:rPr>
  </w:style>
  <w:style w:type="character" w:styleId="FootnoteReference">
    <w:name w:val="footnote reference"/>
    <w:basedOn w:val="DefaultParagraphFont"/>
    <w:uiPriority w:val="99"/>
    <w:semiHidden/>
    <w:unhideWhenUsed/>
    <w:rsid w:val="008D1B6A"/>
    <w:rPr>
      <w:vertAlign w:val="superscript"/>
    </w:rPr>
  </w:style>
  <w:style w:type="character" w:styleId="Emphasis">
    <w:name w:val="Emphasis"/>
    <w:basedOn w:val="DefaultParagraphFont"/>
    <w:uiPriority w:val="20"/>
    <w:qFormat/>
    <w:rsid w:val="008D1B6A"/>
    <w:rPr>
      <w:i/>
      <w:iCs/>
    </w:rPr>
  </w:style>
  <w:style w:type="paragraph" w:customStyle="1" w:styleId="bodytext">
    <w:name w:val="bodytext"/>
    <w:basedOn w:val="Normal"/>
    <w:rsid w:val="008D1B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D1B6A"/>
    <w:rPr>
      <w:color w:val="0000FF"/>
      <w:u w:val="single"/>
    </w:rPr>
  </w:style>
  <w:style w:type="paragraph" w:styleId="NormalWeb">
    <w:name w:val="Normal (Web)"/>
    <w:basedOn w:val="Normal"/>
    <w:uiPriority w:val="99"/>
    <w:unhideWhenUsed/>
    <w:rsid w:val="008D1B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8D1B6A"/>
    <w:pPr>
      <w:spacing w:after="0" w:line="240" w:lineRule="auto"/>
    </w:pPr>
    <w:rPr>
      <w:rFonts w:asciiTheme="minorHAnsi" w:hAnsiTheme="minorHAnsi"/>
      <w:sz w:val="22"/>
      <w:szCs w:val="22"/>
    </w:rPr>
  </w:style>
  <w:style w:type="paragraph" w:styleId="Title">
    <w:name w:val="Title"/>
    <w:basedOn w:val="Normal"/>
    <w:next w:val="Normal"/>
    <w:link w:val="TitleChar"/>
    <w:uiPriority w:val="10"/>
    <w:qFormat/>
    <w:rsid w:val="008D1B6A"/>
    <w:pPr>
      <w:spacing w:after="0" w:line="240" w:lineRule="auto"/>
      <w:contextualSpacing/>
    </w:pPr>
    <w:rPr>
      <w:rFonts w:asciiTheme="majorHAnsi" w:eastAsiaTheme="majorEastAsia" w:hAnsiTheme="majorHAnsi" w:cstheme="majorBidi"/>
      <w:spacing w:val="-10"/>
      <w:kern w:val="28"/>
      <w:sz w:val="56"/>
      <w:szCs w:val="56"/>
      <w:lang w:val="en-GB"/>
    </w:rPr>
  </w:style>
  <w:style w:type="character" w:customStyle="1" w:styleId="TitleChar">
    <w:name w:val="Title Char"/>
    <w:basedOn w:val="DefaultParagraphFont"/>
    <w:link w:val="Title"/>
    <w:uiPriority w:val="10"/>
    <w:rsid w:val="008D1B6A"/>
    <w:rPr>
      <w:rFonts w:asciiTheme="majorHAnsi" w:eastAsiaTheme="majorEastAsia" w:hAnsiTheme="majorHAnsi" w:cstheme="majorBidi"/>
      <w:spacing w:val="-10"/>
      <w:kern w:val="28"/>
      <w:sz w:val="56"/>
      <w:szCs w:val="56"/>
      <w:lang w:val="en-GB"/>
    </w:rPr>
  </w:style>
  <w:style w:type="numbering" w:customStyle="1" w:styleId="NoList1">
    <w:name w:val="No List1"/>
    <w:next w:val="NoList"/>
    <w:uiPriority w:val="99"/>
    <w:semiHidden/>
    <w:unhideWhenUsed/>
    <w:rsid w:val="008D1B6A"/>
  </w:style>
  <w:style w:type="paragraph" w:styleId="BodyText0">
    <w:name w:val="Body Text"/>
    <w:basedOn w:val="Normal"/>
    <w:link w:val="BodyTextChar"/>
    <w:rsid w:val="008D1B6A"/>
    <w:pPr>
      <w:autoSpaceDE w:val="0"/>
      <w:autoSpaceDN w:val="0"/>
      <w:adjustRightInd w:val="0"/>
      <w:spacing w:after="120" w:line="240" w:lineRule="auto"/>
      <w:jc w:val="both"/>
    </w:pPr>
    <w:rPr>
      <w:rFonts w:ascii="Times New Roman" w:eastAsia="Times New Roman" w:hAnsi="Times New Roman" w:cs="Times New Roman"/>
      <w:color w:val="000000"/>
      <w:sz w:val="24"/>
      <w:szCs w:val="24"/>
    </w:rPr>
  </w:style>
  <w:style w:type="character" w:customStyle="1" w:styleId="BodyTextChar">
    <w:name w:val="Body Text Char"/>
    <w:basedOn w:val="DefaultParagraphFont"/>
    <w:link w:val="BodyText0"/>
    <w:rsid w:val="008D1B6A"/>
    <w:rPr>
      <w:rFonts w:eastAsia="Times New Roman" w:cs="Times New Roman"/>
      <w:color w:val="000000"/>
      <w:sz w:val="24"/>
      <w:szCs w:val="24"/>
    </w:rPr>
  </w:style>
  <w:style w:type="table" w:styleId="TableGrid">
    <w:name w:val="Table Grid"/>
    <w:basedOn w:val="TableNormal"/>
    <w:uiPriority w:val="59"/>
    <w:rsid w:val="008D1B6A"/>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D1B6A"/>
    <w:pPr>
      <w:autoSpaceDE w:val="0"/>
      <w:autoSpaceDN w:val="0"/>
      <w:adjustRightInd w:val="0"/>
      <w:spacing w:after="0" w:line="240" w:lineRule="auto"/>
      <w:jc w:val="both"/>
    </w:pPr>
    <w:rPr>
      <w:rFonts w:ascii="Tahoma" w:eastAsia="Calibri" w:hAnsi="Tahoma" w:cs="Tahoma"/>
      <w:color w:val="000000"/>
      <w:sz w:val="16"/>
      <w:szCs w:val="16"/>
    </w:rPr>
  </w:style>
  <w:style w:type="character" w:customStyle="1" w:styleId="BalloonTextChar">
    <w:name w:val="Balloon Text Char"/>
    <w:basedOn w:val="DefaultParagraphFont"/>
    <w:link w:val="BalloonText"/>
    <w:uiPriority w:val="99"/>
    <w:semiHidden/>
    <w:rsid w:val="008D1B6A"/>
    <w:rPr>
      <w:rFonts w:ascii="Tahoma" w:eastAsia="Calibri" w:hAnsi="Tahoma" w:cs="Tahoma"/>
      <w:color w:val="000000"/>
      <w:sz w:val="16"/>
      <w:szCs w:val="16"/>
    </w:rPr>
  </w:style>
  <w:style w:type="paragraph" w:styleId="BodyText2">
    <w:name w:val="Body Text 2"/>
    <w:basedOn w:val="Normal"/>
    <w:link w:val="BodyText2Char"/>
    <w:uiPriority w:val="99"/>
    <w:unhideWhenUsed/>
    <w:rsid w:val="008D1B6A"/>
    <w:pPr>
      <w:spacing w:after="120" w:line="480" w:lineRule="auto"/>
    </w:pPr>
    <w:rPr>
      <w:rFonts w:eastAsiaTheme="minorEastAsia"/>
    </w:rPr>
  </w:style>
  <w:style w:type="character" w:customStyle="1" w:styleId="BodyText2Char">
    <w:name w:val="Body Text 2 Char"/>
    <w:basedOn w:val="DefaultParagraphFont"/>
    <w:link w:val="BodyText2"/>
    <w:uiPriority w:val="99"/>
    <w:rsid w:val="008D1B6A"/>
    <w:rPr>
      <w:rFonts w:asciiTheme="minorHAnsi" w:eastAsiaTheme="minorEastAsia" w:hAnsiTheme="minorHAnsi"/>
      <w:sz w:val="22"/>
      <w:szCs w:val="22"/>
    </w:rPr>
  </w:style>
  <w:style w:type="paragraph" w:customStyle="1" w:styleId="xl25">
    <w:name w:val="xl25"/>
    <w:basedOn w:val="Normal"/>
    <w:rsid w:val="008D1B6A"/>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D1B6A"/>
    <w:pPr>
      <w:tabs>
        <w:tab w:val="center" w:pos="4680"/>
        <w:tab w:val="right" w:pos="9360"/>
      </w:tabs>
      <w:spacing w:after="0" w:line="240" w:lineRule="auto"/>
    </w:pPr>
    <w:rPr>
      <w:rFonts w:eastAsiaTheme="minorEastAsia"/>
    </w:rPr>
  </w:style>
  <w:style w:type="character" w:customStyle="1" w:styleId="HeaderChar">
    <w:name w:val="Header Char"/>
    <w:basedOn w:val="DefaultParagraphFont"/>
    <w:link w:val="Header"/>
    <w:uiPriority w:val="99"/>
    <w:rsid w:val="008D1B6A"/>
    <w:rPr>
      <w:rFonts w:asciiTheme="minorHAnsi" w:eastAsiaTheme="minorEastAsia" w:hAnsiTheme="minorHAnsi"/>
      <w:sz w:val="22"/>
      <w:szCs w:val="22"/>
    </w:rPr>
  </w:style>
  <w:style w:type="paragraph" w:styleId="Footer">
    <w:name w:val="footer"/>
    <w:basedOn w:val="Normal"/>
    <w:link w:val="FooterChar"/>
    <w:uiPriority w:val="99"/>
    <w:unhideWhenUsed/>
    <w:rsid w:val="008D1B6A"/>
    <w:pPr>
      <w:tabs>
        <w:tab w:val="center" w:pos="4680"/>
        <w:tab w:val="right" w:pos="9360"/>
      </w:tabs>
      <w:spacing w:after="0" w:line="240" w:lineRule="auto"/>
    </w:pPr>
    <w:rPr>
      <w:rFonts w:eastAsiaTheme="minorEastAsia"/>
    </w:rPr>
  </w:style>
  <w:style w:type="character" w:customStyle="1" w:styleId="FooterChar">
    <w:name w:val="Footer Char"/>
    <w:basedOn w:val="DefaultParagraphFont"/>
    <w:link w:val="Footer"/>
    <w:uiPriority w:val="99"/>
    <w:rsid w:val="008D1B6A"/>
    <w:rPr>
      <w:rFonts w:asciiTheme="minorHAnsi" w:eastAsiaTheme="minorEastAsia" w:hAnsiTheme="minorHAnsi"/>
      <w:sz w:val="22"/>
      <w:szCs w:val="22"/>
    </w:rPr>
  </w:style>
  <w:style w:type="character" w:customStyle="1" w:styleId="apple-converted-space">
    <w:name w:val="apple-converted-space"/>
    <w:basedOn w:val="DefaultParagraphFont"/>
    <w:rsid w:val="008D1B6A"/>
  </w:style>
  <w:style w:type="paragraph" w:customStyle="1" w:styleId="Style3">
    <w:name w:val="Style3"/>
    <w:basedOn w:val="Normal"/>
    <w:uiPriority w:val="99"/>
    <w:rsid w:val="008D1B6A"/>
    <w:pPr>
      <w:widowControl w:val="0"/>
      <w:autoSpaceDE w:val="0"/>
      <w:autoSpaceDN w:val="0"/>
      <w:adjustRightInd w:val="0"/>
      <w:spacing w:after="0" w:line="421" w:lineRule="exact"/>
      <w:ind w:firstLine="730"/>
      <w:jc w:val="both"/>
    </w:pPr>
    <w:rPr>
      <w:rFonts w:ascii="Times New Roman" w:eastAsia="Times New Roman" w:hAnsi="Times New Roman" w:cs="Times New Roman"/>
      <w:color w:val="231F20"/>
      <w:sz w:val="24"/>
      <w:szCs w:val="24"/>
    </w:rPr>
  </w:style>
  <w:style w:type="table" w:customStyle="1" w:styleId="LightShading1">
    <w:name w:val="Light Shading1"/>
    <w:basedOn w:val="TableNormal"/>
    <w:uiPriority w:val="60"/>
    <w:rsid w:val="008D1B6A"/>
    <w:pPr>
      <w:spacing w:after="0" w:line="240" w:lineRule="auto"/>
    </w:pPr>
    <w:rPr>
      <w:rFonts w:asciiTheme="minorHAnsi" w:hAnsi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D1B6A"/>
    <w:pPr>
      <w:spacing w:after="0" w:line="240" w:lineRule="auto"/>
    </w:pPr>
    <w:rPr>
      <w:rFonts w:asciiTheme="minorHAnsi" w:hAnsiTheme="minorHAns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8D1B6A"/>
    <w:pPr>
      <w:spacing w:after="0" w:line="240" w:lineRule="auto"/>
    </w:pPr>
    <w:rPr>
      <w:rFonts w:asciiTheme="minorHAnsi" w:hAnsiTheme="minorHAns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8D1B6A"/>
    <w:pPr>
      <w:spacing w:after="0" w:line="240" w:lineRule="auto"/>
    </w:pPr>
    <w:rPr>
      <w:rFonts w:asciiTheme="minorHAnsi" w:hAnsiTheme="minorHAns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8D1B6A"/>
    <w:pPr>
      <w:spacing w:after="0" w:line="240" w:lineRule="auto"/>
    </w:pPr>
    <w:rPr>
      <w:rFonts w:asciiTheme="minorHAnsi" w:hAnsiTheme="minorHAns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8D1B6A"/>
    <w:pPr>
      <w:spacing w:after="0" w:line="240" w:lineRule="auto"/>
    </w:pPr>
    <w:rPr>
      <w:rFonts w:asciiTheme="minorHAnsi" w:hAnsiTheme="minorHAnsi"/>
      <w:color w:val="2F5496" w:themeColor="accent5" w:themeShade="BF"/>
      <w:sz w:val="22"/>
      <w:szCs w:val="22"/>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character" w:customStyle="1" w:styleId="attribution">
    <w:name w:val="attribution"/>
    <w:basedOn w:val="DefaultParagraphFont"/>
    <w:rsid w:val="008D1B6A"/>
  </w:style>
  <w:style w:type="table" w:customStyle="1" w:styleId="TableGrid1">
    <w:name w:val="Table Grid1"/>
    <w:basedOn w:val="TableNormal"/>
    <w:next w:val="TableGrid"/>
    <w:uiPriority w:val="59"/>
    <w:rsid w:val="008D1B6A"/>
    <w:pPr>
      <w:spacing w:after="0" w:line="240" w:lineRule="auto"/>
    </w:pPr>
    <w:rPr>
      <w:rFonts w:asciiTheme="minorHAnsi" w:hAnsi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Accent12">
    <w:name w:val="Light Shading - Accent 12"/>
    <w:basedOn w:val="TableNormal"/>
    <w:uiPriority w:val="60"/>
    <w:rsid w:val="008D1B6A"/>
    <w:pPr>
      <w:spacing w:after="0" w:line="240" w:lineRule="auto"/>
    </w:pPr>
    <w:rPr>
      <w:rFonts w:asciiTheme="minorHAnsi" w:hAnsiTheme="minorHAns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customStyle="1" w:styleId="ListTable6Colorful1">
    <w:name w:val="List Table 6 Colorful1"/>
    <w:basedOn w:val="TableNormal"/>
    <w:uiPriority w:val="51"/>
    <w:rsid w:val="008D1B6A"/>
    <w:pPr>
      <w:spacing w:after="0" w:line="240" w:lineRule="auto"/>
    </w:pPr>
    <w:rPr>
      <w:rFonts w:asciiTheme="minorHAnsi" w:hAnsiTheme="minorHAns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
    <w:name w:val="No List2"/>
    <w:next w:val="NoList"/>
    <w:uiPriority w:val="99"/>
    <w:semiHidden/>
    <w:unhideWhenUsed/>
    <w:rsid w:val="008D1B6A"/>
  </w:style>
  <w:style w:type="table" w:customStyle="1" w:styleId="GridTable6Colorful1">
    <w:name w:val="Grid Table 6 Colorful1"/>
    <w:basedOn w:val="TableNormal"/>
    <w:uiPriority w:val="51"/>
    <w:rsid w:val="008D1B6A"/>
    <w:pPr>
      <w:spacing w:after="0" w:line="240" w:lineRule="auto"/>
    </w:pPr>
    <w:rPr>
      <w:rFonts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7Colorful1">
    <w:name w:val="Grid Table 7 Colorful1"/>
    <w:basedOn w:val="TableNormal"/>
    <w:uiPriority w:val="52"/>
    <w:rsid w:val="008D1B6A"/>
    <w:pPr>
      <w:spacing w:after="0" w:line="240" w:lineRule="auto"/>
    </w:pPr>
    <w:rPr>
      <w:rFonts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PlainTable51">
    <w:name w:val="Plain Table 51"/>
    <w:basedOn w:val="TableNormal"/>
    <w:uiPriority w:val="45"/>
    <w:rsid w:val="008D1B6A"/>
    <w:pPr>
      <w:spacing w:after="0" w:line="240" w:lineRule="auto"/>
    </w:pPr>
    <w:rPr>
      <w:rFonts w:cs="Calibri"/>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31">
    <w:name w:val="Plain Table 31"/>
    <w:basedOn w:val="TableNormal"/>
    <w:uiPriority w:val="43"/>
    <w:rsid w:val="008D1B6A"/>
    <w:pPr>
      <w:spacing w:after="0" w:line="240" w:lineRule="auto"/>
    </w:pPr>
    <w:rPr>
      <w:rFonts w:cs="Calibri"/>
      <w:sz w:val="22"/>
      <w:szCs w:val="22"/>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21">
    <w:name w:val="Plain Table 21"/>
    <w:basedOn w:val="TableNormal"/>
    <w:uiPriority w:val="42"/>
    <w:rsid w:val="008D1B6A"/>
    <w:pPr>
      <w:spacing w:after="0" w:line="240" w:lineRule="auto"/>
    </w:pPr>
    <w:rPr>
      <w:rFonts w:cs="Calibri"/>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1">
    <w:name w:val="Plain Table 11"/>
    <w:basedOn w:val="TableNormal"/>
    <w:uiPriority w:val="41"/>
    <w:rsid w:val="008D1B6A"/>
    <w:pPr>
      <w:spacing w:after="0" w:line="240" w:lineRule="auto"/>
    </w:pPr>
    <w:rPr>
      <w:rFonts w:cs="Calibr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21">
    <w:name w:val="Grid Table 21"/>
    <w:basedOn w:val="TableNormal"/>
    <w:uiPriority w:val="47"/>
    <w:rsid w:val="008D1B6A"/>
    <w:pPr>
      <w:spacing w:after="0" w:line="240" w:lineRule="auto"/>
    </w:pPr>
    <w:rPr>
      <w:rFonts w:cs="Calibr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39"/>
    <w:rsid w:val="008D1B6A"/>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10">
    <w:name w:val="Grid Table 6 Colorful1"/>
    <w:basedOn w:val="TableNormal"/>
    <w:next w:val="GridTable6Colorful1"/>
    <w:uiPriority w:val="51"/>
    <w:rsid w:val="008D1B6A"/>
    <w:pPr>
      <w:spacing w:after="0" w:line="240" w:lineRule="auto"/>
    </w:pPr>
    <w:rPr>
      <w:rFonts w:cs="Calibri"/>
      <w:color w:val="000000" w:themeColor="text1"/>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AB6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7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ran.baig@sharda.ac.in" TargetMode="External"/><Relationship Id="rId13" Type="http://schemas.openxmlformats.org/officeDocument/2006/relationships/chart" Target="charts/chart1.xml"/><Relationship Id="rId18" Type="http://schemas.openxmlformats.org/officeDocument/2006/relationships/hyperlink" Target="https://www.statista.com/statistics/872021/india-market-value-of-cereals-consumption-by-ty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ialibaig043@gmail.com" TargetMode="External"/><Relationship Id="rId12" Type="http://schemas.openxmlformats.org/officeDocument/2006/relationships/image" Target="media/image3.png"/><Relationship Id="rId17"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chart" Target="charts/chart4.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hyperlink" Target="http://datatopics.worldbank.org/hnp/popestimates" TargetMode="External"/><Relationship Id="rId14" Type="http://schemas.openxmlformats.org/officeDocument/2006/relationships/chart" Target="charts/chart2.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embeddings/oleObject3.bin"/><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embeddings/oleObject4.bin"/><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3" Type="http://schemas.openxmlformats.org/officeDocument/2006/relationships/oleObject" Target="../embeddings/oleObject5.bin"/><Relationship Id="rId2" Type="http://schemas.microsoft.com/office/2011/relationships/chartColorStyle" Target="colors4.xml"/><Relationship Id="rId1" Type="http://schemas.microsoft.com/office/2011/relationships/chartStyle" Target="style4.xml"/></Relationships>
</file>

<file path=word/charts/_rels/chart6.xml.rels><?xml version="1.0" encoding="UTF-8" standalone="yes"?>
<Relationships xmlns="http://schemas.openxmlformats.org/package/2006/relationships"><Relationship Id="rId3" Type="http://schemas.openxmlformats.org/officeDocument/2006/relationships/oleObject" Target="../embeddings/oleObject6.bin"/><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oleObject" Target="../embeddings/oleObject7.bin"/><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l">
              <a:defRPr sz="1400" b="0" i="0" u="none" strike="noStrike" kern="1200" cap="none" spc="20" baseline="0">
                <a:solidFill>
                  <a:schemeClr val="dk1">
                    <a:lumMod val="50000"/>
                    <a:lumOff val="50000"/>
                  </a:schemeClr>
                </a:solidFill>
                <a:latin typeface="+mn-lt"/>
                <a:ea typeface="+mn-ea"/>
                <a:cs typeface="+mn-cs"/>
              </a:defRPr>
            </a:pPr>
            <a:r>
              <a:rPr lang="en-GB" sz="1200" b="1">
                <a:solidFill>
                  <a:sysClr val="windowText" lastClr="000000"/>
                </a:solidFill>
                <a:latin typeface="Times New Roman" panose="02020603050405020304" pitchFamily="18" charset="0"/>
                <a:cs typeface="Times New Roman" panose="02020603050405020304" pitchFamily="18" charset="0"/>
              </a:rPr>
              <a:t>Graph</a:t>
            </a:r>
            <a:r>
              <a:rPr lang="en-GB" sz="1200" b="1" baseline="0">
                <a:solidFill>
                  <a:sysClr val="windowText" lastClr="000000"/>
                </a:solidFill>
                <a:latin typeface="Times New Roman" panose="02020603050405020304" pitchFamily="18" charset="0"/>
                <a:cs typeface="Times New Roman" panose="02020603050405020304" pitchFamily="18" charset="0"/>
              </a:rPr>
              <a:t> 4: Trends of  </a:t>
            </a:r>
            <a:r>
              <a:rPr lang="en-GB" sz="1200" b="1">
                <a:solidFill>
                  <a:sysClr val="windowText" lastClr="000000"/>
                </a:solidFill>
                <a:latin typeface="Times New Roman" panose="02020603050405020304" pitchFamily="18" charset="0"/>
                <a:cs typeface="Times New Roman" panose="02020603050405020304" pitchFamily="18" charset="0"/>
              </a:rPr>
              <a:t>Food</a:t>
            </a:r>
            <a:r>
              <a:rPr lang="en-GB" sz="1200" b="1" baseline="0">
                <a:solidFill>
                  <a:sysClr val="windowText" lastClr="000000"/>
                </a:solidFill>
                <a:latin typeface="Times New Roman" panose="02020603050405020304" pitchFamily="18" charset="0"/>
                <a:cs typeface="Times New Roman" panose="02020603050405020304" pitchFamily="18" charset="0"/>
              </a:rPr>
              <a:t> Grain Yield</a:t>
            </a:r>
            <a:endParaRPr lang="en-GB"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30440834279831713"/>
          <c:y val="3.8567493112947659E-2"/>
        </c:manualLayout>
      </c:layout>
      <c:overlay val="0"/>
      <c:spPr>
        <a:noFill/>
        <a:ln>
          <a:noFill/>
        </a:ln>
        <a:effectLst/>
      </c:spPr>
    </c:title>
    <c:autoTitleDeleted val="0"/>
    <c:plotArea>
      <c:layout/>
      <c:lineChart>
        <c:grouping val="standard"/>
        <c:varyColors val="0"/>
        <c:ser>
          <c:idx val="0"/>
          <c:order val="0"/>
          <c:spPr>
            <a:ln w="22225" cap="rnd">
              <a:solidFill>
                <a:schemeClr val="accent1"/>
              </a:solidFill>
              <a:round/>
            </a:ln>
            <a:effectLst/>
          </c:spPr>
          <c:marker>
            <c:symbol val="none"/>
          </c:marker>
          <c:trendline>
            <c:spPr>
              <a:ln w="9525" cap="rnd">
                <a:solidFill>
                  <a:schemeClr val="accent1"/>
                </a:solidFill>
              </a:ln>
              <a:effectLst/>
            </c:spPr>
            <c:trendlineType val="linear"/>
            <c:dispRSqr val="0"/>
            <c:dispEq val="0"/>
          </c:trendline>
          <c:cat>
            <c:numRef>
              <c:f>'[Yield of Food grian.xls]Sheet2'!$A$2:$A$30</c:f>
              <c:numCache>
                <c:formatCode>General</c:formatCode>
                <c:ptCount val="2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numCache>
            </c:numRef>
          </c:cat>
          <c:val>
            <c:numRef>
              <c:f>'[Yield of Food grian.xls]Sheet2'!$B$2:$B$30</c:f>
              <c:numCache>
                <c:formatCode>General</c:formatCode>
                <c:ptCount val="29"/>
                <c:pt idx="0">
                  <c:v>1380</c:v>
                </c:pt>
                <c:pt idx="1">
                  <c:v>1382</c:v>
                </c:pt>
                <c:pt idx="2">
                  <c:v>1457</c:v>
                </c:pt>
                <c:pt idx="3">
                  <c:v>1501</c:v>
                </c:pt>
                <c:pt idx="4">
                  <c:v>1546</c:v>
                </c:pt>
                <c:pt idx="5">
                  <c:v>1491</c:v>
                </c:pt>
                <c:pt idx="6">
                  <c:v>1614</c:v>
                </c:pt>
                <c:pt idx="7">
                  <c:v>1552</c:v>
                </c:pt>
                <c:pt idx="8">
                  <c:v>1627</c:v>
                </c:pt>
                <c:pt idx="9">
                  <c:v>1704</c:v>
                </c:pt>
                <c:pt idx="10">
                  <c:v>1626</c:v>
                </c:pt>
                <c:pt idx="11">
                  <c:v>1734</c:v>
                </c:pt>
                <c:pt idx="12">
                  <c:v>1535</c:v>
                </c:pt>
                <c:pt idx="13">
                  <c:v>1727</c:v>
                </c:pt>
                <c:pt idx="14">
                  <c:v>1652</c:v>
                </c:pt>
                <c:pt idx="15">
                  <c:v>1715</c:v>
                </c:pt>
                <c:pt idx="16">
                  <c:v>1756</c:v>
                </c:pt>
                <c:pt idx="17">
                  <c:v>1860</c:v>
                </c:pt>
                <c:pt idx="18">
                  <c:v>1909</c:v>
                </c:pt>
                <c:pt idx="19">
                  <c:v>1798</c:v>
                </c:pt>
                <c:pt idx="20">
                  <c:v>1930</c:v>
                </c:pt>
                <c:pt idx="21">
                  <c:v>2078</c:v>
                </c:pt>
                <c:pt idx="22">
                  <c:v>2129</c:v>
                </c:pt>
                <c:pt idx="23">
                  <c:v>2101</c:v>
                </c:pt>
                <c:pt idx="24">
                  <c:v>2070</c:v>
                </c:pt>
                <c:pt idx="25">
                  <c:v>2056</c:v>
                </c:pt>
                <c:pt idx="26">
                  <c:v>2129</c:v>
                </c:pt>
                <c:pt idx="27">
                  <c:v>2235</c:v>
                </c:pt>
                <c:pt idx="28">
                  <c:v>2299</c:v>
                </c:pt>
              </c:numCache>
            </c:numRef>
          </c:val>
          <c:smooth val="0"/>
          <c:extLst>
            <c:ext xmlns:c16="http://schemas.microsoft.com/office/drawing/2014/chart" uri="{C3380CC4-5D6E-409C-BE32-E72D297353CC}">
              <c16:uniqueId val="{00000001-04C5-4D88-89AD-05F21782D1CB}"/>
            </c:ext>
          </c:extLst>
        </c:ser>
        <c:dLbls>
          <c:showLegendKey val="0"/>
          <c:showVal val="0"/>
          <c:showCatName val="0"/>
          <c:showSerName val="0"/>
          <c:showPercent val="0"/>
          <c:showBubbleSize val="0"/>
        </c:dLbls>
        <c:smooth val="0"/>
        <c:axId val="558007384"/>
        <c:axId val="558008952"/>
      </c:lineChart>
      <c:catAx>
        <c:axId val="55800738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GB"/>
                  <a:t>YEAr</a:t>
                </a:r>
              </a:p>
            </c:rich>
          </c:tx>
          <c:overlay val="0"/>
          <c:spPr>
            <a:noFill/>
            <a:ln>
              <a:noFill/>
            </a:ln>
            <a:effectLst/>
          </c:spPr>
        </c:title>
        <c:numFmt formatCode="General" sourceLinked="1"/>
        <c:majorTickMark val="none"/>
        <c:minorTickMark val="none"/>
        <c:tickLblPos val="nextTo"/>
        <c:spPr>
          <a:noFill/>
          <a:ln w="9525">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58008952"/>
        <c:crosses val="autoZero"/>
        <c:auto val="1"/>
        <c:lblAlgn val="ctr"/>
        <c:lblOffset val="100"/>
        <c:noMultiLvlLbl val="0"/>
      </c:catAx>
      <c:valAx>
        <c:axId val="558008952"/>
        <c:scaling>
          <c:orientation val="minMax"/>
        </c:scaling>
        <c:delete val="0"/>
        <c:axPos val="l"/>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a:defRPr sz="900" b="0" i="0" u="none" strike="noStrike" kern="1200" cap="all" baseline="0">
                    <a:solidFill>
                      <a:schemeClr val="dk1">
                        <a:lumMod val="65000"/>
                        <a:lumOff val="35000"/>
                      </a:schemeClr>
                    </a:solidFill>
                    <a:latin typeface="+mn-lt"/>
                    <a:ea typeface="+mn-ea"/>
                    <a:cs typeface="+mn-cs"/>
                  </a:defRPr>
                </a:pPr>
                <a:r>
                  <a:rPr lang="en-GB"/>
                  <a:t>Kg/hc</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58007384"/>
        <c:crosses val="autoZero"/>
        <c:crossBetween val="between"/>
      </c:valAx>
      <c:spPr>
        <a:gradFill rotWithShape="1">
          <a:gsLst>
            <a:gs pos="0">
              <a:schemeClr val="lt1"/>
            </a:gs>
            <a:gs pos="100000">
              <a:schemeClr val="lt1">
                <a:lumMod val="95000"/>
              </a:schemeClr>
            </a:gs>
          </a:gsLst>
          <a:lin ang="5400000" scaled="0"/>
        </a:grad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a:solidFill>
        <a:sysClr val="windowText" lastClr="000000"/>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r>
              <a:rPr lang="en-US" sz="1200" b="1">
                <a:solidFill>
                  <a:sysClr val="windowText" lastClr="000000"/>
                </a:solidFill>
                <a:latin typeface="Times New Roman" panose="02020603050405020304" pitchFamily="18" charset="0"/>
                <a:cs typeface="Times New Roman" panose="02020603050405020304" pitchFamily="18" charset="0"/>
              </a:rPr>
              <a:t>Graph 3.3: Annual Productivity Growth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'[Yield of Food grian.xls]Sheet2'!$D$1</c:f>
              <c:strCache>
                <c:ptCount val="1"/>
                <c:pt idx="0">
                  <c:v>GY</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dispRSqr val="0"/>
            <c:dispEq val="0"/>
          </c:trendline>
          <c:cat>
            <c:numRef>
              <c:f>'[Yield of Food grian.xls]Sheet2'!$A$2:$A$29</c:f>
              <c:numCache>
                <c:formatCode>General</c:formatCode>
                <c:ptCount val="28"/>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numCache>
            </c:numRef>
          </c:cat>
          <c:val>
            <c:numRef>
              <c:f>'[Yield of Food grian.xls]Sheet2'!$D$2:$D$29</c:f>
              <c:numCache>
                <c:formatCode>General</c:formatCode>
                <c:ptCount val="28"/>
                <c:pt idx="0">
                  <c:v>0.14492753623188406</c:v>
                </c:pt>
                <c:pt idx="1">
                  <c:v>5.4269175108538352</c:v>
                </c:pt>
                <c:pt idx="2">
                  <c:v>3.0199039121482496</c:v>
                </c:pt>
                <c:pt idx="3">
                  <c:v>2.9980013324450367</c:v>
                </c:pt>
                <c:pt idx="4">
                  <c:v>-3.5575679172056924</c:v>
                </c:pt>
                <c:pt idx="5">
                  <c:v>8.2494969818913475</c:v>
                </c:pt>
                <c:pt idx="6">
                  <c:v>-3.8413878562577448</c:v>
                </c:pt>
                <c:pt idx="7">
                  <c:v>4.8324742268041243</c:v>
                </c:pt>
                <c:pt idx="8">
                  <c:v>4.7326367547633685</c:v>
                </c:pt>
                <c:pt idx="9">
                  <c:v>-4.5774647887323949</c:v>
                </c:pt>
                <c:pt idx="10">
                  <c:v>6.6420664206642073</c:v>
                </c:pt>
                <c:pt idx="11">
                  <c:v>-11.476355247981546</c:v>
                </c:pt>
                <c:pt idx="12">
                  <c:v>12.50814332247557</c:v>
                </c:pt>
                <c:pt idx="13">
                  <c:v>-4.3427909669947891</c:v>
                </c:pt>
                <c:pt idx="14">
                  <c:v>3.8135593220338984</c:v>
                </c:pt>
                <c:pt idx="15">
                  <c:v>2.3906705539358599</c:v>
                </c:pt>
                <c:pt idx="16">
                  <c:v>5.9225512528473807</c:v>
                </c:pt>
                <c:pt idx="17">
                  <c:v>2.6344086021505375</c:v>
                </c:pt>
                <c:pt idx="18">
                  <c:v>-5.8145625982189628</c:v>
                </c:pt>
                <c:pt idx="19">
                  <c:v>7.3414905450500552</c:v>
                </c:pt>
                <c:pt idx="20">
                  <c:v>7.6683937823834203</c:v>
                </c:pt>
                <c:pt idx="21">
                  <c:v>2.4542829643888355</c:v>
                </c:pt>
                <c:pt idx="22">
                  <c:v>-1.3151714419915452</c:v>
                </c:pt>
                <c:pt idx="23">
                  <c:v>-1.475487862922418</c:v>
                </c:pt>
                <c:pt idx="24">
                  <c:v>-0.67632850241545894</c:v>
                </c:pt>
                <c:pt idx="25">
                  <c:v>3.5505836575875485</c:v>
                </c:pt>
                <c:pt idx="26">
                  <c:v>4.97886331611085</c:v>
                </c:pt>
                <c:pt idx="27">
                  <c:v>2.8635346756152127</c:v>
                </c:pt>
              </c:numCache>
            </c:numRef>
          </c:val>
          <c:smooth val="0"/>
          <c:extLst>
            <c:ext xmlns:c16="http://schemas.microsoft.com/office/drawing/2014/chart" uri="{C3380CC4-5D6E-409C-BE32-E72D297353CC}">
              <c16:uniqueId val="{00000001-CD05-47CC-A8B2-34D41DE2F4E0}"/>
            </c:ext>
          </c:extLst>
        </c:ser>
        <c:dLbls>
          <c:showLegendKey val="0"/>
          <c:showVal val="0"/>
          <c:showCatName val="0"/>
          <c:showSerName val="0"/>
          <c:showPercent val="0"/>
          <c:showBubbleSize val="0"/>
        </c:dLbls>
        <c:marker val="1"/>
        <c:smooth val="0"/>
        <c:axId val="558010912"/>
        <c:axId val="558007776"/>
      </c:lineChart>
      <c:catAx>
        <c:axId val="558010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007776"/>
        <c:crosses val="autoZero"/>
        <c:auto val="1"/>
        <c:lblAlgn val="ctr"/>
        <c:lblOffset val="100"/>
        <c:noMultiLvlLbl val="0"/>
      </c:catAx>
      <c:valAx>
        <c:axId val="558007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Growth rate of foodgrain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010912"/>
        <c:crosses val="autoZero"/>
        <c:crossBetween val="between"/>
        <c:majorUnit val="3"/>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b="1">
                <a:solidFill>
                  <a:sysClr val="windowText" lastClr="000000"/>
                </a:solidFill>
                <a:latin typeface="Times New Roman" panose="02020603050405020304" pitchFamily="18" charset="0"/>
                <a:cs typeface="Times New Roman" panose="02020603050405020304" pitchFamily="18" charset="0"/>
              </a:rPr>
              <a:t>Graph 3.4: Trends of Food Grain Production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28"/>
              <c:dLblPos val="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97-4EE1-B991-D102362546E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'[Yield of Food grian.xls]Sheet2'!$A$2:$A$30</c:f>
              <c:numCache>
                <c:formatCode>General</c:formatCode>
                <c:ptCount val="2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numCache>
            </c:numRef>
          </c:cat>
          <c:val>
            <c:numRef>
              <c:f>'[Yield of Food grian.xls]Sheet2'!$D$2:$D$30</c:f>
              <c:numCache>
                <c:formatCode>General</c:formatCode>
                <c:ptCount val="29"/>
                <c:pt idx="0">
                  <c:v>1763.9</c:v>
                </c:pt>
                <c:pt idx="1">
                  <c:v>1683.8</c:v>
                </c:pt>
                <c:pt idx="2">
                  <c:v>1794.8</c:v>
                </c:pt>
                <c:pt idx="3">
                  <c:v>1842.6</c:v>
                </c:pt>
                <c:pt idx="4">
                  <c:v>1915</c:v>
                </c:pt>
                <c:pt idx="5">
                  <c:v>1804.2</c:v>
                </c:pt>
                <c:pt idx="6">
                  <c:v>1994.3</c:v>
                </c:pt>
                <c:pt idx="7">
                  <c:v>1931.2</c:v>
                </c:pt>
                <c:pt idx="8">
                  <c:v>2036.1</c:v>
                </c:pt>
                <c:pt idx="9">
                  <c:v>2098</c:v>
                </c:pt>
                <c:pt idx="10">
                  <c:v>1968.1</c:v>
                </c:pt>
                <c:pt idx="11">
                  <c:v>2128.5</c:v>
                </c:pt>
                <c:pt idx="12">
                  <c:v>1747.8</c:v>
                </c:pt>
                <c:pt idx="13">
                  <c:v>2131.9</c:v>
                </c:pt>
                <c:pt idx="14">
                  <c:v>1983.6</c:v>
                </c:pt>
                <c:pt idx="15">
                  <c:v>2086</c:v>
                </c:pt>
                <c:pt idx="16">
                  <c:v>2172.8000000000002</c:v>
                </c:pt>
                <c:pt idx="17">
                  <c:v>2307.8000000000002</c:v>
                </c:pt>
                <c:pt idx="18">
                  <c:v>2344.6999999999998</c:v>
                </c:pt>
                <c:pt idx="19">
                  <c:v>2181.1</c:v>
                </c:pt>
                <c:pt idx="20">
                  <c:v>2444.9</c:v>
                </c:pt>
                <c:pt idx="21">
                  <c:v>2592.9</c:v>
                </c:pt>
                <c:pt idx="22">
                  <c:v>2571.3000000000002</c:v>
                </c:pt>
                <c:pt idx="23">
                  <c:v>2650.4</c:v>
                </c:pt>
                <c:pt idx="24">
                  <c:v>2520.1999999999998</c:v>
                </c:pt>
                <c:pt idx="25">
                  <c:v>2515.6999999999998</c:v>
                </c:pt>
                <c:pt idx="26">
                  <c:v>2751.1</c:v>
                </c:pt>
                <c:pt idx="27">
                  <c:v>2850.1</c:v>
                </c:pt>
                <c:pt idx="28">
                  <c:v>2849.5</c:v>
                </c:pt>
              </c:numCache>
            </c:numRef>
          </c:val>
          <c:smooth val="0"/>
          <c:extLst>
            <c:ext xmlns:c16="http://schemas.microsoft.com/office/drawing/2014/chart" uri="{C3380CC4-5D6E-409C-BE32-E72D297353CC}">
              <c16:uniqueId val="{00000002-8397-4EE1-B991-D102362546ED}"/>
            </c:ext>
          </c:extLst>
        </c:ser>
        <c:dLbls>
          <c:showLegendKey val="0"/>
          <c:showVal val="0"/>
          <c:showCatName val="0"/>
          <c:showSerName val="0"/>
          <c:showPercent val="0"/>
          <c:showBubbleSize val="0"/>
        </c:dLbls>
        <c:marker val="1"/>
        <c:smooth val="0"/>
        <c:axId val="558010520"/>
        <c:axId val="558008168"/>
      </c:lineChart>
      <c:catAx>
        <c:axId val="558010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008168"/>
        <c:crosses val="autoZero"/>
        <c:auto val="1"/>
        <c:lblAlgn val="ctr"/>
        <c:lblOffset val="100"/>
        <c:noMultiLvlLbl val="0"/>
      </c:catAx>
      <c:valAx>
        <c:axId val="5580081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(Lakj Tonne)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8010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GB"/>
              <a:t>Graph 3.5: Food Grain Growth Rate</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trendline>
            <c:spPr>
              <a:ln w="9525" cap="rnd">
                <a:solidFill>
                  <a:schemeClr val="accent1"/>
                </a:solidFill>
              </a:ln>
              <a:effectLst/>
            </c:spPr>
            <c:trendlineType val="linear"/>
            <c:dispRSqr val="0"/>
            <c:dispEq val="0"/>
          </c:trendline>
          <c:cat>
            <c:numRef>
              <c:f>'[Yield of Food grian.xls]Sheet2'!$A$2:$A$30</c:f>
              <c:numCache>
                <c:formatCode>General</c:formatCode>
                <c:ptCount val="29"/>
                <c:pt idx="0">
                  <c:v>1991</c:v>
                </c:pt>
                <c:pt idx="1">
                  <c:v>1992</c:v>
                </c:pt>
                <c:pt idx="2">
                  <c:v>1993</c:v>
                </c:pt>
                <c:pt idx="3">
                  <c:v>1994</c:v>
                </c:pt>
                <c:pt idx="4">
                  <c:v>1995</c:v>
                </c:pt>
                <c:pt idx="5">
                  <c:v>1996</c:v>
                </c:pt>
                <c:pt idx="6">
                  <c:v>1997</c:v>
                </c:pt>
                <c:pt idx="7">
                  <c:v>1998</c:v>
                </c:pt>
                <c:pt idx="8">
                  <c:v>1999</c:v>
                </c:pt>
                <c:pt idx="9">
                  <c:v>2000</c:v>
                </c:pt>
                <c:pt idx="10">
                  <c:v>2001</c:v>
                </c:pt>
                <c:pt idx="11">
                  <c:v>2002</c:v>
                </c:pt>
                <c:pt idx="12">
                  <c:v>2003</c:v>
                </c:pt>
                <c:pt idx="13">
                  <c:v>2004</c:v>
                </c:pt>
                <c:pt idx="14">
                  <c:v>2005</c:v>
                </c:pt>
                <c:pt idx="15">
                  <c:v>2006</c:v>
                </c:pt>
                <c:pt idx="16">
                  <c:v>2007</c:v>
                </c:pt>
                <c:pt idx="17">
                  <c:v>2008</c:v>
                </c:pt>
                <c:pt idx="18">
                  <c:v>2009</c:v>
                </c:pt>
                <c:pt idx="19">
                  <c:v>2010</c:v>
                </c:pt>
                <c:pt idx="20">
                  <c:v>2011</c:v>
                </c:pt>
                <c:pt idx="21">
                  <c:v>2012</c:v>
                </c:pt>
                <c:pt idx="22">
                  <c:v>2013</c:v>
                </c:pt>
                <c:pt idx="23">
                  <c:v>2014</c:v>
                </c:pt>
                <c:pt idx="24">
                  <c:v>2015</c:v>
                </c:pt>
                <c:pt idx="25">
                  <c:v>2016</c:v>
                </c:pt>
                <c:pt idx="26">
                  <c:v>2017</c:v>
                </c:pt>
                <c:pt idx="27">
                  <c:v>2018</c:v>
                </c:pt>
                <c:pt idx="28">
                  <c:v>2019</c:v>
                </c:pt>
              </c:numCache>
            </c:numRef>
          </c:cat>
          <c:val>
            <c:numRef>
              <c:f>'[Yield of Food grian.xls]Sheet2'!$E$2:$E$30</c:f>
              <c:numCache>
                <c:formatCode>General</c:formatCode>
                <c:ptCount val="29"/>
                <c:pt idx="0">
                  <c:v>0</c:v>
                </c:pt>
                <c:pt idx="1">
                  <c:v>-4.5410737570157114</c:v>
                </c:pt>
                <c:pt idx="2">
                  <c:v>6.5922318565150251</c:v>
                </c:pt>
                <c:pt idx="3">
                  <c:v>2.6632493871183391</c:v>
                </c:pt>
                <c:pt idx="4">
                  <c:v>3.9292304352545369</c:v>
                </c:pt>
                <c:pt idx="5">
                  <c:v>-5.7859007832898151</c:v>
                </c:pt>
                <c:pt idx="6">
                  <c:v>10.536525884048327</c:v>
                </c:pt>
                <c:pt idx="7">
                  <c:v>-3.1640174497317313</c:v>
                </c:pt>
                <c:pt idx="8">
                  <c:v>5.4318558409279136</c:v>
                </c:pt>
                <c:pt idx="9">
                  <c:v>3.0401257305633362</c:v>
                </c:pt>
                <c:pt idx="10">
                  <c:v>-6.1916110581506238</c:v>
                </c:pt>
                <c:pt idx="11">
                  <c:v>8.1499923784360604</c:v>
                </c:pt>
                <c:pt idx="12">
                  <c:v>-17.885835095137423</c:v>
                </c:pt>
                <c:pt idx="13">
                  <c:v>21.976198649731099</c:v>
                </c:pt>
                <c:pt idx="14">
                  <c:v>-6.9562362212111344</c:v>
                </c:pt>
                <c:pt idx="15">
                  <c:v>5.1623311151441875</c:v>
                </c:pt>
                <c:pt idx="16">
                  <c:v>4.1610738255033644</c:v>
                </c:pt>
                <c:pt idx="17">
                  <c:v>6.2131811487481583</c:v>
                </c:pt>
                <c:pt idx="18">
                  <c:v>1.5989253834820885</c:v>
                </c:pt>
                <c:pt idx="19">
                  <c:v>-6.9774384782701384</c:v>
                </c:pt>
                <c:pt idx="20">
                  <c:v>12.094814543120453</c:v>
                </c:pt>
                <c:pt idx="21">
                  <c:v>6.0534173176817045</c:v>
                </c:pt>
                <c:pt idx="22">
                  <c:v>-0.83304408191599788</c:v>
                </c:pt>
                <c:pt idx="23">
                  <c:v>3.076264924357325</c:v>
                </c:pt>
                <c:pt idx="24">
                  <c:v>-4.9124660428614648</c:v>
                </c:pt>
                <c:pt idx="25">
                  <c:v>-0.17855725736052697</c:v>
                </c:pt>
                <c:pt idx="26">
                  <c:v>9.3572365544381331</c:v>
                </c:pt>
                <c:pt idx="27">
                  <c:v>3.5985605757696923</c:v>
                </c:pt>
                <c:pt idx="28">
                  <c:v>-2.1051892916034844E-2</c:v>
                </c:pt>
              </c:numCache>
            </c:numRef>
          </c:val>
          <c:extLst>
            <c:ext xmlns:c16="http://schemas.microsoft.com/office/drawing/2014/chart" uri="{C3380CC4-5D6E-409C-BE32-E72D297353CC}">
              <c16:uniqueId val="{00000001-C6EF-44B1-AB17-2442781CBDE8}"/>
            </c:ext>
          </c:extLst>
        </c:ser>
        <c:dLbls>
          <c:showLegendKey val="0"/>
          <c:showVal val="0"/>
          <c:showCatName val="0"/>
          <c:showSerName val="0"/>
          <c:showPercent val="0"/>
          <c:showBubbleSize val="0"/>
        </c:dLbls>
        <c:gapWidth val="100"/>
        <c:overlap val="-24"/>
        <c:axId val="407459672"/>
        <c:axId val="407462416"/>
      </c:barChart>
      <c:catAx>
        <c:axId val="407459672"/>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a:t>Year</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07462416"/>
        <c:crosses val="autoZero"/>
        <c:auto val="1"/>
        <c:lblAlgn val="ctr"/>
        <c:lblOffset val="100"/>
        <c:noMultiLvlLbl val="0"/>
      </c:catAx>
      <c:valAx>
        <c:axId val="407462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r>
                  <a:rPr lang="en-GB"/>
                  <a:t>Per cent</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074596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 of Food grian.xls]Sheet3'!$B$1:$F$1</c:f>
              <c:strCache>
                <c:ptCount val="5"/>
                <c:pt idx="0">
                  <c:v>Rice </c:v>
                </c:pt>
                <c:pt idx="1">
                  <c:v>Wheat </c:v>
                </c:pt>
                <c:pt idx="2">
                  <c:v>Coarse Cereal</c:v>
                </c:pt>
                <c:pt idx="3">
                  <c:v>Pulse</c:v>
                </c:pt>
                <c:pt idx="4">
                  <c:v>FGY</c:v>
                </c:pt>
              </c:strCache>
            </c:strRef>
          </c:cat>
          <c:val>
            <c:numRef>
              <c:f>'[Yield of Food grian.xls]Sheet3'!$B$2:$F$2</c:f>
              <c:numCache>
                <c:formatCode>General</c:formatCode>
                <c:ptCount val="5"/>
                <c:pt idx="0">
                  <c:v>1740</c:v>
                </c:pt>
                <c:pt idx="1">
                  <c:v>2281</c:v>
                </c:pt>
                <c:pt idx="2">
                  <c:v>900</c:v>
                </c:pt>
                <c:pt idx="3">
                  <c:v>578</c:v>
                </c:pt>
                <c:pt idx="4">
                  <c:v>1380</c:v>
                </c:pt>
              </c:numCache>
            </c:numRef>
          </c:val>
          <c:extLst>
            <c:ext xmlns:c16="http://schemas.microsoft.com/office/drawing/2014/chart" uri="{C3380CC4-5D6E-409C-BE32-E72D297353CC}">
              <c16:uniqueId val="{00000000-AA35-4D53-B012-C6677AB40297}"/>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grian.xls]Sheet3'!$B$3:$F$3</c:f>
              <c:numCache>
                <c:formatCode>General</c:formatCode>
                <c:ptCount val="5"/>
                <c:pt idx="0">
                  <c:v>1751</c:v>
                </c:pt>
                <c:pt idx="1">
                  <c:v>2394</c:v>
                </c:pt>
                <c:pt idx="2">
                  <c:v>778</c:v>
                </c:pt>
                <c:pt idx="3">
                  <c:v>533</c:v>
                </c:pt>
                <c:pt idx="4">
                  <c:v>1382</c:v>
                </c:pt>
              </c:numCache>
            </c:numRef>
          </c:val>
          <c:extLst>
            <c:ext xmlns:c16="http://schemas.microsoft.com/office/drawing/2014/chart" uri="{C3380CC4-5D6E-409C-BE32-E72D297353CC}">
              <c16:uniqueId val="{00000001-AA35-4D53-B012-C6677AB40297}"/>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grian.xls]Sheet3'!$B$4:$F$4</c:f>
              <c:numCache>
                <c:formatCode>General</c:formatCode>
                <c:ptCount val="5"/>
                <c:pt idx="0">
                  <c:v>1744</c:v>
                </c:pt>
                <c:pt idx="1">
                  <c:v>2327</c:v>
                </c:pt>
                <c:pt idx="2">
                  <c:v>1063</c:v>
                </c:pt>
                <c:pt idx="3">
                  <c:v>573</c:v>
                </c:pt>
                <c:pt idx="4">
                  <c:v>1457</c:v>
                </c:pt>
              </c:numCache>
            </c:numRef>
          </c:val>
          <c:extLst>
            <c:ext xmlns:c16="http://schemas.microsoft.com/office/drawing/2014/chart" uri="{C3380CC4-5D6E-409C-BE32-E72D297353CC}">
              <c16:uniqueId val="{00000002-AA35-4D53-B012-C6677AB40297}"/>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grian.xls]Sheet3'!$B$5:$F$5</c:f>
              <c:numCache>
                <c:formatCode>General</c:formatCode>
                <c:ptCount val="5"/>
                <c:pt idx="0">
                  <c:v>1888</c:v>
                </c:pt>
                <c:pt idx="1">
                  <c:v>2380</c:v>
                </c:pt>
                <c:pt idx="2">
                  <c:v>939</c:v>
                </c:pt>
                <c:pt idx="3">
                  <c:v>598</c:v>
                </c:pt>
                <c:pt idx="4">
                  <c:v>1501</c:v>
                </c:pt>
              </c:numCache>
            </c:numRef>
          </c:val>
          <c:extLst>
            <c:ext xmlns:c16="http://schemas.microsoft.com/office/drawing/2014/chart" uri="{C3380CC4-5D6E-409C-BE32-E72D297353CC}">
              <c16:uniqueId val="{00000003-AA35-4D53-B012-C6677AB40297}"/>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grian.xls]Sheet3'!$B$6:$F$6</c:f>
              <c:numCache>
                <c:formatCode>General</c:formatCode>
                <c:ptCount val="5"/>
                <c:pt idx="0">
                  <c:v>1911</c:v>
                </c:pt>
                <c:pt idx="1">
                  <c:v>2559</c:v>
                </c:pt>
                <c:pt idx="2">
                  <c:v>929</c:v>
                </c:pt>
                <c:pt idx="3">
                  <c:v>610</c:v>
                </c:pt>
                <c:pt idx="4">
                  <c:v>1546</c:v>
                </c:pt>
              </c:numCache>
            </c:numRef>
          </c:val>
          <c:extLst>
            <c:ext xmlns:c16="http://schemas.microsoft.com/office/drawing/2014/chart" uri="{C3380CC4-5D6E-409C-BE32-E72D297353CC}">
              <c16:uniqueId val="{00000004-AA35-4D53-B012-C6677AB40297}"/>
            </c:ext>
          </c:extLst>
        </c:ser>
        <c:ser>
          <c:idx val="5"/>
          <c:order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grian.xls]Sheet3'!$B$7:$F$7</c:f>
              <c:numCache>
                <c:formatCode>General</c:formatCode>
                <c:ptCount val="5"/>
                <c:pt idx="0">
                  <c:v>1797</c:v>
                </c:pt>
                <c:pt idx="1">
                  <c:v>2483</c:v>
                </c:pt>
                <c:pt idx="2">
                  <c:v>940</c:v>
                </c:pt>
                <c:pt idx="3">
                  <c:v>552</c:v>
                </c:pt>
                <c:pt idx="4">
                  <c:v>1491</c:v>
                </c:pt>
              </c:numCache>
            </c:numRef>
          </c:val>
          <c:extLst>
            <c:ext xmlns:c16="http://schemas.microsoft.com/office/drawing/2014/chart" uri="{C3380CC4-5D6E-409C-BE32-E72D297353CC}">
              <c16:uniqueId val="{00000005-AA35-4D53-B012-C6677AB40297}"/>
            </c:ext>
          </c:extLst>
        </c:ser>
        <c:ser>
          <c:idx val="6"/>
          <c:order val="6"/>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grian.xls]Sheet3'!$B$8:$F$8</c:f>
              <c:numCache>
                <c:formatCode>General</c:formatCode>
                <c:ptCount val="5"/>
                <c:pt idx="0">
                  <c:v>1882</c:v>
                </c:pt>
                <c:pt idx="1">
                  <c:v>2679</c:v>
                </c:pt>
                <c:pt idx="2">
                  <c:v>1072</c:v>
                </c:pt>
                <c:pt idx="3">
                  <c:v>635</c:v>
                </c:pt>
                <c:pt idx="4">
                  <c:v>1614</c:v>
                </c:pt>
              </c:numCache>
            </c:numRef>
          </c:val>
          <c:extLst>
            <c:ext xmlns:c16="http://schemas.microsoft.com/office/drawing/2014/chart" uri="{C3380CC4-5D6E-409C-BE32-E72D297353CC}">
              <c16:uniqueId val="{00000006-AA35-4D53-B012-C6677AB40297}"/>
            </c:ext>
          </c:extLst>
        </c:ser>
        <c:ser>
          <c:idx val="7"/>
          <c:order val="7"/>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grian.xls]Sheet3'!$B$9:$F$9</c:f>
              <c:numCache>
                <c:formatCode>General</c:formatCode>
                <c:ptCount val="5"/>
                <c:pt idx="0">
                  <c:v>1900</c:v>
                </c:pt>
                <c:pt idx="1">
                  <c:v>2485</c:v>
                </c:pt>
                <c:pt idx="2">
                  <c:v>986</c:v>
                </c:pt>
                <c:pt idx="3">
                  <c:v>567</c:v>
                </c:pt>
                <c:pt idx="4">
                  <c:v>1552</c:v>
                </c:pt>
              </c:numCache>
            </c:numRef>
          </c:val>
          <c:extLst>
            <c:ext xmlns:c16="http://schemas.microsoft.com/office/drawing/2014/chart" uri="{C3380CC4-5D6E-409C-BE32-E72D297353CC}">
              <c16:uniqueId val="{00000007-AA35-4D53-B012-C6677AB40297}"/>
            </c:ext>
          </c:extLst>
        </c:ser>
        <c:ser>
          <c:idx val="8"/>
          <c:order val="8"/>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grian.xls]Sheet3'!$B$10:$F$10</c:f>
              <c:numCache>
                <c:formatCode>General</c:formatCode>
                <c:ptCount val="5"/>
                <c:pt idx="0">
                  <c:v>1921</c:v>
                </c:pt>
                <c:pt idx="1">
                  <c:v>2590</c:v>
                </c:pt>
                <c:pt idx="2">
                  <c:v>1068</c:v>
                </c:pt>
                <c:pt idx="3">
                  <c:v>634</c:v>
                </c:pt>
                <c:pt idx="4">
                  <c:v>1627</c:v>
                </c:pt>
              </c:numCache>
            </c:numRef>
          </c:val>
          <c:extLst>
            <c:ext xmlns:c16="http://schemas.microsoft.com/office/drawing/2014/chart" uri="{C3380CC4-5D6E-409C-BE32-E72D297353CC}">
              <c16:uniqueId val="{00000008-AA35-4D53-B012-C6677AB40297}"/>
            </c:ext>
          </c:extLst>
        </c:ser>
        <c:ser>
          <c:idx val="9"/>
          <c:order val="9"/>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grian.xls]Sheet3'!$B$11:$F$11</c:f>
              <c:numCache>
                <c:formatCode>General</c:formatCode>
                <c:ptCount val="5"/>
                <c:pt idx="0">
                  <c:v>1986</c:v>
                </c:pt>
                <c:pt idx="1">
                  <c:v>2778</c:v>
                </c:pt>
                <c:pt idx="2">
                  <c:v>1034</c:v>
                </c:pt>
                <c:pt idx="3">
                  <c:v>635</c:v>
                </c:pt>
                <c:pt idx="4">
                  <c:v>1704</c:v>
                </c:pt>
              </c:numCache>
            </c:numRef>
          </c:val>
          <c:extLst>
            <c:ext xmlns:c16="http://schemas.microsoft.com/office/drawing/2014/chart" uri="{C3380CC4-5D6E-409C-BE32-E72D297353CC}">
              <c16:uniqueId val="{00000009-AA35-4D53-B012-C6677AB40297}"/>
            </c:ext>
          </c:extLst>
        </c:ser>
        <c:ser>
          <c:idx val="10"/>
          <c:order val="1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grian.xls]Sheet3'!$B$12:$F$12</c:f>
              <c:numCache>
                <c:formatCode>General</c:formatCode>
                <c:ptCount val="5"/>
                <c:pt idx="0">
                  <c:v>1901</c:v>
                </c:pt>
                <c:pt idx="1">
                  <c:v>2708</c:v>
                </c:pt>
                <c:pt idx="2">
                  <c:v>1027</c:v>
                </c:pt>
                <c:pt idx="3">
                  <c:v>544</c:v>
                </c:pt>
                <c:pt idx="4">
                  <c:v>1626</c:v>
                </c:pt>
              </c:numCache>
            </c:numRef>
          </c:val>
          <c:extLst>
            <c:ext xmlns:c16="http://schemas.microsoft.com/office/drawing/2014/chart" uri="{C3380CC4-5D6E-409C-BE32-E72D297353CC}">
              <c16:uniqueId val="{0000000A-AA35-4D53-B012-C6677AB40297}"/>
            </c:ext>
          </c:extLst>
        </c:ser>
        <c:ser>
          <c:idx val="11"/>
          <c:order val="11"/>
          <c:spPr>
            <a:gradFill rotWithShape="1">
              <a:gsLst>
                <a:gs pos="0">
                  <a:schemeClr val="accent6">
                    <a:lumMod val="60000"/>
                    <a:satMod val="103000"/>
                    <a:lumMod val="102000"/>
                    <a:tint val="94000"/>
                  </a:schemeClr>
                </a:gs>
                <a:gs pos="50000">
                  <a:schemeClr val="accent6">
                    <a:lumMod val="60000"/>
                    <a:satMod val="110000"/>
                    <a:lumMod val="100000"/>
                    <a:shade val="100000"/>
                  </a:schemeClr>
                </a:gs>
                <a:gs pos="100000">
                  <a:schemeClr val="accent6">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grian.xls]Sheet3'!$B$13:$F$13</c:f>
              <c:numCache>
                <c:formatCode>General</c:formatCode>
                <c:ptCount val="5"/>
                <c:pt idx="0">
                  <c:v>2079</c:v>
                </c:pt>
                <c:pt idx="1">
                  <c:v>2762</c:v>
                </c:pt>
                <c:pt idx="2">
                  <c:v>1131</c:v>
                </c:pt>
                <c:pt idx="3">
                  <c:v>607</c:v>
                </c:pt>
                <c:pt idx="4">
                  <c:v>1734</c:v>
                </c:pt>
              </c:numCache>
            </c:numRef>
          </c:val>
          <c:extLst>
            <c:ext xmlns:c16="http://schemas.microsoft.com/office/drawing/2014/chart" uri="{C3380CC4-5D6E-409C-BE32-E72D297353CC}">
              <c16:uniqueId val="{0000000B-AA35-4D53-B012-C6677AB40297}"/>
            </c:ext>
          </c:extLst>
        </c:ser>
        <c:ser>
          <c:idx val="12"/>
          <c:order val="12"/>
          <c:spPr>
            <a:gradFill rotWithShape="1">
              <a:gsLst>
                <a:gs pos="0">
                  <a:schemeClr val="accent1">
                    <a:lumMod val="80000"/>
                    <a:lumOff val="20000"/>
                    <a:satMod val="103000"/>
                    <a:lumMod val="102000"/>
                    <a:tint val="94000"/>
                  </a:schemeClr>
                </a:gs>
                <a:gs pos="50000">
                  <a:schemeClr val="accent1">
                    <a:lumMod val="80000"/>
                    <a:lumOff val="20000"/>
                    <a:satMod val="110000"/>
                    <a:lumMod val="100000"/>
                    <a:shade val="100000"/>
                  </a:schemeClr>
                </a:gs>
                <a:gs pos="100000">
                  <a:schemeClr val="accent1">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grian.xls]Sheet3'!$B$14:$F$14</c:f>
              <c:numCache>
                <c:formatCode>General</c:formatCode>
                <c:ptCount val="5"/>
                <c:pt idx="0">
                  <c:v>1744</c:v>
                </c:pt>
                <c:pt idx="1">
                  <c:v>2610</c:v>
                </c:pt>
                <c:pt idx="2">
                  <c:v>966</c:v>
                </c:pt>
                <c:pt idx="3">
                  <c:v>543</c:v>
                </c:pt>
                <c:pt idx="4">
                  <c:v>1535</c:v>
                </c:pt>
              </c:numCache>
            </c:numRef>
          </c:val>
          <c:extLst>
            <c:ext xmlns:c16="http://schemas.microsoft.com/office/drawing/2014/chart" uri="{C3380CC4-5D6E-409C-BE32-E72D297353CC}">
              <c16:uniqueId val="{0000000C-AA35-4D53-B012-C6677AB40297}"/>
            </c:ext>
          </c:extLst>
        </c:ser>
        <c:ser>
          <c:idx val="13"/>
          <c:order val="13"/>
          <c:spPr>
            <a:gradFill rotWithShape="1">
              <a:gsLst>
                <a:gs pos="0">
                  <a:schemeClr val="accent2">
                    <a:lumMod val="80000"/>
                    <a:lumOff val="20000"/>
                    <a:satMod val="103000"/>
                    <a:lumMod val="102000"/>
                    <a:tint val="94000"/>
                  </a:schemeClr>
                </a:gs>
                <a:gs pos="50000">
                  <a:schemeClr val="accent2">
                    <a:lumMod val="80000"/>
                    <a:lumOff val="20000"/>
                    <a:satMod val="110000"/>
                    <a:lumMod val="100000"/>
                    <a:shade val="100000"/>
                  </a:schemeClr>
                </a:gs>
                <a:gs pos="100000">
                  <a:schemeClr val="accent2">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grian.xls]Sheet3'!$B$15:$F$15</c:f>
              <c:numCache>
                <c:formatCode>General</c:formatCode>
                <c:ptCount val="5"/>
                <c:pt idx="0">
                  <c:v>2077</c:v>
                </c:pt>
                <c:pt idx="1">
                  <c:v>2713</c:v>
                </c:pt>
                <c:pt idx="2">
                  <c:v>1221</c:v>
                </c:pt>
                <c:pt idx="3">
                  <c:v>635</c:v>
                </c:pt>
                <c:pt idx="4">
                  <c:v>1727</c:v>
                </c:pt>
              </c:numCache>
            </c:numRef>
          </c:val>
          <c:extLst>
            <c:ext xmlns:c16="http://schemas.microsoft.com/office/drawing/2014/chart" uri="{C3380CC4-5D6E-409C-BE32-E72D297353CC}">
              <c16:uniqueId val="{0000000D-AA35-4D53-B012-C6677AB40297}"/>
            </c:ext>
          </c:extLst>
        </c:ser>
        <c:ser>
          <c:idx val="14"/>
          <c:order val="14"/>
          <c:spPr>
            <a:gradFill rotWithShape="1">
              <a:gsLst>
                <a:gs pos="0">
                  <a:schemeClr val="accent3">
                    <a:lumMod val="80000"/>
                    <a:lumOff val="20000"/>
                    <a:satMod val="103000"/>
                    <a:lumMod val="102000"/>
                    <a:tint val="94000"/>
                  </a:schemeClr>
                </a:gs>
                <a:gs pos="50000">
                  <a:schemeClr val="accent3">
                    <a:lumMod val="80000"/>
                    <a:lumOff val="20000"/>
                    <a:satMod val="110000"/>
                    <a:lumMod val="100000"/>
                    <a:shade val="100000"/>
                  </a:schemeClr>
                </a:gs>
                <a:gs pos="100000">
                  <a:schemeClr val="accent3">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grian.xls]Sheet3'!$B$16:$F$16</c:f>
              <c:numCache>
                <c:formatCode>General</c:formatCode>
                <c:ptCount val="5"/>
                <c:pt idx="0">
                  <c:v>1984</c:v>
                </c:pt>
                <c:pt idx="1">
                  <c:v>2602</c:v>
                </c:pt>
                <c:pt idx="2">
                  <c:v>1153</c:v>
                </c:pt>
                <c:pt idx="3">
                  <c:v>577</c:v>
                </c:pt>
                <c:pt idx="4">
                  <c:v>1652</c:v>
                </c:pt>
              </c:numCache>
            </c:numRef>
          </c:val>
          <c:extLst>
            <c:ext xmlns:c16="http://schemas.microsoft.com/office/drawing/2014/chart" uri="{C3380CC4-5D6E-409C-BE32-E72D297353CC}">
              <c16:uniqueId val="{0000000E-AA35-4D53-B012-C6677AB40297}"/>
            </c:ext>
          </c:extLst>
        </c:ser>
        <c:ser>
          <c:idx val="15"/>
          <c:order val="15"/>
          <c:spPr>
            <a:gradFill rotWithShape="1">
              <a:gsLst>
                <a:gs pos="0">
                  <a:schemeClr val="accent4">
                    <a:lumMod val="80000"/>
                    <a:lumOff val="20000"/>
                    <a:satMod val="103000"/>
                    <a:lumMod val="102000"/>
                    <a:tint val="94000"/>
                  </a:schemeClr>
                </a:gs>
                <a:gs pos="50000">
                  <a:schemeClr val="accent4">
                    <a:lumMod val="80000"/>
                    <a:lumOff val="20000"/>
                    <a:satMod val="110000"/>
                    <a:lumMod val="100000"/>
                    <a:shade val="100000"/>
                  </a:schemeClr>
                </a:gs>
                <a:gs pos="100000">
                  <a:schemeClr val="accent4">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grian.xls]Sheet3'!$B$17:$F$17</c:f>
              <c:numCache>
                <c:formatCode>General</c:formatCode>
                <c:ptCount val="5"/>
                <c:pt idx="0">
                  <c:v>2102</c:v>
                </c:pt>
                <c:pt idx="1">
                  <c:v>2619</c:v>
                </c:pt>
                <c:pt idx="2">
                  <c:v>1172</c:v>
                </c:pt>
                <c:pt idx="3">
                  <c:v>598</c:v>
                </c:pt>
                <c:pt idx="4">
                  <c:v>1715</c:v>
                </c:pt>
              </c:numCache>
            </c:numRef>
          </c:val>
          <c:extLst>
            <c:ext xmlns:c16="http://schemas.microsoft.com/office/drawing/2014/chart" uri="{C3380CC4-5D6E-409C-BE32-E72D297353CC}">
              <c16:uniqueId val="{0000000F-AA35-4D53-B012-C6677AB40297}"/>
            </c:ext>
          </c:extLst>
        </c:ser>
        <c:ser>
          <c:idx val="16"/>
          <c:order val="16"/>
          <c:spPr>
            <a:gradFill rotWithShape="1">
              <a:gsLst>
                <a:gs pos="0">
                  <a:schemeClr val="accent5">
                    <a:lumMod val="80000"/>
                    <a:lumOff val="20000"/>
                    <a:satMod val="103000"/>
                    <a:lumMod val="102000"/>
                    <a:tint val="94000"/>
                  </a:schemeClr>
                </a:gs>
                <a:gs pos="50000">
                  <a:schemeClr val="accent5">
                    <a:lumMod val="80000"/>
                    <a:lumOff val="20000"/>
                    <a:satMod val="110000"/>
                    <a:lumMod val="100000"/>
                    <a:shade val="100000"/>
                  </a:schemeClr>
                </a:gs>
                <a:gs pos="100000">
                  <a:schemeClr val="accent5">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grian.xls]Sheet3'!$B$18:$F$18</c:f>
              <c:numCache>
                <c:formatCode>General</c:formatCode>
                <c:ptCount val="5"/>
                <c:pt idx="0">
                  <c:v>2131</c:v>
                </c:pt>
                <c:pt idx="1">
                  <c:v>2708</c:v>
                </c:pt>
                <c:pt idx="2">
                  <c:v>1182</c:v>
                </c:pt>
                <c:pt idx="3">
                  <c:v>612</c:v>
                </c:pt>
                <c:pt idx="4">
                  <c:v>1756</c:v>
                </c:pt>
              </c:numCache>
            </c:numRef>
          </c:val>
          <c:extLst>
            <c:ext xmlns:c16="http://schemas.microsoft.com/office/drawing/2014/chart" uri="{C3380CC4-5D6E-409C-BE32-E72D297353CC}">
              <c16:uniqueId val="{00000010-AA35-4D53-B012-C6677AB40297}"/>
            </c:ext>
          </c:extLst>
        </c:ser>
        <c:ser>
          <c:idx val="17"/>
          <c:order val="17"/>
          <c:spPr>
            <a:gradFill rotWithShape="1">
              <a:gsLst>
                <a:gs pos="0">
                  <a:schemeClr val="accent6">
                    <a:lumMod val="80000"/>
                    <a:lumOff val="20000"/>
                    <a:satMod val="103000"/>
                    <a:lumMod val="102000"/>
                    <a:tint val="94000"/>
                  </a:schemeClr>
                </a:gs>
                <a:gs pos="50000">
                  <a:schemeClr val="accent6">
                    <a:lumMod val="80000"/>
                    <a:lumOff val="20000"/>
                    <a:satMod val="110000"/>
                    <a:lumMod val="100000"/>
                    <a:shade val="100000"/>
                  </a:schemeClr>
                </a:gs>
                <a:gs pos="100000">
                  <a:schemeClr val="accent6">
                    <a:lumMod val="80000"/>
                    <a:lumOff val="2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grian.xls]Sheet3'!$B$19:$F$19</c:f>
              <c:numCache>
                <c:formatCode>General</c:formatCode>
                <c:ptCount val="5"/>
                <c:pt idx="0">
                  <c:v>2202</c:v>
                </c:pt>
                <c:pt idx="1">
                  <c:v>2802</c:v>
                </c:pt>
                <c:pt idx="2">
                  <c:v>1431</c:v>
                </c:pt>
                <c:pt idx="3">
                  <c:v>625</c:v>
                </c:pt>
                <c:pt idx="4">
                  <c:v>1860</c:v>
                </c:pt>
              </c:numCache>
            </c:numRef>
          </c:val>
          <c:extLst>
            <c:ext xmlns:c16="http://schemas.microsoft.com/office/drawing/2014/chart" uri="{C3380CC4-5D6E-409C-BE32-E72D297353CC}">
              <c16:uniqueId val="{00000011-AA35-4D53-B012-C6677AB40297}"/>
            </c:ext>
          </c:extLst>
        </c:ser>
        <c:ser>
          <c:idx val="18"/>
          <c:order val="18"/>
          <c:spPr>
            <a:gradFill rotWithShape="1">
              <a:gsLst>
                <a:gs pos="0">
                  <a:schemeClr val="accent1">
                    <a:lumMod val="80000"/>
                    <a:satMod val="103000"/>
                    <a:lumMod val="102000"/>
                    <a:tint val="94000"/>
                  </a:schemeClr>
                </a:gs>
                <a:gs pos="50000">
                  <a:schemeClr val="accent1">
                    <a:lumMod val="80000"/>
                    <a:satMod val="110000"/>
                    <a:lumMod val="100000"/>
                    <a:shade val="100000"/>
                  </a:schemeClr>
                </a:gs>
                <a:gs pos="100000">
                  <a:schemeClr val="accent1">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grian.xls]Sheet3'!$B$20:$F$20</c:f>
              <c:numCache>
                <c:formatCode>General</c:formatCode>
                <c:ptCount val="5"/>
                <c:pt idx="0">
                  <c:v>2178</c:v>
                </c:pt>
                <c:pt idx="1">
                  <c:v>2907</c:v>
                </c:pt>
                <c:pt idx="2">
                  <c:v>1459</c:v>
                </c:pt>
                <c:pt idx="3">
                  <c:v>659</c:v>
                </c:pt>
                <c:pt idx="4">
                  <c:v>1909</c:v>
                </c:pt>
              </c:numCache>
            </c:numRef>
          </c:val>
          <c:extLst>
            <c:ext xmlns:c16="http://schemas.microsoft.com/office/drawing/2014/chart" uri="{C3380CC4-5D6E-409C-BE32-E72D297353CC}">
              <c16:uniqueId val="{00000012-AA35-4D53-B012-C6677AB40297}"/>
            </c:ext>
          </c:extLst>
        </c:ser>
        <c:ser>
          <c:idx val="19"/>
          <c:order val="19"/>
          <c:spPr>
            <a:gradFill rotWithShape="1">
              <a:gsLst>
                <a:gs pos="0">
                  <a:schemeClr val="accent2">
                    <a:lumMod val="80000"/>
                    <a:satMod val="103000"/>
                    <a:lumMod val="102000"/>
                    <a:tint val="94000"/>
                  </a:schemeClr>
                </a:gs>
                <a:gs pos="50000">
                  <a:schemeClr val="accent2">
                    <a:lumMod val="80000"/>
                    <a:satMod val="110000"/>
                    <a:lumMod val="100000"/>
                    <a:shade val="100000"/>
                  </a:schemeClr>
                </a:gs>
                <a:gs pos="100000">
                  <a:schemeClr val="accent2">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grian.xls]Sheet3'!$B$21:$F$21</c:f>
              <c:numCache>
                <c:formatCode>General</c:formatCode>
                <c:ptCount val="5"/>
                <c:pt idx="0">
                  <c:v>2125</c:v>
                </c:pt>
                <c:pt idx="1">
                  <c:v>2839</c:v>
                </c:pt>
                <c:pt idx="2">
                  <c:v>1212</c:v>
                </c:pt>
                <c:pt idx="3">
                  <c:v>630</c:v>
                </c:pt>
                <c:pt idx="4">
                  <c:v>1798</c:v>
                </c:pt>
              </c:numCache>
            </c:numRef>
          </c:val>
          <c:extLst>
            <c:ext xmlns:c16="http://schemas.microsoft.com/office/drawing/2014/chart" uri="{C3380CC4-5D6E-409C-BE32-E72D297353CC}">
              <c16:uniqueId val="{00000013-AA35-4D53-B012-C6677AB40297}"/>
            </c:ext>
          </c:extLst>
        </c:ser>
        <c:ser>
          <c:idx val="20"/>
          <c:order val="20"/>
          <c:spPr>
            <a:gradFill rotWithShape="1">
              <a:gsLst>
                <a:gs pos="0">
                  <a:schemeClr val="accent3">
                    <a:lumMod val="80000"/>
                    <a:satMod val="103000"/>
                    <a:lumMod val="102000"/>
                    <a:tint val="94000"/>
                  </a:schemeClr>
                </a:gs>
                <a:gs pos="50000">
                  <a:schemeClr val="accent3">
                    <a:lumMod val="80000"/>
                    <a:satMod val="110000"/>
                    <a:lumMod val="100000"/>
                    <a:shade val="100000"/>
                  </a:schemeClr>
                </a:gs>
                <a:gs pos="100000">
                  <a:schemeClr val="accent3">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grian.xls]Sheet3'!$B$22:$F$22</c:f>
              <c:numCache>
                <c:formatCode>General</c:formatCode>
                <c:ptCount val="5"/>
                <c:pt idx="0">
                  <c:v>2239</c:v>
                </c:pt>
                <c:pt idx="1">
                  <c:v>2988</c:v>
                </c:pt>
                <c:pt idx="2">
                  <c:v>1531</c:v>
                </c:pt>
                <c:pt idx="3">
                  <c:v>691</c:v>
                </c:pt>
                <c:pt idx="4">
                  <c:v>1930</c:v>
                </c:pt>
              </c:numCache>
            </c:numRef>
          </c:val>
          <c:extLst>
            <c:ext xmlns:c16="http://schemas.microsoft.com/office/drawing/2014/chart" uri="{C3380CC4-5D6E-409C-BE32-E72D297353CC}">
              <c16:uniqueId val="{00000014-AA35-4D53-B012-C6677AB40297}"/>
            </c:ext>
          </c:extLst>
        </c:ser>
        <c:ser>
          <c:idx val="21"/>
          <c:order val="21"/>
          <c:spPr>
            <a:gradFill rotWithShape="1">
              <a:gsLst>
                <a:gs pos="0">
                  <a:schemeClr val="accent4">
                    <a:lumMod val="80000"/>
                    <a:satMod val="103000"/>
                    <a:lumMod val="102000"/>
                    <a:tint val="94000"/>
                  </a:schemeClr>
                </a:gs>
                <a:gs pos="50000">
                  <a:schemeClr val="accent4">
                    <a:lumMod val="80000"/>
                    <a:satMod val="110000"/>
                    <a:lumMod val="100000"/>
                    <a:shade val="100000"/>
                  </a:schemeClr>
                </a:gs>
                <a:gs pos="100000">
                  <a:schemeClr val="accent4">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grian.xls]Sheet3'!$B$23:$F$23</c:f>
              <c:numCache>
                <c:formatCode>General</c:formatCode>
                <c:ptCount val="5"/>
                <c:pt idx="0">
                  <c:v>2393</c:v>
                </c:pt>
                <c:pt idx="1">
                  <c:v>3177</c:v>
                </c:pt>
                <c:pt idx="2">
                  <c:v>1590</c:v>
                </c:pt>
                <c:pt idx="3">
                  <c:v>699</c:v>
                </c:pt>
                <c:pt idx="4">
                  <c:v>2078</c:v>
                </c:pt>
              </c:numCache>
            </c:numRef>
          </c:val>
          <c:extLst>
            <c:ext xmlns:c16="http://schemas.microsoft.com/office/drawing/2014/chart" uri="{C3380CC4-5D6E-409C-BE32-E72D297353CC}">
              <c16:uniqueId val="{00000015-AA35-4D53-B012-C6677AB40297}"/>
            </c:ext>
          </c:extLst>
        </c:ser>
        <c:ser>
          <c:idx val="22"/>
          <c:order val="22"/>
          <c:spPr>
            <a:gradFill rotWithShape="1">
              <a:gsLst>
                <a:gs pos="0">
                  <a:schemeClr val="accent5">
                    <a:lumMod val="80000"/>
                    <a:satMod val="103000"/>
                    <a:lumMod val="102000"/>
                    <a:tint val="94000"/>
                  </a:schemeClr>
                </a:gs>
                <a:gs pos="50000">
                  <a:schemeClr val="accent5">
                    <a:lumMod val="80000"/>
                    <a:satMod val="110000"/>
                    <a:lumMod val="100000"/>
                    <a:shade val="100000"/>
                  </a:schemeClr>
                </a:gs>
                <a:gs pos="100000">
                  <a:schemeClr val="accent5">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grian.xls]Sheet3'!$B$24:$F$24</c:f>
              <c:numCache>
                <c:formatCode>General</c:formatCode>
                <c:ptCount val="5"/>
                <c:pt idx="0">
                  <c:v>2461</c:v>
                </c:pt>
                <c:pt idx="1">
                  <c:v>3117</c:v>
                </c:pt>
                <c:pt idx="2">
                  <c:v>1617</c:v>
                </c:pt>
                <c:pt idx="3">
                  <c:v>789</c:v>
                </c:pt>
                <c:pt idx="4">
                  <c:v>2129</c:v>
                </c:pt>
              </c:numCache>
            </c:numRef>
          </c:val>
          <c:extLst>
            <c:ext xmlns:c16="http://schemas.microsoft.com/office/drawing/2014/chart" uri="{C3380CC4-5D6E-409C-BE32-E72D297353CC}">
              <c16:uniqueId val="{00000016-AA35-4D53-B012-C6677AB40297}"/>
            </c:ext>
          </c:extLst>
        </c:ser>
        <c:ser>
          <c:idx val="23"/>
          <c:order val="23"/>
          <c:spPr>
            <a:gradFill rotWithShape="1">
              <a:gsLst>
                <a:gs pos="0">
                  <a:schemeClr val="accent6">
                    <a:lumMod val="80000"/>
                    <a:satMod val="103000"/>
                    <a:lumMod val="102000"/>
                    <a:tint val="94000"/>
                  </a:schemeClr>
                </a:gs>
                <a:gs pos="50000">
                  <a:schemeClr val="accent6">
                    <a:lumMod val="80000"/>
                    <a:satMod val="110000"/>
                    <a:lumMod val="100000"/>
                    <a:shade val="100000"/>
                  </a:schemeClr>
                </a:gs>
                <a:gs pos="100000">
                  <a:schemeClr val="accent6">
                    <a:lumMod val="8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grian.xls]Sheet3'!$B$25:$F$25</c:f>
              <c:numCache>
                <c:formatCode>General</c:formatCode>
                <c:ptCount val="5"/>
                <c:pt idx="0">
                  <c:v>2424</c:v>
                </c:pt>
                <c:pt idx="1">
                  <c:v>3075</c:v>
                </c:pt>
                <c:pt idx="2">
                  <c:v>1677</c:v>
                </c:pt>
                <c:pt idx="3">
                  <c:v>764</c:v>
                </c:pt>
                <c:pt idx="4">
                  <c:v>2101</c:v>
                </c:pt>
              </c:numCache>
            </c:numRef>
          </c:val>
          <c:extLst>
            <c:ext xmlns:c16="http://schemas.microsoft.com/office/drawing/2014/chart" uri="{C3380CC4-5D6E-409C-BE32-E72D297353CC}">
              <c16:uniqueId val="{00000017-AA35-4D53-B012-C6677AB40297}"/>
            </c:ext>
          </c:extLst>
        </c:ser>
        <c:ser>
          <c:idx val="24"/>
          <c:order val="24"/>
          <c:spPr>
            <a:gradFill rotWithShape="1">
              <a:gsLst>
                <a:gs pos="0">
                  <a:schemeClr val="accent1">
                    <a:lumMod val="60000"/>
                    <a:lumOff val="40000"/>
                    <a:satMod val="103000"/>
                    <a:lumMod val="102000"/>
                    <a:tint val="94000"/>
                  </a:schemeClr>
                </a:gs>
                <a:gs pos="50000">
                  <a:schemeClr val="accent1">
                    <a:lumMod val="60000"/>
                    <a:lumOff val="40000"/>
                    <a:satMod val="110000"/>
                    <a:lumMod val="100000"/>
                    <a:shade val="100000"/>
                  </a:schemeClr>
                </a:gs>
                <a:gs pos="100000">
                  <a:schemeClr val="accent1">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grian.xls]Sheet3'!$B$26:$F$26</c:f>
              <c:numCache>
                <c:formatCode>General</c:formatCode>
                <c:ptCount val="5"/>
                <c:pt idx="0">
                  <c:v>2390</c:v>
                </c:pt>
                <c:pt idx="1">
                  <c:v>2872</c:v>
                </c:pt>
                <c:pt idx="2">
                  <c:v>1729</c:v>
                </c:pt>
                <c:pt idx="3">
                  <c:v>744</c:v>
                </c:pt>
                <c:pt idx="4">
                  <c:v>2070</c:v>
                </c:pt>
              </c:numCache>
            </c:numRef>
          </c:val>
          <c:extLst>
            <c:ext xmlns:c16="http://schemas.microsoft.com/office/drawing/2014/chart" uri="{C3380CC4-5D6E-409C-BE32-E72D297353CC}">
              <c16:uniqueId val="{00000018-AA35-4D53-B012-C6677AB40297}"/>
            </c:ext>
          </c:extLst>
        </c:ser>
        <c:ser>
          <c:idx val="25"/>
          <c:order val="25"/>
          <c:spPr>
            <a:gradFill rotWithShape="1">
              <a:gsLst>
                <a:gs pos="0">
                  <a:schemeClr val="accent2">
                    <a:lumMod val="60000"/>
                    <a:lumOff val="40000"/>
                    <a:satMod val="103000"/>
                    <a:lumMod val="102000"/>
                    <a:tint val="94000"/>
                  </a:schemeClr>
                </a:gs>
                <a:gs pos="50000">
                  <a:schemeClr val="accent2">
                    <a:lumMod val="60000"/>
                    <a:lumOff val="40000"/>
                    <a:satMod val="110000"/>
                    <a:lumMod val="100000"/>
                    <a:shade val="100000"/>
                  </a:schemeClr>
                </a:gs>
                <a:gs pos="100000">
                  <a:schemeClr val="accent2">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grian.xls]Sheet3'!$B$27:$F$27</c:f>
              <c:numCache>
                <c:formatCode>General</c:formatCode>
                <c:ptCount val="5"/>
                <c:pt idx="0">
                  <c:v>2400</c:v>
                </c:pt>
                <c:pt idx="1">
                  <c:v>3034</c:v>
                </c:pt>
                <c:pt idx="2">
                  <c:v>1579</c:v>
                </c:pt>
                <c:pt idx="3">
                  <c:v>656</c:v>
                </c:pt>
                <c:pt idx="4">
                  <c:v>2056</c:v>
                </c:pt>
              </c:numCache>
            </c:numRef>
          </c:val>
          <c:extLst>
            <c:ext xmlns:c16="http://schemas.microsoft.com/office/drawing/2014/chart" uri="{C3380CC4-5D6E-409C-BE32-E72D297353CC}">
              <c16:uniqueId val="{00000019-AA35-4D53-B012-C6677AB40297}"/>
            </c:ext>
          </c:extLst>
        </c:ser>
        <c:ser>
          <c:idx val="26"/>
          <c:order val="26"/>
          <c:spPr>
            <a:gradFill rotWithShape="1">
              <a:gsLst>
                <a:gs pos="0">
                  <a:schemeClr val="accent3">
                    <a:lumMod val="60000"/>
                    <a:lumOff val="40000"/>
                    <a:satMod val="103000"/>
                    <a:lumMod val="102000"/>
                    <a:tint val="94000"/>
                  </a:schemeClr>
                </a:gs>
                <a:gs pos="50000">
                  <a:schemeClr val="accent3">
                    <a:lumMod val="60000"/>
                    <a:lumOff val="40000"/>
                    <a:satMod val="110000"/>
                    <a:lumMod val="100000"/>
                    <a:shade val="100000"/>
                  </a:schemeClr>
                </a:gs>
                <a:gs pos="100000">
                  <a:schemeClr val="accent3">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grian.xls]Sheet3'!$B$28:$F$28</c:f>
              <c:numCache>
                <c:formatCode>General</c:formatCode>
                <c:ptCount val="5"/>
                <c:pt idx="0">
                  <c:v>2494</c:v>
                </c:pt>
                <c:pt idx="1">
                  <c:v>3200</c:v>
                </c:pt>
                <c:pt idx="2">
                  <c:v>1750</c:v>
                </c:pt>
                <c:pt idx="3">
                  <c:v>786</c:v>
                </c:pt>
                <c:pt idx="4">
                  <c:v>2129</c:v>
                </c:pt>
              </c:numCache>
            </c:numRef>
          </c:val>
          <c:extLst>
            <c:ext xmlns:c16="http://schemas.microsoft.com/office/drawing/2014/chart" uri="{C3380CC4-5D6E-409C-BE32-E72D297353CC}">
              <c16:uniqueId val="{0000001A-AA35-4D53-B012-C6677AB40297}"/>
            </c:ext>
          </c:extLst>
        </c:ser>
        <c:ser>
          <c:idx val="27"/>
          <c:order val="27"/>
          <c:spPr>
            <a:gradFill rotWithShape="1">
              <a:gsLst>
                <a:gs pos="0">
                  <a:schemeClr val="accent4">
                    <a:lumMod val="60000"/>
                    <a:lumOff val="40000"/>
                    <a:satMod val="103000"/>
                    <a:lumMod val="102000"/>
                    <a:tint val="94000"/>
                  </a:schemeClr>
                </a:gs>
                <a:gs pos="50000">
                  <a:schemeClr val="accent4">
                    <a:lumMod val="60000"/>
                    <a:lumOff val="40000"/>
                    <a:satMod val="110000"/>
                    <a:lumMod val="100000"/>
                    <a:shade val="100000"/>
                  </a:schemeClr>
                </a:gs>
                <a:gs pos="100000">
                  <a:schemeClr val="accent4">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'[Yield of Food grian.xls]Sheet3'!$B$1:$F$1</c:f>
              <c:strCache>
                <c:ptCount val="5"/>
                <c:pt idx="0">
                  <c:v>Rice </c:v>
                </c:pt>
                <c:pt idx="1">
                  <c:v>Wheat </c:v>
                </c:pt>
                <c:pt idx="2">
                  <c:v>Coarse Cereal</c:v>
                </c:pt>
                <c:pt idx="3">
                  <c:v>Pulse</c:v>
                </c:pt>
                <c:pt idx="4">
                  <c:v>FGY</c:v>
                </c:pt>
              </c:strCache>
            </c:strRef>
          </c:cat>
          <c:val>
            <c:numRef>
              <c:f>'[Yield of Food grian.xls]Sheet3'!$B$29:$F$29</c:f>
              <c:numCache>
                <c:formatCode>General</c:formatCode>
                <c:ptCount val="5"/>
                <c:pt idx="0">
                  <c:v>2576</c:v>
                </c:pt>
                <c:pt idx="1">
                  <c:v>3368</c:v>
                </c:pt>
                <c:pt idx="2">
                  <c:v>1934</c:v>
                </c:pt>
                <c:pt idx="3">
                  <c:v>853</c:v>
                </c:pt>
                <c:pt idx="4">
                  <c:v>2235</c:v>
                </c:pt>
              </c:numCache>
            </c:numRef>
          </c:val>
          <c:extLst>
            <c:ext xmlns:c16="http://schemas.microsoft.com/office/drawing/2014/chart" uri="{C3380CC4-5D6E-409C-BE32-E72D297353CC}">
              <c16:uniqueId val="{0000001B-AA35-4D53-B012-C6677AB40297}"/>
            </c:ext>
          </c:extLst>
        </c:ser>
        <c:ser>
          <c:idx val="28"/>
          <c:order val="28"/>
          <c:spPr>
            <a:gradFill rotWithShape="1">
              <a:gsLst>
                <a:gs pos="0">
                  <a:schemeClr val="accent5">
                    <a:lumMod val="60000"/>
                    <a:lumOff val="40000"/>
                    <a:satMod val="103000"/>
                    <a:lumMod val="102000"/>
                    <a:tint val="94000"/>
                  </a:schemeClr>
                </a:gs>
                <a:gs pos="50000">
                  <a:schemeClr val="accent5">
                    <a:lumMod val="60000"/>
                    <a:lumOff val="40000"/>
                    <a:satMod val="110000"/>
                    <a:lumMod val="100000"/>
                    <a:shade val="100000"/>
                  </a:schemeClr>
                </a:gs>
                <a:gs pos="100000">
                  <a:schemeClr val="accent5">
                    <a:lumMod val="60000"/>
                    <a:lumOff val="40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dLbls>
            <c:dLbl>
              <c:idx val="0"/>
              <c:layout>
                <c:manualLayout>
                  <c:x val="-2.3504273504273504E-2"/>
                  <c:y val="-3.05343511450381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AA35-4D53-B012-C6677AB4029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'[Yield of Food grian.xls]Sheet3'!$B$1:$F$1</c:f>
              <c:strCache>
                <c:ptCount val="5"/>
                <c:pt idx="0">
                  <c:v>Rice </c:v>
                </c:pt>
                <c:pt idx="1">
                  <c:v>Wheat </c:v>
                </c:pt>
                <c:pt idx="2">
                  <c:v>Coarse Cereal</c:v>
                </c:pt>
                <c:pt idx="3">
                  <c:v>Pulse</c:v>
                </c:pt>
                <c:pt idx="4">
                  <c:v>FGY</c:v>
                </c:pt>
              </c:strCache>
            </c:strRef>
          </c:cat>
          <c:val>
            <c:numRef>
              <c:f>'[Yield of Food grian.xls]Sheet3'!$B$30:$F$30</c:f>
              <c:numCache>
                <c:formatCode>General</c:formatCode>
                <c:ptCount val="5"/>
                <c:pt idx="0">
                  <c:v>2659</c:v>
                </c:pt>
                <c:pt idx="1">
                  <c:v>3507</c:v>
                </c:pt>
                <c:pt idx="2">
                  <c:v>1954</c:v>
                </c:pt>
                <c:pt idx="3">
                  <c:v>806</c:v>
                </c:pt>
                <c:pt idx="4">
                  <c:v>2299</c:v>
                </c:pt>
              </c:numCache>
            </c:numRef>
          </c:val>
          <c:extLst>
            <c:ext xmlns:c16="http://schemas.microsoft.com/office/drawing/2014/chart" uri="{C3380CC4-5D6E-409C-BE32-E72D297353CC}">
              <c16:uniqueId val="{0000001D-AA35-4D53-B012-C6677AB40297}"/>
            </c:ext>
          </c:extLst>
        </c:ser>
        <c:dLbls>
          <c:showLegendKey val="0"/>
          <c:showVal val="0"/>
          <c:showCatName val="0"/>
          <c:showSerName val="0"/>
          <c:showPercent val="0"/>
          <c:showBubbleSize val="0"/>
        </c:dLbls>
        <c:gapWidth val="150"/>
        <c:shape val="box"/>
        <c:axId val="407460456"/>
        <c:axId val="407461240"/>
        <c:axId val="0"/>
      </c:bar3DChart>
      <c:catAx>
        <c:axId val="40746045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1240"/>
        <c:crosses val="autoZero"/>
        <c:auto val="1"/>
        <c:lblAlgn val="ctr"/>
        <c:lblOffset val="100"/>
        <c:noMultiLvlLbl val="0"/>
      </c:catAx>
      <c:valAx>
        <c:axId val="407461240"/>
        <c:scaling>
          <c:orientation val="minMax"/>
          <c:max val="3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0456"/>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[API_NV.AGR.TOTL.KD.ZG_DS2_en_excel_v2_2457666.xls]Sheet1!$C$1</c:f>
              <c:strCache>
                <c:ptCount val="1"/>
                <c:pt idx="0">
                  <c:v>Annual Growth Rate of GDP</c:v>
                </c:pt>
              </c:strCache>
            </c:strRef>
          </c:tx>
          <c:spPr>
            <a:solidFill>
              <a:schemeClr val="accent2"/>
            </a:solidFill>
            <a:ln>
              <a:noFill/>
            </a:ln>
            <a:effectLst/>
          </c:spPr>
          <c:invertIfNegative val="0"/>
          <c:val>
            <c:numRef>
              <c:f>[API_NV.AGR.TOTL.KD.ZG_DS2_en_excel_v2_2457666.xls]Sheet1!$C$2:$C$60</c:f>
              <c:numCache>
                <c:formatCode>0.00</c:formatCode>
                <c:ptCount val="59"/>
                <c:pt idx="0">
                  <c:v>3.7227425326981773</c:v>
                </c:pt>
                <c:pt idx="1">
                  <c:v>2.9311277366600166</c:v>
                </c:pt>
                <c:pt idx="2">
                  <c:v>5.9943532609509873</c:v>
                </c:pt>
                <c:pt idx="3">
                  <c:v>7.452950122330094</c:v>
                </c:pt>
                <c:pt idx="4">
                  <c:v>-2.6357701098535671</c:v>
                </c:pt>
                <c:pt idx="5">
                  <c:v>-5.5328769831476166E-2</c:v>
                </c:pt>
                <c:pt idx="6">
                  <c:v>7.8259630303303851</c:v>
                </c:pt>
                <c:pt idx="7">
                  <c:v>3.3879291760029275</c:v>
                </c:pt>
                <c:pt idx="8">
                  <c:v>6.5397002962799746</c:v>
                </c:pt>
                <c:pt idx="9">
                  <c:v>5.1572297360828827</c:v>
                </c:pt>
                <c:pt idx="10">
                  <c:v>1.6429303838874603</c:v>
                </c:pt>
                <c:pt idx="11">
                  <c:v>-0.55330131237759872</c:v>
                </c:pt>
                <c:pt idx="12">
                  <c:v>3.2955211352235523</c:v>
                </c:pt>
                <c:pt idx="13">
                  <c:v>1.1853362603404065</c:v>
                </c:pt>
                <c:pt idx="14">
                  <c:v>9.149912014805679</c:v>
                </c:pt>
                <c:pt idx="15">
                  <c:v>1.6631036366129308</c:v>
                </c:pt>
                <c:pt idx="16">
                  <c:v>7.254764585835801</c:v>
                </c:pt>
                <c:pt idx="17">
                  <c:v>5.712532089001769</c:v>
                </c:pt>
                <c:pt idx="18">
                  <c:v>-5.2381827027892456</c:v>
                </c:pt>
                <c:pt idx="19">
                  <c:v>6.7358215279983398</c:v>
                </c:pt>
                <c:pt idx="20">
                  <c:v>6.0062036238175409</c:v>
                </c:pt>
                <c:pt idx="21">
                  <c:v>3.4757332403122945</c:v>
                </c:pt>
                <c:pt idx="22">
                  <c:v>7.2888929012458306</c:v>
                </c:pt>
                <c:pt idx="23">
                  <c:v>3.8207378559736611</c:v>
                </c:pt>
                <c:pt idx="24">
                  <c:v>5.2542992233088199</c:v>
                </c:pt>
                <c:pt idx="25">
                  <c:v>4.7765641704895785</c:v>
                </c:pt>
                <c:pt idx="26">
                  <c:v>3.9653556339058582</c:v>
                </c:pt>
                <c:pt idx="27">
                  <c:v>9.6277829198481868</c:v>
                </c:pt>
                <c:pt idx="28">
                  <c:v>5.9473433282650063</c:v>
                </c:pt>
                <c:pt idx="29">
                  <c:v>5.5334545630651064</c:v>
                </c:pt>
                <c:pt idx="30">
                  <c:v>1.0568314329430848</c:v>
                </c:pt>
                <c:pt idx="31">
                  <c:v>5.4823960216704677</c:v>
                </c:pt>
                <c:pt idx="32">
                  <c:v>4.7507762196523373</c:v>
                </c:pt>
                <c:pt idx="33">
                  <c:v>6.6589240673402514</c:v>
                </c:pt>
                <c:pt idx="34">
                  <c:v>7.5744918403237875</c:v>
                </c:pt>
                <c:pt idx="35">
                  <c:v>7.5495222488197982</c:v>
                </c:pt>
                <c:pt idx="36">
                  <c:v>4.0498208490925975</c:v>
                </c:pt>
                <c:pt idx="37">
                  <c:v>6.1844158209061817</c:v>
                </c:pt>
                <c:pt idx="38">
                  <c:v>8.8457555610550855</c:v>
                </c:pt>
                <c:pt idx="39">
                  <c:v>3.8409911568128479</c:v>
                </c:pt>
                <c:pt idx="40">
                  <c:v>4.8239662639064136</c:v>
                </c:pt>
                <c:pt idx="41">
                  <c:v>3.8039753213758019</c:v>
                </c:pt>
                <c:pt idx="42">
                  <c:v>7.8603814755325914</c:v>
                </c:pt>
                <c:pt idx="43">
                  <c:v>7.9229366128650298</c:v>
                </c:pt>
                <c:pt idx="44">
                  <c:v>7.92343062149763</c:v>
                </c:pt>
                <c:pt idx="45">
                  <c:v>8.0607325730327233</c:v>
                </c:pt>
                <c:pt idx="46">
                  <c:v>7.6608150650492775</c:v>
                </c:pt>
                <c:pt idx="47">
                  <c:v>3.0866980595328926</c:v>
                </c:pt>
                <c:pt idx="48">
                  <c:v>7.8618888330349819</c:v>
                </c:pt>
                <c:pt idx="49">
                  <c:v>8.4975847015810615</c:v>
                </c:pt>
                <c:pt idx="50">
                  <c:v>5.2413447428854028</c:v>
                </c:pt>
                <c:pt idx="51">
                  <c:v>5.4563589507228727</c:v>
                </c:pt>
                <c:pt idx="52">
                  <c:v>6.3861064009482504</c:v>
                </c:pt>
                <c:pt idx="53">
                  <c:v>7.4102276050885365</c:v>
                </c:pt>
                <c:pt idx="54">
                  <c:v>7.9962534441387874</c:v>
                </c:pt>
                <c:pt idx="55">
                  <c:v>8.2563058441892991</c:v>
                </c:pt>
                <c:pt idx="56">
                  <c:v>7.0438208553705692</c:v>
                </c:pt>
                <c:pt idx="57">
                  <c:v>6.1195868413660151</c:v>
                </c:pt>
                <c:pt idx="58">
                  <c:v>4.1807276247511282</c:v>
                </c:pt>
              </c:numCache>
            </c:numRef>
          </c:val>
          <c:extLst>
            <c:ext xmlns:c16="http://schemas.microsoft.com/office/drawing/2014/chart" uri="{C3380CC4-5D6E-409C-BE32-E72D297353CC}">
              <c16:uniqueId val="{00000000-76A5-4D6C-84C0-26598C07DCA3}"/>
            </c:ext>
          </c:extLst>
        </c:ser>
        <c:dLbls>
          <c:showLegendKey val="0"/>
          <c:showVal val="0"/>
          <c:showCatName val="0"/>
          <c:showSerName val="0"/>
          <c:showPercent val="0"/>
          <c:showBubbleSize val="0"/>
        </c:dLbls>
        <c:gapWidth val="75"/>
        <c:axId val="407462024"/>
        <c:axId val="407458888"/>
      </c:barChart>
      <c:lineChart>
        <c:grouping val="standard"/>
        <c:varyColors val="0"/>
        <c:ser>
          <c:idx val="0"/>
          <c:order val="0"/>
          <c:tx>
            <c:strRef>
              <c:f>[API_NV.AGR.TOTL.KD.ZG_DS2_en_excel_v2_2457666.xls]Sheet1!$B$1</c:f>
              <c:strCache>
                <c:ptCount val="1"/>
                <c:pt idx="0">
                  <c:v>Annual Growth Rate of Agriculture</c:v>
                </c:pt>
              </c:strCache>
            </c:strRef>
          </c:tx>
          <c:spPr>
            <a:ln w="28575" cap="rnd">
              <a:solidFill>
                <a:schemeClr val="accent1"/>
              </a:solidFill>
              <a:round/>
            </a:ln>
            <a:effectLst/>
          </c:spPr>
          <c:marker>
            <c:symbol val="none"/>
          </c:marker>
          <c:val>
            <c:numRef>
              <c:f>[API_NV.AGR.TOTL.KD.ZG_DS2_en_excel_v2_2457666.xls]Sheet1!$B$2:$B$60</c:f>
              <c:numCache>
                <c:formatCode>0.00</c:formatCode>
                <c:ptCount val="59"/>
                <c:pt idx="0">
                  <c:v>8.4207443205698951E-2</c:v>
                </c:pt>
                <c:pt idx="1">
                  <c:v>-1.9890988239167626</c:v>
                </c:pt>
                <c:pt idx="2">
                  <c:v>2.3392522230827097</c:v>
                </c:pt>
                <c:pt idx="3">
                  <c:v>9.2242746950164047</c:v>
                </c:pt>
                <c:pt idx="4">
                  <c:v>-11.042197086689725</c:v>
                </c:pt>
                <c:pt idx="5">
                  <c:v>-1.422579222461124</c:v>
                </c:pt>
                <c:pt idx="6">
                  <c:v>14.870872243005834</c:v>
                </c:pt>
                <c:pt idx="7">
                  <c:v>-0.1582789853571569</c:v>
                </c:pt>
                <c:pt idx="8">
                  <c:v>6.4275161434904362</c:v>
                </c:pt>
                <c:pt idx="9">
                  <c:v>7.092165395473657</c:v>
                </c:pt>
                <c:pt idx="10">
                  <c:v>-1.8773667346344496</c:v>
                </c:pt>
                <c:pt idx="11">
                  <c:v>-5.0184797613216432</c:v>
                </c:pt>
                <c:pt idx="12">
                  <c:v>7.2019065478981616</c:v>
                </c:pt>
                <c:pt idx="13">
                  <c:v>-1.5233569247142498</c:v>
                </c:pt>
                <c:pt idx="14">
                  <c:v>12.889783652956496</c:v>
                </c:pt>
                <c:pt idx="15">
                  <c:v>-5.7781828195275864</c:v>
                </c:pt>
                <c:pt idx="16">
                  <c:v>10.036253818480347</c:v>
                </c:pt>
                <c:pt idx="17">
                  <c:v>2.3025067664988796</c:v>
                </c:pt>
                <c:pt idx="18">
                  <c:v>-12.774690461325321</c:v>
                </c:pt>
                <c:pt idx="19">
                  <c:v>12.888225329130165</c:v>
                </c:pt>
                <c:pt idx="20">
                  <c:v>4.6016733011543494</c:v>
                </c:pt>
                <c:pt idx="21">
                  <c:v>-0.28083493545794624</c:v>
                </c:pt>
                <c:pt idx="22">
                  <c:v>10.120974084515709</c:v>
                </c:pt>
                <c:pt idx="23">
                  <c:v>1.5850923668802466</c:v>
                </c:pt>
                <c:pt idx="24">
                  <c:v>0.31427327134909433</c:v>
                </c:pt>
                <c:pt idx="25">
                  <c:v>-0.40948444930680239</c:v>
                </c:pt>
                <c:pt idx="26">
                  <c:v>-1.5877965975765704</c:v>
                </c:pt>
                <c:pt idx="27">
                  <c:v>15.639647478335689</c:v>
                </c:pt>
                <c:pt idx="28">
                  <c:v>1.1891547425605609</c:v>
                </c:pt>
                <c:pt idx="29">
                  <c:v>4.0150958047196781</c:v>
                </c:pt>
                <c:pt idx="30">
                  <c:v>-1.9524882352352648</c:v>
                </c:pt>
                <c:pt idx="31">
                  <c:v>6.6510067835249913</c:v>
                </c:pt>
                <c:pt idx="32">
                  <c:v>3.3227068313986763</c:v>
                </c:pt>
                <c:pt idx="33">
                  <c:v>4.7159801356672943</c:v>
                </c:pt>
                <c:pt idx="34">
                  <c:v>-0.69537706820788969</c:v>
                </c:pt>
                <c:pt idx="35">
                  <c:v>9.9202992399996788</c:v>
                </c:pt>
                <c:pt idx="36">
                  <c:v>-2.5537278386218532</c:v>
                </c:pt>
                <c:pt idx="37">
                  <c:v>6.3204544590820291</c:v>
                </c:pt>
                <c:pt idx="38">
                  <c:v>2.6691273436004934</c:v>
                </c:pt>
                <c:pt idx="39">
                  <c:v>-7.6181457891095761E-3</c:v>
                </c:pt>
                <c:pt idx="40">
                  <c:v>6.0070895703769622</c:v>
                </c:pt>
                <c:pt idx="41">
                  <c:v>-6.6042345069556347</c:v>
                </c:pt>
                <c:pt idx="42">
                  <c:v>9.048581157789485</c:v>
                </c:pt>
                <c:pt idx="43">
                  <c:v>0.18353276538660168</c:v>
                </c:pt>
                <c:pt idx="44">
                  <c:v>4.8093640494437437</c:v>
                </c:pt>
                <c:pt idx="45">
                  <c:v>2.9387954847073701</c:v>
                </c:pt>
                <c:pt idx="46">
                  <c:v>5.5064766343184459</c:v>
                </c:pt>
                <c:pt idx="47">
                  <c:v>-0.24419426025944801</c:v>
                </c:pt>
                <c:pt idx="48">
                  <c:v>-0.88023300481836486</c:v>
                </c:pt>
                <c:pt idx="49">
                  <c:v>8.7917582882851093</c:v>
                </c:pt>
                <c:pt idx="50">
                  <c:v>6.3978041284305647</c:v>
                </c:pt>
                <c:pt idx="51">
                  <c:v>1.4874625221364681</c:v>
                </c:pt>
                <c:pt idx="52">
                  <c:v>5.5704756559428574</c:v>
                </c:pt>
                <c:pt idx="53">
                  <c:v>-0.21644819129213033</c:v>
                </c:pt>
                <c:pt idx="54">
                  <c:v>0.64959931238173851</c:v>
                </c:pt>
                <c:pt idx="55">
                  <c:v>6.7975586305535387</c:v>
                </c:pt>
                <c:pt idx="56">
                  <c:v>5.9283922391320658</c:v>
                </c:pt>
                <c:pt idx="57">
                  <c:v>2.4071505631987833</c:v>
                </c:pt>
                <c:pt idx="58">
                  <c:v>4.0468379135491119</c:v>
                </c:pt>
              </c:numCache>
            </c:numRef>
          </c:val>
          <c:smooth val="0"/>
          <c:extLst>
            <c:ext xmlns:c16="http://schemas.microsoft.com/office/drawing/2014/chart" uri="{C3380CC4-5D6E-409C-BE32-E72D297353CC}">
              <c16:uniqueId val="{00000001-76A5-4D6C-84C0-26598C07DCA3}"/>
            </c:ext>
          </c:extLst>
        </c:ser>
        <c:dLbls>
          <c:showLegendKey val="0"/>
          <c:showVal val="0"/>
          <c:showCatName val="0"/>
          <c:showSerName val="0"/>
          <c:showPercent val="0"/>
          <c:showBubbleSize val="0"/>
        </c:dLbls>
        <c:marker val="1"/>
        <c:smooth val="0"/>
        <c:axId val="407461632"/>
        <c:axId val="407460848"/>
      </c:lineChart>
      <c:valAx>
        <c:axId val="407460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Growth</a:t>
                </a:r>
                <a:r>
                  <a:rPr lang="en-GB" b="1" baseline="0">
                    <a:solidFill>
                      <a:sysClr val="windowText" lastClr="000000"/>
                    </a:solidFill>
                    <a:latin typeface="Times New Roman" panose="02020603050405020304" pitchFamily="18" charset="0"/>
                    <a:cs typeface="Times New Roman" panose="02020603050405020304" pitchFamily="18" charset="0"/>
                  </a:rPr>
                  <a:t> rate of Agriculture</a:t>
                </a:r>
                <a:endParaRPr lang="en-GB"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1632"/>
        <c:crosses val="autoZero"/>
        <c:crossBetween val="between"/>
      </c:valAx>
      <c:catAx>
        <c:axId val="4074616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1991-2019</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0848"/>
        <c:crosses val="autoZero"/>
        <c:auto val="1"/>
        <c:lblAlgn val="ctr"/>
        <c:lblOffset val="100"/>
        <c:noMultiLvlLbl val="0"/>
      </c:catAx>
      <c:valAx>
        <c:axId val="407458888"/>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Growth rate of GDP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7462024"/>
        <c:crosses val="max"/>
        <c:crossBetween val="between"/>
      </c:valAx>
      <c:catAx>
        <c:axId val="407462024"/>
        <c:scaling>
          <c:orientation val="minMax"/>
        </c:scaling>
        <c:delete val="1"/>
        <c:axPos val="b"/>
        <c:majorTickMark val="none"/>
        <c:minorTickMark val="none"/>
        <c:tickLblPos val="nextTo"/>
        <c:crossAx val="40745888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[API_NV.AGR.TOTL.KD.ZG_DS2_en_excel_v2_2457666.xls]Sheet1!$B$65</c:f>
              <c:strCache>
                <c:ptCount val="1"/>
                <c:pt idx="0">
                  <c:v>Annual Growth Rate of Agriculture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[API_NV.AGR.TOTL.KD.ZG_DS2_en_excel_v2_2457666.xls]Sheet1!$A$66:$A$68</c:f>
              <c:strCache>
                <c:ptCount val="3"/>
                <c:pt idx="0">
                  <c:v>1961-2019</c:v>
                </c:pt>
                <c:pt idx="1">
                  <c:v>1961-1990</c:v>
                </c:pt>
                <c:pt idx="2">
                  <c:v>1991-2019</c:v>
                </c:pt>
              </c:strCache>
            </c:strRef>
          </c:cat>
          <c:val>
            <c:numRef>
              <c:f>[API_NV.AGR.TOTL.KD.ZG_DS2_en_excel_v2_2457666.xls]Sheet1!$B$66:$B$68</c:f>
              <c:numCache>
                <c:formatCode>0.00</c:formatCode>
                <c:ptCount val="3"/>
                <c:pt idx="0" formatCode="General">
                  <c:v>2.88</c:v>
                </c:pt>
                <c:pt idx="1">
                  <c:v>2.63</c:v>
                </c:pt>
                <c:pt idx="2" formatCode="General">
                  <c:v>3.14</c:v>
                </c:pt>
              </c:numCache>
            </c:numRef>
          </c:val>
          <c:extLst>
            <c:ext xmlns:c16="http://schemas.microsoft.com/office/drawing/2014/chart" uri="{C3380CC4-5D6E-409C-BE32-E72D297353CC}">
              <c16:uniqueId val="{00000000-085A-4271-9F09-AC67DEB48C33}"/>
            </c:ext>
          </c:extLst>
        </c:ser>
        <c:ser>
          <c:idx val="1"/>
          <c:order val="1"/>
          <c:tx>
            <c:strRef>
              <c:f>[API_NV.AGR.TOTL.KD.ZG_DS2_en_excel_v2_2457666.xls]Sheet1!$C$65</c:f>
              <c:strCache>
                <c:ptCount val="1"/>
                <c:pt idx="0">
                  <c:v>Annual Growth Rate of GDP</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[API_NV.AGR.TOTL.KD.ZG_DS2_en_excel_v2_2457666.xls]Sheet1!$A$66:$A$68</c:f>
              <c:strCache>
                <c:ptCount val="3"/>
                <c:pt idx="0">
                  <c:v>1961-2019</c:v>
                </c:pt>
                <c:pt idx="1">
                  <c:v>1961-1990</c:v>
                </c:pt>
                <c:pt idx="2">
                  <c:v>1991-2019</c:v>
                </c:pt>
              </c:strCache>
            </c:strRef>
          </c:cat>
          <c:val>
            <c:numRef>
              <c:f>[API_NV.AGR.TOTL.KD.ZG_DS2_en_excel_v2_2457666.xls]Sheet1!$C$66:$C$68</c:f>
              <c:numCache>
                <c:formatCode>0.00</c:formatCode>
                <c:ptCount val="3"/>
                <c:pt idx="0" formatCode="General">
                  <c:v>5.23</c:v>
                </c:pt>
                <c:pt idx="1">
                  <c:v>4.2300000000000004</c:v>
                </c:pt>
                <c:pt idx="2" formatCode="General">
                  <c:v>3.34</c:v>
                </c:pt>
              </c:numCache>
            </c:numRef>
          </c:val>
          <c:extLst>
            <c:ext xmlns:c16="http://schemas.microsoft.com/office/drawing/2014/chart" uri="{C3380CC4-5D6E-409C-BE32-E72D297353CC}">
              <c16:uniqueId val="{00000001-085A-4271-9F09-AC67DEB48C33}"/>
            </c:ext>
          </c:extLst>
        </c:ser>
        <c:dLbls>
          <c:dLblPos val="outEnd"/>
          <c:showLegendKey val="0"/>
          <c:showVal val="1"/>
          <c:showCatName val="0"/>
          <c:showSerName val="0"/>
          <c:showPercent val="0"/>
          <c:showBubbleSize val="0"/>
        </c:dLbls>
        <c:gapWidth val="219"/>
        <c:overlap val="-27"/>
        <c:axId val="555550360"/>
        <c:axId val="555548400"/>
      </c:barChart>
      <c:catAx>
        <c:axId val="5555503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Time Period</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548400"/>
        <c:crosses val="autoZero"/>
        <c:auto val="1"/>
        <c:lblAlgn val="ctr"/>
        <c:lblOffset val="100"/>
        <c:noMultiLvlLbl val="0"/>
      </c:catAx>
      <c:valAx>
        <c:axId val="555548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b="1">
                    <a:solidFill>
                      <a:sysClr val="windowText" lastClr="000000"/>
                    </a:solidFill>
                    <a:latin typeface="Times New Roman" panose="02020603050405020304" pitchFamily="18" charset="0"/>
                    <a:cs typeface="Times New Roman" panose="02020603050405020304" pitchFamily="18" charset="0"/>
                  </a:rPr>
                  <a:t>Growth Rate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55503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4">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241</TotalTime>
  <Pages>12</Pages>
  <Words>4101</Words>
  <Characters>23377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baig</dc:creator>
  <cp:lastModifiedBy>HP</cp:lastModifiedBy>
  <cp:revision>44</cp:revision>
  <dcterms:created xsi:type="dcterms:W3CDTF">2021-11-22T04:57:00Z</dcterms:created>
  <dcterms:modified xsi:type="dcterms:W3CDTF">2023-08-26T11:05:00Z</dcterms:modified>
</cp:coreProperties>
</file>