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9D312D" w:rsidP="001E64C4">
      <w:pPr>
        <w:pStyle w:val="papertitle"/>
        <w:spacing w:after="0"/>
        <w:rPr>
          <w:rFonts w:eastAsia="MS Mincho"/>
        </w:rPr>
      </w:pPr>
      <w:r>
        <w:rPr>
          <w:rFonts w:eastAsia="MS Mincho"/>
        </w:rPr>
        <w:t xml:space="preserve">Artificial Intelligence </w:t>
      </w:r>
      <w:r w:rsidR="00103A7B">
        <w:rPr>
          <w:rFonts w:eastAsia="MS Mincho"/>
        </w:rPr>
        <w:t>B</w:t>
      </w:r>
      <w:r>
        <w:rPr>
          <w:rFonts w:eastAsia="MS Mincho"/>
        </w:rPr>
        <w:t>ased Medical Sensors for Health Care</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rsidR="008A55B5" w:rsidRPr="00466548" w:rsidRDefault="009D312D" w:rsidP="00466548">
      <w:pPr>
        <w:pStyle w:val="Author"/>
        <w:spacing w:before="0" w:after="0"/>
        <w:rPr>
          <w:rFonts w:eastAsia="MS Mincho"/>
          <w:sz w:val="20"/>
          <w:szCs w:val="20"/>
        </w:rPr>
      </w:pPr>
      <w:r>
        <w:rPr>
          <w:rFonts w:eastAsia="MS Mincho"/>
          <w:sz w:val="20"/>
          <w:szCs w:val="20"/>
        </w:rPr>
        <w:t>Ms.N.Kavitha</w:t>
      </w:r>
    </w:p>
    <w:p w:rsidR="008A55B5" w:rsidRPr="00466548" w:rsidRDefault="009D312D" w:rsidP="00466548">
      <w:pPr>
        <w:pStyle w:val="Affiliation"/>
        <w:rPr>
          <w:rFonts w:eastAsia="MS Mincho"/>
        </w:rPr>
      </w:pPr>
      <w:r>
        <w:rPr>
          <w:rFonts w:eastAsia="MS Mincho"/>
        </w:rPr>
        <w:t>Assistant Professor, Department of EIE</w:t>
      </w:r>
    </w:p>
    <w:p w:rsidR="008A55B5" w:rsidRPr="00466548" w:rsidRDefault="009D312D" w:rsidP="009D312D">
      <w:pPr>
        <w:pStyle w:val="Affiliation"/>
        <w:jc w:val="both"/>
        <w:rPr>
          <w:rFonts w:eastAsia="MS Mincho"/>
        </w:rPr>
      </w:pPr>
      <w:r>
        <w:rPr>
          <w:rFonts w:eastAsia="MS Mincho"/>
        </w:rPr>
        <w:t>Hindusthan College of Engineering and Technology</w:t>
      </w:r>
    </w:p>
    <w:p w:rsidR="008A55B5" w:rsidRPr="00466548" w:rsidRDefault="009D312D" w:rsidP="00466548">
      <w:pPr>
        <w:pStyle w:val="Affiliation"/>
        <w:rPr>
          <w:rFonts w:eastAsia="MS Mincho"/>
        </w:rPr>
      </w:pPr>
      <w:r>
        <w:rPr>
          <w:rFonts w:eastAsia="MS Mincho"/>
        </w:rPr>
        <w:t>Coimbatore, India</w:t>
      </w:r>
    </w:p>
    <w:p w:rsidR="008A55B5" w:rsidRDefault="009D312D" w:rsidP="00466548">
      <w:pPr>
        <w:pStyle w:val="Affiliation"/>
        <w:rPr>
          <w:rFonts w:eastAsia="MS Mincho"/>
        </w:rPr>
      </w:pPr>
      <w:r>
        <w:rPr>
          <w:rFonts w:eastAsia="MS Mincho"/>
        </w:rPr>
        <w:t>kavitha.eie@hicet.ac.in</w:t>
      </w:r>
    </w:p>
    <w:p w:rsidR="00466548" w:rsidRPr="00466548" w:rsidRDefault="00466548" w:rsidP="00466548">
      <w:pPr>
        <w:pStyle w:val="Affiliation"/>
        <w:rPr>
          <w:rFonts w:eastAsia="MS Mincho"/>
        </w:rPr>
      </w:pPr>
    </w:p>
    <w:p w:rsidR="008A55B5" w:rsidRPr="00466548" w:rsidRDefault="00CE4A73" w:rsidP="00466548">
      <w:pPr>
        <w:pStyle w:val="Author"/>
        <w:spacing w:before="0" w:after="0"/>
        <w:rPr>
          <w:rFonts w:eastAsia="MS Mincho"/>
          <w:sz w:val="20"/>
          <w:szCs w:val="20"/>
        </w:rPr>
      </w:pPr>
      <w:r>
        <w:rPr>
          <w:rFonts w:eastAsia="MS Mincho"/>
          <w:sz w:val="20"/>
          <w:szCs w:val="20"/>
        </w:rPr>
        <w:t>Dr</w:t>
      </w:r>
      <w:r w:rsidR="00425D7A">
        <w:rPr>
          <w:rFonts w:eastAsia="MS Mincho"/>
          <w:sz w:val="20"/>
          <w:szCs w:val="20"/>
        </w:rPr>
        <w:t>.P.Moniya</w:t>
      </w:r>
    </w:p>
    <w:p w:rsidR="008A55B5" w:rsidRPr="00466548" w:rsidRDefault="00425D7A" w:rsidP="00466548">
      <w:pPr>
        <w:pStyle w:val="Affiliation"/>
        <w:rPr>
          <w:rFonts w:eastAsia="MS Mincho"/>
        </w:rPr>
      </w:pPr>
      <w:r>
        <w:rPr>
          <w:rFonts w:eastAsia="MS Mincho"/>
        </w:rPr>
        <w:t xml:space="preserve">Assistant </w:t>
      </w:r>
      <w:r w:rsidR="009D312D">
        <w:rPr>
          <w:rFonts w:eastAsia="MS Mincho"/>
        </w:rPr>
        <w:t>Professor, Department of EIE</w:t>
      </w:r>
    </w:p>
    <w:p w:rsidR="009D312D" w:rsidRPr="00466548" w:rsidRDefault="009D312D" w:rsidP="009D312D">
      <w:pPr>
        <w:pStyle w:val="Affiliation"/>
        <w:jc w:val="both"/>
        <w:rPr>
          <w:rFonts w:eastAsia="MS Mincho"/>
        </w:rPr>
      </w:pPr>
      <w:r>
        <w:rPr>
          <w:rFonts w:eastAsia="MS Mincho"/>
        </w:rPr>
        <w:t>Hindusthan College of Engineering and Technology</w:t>
      </w:r>
    </w:p>
    <w:p w:rsidR="009D312D" w:rsidRPr="00466548" w:rsidRDefault="009D312D" w:rsidP="009D312D">
      <w:pPr>
        <w:pStyle w:val="Affiliation"/>
        <w:rPr>
          <w:rFonts w:eastAsia="MS Mincho"/>
        </w:rPr>
      </w:pPr>
      <w:r>
        <w:rPr>
          <w:rFonts w:eastAsia="MS Mincho"/>
        </w:rPr>
        <w:t>Coimbatore, India</w:t>
      </w:r>
    </w:p>
    <w:p w:rsidR="008A55B5" w:rsidRDefault="001D4781" w:rsidP="00466548">
      <w:pPr>
        <w:pStyle w:val="Affiliation"/>
        <w:rPr>
          <w:rFonts w:eastAsia="MS Mincho"/>
        </w:rPr>
      </w:pPr>
      <w:r>
        <w:rPr>
          <w:rFonts w:eastAsia="MS Mincho"/>
        </w:rPr>
        <w:t>m</w:t>
      </w:r>
      <w:r w:rsidR="00425D7A">
        <w:rPr>
          <w:rFonts w:eastAsia="MS Mincho"/>
        </w:rPr>
        <w:t>oniya.eie</w:t>
      </w:r>
      <w:r w:rsidR="009D312D">
        <w:rPr>
          <w:rFonts w:eastAsia="MS Mincho"/>
        </w:rPr>
        <w:t>@hicet.ac.in</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9D312D">
          <w:type w:val="continuous"/>
          <w:pgSz w:w="11909" w:h="16834" w:code="9"/>
          <w:pgMar w:top="1440" w:right="1440" w:bottom="1440" w:left="1440" w:header="720" w:footer="720" w:gutter="0"/>
          <w:cols w:num="2" w:space="569"/>
          <w:docGrid w:linePitch="360"/>
        </w:sectPr>
      </w:pPr>
    </w:p>
    <w:p w:rsidR="00B53F1D" w:rsidRPr="00466548" w:rsidRDefault="00B53F1D" w:rsidP="00B53F1D">
      <w:pPr>
        <w:pStyle w:val="Author"/>
        <w:spacing w:before="0" w:after="0"/>
        <w:jc w:val="left"/>
        <w:rPr>
          <w:rFonts w:eastAsia="MS Mincho"/>
          <w:sz w:val="20"/>
          <w:szCs w:val="20"/>
        </w:rPr>
      </w:pPr>
      <w:r>
        <w:rPr>
          <w:rFonts w:eastAsia="MS Mincho"/>
          <w:sz w:val="20"/>
          <w:szCs w:val="20"/>
        </w:rPr>
        <w:t xml:space="preserve">                                Ms.P.Palaniyammal</w:t>
      </w:r>
    </w:p>
    <w:p w:rsidR="00B53F1D" w:rsidRPr="00466548" w:rsidRDefault="00B53F1D" w:rsidP="00B53F1D">
      <w:pPr>
        <w:pStyle w:val="Affiliation"/>
        <w:jc w:val="left"/>
        <w:rPr>
          <w:rFonts w:eastAsia="MS Mincho"/>
        </w:rPr>
      </w:pPr>
      <w:r>
        <w:rPr>
          <w:rFonts w:eastAsia="MS Mincho"/>
        </w:rPr>
        <w:t xml:space="preserve">            </w:t>
      </w:r>
      <w:r>
        <w:rPr>
          <w:rFonts w:eastAsia="MS Mincho"/>
        </w:rPr>
        <w:t xml:space="preserve">Assistant </w:t>
      </w:r>
      <w:r>
        <w:rPr>
          <w:rFonts w:eastAsia="MS Mincho"/>
        </w:rPr>
        <w:t>Professor, Department of EC</w:t>
      </w:r>
      <w:r>
        <w:rPr>
          <w:rFonts w:eastAsia="MS Mincho"/>
        </w:rPr>
        <w:t>E</w:t>
      </w:r>
    </w:p>
    <w:p w:rsidR="00B53F1D" w:rsidRPr="00466548" w:rsidRDefault="00B53F1D" w:rsidP="00B53F1D">
      <w:pPr>
        <w:pStyle w:val="Affiliation"/>
        <w:jc w:val="both"/>
        <w:rPr>
          <w:rFonts w:eastAsia="MS Mincho"/>
        </w:rPr>
      </w:pPr>
      <w:r>
        <w:rPr>
          <w:rFonts w:eastAsia="MS Mincho"/>
        </w:rPr>
        <w:t xml:space="preserve">      </w:t>
      </w:r>
      <w:bookmarkStart w:id="0" w:name="_GoBack"/>
      <w:bookmarkEnd w:id="0"/>
      <w:r>
        <w:rPr>
          <w:rFonts w:eastAsia="MS Mincho"/>
        </w:rPr>
        <w:t>Study World College of Engineering</w:t>
      </w:r>
    </w:p>
    <w:p w:rsidR="00B53F1D" w:rsidRPr="00466548" w:rsidRDefault="00B53F1D" w:rsidP="00B53F1D">
      <w:pPr>
        <w:pStyle w:val="Affiliation"/>
        <w:jc w:val="left"/>
        <w:rPr>
          <w:rFonts w:eastAsia="MS Mincho"/>
        </w:rPr>
      </w:pPr>
      <w:r>
        <w:rPr>
          <w:rFonts w:eastAsia="MS Mincho"/>
        </w:rPr>
        <w:t xml:space="preserve">                             </w:t>
      </w:r>
      <w:r>
        <w:rPr>
          <w:rFonts w:eastAsia="MS Mincho"/>
        </w:rPr>
        <w:t>Coimbatore, India</w:t>
      </w:r>
    </w:p>
    <w:p w:rsidR="00B53F1D" w:rsidRDefault="00B53F1D" w:rsidP="00B53F1D">
      <w:pPr>
        <w:pStyle w:val="Affiliation"/>
        <w:jc w:val="left"/>
        <w:rPr>
          <w:rFonts w:eastAsia="MS Mincho"/>
        </w:rPr>
      </w:pPr>
      <w:r>
        <w:rPr>
          <w:rFonts w:eastAsia="MS Mincho"/>
        </w:rPr>
        <w:t xml:space="preserve">                            </w:t>
      </w:r>
      <w:r>
        <w:rPr>
          <w:rFonts w:eastAsia="MS Mincho"/>
        </w:rPr>
        <w:t>moniya.eie@hicet.ac.in</w:t>
      </w:r>
    </w:p>
    <w:p w:rsidR="00466548" w:rsidRPr="00466548" w:rsidRDefault="00466548" w:rsidP="00B53F1D">
      <w:pPr>
        <w:pStyle w:val="Affiliation"/>
        <w:jc w:val="left"/>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466548" w:rsidRDefault="009D312D" w:rsidP="00402841">
      <w:pPr>
        <w:pStyle w:val="Abstract"/>
        <w:spacing w:after="0"/>
        <w:ind w:firstLine="720"/>
        <w:rPr>
          <w:b w:val="0"/>
          <w:sz w:val="20"/>
          <w:szCs w:val="20"/>
        </w:rPr>
      </w:pPr>
      <w:r w:rsidRPr="009D312D">
        <w:rPr>
          <w:b w:val="0"/>
          <w:sz w:val="20"/>
          <w:szCs w:val="20"/>
        </w:rPr>
        <w:t xml:space="preserve">The traditional medical order </w:t>
      </w:r>
      <w:r w:rsidR="001C598F">
        <w:rPr>
          <w:b w:val="0"/>
          <w:sz w:val="20"/>
          <w:szCs w:val="20"/>
        </w:rPr>
        <w:t xml:space="preserve">has been disrupted by the older age </w:t>
      </w:r>
      <w:r w:rsidR="001C598F" w:rsidRPr="009D312D">
        <w:rPr>
          <w:b w:val="0"/>
          <w:sz w:val="20"/>
          <w:szCs w:val="20"/>
        </w:rPr>
        <w:t>populace</w:t>
      </w:r>
      <w:r w:rsidRPr="009D312D">
        <w:rPr>
          <w:b w:val="0"/>
          <w:sz w:val="20"/>
          <w:szCs w:val="20"/>
        </w:rPr>
        <w:t xml:space="preserve"> and the presence of </w:t>
      </w:r>
      <w:r w:rsidR="001C598F" w:rsidRPr="009D312D">
        <w:rPr>
          <w:b w:val="0"/>
          <w:sz w:val="20"/>
          <w:szCs w:val="20"/>
        </w:rPr>
        <w:t>communicable</w:t>
      </w:r>
      <w:r w:rsidRPr="009D312D">
        <w:rPr>
          <w:b w:val="0"/>
          <w:sz w:val="20"/>
          <w:szCs w:val="20"/>
        </w:rPr>
        <w:t xml:space="preserve"> dis</w:t>
      </w:r>
      <w:r w:rsidR="001C598F">
        <w:rPr>
          <w:b w:val="0"/>
          <w:sz w:val="20"/>
          <w:szCs w:val="20"/>
        </w:rPr>
        <w:t>orders</w:t>
      </w:r>
      <w:r w:rsidRPr="009D312D">
        <w:rPr>
          <w:b w:val="0"/>
          <w:sz w:val="20"/>
          <w:szCs w:val="20"/>
        </w:rPr>
        <w:t xml:space="preserve">, greatly </w:t>
      </w:r>
      <w:r w:rsidR="007140DA" w:rsidRPr="009D312D">
        <w:rPr>
          <w:b w:val="0"/>
          <w:sz w:val="20"/>
          <w:szCs w:val="20"/>
        </w:rPr>
        <w:t>raising</w:t>
      </w:r>
      <w:r w:rsidRPr="009D312D">
        <w:rPr>
          <w:b w:val="0"/>
          <w:sz w:val="20"/>
          <w:szCs w:val="20"/>
        </w:rPr>
        <w:t xml:space="preserve"> the strain on health</w:t>
      </w:r>
      <w:r w:rsidR="001C598F">
        <w:rPr>
          <w:b w:val="0"/>
          <w:sz w:val="20"/>
          <w:szCs w:val="20"/>
        </w:rPr>
        <w:t xml:space="preserve"> maintenance as well as </w:t>
      </w:r>
      <w:r w:rsidR="001C598F" w:rsidRPr="009D312D">
        <w:rPr>
          <w:b w:val="0"/>
          <w:sz w:val="20"/>
          <w:szCs w:val="20"/>
        </w:rPr>
        <w:t>unfavorably</w:t>
      </w:r>
      <w:r w:rsidR="00DB7594">
        <w:rPr>
          <w:b w:val="0"/>
          <w:sz w:val="20"/>
          <w:szCs w:val="20"/>
        </w:rPr>
        <w:t xml:space="preserve"> </w:t>
      </w:r>
      <w:r w:rsidR="001C598F" w:rsidRPr="009D312D">
        <w:rPr>
          <w:b w:val="0"/>
          <w:sz w:val="20"/>
          <w:szCs w:val="20"/>
        </w:rPr>
        <w:t>disturbing</w:t>
      </w:r>
      <w:r w:rsidRPr="009D312D">
        <w:rPr>
          <w:b w:val="0"/>
          <w:sz w:val="20"/>
          <w:szCs w:val="20"/>
        </w:rPr>
        <w:t xml:space="preserve"> the </w:t>
      </w:r>
      <w:r w:rsidR="001C598F">
        <w:rPr>
          <w:b w:val="0"/>
          <w:sz w:val="20"/>
          <w:szCs w:val="20"/>
        </w:rPr>
        <w:t>conservative</w:t>
      </w:r>
      <w:r w:rsidRPr="009D312D">
        <w:rPr>
          <w:b w:val="0"/>
          <w:sz w:val="20"/>
          <w:szCs w:val="20"/>
        </w:rPr>
        <w:t xml:space="preserve"> system. Artificial intelligence (AI)-based medical sensors offer novel perspectives on how to gather information for modern medicine to track changes in the environment and people's health.</w:t>
      </w:r>
      <w:r w:rsidR="00DB7594">
        <w:rPr>
          <w:b w:val="0"/>
          <w:sz w:val="20"/>
          <w:szCs w:val="20"/>
        </w:rPr>
        <w:t xml:space="preserve"> </w:t>
      </w:r>
      <w:r w:rsidR="00DE03C9" w:rsidRPr="00DE03C9">
        <w:rPr>
          <w:b w:val="0"/>
          <w:sz w:val="20"/>
          <w:szCs w:val="20"/>
        </w:rPr>
        <w:t xml:space="preserve">The </w:t>
      </w:r>
      <w:r w:rsidR="007140DA" w:rsidRPr="00DE03C9">
        <w:rPr>
          <w:b w:val="0"/>
          <w:sz w:val="20"/>
          <w:szCs w:val="20"/>
        </w:rPr>
        <w:t>position</w:t>
      </w:r>
      <w:r w:rsidR="007140DA">
        <w:rPr>
          <w:b w:val="0"/>
          <w:sz w:val="20"/>
          <w:szCs w:val="20"/>
        </w:rPr>
        <w:t xml:space="preserve"> of AI-equipped health detecting sensors for off-body illness</w:t>
      </w:r>
      <w:r w:rsidR="00286C48">
        <w:rPr>
          <w:b w:val="0"/>
          <w:sz w:val="20"/>
          <w:szCs w:val="20"/>
        </w:rPr>
        <w:t>, adjoining</w:t>
      </w:r>
      <w:r w:rsidR="00DE03C9" w:rsidRPr="00DE03C9">
        <w:rPr>
          <w:b w:val="0"/>
          <w:sz w:val="20"/>
          <w:szCs w:val="20"/>
        </w:rPr>
        <w:t xml:space="preserve">-body </w:t>
      </w:r>
      <w:r w:rsidR="00286C48">
        <w:rPr>
          <w:b w:val="0"/>
          <w:sz w:val="20"/>
          <w:szCs w:val="20"/>
        </w:rPr>
        <w:t>observing</w:t>
      </w:r>
      <w:r w:rsidR="00DE03C9" w:rsidRPr="00DE03C9">
        <w:rPr>
          <w:b w:val="0"/>
          <w:sz w:val="20"/>
          <w:szCs w:val="20"/>
        </w:rPr>
        <w:t xml:space="preserve">, </w:t>
      </w:r>
      <w:r w:rsidR="00286C48" w:rsidRPr="00DE03C9">
        <w:rPr>
          <w:b w:val="0"/>
          <w:sz w:val="20"/>
          <w:szCs w:val="20"/>
        </w:rPr>
        <w:t>sickness</w:t>
      </w:r>
      <w:r w:rsidR="00DB7594">
        <w:rPr>
          <w:b w:val="0"/>
          <w:sz w:val="20"/>
          <w:szCs w:val="20"/>
        </w:rPr>
        <w:t xml:space="preserve"> </w:t>
      </w:r>
      <w:r w:rsidR="00286C48" w:rsidRPr="00DE03C9">
        <w:rPr>
          <w:b w:val="0"/>
          <w:sz w:val="20"/>
          <w:szCs w:val="20"/>
        </w:rPr>
        <w:t>forecast</w:t>
      </w:r>
      <w:r w:rsidR="00DE03C9" w:rsidRPr="00DE03C9">
        <w:rPr>
          <w:b w:val="0"/>
          <w:sz w:val="20"/>
          <w:szCs w:val="20"/>
        </w:rPr>
        <w:t xml:space="preserve">, and </w:t>
      </w:r>
      <w:r w:rsidR="00286C48" w:rsidRPr="00DE03C9">
        <w:rPr>
          <w:b w:val="0"/>
          <w:sz w:val="20"/>
          <w:szCs w:val="20"/>
        </w:rPr>
        <w:t>medical</w:t>
      </w:r>
      <w:r w:rsidR="00DB7594">
        <w:rPr>
          <w:b w:val="0"/>
          <w:sz w:val="20"/>
          <w:szCs w:val="20"/>
        </w:rPr>
        <w:t xml:space="preserve"> </w:t>
      </w:r>
      <w:r w:rsidR="00286C48" w:rsidRPr="00DE03C9">
        <w:rPr>
          <w:b w:val="0"/>
          <w:sz w:val="20"/>
          <w:szCs w:val="20"/>
        </w:rPr>
        <w:t>verdict</w:t>
      </w:r>
      <w:r w:rsidR="00DB7594">
        <w:rPr>
          <w:b w:val="0"/>
          <w:sz w:val="20"/>
          <w:szCs w:val="20"/>
        </w:rPr>
        <w:t xml:space="preserve"> </w:t>
      </w:r>
      <w:r w:rsidR="00286C48" w:rsidRPr="00DE03C9">
        <w:rPr>
          <w:b w:val="0"/>
          <w:sz w:val="20"/>
          <w:szCs w:val="20"/>
        </w:rPr>
        <w:t>sustain</w:t>
      </w:r>
      <w:r w:rsidR="00DE03C9" w:rsidRPr="00DE03C9">
        <w:rPr>
          <w:b w:val="0"/>
          <w:sz w:val="20"/>
          <w:szCs w:val="20"/>
        </w:rPr>
        <w:t xml:space="preserve"> systems is briefly reviewed in this paper, along with the ongoing difficulties and possible solutions for moving from concept to implementation. </w:t>
      </w:r>
      <w:r w:rsidR="00286C48">
        <w:rPr>
          <w:b w:val="0"/>
          <w:sz w:val="20"/>
          <w:szCs w:val="20"/>
        </w:rPr>
        <w:t>Development in the integration of clinical sensors as well as</w:t>
      </w:r>
      <w:r w:rsidR="00DE03C9" w:rsidRPr="00DE03C9">
        <w:rPr>
          <w:b w:val="0"/>
          <w:sz w:val="20"/>
          <w:szCs w:val="20"/>
        </w:rPr>
        <w:t xml:space="preserve"> AI </w:t>
      </w:r>
      <w:r w:rsidR="00706837">
        <w:rPr>
          <w:b w:val="0"/>
          <w:sz w:val="20"/>
          <w:szCs w:val="20"/>
        </w:rPr>
        <w:t>coding</w:t>
      </w:r>
      <w:r w:rsidR="00DE03C9" w:rsidRPr="00DE03C9">
        <w:rPr>
          <w:b w:val="0"/>
          <w:sz w:val="20"/>
          <w:szCs w:val="20"/>
        </w:rPr>
        <w:t xml:space="preserve"> are anticipated to open the door to </w:t>
      </w:r>
      <w:r w:rsidR="00286C48" w:rsidRPr="00DE03C9">
        <w:rPr>
          <w:b w:val="0"/>
          <w:sz w:val="20"/>
          <w:szCs w:val="20"/>
        </w:rPr>
        <w:t>near the beginning</w:t>
      </w:r>
      <w:r w:rsidR="00DB7594">
        <w:rPr>
          <w:b w:val="0"/>
          <w:sz w:val="20"/>
          <w:szCs w:val="20"/>
        </w:rPr>
        <w:t xml:space="preserve"> </w:t>
      </w:r>
      <w:r w:rsidR="00286C48" w:rsidRPr="00DE03C9">
        <w:rPr>
          <w:b w:val="0"/>
          <w:sz w:val="20"/>
          <w:szCs w:val="20"/>
        </w:rPr>
        <w:t>recognition</w:t>
      </w:r>
      <w:r w:rsidR="00DE03C9" w:rsidRPr="00DE03C9">
        <w:rPr>
          <w:b w:val="0"/>
          <w:sz w:val="20"/>
          <w:szCs w:val="20"/>
        </w:rPr>
        <w:t xml:space="preserve"> and </w:t>
      </w:r>
      <w:r w:rsidR="00286C48" w:rsidRPr="00DE03C9">
        <w:rPr>
          <w:b w:val="0"/>
          <w:sz w:val="20"/>
          <w:szCs w:val="20"/>
        </w:rPr>
        <w:t>medical</w:t>
      </w:r>
      <w:r w:rsidR="00DB7594">
        <w:rPr>
          <w:b w:val="0"/>
          <w:sz w:val="20"/>
          <w:szCs w:val="20"/>
        </w:rPr>
        <w:t xml:space="preserve"> </w:t>
      </w:r>
      <w:r w:rsidR="00286C48" w:rsidRPr="00DE03C9">
        <w:rPr>
          <w:b w:val="0"/>
          <w:sz w:val="20"/>
          <w:szCs w:val="20"/>
        </w:rPr>
        <w:t>verdict</w:t>
      </w:r>
      <w:r w:rsidR="00DB7594">
        <w:rPr>
          <w:b w:val="0"/>
          <w:sz w:val="20"/>
          <w:szCs w:val="20"/>
        </w:rPr>
        <w:t xml:space="preserve"> </w:t>
      </w:r>
      <w:r w:rsidR="00286C48" w:rsidRPr="00DE03C9">
        <w:rPr>
          <w:b w:val="0"/>
          <w:sz w:val="20"/>
          <w:szCs w:val="20"/>
        </w:rPr>
        <w:t>sustain</w:t>
      </w:r>
      <w:r w:rsidR="00DE03C9" w:rsidRPr="00DE03C9">
        <w:rPr>
          <w:b w:val="0"/>
          <w:sz w:val="20"/>
          <w:szCs w:val="20"/>
        </w:rPr>
        <w:t xml:space="preserve"> as well as increase the accuracy and effectiveness of medical diagnosis in the very near future.</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60EF8">
        <w:rPr>
          <w:rFonts w:eastAsia="MS Mincho"/>
          <w:b w:val="0"/>
          <w:i w:val="0"/>
          <w:sz w:val="20"/>
          <w:szCs w:val="20"/>
        </w:rPr>
        <w:t>Artificial Intelligence;Sensors;Machine Learning Algorithms</w:t>
      </w:r>
      <w:r w:rsidR="00EB34FF">
        <w:rPr>
          <w:rFonts w:eastAsia="MS Mincho"/>
          <w:b w:val="0"/>
          <w:i w:val="0"/>
          <w:sz w:val="20"/>
          <w:szCs w:val="20"/>
        </w:rPr>
        <w:t>;</w:t>
      </w:r>
      <w:r w:rsidR="00460EF8">
        <w:rPr>
          <w:rFonts w:eastAsia="MS Mincho"/>
          <w:b w:val="0"/>
          <w:i w:val="0"/>
          <w:sz w:val="20"/>
          <w:szCs w:val="20"/>
        </w:rPr>
        <w:t>Clinical decision support sytem</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466548">
      <w:pPr>
        <w:pStyle w:val="BodyText"/>
        <w:spacing w:after="0" w:line="240" w:lineRule="auto"/>
        <w:ind w:firstLine="0"/>
      </w:pPr>
      <w:r>
        <w:tab/>
      </w:r>
      <w:r>
        <w:tab/>
      </w:r>
      <w:r w:rsidR="006D1DDC" w:rsidRPr="006D1DDC">
        <w:t>Life span and quality of lives have been substantially enhanced in recent years due to advancements in biomedical science and m</w:t>
      </w:r>
      <w:r w:rsidR="00B41005">
        <w:t xml:space="preserve">icromachining technologies. </w:t>
      </w:r>
      <w:r w:rsidR="006D1DDC" w:rsidRPr="006D1DDC">
        <w:t>Modern medical testing still struggles with react</w:t>
      </w:r>
      <w:r w:rsidR="00C12225">
        <w:t xml:space="preserve">ive, preventive, and untimely issues exactly </w:t>
      </w:r>
      <w:r w:rsidR="006D1DDC" w:rsidRPr="006D1DDC">
        <w:t>obstruct ef</w:t>
      </w:r>
      <w:r w:rsidR="00C12225">
        <w:t>ficient and dependable at-once observing</w:t>
      </w:r>
      <w:r w:rsidR="006D1DDC" w:rsidRPr="006D1DDC">
        <w:t xml:space="preserve">, </w:t>
      </w:r>
      <w:r w:rsidR="002B7CFE">
        <w:t>interpretation, and medicaments</w:t>
      </w:r>
      <w:r w:rsidR="006D1DDC" w:rsidRPr="006D1DDC">
        <w:t xml:space="preserve">. </w:t>
      </w:r>
      <w:r w:rsidR="002B7CFE">
        <w:t>P</w:t>
      </w:r>
      <w:r w:rsidR="002B7CFE" w:rsidRPr="006D1DDC">
        <w:t>resently</w:t>
      </w:r>
      <w:r w:rsidR="006D1DDC" w:rsidRPr="006D1DDC">
        <w:t xml:space="preserve">, the most widely used techniques for keeping track of an individual's health </w:t>
      </w:r>
      <w:r w:rsidR="002B7CFE" w:rsidRPr="006D1DDC">
        <w:t>continues</w:t>
      </w:r>
      <w:r w:rsidR="006D1DDC" w:rsidRPr="006D1DDC">
        <w:t xml:space="preserve"> to rely on </w:t>
      </w:r>
      <w:r w:rsidR="002B7CFE" w:rsidRPr="006D1DDC">
        <w:t>medical</w:t>
      </w:r>
      <w:r w:rsidR="00DB7594">
        <w:t xml:space="preserve"> </w:t>
      </w:r>
      <w:r w:rsidR="002B7CFE" w:rsidRPr="006D1DDC">
        <w:t>surveillance</w:t>
      </w:r>
      <w:r w:rsidR="006D1DDC" w:rsidRPr="006D1DDC">
        <w:t xml:space="preserve"> and self-reported </w:t>
      </w:r>
      <w:r w:rsidR="002B7CFE">
        <w:t>survey questions</w:t>
      </w:r>
      <w:r w:rsidR="006D1DDC" w:rsidRPr="006D1DDC">
        <w:t xml:space="preserve"> for the diagnosis and classification of diseases. A 30% decrease in misdiagnosed costs could be made in the global healthcare budget.</w:t>
      </w:r>
      <w:r w:rsidR="00DB7594">
        <w:t xml:space="preserve"> </w:t>
      </w:r>
      <w:r w:rsidR="006D1DDC" w:rsidRPr="006D1DDC">
        <w:t xml:space="preserve">In order to accurately anticipate and </w:t>
      </w:r>
      <w:r w:rsidR="002B7CFE" w:rsidRPr="006D1DDC">
        <w:t>identify</w:t>
      </w:r>
      <w:r w:rsidR="00DB7594">
        <w:t xml:space="preserve"> </w:t>
      </w:r>
      <w:r w:rsidR="002B7CFE" w:rsidRPr="006D1DDC">
        <w:t>infection</w:t>
      </w:r>
      <w:r w:rsidR="006D1DDC" w:rsidRPr="006D1DDC">
        <w:t xml:space="preserve"> in its </w:t>
      </w:r>
      <w:r w:rsidR="002B7CFE" w:rsidRPr="006D1DDC">
        <w:t>premature</w:t>
      </w:r>
      <w:r w:rsidR="00DB7594">
        <w:t xml:space="preserve"> </w:t>
      </w:r>
      <w:r w:rsidR="002B7CFE" w:rsidRPr="006D1DDC">
        <w:t>phase</w:t>
      </w:r>
      <w:r w:rsidR="006D1DDC" w:rsidRPr="006D1DDC">
        <w:t xml:space="preserve">, </w:t>
      </w:r>
      <w:r w:rsidR="002B7CFE" w:rsidRPr="006D1DDC">
        <w:t>earlier than</w:t>
      </w:r>
      <w:r w:rsidR="00DB7594">
        <w:t xml:space="preserve"> </w:t>
      </w:r>
      <w:r w:rsidR="002B7CFE" w:rsidRPr="006D1DDC">
        <w:t>indication</w:t>
      </w:r>
      <w:r w:rsidR="002B7CFE">
        <w:t xml:space="preserve"> manifest, with dependable along with</w:t>
      </w:r>
      <w:r w:rsidR="006D1DDC" w:rsidRPr="006D1DDC">
        <w:t xml:space="preserve"> economical </w:t>
      </w:r>
      <w:r w:rsidR="002B7CFE" w:rsidRPr="006D1DDC">
        <w:t>instantaneous</w:t>
      </w:r>
      <w:r w:rsidR="00DB7594">
        <w:t xml:space="preserve"> </w:t>
      </w:r>
      <w:r w:rsidR="002B7CFE">
        <w:t>examin</w:t>
      </w:r>
      <w:r w:rsidR="006D1DDC" w:rsidRPr="006D1DDC">
        <w:t xml:space="preserve">ing techniques, it is necessary </w:t>
      </w:r>
      <w:r w:rsidR="00E55E27" w:rsidRPr="006D1DDC">
        <w:t>known</w:t>
      </w:r>
      <w:r w:rsidR="006D1DDC" w:rsidRPr="006D1DDC">
        <w:t xml:space="preserve"> the </w:t>
      </w:r>
      <w:r w:rsidR="00E55E27" w:rsidRPr="006D1DDC">
        <w:t>present</w:t>
      </w:r>
      <w:r w:rsidR="00DB7594">
        <w:t xml:space="preserve"> </w:t>
      </w:r>
      <w:r w:rsidR="00E55E27" w:rsidRPr="006D1DDC">
        <w:t>era</w:t>
      </w:r>
      <w:r w:rsidR="00DB7594">
        <w:t xml:space="preserve"> </w:t>
      </w:r>
      <w:r w:rsidR="00E55E27" w:rsidRPr="006D1DDC">
        <w:t>inhabitants</w:t>
      </w:r>
      <w:r w:rsidR="006D1DDC" w:rsidRPr="006D1DDC">
        <w:t xml:space="preserve"> and COVID-</w:t>
      </w:r>
      <w:r w:rsidR="00E55E27">
        <w:t>20</w:t>
      </w:r>
      <w:r w:rsidR="006D1DDC" w:rsidRPr="006D1DDC">
        <w:t xml:space="preserve">19 </w:t>
      </w:r>
      <w:r w:rsidR="00E55E27">
        <w:t xml:space="preserve">global </w:t>
      </w:r>
      <w:r w:rsidR="00E55E27" w:rsidRPr="006D1DDC">
        <w:t>epidemic</w:t>
      </w:r>
      <w:r w:rsidR="006D1DDC" w:rsidRPr="006D1DDC">
        <w:t>. The focus of medical testing must become more proactive and individualized.</w:t>
      </w:r>
    </w:p>
    <w:p w:rsidR="001B6B6A" w:rsidRDefault="001B6B6A" w:rsidP="00466548">
      <w:pPr>
        <w:pStyle w:val="BodyText"/>
        <w:spacing w:after="0" w:line="240" w:lineRule="auto"/>
        <w:ind w:firstLine="0"/>
      </w:pPr>
      <w:r>
        <w:tab/>
      </w:r>
      <w:r>
        <w:tab/>
      </w:r>
      <w:r w:rsidR="00D50F98" w:rsidRPr="00D50F98">
        <w:t xml:space="preserve">Due to the tremendous workload placed on doctors who must care for many patients as well as their propensity to put off patient diagnosis and treatment, clinical observation is ineffective. On the other hand, the self-reported questionnaires necessitate a high level of patient focus, </w:t>
      </w:r>
      <w:r w:rsidR="006362BE" w:rsidRPr="00D50F98">
        <w:t>concentration</w:t>
      </w:r>
      <w:r w:rsidR="00D50F98" w:rsidRPr="00D50F98">
        <w:t xml:space="preserve">, and current </w:t>
      </w:r>
      <w:r w:rsidR="006362BE" w:rsidRPr="00D50F98">
        <w:t>psychological</w:t>
      </w:r>
      <w:r w:rsidR="00DB7594">
        <w:t xml:space="preserve"> </w:t>
      </w:r>
      <w:r w:rsidR="006362BE" w:rsidRPr="00D50F98">
        <w:t>condition</w:t>
      </w:r>
      <w:r w:rsidR="00D50F98" w:rsidRPr="00D50F98">
        <w:t>. People with impairments, infants, and the elderly are prominent examples of these restrictions. These issues result in a significantly increased likelihood of misdiagnosis, which negatively affects patients' health and financial burden in addition to degrading the doctor-patient relationship. Statistics show that one in seven diagnoses are incorrect globally, which has an impact on about one million people annually. Taking care of misdiagnosis might release 30% of the overall budget for global healthcare. </w:t>
      </w:r>
    </w:p>
    <w:p w:rsidR="00D50F98" w:rsidRDefault="00D50F98" w:rsidP="00466548">
      <w:pPr>
        <w:pStyle w:val="BodyText"/>
        <w:spacing w:after="0" w:line="240" w:lineRule="auto"/>
        <w:ind w:firstLine="0"/>
      </w:pPr>
      <w:r>
        <w:tab/>
      </w:r>
      <w:r>
        <w:tab/>
      </w:r>
      <w:r w:rsidRPr="001B6B6A">
        <w:t xml:space="preserve">The </w:t>
      </w:r>
      <w:r w:rsidR="006362BE" w:rsidRPr="001B6B6A">
        <w:t>amalgamation</w:t>
      </w:r>
      <w:r w:rsidRPr="001B6B6A">
        <w:t xml:space="preserve"> of </w:t>
      </w:r>
      <w:r w:rsidR="006362BE" w:rsidRPr="001B6B6A">
        <w:t>medicinal</w:t>
      </w:r>
      <w:r w:rsidRPr="001B6B6A">
        <w:t xml:space="preserve"> sensors and artificial intelligence (AI) has </w:t>
      </w:r>
      <w:r w:rsidR="006362BE" w:rsidRPr="001B6B6A">
        <w:t>paying attention</w:t>
      </w:r>
      <w:r w:rsidRPr="001B6B6A">
        <w:t xml:space="preserve"> </w:t>
      </w:r>
      <w:proofErr w:type="spellStart"/>
      <w:proofErr w:type="gramStart"/>
      <w:r w:rsidRPr="001B6B6A">
        <w:t>a</w:t>
      </w:r>
      <w:proofErr w:type="spellEnd"/>
      <w:proofErr w:type="gramEnd"/>
      <w:r w:rsidRPr="001B6B6A">
        <w:t xml:space="preserve"> </w:t>
      </w:r>
      <w:r w:rsidR="006362BE" w:rsidRPr="001B6B6A">
        <w:t>extensive</w:t>
      </w:r>
      <w:r w:rsidR="00DB7594">
        <w:t xml:space="preserve"> </w:t>
      </w:r>
      <w:r w:rsidR="006362BE" w:rsidRPr="001B6B6A">
        <w:t>choice</w:t>
      </w:r>
      <w:r w:rsidRPr="001B6B6A">
        <w:t xml:space="preserve"> of interest. </w:t>
      </w:r>
      <w:r w:rsidR="006362BE">
        <w:t>M</w:t>
      </w:r>
      <w:r w:rsidR="006362BE" w:rsidRPr="001B6B6A">
        <w:t>edicinal</w:t>
      </w:r>
      <w:r w:rsidR="006362BE">
        <w:t xml:space="preserve"> sensors, are categorized as</w:t>
      </w:r>
      <w:r w:rsidRPr="001B6B6A">
        <w:t xml:space="preserve"> off-body detection and near-body </w:t>
      </w:r>
      <w:r w:rsidR="006362BE">
        <w:t>observing</w:t>
      </w:r>
      <w:r w:rsidRPr="001B6B6A">
        <w:t>, transform biological factors into easily measured signals like electricity and light.</w:t>
      </w:r>
      <w:r w:rsidR="00B835EF" w:rsidRPr="00B835EF">
        <w:t xml:space="preserve"> In order to increase the efficiency and accuracy of illne</w:t>
      </w:r>
      <w:r w:rsidR="00BB7018">
        <w:t>ss diagnosis, off-body observation</w:t>
      </w:r>
      <w:r w:rsidR="00B835EF" w:rsidRPr="00B835EF">
        <w:t xml:space="preserve"> is mostly carried out by</w:t>
      </w:r>
      <w:r w:rsidR="00BB7018">
        <w:t xml:space="preserve"> means of</w:t>
      </w:r>
      <w:r w:rsidR="00DB7594">
        <w:t xml:space="preserve"> </w:t>
      </w:r>
      <w:r w:rsidR="00BB7018" w:rsidRPr="00B835EF">
        <w:t>medicinal</w:t>
      </w:r>
      <w:r w:rsidR="00DB7594">
        <w:t xml:space="preserve"> </w:t>
      </w:r>
      <w:r w:rsidR="00BB7018" w:rsidRPr="00B835EF">
        <w:t>fluid</w:t>
      </w:r>
      <w:r w:rsidR="00B835EF" w:rsidRPr="00B835EF">
        <w:t xml:space="preserve"> sensors, gas sensors and </w:t>
      </w:r>
      <w:r w:rsidR="00BB7018" w:rsidRPr="00B835EF">
        <w:t>pict</w:t>
      </w:r>
      <w:r w:rsidR="00BB7018">
        <w:t>uring equipment to observe</w:t>
      </w:r>
      <w:r w:rsidR="00B835EF" w:rsidRPr="00B835EF">
        <w:t xml:space="preserve"> bodily </w:t>
      </w:r>
      <w:r w:rsidR="00BB7018" w:rsidRPr="00B835EF">
        <w:t>liquid</w:t>
      </w:r>
      <w:r w:rsidR="00DB7594">
        <w:t xml:space="preserve"> </w:t>
      </w:r>
      <w:r w:rsidR="00B835EF" w:rsidRPr="00B835EF">
        <w:t xml:space="preserve">(blood, saliva, urine, etc.), exhaled breath, and medical images. The use of wearable devices placed directly on various body parts of the skin to quickly gather vital data regarding the wearer's health opens up </w:t>
      </w:r>
      <w:r w:rsidR="00BB7018" w:rsidRPr="00B835EF">
        <w:t>novel</w:t>
      </w:r>
      <w:r w:rsidR="00DB7594">
        <w:t xml:space="preserve"> </w:t>
      </w:r>
      <w:r w:rsidR="00BB7018" w:rsidRPr="00B835EF">
        <w:t>prospect</w:t>
      </w:r>
      <w:r w:rsidR="00B835EF" w:rsidRPr="00B835EF">
        <w:t xml:space="preserve"> for teleme</w:t>
      </w:r>
      <w:r w:rsidR="00BB7018">
        <w:t>dicine and continuous observing</w:t>
      </w:r>
      <w:r w:rsidR="00B835EF" w:rsidRPr="00B835EF">
        <w:t xml:space="preserve">. </w:t>
      </w:r>
      <w:r w:rsidR="00B835EF" w:rsidRPr="00B835EF">
        <w:lastRenderedPageBreak/>
        <w:t xml:space="preserve">There are many application scenarios, such as </w:t>
      </w:r>
      <w:r w:rsidR="00BB7018" w:rsidRPr="00B835EF">
        <w:t>illness</w:t>
      </w:r>
      <w:r w:rsidR="00B835EF" w:rsidRPr="00B835EF">
        <w:t xml:space="preserve">, </w:t>
      </w:r>
      <w:r w:rsidR="00BB7018" w:rsidRPr="00B835EF">
        <w:t>movement</w:t>
      </w:r>
      <w:r w:rsidR="00B835EF" w:rsidRPr="00B835EF">
        <w:t xml:space="preserve">, and </w:t>
      </w:r>
      <w:r w:rsidR="00BB7018" w:rsidRPr="00B835EF">
        <w:t>cerebral</w:t>
      </w:r>
      <w:r w:rsidR="00DB7594">
        <w:t xml:space="preserve"> </w:t>
      </w:r>
      <w:r w:rsidR="00BB7018" w:rsidRPr="00B835EF">
        <w:t>condition</w:t>
      </w:r>
      <w:r w:rsidR="00BB7018">
        <w:t xml:space="preserve"> observ</w:t>
      </w:r>
      <w:r w:rsidR="00B835EF" w:rsidRPr="00B835EF">
        <w:t xml:space="preserve">ing, due to the features of </w:t>
      </w:r>
      <w:r w:rsidR="00BB7018" w:rsidRPr="00B835EF">
        <w:t>permanence</w:t>
      </w:r>
      <w:r w:rsidR="00B835EF" w:rsidRPr="00B835EF">
        <w:t xml:space="preserve">, </w:t>
      </w:r>
      <w:r w:rsidR="00BB7018" w:rsidRPr="00B835EF">
        <w:t>simply</w:t>
      </w:r>
      <w:r w:rsidR="00DB7594">
        <w:t xml:space="preserve"> </w:t>
      </w:r>
      <w:r w:rsidR="00BB7018" w:rsidRPr="00B835EF">
        <w:t>persistent</w:t>
      </w:r>
      <w:r w:rsidR="00B835EF" w:rsidRPr="00B835EF">
        <w:t>, and multi-indicator.</w:t>
      </w:r>
    </w:p>
    <w:p w:rsidR="00254B46" w:rsidRDefault="00254B46" w:rsidP="00466548">
      <w:pPr>
        <w:pStyle w:val="BodyText"/>
        <w:spacing w:after="0" w:line="240" w:lineRule="auto"/>
        <w:ind w:firstLine="0"/>
      </w:pPr>
      <w:r>
        <w:tab/>
      </w:r>
      <w:r>
        <w:tab/>
      </w:r>
      <w:r w:rsidRPr="00254B46">
        <w:t xml:space="preserve">AI algorithms have advanced significantly in their ability to increase the effectiveness and precision of medical sensors' diagnosis and therapy. Support vector machines (SVM), principle component analyses (PCA), decision trees (DT), long short-term memories (LSTM), artificial neural networks (ANN), recurrent neural networks (RNN), and convolutional neural networks (CNN) are examples of common techniques at the moment. There may be greater potential for proactive, contemporary, and personalized medicine as a result of the massive amount of data that sensing gadgets collect and AI algorithms analyze. Typically, the structure of medical data is relatively complex, it is developing quickly, and it is rich. In order to </w:t>
      </w:r>
      <w:r w:rsidR="00E46C3F" w:rsidRPr="00254B46">
        <w:t>examine</w:t>
      </w:r>
      <w:r w:rsidRPr="00254B46">
        <w:t xml:space="preserve"> the </w:t>
      </w:r>
      <w:r w:rsidR="00E46C3F" w:rsidRPr="00254B46">
        <w:t>inner</w:t>
      </w:r>
      <w:r w:rsidRPr="00254B46">
        <w:t xml:space="preserve"> structure of the </w:t>
      </w:r>
      <w:r w:rsidR="00E46C3F" w:rsidRPr="00254B46">
        <w:t>deep</w:t>
      </w:r>
      <w:r w:rsidRPr="00254B46">
        <w:t xml:space="preserve"> of </w:t>
      </w:r>
      <w:r w:rsidR="00E46C3F" w:rsidRPr="00254B46">
        <w:t>medicinal</w:t>
      </w:r>
      <w:r w:rsidRPr="00254B46">
        <w:t xml:space="preserve"> big </w:t>
      </w:r>
      <w:r w:rsidR="00E46C3F" w:rsidRPr="00254B46">
        <w:t>statistics</w:t>
      </w:r>
      <w:r w:rsidRPr="00254B46">
        <w:t xml:space="preserve">, </w:t>
      </w:r>
      <w:r w:rsidR="00E46C3F" w:rsidRPr="00254B46">
        <w:t>recognize</w:t>
      </w:r>
      <w:r w:rsidRPr="00254B46">
        <w:t xml:space="preserve"> patterns of </w:t>
      </w:r>
      <w:r w:rsidR="00E46C3F" w:rsidRPr="00254B46">
        <w:t>illness</w:t>
      </w:r>
      <w:r w:rsidR="00DB7594">
        <w:t xml:space="preserve"> </w:t>
      </w:r>
      <w:r w:rsidR="00E46C3F" w:rsidRPr="00254B46">
        <w:t>circumstances</w:t>
      </w:r>
      <w:r w:rsidRPr="00254B46">
        <w:t xml:space="preserve">, and get around the general access restrictions to local datasets, machine learning (ML) </w:t>
      </w:r>
      <w:r w:rsidR="00E46C3F" w:rsidRPr="00254B46">
        <w:t>methods</w:t>
      </w:r>
      <w:r w:rsidRPr="00254B46">
        <w:t xml:space="preserve"> can </w:t>
      </w:r>
      <w:r w:rsidR="00E46C3F" w:rsidRPr="00254B46">
        <w:t>pool</w:t>
      </w:r>
      <w:r w:rsidR="00DB7594">
        <w:t xml:space="preserve"> </w:t>
      </w:r>
      <w:r w:rsidR="00E46C3F" w:rsidRPr="00254B46">
        <w:t>medicinal</w:t>
      </w:r>
      <w:r w:rsidRPr="00254B46">
        <w:t xml:space="preserve"> datasets from </w:t>
      </w:r>
      <w:r w:rsidR="00E46C3F" w:rsidRPr="00254B46">
        <w:t>zillions</w:t>
      </w:r>
      <w:r w:rsidRPr="00254B46">
        <w:t xml:space="preserve"> of patients, including diagnostic profiles, imaging </w:t>
      </w:r>
      <w:r w:rsidR="00A82CF1" w:rsidRPr="00254B46">
        <w:t>registers</w:t>
      </w:r>
      <w:r w:rsidRPr="00254B46">
        <w:t xml:space="preserve">, and wearable </w:t>
      </w:r>
      <w:r w:rsidR="00A82CF1" w:rsidRPr="00254B46">
        <w:t>evidence</w:t>
      </w:r>
      <w:r w:rsidRPr="00254B46">
        <w:t>.</w:t>
      </w:r>
      <w:r w:rsidR="00D13430" w:rsidRPr="00D13430">
        <w:t xml:space="preserve"> The most recent developments in AI for </w:t>
      </w:r>
      <w:r w:rsidR="00A82CF1" w:rsidRPr="00D13430">
        <w:t>medical</w:t>
      </w:r>
      <w:r w:rsidR="00DB7594">
        <w:t xml:space="preserve"> </w:t>
      </w:r>
      <w:r w:rsidR="00A82CF1" w:rsidRPr="00D13430">
        <w:t>analysis</w:t>
      </w:r>
      <w:r w:rsidR="00D13430" w:rsidRPr="00D13430">
        <w:t xml:space="preserve"> from three angles, including CDSS, disease prediction, near-body monitoring, </w:t>
      </w:r>
      <w:r w:rsidR="00A82CF1">
        <w:t xml:space="preserve">and off-body detection </w:t>
      </w:r>
      <w:r w:rsidR="00D13430">
        <w:t xml:space="preserve">as </w:t>
      </w:r>
      <w:r w:rsidR="00A82CF1">
        <w:t xml:space="preserve">depicted </w:t>
      </w:r>
      <w:r w:rsidR="00D13430">
        <w:t>in Figure 1</w:t>
      </w:r>
    </w:p>
    <w:p w:rsidR="00D13430" w:rsidRDefault="00D13430" w:rsidP="00D13430">
      <w:pPr>
        <w:pStyle w:val="BodyText"/>
        <w:spacing w:after="0" w:line="240" w:lineRule="auto"/>
        <w:ind w:firstLine="0"/>
        <w:jc w:val="center"/>
      </w:pPr>
      <w:r>
        <w:rPr>
          <w:noProof/>
          <w:lang w:val="en-IN" w:eastAsia="en-IN"/>
        </w:rPr>
        <w:drawing>
          <wp:inline distT="0" distB="0" distL="0" distR="0">
            <wp:extent cx="3020145" cy="3008630"/>
            <wp:effectExtent l="0" t="0" r="0" b="0"/>
            <wp:docPr id="47" name="Main graphic"/>
            <wp:cNvGraphicFramePr/>
            <a:graphic xmlns:a="http://schemas.openxmlformats.org/drawingml/2006/main">
              <a:graphicData uri="http://schemas.openxmlformats.org/drawingml/2006/picture">
                <pic:pic xmlns:pic="http://schemas.openxmlformats.org/drawingml/2006/picture">
                  <pic:nvPicPr>
                    <pic:cNvPr id="47" name="Main graphic"/>
                    <pic:cNvPicPr/>
                  </pic:nvPicPr>
                  <pic:blipFill>
                    <a:blip r:embed="rId9"/>
                    <a:stretch/>
                  </pic:blipFill>
                  <pic:spPr>
                    <a:xfrm>
                      <a:off x="0" y="0"/>
                      <a:ext cx="3024360" cy="3012829"/>
                    </a:xfrm>
                    <a:prstGeom prst="rect">
                      <a:avLst/>
                    </a:prstGeom>
                    <a:ln>
                      <a:noFill/>
                    </a:ln>
                  </pic:spPr>
                </pic:pic>
              </a:graphicData>
            </a:graphic>
          </wp:inline>
        </w:drawing>
      </w:r>
      <w:r w:rsidR="00E32CBC">
        <w:rPr>
          <w:noProof/>
        </w:rPr>
      </w:r>
      <w:r w:rsidR="00E32CBC">
        <w:rPr>
          <w:noProof/>
        </w:rPr>
        <w:pict>
          <v:rect id="AutoShape 3" o:spid="_x0000_s1026" style="width:24pt;height:24pt;visibility:visible;mso-left-percent:-10001;mso-top-percent:-10001;mso-position-horizontal:absolute;mso-position-horizontal-relative:char;mso-position-vertical:absolute;mso-position-vertical-relative:line;mso-left-percent:-10001;mso-top-percent:-10001" filled="f" stroked="f">
            <o:lock v:ext="edit" aspectratio="t"/>
            <w10:wrap type="none"/>
            <w10:anchorlock/>
          </v:rect>
        </w:pict>
      </w:r>
    </w:p>
    <w:p w:rsidR="006D1DDC" w:rsidRDefault="00D13430" w:rsidP="00D13430">
      <w:pPr>
        <w:pStyle w:val="BodyText"/>
        <w:spacing w:after="0" w:line="240" w:lineRule="auto"/>
        <w:ind w:firstLine="0"/>
        <w:jc w:val="center"/>
        <w:rPr>
          <w:b/>
        </w:rPr>
      </w:pPr>
      <w:r>
        <w:rPr>
          <w:b/>
        </w:rPr>
        <w:t xml:space="preserve">Figure 1: </w:t>
      </w:r>
      <w:r w:rsidR="00A82CF1" w:rsidRPr="00D13430">
        <w:rPr>
          <w:b/>
        </w:rPr>
        <w:t>Theoretical</w:t>
      </w:r>
      <w:r w:rsidR="00DB7594">
        <w:rPr>
          <w:b/>
        </w:rPr>
        <w:t xml:space="preserve"> </w:t>
      </w:r>
      <w:r w:rsidR="00A82CF1" w:rsidRPr="00D13430">
        <w:rPr>
          <w:b/>
        </w:rPr>
        <w:t>Illustration</w:t>
      </w:r>
      <w:r w:rsidRPr="00D13430">
        <w:rPr>
          <w:b/>
        </w:rPr>
        <w:t xml:space="preserve"> of the </w:t>
      </w:r>
      <w:r w:rsidR="00A82CF1" w:rsidRPr="00D13430">
        <w:rPr>
          <w:b/>
        </w:rPr>
        <w:t>Amalgamation</w:t>
      </w:r>
      <w:r w:rsidRPr="00D13430">
        <w:rPr>
          <w:b/>
        </w:rPr>
        <w:t xml:space="preserve"> of </w:t>
      </w:r>
      <w:r w:rsidR="00A82CF1" w:rsidRPr="00D13430">
        <w:rPr>
          <w:b/>
        </w:rPr>
        <w:t>Medicinal</w:t>
      </w:r>
      <w:r w:rsidRPr="00D13430">
        <w:rPr>
          <w:b/>
        </w:rPr>
        <w:t xml:space="preserve"> Sensors and AI </w:t>
      </w:r>
      <w:r w:rsidR="00A82CF1">
        <w:rPr>
          <w:b/>
        </w:rPr>
        <w:t>Codes</w:t>
      </w:r>
    </w:p>
    <w:p w:rsidR="00D13430" w:rsidRPr="00D13430" w:rsidRDefault="00D13430" w:rsidP="00D13430">
      <w:pPr>
        <w:pStyle w:val="BodyText"/>
        <w:spacing w:after="0" w:line="240" w:lineRule="auto"/>
        <w:ind w:firstLine="0"/>
        <w:jc w:val="center"/>
        <w:rPr>
          <w:b/>
        </w:rPr>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A</w:t>
      </w:r>
      <w:r w:rsidR="00C070A5">
        <w:rPr>
          <w:rFonts w:ascii="Times New Roman" w:eastAsia="MS Mincho" w:hAnsi="Times New Roman"/>
          <w:sz w:val="20"/>
          <w:szCs w:val="20"/>
        </w:rPr>
        <w:t>RTIFICIAL INTELLIGENCE IN HEALTH CARE</w:t>
      </w:r>
    </w:p>
    <w:p w:rsidR="00466548" w:rsidRPr="00466548" w:rsidRDefault="00466548" w:rsidP="00466548">
      <w:pPr>
        <w:rPr>
          <w:rFonts w:eastAsia="MS Mincho"/>
        </w:rPr>
      </w:pPr>
    </w:p>
    <w:p w:rsidR="00767BF4" w:rsidRPr="00767BF4" w:rsidRDefault="00C070A5" w:rsidP="00767BF4">
      <w:pPr>
        <w:pStyle w:val="Heading2"/>
        <w:spacing w:before="0" w:after="0"/>
        <w:ind w:left="0" w:firstLine="0"/>
        <w:rPr>
          <w:b/>
          <w:i w:val="0"/>
        </w:rPr>
      </w:pPr>
      <w:r>
        <w:rPr>
          <w:b/>
          <w:i w:val="0"/>
        </w:rPr>
        <w:t xml:space="preserve">Off Body Detection through </w:t>
      </w:r>
      <w:r w:rsidR="00B92FE1">
        <w:rPr>
          <w:b/>
          <w:i w:val="0"/>
        </w:rPr>
        <w:t>Fluid</w:t>
      </w:r>
      <w:r>
        <w:rPr>
          <w:b/>
          <w:i w:val="0"/>
        </w:rPr>
        <w:t xml:space="preserve"> Sensor</w:t>
      </w:r>
    </w:p>
    <w:p w:rsidR="00767BF4" w:rsidRDefault="006B577B" w:rsidP="00466548">
      <w:pPr>
        <w:pStyle w:val="BodyText"/>
        <w:spacing w:after="0" w:line="240" w:lineRule="auto"/>
        <w:ind w:firstLine="0"/>
      </w:pPr>
      <w:r>
        <w:tab/>
      </w:r>
      <w:r>
        <w:tab/>
      </w:r>
      <w:r w:rsidR="00C070A5" w:rsidRPr="00C070A5">
        <w:t xml:space="preserve">Body </w:t>
      </w:r>
      <w:r w:rsidR="00B92FE1" w:rsidRPr="00C070A5">
        <w:t>liquids</w:t>
      </w:r>
      <w:r w:rsidR="00C070A5" w:rsidRPr="00C070A5">
        <w:t>, such as blo</w:t>
      </w:r>
      <w:r w:rsidR="00B92FE1">
        <w:t>od, saliva, and urine, include</w:t>
      </w:r>
      <w:r w:rsidR="00C070A5" w:rsidRPr="00C070A5">
        <w:t xml:space="preserve"> few biochemical </w:t>
      </w:r>
      <w:r w:rsidR="00B92FE1" w:rsidRPr="00C070A5">
        <w:t>indicators</w:t>
      </w:r>
      <w:r w:rsidR="00C070A5" w:rsidRPr="00C070A5">
        <w:t xml:space="preserve"> that can be found in </w:t>
      </w:r>
      <w:r w:rsidR="00B92FE1" w:rsidRPr="00C070A5">
        <w:t>fluid</w:t>
      </w:r>
      <w:r w:rsidR="00C070A5" w:rsidRPr="00C070A5">
        <w:t xml:space="preserve"> sensors that </w:t>
      </w:r>
      <w:r w:rsidR="00B92FE1" w:rsidRPr="00C070A5">
        <w:t>aid</w:t>
      </w:r>
      <w:r w:rsidR="00C070A5" w:rsidRPr="00C070A5">
        <w:t xml:space="preserve"> assess a</w:t>
      </w:r>
      <w:r w:rsidR="00B92FE1">
        <w:t>n</w:t>
      </w:r>
      <w:r w:rsidR="00DB7594">
        <w:t xml:space="preserve"> </w:t>
      </w:r>
      <w:r w:rsidR="00B92FE1" w:rsidRPr="00C070A5">
        <w:t>individual's</w:t>
      </w:r>
      <w:r w:rsidR="00DB7594">
        <w:t xml:space="preserve"> </w:t>
      </w:r>
      <w:r w:rsidR="00B92FE1" w:rsidRPr="00C070A5">
        <w:t>wellbeing</w:t>
      </w:r>
      <w:r w:rsidR="00C070A5" w:rsidRPr="00C070A5">
        <w:t xml:space="preserve">. These indicators include proteins, nucleic acid-based biomarkers, lipid metabolites, and </w:t>
      </w:r>
      <w:r w:rsidR="00B92FE1" w:rsidRPr="00C070A5">
        <w:t>extra</w:t>
      </w:r>
      <w:r w:rsidR="00DB7594">
        <w:t xml:space="preserve"> </w:t>
      </w:r>
      <w:r w:rsidR="00B92FE1" w:rsidRPr="00C070A5">
        <w:t>minor</w:t>
      </w:r>
      <w:r w:rsidR="00DB7594">
        <w:t xml:space="preserve"> </w:t>
      </w:r>
      <w:r w:rsidR="00B92FE1" w:rsidRPr="00C070A5">
        <w:t>particles</w:t>
      </w:r>
      <w:r w:rsidR="00C070A5" w:rsidRPr="00C070A5">
        <w:t>.</w:t>
      </w:r>
      <w:r w:rsidR="00DB7594">
        <w:t xml:space="preserve"> </w:t>
      </w:r>
      <w:r w:rsidR="00C070A5" w:rsidRPr="00C070A5">
        <w:t xml:space="preserve">However, some of challenges that modern medical sensors confront include interference from unrelated chemicals, short sample quantities, and dilution of biomarkers. Combining </w:t>
      </w:r>
      <w:r w:rsidR="00B92FE1" w:rsidRPr="00C070A5">
        <w:t>medicinal</w:t>
      </w:r>
      <w:r w:rsidR="00DB7594">
        <w:t xml:space="preserve"> </w:t>
      </w:r>
      <w:r w:rsidR="00B92FE1" w:rsidRPr="00C070A5">
        <w:t>fluid</w:t>
      </w:r>
      <w:r w:rsidR="00C070A5" w:rsidRPr="00C070A5">
        <w:t xml:space="preserve"> sensors with an AI algorithm can successfully prevent </w:t>
      </w:r>
      <w:r w:rsidR="00DB7594" w:rsidRPr="00C070A5">
        <w:t xml:space="preserve">these </w:t>
      </w:r>
      <w:proofErr w:type="spellStart"/>
      <w:r w:rsidR="00DB7594" w:rsidRPr="00C070A5">
        <w:t>issues.</w:t>
      </w:r>
      <w:r w:rsidR="00DB7594" w:rsidRPr="002A581A">
        <w:t>In</w:t>
      </w:r>
      <w:proofErr w:type="spellEnd"/>
      <w:r w:rsidR="00DB7594" w:rsidRPr="002A581A">
        <w:t xml:space="preserve"> orders</w:t>
      </w:r>
      <w:r w:rsidR="002A581A" w:rsidRPr="002A581A">
        <w:t xml:space="preserve"> to diagnose early-stage lung </w:t>
      </w:r>
      <w:r w:rsidR="00DB7594" w:rsidRPr="002A581A">
        <w:t>cancer;</w:t>
      </w:r>
      <w:r w:rsidR="002A581A" w:rsidRPr="002A581A">
        <w:t xml:space="preserve"> Shin et al. used </w:t>
      </w:r>
      <w:r w:rsidR="00B37925" w:rsidRPr="002A581A">
        <w:t>Surface</w:t>
      </w:r>
      <w:r w:rsidR="002A581A" w:rsidRPr="002A581A">
        <w:t>-</w:t>
      </w:r>
      <w:r w:rsidR="00B37925" w:rsidRPr="002A581A">
        <w:t xml:space="preserve">Enhanced </w:t>
      </w:r>
      <w:r w:rsidR="002A581A" w:rsidRPr="002A581A">
        <w:t xml:space="preserve">Raman </w:t>
      </w:r>
      <w:r w:rsidR="00B37925" w:rsidRPr="002A581A">
        <w:t xml:space="preserve">Spectroscopy </w:t>
      </w:r>
      <w:r w:rsidR="002A581A" w:rsidRPr="002A581A">
        <w:t>(SERS) based on deep learning.</w:t>
      </w:r>
      <w:r w:rsidR="00DB7594">
        <w:t xml:space="preserve"> </w:t>
      </w:r>
      <w:r w:rsidR="002A581A" w:rsidRPr="002A581A">
        <w:t xml:space="preserve">They extracted exosomes from human plasma </w:t>
      </w:r>
      <w:r w:rsidR="0045343A" w:rsidRPr="002A581A">
        <w:t>models</w:t>
      </w:r>
      <w:r w:rsidR="002A581A" w:rsidRPr="002A581A">
        <w:t xml:space="preserve"> and then gathered SERS </w:t>
      </w:r>
      <w:r w:rsidR="0045343A" w:rsidRPr="002A581A">
        <w:t>indications</w:t>
      </w:r>
      <w:r w:rsidR="0045343A">
        <w:t xml:space="preserve"> using a plate coated in gold N</w:t>
      </w:r>
      <w:r w:rsidR="002A581A" w:rsidRPr="002A581A">
        <w:t>ano</w:t>
      </w:r>
      <w:r w:rsidR="0045343A">
        <w:t xml:space="preserve"> P</w:t>
      </w:r>
      <w:r w:rsidR="002A581A" w:rsidRPr="002A581A">
        <w:t xml:space="preserve">articles (GNP). Then, without learning insufficient human data, they used deep learning to investigate the characteristics of plasma exosomes and determine their similarity. The </w:t>
      </w:r>
      <w:r w:rsidR="0045343A" w:rsidRPr="002A581A">
        <w:t>possible</w:t>
      </w:r>
      <w:r w:rsidR="002A581A" w:rsidRPr="002A581A">
        <w:t xml:space="preserve"> of deep learning-based SERS </w:t>
      </w:r>
      <w:r w:rsidR="0045343A" w:rsidRPr="002A581A">
        <w:t>methods</w:t>
      </w:r>
      <w:r w:rsidR="002A581A" w:rsidRPr="002A581A">
        <w:t xml:space="preserve"> for lung cancer </w:t>
      </w:r>
      <w:r w:rsidR="0045343A" w:rsidRPr="002A581A">
        <w:t>identification</w:t>
      </w:r>
      <w:r w:rsidR="002A581A" w:rsidRPr="002A581A">
        <w:t xml:space="preserve"> as a routine prescreening tool is demonstrated by the supervised </w:t>
      </w:r>
      <w:r w:rsidR="0045343A">
        <w:t>prototype</w:t>
      </w:r>
      <w:r w:rsidR="002A581A" w:rsidRPr="002A581A">
        <w:t xml:space="preserve"> trained with SERS signals, which </w:t>
      </w:r>
      <w:r w:rsidR="0045343A" w:rsidRPr="002A581A">
        <w:t>effectively</w:t>
      </w:r>
      <w:r w:rsidR="00DB7594">
        <w:t xml:space="preserve"> </w:t>
      </w:r>
      <w:r w:rsidR="0045343A" w:rsidRPr="002A581A">
        <w:t>categorized</w:t>
      </w:r>
      <w:r w:rsidR="002A581A" w:rsidRPr="002A581A">
        <w:t xml:space="preserve"> the exosome data into </w:t>
      </w:r>
      <w:r w:rsidR="0045343A" w:rsidRPr="002A581A">
        <w:t>binary</w:t>
      </w:r>
      <w:r w:rsidR="002A581A" w:rsidRPr="002A581A">
        <w:t xml:space="preserve"> clusters and </w:t>
      </w:r>
      <w:r w:rsidR="0045343A" w:rsidRPr="002A581A">
        <w:t>forecast</w:t>
      </w:r>
      <w:r w:rsidR="002A581A" w:rsidRPr="002A581A">
        <w:t xml:space="preserve"> lung cancer patients and healthy controls with </w:t>
      </w:r>
      <w:r w:rsidR="0045343A" w:rsidRPr="002A581A">
        <w:t>exactness</w:t>
      </w:r>
      <w:r w:rsidR="002A581A" w:rsidRPr="002A581A">
        <w:t xml:space="preserve"> of 95% and 90.7%, respectively.</w:t>
      </w:r>
      <w:r w:rsidR="00DB7594">
        <w:t xml:space="preserve"> </w:t>
      </w:r>
      <w:r w:rsidR="002A581A" w:rsidRPr="002A581A">
        <w:t>However, the examination of biomarkers found in blood extracts is intrusive and necessitates lengthy pre-processing procedures. Microfluidic devices are prominent in clinical diagnostics because they may deliver comprehensive health information with little sample requirements and have advantages of miniaturization, high throughput, and automation.</w:t>
      </w:r>
    </w:p>
    <w:p w:rsidR="004171C7" w:rsidRPr="00466548" w:rsidRDefault="004171C7" w:rsidP="00466548">
      <w:pPr>
        <w:pStyle w:val="BodyText"/>
        <w:spacing w:after="0" w:line="240" w:lineRule="auto"/>
        <w:ind w:firstLine="0"/>
      </w:pPr>
    </w:p>
    <w:p w:rsidR="00767BF4" w:rsidRPr="00767BF4" w:rsidRDefault="00B37925" w:rsidP="00767BF4">
      <w:pPr>
        <w:pStyle w:val="Heading2"/>
        <w:spacing w:before="0" w:after="0"/>
        <w:ind w:left="0" w:firstLine="0"/>
        <w:rPr>
          <w:b/>
          <w:i w:val="0"/>
        </w:rPr>
      </w:pPr>
      <w:r>
        <w:rPr>
          <w:b/>
          <w:i w:val="0"/>
        </w:rPr>
        <w:t>Detection through Image</w:t>
      </w:r>
    </w:p>
    <w:p w:rsidR="008A55B5" w:rsidRDefault="00727D60" w:rsidP="00466548">
      <w:pPr>
        <w:pStyle w:val="BodyText"/>
        <w:spacing w:after="0" w:line="240" w:lineRule="auto"/>
        <w:ind w:firstLine="0"/>
      </w:pPr>
      <w:r>
        <w:tab/>
      </w:r>
      <w:r>
        <w:tab/>
      </w:r>
      <w:r w:rsidR="00B37925" w:rsidRPr="00B37925">
        <w:t>When diagnosing a clinical ailment, imaging examination is frequently utilized to find alterations in the structure and blood flow of pathogenic tissues.</w:t>
      </w:r>
      <w:r w:rsidR="00DB7594">
        <w:t xml:space="preserve"> </w:t>
      </w:r>
      <w:r w:rsidR="00B37925" w:rsidRPr="00B37925">
        <w:t xml:space="preserve">With probabilistic and statistical methodologies, AI has been used on datasets of various sizes in the imaging industry. Radiologists can make diagnoses as accurately as </w:t>
      </w:r>
      <w:r w:rsidR="00B37925" w:rsidRPr="00B37925">
        <w:lastRenderedPageBreak/>
        <w:t xml:space="preserve">feasible to cut down on diagnostic time and expense with the use of imaging feature processing and machine learning (ML)-based categorization or </w:t>
      </w:r>
      <w:r w:rsidR="0045343A" w:rsidRPr="00B37925">
        <w:t>forecast</w:t>
      </w:r>
      <w:r w:rsidR="00B37925" w:rsidRPr="00B37925">
        <w:t>. Furthermore, it enables radiologists to focus on areas of interest to detect cancer that might otherwise go unreported.</w:t>
      </w:r>
      <w:r w:rsidR="00DB7594">
        <w:t xml:space="preserve"> </w:t>
      </w:r>
      <w:r w:rsidR="00B37925" w:rsidRPr="00B37925">
        <w:t xml:space="preserve">In order to forecast the likelihood of developing lung cancer, </w:t>
      </w:r>
      <w:proofErr w:type="spellStart"/>
      <w:r w:rsidR="00B37925" w:rsidRPr="00B37925">
        <w:t>Ardila</w:t>
      </w:r>
      <w:proofErr w:type="spellEnd"/>
      <w:r w:rsidR="00B37925" w:rsidRPr="00B37925">
        <w:t xml:space="preserve"> et al. devised a deep learning method that analyzed a patient's recent and old computed tomography volumes.</w:t>
      </w:r>
      <w:r w:rsidR="00DB7594">
        <w:t xml:space="preserve"> </w:t>
      </w:r>
      <w:r w:rsidR="00B37925" w:rsidRPr="00B37925">
        <w:t xml:space="preserve">To find 3D cancer candidate regions, they built a 3D CNN model and trained a CNN region-of-interest (ROI) model. They ultimately created a cancer </w:t>
      </w:r>
      <w:r w:rsidR="0045343A" w:rsidRPr="00B37925">
        <w:t>hazard</w:t>
      </w:r>
      <w:r w:rsidR="00DB7594">
        <w:t xml:space="preserve"> </w:t>
      </w:r>
      <w:r w:rsidR="0045343A" w:rsidRPr="00B37925">
        <w:t>forecast</w:t>
      </w:r>
      <w:r w:rsidR="00B37925" w:rsidRPr="00B37925">
        <w:t xml:space="preserve"> model based on this to provide a case-level malignancy score. The model performs at the cutting edge for 6716 cases from the National Lung Cancer Screening Trial, 94.4% of the </w:t>
      </w:r>
      <w:r w:rsidR="0045343A" w:rsidRPr="00B37925">
        <w:t>zone</w:t>
      </w:r>
      <w:r w:rsidR="00DB7594">
        <w:t xml:space="preserve"> </w:t>
      </w:r>
      <w:r w:rsidR="0045343A" w:rsidRPr="00B37925">
        <w:t>below</w:t>
      </w:r>
      <w:r w:rsidR="00B37925" w:rsidRPr="00B37925">
        <w:t xml:space="preserve"> the </w:t>
      </w:r>
      <w:r w:rsidR="0045343A" w:rsidRPr="00B37925">
        <w:t>arc</w:t>
      </w:r>
      <w:r w:rsidR="00B37925" w:rsidRPr="00B37925">
        <w:t xml:space="preserve"> (AUC), which is comparable to a separate </w:t>
      </w:r>
      <w:r w:rsidR="0045343A" w:rsidRPr="00B37925">
        <w:t>authentication</w:t>
      </w:r>
      <w:r w:rsidR="00B37925" w:rsidRPr="00B37925">
        <w:t xml:space="preserve"> sample of 1139 cases.</w:t>
      </w:r>
      <w:r w:rsidR="00DB7594">
        <w:t xml:space="preserve"> </w:t>
      </w:r>
      <w:r w:rsidR="00B37925" w:rsidRPr="00B37925">
        <w:t xml:space="preserve">The model outperforms all six radiologists in terms of </w:t>
      </w:r>
      <w:r w:rsidR="0045343A" w:rsidRPr="00B37925">
        <w:t>accurateness</w:t>
      </w:r>
      <w:r w:rsidR="00B37925" w:rsidRPr="00B37925">
        <w:t xml:space="preserve">, </w:t>
      </w:r>
      <w:r w:rsidR="0045343A" w:rsidRPr="00B37925">
        <w:t>constancy</w:t>
      </w:r>
      <w:r w:rsidR="00B37925" w:rsidRPr="00B37925">
        <w:t xml:space="preserve">, and adoption </w:t>
      </w:r>
      <w:r w:rsidR="0045343A" w:rsidRPr="00B37925">
        <w:t>development</w:t>
      </w:r>
      <w:r w:rsidR="00B37925" w:rsidRPr="00B37925">
        <w:t xml:space="preserve"> for lung cancer screening without the use of prior computed tomography imaging, with absolute reductions of 11% in false positives and 5% in false negatives. Images are a </w:t>
      </w:r>
      <w:r w:rsidR="0045343A" w:rsidRPr="00B37925">
        <w:t>favorable</w:t>
      </w:r>
      <w:r w:rsidR="00B37925" w:rsidRPr="00B37925">
        <w:t xml:space="preserve"> detection approach for the </w:t>
      </w:r>
      <w:r w:rsidR="0045343A" w:rsidRPr="00B37925">
        <w:t>presently</w:t>
      </w:r>
      <w:r w:rsidR="00B37925" w:rsidRPr="00B37925">
        <w:t xml:space="preserve"> widespread COVID-19 in addition to cancer diagnosis.</w:t>
      </w:r>
    </w:p>
    <w:p w:rsidR="00B37925" w:rsidRDefault="00B37925" w:rsidP="00466548">
      <w:pPr>
        <w:pStyle w:val="BodyText"/>
        <w:spacing w:after="0" w:line="240" w:lineRule="auto"/>
        <w:ind w:firstLine="0"/>
      </w:pPr>
    </w:p>
    <w:p w:rsidR="00B37925" w:rsidRDefault="00727D60" w:rsidP="001C4DC7">
      <w:pPr>
        <w:pStyle w:val="Heading2"/>
        <w:spacing w:before="0" w:after="0"/>
        <w:rPr>
          <w:b/>
          <w:bCs/>
          <w:i w:val="0"/>
          <w:iCs w:val="0"/>
        </w:rPr>
      </w:pPr>
      <w:r w:rsidRPr="00727D60">
        <w:rPr>
          <w:b/>
          <w:bCs/>
          <w:i w:val="0"/>
          <w:iCs w:val="0"/>
        </w:rPr>
        <w:t>Near Body Disease Monitoring</w:t>
      </w:r>
    </w:p>
    <w:p w:rsidR="00727D60" w:rsidRDefault="00727D60" w:rsidP="001C4DC7">
      <w:pPr>
        <w:ind w:firstLine="720"/>
        <w:jc w:val="both"/>
      </w:pPr>
      <w:r w:rsidRPr="00727D60">
        <w:t xml:space="preserve">The ability to </w:t>
      </w:r>
      <w:r w:rsidR="00A1226F" w:rsidRPr="00727D60">
        <w:t>instantaneously</w:t>
      </w:r>
      <w:r w:rsidR="00DB7594">
        <w:t xml:space="preserve"> </w:t>
      </w:r>
      <w:r w:rsidR="00A1226F" w:rsidRPr="00727D60">
        <w:t>screen</w:t>
      </w:r>
      <w:r w:rsidRPr="00727D60">
        <w:t xml:space="preserve"> several physiological indications and biomarkers for illness</w:t>
      </w:r>
      <w:r w:rsidR="00DB7594">
        <w:t xml:space="preserve"> </w:t>
      </w:r>
      <w:r w:rsidR="00A1226F" w:rsidRPr="00727D60">
        <w:t>observing</w:t>
      </w:r>
      <w:r w:rsidRPr="00727D60">
        <w:t xml:space="preserve"> is a major advantage of skin-based wearable technology.</w:t>
      </w:r>
      <w:r w:rsidR="00DB7594">
        <w:t xml:space="preserve"> </w:t>
      </w:r>
      <w:r w:rsidRPr="00727D60">
        <w:t>One of the most prevalent chronic diseases is diabetes, which requires regular monitoring of the patient's blood glucose levels.</w:t>
      </w:r>
      <w:r w:rsidR="00DB7594">
        <w:t xml:space="preserve"> </w:t>
      </w:r>
      <w:r w:rsidR="00687D3C" w:rsidRPr="00687D3C">
        <w:t xml:space="preserve">Based on functionalized CVD graphene, Lee et al. combined </w:t>
      </w:r>
      <w:r w:rsidR="00A1226F" w:rsidRPr="00687D3C">
        <w:t>observing</w:t>
      </w:r>
      <w:r w:rsidR="00687D3C" w:rsidRPr="00687D3C">
        <w:t xml:space="preserve"> and treatment into a single wearable device.</w:t>
      </w:r>
      <w:r w:rsidR="00DB7594">
        <w:t xml:space="preserve"> </w:t>
      </w:r>
      <w:r w:rsidR="00687D3C" w:rsidRPr="00687D3C">
        <w:t>The electrochemical activity, sensitivity, and selectivity of the biochemical sensors were improved for the detection of human sweat biomarkers using the solid-state Ag/</w:t>
      </w:r>
      <w:proofErr w:type="spellStart"/>
      <w:r w:rsidR="00687D3C" w:rsidRPr="00687D3C">
        <w:t>AgCl</w:t>
      </w:r>
      <w:proofErr w:type="spellEnd"/>
      <w:r w:rsidR="00687D3C" w:rsidRPr="00687D3C">
        <w:t xml:space="preserve"> counter electrodes. A heating element could be activated to facilitate feedback dosing when a high glucose concentration was detected. The monitoring and therapeutic device was then created using a thin polyimide (PI) substrate, which facilitates integration and industrialization.</w:t>
      </w:r>
      <w:r w:rsidR="00DB7594">
        <w:t xml:space="preserve"> </w:t>
      </w:r>
      <w:r w:rsidR="00687D3C" w:rsidRPr="00687D3C">
        <w:t>The two loadable medications might achieve, respectively, gradual suppression and quick regulation of blood glucose levels.</w:t>
      </w:r>
      <w:r w:rsidR="00290F16">
        <w:t xml:space="preserve"> </w:t>
      </w:r>
      <w:r w:rsidR="00687D3C" w:rsidRPr="00687D3C">
        <w:t xml:space="preserve">The innovative </w:t>
      </w:r>
      <w:r w:rsidR="008044FB" w:rsidRPr="00687D3C">
        <w:t>combined</w:t>
      </w:r>
      <w:r w:rsidR="00687D3C" w:rsidRPr="00687D3C">
        <w:t xml:space="preserve"> solution offers significant improvements in stress- and pain-free diabetes care. Levodopa (L-dopa) levels in sweat can be used for Parkinson's disease medication </w:t>
      </w:r>
      <w:r w:rsidR="008044FB" w:rsidRPr="00687D3C">
        <w:t>dose</w:t>
      </w:r>
      <w:r w:rsidR="007A0B4F">
        <w:t xml:space="preserve"> </w:t>
      </w:r>
      <w:r w:rsidR="008044FB" w:rsidRPr="00687D3C">
        <w:t>observing</w:t>
      </w:r>
      <w:r w:rsidR="00687D3C" w:rsidRPr="00687D3C">
        <w:t xml:space="preserve"> in addition to diabetes diagnosis.</w:t>
      </w:r>
      <w:r w:rsidR="00290F16">
        <w:t xml:space="preserve"> </w:t>
      </w:r>
      <w:r w:rsidR="007E5E59" w:rsidRPr="007E5E59">
        <w:t xml:space="preserve">In the framework of a stress monitoring system, </w:t>
      </w:r>
      <w:proofErr w:type="spellStart"/>
      <w:r w:rsidR="007E5E59" w:rsidRPr="007E5E59">
        <w:t>Riera</w:t>
      </w:r>
      <w:proofErr w:type="spellEnd"/>
      <w:r w:rsidR="007E5E59" w:rsidRPr="007E5E59">
        <w:t xml:space="preserve"> et al. combined electromyography (EMG) and electroencephalography (EEG) to produce the analyzed data. Information on emotional states that are most closely related to stress was extracted using EEG. The monitoring system's resilience was increased using EMG. The classification rate may be effectively increased using the data fusion method from 79% to 91.7%, which is a fantastic result for a real-time system. Though models for monitoring mental state have come a long way, there </w:t>
      </w:r>
      <w:r w:rsidR="001C4DC7" w:rsidRPr="007E5E59">
        <w:t>has not</w:t>
      </w:r>
      <w:r w:rsidR="007E5E59" w:rsidRPr="007E5E59">
        <w:t xml:space="preserve"> been much progress made in the </w:t>
      </w:r>
      <w:r w:rsidR="008044FB" w:rsidRPr="007E5E59">
        <w:t>improvement</w:t>
      </w:r>
      <w:r w:rsidR="007E5E59" w:rsidRPr="007E5E59">
        <w:t xml:space="preserve"> of AI that can explain </w:t>
      </w:r>
      <w:r w:rsidR="008044FB" w:rsidRPr="007E5E59">
        <w:t>psychological</w:t>
      </w:r>
      <w:r w:rsidR="00290F16">
        <w:t xml:space="preserve"> </w:t>
      </w:r>
      <w:r w:rsidR="008044FB" w:rsidRPr="007E5E59">
        <w:t>wellbeing</w:t>
      </w:r>
      <w:r w:rsidR="007E5E59" w:rsidRPr="007E5E59">
        <w:t xml:space="preserve"> issues.</w:t>
      </w:r>
    </w:p>
    <w:p w:rsidR="001C4DC7" w:rsidRDefault="001C4DC7" w:rsidP="001C4DC7">
      <w:pPr>
        <w:ind w:firstLine="720"/>
        <w:jc w:val="both"/>
      </w:pPr>
    </w:p>
    <w:p w:rsidR="008205EE" w:rsidRDefault="008205EE" w:rsidP="001C4DC7">
      <w:pPr>
        <w:pStyle w:val="Heading2"/>
        <w:spacing w:before="0" w:after="0"/>
        <w:rPr>
          <w:b/>
          <w:bCs/>
          <w:i w:val="0"/>
          <w:iCs w:val="0"/>
        </w:rPr>
      </w:pPr>
      <w:r w:rsidRPr="008205EE">
        <w:rPr>
          <w:b/>
          <w:bCs/>
          <w:i w:val="0"/>
          <w:iCs w:val="0"/>
        </w:rPr>
        <w:t xml:space="preserve">Mental Status </w:t>
      </w:r>
      <w:r w:rsidR="008044FB" w:rsidRPr="008205EE">
        <w:rPr>
          <w:b/>
          <w:bCs/>
          <w:i w:val="0"/>
          <w:iCs w:val="0"/>
        </w:rPr>
        <w:t>Observing</w:t>
      </w:r>
    </w:p>
    <w:p w:rsidR="008205EE" w:rsidRPr="008205EE" w:rsidRDefault="008044FB" w:rsidP="001C4DC7">
      <w:pPr>
        <w:ind w:firstLine="720"/>
        <w:jc w:val="both"/>
      </w:pPr>
      <w:r w:rsidRPr="008205EE">
        <w:t>Observing</w:t>
      </w:r>
      <w:r w:rsidR="008205EE" w:rsidRPr="008205EE">
        <w:t xml:space="preserve"> and assessing </w:t>
      </w:r>
      <w:r w:rsidRPr="008205EE">
        <w:t>psychological</w:t>
      </w:r>
      <w:r w:rsidR="008205EE" w:rsidRPr="008205EE">
        <w:t xml:space="preserve"> health are challenging tasks. One potential approach to the monitoring and recognition issue is the use of wearable technology to moment-by-moment measure a</w:t>
      </w:r>
      <w:r>
        <w:t>n</w:t>
      </w:r>
      <w:r w:rsidR="00290F16">
        <w:t xml:space="preserve"> </w:t>
      </w:r>
      <w:r w:rsidRPr="008205EE">
        <w:t>individual's</w:t>
      </w:r>
      <w:r w:rsidR="008205EE" w:rsidRPr="008205EE">
        <w:t xml:space="preserve"> everyday activities.</w:t>
      </w:r>
      <w:r w:rsidR="00290F16">
        <w:t xml:space="preserve"> </w:t>
      </w:r>
      <w:r w:rsidR="008205EE" w:rsidRPr="008205EE">
        <w:t>When AI is used, it is possible to intervene in patients' mental states in a timely manner to prevent disasters.</w:t>
      </w:r>
      <w:r w:rsidR="006F1BE1" w:rsidRPr="006F1BE1">
        <w:t>ML, a subset of AI, has significant advantages in the merging of data from several biosensors and in the interpretation of that data.</w:t>
      </w:r>
      <w:r w:rsidR="00290F16">
        <w:t xml:space="preserve"> </w:t>
      </w:r>
      <w:r w:rsidR="006F1BE1" w:rsidRPr="006F1BE1">
        <w:t>According to Zeng et al., epidermal electronics systems (EES) that use machine learning (ML) algorithms to categorize and forecast mental fatigue levels can simultaneously monitor numerous physiological signs.</w:t>
      </w:r>
      <w:r w:rsidR="00290F16">
        <w:t xml:space="preserve"> </w:t>
      </w:r>
      <w:r w:rsidR="006F1BE1" w:rsidRPr="006F1BE1">
        <w:t xml:space="preserve">The EES comprises of </w:t>
      </w:r>
      <w:r w:rsidRPr="006F1BE1">
        <w:t>dual</w:t>
      </w:r>
      <w:r w:rsidR="00290F16">
        <w:t xml:space="preserve"> </w:t>
      </w:r>
      <w:r w:rsidRPr="006F1BE1">
        <w:t>units</w:t>
      </w:r>
      <w:r w:rsidR="006F1BE1" w:rsidRPr="006F1BE1">
        <w:t xml:space="preserve">: the first </w:t>
      </w:r>
      <w:r w:rsidRPr="006F1BE1">
        <w:t>unit</w:t>
      </w:r>
      <w:r w:rsidR="006F1BE1" w:rsidRPr="006F1BE1">
        <w:t xml:space="preserve"> is attached to the chest for the purpose of monitoring the ECG and </w:t>
      </w:r>
      <w:r w:rsidRPr="006F1BE1">
        <w:t>breathing</w:t>
      </w:r>
      <w:r w:rsidR="00290F16">
        <w:t xml:space="preserve"> </w:t>
      </w:r>
      <w:r w:rsidRPr="006F1BE1">
        <w:t>level</w:t>
      </w:r>
      <w:r w:rsidR="006F1BE1" w:rsidRPr="006F1BE1">
        <w:t xml:space="preserve">, and the second </w:t>
      </w:r>
      <w:r w:rsidRPr="006F1BE1">
        <w:t>unit</w:t>
      </w:r>
      <w:r w:rsidR="006F1BE1" w:rsidRPr="006F1BE1">
        <w:t xml:space="preserve"> is attached to one palm for the purpose of </w:t>
      </w:r>
      <w:r w:rsidRPr="006F1BE1">
        <w:t>perceiving</w:t>
      </w:r>
      <w:r w:rsidR="006F1BE1" w:rsidRPr="006F1BE1">
        <w:t xml:space="preserve"> galvanic skin response. Then, three different types of machine learning (ML) algorithms (SVM, KNN, and DT) gathered features from the induced signals and created a predictive model to identify the level of weariness. The accuracy of the forecast can reach up to 89% and is based on six different physiological variables. The </w:t>
      </w:r>
      <w:r w:rsidRPr="006F1BE1">
        <w:t>growth</w:t>
      </w:r>
      <w:r w:rsidR="006F1BE1" w:rsidRPr="006F1BE1">
        <w:t xml:space="preserve"> of epidermal multifunctional sensors can be advanced with the use of this technology, which is reasonably easy to construct.</w:t>
      </w:r>
      <w:r w:rsidR="00290F16">
        <w:t xml:space="preserve"> </w:t>
      </w:r>
      <w:r w:rsidR="006F1BE1" w:rsidRPr="006F1BE1">
        <w:t>Generalized anxiety disorder is a more severe ailment than mental tiredness and is considerably more difficult to monitor and assess.</w:t>
      </w:r>
    </w:p>
    <w:p w:rsidR="008205EE" w:rsidRPr="008205EE" w:rsidRDefault="008205EE" w:rsidP="008205EE">
      <w:pPr>
        <w:ind w:left="720"/>
        <w:jc w:val="left"/>
      </w:pPr>
    </w:p>
    <w:p w:rsidR="008A55B5" w:rsidRPr="00402841" w:rsidRDefault="00F06FC1" w:rsidP="00466548">
      <w:pPr>
        <w:pStyle w:val="Heading1"/>
        <w:spacing w:before="0" w:after="0"/>
        <w:ind w:firstLine="0"/>
        <w:rPr>
          <w:rFonts w:eastAsia="MS Mincho"/>
        </w:rPr>
      </w:pPr>
      <w:r>
        <w:rPr>
          <w:rFonts w:ascii="Times New Roman" w:eastAsia="MS Mincho" w:hAnsi="Times New Roman"/>
          <w:sz w:val="20"/>
          <w:szCs w:val="20"/>
        </w:rPr>
        <w:t xml:space="preserve">AI ASSISTED DESIGN OF </w:t>
      </w:r>
      <w:r w:rsidR="003D6E08">
        <w:rPr>
          <w:rFonts w:ascii="Times New Roman" w:eastAsia="MS Mincho" w:hAnsi="Times New Roman"/>
          <w:sz w:val="20"/>
          <w:szCs w:val="20"/>
        </w:rPr>
        <w:t>BIOSENSORS</w:t>
      </w:r>
    </w:p>
    <w:p w:rsidR="00767BF4" w:rsidRPr="00767BF4" w:rsidRDefault="00767BF4" w:rsidP="00767BF4">
      <w:pPr>
        <w:rPr>
          <w:rFonts w:eastAsia="MS Mincho"/>
        </w:rPr>
      </w:pPr>
    </w:p>
    <w:p w:rsidR="008A55B5" w:rsidRDefault="00D01167" w:rsidP="00F06FC1">
      <w:pPr>
        <w:pStyle w:val="BodyText"/>
      </w:pPr>
      <w:r>
        <w:tab/>
      </w:r>
      <w:r w:rsidR="00F06FC1" w:rsidRPr="00F06FC1">
        <w:t xml:space="preserve">Electro-physiological and electrochemical </w:t>
      </w:r>
      <w:r w:rsidR="003F748A" w:rsidRPr="00F06FC1">
        <w:t>signs</w:t>
      </w:r>
      <w:r w:rsidR="00F06FC1" w:rsidRPr="00F06FC1">
        <w:t xml:space="preserve"> from the body are measured by wearable biosensors. ECG, EMG, and Electro-Dermal Activity (EDA) are examples of electrical </w:t>
      </w:r>
      <w:r w:rsidR="003F748A" w:rsidRPr="00F06FC1">
        <w:t>accomplishments</w:t>
      </w:r>
      <w:r w:rsidR="00F06FC1" w:rsidRPr="00F06FC1">
        <w:t xml:space="preserve"> originating from different biological </w:t>
      </w:r>
      <w:r w:rsidR="003F748A" w:rsidRPr="00F06FC1">
        <w:t>procedures</w:t>
      </w:r>
      <w:r w:rsidR="00F06FC1" w:rsidRPr="00F06FC1">
        <w:t xml:space="preserve"> in the body that can be </w:t>
      </w:r>
      <w:r w:rsidR="003F748A" w:rsidRPr="00F06FC1">
        <w:t>removed</w:t>
      </w:r>
      <w:r w:rsidR="00F06FC1" w:rsidRPr="00F06FC1">
        <w:t xml:space="preserve"> from diagnostic devices or wearable sensors and </w:t>
      </w:r>
      <w:r w:rsidR="003F748A" w:rsidRPr="00F06FC1">
        <w:t>offer</w:t>
      </w:r>
      <w:r w:rsidR="00F06FC1" w:rsidRPr="00F06FC1">
        <w:t xml:space="preserve"> important </w:t>
      </w:r>
      <w:r w:rsidR="003F748A" w:rsidRPr="00F06FC1">
        <w:t>evidence</w:t>
      </w:r>
      <w:r w:rsidR="00F06FC1" w:rsidRPr="00F06FC1">
        <w:t xml:space="preserve"> about one's </w:t>
      </w:r>
      <w:r w:rsidR="003F748A" w:rsidRPr="00F06FC1">
        <w:t>wellbeing</w:t>
      </w:r>
      <w:r w:rsidR="00DB7594">
        <w:t xml:space="preserve"> </w:t>
      </w:r>
      <w:r w:rsidR="003F748A" w:rsidRPr="00F06FC1">
        <w:t>situations</w:t>
      </w:r>
      <w:r w:rsidR="00F06FC1" w:rsidRPr="00F06FC1">
        <w:t>.</w:t>
      </w:r>
      <w:r w:rsidR="00DB7594">
        <w:t xml:space="preserve"> </w:t>
      </w:r>
      <w:r w:rsidR="00F06FC1" w:rsidRPr="00F06FC1">
        <w:t xml:space="preserve">The physiological signals can be analyzed to extract time and frequency domain properties using techniques including </w:t>
      </w:r>
      <w:r w:rsidR="003F748A" w:rsidRPr="00F06FC1">
        <w:t>major</w:t>
      </w:r>
      <w:r w:rsidR="00F06FC1" w:rsidRPr="00F06FC1">
        <w:t xml:space="preserve"> component </w:t>
      </w:r>
      <w:r w:rsidR="003F748A" w:rsidRPr="00F06FC1">
        <w:t>study</w:t>
      </w:r>
      <w:r w:rsidR="00F06FC1" w:rsidRPr="00F06FC1">
        <w:t>, discrete cosine transforms, auto-regressive methods, and wavelet transformations.</w:t>
      </w:r>
      <w:r w:rsidR="00DB7594">
        <w:t xml:space="preserve"> </w:t>
      </w:r>
      <w:r w:rsidR="00F06FC1">
        <w:t>In the real world, wearable sensors like smartphones or smart</w:t>
      </w:r>
      <w:r w:rsidR="00DB7594">
        <w:t xml:space="preserve"> </w:t>
      </w:r>
      <w:r w:rsidR="00F06FC1">
        <w:t>watches can be used to passively collect medical signal data. Gel electrodes positioned on the body have been the conventional method of signal acquisition.</w:t>
      </w:r>
      <w:r w:rsidR="00DB7594">
        <w:t xml:space="preserve"> </w:t>
      </w:r>
      <w:r w:rsidR="00F06FC1">
        <w:t xml:space="preserve">Recent developments in </w:t>
      </w:r>
      <w:r w:rsidR="003F748A">
        <w:t>construction</w:t>
      </w:r>
      <w:r w:rsidR="00F06FC1">
        <w:t xml:space="preserve"> and electronics have enabled the </w:t>
      </w:r>
      <w:r w:rsidR="003F748A">
        <w:t>combination</w:t>
      </w:r>
      <w:r w:rsidR="00F06FC1">
        <w:t xml:space="preserve"> of bio-sensing electrodes in additional </w:t>
      </w:r>
      <w:r w:rsidR="003F748A">
        <w:t>procedures</w:t>
      </w:r>
      <w:r w:rsidR="00F06FC1">
        <w:t xml:space="preserve"> such as eyeglasses, </w:t>
      </w:r>
      <w:r w:rsidR="00F06FC1">
        <w:lastRenderedPageBreak/>
        <w:t xml:space="preserve">VR head-mounted displays, and </w:t>
      </w:r>
      <w:r w:rsidR="003F748A">
        <w:t>fabrics</w:t>
      </w:r>
      <w:r w:rsidR="00F06FC1">
        <w:t xml:space="preserve"> in addition to the </w:t>
      </w:r>
      <w:r w:rsidR="003F748A">
        <w:t>practice</w:t>
      </w:r>
      <w:r w:rsidR="00F06FC1">
        <w:t xml:space="preserve"> of conventional wearables like smart watches and fitness trackers.</w:t>
      </w:r>
    </w:p>
    <w:p w:rsidR="00767BF4" w:rsidRPr="00466548" w:rsidRDefault="00767BF4" w:rsidP="00466548">
      <w:pPr>
        <w:pStyle w:val="BodyText"/>
        <w:spacing w:after="0" w:line="240" w:lineRule="auto"/>
        <w:ind w:firstLine="0"/>
      </w:pPr>
    </w:p>
    <w:p w:rsidR="00767BF4" w:rsidRPr="00767BF4" w:rsidRDefault="00F06FC1" w:rsidP="001C4DC7">
      <w:pPr>
        <w:pStyle w:val="Heading2"/>
        <w:spacing w:before="0" w:after="0"/>
        <w:ind w:left="0" w:firstLine="0"/>
        <w:rPr>
          <w:b/>
          <w:i w:val="0"/>
        </w:rPr>
      </w:pPr>
      <w:r>
        <w:rPr>
          <w:b/>
          <w:i w:val="0"/>
        </w:rPr>
        <w:t>E</w:t>
      </w:r>
      <w:r w:rsidR="002D2F93">
        <w:rPr>
          <w:b/>
          <w:i w:val="0"/>
        </w:rPr>
        <w:t>lectrochemical Biosensor</w:t>
      </w:r>
    </w:p>
    <w:p w:rsidR="008A55B5" w:rsidRDefault="00D01167" w:rsidP="001C4DC7">
      <w:pPr>
        <w:pStyle w:val="BodyText"/>
        <w:spacing w:after="0" w:line="240" w:lineRule="auto"/>
        <w:ind w:firstLine="0"/>
      </w:pPr>
      <w:r>
        <w:tab/>
      </w:r>
      <w:r>
        <w:tab/>
      </w:r>
      <w:r w:rsidR="002D2F93" w:rsidRPr="002D2F93">
        <w:t xml:space="preserve">These are a common variety of biosensor. Ni and </w:t>
      </w:r>
      <w:proofErr w:type="spellStart"/>
      <w:r w:rsidR="002D2F93" w:rsidRPr="002D2F93">
        <w:t>Kokot</w:t>
      </w:r>
      <w:proofErr w:type="spellEnd"/>
      <w:r w:rsidR="002D2F93" w:rsidRPr="002D2F93">
        <w:t xml:space="preserve"> examined the use of conventional </w:t>
      </w:r>
      <w:proofErr w:type="spellStart"/>
      <w:r w:rsidR="002D2F93" w:rsidRPr="002D2F93">
        <w:t>chemometrics</w:t>
      </w:r>
      <w:proofErr w:type="spellEnd"/>
      <w:r w:rsidR="002D2F93" w:rsidRPr="002D2F93">
        <w:t xml:space="preserve"> in combination with EC biosensors in 2008.The application of cutting-edge ML techniques in modern EC biosensors, however, is still in its infancy. Although a wide range of signals can be described by the very complex theoretical foundations of electrochemistry, EC biosensors are not very repeatable or reliable in </w:t>
      </w:r>
      <w:proofErr w:type="spellStart"/>
      <w:r w:rsidR="003F748A" w:rsidRPr="002D2F93">
        <w:t>actualmodel</w:t>
      </w:r>
      <w:proofErr w:type="spellEnd"/>
      <w:r w:rsidR="002D2F93" w:rsidRPr="002D2F93">
        <w:t xml:space="preserve"> detection. Numerous </w:t>
      </w:r>
      <w:proofErr w:type="spellStart"/>
      <w:r w:rsidR="002D2F93" w:rsidRPr="002D2F93">
        <w:t>interferants</w:t>
      </w:r>
      <w:proofErr w:type="spellEnd"/>
      <w:r w:rsidR="002D2F93" w:rsidRPr="002D2F93">
        <w:t xml:space="preserve"> may be present in real samples throughout a</w:t>
      </w:r>
      <w:r w:rsidR="00290F16">
        <w:t>n</w:t>
      </w:r>
      <w:r w:rsidR="002D2F93" w:rsidRPr="002D2F93">
        <w:t xml:space="preserve"> </w:t>
      </w:r>
      <w:r w:rsidR="00717C66" w:rsidRPr="002D2F93">
        <w:t>extensive</w:t>
      </w:r>
      <w:r w:rsidR="002D2F93" w:rsidRPr="002D2F93">
        <w:t xml:space="preserve"> range of ionic strength, temperature, pH, and other factors.</w:t>
      </w:r>
      <w:r w:rsidR="00DB7594">
        <w:t xml:space="preserve"> </w:t>
      </w:r>
      <w:r w:rsidR="002D2F93" w:rsidRPr="002D2F93">
        <w:t xml:space="preserve">The electrode or modified electrode used in EC biosensors </w:t>
      </w:r>
      <w:r w:rsidR="00717C66" w:rsidRPr="002D2F93">
        <w:t>entangles</w:t>
      </w:r>
      <w:r w:rsidR="002D2F93" w:rsidRPr="002D2F93">
        <w:t xml:space="preserve"> over time, which is </w:t>
      </w:r>
      <w:r w:rsidR="00717C66" w:rsidRPr="002D2F93">
        <w:t>additional</w:t>
      </w:r>
      <w:r w:rsidR="002D2F93" w:rsidRPr="002D2F93">
        <w:t xml:space="preserve"> factor. </w:t>
      </w:r>
      <w:r w:rsidR="00717C66" w:rsidRPr="002D2F93">
        <w:t>Consequently</w:t>
      </w:r>
      <w:r w:rsidR="002D2F93" w:rsidRPr="002D2F93">
        <w:t xml:space="preserve">, </w:t>
      </w:r>
      <w:r w:rsidR="00717C66" w:rsidRPr="002D2F93">
        <w:t>complex</w:t>
      </w:r>
      <w:r w:rsidR="002D2F93" w:rsidRPr="002D2F93">
        <w:t xml:space="preserve"> signals that are </w:t>
      </w:r>
      <w:r w:rsidR="00717C66" w:rsidRPr="002D2F93">
        <w:t>knowingly</w:t>
      </w:r>
      <w:r w:rsidR="00DB7594">
        <w:t xml:space="preserve"> </w:t>
      </w:r>
      <w:r w:rsidR="00717C66" w:rsidRPr="002D2F93">
        <w:t>connected</w:t>
      </w:r>
      <w:r w:rsidR="002D2F93" w:rsidRPr="002D2F93">
        <w:t xml:space="preserve"> with the </w:t>
      </w:r>
      <w:r w:rsidR="00717C66" w:rsidRPr="002D2F93">
        <w:t>sort</w:t>
      </w:r>
      <w:r w:rsidR="002D2F93" w:rsidRPr="002D2F93">
        <w:t xml:space="preserve"> and </w:t>
      </w:r>
      <w:r w:rsidR="00717C66" w:rsidRPr="002D2F93">
        <w:t>amount</w:t>
      </w:r>
      <w:r w:rsidR="002D2F93" w:rsidRPr="002D2F93">
        <w:t xml:space="preserve"> of </w:t>
      </w:r>
      <w:proofErr w:type="spellStart"/>
      <w:r w:rsidR="002D2F93" w:rsidRPr="002D2F93">
        <w:t>analytes</w:t>
      </w:r>
      <w:proofErr w:type="spellEnd"/>
      <w:r w:rsidR="002D2F93" w:rsidRPr="002D2F93">
        <w:t xml:space="preserve"> cannot be </w:t>
      </w:r>
      <w:r w:rsidR="00717C66" w:rsidRPr="002D2F93">
        <w:t>learned</w:t>
      </w:r>
      <w:r w:rsidR="00DB7594">
        <w:t xml:space="preserve"> </w:t>
      </w:r>
      <w:r w:rsidR="00717C66" w:rsidRPr="002D2F93">
        <w:t>by</w:t>
      </w:r>
      <w:r w:rsidR="002D2F93" w:rsidRPr="002D2F93">
        <w:t xml:space="preserve"> one-dimensional data </w:t>
      </w:r>
      <w:r w:rsidR="00717C66" w:rsidRPr="002D2F93">
        <w:t>study</w:t>
      </w:r>
      <w:r w:rsidR="002D2F93" w:rsidRPr="002D2F93">
        <w:t xml:space="preserve">. The </w:t>
      </w:r>
      <w:r w:rsidR="00717C66" w:rsidRPr="002D2F93">
        <w:t>possible</w:t>
      </w:r>
      <w:r w:rsidR="002D2F93" w:rsidRPr="002D2F93">
        <w:t xml:space="preserve"> for integrating ML with EC biosensors to investigate how ML may be used to increase sensor </w:t>
      </w:r>
      <w:r w:rsidR="00717C66" w:rsidRPr="002D2F93">
        <w:t>accurateness</w:t>
      </w:r>
      <w:r w:rsidR="002D2F93" w:rsidRPr="002D2F93">
        <w:t xml:space="preserve"> and </w:t>
      </w:r>
      <w:r w:rsidR="00717C66" w:rsidRPr="002D2F93">
        <w:t>consistency</w:t>
      </w:r>
      <w:r w:rsidR="002D2F93" w:rsidRPr="002D2F93">
        <w:t xml:space="preserve"> in </w:t>
      </w:r>
      <w:r w:rsidR="00717C66" w:rsidRPr="002D2F93">
        <w:t>actual</w:t>
      </w:r>
      <w:r w:rsidR="002D2F93" w:rsidRPr="002D2F93">
        <w:t xml:space="preserve"> sample measurements is highlighted by this.</w:t>
      </w:r>
    </w:p>
    <w:p w:rsidR="00767BF4" w:rsidRPr="00466548" w:rsidRDefault="00767BF4" w:rsidP="00466548">
      <w:pPr>
        <w:pStyle w:val="BodyText"/>
        <w:spacing w:after="0" w:line="240" w:lineRule="auto"/>
        <w:ind w:firstLine="0"/>
      </w:pPr>
    </w:p>
    <w:p w:rsidR="00D01167" w:rsidRPr="00D01167" w:rsidRDefault="001C4DC7" w:rsidP="00D01167">
      <w:pPr>
        <w:pStyle w:val="Heading2"/>
        <w:spacing w:before="0" w:after="0"/>
        <w:ind w:left="0" w:firstLine="0"/>
        <w:rPr>
          <w:b/>
          <w:i w:val="0"/>
        </w:rPr>
      </w:pPr>
      <w:r>
        <w:rPr>
          <w:b/>
          <w:i w:val="0"/>
        </w:rPr>
        <w:t>SERS and other Spectra based Biosensors</w:t>
      </w:r>
    </w:p>
    <w:p w:rsidR="00767BF4" w:rsidRDefault="0020083A" w:rsidP="00D43AD3">
      <w:pPr>
        <w:pStyle w:val="bulletlist"/>
        <w:numPr>
          <w:ilvl w:val="0"/>
          <w:numId w:val="0"/>
        </w:numPr>
        <w:tabs>
          <w:tab w:val="clear" w:pos="288"/>
        </w:tabs>
        <w:spacing w:after="0"/>
        <w:ind w:firstLine="720"/>
      </w:pPr>
      <w:proofErr w:type="spellStart"/>
      <w:r>
        <w:t>A</w:t>
      </w:r>
      <w:r w:rsidR="00167C20">
        <w:t>nintricate</w:t>
      </w:r>
      <w:proofErr w:type="spellEnd"/>
      <w:r w:rsidR="00167C20">
        <w:t xml:space="preserve"> matrix can be employed</w:t>
      </w:r>
      <w:r>
        <w:t xml:space="preserve"> to obtain </w:t>
      </w:r>
      <w:r w:rsidR="00167C20">
        <w:t>inherent</w:t>
      </w:r>
      <w:r>
        <w:t xml:space="preserve"> fingerprint </w:t>
      </w:r>
      <w:r w:rsidR="00167C20">
        <w:t>data</w:t>
      </w:r>
      <w:r>
        <w:t xml:space="preserve"> about an </w:t>
      </w:r>
      <w:proofErr w:type="spellStart"/>
      <w:r>
        <w:t>analyte</w:t>
      </w:r>
      <w:proofErr w:type="spellEnd"/>
      <w:r>
        <w:t xml:space="preserve"> using surface</w:t>
      </w:r>
      <w:r w:rsidR="00DB7594">
        <w:t xml:space="preserve"> </w:t>
      </w:r>
      <w:r>
        <w:t xml:space="preserve">enhanced Raman spectroscopy (SERS).One of the </w:t>
      </w:r>
      <w:r w:rsidR="00167C20">
        <w:t>utmost</w:t>
      </w:r>
      <w:r>
        <w:t xml:space="preserve"> promising analytical techniques for quick, label-free, on-site, and nondestructive detection is SERS sensing.</w:t>
      </w:r>
      <w:r w:rsidR="00DB7594">
        <w:t xml:space="preserve"> </w:t>
      </w:r>
      <w:r w:rsidR="00167C20" w:rsidRPr="004E1982">
        <w:t>Though</w:t>
      </w:r>
      <w:r w:rsidR="004E1982" w:rsidRPr="004E1982">
        <w:t xml:space="preserve">, the spectra of </w:t>
      </w:r>
      <w:r w:rsidR="00167C20" w:rsidRPr="004E1982">
        <w:t>numerous</w:t>
      </w:r>
      <w:r w:rsidR="004E1982" w:rsidRPr="004E1982">
        <w:t xml:space="preserve"> </w:t>
      </w:r>
      <w:proofErr w:type="spellStart"/>
      <w:r w:rsidR="004E1982" w:rsidRPr="004E1982">
        <w:t>analytes</w:t>
      </w:r>
      <w:proofErr w:type="spellEnd"/>
      <w:r w:rsidR="004E1982" w:rsidRPr="004E1982">
        <w:t xml:space="preserve"> and the </w:t>
      </w:r>
      <w:r w:rsidR="00167C20" w:rsidRPr="004E1982">
        <w:t>substantial</w:t>
      </w:r>
      <w:r w:rsidR="004E1982" w:rsidRPr="004E1982">
        <w:t xml:space="preserve"> in the matrix are </w:t>
      </w:r>
      <w:r w:rsidR="00167C20" w:rsidRPr="004E1982">
        <w:t>similar</w:t>
      </w:r>
      <w:r w:rsidR="004E1982" w:rsidRPr="004E1982">
        <w:t xml:space="preserve"> or </w:t>
      </w:r>
      <w:r w:rsidR="00167C20" w:rsidRPr="004E1982">
        <w:t>overlay</w:t>
      </w:r>
      <w:r w:rsidR="004E1982" w:rsidRPr="004E1982">
        <w:t xml:space="preserve">. </w:t>
      </w:r>
      <w:r w:rsidR="00167C20" w:rsidRPr="004E1982">
        <w:t>Physically</w:t>
      </w:r>
      <w:r w:rsidR="00DB7594">
        <w:t xml:space="preserve"> </w:t>
      </w:r>
      <w:r w:rsidR="00167C20" w:rsidRPr="004E1982">
        <w:t>distinguishing</w:t>
      </w:r>
      <w:r w:rsidR="004E1982" w:rsidRPr="004E1982">
        <w:t xml:space="preserve"> them is </w:t>
      </w:r>
      <w:r w:rsidR="00167C20" w:rsidRPr="004E1982">
        <w:t>problematic</w:t>
      </w:r>
      <w:r w:rsidR="004E1982" w:rsidRPr="004E1982">
        <w:t xml:space="preserve"> or </w:t>
      </w:r>
      <w:r w:rsidR="00167C20" w:rsidRPr="004E1982">
        <w:t>unbearable</w:t>
      </w:r>
      <w:r w:rsidR="004E1982" w:rsidRPr="004E1982">
        <w:t xml:space="preserve">. </w:t>
      </w:r>
      <w:r w:rsidR="00167C20" w:rsidRPr="004E1982">
        <w:t>Confidently</w:t>
      </w:r>
      <w:r w:rsidR="004E1982" w:rsidRPr="004E1982">
        <w:t xml:space="preserve">, the </w:t>
      </w:r>
      <w:r w:rsidR="00167C20" w:rsidRPr="004E1982">
        <w:t>usage</w:t>
      </w:r>
      <w:r w:rsidR="004E1982" w:rsidRPr="004E1982">
        <w:t xml:space="preserve"> of ML will </w:t>
      </w:r>
      <w:r w:rsidR="00167C20" w:rsidRPr="004E1982">
        <w:t>significantly</w:t>
      </w:r>
      <w:r w:rsidR="00DB7594">
        <w:t xml:space="preserve"> </w:t>
      </w:r>
      <w:r w:rsidR="00167C20" w:rsidRPr="004E1982">
        <w:t>upsurge</w:t>
      </w:r>
      <w:r w:rsidR="004E1982" w:rsidRPr="004E1982">
        <w:t xml:space="preserve"> SERS's efficacy. For ML approaches to work, the </w:t>
      </w:r>
      <w:r w:rsidR="00167C20" w:rsidRPr="004E1982">
        <w:t>improvement</w:t>
      </w:r>
      <w:r w:rsidR="004E1982" w:rsidRPr="004E1982">
        <w:t xml:space="preserve"> factor of the SERS substrate must be uniform because big data set variance increases prediction variance, which restricts the </w:t>
      </w:r>
      <w:r w:rsidR="00167C20" w:rsidRPr="004E1982">
        <w:t>approaches</w:t>
      </w:r>
      <w:r w:rsidR="004E1982" w:rsidRPr="004E1982">
        <w:t xml:space="preserve"> to </w:t>
      </w:r>
      <w:r w:rsidR="00167C20" w:rsidRPr="004E1982">
        <w:t>semi quantitative</w:t>
      </w:r>
      <w:r w:rsidR="004E1982" w:rsidRPr="004E1982">
        <w:t xml:space="preserve"> or quantitative analysis.</w:t>
      </w:r>
      <w:r w:rsidR="00DB7594">
        <w:t xml:space="preserve"> </w:t>
      </w:r>
      <w:r w:rsidR="004E1982" w:rsidRPr="004E1982">
        <w:t xml:space="preserve">With medium or big data sets, CNN </w:t>
      </w:r>
      <w:r w:rsidR="00167C20" w:rsidRPr="004E1982">
        <w:t>steadily</w:t>
      </w:r>
      <w:r w:rsidR="00DB7594">
        <w:t xml:space="preserve"> </w:t>
      </w:r>
      <w:r w:rsidR="00167C20" w:rsidRPr="004E1982">
        <w:t>shows</w:t>
      </w:r>
      <w:r w:rsidR="00DB7594">
        <w:t xml:space="preserve"> </w:t>
      </w:r>
      <w:r w:rsidR="00167C20" w:rsidRPr="004E1982">
        <w:t>advanced</w:t>
      </w:r>
      <w:r w:rsidR="00DB7594">
        <w:t xml:space="preserve"> </w:t>
      </w:r>
      <w:r w:rsidR="00167C20" w:rsidRPr="004E1982">
        <w:t>forecast</w:t>
      </w:r>
      <w:r w:rsidR="00DB7594">
        <w:t xml:space="preserve"> </w:t>
      </w:r>
      <w:r w:rsidR="00167C20" w:rsidRPr="004E1982">
        <w:t>correctness</w:t>
      </w:r>
      <w:r w:rsidR="004E1982" w:rsidRPr="004E1982">
        <w:t xml:space="preserve"> than </w:t>
      </w:r>
      <w:r w:rsidR="00167C20" w:rsidRPr="004E1982">
        <w:t>additional</w:t>
      </w:r>
      <w:r w:rsidR="004E1982" w:rsidRPr="004E1982">
        <w:t xml:space="preserve"> ML </w:t>
      </w:r>
      <w:r w:rsidR="00167C20" w:rsidRPr="004E1982">
        <w:t>methods</w:t>
      </w:r>
      <w:r w:rsidR="004E1982" w:rsidRPr="004E1982">
        <w:t xml:space="preserve">. As a result, CNN is currently the </w:t>
      </w:r>
      <w:r w:rsidR="00167C20" w:rsidRPr="004E1982">
        <w:t>utmost</w:t>
      </w:r>
      <w:r w:rsidR="00DB7594">
        <w:t xml:space="preserve"> </w:t>
      </w:r>
      <w:r w:rsidR="00167C20">
        <w:t>widely employed</w:t>
      </w:r>
      <w:r w:rsidR="004E1982" w:rsidRPr="004E1982">
        <w:t xml:space="preserve"> for spectral analysis.</w:t>
      </w:r>
      <w:r w:rsidR="00DB7594">
        <w:t xml:space="preserve"> </w:t>
      </w:r>
      <w:r w:rsidR="004E1982" w:rsidRPr="004E1982">
        <w:t>For the purpose of identifying oligonucleotide (OND) damage on a gold grating substrate, a CNN-assisted SERS biosensor was created.</w:t>
      </w:r>
      <w:r w:rsidR="00DB7594">
        <w:t xml:space="preserve"> </w:t>
      </w:r>
      <w:r w:rsidR="004E1982" w:rsidRPr="004E1982">
        <w:t xml:space="preserve">Different operators used a portable spectrometer to gather the SERS spectra of OND </w:t>
      </w:r>
      <w:r w:rsidR="00167C20" w:rsidRPr="004E1982">
        <w:t>deprived of</w:t>
      </w:r>
      <w:r w:rsidR="004E1982" w:rsidRPr="004E1982">
        <w:t xml:space="preserve"> first optimizing the test settings (such as the best placement on the substrate, the strongest laser, the length of the acquisition, and manual baseline correction). A novel method of feature </w:t>
      </w:r>
      <w:r w:rsidR="00B81998" w:rsidRPr="004E1982">
        <w:t>removal</w:t>
      </w:r>
      <w:r w:rsidR="004E1982" w:rsidRPr="004E1982">
        <w:t xml:space="preserve"> known as binary stochastic filtering (BSF) was included in their CNN structure. In order to pinpoint significant regions in the original spectrum, BSF would assess the relevance of each item that was entered. The suggested SERS-CNN approach can locate extremely minute DNA damage that is rarely detectable by current methods. Their findings demonstrated that the OND damage categorization was up to 98% accurate, with a </w:t>
      </w:r>
      <w:r w:rsidR="00B81998" w:rsidRPr="004E1982">
        <w:t>self-assurance</w:t>
      </w:r>
      <w:r w:rsidR="004E1982" w:rsidRPr="004E1982">
        <w:t xml:space="preserve"> level of greater than 95%.</w:t>
      </w:r>
    </w:p>
    <w:p w:rsidR="00D43AD3" w:rsidRDefault="00D43AD3" w:rsidP="00D43AD3">
      <w:pPr>
        <w:pStyle w:val="bulletlist"/>
        <w:numPr>
          <w:ilvl w:val="0"/>
          <w:numId w:val="0"/>
        </w:numPr>
        <w:tabs>
          <w:tab w:val="clear" w:pos="288"/>
        </w:tabs>
        <w:spacing w:after="0"/>
        <w:ind w:firstLine="720"/>
      </w:pPr>
    </w:p>
    <w:p w:rsidR="00767BF4" w:rsidRPr="00767BF4" w:rsidRDefault="00587DD2" w:rsidP="00D43AD3">
      <w:pPr>
        <w:pStyle w:val="Heading2"/>
        <w:spacing w:before="0" w:after="0"/>
        <w:ind w:left="0" w:firstLine="0"/>
        <w:rPr>
          <w:b/>
          <w:i w:val="0"/>
        </w:rPr>
      </w:pPr>
      <w:r>
        <w:rPr>
          <w:b/>
          <w:i w:val="0"/>
        </w:rPr>
        <w:t>Fluorometric and Colorimetric Biosensors</w:t>
      </w:r>
    </w:p>
    <w:p w:rsidR="00C032BC" w:rsidRDefault="00D01167" w:rsidP="00C032BC">
      <w:pPr>
        <w:pStyle w:val="BodyText"/>
        <w:spacing w:after="0"/>
      </w:pPr>
      <w:r>
        <w:tab/>
      </w:r>
      <w:r w:rsidR="00B81998" w:rsidRPr="00587DD2">
        <w:t>Noteworthy</w:t>
      </w:r>
      <w:r w:rsidR="00DB7594">
        <w:t xml:space="preserve"> </w:t>
      </w:r>
      <w:r w:rsidR="00B81998" w:rsidRPr="00587DD2">
        <w:t>consideration</w:t>
      </w:r>
      <w:r w:rsidR="00587DD2" w:rsidRPr="00587DD2">
        <w:t xml:space="preserve"> has been </w:t>
      </w:r>
      <w:r w:rsidR="00B81998" w:rsidRPr="00587DD2">
        <w:t>produced</w:t>
      </w:r>
      <w:r w:rsidR="00587DD2" w:rsidRPr="00587DD2">
        <w:t xml:space="preserve"> by the automatic </w:t>
      </w:r>
      <w:r w:rsidR="00B81998" w:rsidRPr="00587DD2">
        <w:t>ordering</w:t>
      </w:r>
      <w:r w:rsidR="00587DD2" w:rsidRPr="00587DD2">
        <w:t xml:space="preserve"> of colors and their intensity from these </w:t>
      </w:r>
      <w:proofErr w:type="spellStart"/>
      <w:r w:rsidR="00587DD2" w:rsidRPr="00587DD2">
        <w:t>biosensing</w:t>
      </w:r>
      <w:proofErr w:type="spellEnd"/>
      <w:r w:rsidR="00587DD2" w:rsidRPr="00587DD2">
        <w:t xml:space="preserve"> photos. One kind of </w:t>
      </w:r>
      <w:proofErr w:type="spellStart"/>
      <w:r w:rsidR="00587DD2" w:rsidRPr="00587DD2">
        <w:t>fluorometric</w:t>
      </w:r>
      <w:proofErr w:type="spellEnd"/>
      <w:r w:rsidR="00587DD2" w:rsidRPr="00587DD2">
        <w:t xml:space="preserve"> biosensor is the digital polymerase chain reaction (</w:t>
      </w:r>
      <w:proofErr w:type="spellStart"/>
      <w:r w:rsidR="00587DD2" w:rsidRPr="00587DD2">
        <w:t>dPCR</w:t>
      </w:r>
      <w:proofErr w:type="spellEnd"/>
      <w:r w:rsidR="00587DD2" w:rsidRPr="00587DD2">
        <w:t xml:space="preserve">). As colorimetric biosensors, we also </w:t>
      </w:r>
      <w:r w:rsidR="00B81998" w:rsidRPr="00587DD2">
        <w:t>comprise</w:t>
      </w:r>
      <w:r w:rsidR="00587DD2" w:rsidRPr="00587DD2">
        <w:t xml:space="preserve"> lateral flow assay (LFA), paper-based vertical flow assay (VFA), and other colorimetric strips.</w:t>
      </w:r>
      <w:r w:rsidR="00DB7594">
        <w:t xml:space="preserve"> </w:t>
      </w:r>
      <w:r w:rsidR="00587DD2" w:rsidRPr="00587DD2">
        <w:t>A promising method for diagnosing genes is fluorescence imaging-base</w:t>
      </w:r>
      <w:r w:rsidR="00B81998">
        <w:t xml:space="preserve">d </w:t>
      </w:r>
      <w:proofErr w:type="spellStart"/>
      <w:r w:rsidR="00B81998">
        <w:t>dPCR</w:t>
      </w:r>
      <w:proofErr w:type="spellEnd"/>
      <w:r w:rsidR="00B81998">
        <w:t xml:space="preserve">. For the </w:t>
      </w:r>
      <w:proofErr w:type="spellStart"/>
      <w:r w:rsidR="00B81998">
        <w:t>dPCR</w:t>
      </w:r>
      <w:proofErr w:type="spellEnd"/>
      <w:r w:rsidR="00B81998">
        <w:t xml:space="preserve"> to be employed </w:t>
      </w:r>
      <w:r w:rsidR="00587DD2" w:rsidRPr="00587DD2">
        <w:t xml:space="preserve">in the actual application, it must be </w:t>
      </w:r>
      <w:r w:rsidR="00B81998" w:rsidRPr="00587DD2">
        <w:t>conceivable</w:t>
      </w:r>
      <w:r w:rsidR="00587DD2" w:rsidRPr="00587DD2">
        <w:t xml:space="preserve"> to </w:t>
      </w:r>
      <w:r w:rsidR="00B81998" w:rsidRPr="00587DD2">
        <w:t>identify</w:t>
      </w:r>
      <w:r w:rsidR="00587DD2" w:rsidRPr="00587DD2">
        <w:t xml:space="preserve"> the positive reaction chamber in the fluorescent image </w:t>
      </w:r>
      <w:r w:rsidR="00B81998" w:rsidRPr="00587DD2">
        <w:t>precisely</w:t>
      </w:r>
      <w:r w:rsidR="00587DD2" w:rsidRPr="00587DD2">
        <w:t xml:space="preserve"> and </w:t>
      </w:r>
      <w:r w:rsidR="00B81998" w:rsidRPr="00587DD2">
        <w:t>rapidly</w:t>
      </w:r>
      <w:r w:rsidR="00587DD2" w:rsidRPr="00587DD2">
        <w:t xml:space="preserve">. The </w:t>
      </w:r>
      <w:r w:rsidR="00B81998" w:rsidRPr="00587DD2">
        <w:t>study</w:t>
      </w:r>
      <w:r w:rsidR="00587DD2" w:rsidRPr="00587DD2">
        <w:t xml:space="preserve"> of the photos has made use of </w:t>
      </w:r>
      <w:r w:rsidR="00B81998" w:rsidRPr="00587DD2">
        <w:t>predictable</w:t>
      </w:r>
      <w:r w:rsidR="00DB7594">
        <w:t xml:space="preserve"> </w:t>
      </w:r>
      <w:r w:rsidR="00B81998" w:rsidRPr="00587DD2">
        <w:t>methods</w:t>
      </w:r>
      <w:r w:rsidR="00587DD2" w:rsidRPr="00587DD2">
        <w:t xml:space="preserve"> such threshold segmentation, numerical clustering, and grid placement. Threshold segmentation is the </w:t>
      </w:r>
      <w:r w:rsidR="00B81998" w:rsidRPr="00587DD2">
        <w:t>utmost</w:t>
      </w:r>
      <w:r w:rsidR="00587DD2" w:rsidRPr="00587DD2">
        <w:t xml:space="preserve"> widely used image processing technique.</w:t>
      </w:r>
      <w:r w:rsidR="00DB7594">
        <w:t xml:space="preserve"> </w:t>
      </w:r>
      <w:r w:rsidR="00E4134C" w:rsidRPr="00E4134C">
        <w:t xml:space="preserve">In </w:t>
      </w:r>
      <w:r w:rsidR="00B81998" w:rsidRPr="00E4134C">
        <w:t>all</w:t>
      </w:r>
      <w:r w:rsidR="00E4134C" w:rsidRPr="00E4134C">
        <w:t xml:space="preserve"> analysis, the threshold segmentation's settings must be </w:t>
      </w:r>
      <w:r w:rsidR="00B81998" w:rsidRPr="00E4134C">
        <w:t>attuned</w:t>
      </w:r>
      <w:r w:rsidR="00E4134C" w:rsidRPr="00E4134C">
        <w:t xml:space="preserve">. </w:t>
      </w:r>
      <w:r w:rsidR="00B81998" w:rsidRPr="00E4134C">
        <w:t>Furthermore</w:t>
      </w:r>
      <w:r w:rsidR="00E4134C" w:rsidRPr="00E4134C">
        <w:t xml:space="preserve">, it is </w:t>
      </w:r>
      <w:r w:rsidR="00B81998" w:rsidRPr="00E4134C">
        <w:t>limited</w:t>
      </w:r>
      <w:r w:rsidR="00E4134C" w:rsidRPr="00E4134C">
        <w:t xml:space="preserve"> to the analysis of photos with uneven brightness brought either by subpar camera imaging or </w:t>
      </w:r>
      <w:r w:rsidR="00B81998" w:rsidRPr="00E4134C">
        <w:t>uneven</w:t>
      </w:r>
      <w:r w:rsidR="00E4134C" w:rsidRPr="00E4134C">
        <w:t xml:space="preserve"> lighting. In the </w:t>
      </w:r>
      <w:r w:rsidR="00742DB4" w:rsidRPr="00E4134C">
        <w:t>real</w:t>
      </w:r>
      <w:r w:rsidR="00DB7594">
        <w:t xml:space="preserve"> </w:t>
      </w:r>
      <w:r w:rsidR="00742DB4" w:rsidRPr="00E4134C">
        <w:t>challenging</w:t>
      </w:r>
      <w:r w:rsidR="00DB7594">
        <w:t xml:space="preserve"> </w:t>
      </w:r>
      <w:r w:rsidR="00742DB4" w:rsidRPr="00E4134C">
        <w:t>atmosphere</w:t>
      </w:r>
      <w:r w:rsidR="00E4134C" w:rsidRPr="00E4134C">
        <w:t xml:space="preserve">, the </w:t>
      </w:r>
      <w:r w:rsidR="00742DB4" w:rsidRPr="00E4134C">
        <w:t>circulation</w:t>
      </w:r>
      <w:r w:rsidR="00E4134C" w:rsidRPr="00E4134C">
        <w:t xml:space="preserve"> of light intensity is </w:t>
      </w:r>
      <w:r w:rsidR="00742DB4" w:rsidRPr="00E4134C">
        <w:t>not ever</w:t>
      </w:r>
      <w:r w:rsidR="00E4134C" w:rsidRPr="00E4134C">
        <w:t xml:space="preserve"> even. A low accuracy of the </w:t>
      </w:r>
      <w:r w:rsidR="00742DB4" w:rsidRPr="00E4134C">
        <w:t>positive</w:t>
      </w:r>
      <w:r w:rsidR="00E4134C" w:rsidRPr="00E4134C">
        <w:t xml:space="preserve"> reaction chamber recognition may </w:t>
      </w:r>
      <w:r w:rsidR="00742DB4" w:rsidRPr="00E4134C">
        <w:t>outcome</w:t>
      </w:r>
      <w:r w:rsidR="00E4134C" w:rsidRPr="00E4134C">
        <w:t xml:space="preserve"> from this </w:t>
      </w:r>
      <w:r w:rsidR="00742DB4" w:rsidRPr="00E4134C">
        <w:t>situation</w:t>
      </w:r>
      <w:r w:rsidR="00E4134C" w:rsidRPr="00E4134C">
        <w:t>.</w:t>
      </w:r>
    </w:p>
    <w:p w:rsidR="00C032BC" w:rsidRDefault="00C032BC" w:rsidP="00C032BC">
      <w:pPr>
        <w:pStyle w:val="BodyText"/>
        <w:spacing w:after="0"/>
      </w:pPr>
      <w:r>
        <w:tab/>
        <w:t xml:space="preserve">A vertical flow assay (VFA)-based colorimetric sensor </w:t>
      </w:r>
      <w:r w:rsidR="00B6034B">
        <w:t>motorized</w:t>
      </w:r>
      <w:r w:rsidR="00DB7594">
        <w:t xml:space="preserve"> </w:t>
      </w:r>
      <w:r>
        <w:t xml:space="preserve">by deep learning was </w:t>
      </w:r>
      <w:r w:rsidR="00B6034B">
        <w:t>described</w:t>
      </w:r>
      <w:r>
        <w:t xml:space="preserve"> for </w:t>
      </w:r>
      <w:proofErr w:type="gramStart"/>
      <w:r>
        <w:t>C-Reactive Protein</w:t>
      </w:r>
      <w:proofErr w:type="gramEnd"/>
      <w:r>
        <w:t xml:space="preserve"> (CRP)</w:t>
      </w:r>
      <w:r w:rsidR="00DB7594">
        <w:t xml:space="preserve"> </w:t>
      </w:r>
      <w:r>
        <w:t>detection.</w:t>
      </w:r>
      <w:r w:rsidR="00DB7594">
        <w:t xml:space="preserve"> </w:t>
      </w:r>
      <w:r>
        <w:t xml:space="preserve">The deep learning </w:t>
      </w:r>
      <w:r w:rsidR="00B6034B">
        <w:t>technique was employed</w:t>
      </w:r>
      <w:r>
        <w:t xml:space="preserve"> to </w:t>
      </w:r>
      <w:r w:rsidR="00B6034B">
        <w:t>enhance</w:t>
      </w:r>
      <w:r w:rsidR="00DB7594">
        <w:t xml:space="preserve"> </w:t>
      </w:r>
      <w:r>
        <w:t xml:space="preserve">the configuration of </w:t>
      </w:r>
      <w:r w:rsidR="00E12E73">
        <w:t xml:space="preserve">immune </w:t>
      </w:r>
      <w:r>
        <w:t xml:space="preserve">reaction spots and </w:t>
      </w:r>
      <w:r w:rsidR="00B6034B">
        <w:t>forecast</w:t>
      </w:r>
      <w:r>
        <w:t xml:space="preserve"> the </w:t>
      </w:r>
      <w:r w:rsidR="00B6034B">
        <w:t>attentiveness</w:t>
      </w:r>
      <w:r>
        <w:t xml:space="preserve"> of CRP.</w:t>
      </w:r>
      <w:r w:rsidR="00DB7594">
        <w:t xml:space="preserve"> </w:t>
      </w:r>
      <w:r>
        <w:t xml:space="preserve">The CNN-aided colorimetric sensor can </w:t>
      </w:r>
      <w:r w:rsidR="00B6034B">
        <w:t>deliver</w:t>
      </w:r>
      <w:r>
        <w:t xml:space="preserve"> the </w:t>
      </w:r>
      <w:r w:rsidR="00B6034B">
        <w:t>outcome</w:t>
      </w:r>
      <w:r>
        <w:t xml:space="preserve"> fast and </w:t>
      </w:r>
      <w:r w:rsidR="00B6034B">
        <w:t>elude</w:t>
      </w:r>
      <w:r>
        <w:t xml:space="preserve"> the </w:t>
      </w:r>
      <w:r w:rsidR="00B6034B">
        <w:t>practice</w:t>
      </w:r>
      <w:r>
        <w:t xml:space="preserve"> of </w:t>
      </w:r>
      <w:r w:rsidR="00B6034B">
        <w:t>hefty</w:t>
      </w:r>
      <w:r>
        <w:t xml:space="preserve"> instruments.</w:t>
      </w:r>
    </w:p>
    <w:p w:rsidR="00767BF4" w:rsidRPr="00466548" w:rsidRDefault="00767BF4" w:rsidP="00D43AD3">
      <w:pPr>
        <w:pStyle w:val="BodyText"/>
        <w:spacing w:after="0"/>
        <w:ind w:firstLine="0"/>
      </w:pPr>
    </w:p>
    <w:p w:rsidR="008A55B5" w:rsidRPr="00767BF4" w:rsidRDefault="00C032BC" w:rsidP="00466548">
      <w:pPr>
        <w:pStyle w:val="Heading2"/>
        <w:spacing w:before="0" w:after="0"/>
        <w:ind w:left="0" w:firstLine="0"/>
        <w:rPr>
          <w:b/>
          <w:i w:val="0"/>
        </w:rPr>
      </w:pPr>
      <w:r>
        <w:rPr>
          <w:b/>
          <w:i w:val="0"/>
        </w:rPr>
        <w:t>Biosensors in Microfluidic Bioassay</w:t>
      </w:r>
    </w:p>
    <w:p w:rsidR="00D43AD3" w:rsidRDefault="00C032BC" w:rsidP="00C032BC">
      <w:pPr>
        <w:pStyle w:val="bulletlist"/>
        <w:numPr>
          <w:ilvl w:val="0"/>
          <w:numId w:val="0"/>
        </w:numPr>
        <w:spacing w:after="0" w:line="240" w:lineRule="auto"/>
      </w:pPr>
      <w:r>
        <w:tab/>
      </w:r>
      <w:r>
        <w:tab/>
      </w:r>
      <w:r w:rsidRPr="00C032BC">
        <w:t>A quick diagnosis of a disease can be made with the use of blood cell counting.</w:t>
      </w:r>
      <w:r w:rsidR="00DB7594">
        <w:t xml:space="preserve"> </w:t>
      </w:r>
      <w:r w:rsidRPr="00C032BC">
        <w:t xml:space="preserve">There have been several reports of ML-based microfluidic cytometers. For a lens-free blood cell </w:t>
      </w:r>
      <w:r w:rsidR="00B741DD" w:rsidRPr="00C032BC">
        <w:t>including</w:t>
      </w:r>
      <w:r w:rsidRPr="00C032BC">
        <w:t xml:space="preserve"> system that integrates a microfluidic channel and a </w:t>
      </w:r>
      <w:r w:rsidR="00B741DD" w:rsidRPr="00C032BC">
        <w:t>corresponding</w:t>
      </w:r>
      <w:r w:rsidRPr="00C032BC">
        <w:t xml:space="preserve"> metal oxide semiconductor (CMOS) image sensor, extreme learning machine based super-resolution (ELMSR) and CNN based super-resolution (CNNSR) were tested.</w:t>
      </w:r>
      <w:r w:rsidR="009D69F6">
        <w:t xml:space="preserve"> </w:t>
      </w:r>
      <w:r w:rsidRPr="00C032BC">
        <w:t xml:space="preserve">Four times the cellular </w:t>
      </w:r>
      <w:r w:rsidR="00B741DD" w:rsidRPr="00C032BC">
        <w:t>firmness</w:t>
      </w:r>
      <w:r w:rsidRPr="00C032BC">
        <w:t xml:space="preserve"> was </w:t>
      </w:r>
      <w:r w:rsidR="00B741DD" w:rsidRPr="00C032BC">
        <w:t>amplified</w:t>
      </w:r>
      <w:r w:rsidRPr="00C032BC">
        <w:t>, and compared to the ELMSR, CNNSR displayed a 9.5% higher quality</w:t>
      </w:r>
      <w:r w:rsidR="00D43AD3">
        <w:t>.</w:t>
      </w:r>
    </w:p>
    <w:p w:rsidR="00C032BC" w:rsidRPr="00466548" w:rsidRDefault="00D43AD3" w:rsidP="00C032BC">
      <w:pPr>
        <w:pStyle w:val="bulletlist"/>
        <w:numPr>
          <w:ilvl w:val="0"/>
          <w:numId w:val="0"/>
        </w:numPr>
        <w:spacing w:after="0" w:line="240" w:lineRule="auto"/>
      </w:pPr>
      <w:r>
        <w:tab/>
      </w:r>
      <w:r>
        <w:tab/>
        <w:t xml:space="preserve">The quartz crystal microbalance (QCM)-based biosensor is one </w:t>
      </w:r>
      <w:r w:rsidR="00B741DD">
        <w:t>kind</w:t>
      </w:r>
      <w:r>
        <w:t xml:space="preserve"> of attractive </w:t>
      </w:r>
      <w:r w:rsidR="00B741DD">
        <w:t>detecting</w:t>
      </w:r>
      <w:r w:rsidR="009D69F6">
        <w:t xml:space="preserve"> </w:t>
      </w:r>
      <w:r w:rsidR="00B741DD">
        <w:t>method</w:t>
      </w:r>
      <w:r>
        <w:t xml:space="preserve"> which is gravimetrically sensitive and can </w:t>
      </w:r>
      <w:r w:rsidR="00B741DD">
        <w:t>sense</w:t>
      </w:r>
      <w:r>
        <w:t xml:space="preserve"> </w:t>
      </w:r>
      <w:proofErr w:type="spellStart"/>
      <w:r>
        <w:t>analyte</w:t>
      </w:r>
      <w:proofErr w:type="spellEnd"/>
      <w:r>
        <w:t xml:space="preserve"> at sub-</w:t>
      </w:r>
      <w:proofErr w:type="spellStart"/>
      <w:r>
        <w:t>nanogram</w:t>
      </w:r>
      <w:proofErr w:type="spellEnd"/>
      <w:r>
        <w:t xml:space="preserve"> resolution.</w:t>
      </w:r>
      <w:r w:rsidR="00290F16">
        <w:t xml:space="preserve"> </w:t>
      </w:r>
      <w:r>
        <w:t xml:space="preserve">The </w:t>
      </w:r>
      <w:smartTag w:uri="urn:schemas-microsoft-com:office:smarttags" w:element="stockticker">
        <w:r>
          <w:t>SVM</w:t>
        </w:r>
        <w:r w:rsidR="00290F16">
          <w:t xml:space="preserve"> </w:t>
        </w:r>
      </w:smartTag>
      <w:r w:rsidR="00B741DD">
        <w:t>grouping</w:t>
      </w:r>
      <w:r>
        <w:t xml:space="preserve">/regression algorithm was </w:t>
      </w:r>
      <w:r w:rsidR="00B741DD">
        <w:t>smeared</w:t>
      </w:r>
      <w:r>
        <w:t xml:space="preserve"> to discriminate/quantify trypsin and plasmin based on frequency shift data generated by QCM.</w:t>
      </w:r>
      <w:r w:rsidR="00290F16">
        <w:t xml:space="preserve"> </w:t>
      </w:r>
      <w:r>
        <w:t xml:space="preserve">Multi-biosensor synchronous measurement is </w:t>
      </w:r>
      <w:r w:rsidR="00B741DD">
        <w:t>vital</w:t>
      </w:r>
      <w:r>
        <w:t xml:space="preserve"> for </w:t>
      </w:r>
      <w:r w:rsidR="00B741DD">
        <w:t>hands-on</w:t>
      </w:r>
      <w:r>
        <w:t xml:space="preserve"> applications. </w:t>
      </w:r>
      <w:r w:rsidR="00B741DD">
        <w:lastRenderedPageBreak/>
        <w:t>Mixture</w:t>
      </w:r>
      <w:r>
        <w:t xml:space="preserve"> of </w:t>
      </w:r>
      <w:r w:rsidR="00B741DD">
        <w:t>detecting</w:t>
      </w:r>
      <w:r>
        <w:t xml:space="preserve"> data from </w:t>
      </w:r>
      <w:r w:rsidR="00B741DD">
        <w:t>numerous</w:t>
      </w:r>
      <w:r>
        <w:t xml:space="preserve"> biosensors </w:t>
      </w:r>
      <w:r w:rsidR="00B741DD">
        <w:t>straightly</w:t>
      </w:r>
      <w:r w:rsidR="00C71C49">
        <w:t xml:space="preserve"> </w:t>
      </w:r>
      <w:r w:rsidR="00B741DD">
        <w:t>influences</w:t>
      </w:r>
      <w:r>
        <w:t xml:space="preserve"> application </w:t>
      </w:r>
      <w:r w:rsidR="00B741DD">
        <w:t>enactment</w:t>
      </w:r>
      <w:r>
        <w:t xml:space="preserve">. Wearable biosensors have </w:t>
      </w:r>
      <w:r w:rsidR="00B741DD">
        <w:t>increased</w:t>
      </w:r>
      <w:r w:rsidR="00C71C49">
        <w:t xml:space="preserve"> </w:t>
      </w:r>
      <w:r w:rsidR="00B741DD">
        <w:t>amazing</w:t>
      </w:r>
      <w:r w:rsidR="00C71C49">
        <w:t xml:space="preserve"> </w:t>
      </w:r>
      <w:r w:rsidR="00B741DD">
        <w:t>attention</w:t>
      </w:r>
      <w:r w:rsidR="00C71C49">
        <w:t xml:space="preserve"> </w:t>
      </w:r>
      <w:r w:rsidR="00B741DD">
        <w:t>owed</w:t>
      </w:r>
      <w:r>
        <w:t xml:space="preserve"> to their </w:t>
      </w:r>
      <w:r w:rsidR="00B741DD">
        <w:t>enormous</w:t>
      </w:r>
      <w:r w:rsidR="00290F16">
        <w:t xml:space="preserve"> </w:t>
      </w:r>
      <w:r w:rsidR="00B741DD">
        <w:t>possible</w:t>
      </w:r>
      <w:r>
        <w:t xml:space="preserve"> in noninvasive </w:t>
      </w:r>
      <w:r w:rsidR="00B741DD">
        <w:t>observing</w:t>
      </w:r>
      <w:r>
        <w:t xml:space="preserve"> of human physiology by </w:t>
      </w:r>
      <w:r w:rsidR="00B741DD">
        <w:t>diverse</w:t>
      </w:r>
      <w:r>
        <w:t xml:space="preserve"> biological fluid</w:t>
      </w:r>
      <w:r w:rsidR="00423AE3">
        <w:t>.</w:t>
      </w:r>
    </w:p>
    <w:p w:rsidR="001A3BEF" w:rsidRDefault="001A3BEF"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MACHINE LEARNING ALGORITHMS IN DISEASE </w:t>
      </w:r>
      <w:r w:rsidR="00B741DD">
        <w:rPr>
          <w:rFonts w:ascii="Times New Roman" w:eastAsia="MS Mincho" w:hAnsi="Times New Roman"/>
          <w:sz w:val="20"/>
          <w:szCs w:val="20"/>
        </w:rPr>
        <w:t>FORECAST</w:t>
      </w:r>
    </w:p>
    <w:p w:rsidR="001A3BEF" w:rsidRDefault="001A3BEF" w:rsidP="001A3BEF">
      <w:pPr>
        <w:jc w:val="both"/>
        <w:rPr>
          <w:rFonts w:eastAsia="MS Mincho"/>
        </w:rPr>
      </w:pPr>
    </w:p>
    <w:p w:rsidR="001A3BEF" w:rsidRDefault="001A3BEF" w:rsidP="001A3BEF">
      <w:pPr>
        <w:ind w:firstLine="720"/>
        <w:jc w:val="both"/>
        <w:rPr>
          <w:rFonts w:eastAsia="MS Mincho"/>
        </w:rPr>
      </w:pPr>
      <w:r w:rsidRPr="001A3BEF">
        <w:rPr>
          <w:rFonts w:eastAsia="MS Mincho"/>
        </w:rPr>
        <w:t>In general, the collecting and processing of complex biological signals for disease prediction can be done using a</w:t>
      </w:r>
      <w:r w:rsidR="00F100EA">
        <w:rPr>
          <w:rFonts w:eastAsia="MS Mincho"/>
        </w:rPr>
        <w:t>n</w:t>
      </w:r>
      <w:r w:rsidRPr="001A3BEF">
        <w:rPr>
          <w:rFonts w:eastAsia="MS Mincho"/>
        </w:rPr>
        <w:t xml:space="preserve"> </w:t>
      </w:r>
      <w:r w:rsidR="00C173D8" w:rsidRPr="001A3BEF">
        <w:rPr>
          <w:rFonts w:eastAsia="MS Mincho"/>
        </w:rPr>
        <w:t>amalgamation</w:t>
      </w:r>
      <w:r w:rsidRPr="001A3BEF">
        <w:rPr>
          <w:rFonts w:eastAsia="MS Mincho"/>
        </w:rPr>
        <w:t xml:space="preserve"> of medical sensors and ML algorithms.</w:t>
      </w:r>
      <w:r w:rsidR="00F100EA">
        <w:rPr>
          <w:rFonts w:eastAsia="MS Mincho"/>
        </w:rPr>
        <w:t xml:space="preserve"> </w:t>
      </w:r>
      <w:r w:rsidR="00C173D8">
        <w:rPr>
          <w:rFonts w:eastAsia="MS Mincho"/>
        </w:rPr>
        <w:t>The ML algorithms employed</w:t>
      </w:r>
      <w:r w:rsidRPr="001A3BEF">
        <w:rPr>
          <w:rFonts w:eastAsia="MS Mincho"/>
        </w:rPr>
        <w:t xml:space="preserve"> in this scenario are typically supervised. In supervised learning, predictions are made using sample inputs from well-known classes. The fixed, in advance-provided data used to develop the models has the </w:t>
      </w:r>
      <w:r w:rsidR="00C173D8" w:rsidRPr="001A3BEF">
        <w:rPr>
          <w:rFonts w:eastAsia="MS Mincho"/>
        </w:rPr>
        <w:t>similar</w:t>
      </w:r>
      <w:r w:rsidRPr="001A3BEF">
        <w:rPr>
          <w:rFonts w:eastAsia="MS Mincho"/>
        </w:rPr>
        <w:t xml:space="preserve"> statistical charact</w:t>
      </w:r>
      <w:r w:rsidR="00C173D8">
        <w:rPr>
          <w:rFonts w:eastAsia="MS Mincho"/>
        </w:rPr>
        <w:t>eristics as the actual data employed</w:t>
      </w:r>
      <w:r w:rsidRPr="001A3BEF">
        <w:rPr>
          <w:rFonts w:eastAsia="MS Mincho"/>
        </w:rPr>
        <w:t xml:space="preserve"> in the models. Regression-based ML algorithms, SVM, and CNN are a few examples of ML techniques that are frequently utilized in clinical management and disease prediction.</w:t>
      </w:r>
    </w:p>
    <w:p w:rsidR="00D36E66" w:rsidRDefault="00D36E66" w:rsidP="001A3BEF">
      <w:pPr>
        <w:ind w:firstLine="720"/>
        <w:jc w:val="both"/>
        <w:rPr>
          <w:rFonts w:eastAsia="MS Mincho"/>
        </w:rPr>
      </w:pPr>
      <w:r w:rsidRPr="00D36E66">
        <w:rPr>
          <w:rFonts w:eastAsia="MS Mincho"/>
        </w:rPr>
        <w:t>A continuous output variable can be predicted using one or more variables via regression-based ML models by fitting a linear or nonlinear function. Its main applications are in time series modeling and the identification of causal links between variables. To incorporate physiological and/or laboratory parameters for early clinical deterioration</w:t>
      </w:r>
      <w:r w:rsidR="00F100EA">
        <w:rPr>
          <w:rFonts w:eastAsia="MS Mincho"/>
        </w:rPr>
        <w:t xml:space="preserve"> prediction, </w:t>
      </w:r>
      <w:proofErr w:type="spellStart"/>
      <w:r w:rsidR="00F100EA">
        <w:rPr>
          <w:rFonts w:eastAsia="MS Mincho"/>
        </w:rPr>
        <w:t>Zhai</w:t>
      </w:r>
      <w:proofErr w:type="spellEnd"/>
      <w:r w:rsidR="00F100EA">
        <w:rPr>
          <w:rFonts w:eastAsia="MS Mincho"/>
        </w:rPr>
        <w:t xml:space="preserve"> et al. developed</w:t>
      </w:r>
      <w:r w:rsidRPr="00D36E66">
        <w:rPr>
          <w:rFonts w:eastAsia="MS Mincho"/>
        </w:rPr>
        <w:t xml:space="preserve"> a logistic re</w:t>
      </w:r>
      <w:r w:rsidR="00F100EA">
        <w:rPr>
          <w:rFonts w:eastAsia="MS Mincho"/>
        </w:rPr>
        <w:t>gression algorithm depends</w:t>
      </w:r>
      <w:r w:rsidRPr="00D36E66">
        <w:rPr>
          <w:rFonts w:eastAsia="MS Mincho"/>
        </w:rPr>
        <w:t xml:space="preserve"> on the Electronic Health Record.</w:t>
      </w:r>
      <w:r w:rsidR="00F100EA">
        <w:rPr>
          <w:rFonts w:eastAsia="MS Mincho"/>
        </w:rPr>
        <w:t xml:space="preserve"> </w:t>
      </w:r>
      <w:r w:rsidRPr="00D36E66">
        <w:rPr>
          <w:rFonts w:eastAsia="MS Mincho"/>
        </w:rPr>
        <w:t>The approach outperforms published models by achieving 84.9% sensitivity, 85.9% specificity, and 91.2% of the AUC.</w:t>
      </w:r>
      <w:r w:rsidR="00290F16">
        <w:rPr>
          <w:rFonts w:eastAsia="MS Mincho"/>
        </w:rPr>
        <w:t xml:space="preserve"> </w:t>
      </w:r>
      <w:r w:rsidRPr="00D36E66">
        <w:rPr>
          <w:rFonts w:eastAsia="MS Mincho"/>
        </w:rPr>
        <w:t xml:space="preserve">Regression-based models provide a straightforward and intuitive method for classifying and predicting medical data by </w:t>
      </w:r>
      <w:r w:rsidR="00973519" w:rsidRPr="00D36E66">
        <w:rPr>
          <w:rFonts w:eastAsia="MS Mincho"/>
        </w:rPr>
        <w:t>considering</w:t>
      </w:r>
      <w:r w:rsidRPr="00D36E66">
        <w:rPr>
          <w:rFonts w:eastAsia="MS Mincho"/>
        </w:rPr>
        <w:t xml:space="preserve"> correlations based on </w:t>
      </w:r>
      <w:r w:rsidR="00F100EA" w:rsidRPr="00D36E66">
        <w:rPr>
          <w:rFonts w:eastAsia="MS Mincho"/>
        </w:rPr>
        <w:t>familiar</w:t>
      </w:r>
      <w:r w:rsidRPr="00D36E66">
        <w:rPr>
          <w:rFonts w:eastAsia="MS Mincho"/>
        </w:rPr>
        <w:t xml:space="preserve"> statistical concepts, but they also call for more exacting presumptions.</w:t>
      </w:r>
    </w:p>
    <w:p w:rsidR="00973519" w:rsidRDefault="00973519" w:rsidP="001A3BEF">
      <w:pPr>
        <w:ind w:firstLine="720"/>
        <w:jc w:val="both"/>
        <w:rPr>
          <w:rFonts w:eastAsia="MS Mincho"/>
        </w:rPr>
      </w:pPr>
      <w:r w:rsidRPr="00973519">
        <w:rPr>
          <w:rFonts w:eastAsia="MS Mincho"/>
        </w:rPr>
        <w:t>As a super</w:t>
      </w:r>
      <w:r w:rsidR="00F100EA">
        <w:rPr>
          <w:rFonts w:eastAsia="MS Mincho"/>
        </w:rPr>
        <w:t xml:space="preserve">vised machine learning code, SVM can split assorted </w:t>
      </w:r>
      <w:r w:rsidRPr="00973519">
        <w:rPr>
          <w:rFonts w:eastAsia="MS Mincho"/>
        </w:rPr>
        <w:t xml:space="preserve">class issues </w:t>
      </w:r>
      <w:r w:rsidR="00F100EA" w:rsidRPr="00973519">
        <w:rPr>
          <w:rFonts w:eastAsia="MS Mincho"/>
        </w:rPr>
        <w:t>hooked on</w:t>
      </w:r>
      <w:r w:rsidRPr="00973519">
        <w:rPr>
          <w:rFonts w:eastAsia="MS Mincho"/>
        </w:rPr>
        <w:t xml:space="preserve"> a few binary problems in order to address the "multi</w:t>
      </w:r>
      <w:r w:rsidR="00F100EA">
        <w:rPr>
          <w:rFonts w:eastAsia="MS Mincho"/>
        </w:rPr>
        <w:t xml:space="preserve"> </w:t>
      </w:r>
      <w:r w:rsidRPr="00973519">
        <w:rPr>
          <w:rFonts w:eastAsia="MS Mincho"/>
        </w:rPr>
        <w:t xml:space="preserve">classification" and "one-to-one predictive" </w:t>
      </w:r>
      <w:proofErr w:type="spellStart"/>
      <w:r w:rsidRPr="00973519">
        <w:rPr>
          <w:rFonts w:eastAsia="MS Mincho"/>
        </w:rPr>
        <w:t>challenges.SVM</w:t>
      </w:r>
      <w:proofErr w:type="spellEnd"/>
      <w:r w:rsidRPr="00973519">
        <w:rPr>
          <w:rFonts w:eastAsia="MS Mincho"/>
        </w:rPr>
        <w:t xml:space="preserve"> builds </w:t>
      </w:r>
      <w:r w:rsidR="00F100EA" w:rsidRPr="00973519">
        <w:rPr>
          <w:rFonts w:eastAsia="MS Mincho"/>
        </w:rPr>
        <w:t>single</w:t>
      </w:r>
      <w:r w:rsidRPr="00973519">
        <w:rPr>
          <w:rFonts w:eastAsia="MS Mincho"/>
        </w:rPr>
        <w:t xml:space="preserve"> or a collection of hyper</w:t>
      </w:r>
      <w:r w:rsidR="00F100EA">
        <w:rPr>
          <w:rFonts w:eastAsia="MS Mincho"/>
        </w:rPr>
        <w:t xml:space="preserve"> </w:t>
      </w:r>
      <w:r w:rsidRPr="00973519">
        <w:rPr>
          <w:rFonts w:eastAsia="MS Mincho"/>
        </w:rPr>
        <w:t xml:space="preserve">planes in high-dimensional spaces to partition the input dataset into candidate classes. The margin distance, which is the separation </w:t>
      </w:r>
      <w:r w:rsidR="00F100EA" w:rsidRPr="00973519">
        <w:rPr>
          <w:rFonts w:eastAsia="MS Mincho"/>
        </w:rPr>
        <w:t>among</w:t>
      </w:r>
      <w:r w:rsidR="00F100EA">
        <w:rPr>
          <w:rFonts w:eastAsia="MS Mincho"/>
        </w:rPr>
        <w:t xml:space="preserve"> the support vectors as well as</w:t>
      </w:r>
      <w:r w:rsidRPr="00973519">
        <w:rPr>
          <w:rFonts w:eastAsia="MS Mincho"/>
        </w:rPr>
        <w:t xml:space="preserve"> the hyperplane divider line, reveals the precision of the classification outcomes. SVM offers a desirable solution for problems like categorizing patient symptoms based on clinical data.</w:t>
      </w:r>
    </w:p>
    <w:p w:rsidR="00947DDF" w:rsidRPr="001A3BEF" w:rsidRDefault="00F100EA" w:rsidP="001A3BEF">
      <w:pPr>
        <w:ind w:firstLine="720"/>
        <w:jc w:val="both"/>
        <w:rPr>
          <w:rFonts w:eastAsia="MS Mincho"/>
        </w:rPr>
      </w:pPr>
      <w:r>
        <w:rPr>
          <w:rFonts w:eastAsia="MS Mincho"/>
        </w:rPr>
        <w:t>Depends</w:t>
      </w:r>
      <w:r w:rsidR="00947DDF" w:rsidRPr="00947DDF">
        <w:rPr>
          <w:rFonts w:eastAsia="MS Mincho"/>
        </w:rPr>
        <w:t xml:space="preserve"> on the </w:t>
      </w:r>
      <w:r w:rsidRPr="00947DDF">
        <w:rPr>
          <w:rFonts w:eastAsia="MS Mincho"/>
        </w:rPr>
        <w:t>amalgamation</w:t>
      </w:r>
      <w:r w:rsidR="00947DDF" w:rsidRPr="00947DDF">
        <w:rPr>
          <w:rFonts w:eastAsia="MS Mincho"/>
        </w:rPr>
        <w:t xml:space="preserve"> of features, Sun et al. developed SVM for the </w:t>
      </w:r>
      <w:r w:rsidRPr="00947DDF">
        <w:rPr>
          <w:rFonts w:eastAsia="MS Mincho"/>
        </w:rPr>
        <w:t>forecast</w:t>
      </w:r>
      <w:r w:rsidR="00947DDF" w:rsidRPr="00947DDF">
        <w:rPr>
          <w:rFonts w:eastAsia="MS Mincho"/>
        </w:rPr>
        <w:t xml:space="preserve"> of severe/critical COVID-19 cases.</w:t>
      </w:r>
      <w:r w:rsidR="00290F16">
        <w:rPr>
          <w:rFonts w:eastAsia="MS Mincho"/>
        </w:rPr>
        <w:t xml:space="preserve"> </w:t>
      </w:r>
      <w:r w:rsidR="00947DDF" w:rsidRPr="00947DDF">
        <w:rPr>
          <w:rFonts w:eastAsia="MS Mincho"/>
        </w:rPr>
        <w:t>As of March</w:t>
      </w:r>
      <w:r>
        <w:rPr>
          <w:rFonts w:eastAsia="MS Mincho"/>
        </w:rPr>
        <w:t xml:space="preserve"> 12, 2020, 336 patients affected</w:t>
      </w:r>
      <w:r w:rsidR="00947DDF" w:rsidRPr="00947DDF">
        <w:rPr>
          <w:rFonts w:eastAsia="MS Mincho"/>
        </w:rPr>
        <w:t xml:space="preserve"> with COVID-19 in Shanghai were split into training and test datasets for this investigation. To find clinical indications linked to </w:t>
      </w:r>
      <w:r w:rsidRPr="00947DDF">
        <w:rPr>
          <w:rFonts w:eastAsia="MS Mincho"/>
        </w:rPr>
        <w:t>harsh</w:t>
      </w:r>
      <w:r w:rsidR="00947DDF" w:rsidRPr="00947DDF">
        <w:rPr>
          <w:rFonts w:eastAsia="MS Mincho"/>
        </w:rPr>
        <w:t xml:space="preserve"> or </w:t>
      </w:r>
      <w:r w:rsidRPr="00947DDF">
        <w:rPr>
          <w:rFonts w:eastAsia="MS Mincho"/>
        </w:rPr>
        <w:t>serious</w:t>
      </w:r>
      <w:r w:rsidR="00947DDF" w:rsidRPr="00947DDF">
        <w:rPr>
          <w:rFonts w:eastAsia="MS Mincho"/>
        </w:rPr>
        <w:t xml:space="preserve"> symptoms and create a </w:t>
      </w:r>
      <w:r w:rsidRPr="00947DDF">
        <w:rPr>
          <w:rFonts w:eastAsia="MS Mincho"/>
        </w:rPr>
        <w:t>forecast</w:t>
      </w:r>
      <w:r w:rsidR="00947DDF" w:rsidRPr="00947DDF">
        <w:rPr>
          <w:rFonts w:eastAsia="MS Mincho"/>
        </w:rPr>
        <w:t xml:space="preserve"> model, 220 clinical and laboratory </w:t>
      </w:r>
      <w:r w:rsidRPr="00947DDF">
        <w:rPr>
          <w:rFonts w:eastAsia="MS Mincho"/>
        </w:rPr>
        <w:t>interpretation</w:t>
      </w:r>
      <w:r w:rsidR="00947DDF" w:rsidRPr="00947DDF">
        <w:rPr>
          <w:rFonts w:eastAsia="MS Mincho"/>
        </w:rPr>
        <w:t xml:space="preserve"> or </w:t>
      </w:r>
      <w:r w:rsidRPr="00947DDF">
        <w:rPr>
          <w:rFonts w:eastAsia="MS Mincho"/>
        </w:rPr>
        <w:t>report</w:t>
      </w:r>
      <w:r>
        <w:rPr>
          <w:rFonts w:eastAsia="MS Mincho"/>
        </w:rPr>
        <w:t>s</w:t>
      </w:r>
      <w:r w:rsidR="00947DDF" w:rsidRPr="00947DDF">
        <w:rPr>
          <w:rFonts w:eastAsia="MS Mincho"/>
        </w:rPr>
        <w:t xml:space="preserve"> were also gathered. A total of 36 clinical markers, such as thyroxine, immune-related cells, age, and others, were found. In the </w:t>
      </w:r>
      <w:r w:rsidRPr="00947DDF">
        <w:rPr>
          <w:rFonts w:eastAsia="MS Mincho"/>
        </w:rPr>
        <w:t>guidance</w:t>
      </w:r>
      <w:r w:rsidR="00947DDF" w:rsidRPr="00947DDF">
        <w:rPr>
          <w:rFonts w:eastAsia="MS Mincho"/>
        </w:rPr>
        <w:t xml:space="preserve"> and test datasets, </w:t>
      </w:r>
      <w:r w:rsidRPr="00947DDF">
        <w:rPr>
          <w:rFonts w:eastAsia="MS Mincho"/>
        </w:rPr>
        <w:t>correspondingly</w:t>
      </w:r>
      <w:r w:rsidR="00947DDF" w:rsidRPr="00947DDF">
        <w:rPr>
          <w:rFonts w:eastAsia="MS Mincho"/>
        </w:rPr>
        <w:t xml:space="preserve">, the optimum combinations of attributes achieve 99.96% and 97.57% of the area under the receiving operating curve (AUROC). The study shows that SVM is reliable and efficient in </w:t>
      </w:r>
      <w:r w:rsidRPr="00947DDF">
        <w:rPr>
          <w:rFonts w:eastAsia="MS Mincho"/>
        </w:rPr>
        <w:t>illness</w:t>
      </w:r>
      <w:r w:rsidR="00947DDF" w:rsidRPr="00947DDF">
        <w:rPr>
          <w:rFonts w:eastAsia="MS Mincho"/>
        </w:rPr>
        <w:t xml:space="preserve"> </w:t>
      </w:r>
      <w:r w:rsidRPr="00947DDF">
        <w:rPr>
          <w:rFonts w:eastAsia="MS Mincho"/>
        </w:rPr>
        <w:t>forecast</w:t>
      </w:r>
      <w:r w:rsidR="00947DDF" w:rsidRPr="00947DDF">
        <w:rPr>
          <w:rFonts w:eastAsia="MS Mincho"/>
        </w:rPr>
        <w:t xml:space="preserve">, with high </w:t>
      </w:r>
      <w:r w:rsidRPr="00947DDF">
        <w:rPr>
          <w:rFonts w:eastAsia="MS Mincho"/>
        </w:rPr>
        <w:t>possible</w:t>
      </w:r>
      <w:r w:rsidR="00947DDF" w:rsidRPr="00947DDF">
        <w:rPr>
          <w:rFonts w:eastAsia="MS Mincho"/>
        </w:rPr>
        <w:t xml:space="preserve"> for early detection of severe/critical cases and resource conservation.</w:t>
      </w:r>
    </w:p>
    <w:p w:rsidR="001A3BEF" w:rsidRDefault="001A3BEF" w:rsidP="001A3BEF">
      <w:pPr>
        <w:rPr>
          <w:rFonts w:eastAsia="MS Mincho"/>
        </w:rPr>
      </w:pPr>
    </w:p>
    <w:p w:rsidR="008A55B5" w:rsidRPr="00402841" w:rsidRDefault="00423AE3" w:rsidP="00466548">
      <w:pPr>
        <w:pStyle w:val="Heading1"/>
        <w:spacing w:before="0" w:after="0"/>
        <w:ind w:firstLine="0"/>
        <w:rPr>
          <w:rFonts w:eastAsia="MS Mincho"/>
        </w:rPr>
      </w:pPr>
      <w:r>
        <w:rPr>
          <w:rFonts w:ascii="Times New Roman" w:eastAsia="MS Mincho" w:hAnsi="Times New Roman"/>
          <w:sz w:val="20"/>
          <w:szCs w:val="20"/>
        </w:rPr>
        <w:t xml:space="preserve">ARTIFICIAL INTELLIGENCE IN </w:t>
      </w:r>
      <w:r w:rsidR="00C71C49">
        <w:rPr>
          <w:rFonts w:ascii="Times New Roman" w:eastAsia="MS Mincho" w:hAnsi="Times New Roman"/>
          <w:sz w:val="20"/>
          <w:szCs w:val="20"/>
        </w:rPr>
        <w:t xml:space="preserve">MEDICAL VERDICT </w:t>
      </w:r>
      <w:r>
        <w:rPr>
          <w:rFonts w:ascii="Times New Roman" w:eastAsia="MS Mincho" w:hAnsi="Times New Roman"/>
          <w:sz w:val="20"/>
          <w:szCs w:val="20"/>
        </w:rPr>
        <w:t>SUPPORT SYSTEM</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tab/>
      </w:r>
      <w:r w:rsidR="003771E6" w:rsidRPr="003771E6">
        <w:t xml:space="preserve">Healthcare </w:t>
      </w:r>
      <w:r w:rsidR="00C71C49" w:rsidRPr="003771E6">
        <w:t>contributor</w:t>
      </w:r>
      <w:r w:rsidR="00C71C49">
        <w:t>s</w:t>
      </w:r>
      <w:r w:rsidR="003771E6" w:rsidRPr="003771E6">
        <w:t xml:space="preserve"> are looking for quicker and less expensive </w:t>
      </w:r>
      <w:r w:rsidR="00C71C49" w:rsidRPr="003771E6">
        <w:t>technique</w:t>
      </w:r>
      <w:r w:rsidR="003771E6" w:rsidRPr="003771E6">
        <w:t xml:space="preserve">s to provide medical care. The standard hospital-based healthcare system prioritizes diagnosis above therapy. These days, the emphasis is turning to a big data-based, individual-centered healthcare system that emphasizes early risk factor detection, </w:t>
      </w:r>
      <w:r w:rsidR="00C71C49" w:rsidRPr="003771E6">
        <w:t>premature</w:t>
      </w:r>
      <w:r w:rsidR="003771E6" w:rsidRPr="003771E6">
        <w:t xml:space="preserve"> diagnosis, and early preventative treatment.</w:t>
      </w:r>
      <w:r w:rsidR="007A0B4F">
        <w:t xml:space="preserve"> </w:t>
      </w:r>
      <w:r w:rsidR="003771E6" w:rsidRPr="003771E6">
        <w:t xml:space="preserve">On the one hand, AI algorithms have the capacity to combine in-depth </w:t>
      </w:r>
      <w:r w:rsidR="00BF414A" w:rsidRPr="003771E6">
        <w:t>investigation</w:t>
      </w:r>
      <w:r w:rsidR="003771E6" w:rsidRPr="003771E6">
        <w:t xml:space="preserve"> with potent predictive abilities, offering quick disease forecasts for </w:t>
      </w:r>
      <w:r w:rsidR="00BF414A" w:rsidRPr="003771E6">
        <w:t>outlook</w:t>
      </w:r>
      <w:r w:rsidR="003771E6" w:rsidRPr="003771E6">
        <w:t xml:space="preserve"> data through extensive processing of medical data and model training. On the other side, CDSS supports decision-makers and healthcare systems in their efforts to enhance their access to information, insights, and settings. To accomplish the goals, a CDSS paired with AI, for instance, can take into consideration </w:t>
      </w:r>
      <w:r w:rsidR="00BF414A" w:rsidRPr="003771E6">
        <w:t>person</w:t>
      </w:r>
      <w:r w:rsidR="003771E6" w:rsidRPr="003771E6">
        <w:t xml:space="preserve"> heterogeneity in </w:t>
      </w:r>
      <w:r w:rsidR="00BF414A" w:rsidRPr="003771E6">
        <w:t>atmosphere</w:t>
      </w:r>
      <w:r w:rsidR="003771E6" w:rsidRPr="003771E6">
        <w:t xml:space="preserve">, way of life, and genetic make-up. In a real-world setting, the tool's use will advance health assessments' capacity to identify and anticipate diseases, separate disease subcategories and </w:t>
      </w:r>
      <w:r w:rsidR="00BF414A" w:rsidRPr="003771E6">
        <w:t>hereditary</w:t>
      </w:r>
      <w:r w:rsidR="003771E6" w:rsidRPr="003771E6">
        <w:t xml:space="preserve"> traits, and keep track of disease development and therapeutic procedures.</w:t>
      </w:r>
    </w:p>
    <w:p w:rsidR="00402841" w:rsidRPr="00402841" w:rsidRDefault="00402841" w:rsidP="00466548">
      <w:pPr>
        <w:pStyle w:val="BodyText"/>
        <w:spacing w:after="0" w:line="240" w:lineRule="auto"/>
        <w:ind w:firstLine="0"/>
      </w:pPr>
    </w:p>
    <w:p w:rsidR="00402841" w:rsidRPr="000B5B2F"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Pr="000B5B2F">
        <w:rPr>
          <w:b/>
          <w:i w:val="0"/>
        </w:rPr>
        <w:t xml:space="preserve">: </w:t>
      </w:r>
      <w:r w:rsidR="003771E6" w:rsidRPr="003771E6">
        <w:rPr>
          <w:b/>
          <w:i w:val="0"/>
        </w:rPr>
        <w:t xml:space="preserve">AI in disease prediction and </w:t>
      </w:r>
      <w:r w:rsidR="00BF414A" w:rsidRPr="003771E6">
        <w:rPr>
          <w:b/>
          <w:i w:val="0"/>
        </w:rPr>
        <w:t>medical</w:t>
      </w:r>
      <w:r w:rsidR="003771E6" w:rsidRPr="003771E6">
        <w:rPr>
          <w:b/>
          <w:i w:val="0"/>
        </w:rPr>
        <w:t xml:space="preserve"> </w:t>
      </w:r>
      <w:r w:rsidR="00BF414A" w:rsidRPr="003771E6">
        <w:rPr>
          <w:b/>
          <w:i w:val="0"/>
        </w:rPr>
        <w:t>assessment</w:t>
      </w:r>
      <w:r w:rsidR="003771E6" w:rsidRPr="003771E6">
        <w:rPr>
          <w:b/>
          <w:i w:val="0"/>
        </w:rPr>
        <w:t xml:space="preserve"> support systems</w:t>
      </w:r>
    </w:p>
    <w:p w:rsidR="00402841" w:rsidRPr="00AE2A29" w:rsidRDefault="00402841" w:rsidP="00402841">
      <w:pPr>
        <w:pStyle w:val="tablehead"/>
        <w:numPr>
          <w:ilvl w:val="0"/>
          <w:numId w:val="0"/>
        </w:numPr>
        <w:spacing w:before="0" w:after="0" w:line="240" w:lineRule="auto"/>
        <w:jc w:val="both"/>
        <w:rPr>
          <w:rFonts w:eastAsia="MS Mincho"/>
          <w:b/>
          <w:bCs/>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383"/>
        <w:gridCol w:w="2127"/>
        <w:gridCol w:w="1417"/>
        <w:gridCol w:w="2693"/>
      </w:tblGrid>
      <w:tr w:rsidR="008E2051" w:rsidRPr="00AE2A29" w:rsidTr="00AE2165">
        <w:trPr>
          <w:trHeight w:val="240"/>
          <w:tblHeader/>
          <w:jc w:val="center"/>
        </w:trPr>
        <w:tc>
          <w:tcPr>
            <w:tcW w:w="2383" w:type="dxa"/>
            <w:vAlign w:val="center"/>
          </w:tcPr>
          <w:p w:rsidR="008E2051" w:rsidRPr="00AE2A29" w:rsidRDefault="008E2051" w:rsidP="00466548">
            <w:pPr>
              <w:rPr>
                <w:b/>
                <w:bCs/>
              </w:rPr>
            </w:pPr>
            <w:r w:rsidRPr="00AE2A29">
              <w:rPr>
                <w:b/>
                <w:bCs/>
              </w:rPr>
              <w:t>Sensor Types</w:t>
            </w:r>
          </w:p>
        </w:tc>
        <w:tc>
          <w:tcPr>
            <w:tcW w:w="2127" w:type="dxa"/>
            <w:vAlign w:val="center"/>
          </w:tcPr>
          <w:p w:rsidR="008E2051" w:rsidRPr="00AE2A29" w:rsidRDefault="008E2051" w:rsidP="00466548">
            <w:pPr>
              <w:rPr>
                <w:b/>
                <w:bCs/>
              </w:rPr>
            </w:pPr>
            <w:r w:rsidRPr="00AE2A29">
              <w:rPr>
                <w:b/>
                <w:bCs/>
              </w:rPr>
              <w:t>Software/Hardware</w:t>
            </w:r>
          </w:p>
        </w:tc>
        <w:tc>
          <w:tcPr>
            <w:tcW w:w="1417" w:type="dxa"/>
            <w:vAlign w:val="center"/>
          </w:tcPr>
          <w:p w:rsidR="008E2051" w:rsidRPr="00AE2A29" w:rsidRDefault="008E2051" w:rsidP="00466548">
            <w:pPr>
              <w:rPr>
                <w:b/>
                <w:bCs/>
              </w:rPr>
            </w:pPr>
            <w:r w:rsidRPr="00AE2A29">
              <w:rPr>
                <w:b/>
                <w:bCs/>
              </w:rPr>
              <w:t>Algorithm</w:t>
            </w:r>
          </w:p>
        </w:tc>
        <w:tc>
          <w:tcPr>
            <w:tcW w:w="2693" w:type="dxa"/>
            <w:vAlign w:val="center"/>
          </w:tcPr>
          <w:p w:rsidR="008E2051" w:rsidRPr="00AE2A29" w:rsidRDefault="008E2051" w:rsidP="00466548">
            <w:pPr>
              <w:rPr>
                <w:b/>
                <w:bCs/>
              </w:rPr>
            </w:pPr>
            <w:r w:rsidRPr="00AE2A29">
              <w:rPr>
                <w:b/>
                <w:bCs/>
              </w:rPr>
              <w:t>Application</w:t>
            </w:r>
          </w:p>
        </w:tc>
      </w:tr>
      <w:tr w:rsidR="008E2051" w:rsidRPr="00466548" w:rsidTr="00AE2165">
        <w:trPr>
          <w:trHeight w:val="320"/>
          <w:jc w:val="center"/>
        </w:trPr>
        <w:tc>
          <w:tcPr>
            <w:tcW w:w="2383" w:type="dxa"/>
            <w:vAlign w:val="center"/>
          </w:tcPr>
          <w:p w:rsidR="008E2051" w:rsidRPr="00466548" w:rsidRDefault="008E2051" w:rsidP="00AE2A29">
            <w:pPr>
              <w:pStyle w:val="tablecopy"/>
              <w:jc w:val="center"/>
              <w:rPr>
                <w:sz w:val="20"/>
                <w:szCs w:val="20"/>
              </w:rPr>
            </w:pPr>
            <w:r>
              <w:rPr>
                <w:sz w:val="20"/>
                <w:szCs w:val="20"/>
              </w:rPr>
              <w:t>Textile based Sweat Sensor</w:t>
            </w:r>
          </w:p>
        </w:tc>
        <w:tc>
          <w:tcPr>
            <w:tcW w:w="2127" w:type="dxa"/>
            <w:vAlign w:val="center"/>
          </w:tcPr>
          <w:p w:rsidR="008E2051" w:rsidRPr="00466548" w:rsidRDefault="008E2051" w:rsidP="008E2051">
            <w:pPr>
              <w:pStyle w:val="tablecopy"/>
              <w:jc w:val="left"/>
              <w:rPr>
                <w:sz w:val="20"/>
                <w:szCs w:val="20"/>
              </w:rPr>
            </w:pPr>
            <w:r>
              <w:rPr>
                <w:sz w:val="20"/>
                <w:szCs w:val="20"/>
              </w:rPr>
              <w:t>Chem Office Software</w:t>
            </w:r>
          </w:p>
        </w:tc>
        <w:tc>
          <w:tcPr>
            <w:tcW w:w="1417" w:type="dxa"/>
            <w:vAlign w:val="center"/>
          </w:tcPr>
          <w:p w:rsidR="008E2051" w:rsidRPr="00466548" w:rsidRDefault="008E2051" w:rsidP="00AE2A29">
            <w:pPr>
              <w:pStyle w:val="tablecopy"/>
              <w:jc w:val="center"/>
              <w:rPr>
                <w:sz w:val="20"/>
                <w:szCs w:val="20"/>
              </w:rPr>
            </w:pPr>
            <w:r>
              <w:rPr>
                <w:sz w:val="20"/>
                <w:szCs w:val="20"/>
              </w:rPr>
              <w:t>ANN</w:t>
            </w:r>
          </w:p>
        </w:tc>
        <w:tc>
          <w:tcPr>
            <w:tcW w:w="2693" w:type="dxa"/>
            <w:vAlign w:val="center"/>
          </w:tcPr>
          <w:p w:rsidR="008E2051" w:rsidRPr="00466548" w:rsidRDefault="003D0EBC" w:rsidP="00AE2A29">
            <w:pPr>
              <w:pStyle w:val="tablecopy"/>
              <w:jc w:val="center"/>
              <w:rPr>
                <w:sz w:val="20"/>
                <w:szCs w:val="20"/>
              </w:rPr>
            </w:pPr>
            <w:r>
              <w:rPr>
                <w:sz w:val="20"/>
                <w:szCs w:val="20"/>
              </w:rPr>
              <w:t>Forecast</w:t>
            </w:r>
            <w:r w:rsidR="00AE2A29">
              <w:rPr>
                <w:sz w:val="20"/>
                <w:szCs w:val="20"/>
              </w:rPr>
              <w:t xml:space="preserve"> of stress for </w:t>
            </w:r>
            <w:r>
              <w:rPr>
                <w:sz w:val="20"/>
                <w:szCs w:val="20"/>
              </w:rPr>
              <w:t>wellbeing</w:t>
            </w:r>
            <w:r w:rsidR="00AE2A29">
              <w:rPr>
                <w:sz w:val="20"/>
                <w:szCs w:val="20"/>
              </w:rPr>
              <w:t xml:space="preserve"> evaluation</w:t>
            </w:r>
          </w:p>
        </w:tc>
      </w:tr>
      <w:tr w:rsidR="008E2051" w:rsidRPr="00466548" w:rsidTr="00AE2165">
        <w:trPr>
          <w:trHeight w:val="320"/>
          <w:jc w:val="center"/>
        </w:trPr>
        <w:tc>
          <w:tcPr>
            <w:tcW w:w="2383" w:type="dxa"/>
            <w:vAlign w:val="center"/>
          </w:tcPr>
          <w:p w:rsidR="008E2051" w:rsidRPr="00466548" w:rsidRDefault="00AE2A29" w:rsidP="00AE2A29">
            <w:pPr>
              <w:pStyle w:val="tablecopy"/>
              <w:jc w:val="center"/>
              <w:rPr>
                <w:sz w:val="20"/>
                <w:szCs w:val="20"/>
              </w:rPr>
            </w:pPr>
            <w:r>
              <w:rPr>
                <w:sz w:val="20"/>
                <w:szCs w:val="20"/>
              </w:rPr>
              <w:t>Surface EMG and inertia sensor</w:t>
            </w:r>
          </w:p>
        </w:tc>
        <w:tc>
          <w:tcPr>
            <w:tcW w:w="2127" w:type="dxa"/>
            <w:vAlign w:val="center"/>
          </w:tcPr>
          <w:p w:rsidR="008E2051" w:rsidRPr="00466548" w:rsidRDefault="00AE2A29" w:rsidP="00AE2A29">
            <w:pPr>
              <w:pStyle w:val="tablecopy"/>
              <w:jc w:val="center"/>
              <w:rPr>
                <w:sz w:val="20"/>
                <w:szCs w:val="20"/>
              </w:rPr>
            </w:pPr>
            <w:r>
              <w:rPr>
                <w:sz w:val="20"/>
                <w:szCs w:val="20"/>
              </w:rPr>
              <w:t>MATLAB</w:t>
            </w:r>
          </w:p>
        </w:tc>
        <w:tc>
          <w:tcPr>
            <w:tcW w:w="1417" w:type="dxa"/>
            <w:vAlign w:val="center"/>
          </w:tcPr>
          <w:p w:rsidR="008E2051" w:rsidRPr="00466548" w:rsidRDefault="00AE2A29" w:rsidP="00AE2A29">
            <w:pPr>
              <w:pStyle w:val="tablecopy"/>
              <w:jc w:val="center"/>
              <w:rPr>
                <w:sz w:val="20"/>
                <w:szCs w:val="20"/>
              </w:rPr>
            </w:pPr>
            <w:r>
              <w:rPr>
                <w:sz w:val="20"/>
                <w:szCs w:val="20"/>
              </w:rPr>
              <w:t>Support Vector Regression</w:t>
            </w:r>
          </w:p>
        </w:tc>
        <w:tc>
          <w:tcPr>
            <w:tcW w:w="2693" w:type="dxa"/>
            <w:vAlign w:val="center"/>
          </w:tcPr>
          <w:p w:rsidR="008E2051" w:rsidRPr="00466548" w:rsidRDefault="00AE2A29" w:rsidP="00AE2A29">
            <w:pPr>
              <w:pStyle w:val="tablecopy"/>
              <w:jc w:val="center"/>
              <w:rPr>
                <w:sz w:val="20"/>
                <w:szCs w:val="20"/>
              </w:rPr>
            </w:pPr>
            <w:r>
              <w:rPr>
                <w:sz w:val="20"/>
                <w:szCs w:val="20"/>
              </w:rPr>
              <w:t>Quantitative assessment of muscle spasticity</w:t>
            </w:r>
          </w:p>
        </w:tc>
      </w:tr>
      <w:tr w:rsidR="00AE2A29" w:rsidRPr="00466548" w:rsidTr="00AE2165">
        <w:trPr>
          <w:trHeight w:val="320"/>
          <w:jc w:val="center"/>
        </w:trPr>
        <w:tc>
          <w:tcPr>
            <w:tcW w:w="2383" w:type="dxa"/>
            <w:vAlign w:val="center"/>
          </w:tcPr>
          <w:p w:rsidR="00AE2A29" w:rsidRDefault="00AE2A29" w:rsidP="00AE2A29">
            <w:pPr>
              <w:pStyle w:val="tablecopy"/>
              <w:jc w:val="center"/>
              <w:rPr>
                <w:sz w:val="20"/>
                <w:szCs w:val="20"/>
              </w:rPr>
            </w:pPr>
            <w:r>
              <w:rPr>
                <w:sz w:val="20"/>
                <w:szCs w:val="20"/>
              </w:rPr>
              <w:t>Wearable ECG patch sensor</w:t>
            </w:r>
          </w:p>
        </w:tc>
        <w:tc>
          <w:tcPr>
            <w:tcW w:w="2127" w:type="dxa"/>
            <w:vAlign w:val="center"/>
          </w:tcPr>
          <w:p w:rsidR="00AE2A29" w:rsidRDefault="00AE2A29" w:rsidP="00AE2A29">
            <w:pPr>
              <w:pStyle w:val="tablecopy"/>
              <w:jc w:val="center"/>
              <w:rPr>
                <w:sz w:val="20"/>
                <w:szCs w:val="20"/>
              </w:rPr>
            </w:pPr>
            <w:r>
              <w:rPr>
                <w:sz w:val="20"/>
                <w:szCs w:val="20"/>
              </w:rPr>
              <w:t>IoT Hardware</w:t>
            </w:r>
          </w:p>
        </w:tc>
        <w:tc>
          <w:tcPr>
            <w:tcW w:w="1417" w:type="dxa"/>
            <w:vAlign w:val="center"/>
          </w:tcPr>
          <w:p w:rsidR="00AE2A29" w:rsidRDefault="00AE2A29" w:rsidP="00AE2A29">
            <w:pPr>
              <w:pStyle w:val="tablecopy"/>
              <w:jc w:val="center"/>
              <w:rPr>
                <w:sz w:val="20"/>
                <w:szCs w:val="20"/>
              </w:rPr>
            </w:pPr>
            <w:r>
              <w:rPr>
                <w:sz w:val="20"/>
                <w:szCs w:val="20"/>
              </w:rPr>
              <w:t>CNN</w:t>
            </w:r>
          </w:p>
        </w:tc>
        <w:tc>
          <w:tcPr>
            <w:tcW w:w="2693" w:type="dxa"/>
            <w:vAlign w:val="center"/>
          </w:tcPr>
          <w:p w:rsidR="00AE2A29" w:rsidRDefault="00AE2A29" w:rsidP="00AE2A29">
            <w:pPr>
              <w:pStyle w:val="tablecopy"/>
              <w:jc w:val="center"/>
              <w:rPr>
                <w:sz w:val="20"/>
                <w:szCs w:val="20"/>
              </w:rPr>
            </w:pPr>
            <w:r>
              <w:rPr>
                <w:sz w:val="20"/>
                <w:szCs w:val="20"/>
              </w:rPr>
              <w:t>Prediction of cardiac disease</w:t>
            </w:r>
          </w:p>
        </w:tc>
      </w:tr>
      <w:tr w:rsidR="00AE2A29" w:rsidRPr="00466548" w:rsidTr="00AE2165">
        <w:trPr>
          <w:trHeight w:val="320"/>
          <w:jc w:val="center"/>
        </w:trPr>
        <w:tc>
          <w:tcPr>
            <w:tcW w:w="2383" w:type="dxa"/>
            <w:vAlign w:val="center"/>
          </w:tcPr>
          <w:p w:rsidR="00AE2A29" w:rsidRDefault="00AE2A29" w:rsidP="00AE2A29">
            <w:pPr>
              <w:pStyle w:val="tablecopy"/>
              <w:jc w:val="center"/>
              <w:rPr>
                <w:sz w:val="20"/>
                <w:szCs w:val="20"/>
              </w:rPr>
            </w:pPr>
            <w:r>
              <w:rPr>
                <w:sz w:val="20"/>
                <w:szCs w:val="20"/>
              </w:rPr>
              <w:t>Photoplethysmography Sensor</w:t>
            </w:r>
          </w:p>
        </w:tc>
        <w:tc>
          <w:tcPr>
            <w:tcW w:w="2127" w:type="dxa"/>
            <w:vAlign w:val="center"/>
          </w:tcPr>
          <w:p w:rsidR="00AE2A29" w:rsidRDefault="00AE2A29" w:rsidP="00AE2A29">
            <w:pPr>
              <w:pStyle w:val="tablecopy"/>
              <w:jc w:val="center"/>
              <w:rPr>
                <w:sz w:val="20"/>
                <w:szCs w:val="20"/>
              </w:rPr>
            </w:pPr>
            <w:r>
              <w:rPr>
                <w:sz w:val="20"/>
                <w:szCs w:val="20"/>
              </w:rPr>
              <w:t>Tensorflow</w:t>
            </w:r>
          </w:p>
        </w:tc>
        <w:tc>
          <w:tcPr>
            <w:tcW w:w="1417" w:type="dxa"/>
            <w:vAlign w:val="center"/>
          </w:tcPr>
          <w:p w:rsidR="00AE2A29" w:rsidRDefault="00AE2A29" w:rsidP="00AE2A29">
            <w:pPr>
              <w:pStyle w:val="tablecopy"/>
              <w:jc w:val="center"/>
              <w:rPr>
                <w:sz w:val="20"/>
                <w:szCs w:val="20"/>
              </w:rPr>
            </w:pPr>
            <w:r>
              <w:rPr>
                <w:sz w:val="20"/>
                <w:szCs w:val="20"/>
              </w:rPr>
              <w:t>CNN</w:t>
            </w:r>
          </w:p>
        </w:tc>
        <w:tc>
          <w:tcPr>
            <w:tcW w:w="2693" w:type="dxa"/>
            <w:vAlign w:val="center"/>
          </w:tcPr>
          <w:p w:rsidR="00AE2A29" w:rsidRDefault="006A3B82" w:rsidP="00AE2A29">
            <w:pPr>
              <w:pStyle w:val="tablecopy"/>
              <w:jc w:val="center"/>
              <w:rPr>
                <w:sz w:val="20"/>
                <w:szCs w:val="20"/>
              </w:rPr>
            </w:pPr>
            <w:r>
              <w:rPr>
                <w:sz w:val="20"/>
                <w:szCs w:val="20"/>
              </w:rPr>
              <w:t>Recognition of human activity</w:t>
            </w:r>
          </w:p>
        </w:tc>
      </w:tr>
      <w:tr w:rsidR="006A3B82" w:rsidRPr="00466548" w:rsidTr="00AE2165">
        <w:trPr>
          <w:trHeight w:val="320"/>
          <w:jc w:val="center"/>
        </w:trPr>
        <w:tc>
          <w:tcPr>
            <w:tcW w:w="2383" w:type="dxa"/>
            <w:vAlign w:val="center"/>
          </w:tcPr>
          <w:p w:rsidR="006A3B82" w:rsidRDefault="006A3B82" w:rsidP="00AE2A29">
            <w:pPr>
              <w:pStyle w:val="tablecopy"/>
              <w:jc w:val="center"/>
              <w:rPr>
                <w:sz w:val="20"/>
                <w:szCs w:val="20"/>
              </w:rPr>
            </w:pPr>
            <w:r>
              <w:rPr>
                <w:sz w:val="20"/>
                <w:szCs w:val="20"/>
              </w:rPr>
              <w:lastRenderedPageBreak/>
              <w:t>Clinical indicators</w:t>
            </w:r>
          </w:p>
          <w:p w:rsidR="006A3B82" w:rsidRDefault="006A3B82" w:rsidP="00AE2A29">
            <w:pPr>
              <w:pStyle w:val="tablecopy"/>
              <w:jc w:val="center"/>
              <w:rPr>
                <w:sz w:val="20"/>
                <w:szCs w:val="20"/>
              </w:rPr>
            </w:pPr>
            <w:r>
              <w:rPr>
                <w:sz w:val="20"/>
                <w:szCs w:val="20"/>
              </w:rPr>
              <w:t>(GSH,Protein,etc.)</w:t>
            </w:r>
          </w:p>
        </w:tc>
        <w:tc>
          <w:tcPr>
            <w:tcW w:w="2127" w:type="dxa"/>
            <w:vAlign w:val="center"/>
          </w:tcPr>
          <w:p w:rsidR="006A3B82" w:rsidRDefault="006A3B82" w:rsidP="00AE2A29">
            <w:pPr>
              <w:pStyle w:val="tablecopy"/>
              <w:jc w:val="center"/>
              <w:rPr>
                <w:sz w:val="20"/>
                <w:szCs w:val="20"/>
              </w:rPr>
            </w:pPr>
            <w:r>
              <w:rPr>
                <w:sz w:val="20"/>
                <w:szCs w:val="20"/>
              </w:rPr>
              <w:t>R Platform</w:t>
            </w:r>
          </w:p>
        </w:tc>
        <w:tc>
          <w:tcPr>
            <w:tcW w:w="1417" w:type="dxa"/>
            <w:vAlign w:val="center"/>
          </w:tcPr>
          <w:p w:rsidR="006A3B82" w:rsidRDefault="006A3B82" w:rsidP="00AE2A29">
            <w:pPr>
              <w:pStyle w:val="tablecopy"/>
              <w:jc w:val="center"/>
              <w:rPr>
                <w:sz w:val="20"/>
                <w:szCs w:val="20"/>
              </w:rPr>
            </w:pPr>
            <w:r>
              <w:rPr>
                <w:sz w:val="20"/>
                <w:szCs w:val="20"/>
              </w:rPr>
              <w:t>SVM</w:t>
            </w:r>
          </w:p>
        </w:tc>
        <w:tc>
          <w:tcPr>
            <w:tcW w:w="2693" w:type="dxa"/>
            <w:vAlign w:val="center"/>
          </w:tcPr>
          <w:p w:rsidR="00C97CC6" w:rsidRDefault="006A3B82" w:rsidP="00AE2A29">
            <w:pPr>
              <w:pStyle w:val="tablecopy"/>
              <w:jc w:val="center"/>
              <w:rPr>
                <w:sz w:val="20"/>
                <w:szCs w:val="20"/>
              </w:rPr>
            </w:pPr>
            <w:r>
              <w:rPr>
                <w:sz w:val="20"/>
                <w:szCs w:val="20"/>
              </w:rPr>
              <w:t xml:space="preserve">Critical symptom of </w:t>
            </w:r>
          </w:p>
          <w:p w:rsidR="006A3B82" w:rsidRDefault="006A3B82" w:rsidP="00AE2A29">
            <w:pPr>
              <w:pStyle w:val="tablecopy"/>
              <w:jc w:val="center"/>
              <w:rPr>
                <w:sz w:val="20"/>
                <w:szCs w:val="20"/>
              </w:rPr>
            </w:pPr>
            <w:r>
              <w:rPr>
                <w:sz w:val="20"/>
                <w:szCs w:val="20"/>
              </w:rPr>
              <w:t>COVID 19</w:t>
            </w:r>
          </w:p>
        </w:tc>
      </w:tr>
    </w:tbl>
    <w:p w:rsidR="008A55B5" w:rsidRPr="00466548" w:rsidRDefault="008A55B5" w:rsidP="00402841">
      <w:pPr>
        <w:pStyle w:val="tablefootnote"/>
        <w:numPr>
          <w:ilvl w:val="0"/>
          <w:numId w:val="0"/>
        </w:numPr>
        <w:spacing w:before="0" w:after="0"/>
        <w:ind w:left="8910"/>
        <w:rPr>
          <w:sz w:val="20"/>
          <w:szCs w:val="20"/>
        </w:rPr>
      </w:pPr>
    </w:p>
    <w:p w:rsidR="00AE2165" w:rsidRDefault="00AE2165" w:rsidP="00AE2165">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w:t>
      </w:r>
    </w:p>
    <w:p w:rsidR="00633246" w:rsidRPr="00633246" w:rsidRDefault="00633246" w:rsidP="00633246">
      <w:pPr>
        <w:rPr>
          <w:rFonts w:eastAsia="MS Mincho"/>
        </w:rPr>
      </w:pPr>
    </w:p>
    <w:p w:rsidR="00AE2165" w:rsidRPr="00AE2165" w:rsidRDefault="00633246" w:rsidP="007A2BB0">
      <w:pPr>
        <w:ind w:firstLine="720"/>
        <w:jc w:val="both"/>
        <w:rPr>
          <w:rFonts w:eastAsia="MS Mincho"/>
        </w:rPr>
      </w:pPr>
      <w:r w:rsidRPr="00633246">
        <w:rPr>
          <w:rFonts w:eastAsia="MS Mincho"/>
        </w:rPr>
        <w:t xml:space="preserve">The healthcare industry is transforming from </w:t>
      </w:r>
      <w:r w:rsidR="007E5EB8" w:rsidRPr="00633246">
        <w:rPr>
          <w:rFonts w:eastAsia="MS Mincho"/>
        </w:rPr>
        <w:t>sensitive</w:t>
      </w:r>
      <w:r w:rsidRPr="00633246">
        <w:rPr>
          <w:rFonts w:eastAsia="MS Mincho"/>
        </w:rPr>
        <w:t xml:space="preserve">, </w:t>
      </w:r>
      <w:r w:rsidR="007E5EB8" w:rsidRPr="00633246">
        <w:rPr>
          <w:rFonts w:eastAsia="MS Mincho"/>
        </w:rPr>
        <w:t>hasty</w:t>
      </w:r>
      <w:r w:rsidRPr="00633246">
        <w:rPr>
          <w:rFonts w:eastAsia="MS Mincho"/>
        </w:rPr>
        <w:t xml:space="preserve">, and </w:t>
      </w:r>
      <w:r w:rsidR="007E5EB8" w:rsidRPr="00633246">
        <w:rPr>
          <w:rFonts w:eastAsia="MS Mincho"/>
        </w:rPr>
        <w:t>anticipatory</w:t>
      </w:r>
      <w:r w:rsidRPr="00633246">
        <w:rPr>
          <w:rFonts w:eastAsia="MS Mincho"/>
        </w:rPr>
        <w:t xml:space="preserve"> healthcare to pro-active healthcare as a result of the </w:t>
      </w:r>
      <w:r w:rsidR="007E5EB8" w:rsidRPr="00633246">
        <w:rPr>
          <w:rFonts w:eastAsia="MS Mincho"/>
        </w:rPr>
        <w:t>growth</w:t>
      </w:r>
      <w:r w:rsidRPr="00633246">
        <w:rPr>
          <w:rFonts w:eastAsia="MS Mincho"/>
        </w:rPr>
        <w:t xml:space="preserve"> of AI-enabled </w:t>
      </w:r>
      <w:r w:rsidR="007E5EB8" w:rsidRPr="00633246">
        <w:rPr>
          <w:rFonts w:eastAsia="MS Mincho"/>
        </w:rPr>
        <w:t>medicinal</w:t>
      </w:r>
      <w:r w:rsidRPr="00633246">
        <w:rPr>
          <w:rFonts w:eastAsia="MS Mincho"/>
        </w:rPr>
        <w:t xml:space="preserve"> sensors. Different physical and biochemical markers can be employed for diagnosis and clinical decision-making with the use of AI and sensing technologies. detection of diseases continuously and non-invasively using a comprehensive set of novel tools, allowing for both inpatient and remote patient monitoring in a choice of ways</w:t>
      </w:r>
      <w:r w:rsidR="007A2BB0">
        <w:rPr>
          <w:rFonts w:eastAsia="MS Mincho"/>
        </w:rPr>
        <w:t>.</w:t>
      </w:r>
      <w:r w:rsidR="007A2BB0" w:rsidRPr="007A2BB0">
        <w:rPr>
          <w:rFonts w:eastAsia="MS Mincho"/>
        </w:rPr>
        <w:t xml:space="preserve">AI algorithms combined with medical sensors have generated a lot of interest recently and have made major advancements. However, only a small number of novel discoveries are completely utilized in clinical applications and are commercialized. To enhance the market and </w:t>
      </w:r>
      <w:r w:rsidR="00D97333" w:rsidRPr="007A2BB0">
        <w:rPr>
          <w:rFonts w:eastAsia="MS Mincho"/>
        </w:rPr>
        <w:t>medicinal</w:t>
      </w:r>
      <w:r w:rsidR="00290F16">
        <w:rPr>
          <w:rFonts w:eastAsia="MS Mincho"/>
        </w:rPr>
        <w:t xml:space="preserve"> </w:t>
      </w:r>
      <w:r w:rsidR="00D97333" w:rsidRPr="007A2BB0">
        <w:rPr>
          <w:rFonts w:eastAsia="MS Mincho"/>
        </w:rPr>
        <w:t>worth</w:t>
      </w:r>
      <w:r w:rsidR="007A2BB0" w:rsidRPr="007A2BB0">
        <w:rPr>
          <w:rFonts w:eastAsia="MS Mincho"/>
        </w:rPr>
        <w:t xml:space="preserve"> of biosensors, challenges must be solved.AI-enabled </w:t>
      </w:r>
      <w:r w:rsidR="00D97333" w:rsidRPr="007A2BB0">
        <w:rPr>
          <w:rFonts w:eastAsia="MS Mincho"/>
        </w:rPr>
        <w:t>medicinal</w:t>
      </w:r>
      <w:r w:rsidR="00AB3F6D">
        <w:rPr>
          <w:rFonts w:eastAsia="MS Mincho"/>
        </w:rPr>
        <w:t xml:space="preserve"> sensors will inert</w:t>
      </w:r>
      <w:r w:rsidR="007A2BB0" w:rsidRPr="007A2BB0">
        <w:rPr>
          <w:rFonts w:eastAsia="MS Mincho"/>
        </w:rPr>
        <w:t xml:space="preserve"> present numerous </w:t>
      </w:r>
      <w:r w:rsidR="00AB3F6D" w:rsidRPr="007A2BB0">
        <w:rPr>
          <w:rFonts w:eastAsia="MS Mincho"/>
        </w:rPr>
        <w:t>novel</w:t>
      </w:r>
      <w:r w:rsidR="00290F16">
        <w:rPr>
          <w:rFonts w:eastAsia="MS Mincho"/>
        </w:rPr>
        <w:t xml:space="preserve"> </w:t>
      </w:r>
      <w:r w:rsidR="007A2BB0" w:rsidRPr="007A2BB0">
        <w:rPr>
          <w:rFonts w:eastAsia="MS Mincho"/>
        </w:rPr>
        <w:t xml:space="preserve">potentials in </w:t>
      </w:r>
      <w:r w:rsidR="00AB3F6D" w:rsidRPr="007A2BB0">
        <w:rPr>
          <w:rFonts w:eastAsia="MS Mincho"/>
        </w:rPr>
        <w:t>wellbeing</w:t>
      </w:r>
      <w:r w:rsidR="00AB3F6D">
        <w:rPr>
          <w:rFonts w:eastAsia="MS Mincho"/>
        </w:rPr>
        <w:t xml:space="preserve"> observ</w:t>
      </w:r>
      <w:r w:rsidR="007A2BB0" w:rsidRPr="007A2BB0">
        <w:rPr>
          <w:rFonts w:eastAsia="MS Mincho"/>
        </w:rPr>
        <w:t xml:space="preserve">ing, </w:t>
      </w:r>
      <w:r w:rsidR="00AB3F6D" w:rsidRPr="007A2BB0">
        <w:rPr>
          <w:rFonts w:eastAsia="MS Mincho"/>
        </w:rPr>
        <w:t>illness</w:t>
      </w:r>
      <w:r w:rsidR="007A2BB0" w:rsidRPr="007A2BB0">
        <w:rPr>
          <w:rFonts w:eastAsia="MS Mincho"/>
        </w:rPr>
        <w:t xml:space="preserve"> detection, and </w:t>
      </w:r>
      <w:r w:rsidR="00AB3F6D" w:rsidRPr="007A2BB0">
        <w:rPr>
          <w:rFonts w:eastAsia="MS Mincho"/>
        </w:rPr>
        <w:t>forecast</w:t>
      </w:r>
      <w:r w:rsidR="007A2BB0" w:rsidRPr="007A2BB0">
        <w:rPr>
          <w:rFonts w:eastAsia="MS Mincho"/>
        </w:rPr>
        <w:t xml:space="preserve"> despite difficulties in commercialization and practical use. With the </w:t>
      </w:r>
      <w:r w:rsidR="00C07167" w:rsidRPr="007A2BB0">
        <w:rPr>
          <w:rFonts w:eastAsia="MS Mincho"/>
        </w:rPr>
        <w:t>mutual</w:t>
      </w:r>
      <w:r w:rsidR="00290F16">
        <w:rPr>
          <w:rFonts w:eastAsia="MS Mincho"/>
        </w:rPr>
        <w:t xml:space="preserve"> </w:t>
      </w:r>
      <w:r w:rsidR="00C07167" w:rsidRPr="007A2BB0">
        <w:rPr>
          <w:rFonts w:eastAsia="MS Mincho"/>
        </w:rPr>
        <w:t>hard work</w:t>
      </w:r>
      <w:r w:rsidR="007A2BB0" w:rsidRPr="007A2BB0">
        <w:rPr>
          <w:rFonts w:eastAsia="MS Mincho"/>
        </w:rPr>
        <w:t xml:space="preserve"> of researchers from around the </w:t>
      </w:r>
      <w:r w:rsidR="00C07167" w:rsidRPr="007A2BB0">
        <w:rPr>
          <w:rFonts w:eastAsia="MS Mincho"/>
        </w:rPr>
        <w:t>globe</w:t>
      </w:r>
      <w:r w:rsidR="007A2BB0" w:rsidRPr="007A2BB0">
        <w:rPr>
          <w:rFonts w:eastAsia="MS Mincho"/>
        </w:rPr>
        <w:t xml:space="preserve">, it is anticipated that the use of </w:t>
      </w:r>
      <w:r w:rsidR="00C07167" w:rsidRPr="007A2BB0">
        <w:rPr>
          <w:rFonts w:eastAsia="MS Mincho"/>
        </w:rPr>
        <w:t>medicinal</w:t>
      </w:r>
      <w:r w:rsidR="00C07167">
        <w:rPr>
          <w:rFonts w:eastAsia="MS Mincho"/>
        </w:rPr>
        <w:t xml:space="preserve"> sensors and AI codes</w:t>
      </w:r>
      <w:r w:rsidR="007A2BB0" w:rsidRPr="007A2BB0">
        <w:rPr>
          <w:rFonts w:eastAsia="MS Mincho"/>
        </w:rPr>
        <w:t xml:space="preserve"> will create a </w:t>
      </w:r>
      <w:r w:rsidR="00C07167" w:rsidRPr="007A2BB0">
        <w:rPr>
          <w:rFonts w:eastAsia="MS Mincho"/>
        </w:rPr>
        <w:t>novel</w:t>
      </w:r>
      <w:r w:rsidR="00290F16">
        <w:rPr>
          <w:rFonts w:eastAsia="MS Mincho"/>
        </w:rPr>
        <w:t xml:space="preserve"> </w:t>
      </w:r>
      <w:r w:rsidR="00C07167" w:rsidRPr="007A2BB0">
        <w:rPr>
          <w:rFonts w:eastAsia="MS Mincho"/>
        </w:rPr>
        <w:t>stage</w:t>
      </w:r>
      <w:r w:rsidR="007A2BB0" w:rsidRPr="007A2BB0">
        <w:rPr>
          <w:rFonts w:eastAsia="MS Mincho"/>
        </w:rPr>
        <w:t xml:space="preserve"> for </w:t>
      </w:r>
      <w:r w:rsidR="00C07167" w:rsidRPr="007A2BB0">
        <w:rPr>
          <w:rFonts w:eastAsia="MS Mincho"/>
        </w:rPr>
        <w:t>extra</w:t>
      </w:r>
      <w:r w:rsidR="007A2BB0" w:rsidRPr="007A2BB0">
        <w:rPr>
          <w:rFonts w:eastAsia="MS Mincho"/>
        </w:rPr>
        <w:t xml:space="preserve"> accurate and efficient </w:t>
      </w:r>
      <w:r w:rsidR="00C07167" w:rsidRPr="007A2BB0">
        <w:rPr>
          <w:rFonts w:eastAsia="MS Mincho"/>
        </w:rPr>
        <w:t>medical</w:t>
      </w:r>
      <w:r w:rsidR="007A2BB0" w:rsidRPr="007A2BB0">
        <w:rPr>
          <w:rFonts w:eastAsia="MS Mincho"/>
        </w:rPr>
        <w:t xml:space="preserve"> decision-making in the future, with the </w:t>
      </w:r>
      <w:r w:rsidR="00C07167" w:rsidRPr="007A2BB0">
        <w:rPr>
          <w:rFonts w:eastAsia="MS Mincho"/>
        </w:rPr>
        <w:t>possible</w:t>
      </w:r>
      <w:r w:rsidR="007A2BB0" w:rsidRPr="007A2BB0">
        <w:rPr>
          <w:rFonts w:eastAsia="MS Mincho"/>
        </w:rPr>
        <w:t xml:space="preserve"> to enhance almost every </w:t>
      </w:r>
      <w:r w:rsidR="00C07167" w:rsidRPr="007A2BB0">
        <w:rPr>
          <w:rFonts w:eastAsia="MS Mincho"/>
        </w:rPr>
        <w:t>feature</w:t>
      </w:r>
      <w:r w:rsidR="007A2BB0" w:rsidRPr="007A2BB0">
        <w:rPr>
          <w:rFonts w:eastAsia="MS Mincho"/>
        </w:rPr>
        <w:t xml:space="preserve"> of healthcare administration.</w:t>
      </w:r>
    </w:p>
    <w:p w:rsidR="00402841" w:rsidRDefault="00402841" w:rsidP="00466548">
      <w:pPr>
        <w:pStyle w:val="BodyText"/>
        <w:spacing w:after="0" w:line="240" w:lineRule="auto"/>
        <w:ind w:firstLine="0"/>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6602AC">
      <w:pPr>
        <w:pStyle w:val="BodyText"/>
        <w:spacing w:after="0" w:line="240" w:lineRule="auto"/>
        <w:ind w:firstLine="0"/>
        <w:rPr>
          <w:sz w:val="16"/>
          <w:szCs w:val="16"/>
        </w:rPr>
      </w:pPr>
      <w:r>
        <w:rPr>
          <w:sz w:val="16"/>
          <w:szCs w:val="16"/>
        </w:rPr>
        <w:tab/>
      </w:r>
    </w:p>
    <w:p w:rsidR="000B5B2F" w:rsidRPr="0076514D" w:rsidRDefault="007E5C48" w:rsidP="007E5C48">
      <w:pPr>
        <w:pStyle w:val="references"/>
        <w:spacing w:after="0" w:line="240" w:lineRule="auto"/>
        <w:ind w:left="0" w:firstLine="0"/>
        <w:rPr>
          <w:rFonts w:eastAsia="MS Mincho"/>
        </w:rPr>
      </w:pPr>
      <w:r>
        <w:t>S. A. Basit, R. Qureshi, S. Musleh, R. Guler, M. S. Rahman, K. H. 1077 Biswas, and T. Alam, “Covid-19base v3: Update of the knowledgebase 1078 for drugs and biomedical entities linked to covid-19,” Frontiers in 1079 Public Health, vol. 11, 2023.</w:t>
      </w:r>
    </w:p>
    <w:p w:rsidR="0076514D" w:rsidRDefault="0076514D" w:rsidP="007E5C48">
      <w:pPr>
        <w:pStyle w:val="references"/>
        <w:spacing w:after="0" w:line="240" w:lineRule="auto"/>
        <w:ind w:left="0" w:firstLine="0"/>
        <w:rPr>
          <w:rFonts w:eastAsia="MS Mincho"/>
        </w:rPr>
      </w:pPr>
      <w:r w:rsidRPr="0076514D">
        <w:rPr>
          <w:rFonts w:eastAsia="MS Mincho"/>
        </w:rPr>
        <w:t>L. Zhang, J. Wang, S. Wang, L. Wang, M. Wu, </w:t>
      </w:r>
      <w:r w:rsidRPr="0076514D">
        <w:rPr>
          <w:rFonts w:eastAsia="MS Mincho"/>
          <w:i/>
          <w:iCs/>
        </w:rPr>
        <w:t>J. Mater. Chem. C</w:t>
      </w:r>
      <w:r w:rsidRPr="0076514D">
        <w:rPr>
          <w:rFonts w:eastAsia="MS Mincho"/>
        </w:rPr>
        <w:t> 2022, 10, 4327.</w:t>
      </w:r>
    </w:p>
    <w:p w:rsidR="004F1059" w:rsidRDefault="004F1059" w:rsidP="007E5C48">
      <w:pPr>
        <w:pStyle w:val="references"/>
        <w:spacing w:after="0" w:line="240" w:lineRule="auto"/>
        <w:ind w:left="0" w:firstLine="0"/>
        <w:rPr>
          <w:rFonts w:eastAsia="MS Mincho"/>
        </w:rPr>
      </w:pPr>
      <w:r>
        <w:t>R. Qureshi, M. Zhu, and H. Yan, “Visualization of protein-druginteractions for the analysis of drug resistance in lung cancer,” IEEE Journal of Biomedical and Health Informatics, vol. 25, no. 5, pp. 1839– 1190 1848, 2020.</w:t>
      </w:r>
    </w:p>
    <w:p w:rsidR="00D07F0B" w:rsidRPr="00DA3BCE" w:rsidRDefault="00D07F0B" w:rsidP="00D07F0B">
      <w:pPr>
        <w:pStyle w:val="references"/>
        <w:spacing w:after="0" w:line="240" w:lineRule="auto"/>
        <w:ind w:left="0" w:firstLine="0"/>
        <w:rPr>
          <w:rFonts w:eastAsia="MS Mincho"/>
        </w:rPr>
      </w:pPr>
      <w:r>
        <w:t>H. Haick and N. Tang, “Artificial intelligence in medical sensors for clinical decisions,” ACS nano, vol. 15, no. 3, pp. 3557–3567, 2021.</w:t>
      </w:r>
    </w:p>
    <w:p w:rsidR="00DA3BCE" w:rsidRPr="003D2F4D" w:rsidRDefault="00DA3BCE" w:rsidP="00D07F0B">
      <w:pPr>
        <w:pStyle w:val="references"/>
        <w:spacing w:after="0" w:line="240" w:lineRule="auto"/>
        <w:ind w:left="0" w:firstLine="0"/>
        <w:rPr>
          <w:rFonts w:eastAsia="MS Mincho"/>
        </w:rPr>
      </w:pPr>
      <w:r>
        <w:t>I. Dayan, H. R. Roth, A. Zhong, A. Harouni, A. Gentili, A. Z. Abidin,A. Liu, A. B. Costa, B. J. Wood, C.-S. Tsai, et al., “Federated learningfor predicting clinical outcomes in patients with covid-19,” Naturemedicine, vol. 27, no. 10, pp. 1735–1743, 2021.</w:t>
      </w:r>
    </w:p>
    <w:p w:rsidR="00D07F0B" w:rsidRPr="003D2F4D" w:rsidRDefault="00D07F0B" w:rsidP="00D07F0B">
      <w:pPr>
        <w:pStyle w:val="references"/>
        <w:spacing w:after="0" w:line="240" w:lineRule="auto"/>
        <w:ind w:left="0" w:firstLine="0"/>
        <w:rPr>
          <w:rFonts w:eastAsia="MS Mincho"/>
        </w:rPr>
      </w:pPr>
      <w:r>
        <w:t>S. B. Junaid, A. A. Imam, M. Abdulkarim, Y. A. Surakat, A. O. Balo gun, G. Kumar, A. N. Shuaibu, A. Garba, Y. Sahalu, A. Mohammed, et al., “Recent advances in artificial intelligence and wearable sensors in healthcare delivery,” Applied Sciences, vol. 12, no. 20, p. 10271,2022.</w:t>
      </w:r>
    </w:p>
    <w:p w:rsidR="00D07F0B" w:rsidRPr="00D07F0B" w:rsidRDefault="00D07F0B" w:rsidP="00D07F0B">
      <w:pPr>
        <w:pStyle w:val="references"/>
        <w:spacing w:after="0" w:line="240" w:lineRule="auto"/>
        <w:ind w:left="0" w:firstLine="0"/>
        <w:rPr>
          <w:rFonts w:eastAsia="MS Mincho"/>
        </w:rPr>
      </w:pPr>
      <w:r>
        <w:t>R. Qureshi, S. A. Basit, J. A. Shamsi, X. Fan, M. Nawaz, H. Yan, and T. Alam, “Machine learning based personalized drug response 1 prediction for lung cancer patients,” Scientific Reports, vol. 12, no. 1, p.18935, 2022.</w:t>
      </w:r>
    </w:p>
    <w:p w:rsidR="00D07F0B" w:rsidRPr="004A77BB" w:rsidRDefault="00D07F0B" w:rsidP="00D07F0B">
      <w:pPr>
        <w:pStyle w:val="references"/>
        <w:spacing w:after="0" w:line="240" w:lineRule="auto"/>
        <w:ind w:left="0" w:firstLine="0"/>
        <w:rPr>
          <w:rFonts w:eastAsia="MS Mincho"/>
        </w:rPr>
      </w:pPr>
      <w:r>
        <w:t>P. Rajan Jeyaraj and E. R. S. Nadar, “Smart-monitor: patient monitoring system for iot-based healthcare system using deep learning,” IETE Journal of Research, vol. 68, no. 2, pp. 1435–1442, 2022.</w:t>
      </w:r>
    </w:p>
    <w:p w:rsidR="004A77BB" w:rsidRPr="00FF31C4" w:rsidRDefault="004A77BB" w:rsidP="00D07F0B">
      <w:pPr>
        <w:pStyle w:val="references"/>
        <w:spacing w:after="0" w:line="240" w:lineRule="auto"/>
        <w:ind w:left="0" w:firstLine="0"/>
        <w:rPr>
          <w:rFonts w:eastAsia="MS Mincho"/>
        </w:rPr>
      </w:pPr>
      <w:r>
        <w:t>O. Sadak, F. Sadak, O. Yildirim, N. Iverson, R. Qureshi, M. Talo, C. P.Ooi, U. R. Acharya, S. Gunasekaran, and T. Alam, “Electrochemical biosensing and deep learning-based approaches in the diagnosis of covid-19: A review,” IEEE Access, 2022</w:t>
      </w:r>
      <w:r w:rsidR="00FF31C4">
        <w:t>.</w:t>
      </w:r>
    </w:p>
    <w:p w:rsidR="00FF31C4" w:rsidRPr="00D07F0B" w:rsidRDefault="00FF31C4" w:rsidP="00D07F0B">
      <w:pPr>
        <w:pStyle w:val="references"/>
        <w:spacing w:after="0" w:line="240" w:lineRule="auto"/>
        <w:ind w:left="0" w:firstLine="0"/>
        <w:rPr>
          <w:rFonts w:eastAsia="MS Mincho"/>
        </w:rPr>
      </w:pPr>
      <w:r>
        <w:t>W. Ahmad, H. Ali, Z. Shah, and S. Azmat, “A new generative 1374 adversarial network for medical images super resolution,” Scientific 1375 Reports, vol. 12, no. 1, p. 9533, 2022.</w:t>
      </w:r>
    </w:p>
    <w:p w:rsidR="007E5C48" w:rsidRDefault="007E5C48" w:rsidP="007E5C48">
      <w:pPr>
        <w:pStyle w:val="references"/>
        <w:spacing w:after="0" w:line="240" w:lineRule="auto"/>
        <w:ind w:left="0" w:firstLine="0"/>
        <w:rPr>
          <w:rFonts w:eastAsia="MS Mincho"/>
        </w:rPr>
      </w:pPr>
      <w:r w:rsidRPr="007E5C48">
        <w:rPr>
          <w:rFonts w:eastAsia="MS Mincho"/>
        </w:rPr>
        <w:t>H. Shin, S. Oh, S. Hong, M. Kang, D. Kang, Y.-g. Ji, B. H. Choi, K.-W. Kang, H. Jeong, Y. Park, S. Hong, H. K. Kim, Y. Choi, </w:t>
      </w:r>
      <w:r w:rsidRPr="007E5C48">
        <w:rPr>
          <w:rFonts w:eastAsia="MS Mincho"/>
          <w:i/>
          <w:iCs/>
        </w:rPr>
        <w:t>ACS Nano</w:t>
      </w:r>
      <w:r w:rsidRPr="007E5C48">
        <w:rPr>
          <w:rFonts w:eastAsia="MS Mincho"/>
        </w:rPr>
        <w:t> 2020, 14, 5435.</w:t>
      </w:r>
    </w:p>
    <w:p w:rsidR="007E5C48" w:rsidRDefault="007E5C48" w:rsidP="007E5C48">
      <w:pPr>
        <w:pStyle w:val="references"/>
        <w:spacing w:after="0" w:line="240" w:lineRule="auto"/>
        <w:ind w:left="0" w:firstLine="0"/>
        <w:rPr>
          <w:rFonts w:eastAsia="MS Mincho"/>
        </w:rPr>
      </w:pPr>
      <w:r w:rsidRPr="007E5C48">
        <w:rPr>
          <w:rFonts w:eastAsia="MS Mincho"/>
        </w:rPr>
        <w:t>D. Ardila, A. P. Kiraly, S. Bharadwaj, B. Choi, J. J. Reicher, L. Peng, D. Tse, M. Etemadi, W. Ye, G. Corrado, D. P. Naidich, S. Shetty, </w:t>
      </w:r>
      <w:r w:rsidRPr="007E5C48">
        <w:rPr>
          <w:rFonts w:eastAsia="MS Mincho"/>
          <w:i/>
          <w:iCs/>
        </w:rPr>
        <w:t>Nat. Med.</w:t>
      </w:r>
      <w:r w:rsidRPr="007E5C48">
        <w:rPr>
          <w:rFonts w:eastAsia="MS Mincho"/>
        </w:rPr>
        <w:t> 2019, 25, 954.</w:t>
      </w:r>
    </w:p>
    <w:p w:rsidR="00053FD8" w:rsidRDefault="00053FD8" w:rsidP="007E5C48">
      <w:pPr>
        <w:pStyle w:val="references"/>
        <w:spacing w:after="0" w:line="240" w:lineRule="auto"/>
        <w:ind w:left="0" w:firstLine="0"/>
        <w:rPr>
          <w:rFonts w:eastAsia="MS Mincho"/>
        </w:rPr>
      </w:pPr>
      <w:r>
        <w:t>C. T. Arsene, R. Hankins, and H. Yin, “Deep learning models for denoising ecg signals,” in 2019 27th European Signal Processing Conference (EUSIPCO), pp. 1–5, IEEE, 2019.</w:t>
      </w:r>
    </w:p>
    <w:p w:rsidR="00053FD8" w:rsidRDefault="00053FD8" w:rsidP="007E5C48">
      <w:pPr>
        <w:pStyle w:val="references"/>
        <w:spacing w:after="0" w:line="240" w:lineRule="auto"/>
        <w:ind w:left="0" w:firstLine="0"/>
        <w:rPr>
          <w:rFonts w:eastAsia="MS Mincho"/>
        </w:rPr>
      </w:pPr>
      <w:r>
        <w:t>P. Kumari, L. Mathew, and P. Syal, “Increasing trend of wearablesand multimodal interface for human activity monitoring: A review,” Biosensors and Bioelectronics, vol. 90, pp. 298–307, 2017.</w:t>
      </w:r>
    </w:p>
    <w:p w:rsidR="007E5C48" w:rsidRDefault="0076514D" w:rsidP="007E5C48">
      <w:pPr>
        <w:pStyle w:val="references"/>
        <w:spacing w:after="0" w:line="240" w:lineRule="auto"/>
        <w:ind w:left="0" w:firstLine="0"/>
        <w:rPr>
          <w:rFonts w:eastAsia="MS Mincho"/>
        </w:rPr>
      </w:pPr>
      <w:r w:rsidRPr="0076514D">
        <w:rPr>
          <w:rFonts w:eastAsia="MS Mincho"/>
        </w:rPr>
        <w:t>H. Lee, T. K. Choi, Y. B. Lee, H. R. Cho, R. Ghaffari, L. Wang, H. J. Choi, T. D. Chung, N. Lu, T. Hyeon, S. H. Choi, D.-H. Kim, </w:t>
      </w:r>
      <w:r w:rsidRPr="0076514D">
        <w:rPr>
          <w:rFonts w:eastAsia="MS Mincho"/>
          <w:i/>
          <w:iCs/>
        </w:rPr>
        <w:t>Nat. Nanotechnol.</w:t>
      </w:r>
      <w:r w:rsidRPr="0076514D">
        <w:rPr>
          <w:rFonts w:eastAsia="MS Mincho"/>
        </w:rPr>
        <w:t> 2016, 11, 566.</w:t>
      </w:r>
    </w:p>
    <w:p w:rsidR="00053FD8" w:rsidRDefault="00053FD8" w:rsidP="00053FD8">
      <w:pPr>
        <w:pStyle w:val="references"/>
        <w:numPr>
          <w:ilvl w:val="0"/>
          <w:numId w:val="0"/>
        </w:numPr>
        <w:spacing w:after="0" w:line="240" w:lineRule="auto"/>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BC" w:rsidRDefault="00E32CBC" w:rsidP="001E64C4">
      <w:r>
        <w:separator/>
      </w:r>
    </w:p>
  </w:endnote>
  <w:endnote w:type="continuationSeparator" w:id="0">
    <w:p w:rsidR="00E32CBC" w:rsidRDefault="00E32CB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1E64C4"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BC" w:rsidRDefault="00E32CBC" w:rsidP="001E64C4">
      <w:r>
        <w:separator/>
      </w:r>
    </w:p>
  </w:footnote>
  <w:footnote w:type="continuationSeparator" w:id="0">
    <w:p w:rsidR="00E32CBC" w:rsidRDefault="00E32CBC"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1D9"/>
    <w:rsid w:val="000026B6"/>
    <w:rsid w:val="00012DED"/>
    <w:rsid w:val="00036715"/>
    <w:rsid w:val="0004390D"/>
    <w:rsid w:val="00053FD8"/>
    <w:rsid w:val="00070778"/>
    <w:rsid w:val="00070FAB"/>
    <w:rsid w:val="000B4641"/>
    <w:rsid w:val="000B5B2F"/>
    <w:rsid w:val="000D5355"/>
    <w:rsid w:val="000F456A"/>
    <w:rsid w:val="00103A7B"/>
    <w:rsid w:val="0010711E"/>
    <w:rsid w:val="00125E34"/>
    <w:rsid w:val="00127EDD"/>
    <w:rsid w:val="0016611B"/>
    <w:rsid w:val="00167C20"/>
    <w:rsid w:val="0018330F"/>
    <w:rsid w:val="00183A36"/>
    <w:rsid w:val="001A3BEF"/>
    <w:rsid w:val="001B6B6A"/>
    <w:rsid w:val="001C4DC7"/>
    <w:rsid w:val="001C598F"/>
    <w:rsid w:val="001D2353"/>
    <w:rsid w:val="001D4508"/>
    <w:rsid w:val="001D4781"/>
    <w:rsid w:val="001D4E35"/>
    <w:rsid w:val="001E48C1"/>
    <w:rsid w:val="001E64C4"/>
    <w:rsid w:val="001E6770"/>
    <w:rsid w:val="0020083A"/>
    <w:rsid w:val="002165A6"/>
    <w:rsid w:val="00237505"/>
    <w:rsid w:val="00240391"/>
    <w:rsid w:val="00254B46"/>
    <w:rsid w:val="00276735"/>
    <w:rsid w:val="00280068"/>
    <w:rsid w:val="00284C20"/>
    <w:rsid w:val="002864A3"/>
    <w:rsid w:val="00286C48"/>
    <w:rsid w:val="00290F16"/>
    <w:rsid w:val="00292EF9"/>
    <w:rsid w:val="00296792"/>
    <w:rsid w:val="002A0296"/>
    <w:rsid w:val="002A581A"/>
    <w:rsid w:val="002B3263"/>
    <w:rsid w:val="002B3B81"/>
    <w:rsid w:val="002B7CFE"/>
    <w:rsid w:val="002C1EB7"/>
    <w:rsid w:val="002D2F93"/>
    <w:rsid w:val="002D49CD"/>
    <w:rsid w:val="002E1666"/>
    <w:rsid w:val="002E17E9"/>
    <w:rsid w:val="00326BEB"/>
    <w:rsid w:val="0034399F"/>
    <w:rsid w:val="0036591E"/>
    <w:rsid w:val="003771E6"/>
    <w:rsid w:val="00390F41"/>
    <w:rsid w:val="003A47B5"/>
    <w:rsid w:val="003A59A6"/>
    <w:rsid w:val="003B2208"/>
    <w:rsid w:val="003B56AE"/>
    <w:rsid w:val="003C5F2E"/>
    <w:rsid w:val="003D0EBC"/>
    <w:rsid w:val="003D2F4D"/>
    <w:rsid w:val="003D597C"/>
    <w:rsid w:val="003D6E08"/>
    <w:rsid w:val="003F748A"/>
    <w:rsid w:val="00402841"/>
    <w:rsid w:val="00402C25"/>
    <w:rsid w:val="00404923"/>
    <w:rsid w:val="004059FE"/>
    <w:rsid w:val="004171C7"/>
    <w:rsid w:val="00423AE3"/>
    <w:rsid w:val="00425D7A"/>
    <w:rsid w:val="00430355"/>
    <w:rsid w:val="004350E3"/>
    <w:rsid w:val="00436AF0"/>
    <w:rsid w:val="004445B3"/>
    <w:rsid w:val="0045343A"/>
    <w:rsid w:val="004562BA"/>
    <w:rsid w:val="00460EF8"/>
    <w:rsid w:val="0046220E"/>
    <w:rsid w:val="00466548"/>
    <w:rsid w:val="004A0428"/>
    <w:rsid w:val="004A77BB"/>
    <w:rsid w:val="004C04C8"/>
    <w:rsid w:val="004C3DF5"/>
    <w:rsid w:val="004E0B04"/>
    <w:rsid w:val="004E1982"/>
    <w:rsid w:val="004E5954"/>
    <w:rsid w:val="004E7372"/>
    <w:rsid w:val="004F1059"/>
    <w:rsid w:val="00525FAE"/>
    <w:rsid w:val="00530820"/>
    <w:rsid w:val="00552F05"/>
    <w:rsid w:val="005818F8"/>
    <w:rsid w:val="00587DD2"/>
    <w:rsid w:val="005957E3"/>
    <w:rsid w:val="005974A7"/>
    <w:rsid w:val="005B520E"/>
    <w:rsid w:val="005B535B"/>
    <w:rsid w:val="005C1954"/>
    <w:rsid w:val="005D1469"/>
    <w:rsid w:val="005E3131"/>
    <w:rsid w:val="005F10BD"/>
    <w:rsid w:val="005F3022"/>
    <w:rsid w:val="00607D55"/>
    <w:rsid w:val="006108A4"/>
    <w:rsid w:val="006122E9"/>
    <w:rsid w:val="00615421"/>
    <w:rsid w:val="00633246"/>
    <w:rsid w:val="006362BE"/>
    <w:rsid w:val="00655A28"/>
    <w:rsid w:val="006602AC"/>
    <w:rsid w:val="00687D3C"/>
    <w:rsid w:val="00695A9D"/>
    <w:rsid w:val="0069740E"/>
    <w:rsid w:val="006A3B82"/>
    <w:rsid w:val="006B2403"/>
    <w:rsid w:val="006B577B"/>
    <w:rsid w:val="006C4648"/>
    <w:rsid w:val="006D1DDC"/>
    <w:rsid w:val="006F1BE1"/>
    <w:rsid w:val="0070334B"/>
    <w:rsid w:val="00705409"/>
    <w:rsid w:val="00706837"/>
    <w:rsid w:val="007110C2"/>
    <w:rsid w:val="007140DA"/>
    <w:rsid w:val="00717C66"/>
    <w:rsid w:val="0072064C"/>
    <w:rsid w:val="0072798B"/>
    <w:rsid w:val="00727D60"/>
    <w:rsid w:val="00732B1A"/>
    <w:rsid w:val="00742506"/>
    <w:rsid w:val="00742DB4"/>
    <w:rsid w:val="007442B3"/>
    <w:rsid w:val="007467D9"/>
    <w:rsid w:val="00753F7B"/>
    <w:rsid w:val="007633D0"/>
    <w:rsid w:val="0076514D"/>
    <w:rsid w:val="00767BF4"/>
    <w:rsid w:val="007809CB"/>
    <w:rsid w:val="00787C5A"/>
    <w:rsid w:val="00790C81"/>
    <w:rsid w:val="007919DE"/>
    <w:rsid w:val="007A0B4F"/>
    <w:rsid w:val="007A2BB0"/>
    <w:rsid w:val="007C0308"/>
    <w:rsid w:val="007E5C48"/>
    <w:rsid w:val="007E5E59"/>
    <w:rsid w:val="007E5EB8"/>
    <w:rsid w:val="007F000A"/>
    <w:rsid w:val="007F00F0"/>
    <w:rsid w:val="008014D2"/>
    <w:rsid w:val="008044FB"/>
    <w:rsid w:val="008054BC"/>
    <w:rsid w:val="00815B09"/>
    <w:rsid w:val="008205EE"/>
    <w:rsid w:val="00822A17"/>
    <w:rsid w:val="00823839"/>
    <w:rsid w:val="008609CA"/>
    <w:rsid w:val="008A55B5"/>
    <w:rsid w:val="008A75C8"/>
    <w:rsid w:val="008B29DE"/>
    <w:rsid w:val="008B5270"/>
    <w:rsid w:val="008C0B85"/>
    <w:rsid w:val="008E2051"/>
    <w:rsid w:val="0090062E"/>
    <w:rsid w:val="00914858"/>
    <w:rsid w:val="00924375"/>
    <w:rsid w:val="00924FB9"/>
    <w:rsid w:val="0092568F"/>
    <w:rsid w:val="00947DDF"/>
    <w:rsid w:val="00973519"/>
    <w:rsid w:val="0097508D"/>
    <w:rsid w:val="009C3B43"/>
    <w:rsid w:val="009D170D"/>
    <w:rsid w:val="009D312D"/>
    <w:rsid w:val="009D69F6"/>
    <w:rsid w:val="00A10B3C"/>
    <w:rsid w:val="00A1226F"/>
    <w:rsid w:val="00A13C24"/>
    <w:rsid w:val="00A1441B"/>
    <w:rsid w:val="00A236A0"/>
    <w:rsid w:val="00A32E88"/>
    <w:rsid w:val="00A510F7"/>
    <w:rsid w:val="00A6436A"/>
    <w:rsid w:val="00A679C7"/>
    <w:rsid w:val="00A82CF1"/>
    <w:rsid w:val="00AA0700"/>
    <w:rsid w:val="00AB3F6D"/>
    <w:rsid w:val="00AC6519"/>
    <w:rsid w:val="00AD601F"/>
    <w:rsid w:val="00AE2165"/>
    <w:rsid w:val="00AE2A29"/>
    <w:rsid w:val="00B0160B"/>
    <w:rsid w:val="00B20C8E"/>
    <w:rsid w:val="00B37925"/>
    <w:rsid w:val="00B41005"/>
    <w:rsid w:val="00B53F1D"/>
    <w:rsid w:val="00B6034B"/>
    <w:rsid w:val="00B62E35"/>
    <w:rsid w:val="00B67EF0"/>
    <w:rsid w:val="00B741DD"/>
    <w:rsid w:val="00B81998"/>
    <w:rsid w:val="00B835EF"/>
    <w:rsid w:val="00B92FE1"/>
    <w:rsid w:val="00BB7018"/>
    <w:rsid w:val="00BC3BCC"/>
    <w:rsid w:val="00BF414A"/>
    <w:rsid w:val="00C0280F"/>
    <w:rsid w:val="00C032BC"/>
    <w:rsid w:val="00C05F7C"/>
    <w:rsid w:val="00C070A5"/>
    <w:rsid w:val="00C07167"/>
    <w:rsid w:val="00C12225"/>
    <w:rsid w:val="00C173D8"/>
    <w:rsid w:val="00C703F9"/>
    <w:rsid w:val="00C71C49"/>
    <w:rsid w:val="00C94D4F"/>
    <w:rsid w:val="00C97CC6"/>
    <w:rsid w:val="00CA0136"/>
    <w:rsid w:val="00CB0271"/>
    <w:rsid w:val="00CB66E6"/>
    <w:rsid w:val="00CE4A73"/>
    <w:rsid w:val="00CF25D6"/>
    <w:rsid w:val="00CF4EFE"/>
    <w:rsid w:val="00D01167"/>
    <w:rsid w:val="00D07F0B"/>
    <w:rsid w:val="00D13430"/>
    <w:rsid w:val="00D36E66"/>
    <w:rsid w:val="00D43AD3"/>
    <w:rsid w:val="00D50F98"/>
    <w:rsid w:val="00D6227A"/>
    <w:rsid w:val="00D9156D"/>
    <w:rsid w:val="00D97333"/>
    <w:rsid w:val="00DA3BCE"/>
    <w:rsid w:val="00DB42A0"/>
    <w:rsid w:val="00DB7594"/>
    <w:rsid w:val="00DC711A"/>
    <w:rsid w:val="00DE03C9"/>
    <w:rsid w:val="00DF4FC3"/>
    <w:rsid w:val="00E11872"/>
    <w:rsid w:val="00E12E73"/>
    <w:rsid w:val="00E32CBC"/>
    <w:rsid w:val="00E4134C"/>
    <w:rsid w:val="00E46C3F"/>
    <w:rsid w:val="00E55E27"/>
    <w:rsid w:val="00E55F91"/>
    <w:rsid w:val="00E91219"/>
    <w:rsid w:val="00E97E42"/>
    <w:rsid w:val="00EA506F"/>
    <w:rsid w:val="00EA53DF"/>
    <w:rsid w:val="00EB34FF"/>
    <w:rsid w:val="00EC6857"/>
    <w:rsid w:val="00EE351A"/>
    <w:rsid w:val="00EE4362"/>
    <w:rsid w:val="00EF18D7"/>
    <w:rsid w:val="00EF1E8A"/>
    <w:rsid w:val="00EF3A1A"/>
    <w:rsid w:val="00F06FC1"/>
    <w:rsid w:val="00F100EA"/>
    <w:rsid w:val="00F124A2"/>
    <w:rsid w:val="00F2243B"/>
    <w:rsid w:val="00F23229"/>
    <w:rsid w:val="00F257C3"/>
    <w:rsid w:val="00F531E1"/>
    <w:rsid w:val="00FA3271"/>
    <w:rsid w:val="00FA5537"/>
    <w:rsid w:val="00FA7465"/>
    <w:rsid w:val="00FB0705"/>
    <w:rsid w:val="00FC2D51"/>
    <w:rsid w:val="00FD5DF1"/>
    <w:rsid w:val="00FE2DDA"/>
    <w:rsid w:val="00FF31C4"/>
    <w:rsid w:val="00FF3E22"/>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58731713"/>
  <w15:docId w15:val="{DBDE0170-1CEC-4DF8-BD09-E94651B1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2B937-8FB6-473C-A0DE-BC533272B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4244</Words>
  <Characters>24192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3</cp:revision>
  <cp:lastPrinted>2014-07-26T15:11:00Z</cp:lastPrinted>
  <dcterms:created xsi:type="dcterms:W3CDTF">2023-07-13T06:29:00Z</dcterms:created>
  <dcterms:modified xsi:type="dcterms:W3CDTF">2023-07-18T11:03:00Z</dcterms:modified>
</cp:coreProperties>
</file>