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8B4" w:rsidRDefault="00C075F0">
      <w:pPr>
        <w:pStyle w:val="NormalWeb"/>
        <w:spacing w:after="0"/>
        <w:ind w:left="567" w:right="567"/>
        <w:jc w:val="center"/>
        <w:rPr>
          <w:rFonts w:ascii="Times New Roman" w:hAnsi="Times New Roman"/>
          <w:b/>
          <w:color w:val="000000"/>
          <w:sz w:val="28"/>
          <w:szCs w:val="28"/>
        </w:rPr>
      </w:pPr>
      <w:r>
        <w:rPr>
          <w:rFonts w:ascii="Times New Roman" w:hAnsi="Times New Roman"/>
          <w:b/>
          <w:color w:val="000000"/>
          <w:sz w:val="48"/>
          <w:szCs w:val="48"/>
        </w:rPr>
        <w:t>Fenton Oxidation process for treatment of waste water containing dyes</w:t>
      </w:r>
    </w:p>
    <w:p w:rsidR="007308B4" w:rsidRDefault="007308B4">
      <w:pPr>
        <w:pStyle w:val="NormalWeb"/>
        <w:spacing w:after="0"/>
        <w:jc w:val="both"/>
        <w:rPr>
          <w:rFonts w:ascii="Times New Roman" w:hAnsi="Times New Roman"/>
        </w:rPr>
      </w:pPr>
    </w:p>
    <w:p w:rsidR="007308B4" w:rsidRDefault="00C075F0">
      <w:pPr>
        <w:pStyle w:val="NormalWeb"/>
        <w:spacing w:after="0"/>
        <w:ind w:firstLine="567"/>
        <w:jc w:val="both"/>
        <w:rPr>
          <w:rFonts w:ascii="Times New Roman" w:hAnsi="Times New Roman"/>
        </w:rPr>
      </w:pPr>
      <w:r>
        <w:rPr>
          <w:rFonts w:ascii="Times New Roman" w:hAnsi="Times New Roman"/>
        </w:rPr>
        <w:t>Seema Shrivastava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Sumita N. Rao </w:t>
      </w:r>
    </w:p>
    <w:p w:rsidR="007308B4" w:rsidRDefault="00C075F0">
      <w:pPr>
        <w:pStyle w:val="NormalWeb"/>
        <w:spacing w:after="0"/>
        <w:jc w:val="both"/>
        <w:rPr>
          <w:rFonts w:ascii="Times New Roman" w:hAnsi="Times New Roman"/>
        </w:rPr>
      </w:pPr>
      <w:r>
        <w:rPr>
          <w:rFonts w:ascii="Times New Roman" w:hAnsi="Times New Roman"/>
        </w:rPr>
        <w:t xml:space="preserve">Department of Applied Chemistry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Department of Applied Chemistry    </w:t>
      </w:r>
    </w:p>
    <w:p w:rsidR="007308B4" w:rsidRDefault="00C075F0">
      <w:pPr>
        <w:pStyle w:val="NormalWeb"/>
        <w:spacing w:after="0"/>
        <w:jc w:val="both"/>
        <w:rPr>
          <w:rFonts w:ascii="Times New Roman" w:hAnsi="Times New Roman"/>
        </w:rPr>
      </w:pPr>
      <w:r>
        <w:rPr>
          <w:rFonts w:ascii="Times New Roman" w:hAnsi="Times New Roman"/>
        </w:rPr>
        <w:t xml:space="preserve">Priyadarshini College of Engineering,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xml:space="preserve"> Priyadarshini College of Engineering, </w:t>
      </w:r>
    </w:p>
    <w:p w:rsidR="007308B4" w:rsidRDefault="00C075F0">
      <w:pPr>
        <w:pStyle w:val="NormalWeb"/>
        <w:spacing w:after="0"/>
        <w:ind w:firstLine="720"/>
        <w:jc w:val="both"/>
        <w:rPr>
          <w:rFonts w:ascii="Times New Roman" w:hAnsi="Times New Roman"/>
        </w:rPr>
      </w:pPr>
      <w:r>
        <w:rPr>
          <w:rFonts w:ascii="Times New Roman" w:hAnsi="Times New Roman"/>
        </w:rPr>
        <w:t>Nagpur, India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Nagpur, India</w:t>
      </w:r>
    </w:p>
    <w:p w:rsidR="007308B4" w:rsidRDefault="00C075F0">
      <w:pPr>
        <w:pStyle w:val="NormalWeb"/>
        <w:spacing w:after="0"/>
        <w:jc w:val="both"/>
        <w:rPr>
          <w:rFonts w:ascii="Times New Roman" w:hAnsi="Times New Roman"/>
        </w:rPr>
      </w:pPr>
      <w:r>
        <w:rPr>
          <w:rFonts w:ascii="Times New Roman" w:hAnsi="Times New Roman"/>
        </w:rPr>
        <w:t xml:space="preserve">   seemashrivastava@rediffmail.</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Pr>
          <w:rFonts w:ascii="Times New Roman" w:hAnsi="Times New Roman"/>
        </w:rPr>
        <w:tab/>
        <w:t xml:space="preserve"> sumita2000@rediffmail.com</w:t>
      </w:r>
    </w:p>
    <w:p w:rsidR="007308B4" w:rsidRDefault="007308B4">
      <w:pPr>
        <w:pStyle w:val="NormalWeb"/>
        <w:spacing w:after="0"/>
        <w:jc w:val="both"/>
        <w:rPr>
          <w:rFonts w:ascii="Times New Roman" w:hAnsi="Times New Roman"/>
          <w:b/>
          <w:color w:val="000000"/>
          <w:sz w:val="28"/>
          <w:szCs w:val="28"/>
        </w:rPr>
      </w:pPr>
    </w:p>
    <w:p w:rsidR="007308B4" w:rsidRDefault="00C075F0">
      <w:pPr>
        <w:pStyle w:val="NormalWeb"/>
        <w:spacing w:after="0"/>
        <w:ind w:left="2880" w:firstLine="720"/>
        <w:rPr>
          <w:rFonts w:ascii="Times New Roman" w:hAnsi="Times New Roman"/>
          <w:b/>
          <w:bCs/>
        </w:rPr>
      </w:pPr>
      <w:r>
        <w:rPr>
          <w:rFonts w:ascii="Times New Roman" w:hAnsi="Times New Roman"/>
          <w:b/>
          <w:bCs/>
        </w:rPr>
        <w:t>I    INTRODUCTION</w:t>
      </w:r>
    </w:p>
    <w:p w:rsidR="007308B4" w:rsidRDefault="00C075F0">
      <w:pPr>
        <w:ind w:firstLine="720"/>
        <w:rPr>
          <w:rFonts w:ascii="Times New Roman" w:hAnsi="Times New Roman"/>
          <w:sz w:val="20"/>
          <w:szCs w:val="20"/>
        </w:rPr>
      </w:pPr>
      <w:r>
        <w:rPr>
          <w:rFonts w:ascii="Times New Roman" w:hAnsi="Times New Roman"/>
          <w:sz w:val="20"/>
          <w:szCs w:val="20"/>
        </w:rPr>
        <w:t xml:space="preserve">Dyeing is the process that imparts colour to the fabric, making it attractive. It is one of the primary processes in the textile industry. Since ancient times, natural fabric dyes were used all over the world. Several plants and animals were used to produce various natural dyes for the fabrics. In 1070 BC the Tai Kang of the Xia Dynasty used purple dye, which was obtained from the tropical Murex Snails. Large amount of snails was needed to produce an ounce of dye. </w:t>
      </w:r>
      <w:proofErr w:type="spellStart"/>
      <w:r>
        <w:rPr>
          <w:rFonts w:ascii="Times New Roman" w:hAnsi="Times New Roman"/>
          <w:sz w:val="20"/>
          <w:szCs w:val="20"/>
        </w:rPr>
        <w:t>Mauveine</w:t>
      </w:r>
      <w:proofErr w:type="spellEnd"/>
      <w:r>
        <w:rPr>
          <w:rFonts w:ascii="Times New Roman" w:hAnsi="Times New Roman"/>
          <w:sz w:val="20"/>
          <w:szCs w:val="20"/>
        </w:rPr>
        <w:t xml:space="preserve">, the first synthetic dye, was discovered by William Henry Perkin in 1856. Since then many acid, basic, reactive, mordant, vat, azoic, </w:t>
      </w:r>
      <w:r w:rsidR="00CF733B">
        <w:rPr>
          <w:rFonts w:ascii="Times New Roman" w:hAnsi="Times New Roman"/>
          <w:sz w:val="20"/>
          <w:szCs w:val="20"/>
        </w:rPr>
        <w:t>sulfur</w:t>
      </w:r>
      <w:r>
        <w:rPr>
          <w:rFonts w:ascii="Times New Roman" w:hAnsi="Times New Roman"/>
          <w:sz w:val="20"/>
          <w:szCs w:val="20"/>
        </w:rPr>
        <w:t xml:space="preserve"> dyes were synthesized and found numerous applications in dyeing industries. </w:t>
      </w:r>
    </w:p>
    <w:p w:rsidR="007308B4" w:rsidRDefault="00C075F0">
      <w:pPr>
        <w:tabs>
          <w:tab w:val="left" w:pos="1170"/>
        </w:tabs>
        <w:rPr>
          <w:rStyle w:val="InternetLink"/>
          <w:rFonts w:ascii="Times New Roman" w:hAnsi="Times New Roman"/>
          <w:color w:val="000000" w:themeColor="text1"/>
          <w:sz w:val="21"/>
          <w:szCs w:val="21"/>
          <w:u w:val="none"/>
          <w:lang w:val="en-IN"/>
        </w:rPr>
      </w:pPr>
      <w:r w:rsidRPr="00235167">
        <w:rPr>
          <w:rStyle w:val="InternetLink"/>
          <w:rFonts w:ascii="Times New Roman" w:hAnsi="Times New Roman"/>
          <w:color w:val="000000" w:themeColor="text1"/>
          <w:sz w:val="21"/>
          <w:szCs w:val="21"/>
          <w:u w:val="none"/>
          <w:lang w:val="en-IN"/>
        </w:rPr>
        <w:t xml:space="preserve">Synthetic dyes are primarily categorized according to their uses and structural makeup. They are referred to as chromophores and are made up of various functional groups that produce colors. Complex amide groups, including substituents such halogen, alkyl, hydroxyl nitro, sulfonic acid, and inorganic sodium salts, make up these synthetic dyes (1). </w:t>
      </w:r>
      <w:r>
        <w:rPr>
          <w:rStyle w:val="InternetLink"/>
          <w:rFonts w:ascii="Times New Roman" w:hAnsi="Times New Roman"/>
          <w:color w:val="000000" w:themeColor="text1"/>
          <w:sz w:val="21"/>
          <w:szCs w:val="21"/>
          <w:u w:val="none"/>
        </w:rPr>
        <w:t>I</w:t>
      </w:r>
      <w:r w:rsidR="00235167">
        <w:rPr>
          <w:rStyle w:val="InternetLink"/>
          <w:rFonts w:ascii="Times New Roman" w:hAnsi="Times New Roman"/>
          <w:color w:val="000000" w:themeColor="text1"/>
          <w:sz w:val="21"/>
          <w:szCs w:val="21"/>
          <w:u w:val="none"/>
          <w:lang w:val="en-IN"/>
        </w:rPr>
        <w:t>industrial</w:t>
      </w:r>
      <w:r>
        <w:rPr>
          <w:rStyle w:val="InternetLink"/>
          <w:rFonts w:ascii="Times New Roman" w:hAnsi="Times New Roman"/>
          <w:color w:val="000000" w:themeColor="text1"/>
          <w:sz w:val="21"/>
          <w:szCs w:val="21"/>
          <w:u w:val="none"/>
          <w:lang w:val="en-IN"/>
        </w:rPr>
        <w:t xml:space="preserve"> dyes contain anthraquinone, triphenylmethyl, azo, sulfur, and phatalocianine groups in their structure which are generally toxic and carcinogenic.</w:t>
      </w:r>
    </w:p>
    <w:p w:rsidR="007308B4" w:rsidRDefault="00C075F0">
      <w:pPr>
        <w:ind w:firstLine="720"/>
        <w:jc w:val="both"/>
        <w:rPr>
          <w:rFonts w:ascii="Times New Roman" w:hAnsi="Times New Roman"/>
          <w:color w:val="000000"/>
          <w:sz w:val="20"/>
          <w:szCs w:val="20"/>
        </w:rPr>
      </w:pPr>
      <w:r>
        <w:rPr>
          <w:rFonts w:ascii="Times New Roman" w:hAnsi="Times New Roman"/>
          <w:sz w:val="20"/>
          <w:szCs w:val="20"/>
        </w:rPr>
        <w:t xml:space="preserve">Textile industries are known for their high water consumption as well as the quantity and variety </w:t>
      </w:r>
      <w:r>
        <w:rPr>
          <w:rFonts w:ascii="Times New Roman" w:hAnsi="Times New Roman"/>
          <w:color w:val="000000"/>
          <w:sz w:val="20"/>
          <w:szCs w:val="20"/>
          <w:lang w:val="en-IN"/>
        </w:rPr>
        <w:t>of chemicals used throughout the different operations.</w:t>
      </w:r>
      <w:r>
        <w:rPr>
          <w:rFonts w:ascii="Times New Roman" w:hAnsi="Times New Roman"/>
          <w:sz w:val="20"/>
          <w:szCs w:val="20"/>
          <w:lang w:val="en-IN"/>
        </w:rPr>
        <w:t xml:space="preserve"> The common textile processing technology consists of </w:t>
      </w:r>
      <w:proofErr w:type="spellStart"/>
      <w:r>
        <w:rPr>
          <w:rFonts w:ascii="Times New Roman" w:hAnsi="Times New Roman"/>
          <w:sz w:val="20"/>
          <w:szCs w:val="20"/>
          <w:lang w:val="en-IN"/>
        </w:rPr>
        <w:t>desizing</w:t>
      </w:r>
      <w:proofErr w:type="spellEnd"/>
      <w:r>
        <w:rPr>
          <w:rFonts w:ascii="Times New Roman" w:hAnsi="Times New Roman"/>
          <w:sz w:val="20"/>
          <w:szCs w:val="20"/>
          <w:lang w:val="en-IN"/>
        </w:rPr>
        <w:t>, scouring, bleaching, mercerizing and dyeing processes (</w:t>
      </w:r>
      <w:r>
        <w:rPr>
          <w:rFonts w:ascii="Times New Roman" w:eastAsia="Times New Roman" w:hAnsi="Times New Roman"/>
          <w:sz w:val="20"/>
          <w:szCs w:val="20"/>
        </w:rPr>
        <w:t>(2</w:t>
      </w:r>
      <w:r>
        <w:rPr>
          <w:rFonts w:ascii="Times New Roman" w:hAnsi="Times New Roman"/>
          <w:sz w:val="20"/>
          <w:szCs w:val="20"/>
          <w:lang w:val="en-IN"/>
        </w:rPr>
        <w:t>)</w:t>
      </w:r>
      <w:r>
        <w:rPr>
          <w:rFonts w:ascii="Times New Roman" w:hAnsi="Times New Roman"/>
          <w:color w:val="000000"/>
          <w:sz w:val="20"/>
          <w:szCs w:val="20"/>
        </w:rPr>
        <w:t>, which consumes a large volume of water at every step.</w:t>
      </w:r>
      <w:r>
        <w:rPr>
          <w:rFonts w:ascii="Times New Roman" w:eastAsia="Times New Roman" w:hAnsi="Times New Roman"/>
          <w:color w:val="auto"/>
          <w:sz w:val="20"/>
          <w:szCs w:val="20"/>
        </w:rPr>
        <w:t xml:space="preserve"> Estimation shows that approximately 100 L of wastewater / kilogram of textile product are generated (3). </w:t>
      </w:r>
      <w:r>
        <w:rPr>
          <w:rFonts w:ascii="Times New Roman" w:hAnsi="Times New Roman"/>
          <w:color w:val="000000"/>
          <w:sz w:val="20"/>
          <w:szCs w:val="20"/>
        </w:rPr>
        <w:t xml:space="preserve"> In   dyeing process, several other chemicals along with dyes are also used to improve the affinity between dye and the fabric. The unfixed reactive dyes are highly soluble in water and contain a significant non bio-degradable colour causing residues.</w:t>
      </w:r>
    </w:p>
    <w:p w:rsidR="007308B4" w:rsidRDefault="00C075F0">
      <w:pPr>
        <w:ind w:firstLine="720"/>
        <w:jc w:val="both"/>
        <w:rPr>
          <w:rFonts w:ascii="Times New Roman" w:hAnsi="Times New Roman"/>
          <w:color w:val="000000"/>
          <w:sz w:val="20"/>
          <w:szCs w:val="20"/>
        </w:rPr>
      </w:pPr>
      <w:r>
        <w:rPr>
          <w:rFonts w:ascii="Times New Roman" w:hAnsi="Times New Roman"/>
          <w:color w:val="000000"/>
          <w:sz w:val="20"/>
          <w:szCs w:val="20"/>
        </w:rPr>
        <w:t xml:space="preserve">The effluents of dye houses are characterized by high organic matter, colour, COD, different breakdown products and byproducts. </w:t>
      </w:r>
      <w:r w:rsidR="00DE3CA0">
        <w:rPr>
          <w:rFonts w:ascii="Times New Roman" w:hAnsi="Times New Roman"/>
          <w:color w:val="000000"/>
          <w:sz w:val="20"/>
          <w:szCs w:val="20"/>
        </w:rPr>
        <w:t>Worldwide</w:t>
      </w:r>
      <w:r>
        <w:rPr>
          <w:rFonts w:ascii="Times New Roman" w:hAnsi="Times New Roman"/>
          <w:color w:val="000000"/>
          <w:sz w:val="20"/>
          <w:szCs w:val="20"/>
        </w:rPr>
        <w:t xml:space="preserve"> growth of textile industries is responsible for large volumes of liquid dye waste discharge. This causes a serious adverse impact on all forms of life and severely affecting the </w:t>
      </w:r>
      <w:r>
        <w:rPr>
          <w:rFonts w:ascii="Times New Roman" w:eastAsia="Times New Roman" w:hAnsi="Times New Roman"/>
          <w:color w:val="auto"/>
          <w:sz w:val="20"/>
          <w:szCs w:val="20"/>
        </w:rPr>
        <w:t>aquatic environments, especially their aesthetic properties</w:t>
      </w:r>
      <w:r>
        <w:rPr>
          <w:rFonts w:ascii="Times New Roman" w:hAnsi="Times New Roman"/>
          <w:color w:val="000000"/>
          <w:sz w:val="20"/>
          <w:szCs w:val="20"/>
        </w:rPr>
        <w:t xml:space="preserve">. This is the reason for the legislative binding on dye houses to treat their discharges at the source prior to release into nearby water bodies. Various treatment methods viz., </w:t>
      </w:r>
      <w:r>
        <w:rPr>
          <w:rFonts w:ascii="Times New Roman" w:hAnsi="Times New Roman"/>
          <w:sz w:val="20"/>
          <w:szCs w:val="20"/>
        </w:rPr>
        <w:t xml:space="preserve">chemical, physical and biological processes (4) </w:t>
      </w:r>
      <w:r>
        <w:rPr>
          <w:rFonts w:ascii="Times New Roman" w:hAnsi="Times New Roman"/>
          <w:color w:val="000000"/>
          <w:sz w:val="20"/>
          <w:szCs w:val="20"/>
        </w:rPr>
        <w:t xml:space="preserve">were explored to waste water discharged from textile industry but due to its complex nature it is difficult to treat using a single treatment method, hence these treatment methods are generally used in combinations. </w:t>
      </w:r>
    </w:p>
    <w:p w:rsidR="007308B4" w:rsidRDefault="00C075F0">
      <w:pPr>
        <w:ind w:firstLine="720"/>
        <w:jc w:val="both"/>
        <w:rPr>
          <w:rFonts w:ascii="Times New Roman" w:eastAsia="Times New Roman" w:hAnsi="Times New Roman"/>
          <w:color w:val="000000"/>
          <w:sz w:val="20"/>
          <w:szCs w:val="20"/>
        </w:rPr>
      </w:pPr>
      <w:r>
        <w:rPr>
          <w:rFonts w:ascii="Times New Roman" w:hAnsi="Times New Roman"/>
          <w:color w:val="000000"/>
          <w:sz w:val="20"/>
          <w:szCs w:val="20"/>
        </w:rPr>
        <w:t xml:space="preserve">Each treatment process has its own advantages and disadvantages, which makes their application limited. </w:t>
      </w:r>
      <w:r w:rsidR="00E64EF6" w:rsidRPr="00235167">
        <w:rPr>
          <w:rFonts w:ascii="Times New Roman" w:hAnsi="Times New Roman"/>
          <w:color w:val="000000" w:themeColor="text1"/>
          <w:sz w:val="20"/>
          <w:szCs w:val="20"/>
        </w:rPr>
        <w:t>Advanced Oxidation Processes (AOPs) and traditional chemical treatments have been shown to be the most successful technological options for the treatment of such resistant wastes</w:t>
      </w:r>
      <w:r w:rsidR="00E64EF6" w:rsidRPr="00E64EF6">
        <w:rPr>
          <w:rFonts w:ascii="Times New Roman" w:hAnsi="Times New Roman"/>
          <w:color w:val="FF0000"/>
          <w:sz w:val="20"/>
          <w:szCs w:val="20"/>
        </w:rPr>
        <w:t xml:space="preserve">. </w:t>
      </w:r>
      <w:r>
        <w:rPr>
          <w:rFonts w:ascii="Times New Roman" w:hAnsi="Times New Roman"/>
          <w:color w:val="000000"/>
          <w:sz w:val="20"/>
          <w:szCs w:val="20"/>
        </w:rPr>
        <w:t xml:space="preserve">Oxidation by ozone of various organic compounds has been reported by different investigators (5, 6]. </w:t>
      </w:r>
      <w:r>
        <w:rPr>
          <w:rFonts w:ascii="Times New Roman" w:eastAsia="Times New Roman" w:hAnsi="Times New Roman"/>
          <w:color w:val="000000"/>
          <w:sz w:val="20"/>
          <w:szCs w:val="20"/>
        </w:rPr>
        <w:t xml:space="preserve">Ozone has proved to be a suitable reagent for effective color removal. Waste waters containing several types of reactive dyes were pretreated or treated using ozone oxidation to increase the </w:t>
      </w:r>
      <w:r w:rsidR="00235167">
        <w:rPr>
          <w:rFonts w:ascii="Times New Roman" w:eastAsia="Times New Roman" w:hAnsi="Times New Roman"/>
          <w:color w:val="000000"/>
          <w:sz w:val="20"/>
          <w:szCs w:val="20"/>
        </w:rPr>
        <w:t>biodegradability</w:t>
      </w:r>
      <w:r>
        <w:rPr>
          <w:rFonts w:ascii="Times New Roman" w:eastAsia="Times New Roman" w:hAnsi="Times New Roman"/>
          <w:color w:val="000000"/>
          <w:sz w:val="20"/>
          <w:szCs w:val="20"/>
        </w:rPr>
        <w:t xml:space="preserve"> of colour imparting toxic wastes (7-</w:t>
      </w:r>
      <w:r>
        <w:rPr>
          <w:rFonts w:ascii="Times New Roman" w:eastAsia="Times New Roman" w:hAnsi="Times New Roman"/>
          <w:color w:val="111111"/>
          <w:sz w:val="20"/>
          <w:szCs w:val="20"/>
        </w:rPr>
        <w:t>8</w:t>
      </w:r>
      <w:r>
        <w:rPr>
          <w:rFonts w:ascii="Times New Roman" w:hAnsi="Times New Roman"/>
          <w:color w:val="111111"/>
          <w:sz w:val="20"/>
          <w:szCs w:val="20"/>
        </w:rPr>
        <w:t xml:space="preserve">). </w:t>
      </w:r>
      <w:proofErr w:type="spellStart"/>
      <w:r>
        <w:rPr>
          <w:rFonts w:ascii="Times New Roman" w:hAnsi="Times New Roman"/>
          <w:color w:val="111111"/>
          <w:sz w:val="20"/>
          <w:szCs w:val="20"/>
        </w:rPr>
        <w:t>S</w:t>
      </w:r>
      <w:r>
        <w:rPr>
          <w:rFonts w:ascii="Times New Roman" w:hAnsi="Times New Roman"/>
          <w:color w:val="000000"/>
          <w:sz w:val="20"/>
          <w:szCs w:val="20"/>
        </w:rPr>
        <w:t>erdar</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Dogruel</w:t>
      </w:r>
      <w:proofErr w:type="spellEnd"/>
      <w:r>
        <w:rPr>
          <w:rFonts w:ascii="Times New Roman" w:hAnsi="Times New Roman"/>
          <w:color w:val="000000"/>
          <w:sz w:val="20"/>
          <w:szCs w:val="20"/>
        </w:rPr>
        <w:t xml:space="preserve">, at., el. (9) reported complete colour removal from cotton finishing textile effluent containing dyes using ozone oxidation technique. </w:t>
      </w:r>
      <w:r>
        <w:rPr>
          <w:rFonts w:ascii="Times New Roman" w:eastAsia="Times New Roman" w:hAnsi="Times New Roman"/>
          <w:color w:val="000000"/>
          <w:sz w:val="20"/>
          <w:szCs w:val="20"/>
        </w:rPr>
        <w:t xml:space="preserve">Oxidation with Ozone is proven to be more efficient in reduction of colour as compared to reduction in Chemical oxygen demand (COD) </w:t>
      </w:r>
      <w:r>
        <w:rPr>
          <w:rFonts w:ascii="Times New Roman" w:eastAsia="Times New Roman" w:hAnsi="Times New Roman"/>
          <w:color w:val="111111"/>
          <w:sz w:val="20"/>
          <w:szCs w:val="20"/>
        </w:rPr>
        <w:t>(10)</w:t>
      </w:r>
      <w:r>
        <w:rPr>
          <w:rFonts w:ascii="Times New Roman" w:eastAsia="Times New Roman" w:hAnsi="Times New Roman"/>
          <w:color w:val="000000"/>
          <w:sz w:val="20"/>
          <w:szCs w:val="20"/>
        </w:rPr>
        <w:t xml:space="preserve">. The major advantage of </w:t>
      </w:r>
      <w:proofErr w:type="spellStart"/>
      <w:r>
        <w:rPr>
          <w:rFonts w:ascii="Times New Roman" w:eastAsia="Times New Roman" w:hAnsi="Times New Roman"/>
          <w:color w:val="000000"/>
          <w:sz w:val="20"/>
          <w:szCs w:val="20"/>
        </w:rPr>
        <w:t>ozonolysis</w:t>
      </w:r>
      <w:proofErr w:type="spellEnd"/>
      <w:r>
        <w:rPr>
          <w:rFonts w:ascii="Times New Roman" w:eastAsia="Times New Roman" w:hAnsi="Times New Roman"/>
          <w:color w:val="000000"/>
          <w:sz w:val="20"/>
          <w:szCs w:val="20"/>
        </w:rPr>
        <w:t xml:space="preserve"> is that there is no generation of sludge but it is very expensive when applied to large volumes of waste water.</w:t>
      </w:r>
    </w:p>
    <w:p w:rsidR="007308B4" w:rsidRDefault="00C075F0">
      <w:pPr>
        <w:pStyle w:val="TextBody"/>
        <w:spacing w:after="0" w:line="240" w:lineRule="auto"/>
        <w:ind w:firstLine="72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Pr>
          <w:rFonts w:ascii="Times New Roman" w:eastAsia="Times New Roman" w:hAnsi="Times New Roman"/>
          <w:color w:val="auto"/>
          <w:sz w:val="20"/>
          <w:szCs w:val="20"/>
        </w:rPr>
        <w:t xml:space="preserve"> Since past 30 years, lot of research is being done to explore the efficacy of AOPs in treatment of wastewaters containing refractory and toxic pollutants (11Balcıoğlu et</w:t>
      </w:r>
      <w:r>
        <w:rPr>
          <w:rFonts w:ascii="Times New Roman" w:eastAsia="細明體_HKSCS" w:hAnsi="Times New Roman"/>
          <w:color w:val="auto"/>
          <w:sz w:val="20"/>
          <w:szCs w:val="20"/>
        </w:rPr>
        <w:t xml:space="preserve"> </w:t>
      </w:r>
      <w:r>
        <w:rPr>
          <w:rFonts w:ascii="Times New Roman" w:eastAsia="Times New Roman" w:hAnsi="Times New Roman"/>
          <w:color w:val="auto"/>
          <w:sz w:val="20"/>
          <w:szCs w:val="20"/>
        </w:rPr>
        <w:t xml:space="preserve">al. 2003). </w:t>
      </w:r>
      <w:r>
        <w:rPr>
          <w:rFonts w:ascii="Times New Roman" w:eastAsia="Times New Roman" w:hAnsi="Times New Roman"/>
          <w:color w:val="000000"/>
          <w:sz w:val="20"/>
          <w:szCs w:val="20"/>
        </w:rPr>
        <w:t xml:space="preserve">N. </w:t>
      </w:r>
      <w:proofErr w:type="spellStart"/>
      <w:r>
        <w:rPr>
          <w:rFonts w:ascii="Times New Roman" w:eastAsia="Times New Roman" w:hAnsi="Times New Roman"/>
          <w:color w:val="000000"/>
          <w:sz w:val="20"/>
          <w:szCs w:val="20"/>
        </w:rPr>
        <w:t>Azbar</w:t>
      </w:r>
      <w:proofErr w:type="spellEnd"/>
      <w:r>
        <w:rPr>
          <w:rFonts w:ascii="Times New Roman" w:eastAsia="Times New Roman" w:hAnsi="Times New Roman"/>
          <w:color w:val="000000"/>
          <w:sz w:val="20"/>
          <w:szCs w:val="20"/>
        </w:rPr>
        <w:t xml:space="preserve"> at el conducted a comparative study of various </w:t>
      </w:r>
      <w:bookmarkStart w:id="0" w:name="_GoBack"/>
      <w:r>
        <w:rPr>
          <w:rFonts w:ascii="Times New Roman" w:eastAsia="Times New Roman" w:hAnsi="Times New Roman"/>
          <w:color w:val="000000"/>
          <w:sz w:val="20"/>
          <w:szCs w:val="20"/>
        </w:rPr>
        <w:t>AOPs (O</w:t>
      </w:r>
      <w:r>
        <w:rPr>
          <w:rFonts w:ascii="Times New Roman" w:eastAsia="Times New Roman" w:hAnsi="Times New Roman"/>
          <w:color w:val="000000"/>
          <w:position w:val="-7"/>
          <w:sz w:val="20"/>
          <w:szCs w:val="20"/>
        </w:rPr>
        <w:t>3</w:t>
      </w:r>
      <w:r>
        <w:rPr>
          <w:rFonts w:ascii="Times New Roman" w:eastAsia="Times New Roman" w:hAnsi="Times New Roman"/>
          <w:color w:val="000000"/>
          <w:sz w:val="20"/>
          <w:szCs w:val="20"/>
        </w:rPr>
        <w:t>, O</w:t>
      </w:r>
      <w:r>
        <w:rPr>
          <w:rFonts w:ascii="Times New Roman" w:eastAsia="Times New Roman" w:hAnsi="Times New Roman"/>
          <w:color w:val="000000"/>
          <w:position w:val="-7"/>
          <w:sz w:val="20"/>
          <w:szCs w:val="20"/>
        </w:rPr>
        <w:t>3</w:t>
      </w:r>
      <w:r>
        <w:rPr>
          <w:rFonts w:ascii="Times New Roman" w:eastAsia="Times New Roman" w:hAnsi="Times New Roman"/>
          <w:color w:val="000000"/>
          <w:sz w:val="20"/>
          <w:szCs w:val="20"/>
        </w:rPr>
        <w:t>/UV, H</w:t>
      </w:r>
      <w:r>
        <w:rPr>
          <w:rFonts w:ascii="Times New Roman" w:eastAsia="Times New Roman" w:hAnsi="Times New Roman"/>
          <w:color w:val="000000"/>
          <w:position w:val="-7"/>
          <w:sz w:val="20"/>
          <w:szCs w:val="20"/>
        </w:rPr>
        <w:t>2</w:t>
      </w:r>
      <w:r>
        <w:rPr>
          <w:rFonts w:ascii="Times New Roman" w:eastAsia="Times New Roman" w:hAnsi="Times New Roman"/>
          <w:color w:val="000000"/>
          <w:sz w:val="20"/>
          <w:szCs w:val="20"/>
        </w:rPr>
        <w:t>O</w:t>
      </w:r>
      <w:r>
        <w:rPr>
          <w:rFonts w:ascii="Times New Roman" w:eastAsia="Times New Roman" w:hAnsi="Times New Roman"/>
          <w:color w:val="000000"/>
          <w:position w:val="-7"/>
          <w:sz w:val="20"/>
          <w:szCs w:val="20"/>
        </w:rPr>
        <w:t>2</w:t>
      </w:r>
      <w:r>
        <w:rPr>
          <w:rFonts w:ascii="Times New Roman" w:eastAsia="Times New Roman" w:hAnsi="Times New Roman"/>
          <w:color w:val="000000"/>
          <w:sz w:val="20"/>
          <w:szCs w:val="20"/>
        </w:rPr>
        <w:t>/UV, O</w:t>
      </w:r>
      <w:r>
        <w:rPr>
          <w:rFonts w:ascii="Times New Roman" w:eastAsia="Times New Roman" w:hAnsi="Times New Roman"/>
          <w:color w:val="000000"/>
          <w:position w:val="-7"/>
          <w:sz w:val="20"/>
          <w:szCs w:val="20"/>
        </w:rPr>
        <w:t>3</w:t>
      </w:r>
      <w:r>
        <w:rPr>
          <w:rFonts w:ascii="Times New Roman" w:eastAsia="Times New Roman" w:hAnsi="Times New Roman"/>
          <w:color w:val="000000"/>
          <w:sz w:val="20"/>
          <w:szCs w:val="20"/>
        </w:rPr>
        <w:t>/H</w:t>
      </w:r>
      <w:r>
        <w:rPr>
          <w:rFonts w:ascii="Times New Roman" w:eastAsia="Times New Roman" w:hAnsi="Times New Roman"/>
          <w:color w:val="000000"/>
          <w:position w:val="-7"/>
          <w:sz w:val="20"/>
          <w:szCs w:val="20"/>
        </w:rPr>
        <w:t>2</w:t>
      </w:r>
      <w:r>
        <w:rPr>
          <w:rFonts w:ascii="Times New Roman" w:eastAsia="Times New Roman" w:hAnsi="Times New Roman"/>
          <w:color w:val="000000"/>
          <w:sz w:val="20"/>
          <w:szCs w:val="20"/>
        </w:rPr>
        <w:t>O</w:t>
      </w:r>
      <w:r>
        <w:rPr>
          <w:rFonts w:ascii="Times New Roman" w:eastAsia="Times New Roman" w:hAnsi="Times New Roman"/>
          <w:color w:val="000000"/>
          <w:position w:val="-7"/>
          <w:sz w:val="20"/>
          <w:szCs w:val="20"/>
        </w:rPr>
        <w:t>2</w:t>
      </w:r>
      <w:r>
        <w:rPr>
          <w:rFonts w:ascii="Times New Roman" w:eastAsia="Times New Roman" w:hAnsi="Times New Roman"/>
          <w:color w:val="000000"/>
          <w:sz w:val="20"/>
          <w:szCs w:val="20"/>
        </w:rPr>
        <w:t>/UV, Fe</w:t>
      </w:r>
      <w:r>
        <w:rPr>
          <w:rFonts w:ascii="Times New Roman" w:eastAsia="Times New Roman" w:hAnsi="Times New Roman"/>
          <w:color w:val="000000"/>
          <w:position w:val="8"/>
          <w:sz w:val="20"/>
          <w:szCs w:val="20"/>
        </w:rPr>
        <w:t>2+</w:t>
      </w:r>
      <w:r>
        <w:rPr>
          <w:rFonts w:ascii="Times New Roman" w:eastAsia="Times New Roman" w:hAnsi="Times New Roman"/>
          <w:color w:val="000000"/>
          <w:sz w:val="20"/>
          <w:szCs w:val="20"/>
        </w:rPr>
        <w:t>/H</w:t>
      </w:r>
      <w:r>
        <w:rPr>
          <w:rFonts w:ascii="Times New Roman" w:eastAsia="Times New Roman" w:hAnsi="Times New Roman"/>
          <w:color w:val="000000"/>
          <w:position w:val="-7"/>
          <w:sz w:val="20"/>
          <w:szCs w:val="20"/>
        </w:rPr>
        <w:t>2</w:t>
      </w:r>
      <w:r>
        <w:rPr>
          <w:rFonts w:ascii="Times New Roman" w:eastAsia="Times New Roman" w:hAnsi="Times New Roman"/>
          <w:color w:val="000000"/>
          <w:sz w:val="20"/>
          <w:szCs w:val="20"/>
        </w:rPr>
        <w:t>O</w:t>
      </w:r>
      <w:r>
        <w:rPr>
          <w:rFonts w:ascii="Times New Roman" w:eastAsia="Times New Roman" w:hAnsi="Times New Roman"/>
          <w:color w:val="000000"/>
          <w:position w:val="-7"/>
          <w:sz w:val="20"/>
          <w:szCs w:val="20"/>
        </w:rPr>
        <w:t>2</w:t>
      </w:r>
      <w:r>
        <w:rPr>
          <w:rFonts w:ascii="Times New Roman" w:eastAsia="Times New Roman" w:hAnsi="Times New Roman"/>
          <w:color w:val="000000"/>
          <w:sz w:val="20"/>
          <w:szCs w:val="20"/>
        </w:rPr>
        <w:t>) a</w:t>
      </w:r>
      <w:bookmarkEnd w:id="0"/>
      <w:r>
        <w:rPr>
          <w:rFonts w:ascii="Times New Roman" w:eastAsia="Times New Roman" w:hAnsi="Times New Roman"/>
          <w:color w:val="000000"/>
          <w:sz w:val="20"/>
          <w:szCs w:val="20"/>
        </w:rPr>
        <w:t>nd chemical treatment methods using Al</w:t>
      </w:r>
      <w:r>
        <w:rPr>
          <w:rFonts w:ascii="Times New Roman" w:eastAsia="Times New Roman" w:hAnsi="Times New Roman"/>
          <w:color w:val="000000"/>
          <w:position w:val="-7"/>
          <w:sz w:val="20"/>
          <w:szCs w:val="20"/>
        </w:rPr>
        <w:t>2</w:t>
      </w:r>
      <w:r>
        <w:rPr>
          <w:rFonts w:ascii="Times New Roman" w:eastAsia="Times New Roman" w:hAnsi="Times New Roman"/>
          <w:color w:val="000000"/>
          <w:sz w:val="20"/>
          <w:szCs w:val="20"/>
        </w:rPr>
        <w:t>(SO</w:t>
      </w:r>
      <w:r>
        <w:rPr>
          <w:rFonts w:ascii="Times New Roman" w:eastAsia="Times New Roman" w:hAnsi="Times New Roman"/>
          <w:color w:val="000000"/>
          <w:position w:val="-7"/>
          <w:sz w:val="20"/>
          <w:szCs w:val="20"/>
        </w:rPr>
        <w:t>4</w:t>
      </w:r>
      <w:r>
        <w:rPr>
          <w:rFonts w:ascii="Times New Roman" w:eastAsia="Times New Roman" w:hAnsi="Times New Roman"/>
          <w:color w:val="000000"/>
          <w:sz w:val="20"/>
          <w:szCs w:val="20"/>
        </w:rPr>
        <w:t>)</w:t>
      </w:r>
      <w:r>
        <w:rPr>
          <w:rFonts w:ascii="Times New Roman" w:eastAsia="Times New Roman" w:hAnsi="Times New Roman"/>
          <w:color w:val="000000"/>
          <w:position w:val="-7"/>
          <w:sz w:val="20"/>
          <w:szCs w:val="20"/>
        </w:rPr>
        <w:t>3</w:t>
      </w:r>
      <w:r>
        <w:rPr>
          <w:rFonts w:ascii="Times New Roman" w:eastAsia="Times New Roman" w:hAnsi="Times New Roman"/>
          <w:color w:val="000000"/>
          <w:sz w:val="20"/>
          <w:szCs w:val="20"/>
        </w:rPr>
        <w:t> · 18H</w:t>
      </w:r>
      <w:r>
        <w:rPr>
          <w:rFonts w:ascii="Times New Roman" w:eastAsia="Times New Roman" w:hAnsi="Times New Roman"/>
          <w:color w:val="000000"/>
          <w:position w:val="-7"/>
          <w:sz w:val="20"/>
          <w:szCs w:val="20"/>
        </w:rPr>
        <w:t>2</w:t>
      </w:r>
      <w:r>
        <w:rPr>
          <w:rFonts w:ascii="Times New Roman" w:eastAsia="Times New Roman" w:hAnsi="Times New Roman"/>
          <w:color w:val="000000"/>
          <w:sz w:val="20"/>
          <w:szCs w:val="20"/>
        </w:rPr>
        <w:t xml:space="preserve">O, </w:t>
      </w:r>
      <w:proofErr w:type="spellStart"/>
      <w:r>
        <w:rPr>
          <w:rFonts w:ascii="Times New Roman" w:eastAsia="Times New Roman" w:hAnsi="Times New Roman"/>
          <w:color w:val="000000"/>
          <w:sz w:val="20"/>
          <w:szCs w:val="20"/>
        </w:rPr>
        <w:t>FeCl</w:t>
      </w:r>
      <w:proofErr w:type="spellEnd"/>
      <w:r>
        <w:rPr>
          <w:rFonts w:ascii="Times New Roman" w:eastAsia="Times New Roman" w:hAnsi="Times New Roman"/>
          <w:color w:val="000000"/>
          <w:position w:val="-7"/>
          <w:sz w:val="20"/>
          <w:szCs w:val="20"/>
        </w:rPr>
        <w:t>3</w:t>
      </w:r>
      <w:r>
        <w:rPr>
          <w:rFonts w:ascii="Times New Roman" w:eastAsia="Times New Roman" w:hAnsi="Times New Roman"/>
          <w:color w:val="000000"/>
          <w:sz w:val="20"/>
          <w:szCs w:val="20"/>
        </w:rPr>
        <w:t xml:space="preserve"> and </w:t>
      </w:r>
      <w:proofErr w:type="spellStart"/>
      <w:r>
        <w:rPr>
          <w:rFonts w:ascii="Times New Roman" w:eastAsia="Times New Roman" w:hAnsi="Times New Roman"/>
          <w:color w:val="000000"/>
          <w:sz w:val="20"/>
          <w:szCs w:val="20"/>
        </w:rPr>
        <w:t>FeSO</w:t>
      </w:r>
      <w:proofErr w:type="spellEnd"/>
      <w:r>
        <w:rPr>
          <w:rFonts w:ascii="Times New Roman" w:eastAsia="Times New Roman" w:hAnsi="Times New Roman"/>
          <w:color w:val="000000"/>
          <w:position w:val="-7"/>
          <w:sz w:val="20"/>
          <w:szCs w:val="20"/>
        </w:rPr>
        <w:t>4</w:t>
      </w:r>
      <w:r>
        <w:rPr>
          <w:rFonts w:ascii="Times New Roman" w:eastAsia="Times New Roman" w:hAnsi="Times New Roman"/>
          <w:color w:val="000000"/>
          <w:sz w:val="20"/>
          <w:szCs w:val="20"/>
        </w:rPr>
        <w:t xml:space="preserve"> for the degradation and decolorisation of polyester and acetate fiber dyeing effluent. The process was found to be better with 98% decolorisation and 99% degradation, which is 50% and 60% respectively in case of other chemical treatment processes (12). The study showed that </w:t>
      </w:r>
      <w:r>
        <w:rPr>
          <w:rFonts w:ascii="Times New Roman" w:eastAsia="Times New Roman" w:hAnsi="Times New Roman"/>
          <w:color w:val="000000"/>
          <w:sz w:val="20"/>
          <w:szCs w:val="20"/>
        </w:rPr>
        <w:lastRenderedPageBreak/>
        <w:t>Fe</w:t>
      </w:r>
      <w:r>
        <w:rPr>
          <w:rFonts w:ascii="Times New Roman" w:eastAsia="Times New Roman" w:hAnsi="Times New Roman"/>
          <w:color w:val="000000"/>
          <w:position w:val="8"/>
          <w:sz w:val="20"/>
          <w:szCs w:val="20"/>
        </w:rPr>
        <w:t>2+</w:t>
      </w:r>
      <w:r>
        <w:rPr>
          <w:rFonts w:ascii="Times New Roman" w:eastAsia="Times New Roman" w:hAnsi="Times New Roman"/>
          <w:color w:val="000000"/>
          <w:sz w:val="20"/>
          <w:szCs w:val="20"/>
        </w:rPr>
        <w:t>/H</w:t>
      </w:r>
      <w:r>
        <w:rPr>
          <w:rFonts w:ascii="Times New Roman" w:eastAsia="Times New Roman" w:hAnsi="Times New Roman"/>
          <w:color w:val="000000"/>
          <w:position w:val="-7"/>
          <w:sz w:val="20"/>
          <w:szCs w:val="20"/>
        </w:rPr>
        <w:t>2</w:t>
      </w:r>
      <w:r>
        <w:rPr>
          <w:rFonts w:ascii="Times New Roman" w:eastAsia="Times New Roman" w:hAnsi="Times New Roman"/>
          <w:color w:val="000000"/>
          <w:sz w:val="20"/>
          <w:szCs w:val="20"/>
        </w:rPr>
        <w:t>O</w:t>
      </w:r>
      <w:r>
        <w:rPr>
          <w:rFonts w:ascii="Times New Roman" w:eastAsia="Times New Roman" w:hAnsi="Times New Roman"/>
          <w:color w:val="000000"/>
          <w:position w:val="-7"/>
          <w:sz w:val="20"/>
          <w:szCs w:val="20"/>
        </w:rPr>
        <w:t>2</w:t>
      </w:r>
      <w:r>
        <w:rPr>
          <w:rFonts w:ascii="Times New Roman" w:eastAsia="Times New Roman" w:hAnsi="Times New Roman"/>
          <w:color w:val="000000"/>
          <w:sz w:val="20"/>
          <w:szCs w:val="20"/>
        </w:rPr>
        <w:t xml:space="preserve"> was more economical choice for the acetate and polyester fiber dyeing effluent in the removal of color and reduction in COD.</w:t>
      </w:r>
    </w:p>
    <w:p w:rsidR="007308B4" w:rsidRDefault="00C075F0">
      <w:pPr>
        <w:ind w:firstLine="720"/>
        <w:jc w:val="both"/>
        <w:rPr>
          <w:rFonts w:ascii="Times New Roman" w:eastAsia="Times New Roman" w:hAnsi="Times New Roman"/>
          <w:color w:val="auto"/>
          <w:sz w:val="20"/>
          <w:szCs w:val="20"/>
        </w:rPr>
      </w:pPr>
      <w:r>
        <w:rPr>
          <w:rFonts w:ascii="Times New Roman" w:eastAsia="Times New Roman" w:hAnsi="Times New Roman"/>
          <w:color w:val="auto"/>
          <w:sz w:val="20"/>
          <w:szCs w:val="20"/>
        </w:rPr>
        <w:t xml:space="preserve">Fenton process completely degrades the contaminants and converts them into harmless compounds </w:t>
      </w:r>
      <w:r>
        <w:rPr>
          <w:rStyle w:val="v0"/>
          <w:rFonts w:ascii="Times New Roman" w:eastAsia="Times New Roman" w:hAnsi="Times New Roman"/>
          <w:sz w:val="20"/>
          <w:szCs w:val="20"/>
        </w:rPr>
        <w:t>(13)</w:t>
      </w:r>
      <w:r>
        <w:rPr>
          <w:rFonts w:ascii="Times New Roman" w:eastAsia="Times New Roman" w:hAnsi="Times New Roman"/>
          <w:color w:val="auto"/>
          <w:sz w:val="20"/>
          <w:szCs w:val="20"/>
        </w:rPr>
        <w:t>. An effective destruction of Azo dyes’ chromophoric structure and its degradation by this process is subject to upon on the nature and structure of auxiliary groups linked with the aromatic nuclei of the dyes. The limitations of Fenton’s process include high chemical consumption of iron ions, its acidic environment (effective in the range of pH 2–4), use of expensive H</w:t>
      </w:r>
      <w:r>
        <w:rPr>
          <w:rFonts w:ascii="Times New Roman" w:eastAsia="Times New Roman" w:hAnsi="Times New Roman"/>
          <w:color w:val="auto"/>
          <w:sz w:val="20"/>
          <w:szCs w:val="20"/>
          <w:vertAlign w:val="subscript"/>
        </w:rPr>
        <w:t>2</w:t>
      </w:r>
      <w:r>
        <w:rPr>
          <w:rFonts w:ascii="Times New Roman" w:eastAsia="Times New Roman" w:hAnsi="Times New Roman"/>
          <w:color w:val="auto"/>
          <w:sz w:val="20"/>
          <w:szCs w:val="20"/>
        </w:rPr>
        <w:t>O</w:t>
      </w:r>
      <w:r>
        <w:rPr>
          <w:rFonts w:ascii="Times New Roman" w:eastAsia="Times New Roman" w:hAnsi="Times New Roman"/>
          <w:color w:val="auto"/>
          <w:sz w:val="20"/>
          <w:szCs w:val="20"/>
          <w:vertAlign w:val="subscript"/>
        </w:rPr>
        <w:t>2</w:t>
      </w:r>
      <w:r>
        <w:rPr>
          <w:rFonts w:ascii="Times New Roman" w:eastAsia="Times New Roman" w:hAnsi="Times New Roman"/>
          <w:color w:val="auto"/>
          <w:sz w:val="20"/>
          <w:szCs w:val="20"/>
        </w:rPr>
        <w:t>, post-treatment requirement due to generation of sludge, and the need for neutralization of the treated sample pre-disposal (14-16).</w:t>
      </w:r>
    </w:p>
    <w:p w:rsidR="007308B4" w:rsidRDefault="00C075F0">
      <w:pPr>
        <w:ind w:firstLine="720"/>
        <w:jc w:val="both"/>
        <w:rPr>
          <w:rFonts w:ascii="Times New Roman" w:eastAsia="Times New Roman" w:hAnsi="Times New Roman"/>
          <w:color w:val="auto"/>
          <w:sz w:val="20"/>
          <w:szCs w:val="20"/>
        </w:rPr>
      </w:pPr>
      <w:r>
        <w:rPr>
          <w:rFonts w:ascii="Times New Roman" w:eastAsia="Times New Roman" w:hAnsi="Times New Roman"/>
          <w:color w:val="auto"/>
          <w:sz w:val="20"/>
          <w:szCs w:val="20"/>
        </w:rPr>
        <w:t>Continuous research is in progress to modify the conventional Fenton method for enhancing the oxidation efficiency and reduction in operative costs</w:t>
      </w:r>
      <w:r w:rsidRPr="00235167">
        <w:rPr>
          <w:rFonts w:ascii="Times New Roman" w:eastAsia="Times New Roman" w:hAnsi="Times New Roman"/>
          <w:color w:val="000000" w:themeColor="text1"/>
          <w:sz w:val="20"/>
          <w:szCs w:val="20"/>
        </w:rPr>
        <w:t>. It is widely reported that</w:t>
      </w:r>
      <w:r w:rsidR="006C35C2" w:rsidRPr="00235167">
        <w:rPr>
          <w:rFonts w:ascii="Times New Roman" w:eastAsia="Times New Roman" w:hAnsi="Times New Roman"/>
          <w:color w:val="000000" w:themeColor="text1"/>
          <w:sz w:val="20"/>
          <w:szCs w:val="20"/>
        </w:rPr>
        <w:t xml:space="preserve"> use of </w:t>
      </w:r>
      <w:r w:rsidRPr="00235167">
        <w:rPr>
          <w:rFonts w:ascii="Times New Roman" w:eastAsia="Times New Roman" w:hAnsi="Times New Roman"/>
          <w:color w:val="000000" w:themeColor="text1"/>
          <w:sz w:val="20"/>
          <w:szCs w:val="20"/>
        </w:rPr>
        <w:t xml:space="preserve">homogeneous Photo-Fenton and </w:t>
      </w:r>
      <w:r w:rsidRPr="00235167">
        <w:rPr>
          <w:rFonts w:ascii="Times New Roman" w:eastAsia="Times New Roman" w:hAnsi="Times New Roman"/>
          <w:color w:val="000000" w:themeColor="text1"/>
          <w:sz w:val="20"/>
          <w:szCs w:val="20"/>
          <w:lang w:val="en-IN"/>
        </w:rPr>
        <w:t xml:space="preserve">pseudo </w:t>
      </w:r>
      <w:r w:rsidR="008516BA" w:rsidRPr="00235167">
        <w:rPr>
          <w:rFonts w:ascii="Times New Roman" w:eastAsia="Times New Roman" w:hAnsi="Times New Roman"/>
          <w:color w:val="000000" w:themeColor="text1"/>
          <w:sz w:val="20"/>
          <w:szCs w:val="20"/>
        </w:rPr>
        <w:t>Photo-Fenton methods include</w:t>
      </w:r>
      <w:r w:rsidR="006C35C2" w:rsidRPr="00235167">
        <w:rPr>
          <w:rFonts w:ascii="Times New Roman" w:eastAsia="Times New Roman" w:hAnsi="Times New Roman"/>
          <w:color w:val="000000" w:themeColor="text1"/>
          <w:sz w:val="20"/>
          <w:szCs w:val="20"/>
        </w:rPr>
        <w:t xml:space="preserve"> </w:t>
      </w:r>
      <w:r w:rsidRPr="00235167">
        <w:rPr>
          <w:rFonts w:ascii="Times New Roman" w:eastAsia="Times New Roman" w:hAnsi="Times New Roman"/>
          <w:color w:val="000000" w:themeColor="text1"/>
          <w:sz w:val="20"/>
          <w:szCs w:val="20"/>
        </w:rPr>
        <w:t>treating colored effluents</w:t>
      </w:r>
      <w:r>
        <w:rPr>
          <w:rFonts w:ascii="Times New Roman" w:eastAsia="Times New Roman" w:hAnsi="Times New Roman"/>
          <w:color w:val="auto"/>
          <w:sz w:val="20"/>
          <w:szCs w:val="20"/>
        </w:rPr>
        <w:t>, due to the generation of strong OH to destroy organic pollutants considerably (17-19), still the sludge processing cost and the narrow pH range of the treatment system remain the limiting factors. To some extent the photo Fenton with heterogeneous catalyst</w:t>
      </w:r>
      <w:r>
        <w:rPr>
          <w:rFonts w:ascii="Times New Roman" w:eastAsia="Times New Roman" w:hAnsi="Times New Roman"/>
          <w:sz w:val="20"/>
          <w:szCs w:val="20"/>
        </w:rPr>
        <w:t xml:space="preserve"> (20- 21)</w:t>
      </w:r>
      <w:r>
        <w:rPr>
          <w:rFonts w:ascii="Times New Roman" w:eastAsia="Times New Roman" w:hAnsi="Times New Roman"/>
          <w:color w:val="auto"/>
          <w:sz w:val="20"/>
          <w:szCs w:val="20"/>
        </w:rPr>
        <w:t xml:space="preserve"> is found capable to achieve the reduction in consumption of Fe ions and avoid generation of metal containing sludge, which require costly post treatment of treated effluent (22-25). </w:t>
      </w:r>
    </w:p>
    <w:p w:rsidR="007308B4" w:rsidRDefault="00C075F0">
      <w:pPr>
        <w:ind w:firstLine="720"/>
        <w:jc w:val="both"/>
        <w:rPr>
          <w:rFonts w:ascii="Times New Roman" w:eastAsia="Times New Roman" w:hAnsi="Times New Roman"/>
          <w:color w:val="auto"/>
          <w:sz w:val="20"/>
          <w:szCs w:val="20"/>
        </w:rPr>
      </w:pPr>
      <w:r>
        <w:rPr>
          <w:rFonts w:ascii="Times New Roman" w:eastAsia="Times New Roman" w:hAnsi="Times New Roman"/>
          <w:color w:val="auto"/>
          <w:sz w:val="20"/>
          <w:szCs w:val="20"/>
        </w:rPr>
        <w:t xml:space="preserve">A broad range of recalcitrant toxic organic contaminants is treated using Electrochemical AOPs, which is emerging, as a promising field of dye waste treatment </w:t>
      </w:r>
      <w:r>
        <w:rPr>
          <w:rStyle w:val="v0"/>
          <w:rFonts w:ascii="Times New Roman" w:eastAsia="Times New Roman" w:hAnsi="Times New Roman"/>
          <w:sz w:val="20"/>
          <w:szCs w:val="20"/>
        </w:rPr>
        <w:t>(26)</w:t>
      </w:r>
      <w:r>
        <w:rPr>
          <w:rFonts w:ascii="Times New Roman" w:eastAsia="Times New Roman" w:hAnsi="Times New Roman"/>
          <w:color w:val="auto"/>
          <w:sz w:val="20"/>
          <w:szCs w:val="20"/>
        </w:rPr>
        <w:t xml:space="preserve">. Advantages of this process includes its compactness, simplicity, easy operation, energy efficient, versatility, cost effectiveness, amenability to automation, and environment friendly nature (27-30). </w:t>
      </w:r>
    </w:p>
    <w:p w:rsidR="007308B4" w:rsidRDefault="00C075F0">
      <w:pPr>
        <w:ind w:firstLine="720"/>
        <w:jc w:val="both"/>
        <w:rPr>
          <w:rFonts w:ascii="Times New Roman" w:eastAsia="Times New Roman" w:hAnsi="Times New Roman"/>
          <w:color w:val="auto"/>
          <w:sz w:val="20"/>
          <w:szCs w:val="20"/>
        </w:rPr>
      </w:pPr>
      <w:r>
        <w:rPr>
          <w:rFonts w:ascii="Times New Roman" w:eastAsia="Times New Roman" w:hAnsi="Times New Roman"/>
          <w:color w:val="auto"/>
          <w:sz w:val="20"/>
          <w:szCs w:val="20"/>
        </w:rPr>
        <w:t xml:space="preserve">Based upon the extensive research work carried on AOPs, they are found to be better options for the pre and advanced treatments for the mineralization and decolorisation of broad spectrum of textile wastewaters. Reagents used in the process are easily available, safe to handle, convenient to store, and harmless to the environment. The process doesn’t require a complex system. It can be performed at ambient pressure and temperature. </w:t>
      </w:r>
    </w:p>
    <w:p w:rsidR="007308B4" w:rsidRDefault="00C075F0">
      <w:pPr>
        <w:ind w:firstLine="720"/>
        <w:jc w:val="both"/>
        <w:rPr>
          <w:rFonts w:ascii="Times New Roman" w:hAnsi="Times New Roman"/>
          <w:sz w:val="20"/>
          <w:szCs w:val="20"/>
        </w:rPr>
      </w:pPr>
      <w:r>
        <w:rPr>
          <w:rFonts w:ascii="Times New Roman" w:eastAsia="Times New Roman" w:hAnsi="Times New Roman"/>
          <w:color w:val="auto"/>
          <w:sz w:val="20"/>
          <w:szCs w:val="20"/>
        </w:rPr>
        <w:t xml:space="preserve">A case study of synthetic dye bath waste treated using Fenton method is discussed here. The experiments were conducted to study the feasibility of use of pickling waste as Fe catalyst source. The present case is not only exploring the alternative source of costly FeSO4, but also offers a treatment solution of effluent produced by two major industries, which are textile and steel mills (31).  </w:t>
      </w:r>
    </w:p>
    <w:p w:rsidR="007308B4" w:rsidRDefault="007308B4">
      <w:pPr>
        <w:pStyle w:val="NormalWeb"/>
        <w:spacing w:after="0"/>
        <w:jc w:val="both"/>
        <w:rPr>
          <w:rFonts w:ascii="Times New Roman" w:hAnsi="Times New Roman"/>
        </w:rPr>
      </w:pPr>
    </w:p>
    <w:p w:rsidR="007308B4" w:rsidRDefault="00C075F0">
      <w:pPr>
        <w:pStyle w:val="NormalWeb"/>
        <w:spacing w:after="0"/>
        <w:jc w:val="both"/>
        <w:rPr>
          <w:rFonts w:ascii="Times New Roman" w:hAnsi="Times New Roman"/>
          <w:b/>
          <w:bCs/>
          <w:lang w:val="en-IN"/>
        </w:rPr>
      </w:pPr>
      <w:r>
        <w:rPr>
          <w:rFonts w:ascii="Times New Roman" w:hAnsi="Times New Roman"/>
          <w:b/>
          <w:bCs/>
          <w:lang w:val="en-IN"/>
        </w:rPr>
        <w:t>Case study</w:t>
      </w:r>
      <w:r>
        <w:rPr>
          <w:rFonts w:ascii="Times New Roman" w:hAnsi="Times New Roman"/>
          <w:lang w:val="en-IN"/>
        </w:rPr>
        <w:t>:</w:t>
      </w:r>
      <w:r>
        <w:rPr>
          <w:rFonts w:ascii="Times New Roman" w:hAnsi="Times New Roman"/>
          <w:b/>
          <w:bCs/>
          <w:lang w:val="en-IN"/>
        </w:rPr>
        <w:t xml:space="preserve"> Use of waste pickle liquor as an inexpensive source of iron for Fenton oxidation of synthetic dye bath waste </w:t>
      </w:r>
    </w:p>
    <w:p w:rsidR="007308B4" w:rsidRDefault="00C075F0">
      <w:pPr>
        <w:pStyle w:val="NormalWeb"/>
        <w:spacing w:after="0"/>
        <w:ind w:firstLine="720"/>
        <w:jc w:val="both"/>
        <w:rPr>
          <w:rFonts w:ascii="Times New Roman" w:hAnsi="Times New Roman"/>
          <w:color w:val="1A1818"/>
          <w:lang w:val="en-IN"/>
        </w:rPr>
      </w:pPr>
      <w:r w:rsidRPr="00235167">
        <w:rPr>
          <w:rFonts w:ascii="Times New Roman" w:hAnsi="Times New Roman"/>
          <w:color w:val="000000" w:themeColor="text1"/>
          <w:lang w:val="en-IN"/>
        </w:rPr>
        <w:t>In this case study, leftover pickle liquor is used as the iron catalyst source in the traditional Fenton's oxidation method. Typically, pickling waste is viewed as an alternative to traditional coagulants in the treatment of wastewater [32</w:t>
      </w:r>
      <w:r w:rsidR="00235167" w:rsidRPr="00235167">
        <w:rPr>
          <w:rFonts w:ascii="Times New Roman" w:hAnsi="Times New Roman"/>
          <w:color w:val="000000" w:themeColor="text1"/>
          <w:lang w:val="en-IN"/>
        </w:rPr>
        <w:t>].</w:t>
      </w:r>
      <w:r w:rsidR="00235167">
        <w:rPr>
          <w:rFonts w:ascii="Times New Roman" w:hAnsi="Times New Roman"/>
          <w:color w:val="1A1818"/>
          <w:lang w:val="en-IN"/>
        </w:rPr>
        <w:t xml:space="preserve"> The</w:t>
      </w:r>
      <w:r>
        <w:rPr>
          <w:rFonts w:ascii="Times New Roman" w:hAnsi="Times New Roman"/>
          <w:color w:val="1A1818"/>
          <w:lang w:val="en-IN"/>
        </w:rPr>
        <w:t xml:space="preserve"> study reported its usage as a source of catalyst for the first time.</w:t>
      </w:r>
    </w:p>
    <w:p w:rsidR="007308B4" w:rsidRDefault="007308B4">
      <w:pPr>
        <w:pStyle w:val="NormalWeb"/>
        <w:spacing w:after="0"/>
        <w:ind w:firstLine="720"/>
        <w:jc w:val="both"/>
        <w:rPr>
          <w:rFonts w:ascii="Times New Roman" w:hAnsi="Times New Roman"/>
          <w:color w:val="1A1818"/>
          <w:lang w:val="en-IN"/>
        </w:rPr>
      </w:pPr>
    </w:p>
    <w:p w:rsidR="007308B4" w:rsidRDefault="00C075F0">
      <w:pPr>
        <w:pStyle w:val="NormalWeb"/>
        <w:spacing w:after="0"/>
        <w:ind w:left="2880" w:firstLine="720"/>
        <w:jc w:val="both"/>
        <w:rPr>
          <w:rFonts w:ascii="Times New Roman" w:hAnsi="Times New Roman"/>
          <w:b/>
          <w:bCs/>
          <w:color w:val="1A1818"/>
          <w:lang w:val="en-IN"/>
        </w:rPr>
      </w:pPr>
      <w:r>
        <w:rPr>
          <w:rFonts w:ascii="Times New Roman" w:hAnsi="Times New Roman"/>
          <w:b/>
          <w:bCs/>
          <w:color w:val="1A1818"/>
          <w:lang w:val="en-IN"/>
        </w:rPr>
        <w:t>II    Materials and methods:</w:t>
      </w:r>
    </w:p>
    <w:p w:rsidR="007308B4" w:rsidRPr="00235167" w:rsidRDefault="00C075F0">
      <w:pPr>
        <w:pStyle w:val="Left"/>
        <w:ind w:firstLine="720"/>
        <w:jc w:val="both"/>
        <w:rPr>
          <w:color w:val="000000" w:themeColor="text1"/>
          <w:sz w:val="20"/>
          <w:szCs w:val="20"/>
          <w:lang w:val="en-IN"/>
        </w:rPr>
      </w:pPr>
      <w:r w:rsidRPr="00235167">
        <w:rPr>
          <w:color w:val="000000" w:themeColor="text1"/>
          <w:sz w:val="20"/>
          <w:szCs w:val="20"/>
          <w:lang w:val="en-IN"/>
        </w:rPr>
        <w:t xml:space="preserve">Pickle liquor produced from the pickling processes at a steel factory, Reactive Blue 4 (RB4, Color Index No. 61205) and Reactive Orange 16 (RO16, Color Index No. 17757) used for the investigation. From E. Merck India </w:t>
      </w:r>
      <w:proofErr w:type="spellStart"/>
      <w:r w:rsidRPr="00235167">
        <w:rPr>
          <w:color w:val="000000" w:themeColor="text1"/>
          <w:sz w:val="20"/>
          <w:szCs w:val="20"/>
          <w:lang w:val="en-IN"/>
        </w:rPr>
        <w:t>Pvt.</w:t>
      </w:r>
      <w:proofErr w:type="spellEnd"/>
      <w:r w:rsidRPr="00235167">
        <w:rPr>
          <w:color w:val="000000" w:themeColor="text1"/>
          <w:sz w:val="20"/>
          <w:szCs w:val="20"/>
          <w:lang w:val="en-IN"/>
        </w:rPr>
        <w:t xml:space="preserve"> Ltd., analytical grade H</w:t>
      </w:r>
      <w:r w:rsidRPr="00DE3CA0">
        <w:rPr>
          <w:color w:val="000000" w:themeColor="text1"/>
          <w:sz w:val="20"/>
          <w:szCs w:val="20"/>
          <w:vertAlign w:val="subscript"/>
          <w:lang w:val="en-IN"/>
        </w:rPr>
        <w:t>2</w:t>
      </w:r>
      <w:r w:rsidRPr="00235167">
        <w:rPr>
          <w:color w:val="000000" w:themeColor="text1"/>
          <w:sz w:val="20"/>
          <w:szCs w:val="20"/>
          <w:lang w:val="en-IN"/>
        </w:rPr>
        <w:t>O</w:t>
      </w:r>
      <w:r w:rsidRPr="00DE3CA0">
        <w:rPr>
          <w:color w:val="000000" w:themeColor="text1"/>
          <w:sz w:val="20"/>
          <w:szCs w:val="20"/>
          <w:vertAlign w:val="subscript"/>
          <w:lang w:val="en-IN"/>
        </w:rPr>
        <w:t>2</w:t>
      </w:r>
      <w:r w:rsidRPr="00235167">
        <w:rPr>
          <w:color w:val="000000" w:themeColor="text1"/>
          <w:sz w:val="20"/>
          <w:szCs w:val="20"/>
          <w:lang w:val="en-IN"/>
        </w:rPr>
        <w:t xml:space="preserve"> (30% w/v), Na</w:t>
      </w:r>
      <w:r w:rsidRPr="00DE3CA0">
        <w:rPr>
          <w:color w:val="000000" w:themeColor="text1"/>
          <w:sz w:val="20"/>
          <w:szCs w:val="20"/>
          <w:vertAlign w:val="subscript"/>
          <w:lang w:val="en-IN"/>
        </w:rPr>
        <w:t>2</w:t>
      </w:r>
      <w:r w:rsidRPr="00235167">
        <w:rPr>
          <w:color w:val="000000" w:themeColor="text1"/>
          <w:sz w:val="20"/>
          <w:szCs w:val="20"/>
          <w:lang w:val="en-IN"/>
        </w:rPr>
        <w:t>CO</w:t>
      </w:r>
      <w:r w:rsidRPr="00DE3CA0">
        <w:rPr>
          <w:color w:val="000000" w:themeColor="text1"/>
          <w:sz w:val="20"/>
          <w:szCs w:val="20"/>
          <w:vertAlign w:val="subscript"/>
          <w:lang w:val="en-IN"/>
        </w:rPr>
        <w:t>3</w:t>
      </w:r>
      <w:r w:rsidRPr="00235167">
        <w:rPr>
          <w:color w:val="000000" w:themeColor="text1"/>
          <w:sz w:val="20"/>
          <w:szCs w:val="20"/>
          <w:lang w:val="en-IN"/>
        </w:rPr>
        <w:t xml:space="preserve">, NaCl, Urea, NaOH, Ferrous </w:t>
      </w:r>
      <w:r w:rsidR="00DE3CA0" w:rsidRPr="00235167">
        <w:rPr>
          <w:color w:val="000000" w:themeColor="text1"/>
          <w:sz w:val="20"/>
          <w:szCs w:val="20"/>
          <w:lang w:val="en-IN"/>
        </w:rPr>
        <w:t>sulphate</w:t>
      </w:r>
      <w:r w:rsidRPr="00235167">
        <w:rPr>
          <w:color w:val="000000" w:themeColor="text1"/>
          <w:sz w:val="20"/>
          <w:szCs w:val="20"/>
          <w:lang w:val="en-IN"/>
        </w:rPr>
        <w:t xml:space="preserve">, and </w:t>
      </w:r>
      <w:r w:rsidR="00DE3CA0" w:rsidRPr="00235167">
        <w:rPr>
          <w:color w:val="000000" w:themeColor="text1"/>
          <w:sz w:val="20"/>
          <w:szCs w:val="20"/>
          <w:lang w:val="en-IN"/>
        </w:rPr>
        <w:t>sulphuric</w:t>
      </w:r>
      <w:r w:rsidRPr="00235167">
        <w:rPr>
          <w:color w:val="000000" w:themeColor="text1"/>
          <w:sz w:val="20"/>
          <w:szCs w:val="20"/>
          <w:lang w:val="en-IN"/>
        </w:rPr>
        <w:t xml:space="preserve"> acid (98%) were purchased.</w:t>
      </w:r>
    </w:p>
    <w:p w:rsidR="007308B4" w:rsidRPr="00235167" w:rsidRDefault="007308B4">
      <w:pPr>
        <w:pStyle w:val="Left"/>
        <w:ind w:firstLine="720"/>
        <w:jc w:val="both"/>
        <w:rPr>
          <w:color w:val="000000" w:themeColor="text1"/>
          <w:sz w:val="20"/>
          <w:szCs w:val="20"/>
          <w:lang w:val="en-IN"/>
        </w:rPr>
      </w:pPr>
    </w:p>
    <w:p w:rsidR="00DE3CA0" w:rsidRPr="00DE3CA0"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000000" w:themeColor="text1"/>
          <w:sz w:val="20"/>
          <w:szCs w:val="20"/>
        </w:rPr>
      </w:pPr>
      <w:r w:rsidRPr="00DE3CA0">
        <w:rPr>
          <w:rFonts w:ascii="Times New Roman" w:hAnsi="Times New Roman"/>
          <w:color w:val="000000" w:themeColor="text1"/>
          <w:sz w:val="20"/>
          <w:szCs w:val="20"/>
          <w:lang w:val="en-IN"/>
        </w:rPr>
        <w:t xml:space="preserve">The method for producing the synthetic dye bath effluent was the same as that utilized in the factory-standard process for dying cotton </w:t>
      </w:r>
      <w:r w:rsidR="00DE3CA0" w:rsidRPr="00DE3CA0">
        <w:rPr>
          <w:rFonts w:ascii="Times New Roman" w:hAnsi="Times New Roman"/>
          <w:color w:val="000000" w:themeColor="text1"/>
          <w:sz w:val="20"/>
          <w:szCs w:val="20"/>
          <w:lang w:val="en-IN"/>
        </w:rPr>
        <w:t>fibres</w:t>
      </w:r>
      <w:r w:rsidRPr="00DE3CA0">
        <w:rPr>
          <w:rFonts w:ascii="Times New Roman" w:hAnsi="Times New Roman"/>
          <w:color w:val="000000" w:themeColor="text1"/>
          <w:sz w:val="20"/>
          <w:szCs w:val="20"/>
          <w:lang w:val="en-IN"/>
        </w:rPr>
        <w:t xml:space="preserve"> [9].</w:t>
      </w:r>
      <w:r w:rsidRPr="00DE3CA0">
        <w:rPr>
          <w:rFonts w:ascii="Times New Roman" w:hAnsi="Times New Roman"/>
          <w:color w:val="000000" w:themeColor="text1"/>
          <w:lang w:val="en-IN"/>
        </w:rPr>
        <w:t xml:space="preserve"> </w:t>
      </w:r>
      <w:r w:rsidRPr="00DE3CA0">
        <w:rPr>
          <w:rFonts w:ascii="Times New Roman" w:hAnsi="Times New Roman"/>
          <w:color w:val="000000" w:themeColor="text1"/>
          <w:sz w:val="20"/>
          <w:szCs w:val="20"/>
        </w:rPr>
        <w:t xml:space="preserve"> The composition of the dye bath wastewater was as follows: NaOH 2 g/l, NaCl 50 g/l, RO16 25 mg/l, RB4 100 mg/l, Na</w:t>
      </w:r>
      <w:r w:rsidRPr="00DE3CA0">
        <w:rPr>
          <w:rFonts w:ascii="Times New Roman" w:hAnsi="Times New Roman"/>
          <w:color w:val="000000" w:themeColor="text1"/>
          <w:sz w:val="20"/>
          <w:szCs w:val="20"/>
          <w:vertAlign w:val="subscript"/>
        </w:rPr>
        <w:t>2</w:t>
      </w:r>
      <w:r w:rsidRPr="00DE3CA0">
        <w:rPr>
          <w:rFonts w:ascii="Times New Roman" w:hAnsi="Times New Roman"/>
          <w:color w:val="000000" w:themeColor="text1"/>
          <w:sz w:val="20"/>
          <w:szCs w:val="20"/>
        </w:rPr>
        <w:t>CO</w:t>
      </w:r>
      <w:r w:rsidRPr="00DE3CA0">
        <w:rPr>
          <w:rFonts w:ascii="Times New Roman" w:hAnsi="Times New Roman"/>
          <w:color w:val="000000" w:themeColor="text1"/>
          <w:sz w:val="20"/>
          <w:szCs w:val="20"/>
          <w:vertAlign w:val="subscript"/>
        </w:rPr>
        <w:t>3</w:t>
      </w:r>
      <w:r w:rsidRPr="00DE3CA0">
        <w:rPr>
          <w:rFonts w:ascii="Times New Roman" w:hAnsi="Times New Roman"/>
          <w:color w:val="000000" w:themeColor="text1"/>
          <w:sz w:val="20"/>
          <w:szCs w:val="20"/>
        </w:rPr>
        <w:t xml:space="preserve"> 5 g/l, urea 1.5 g/l. Separately, the dyes were first dissolved in hot water (65 </w:t>
      </w:r>
      <w:r w:rsidRPr="00DE3CA0">
        <w:rPr>
          <w:rFonts w:ascii="Times New Roman" w:hAnsi="Times New Roman"/>
          <w:color w:val="000000" w:themeColor="text1"/>
          <w:sz w:val="20"/>
          <w:szCs w:val="20"/>
          <w:vertAlign w:val="superscript"/>
        </w:rPr>
        <w:t>0</w:t>
      </w:r>
      <w:r w:rsidRPr="00DE3CA0">
        <w:rPr>
          <w:rFonts w:ascii="Times New Roman" w:hAnsi="Times New Roman"/>
          <w:color w:val="000000" w:themeColor="text1"/>
          <w:sz w:val="20"/>
          <w:szCs w:val="20"/>
        </w:rPr>
        <w:t xml:space="preserve">C), and then the correct proportions of NaCl, NaOH, </w:t>
      </w:r>
      <w:r w:rsidR="00DE3CA0" w:rsidRPr="00DE3CA0">
        <w:rPr>
          <w:rFonts w:ascii="Times New Roman" w:hAnsi="Times New Roman"/>
          <w:color w:val="000000" w:themeColor="text1"/>
          <w:sz w:val="20"/>
          <w:szCs w:val="20"/>
        </w:rPr>
        <w:t>Na</w:t>
      </w:r>
      <w:r w:rsidR="00DE3CA0" w:rsidRPr="00DE3CA0">
        <w:rPr>
          <w:rFonts w:ascii="Times New Roman" w:hAnsi="Times New Roman"/>
          <w:color w:val="000000" w:themeColor="text1"/>
          <w:sz w:val="20"/>
          <w:szCs w:val="20"/>
          <w:vertAlign w:val="subscript"/>
        </w:rPr>
        <w:t>2</w:t>
      </w:r>
      <w:r w:rsidR="00DE3CA0" w:rsidRPr="00DE3CA0">
        <w:rPr>
          <w:rFonts w:ascii="Times New Roman" w:hAnsi="Times New Roman"/>
          <w:color w:val="000000" w:themeColor="text1"/>
          <w:sz w:val="20"/>
          <w:szCs w:val="20"/>
        </w:rPr>
        <w:t>CO</w:t>
      </w:r>
      <w:r w:rsidR="00DE3CA0" w:rsidRPr="00DE3CA0">
        <w:rPr>
          <w:rFonts w:ascii="Times New Roman" w:hAnsi="Times New Roman"/>
          <w:color w:val="000000" w:themeColor="text1"/>
          <w:sz w:val="20"/>
          <w:szCs w:val="20"/>
          <w:vertAlign w:val="subscript"/>
        </w:rPr>
        <w:t>3</w:t>
      </w:r>
      <w:r w:rsidRPr="00DE3CA0">
        <w:rPr>
          <w:rFonts w:ascii="Times New Roman" w:hAnsi="Times New Roman"/>
          <w:color w:val="000000" w:themeColor="text1"/>
          <w:sz w:val="20"/>
          <w:szCs w:val="20"/>
        </w:rPr>
        <w:t xml:space="preserve">, and urea were combined. The synthetic dye bath waste was found to have an initial chemical oxygen demand (COD) of 420 </w:t>
      </w:r>
      <w:r w:rsidR="00DE3CA0">
        <w:rPr>
          <w:rFonts w:ascii="Times New Roman" w:hAnsi="Times New Roman"/>
          <w:color w:val="000000" w:themeColor="text1"/>
          <w:sz w:val="20"/>
          <w:szCs w:val="20"/>
        </w:rPr>
        <w:t>+/- 1</w:t>
      </w:r>
      <w:r w:rsidRPr="00DE3CA0">
        <w:rPr>
          <w:rFonts w:ascii="Times New Roman" w:hAnsi="Times New Roman"/>
          <w:color w:val="000000" w:themeColor="text1"/>
          <w:sz w:val="20"/>
          <w:szCs w:val="20"/>
        </w:rPr>
        <w:t>0 mg/L. Prior to use, the pickle liquor's total Fe level was found to be between 79 and 81 g/L. Fe2+ (64 0.05 g/L) and Fe3+ (16 0.03 g/L) were both detected.</w:t>
      </w:r>
      <w:r w:rsidR="00235167" w:rsidRPr="00DE3CA0">
        <w:rPr>
          <w:rFonts w:ascii="Times New Roman" w:hAnsi="Times New Roman"/>
          <w:color w:val="000000" w:themeColor="text1"/>
          <w:sz w:val="20"/>
          <w:szCs w:val="20"/>
        </w:rPr>
        <w:t xml:space="preserve"> </w:t>
      </w:r>
      <w:r w:rsidRPr="00DE3CA0">
        <w:rPr>
          <w:rFonts w:ascii="Times New Roman" w:hAnsi="Times New Roman"/>
          <w:color w:val="000000" w:themeColor="text1"/>
          <w:sz w:val="20"/>
          <w:szCs w:val="20"/>
        </w:rPr>
        <w:t>Using pickle liquor as a source of Fe catalyst, Fenton's oxidation experiments were carried out in a 4-beaker (1 L) Jar Testing apparatus (KI-89 Flocculator). A pH range of 3.5 to 4.0 was maintained while stirring test solutions at 100 rpm. Different sets of tests were carried out to optimize the contact time and the dosages of Fe</w:t>
      </w:r>
      <w:r w:rsidRPr="0087330E">
        <w:rPr>
          <w:rFonts w:ascii="Times New Roman" w:hAnsi="Times New Roman"/>
          <w:color w:val="000000" w:themeColor="text1"/>
          <w:sz w:val="20"/>
          <w:szCs w:val="20"/>
          <w:vertAlign w:val="superscript"/>
        </w:rPr>
        <w:t>2+</w:t>
      </w:r>
      <w:r w:rsidRPr="00DE3CA0">
        <w:rPr>
          <w:rFonts w:ascii="Times New Roman" w:hAnsi="Times New Roman"/>
          <w:color w:val="000000" w:themeColor="text1"/>
          <w:sz w:val="20"/>
          <w:szCs w:val="20"/>
        </w:rPr>
        <w:t xml:space="preserve"> and H</w:t>
      </w:r>
      <w:r w:rsidRPr="0087330E">
        <w:rPr>
          <w:rFonts w:ascii="Times New Roman" w:hAnsi="Times New Roman"/>
          <w:color w:val="000000" w:themeColor="text1"/>
          <w:sz w:val="20"/>
          <w:szCs w:val="20"/>
          <w:vertAlign w:val="subscript"/>
        </w:rPr>
        <w:t>2</w:t>
      </w:r>
      <w:r w:rsidRPr="00DE3CA0">
        <w:rPr>
          <w:rFonts w:ascii="Times New Roman" w:hAnsi="Times New Roman"/>
          <w:color w:val="000000" w:themeColor="text1"/>
          <w:sz w:val="20"/>
          <w:szCs w:val="20"/>
        </w:rPr>
        <w:t>O</w:t>
      </w:r>
      <w:r w:rsidRPr="0087330E">
        <w:rPr>
          <w:rFonts w:ascii="Times New Roman" w:hAnsi="Times New Roman"/>
          <w:color w:val="000000" w:themeColor="text1"/>
          <w:sz w:val="20"/>
          <w:szCs w:val="20"/>
          <w:vertAlign w:val="subscript"/>
        </w:rPr>
        <w:t>2</w:t>
      </w:r>
      <w:r w:rsidRPr="00DE3CA0">
        <w:rPr>
          <w:rFonts w:ascii="Times New Roman" w:hAnsi="Times New Roman"/>
          <w:color w:val="000000" w:themeColor="text1"/>
          <w:sz w:val="20"/>
          <w:szCs w:val="20"/>
        </w:rPr>
        <w:t>. After the experiment, the collected test samples were adjusted to a pH &gt;7.0 to separate the soluble iron catalyst sludge, and several metrics, such as COD and concentrations of RB4 and RO16, were utilized to examine the supernatants. By conducting many sets of tests, contact time and the dosages of Fe</w:t>
      </w:r>
      <w:r w:rsidRPr="00177369">
        <w:rPr>
          <w:rFonts w:ascii="Times New Roman" w:hAnsi="Times New Roman"/>
          <w:color w:val="000000" w:themeColor="text1"/>
          <w:sz w:val="20"/>
          <w:szCs w:val="20"/>
          <w:vertAlign w:val="superscript"/>
        </w:rPr>
        <w:t>2+</w:t>
      </w:r>
      <w:r w:rsidRPr="00DE3CA0">
        <w:rPr>
          <w:rFonts w:ascii="Times New Roman" w:hAnsi="Times New Roman"/>
          <w:color w:val="000000" w:themeColor="text1"/>
          <w:sz w:val="20"/>
          <w:szCs w:val="20"/>
        </w:rPr>
        <w:t xml:space="preserve"> and H</w:t>
      </w:r>
      <w:r w:rsidRPr="00177369">
        <w:rPr>
          <w:rFonts w:ascii="Times New Roman" w:hAnsi="Times New Roman"/>
          <w:color w:val="000000" w:themeColor="text1"/>
          <w:sz w:val="20"/>
          <w:szCs w:val="20"/>
          <w:vertAlign w:val="subscript"/>
        </w:rPr>
        <w:t>2</w:t>
      </w:r>
      <w:r w:rsidRPr="00DE3CA0">
        <w:rPr>
          <w:rFonts w:ascii="Times New Roman" w:hAnsi="Times New Roman"/>
          <w:color w:val="000000" w:themeColor="text1"/>
          <w:sz w:val="20"/>
          <w:szCs w:val="20"/>
        </w:rPr>
        <w:t>O</w:t>
      </w:r>
      <w:r w:rsidRPr="00177369">
        <w:rPr>
          <w:rFonts w:ascii="Times New Roman" w:hAnsi="Times New Roman"/>
          <w:color w:val="000000" w:themeColor="text1"/>
          <w:sz w:val="20"/>
          <w:szCs w:val="20"/>
          <w:vertAlign w:val="subscript"/>
        </w:rPr>
        <w:t>2</w:t>
      </w:r>
      <w:r w:rsidRPr="00DE3CA0">
        <w:rPr>
          <w:rFonts w:ascii="Times New Roman" w:hAnsi="Times New Roman"/>
          <w:color w:val="000000" w:themeColor="text1"/>
          <w:sz w:val="20"/>
          <w:szCs w:val="20"/>
        </w:rPr>
        <w:t xml:space="preserve"> were optimized.</w:t>
      </w:r>
    </w:p>
    <w:p w:rsidR="007308B4" w:rsidRPr="00235167"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color w:val="000000" w:themeColor="text1"/>
          <w:sz w:val="20"/>
          <w:szCs w:val="20"/>
        </w:rPr>
      </w:pPr>
    </w:p>
    <w:p w:rsidR="007308B4" w:rsidRPr="00235167"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color w:val="000000" w:themeColor="text1"/>
          <w:sz w:val="20"/>
          <w:szCs w:val="20"/>
        </w:rPr>
      </w:pPr>
      <w:r w:rsidRPr="00235167">
        <w:rPr>
          <w:rFonts w:ascii="Times New Roman" w:hAnsi="Times New Roman"/>
          <w:b/>
          <w:color w:val="000000" w:themeColor="text1"/>
          <w:sz w:val="20"/>
          <w:szCs w:val="20"/>
        </w:rPr>
        <w:tab/>
      </w:r>
      <w:r w:rsidRPr="00235167">
        <w:rPr>
          <w:rFonts w:ascii="Times New Roman" w:hAnsi="Times New Roman"/>
          <w:b/>
          <w:color w:val="000000" w:themeColor="text1"/>
          <w:sz w:val="20"/>
          <w:szCs w:val="20"/>
        </w:rPr>
        <w:tab/>
      </w:r>
      <w:r w:rsidRPr="00235167">
        <w:rPr>
          <w:rFonts w:ascii="Times New Roman" w:hAnsi="Times New Roman"/>
          <w:b/>
          <w:color w:val="000000" w:themeColor="text1"/>
          <w:sz w:val="20"/>
          <w:szCs w:val="20"/>
        </w:rPr>
        <w:tab/>
      </w:r>
      <w:r w:rsidRPr="00235167">
        <w:rPr>
          <w:rFonts w:ascii="Times New Roman" w:hAnsi="Times New Roman"/>
          <w:b/>
          <w:color w:val="000000" w:themeColor="text1"/>
          <w:sz w:val="20"/>
          <w:szCs w:val="20"/>
        </w:rPr>
        <w:tab/>
      </w:r>
      <w:r w:rsidRPr="00235167">
        <w:rPr>
          <w:rFonts w:ascii="Times New Roman" w:hAnsi="Times New Roman"/>
          <w:b/>
          <w:color w:val="000000" w:themeColor="text1"/>
          <w:sz w:val="20"/>
          <w:szCs w:val="20"/>
        </w:rPr>
        <w:tab/>
      </w:r>
      <w:r w:rsidRPr="00235167">
        <w:rPr>
          <w:rFonts w:ascii="Times New Roman" w:hAnsi="Times New Roman"/>
          <w:b/>
          <w:color w:val="000000" w:themeColor="text1"/>
          <w:sz w:val="20"/>
          <w:szCs w:val="20"/>
        </w:rPr>
        <w:tab/>
        <w:t>III    Analysis of samples</w:t>
      </w:r>
    </w:p>
    <w:p w:rsidR="007308B4" w:rsidRPr="00235167"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000000" w:themeColor="text1"/>
          <w:sz w:val="20"/>
          <w:szCs w:val="20"/>
        </w:rPr>
      </w:pPr>
      <w:r w:rsidRPr="00235167">
        <w:rPr>
          <w:rFonts w:ascii="Times New Roman" w:hAnsi="Times New Roman"/>
          <w:color w:val="000000" w:themeColor="text1"/>
          <w:sz w:val="20"/>
          <w:szCs w:val="20"/>
        </w:rPr>
        <w:tab/>
        <w:t xml:space="preserve">By measuring absorbance at maximum wavelengths of 599 and 493 nm, respectively, the concentrations of RO16 and RB4 were found using a Systronics 166 UV-VIS spectrophotometer. The COD of the samples was determined using Standard Methods [32]. The stated COD findings have a batch-to-batch error of less than 5%. </w:t>
      </w:r>
    </w:p>
    <w:p w:rsidR="00ED6557"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color w:val="000000" w:themeColor="text1"/>
          <w:sz w:val="20"/>
          <w:szCs w:val="20"/>
        </w:rPr>
      </w:pPr>
      <w:r w:rsidRPr="00235167">
        <w:rPr>
          <w:rFonts w:ascii="Times New Roman" w:hAnsi="Times New Roman"/>
          <w:b/>
          <w:color w:val="000000" w:themeColor="text1"/>
          <w:sz w:val="20"/>
          <w:szCs w:val="20"/>
        </w:rPr>
        <w:tab/>
      </w:r>
      <w:r w:rsidRPr="00235167">
        <w:rPr>
          <w:rFonts w:ascii="Times New Roman" w:hAnsi="Times New Roman"/>
          <w:b/>
          <w:color w:val="000000" w:themeColor="text1"/>
          <w:sz w:val="20"/>
          <w:szCs w:val="20"/>
        </w:rPr>
        <w:tab/>
      </w:r>
      <w:r w:rsidRPr="00235167">
        <w:rPr>
          <w:rFonts w:ascii="Times New Roman" w:hAnsi="Times New Roman"/>
          <w:b/>
          <w:color w:val="000000" w:themeColor="text1"/>
          <w:sz w:val="20"/>
          <w:szCs w:val="20"/>
        </w:rPr>
        <w:tab/>
      </w:r>
      <w:r w:rsidRPr="00235167">
        <w:rPr>
          <w:rFonts w:ascii="Times New Roman" w:hAnsi="Times New Roman"/>
          <w:b/>
          <w:color w:val="000000" w:themeColor="text1"/>
          <w:sz w:val="20"/>
          <w:szCs w:val="20"/>
        </w:rPr>
        <w:tab/>
      </w:r>
      <w:r w:rsidRPr="00235167">
        <w:rPr>
          <w:rFonts w:ascii="Times New Roman" w:hAnsi="Times New Roman"/>
          <w:b/>
          <w:color w:val="000000" w:themeColor="text1"/>
          <w:sz w:val="20"/>
          <w:szCs w:val="20"/>
        </w:rPr>
        <w:tab/>
      </w:r>
      <w:r w:rsidRPr="00235167">
        <w:rPr>
          <w:rFonts w:ascii="Times New Roman" w:hAnsi="Times New Roman"/>
          <w:b/>
          <w:color w:val="000000" w:themeColor="text1"/>
          <w:sz w:val="20"/>
          <w:szCs w:val="20"/>
        </w:rPr>
        <w:tab/>
      </w:r>
    </w:p>
    <w:p w:rsidR="007308B4" w:rsidRPr="00235167" w:rsidRDefault="00C075F0" w:rsidP="00ED65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olor w:val="000000" w:themeColor="text1"/>
          <w:sz w:val="20"/>
          <w:szCs w:val="20"/>
        </w:rPr>
      </w:pPr>
      <w:r w:rsidRPr="00235167">
        <w:rPr>
          <w:rFonts w:ascii="Times New Roman" w:hAnsi="Times New Roman"/>
          <w:b/>
          <w:color w:val="000000" w:themeColor="text1"/>
          <w:sz w:val="20"/>
          <w:szCs w:val="20"/>
        </w:rPr>
        <w:lastRenderedPageBreak/>
        <w:t>IV    Results and discussion</w:t>
      </w:r>
    </w:p>
    <w:p w:rsidR="007308B4" w:rsidRPr="00235167"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color w:val="000000" w:themeColor="text1"/>
          <w:sz w:val="20"/>
          <w:szCs w:val="20"/>
        </w:rPr>
      </w:pPr>
      <w:r w:rsidRPr="00235167">
        <w:rPr>
          <w:rFonts w:ascii="Times New Roman" w:hAnsi="Times New Roman"/>
          <w:bCs/>
          <w:color w:val="000000" w:themeColor="text1"/>
          <w:sz w:val="20"/>
          <w:szCs w:val="20"/>
        </w:rPr>
        <w:t>A</w:t>
      </w:r>
      <w:r w:rsidRPr="00235167">
        <w:rPr>
          <w:rFonts w:ascii="Times New Roman" w:hAnsi="Times New Roman"/>
          <w:b/>
          <w:color w:val="000000" w:themeColor="text1"/>
          <w:sz w:val="20"/>
          <w:szCs w:val="20"/>
        </w:rPr>
        <w:t xml:space="preserve">. Contact time optimization: </w:t>
      </w:r>
    </w:p>
    <w:p w:rsidR="00F76E6D" w:rsidRPr="00235167" w:rsidRDefault="00C075F0" w:rsidP="00F76E6D">
      <w:pPr>
        <w:tabs>
          <w:tab w:val="left" w:pos="1170"/>
        </w:tabs>
        <w:jc w:val="both"/>
        <w:rPr>
          <w:rStyle w:val="InternetLink"/>
          <w:rFonts w:ascii="Times New Roman" w:hAnsi="Times New Roman"/>
          <w:color w:val="000000" w:themeColor="text1"/>
          <w:sz w:val="20"/>
          <w:szCs w:val="20"/>
          <w:u w:val="none"/>
          <w:lang w:val="en-IN"/>
        </w:rPr>
      </w:pPr>
      <w:r w:rsidRPr="00235167">
        <w:rPr>
          <w:rFonts w:ascii="Times New Roman" w:hAnsi="Times New Roman"/>
          <w:b/>
          <w:color w:val="000000" w:themeColor="text1"/>
          <w:sz w:val="20"/>
          <w:szCs w:val="20"/>
        </w:rPr>
        <w:tab/>
      </w:r>
      <w:r w:rsidR="00F76E6D" w:rsidRPr="00235167">
        <w:rPr>
          <w:rStyle w:val="InternetLink"/>
          <w:rFonts w:ascii="Times New Roman" w:hAnsi="Times New Roman"/>
          <w:color w:val="000000" w:themeColor="text1"/>
          <w:sz w:val="20"/>
          <w:szCs w:val="20"/>
          <w:u w:val="none"/>
          <w:lang w:val="en-IN"/>
        </w:rPr>
        <w:t>In an experiment utilising pickle liquor, as Fe catalyst, reactive dyes RO16 and RB4 were present in synthetic dye wastewater, degradation and decolorization of these dyes were recorded at various time durations, including 30, 60, 90, and 120 min, while maintaining Fe2</w:t>
      </w:r>
      <w:r w:rsidR="00F76E6D" w:rsidRPr="00235167">
        <w:rPr>
          <w:rStyle w:val="InternetLink"/>
          <w:rFonts w:ascii="Times New Roman" w:hAnsi="Times New Roman"/>
          <w:color w:val="000000" w:themeColor="text1"/>
          <w:sz w:val="20"/>
          <w:szCs w:val="20"/>
          <w:u w:val="none"/>
          <w:vertAlign w:val="superscript"/>
          <w:lang w:val="en-IN"/>
        </w:rPr>
        <w:t>+</w:t>
      </w:r>
      <w:r w:rsidR="00F76E6D" w:rsidRPr="00235167">
        <w:rPr>
          <w:rStyle w:val="InternetLink"/>
          <w:rFonts w:ascii="Times New Roman" w:hAnsi="Times New Roman"/>
          <w:color w:val="000000" w:themeColor="text1"/>
          <w:sz w:val="20"/>
          <w:szCs w:val="20"/>
          <w:u w:val="none"/>
          <w:lang w:val="en-IN"/>
        </w:rPr>
        <w:t xml:space="preserve"> and H</w:t>
      </w:r>
      <w:r w:rsidR="00F76E6D" w:rsidRPr="00235167">
        <w:rPr>
          <w:rStyle w:val="InternetLink"/>
          <w:rFonts w:ascii="Times New Roman" w:hAnsi="Times New Roman"/>
          <w:color w:val="000000" w:themeColor="text1"/>
          <w:sz w:val="20"/>
          <w:szCs w:val="20"/>
          <w:u w:val="none"/>
          <w:vertAlign w:val="subscript"/>
          <w:lang w:val="en-IN"/>
        </w:rPr>
        <w:t>2</w:t>
      </w:r>
      <w:r w:rsidR="00F76E6D" w:rsidRPr="00235167">
        <w:rPr>
          <w:rStyle w:val="InternetLink"/>
          <w:rFonts w:ascii="Times New Roman" w:hAnsi="Times New Roman"/>
          <w:color w:val="000000" w:themeColor="text1"/>
          <w:sz w:val="20"/>
          <w:szCs w:val="20"/>
          <w:u w:val="none"/>
          <w:lang w:val="en-IN"/>
        </w:rPr>
        <w:t>O</w:t>
      </w:r>
      <w:r w:rsidR="00F76E6D" w:rsidRPr="00235167">
        <w:rPr>
          <w:rStyle w:val="InternetLink"/>
          <w:rFonts w:ascii="Times New Roman" w:hAnsi="Times New Roman"/>
          <w:color w:val="000000" w:themeColor="text1"/>
          <w:sz w:val="20"/>
          <w:szCs w:val="20"/>
          <w:u w:val="none"/>
          <w:vertAlign w:val="subscript"/>
          <w:lang w:val="en-IN"/>
        </w:rPr>
        <w:t>2</w:t>
      </w:r>
      <w:r w:rsidR="00F76E6D" w:rsidRPr="00235167">
        <w:rPr>
          <w:rStyle w:val="InternetLink"/>
          <w:rFonts w:ascii="Times New Roman" w:hAnsi="Times New Roman"/>
          <w:color w:val="000000" w:themeColor="text1"/>
          <w:sz w:val="20"/>
          <w:szCs w:val="20"/>
          <w:u w:val="none"/>
          <w:lang w:val="en-IN"/>
        </w:rPr>
        <w:t xml:space="preserve"> doses, 1.79 </w:t>
      </w:r>
      <w:proofErr w:type="spellStart"/>
      <w:r w:rsidR="00F76E6D" w:rsidRPr="00235167">
        <w:rPr>
          <w:rStyle w:val="InternetLink"/>
          <w:rFonts w:ascii="Times New Roman" w:hAnsi="Times New Roman"/>
          <w:color w:val="000000" w:themeColor="text1"/>
          <w:sz w:val="20"/>
          <w:szCs w:val="20"/>
          <w:u w:val="none"/>
          <w:lang w:val="en-IN"/>
        </w:rPr>
        <w:t>mM</w:t>
      </w:r>
      <w:proofErr w:type="spellEnd"/>
      <w:r w:rsidR="00F76E6D" w:rsidRPr="00235167">
        <w:rPr>
          <w:rStyle w:val="InternetLink"/>
          <w:rFonts w:ascii="Times New Roman" w:hAnsi="Times New Roman"/>
          <w:color w:val="000000" w:themeColor="text1"/>
          <w:sz w:val="20"/>
          <w:szCs w:val="20"/>
          <w:u w:val="none"/>
          <w:lang w:val="en-IN"/>
        </w:rPr>
        <w:t xml:space="preserve"> and 26.4 </w:t>
      </w:r>
      <w:proofErr w:type="spellStart"/>
      <w:r w:rsidR="00F76E6D" w:rsidRPr="00235167">
        <w:rPr>
          <w:rStyle w:val="InternetLink"/>
          <w:rFonts w:ascii="Times New Roman" w:hAnsi="Times New Roman"/>
          <w:color w:val="000000" w:themeColor="text1"/>
          <w:sz w:val="20"/>
          <w:szCs w:val="20"/>
          <w:u w:val="none"/>
          <w:lang w:val="en-IN"/>
        </w:rPr>
        <w:t>mM</w:t>
      </w:r>
      <w:proofErr w:type="spellEnd"/>
      <w:r w:rsidR="00F76E6D" w:rsidRPr="00235167">
        <w:rPr>
          <w:rStyle w:val="InternetLink"/>
          <w:rFonts w:ascii="Times New Roman" w:hAnsi="Times New Roman"/>
          <w:color w:val="000000" w:themeColor="text1"/>
          <w:sz w:val="20"/>
          <w:szCs w:val="20"/>
          <w:u w:val="none"/>
          <w:lang w:val="en-IN"/>
        </w:rPr>
        <w:t xml:space="preserve"> respectively. Table 1 displays the COD and dye residual concentrations at various contact times together with the related percentage elimination.</w:t>
      </w:r>
    </w:p>
    <w:p w:rsidR="007308B4" w:rsidRPr="00235167"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000000" w:themeColor="text1"/>
          <w:sz w:val="20"/>
          <w:szCs w:val="20"/>
        </w:rPr>
      </w:pPr>
      <w:r w:rsidRPr="00235167">
        <w:rPr>
          <w:rFonts w:ascii="Times New Roman" w:hAnsi="Times New Roman"/>
          <w:color w:val="000000" w:themeColor="text1"/>
          <w:sz w:val="20"/>
          <w:szCs w:val="20"/>
        </w:rPr>
        <w:t xml:space="preserve">Although decrease in colour is noticed at each stage, at 120 min, the maximum decrease is noted. RB4 shows a decrease in concentration by 23.2% whereas RO16, decreases </w:t>
      </w:r>
      <w:r>
        <w:rPr>
          <w:rFonts w:ascii="Times New Roman" w:hAnsi="Times New Roman"/>
          <w:color w:val="1A1818"/>
          <w:sz w:val="20"/>
          <w:szCs w:val="20"/>
        </w:rPr>
        <w:t xml:space="preserve">by 16% with 40% of decrease in COD values.  A graph is plotted between </w:t>
      </w:r>
      <w:r>
        <w:rPr>
          <w:rFonts w:ascii="Times New Roman" w:eastAsia="MS Gothic" w:hAnsi="Times New Roman"/>
          <w:color w:val="000000"/>
          <w:sz w:val="20"/>
          <w:szCs w:val="20"/>
        </w:rPr>
        <w:t>−</w:t>
      </w:r>
      <w:r>
        <w:rPr>
          <w:rFonts w:ascii="Times New Roman" w:hAnsi="Times New Roman"/>
          <w:color w:val="1A1818"/>
          <w:sz w:val="20"/>
          <w:szCs w:val="20"/>
        </w:rPr>
        <w:t>log [(C</w:t>
      </w:r>
      <w:r>
        <w:rPr>
          <w:rFonts w:ascii="Times New Roman" w:hAnsi="Times New Roman"/>
          <w:color w:val="1A1818"/>
          <w:sz w:val="20"/>
          <w:szCs w:val="20"/>
          <w:vertAlign w:val="subscript"/>
        </w:rPr>
        <w:t>0</w:t>
      </w:r>
      <w:r>
        <w:rPr>
          <w:rFonts w:ascii="Times New Roman" w:hAnsi="Times New Roman"/>
          <w:color w:val="1A1818"/>
          <w:sz w:val="20"/>
          <w:szCs w:val="20"/>
        </w:rPr>
        <w:t xml:space="preserve"> </w:t>
      </w:r>
      <w:r>
        <w:rPr>
          <w:rFonts w:ascii="Times New Roman" w:eastAsia="MS Gothic" w:hAnsi="Times New Roman"/>
          <w:color w:val="000000"/>
          <w:sz w:val="20"/>
          <w:szCs w:val="20"/>
        </w:rPr>
        <w:t>−</w:t>
      </w:r>
      <w:r>
        <w:rPr>
          <w:rFonts w:ascii="Times New Roman" w:hAnsi="Times New Roman"/>
          <w:color w:val="1A1818"/>
          <w:sz w:val="20"/>
          <w:szCs w:val="20"/>
        </w:rPr>
        <w:t xml:space="preserve"> C</w:t>
      </w:r>
      <w:r>
        <w:rPr>
          <w:rFonts w:ascii="Times New Roman" w:hAnsi="Times New Roman"/>
          <w:color w:val="1A1818"/>
          <w:sz w:val="20"/>
          <w:szCs w:val="20"/>
          <w:vertAlign w:val="subscript"/>
        </w:rPr>
        <w:t>t</w:t>
      </w:r>
      <w:r>
        <w:rPr>
          <w:rFonts w:ascii="Times New Roman" w:hAnsi="Times New Roman"/>
          <w:color w:val="1A1818"/>
          <w:sz w:val="20"/>
          <w:szCs w:val="20"/>
        </w:rPr>
        <w:t>)/C</w:t>
      </w:r>
      <w:r>
        <w:rPr>
          <w:rFonts w:ascii="Times New Roman" w:hAnsi="Times New Roman"/>
          <w:color w:val="1A1818"/>
          <w:sz w:val="20"/>
          <w:szCs w:val="20"/>
          <w:vertAlign w:val="subscript"/>
        </w:rPr>
        <w:t>0</w:t>
      </w:r>
      <w:r>
        <w:rPr>
          <w:rFonts w:ascii="Times New Roman" w:hAnsi="Times New Roman"/>
          <w:color w:val="1A1818"/>
          <w:sz w:val="20"/>
          <w:szCs w:val="20"/>
        </w:rPr>
        <w:t>] versus time (Fig. 1) and the rate constant [k] values are obtained which is found to be 8.6 x10</w:t>
      </w:r>
      <w:r>
        <w:rPr>
          <w:rFonts w:ascii="Times New Roman" w:eastAsia="MS Gothic" w:hAnsi="Times New Roman"/>
          <w:color w:val="000000"/>
          <w:sz w:val="20"/>
          <w:szCs w:val="20"/>
          <w:vertAlign w:val="superscript"/>
        </w:rPr>
        <w:t>−3</w:t>
      </w:r>
      <w:r>
        <w:rPr>
          <w:rFonts w:ascii="Times New Roman" w:hAnsi="Times New Roman"/>
          <w:color w:val="1A1818"/>
          <w:sz w:val="20"/>
          <w:szCs w:val="20"/>
        </w:rPr>
        <w:t xml:space="preserve"> and 2.4 x 10 </w:t>
      </w:r>
      <w:r>
        <w:rPr>
          <w:rFonts w:ascii="Times New Roman" w:eastAsia="MS Gothic" w:hAnsi="Times New Roman"/>
          <w:color w:val="000000"/>
          <w:sz w:val="20"/>
          <w:szCs w:val="20"/>
          <w:vertAlign w:val="superscript"/>
        </w:rPr>
        <w:t>−3</w:t>
      </w:r>
      <w:r>
        <w:rPr>
          <w:rFonts w:ascii="Times New Roman" w:hAnsi="Times New Roman"/>
          <w:color w:val="1A1818"/>
          <w:sz w:val="20"/>
          <w:szCs w:val="20"/>
        </w:rPr>
        <w:t>min</w:t>
      </w:r>
      <w:r>
        <w:rPr>
          <w:rFonts w:ascii="Times New Roman" w:eastAsia="MS Gothic" w:hAnsi="Times New Roman"/>
          <w:color w:val="000000"/>
          <w:sz w:val="20"/>
          <w:szCs w:val="20"/>
          <w:vertAlign w:val="superscript"/>
        </w:rPr>
        <w:t>−1</w:t>
      </w:r>
      <w:r>
        <w:rPr>
          <w:rFonts w:ascii="Times New Roman" w:hAnsi="Times New Roman"/>
          <w:color w:val="1A1818"/>
          <w:sz w:val="20"/>
          <w:szCs w:val="20"/>
        </w:rPr>
        <w:t xml:space="preserve">for RO16 and RB4, respectively for their decolorization. </w:t>
      </w:r>
      <w:r w:rsidR="004F7AD0" w:rsidRPr="00235167">
        <w:rPr>
          <w:rFonts w:ascii="Times New Roman" w:hAnsi="Times New Roman"/>
          <w:color w:val="000000" w:themeColor="text1"/>
          <w:sz w:val="20"/>
          <w:szCs w:val="20"/>
        </w:rPr>
        <w:t xml:space="preserve">It can be seen from the outcomes </w:t>
      </w:r>
      <w:r w:rsidRPr="00235167">
        <w:rPr>
          <w:rFonts w:ascii="Times New Roman" w:hAnsi="Times New Roman"/>
          <w:color w:val="000000" w:themeColor="text1"/>
          <w:sz w:val="20"/>
          <w:szCs w:val="20"/>
        </w:rPr>
        <w:t xml:space="preserve">that the decolorization of RO16 is four times faster than that of RB4. </w:t>
      </w:r>
      <w:r w:rsidRPr="00235167">
        <w:rPr>
          <w:rFonts w:ascii="Times New Roman" w:eastAsia="MS Gothic" w:hAnsi="Times New Roman"/>
          <w:color w:val="000000" w:themeColor="text1"/>
          <w:sz w:val="20"/>
          <w:szCs w:val="20"/>
        </w:rPr>
        <w:t>Further,</w:t>
      </w:r>
      <w:r w:rsidRPr="00235167">
        <w:rPr>
          <w:rFonts w:ascii="Times New Roman" w:hAnsi="Times New Roman"/>
          <w:color w:val="000000" w:themeColor="text1"/>
          <w:sz w:val="20"/>
          <w:szCs w:val="20"/>
        </w:rPr>
        <w:t xml:space="preserve"> </w:t>
      </w:r>
      <w:r w:rsidR="004F7AD0" w:rsidRPr="00235167">
        <w:rPr>
          <w:rFonts w:ascii="Times New Roman" w:hAnsi="Times New Roman"/>
          <w:color w:val="000000" w:themeColor="text1"/>
          <w:sz w:val="20"/>
          <w:szCs w:val="20"/>
        </w:rPr>
        <w:t>the concentration of COD is decreased by roughly 40%.</w:t>
      </w:r>
      <w:r w:rsidRPr="00235167">
        <w:rPr>
          <w:rFonts w:ascii="Times New Roman" w:hAnsi="Times New Roman"/>
          <w:color w:val="000000" w:themeColor="text1"/>
          <w:sz w:val="20"/>
          <w:szCs w:val="20"/>
        </w:rPr>
        <w:t xml:space="preserve"> </w:t>
      </w:r>
      <w:r w:rsidR="00496F02" w:rsidRPr="00235167">
        <w:rPr>
          <w:rFonts w:ascii="Times New Roman" w:hAnsi="Times New Roman"/>
          <w:color w:val="000000" w:themeColor="text1"/>
          <w:sz w:val="20"/>
          <w:szCs w:val="20"/>
        </w:rPr>
        <w:t xml:space="preserve">According to Figure 2 </w:t>
      </w:r>
      <w:r w:rsidR="009B3CA5" w:rsidRPr="00235167">
        <w:rPr>
          <w:rFonts w:ascii="Times New Roman" w:hAnsi="Times New Roman"/>
          <w:color w:val="000000" w:themeColor="text1"/>
          <w:sz w:val="20"/>
          <w:szCs w:val="20"/>
        </w:rPr>
        <w:t>t</w:t>
      </w:r>
      <w:r w:rsidRPr="00235167">
        <w:rPr>
          <w:rFonts w:ascii="Times New Roman" w:hAnsi="Times New Roman"/>
          <w:color w:val="000000" w:themeColor="text1"/>
          <w:sz w:val="20"/>
          <w:szCs w:val="20"/>
        </w:rPr>
        <w:t xml:space="preserve">he </w:t>
      </w:r>
      <w:r w:rsidR="009B3CA5" w:rsidRPr="00235167">
        <w:rPr>
          <w:rFonts w:ascii="Times New Roman" w:hAnsi="Times New Roman"/>
          <w:color w:val="000000" w:themeColor="text1"/>
          <w:sz w:val="20"/>
          <w:szCs w:val="20"/>
        </w:rPr>
        <w:t>equivalent</w:t>
      </w:r>
      <w:r w:rsidRPr="00235167">
        <w:rPr>
          <w:rFonts w:ascii="Times New Roman" w:hAnsi="Times New Roman"/>
          <w:color w:val="000000" w:themeColor="text1"/>
          <w:sz w:val="20"/>
          <w:szCs w:val="20"/>
        </w:rPr>
        <w:t xml:space="preserve"> k value obtained from the plot of </w:t>
      </w:r>
      <w:r w:rsidRPr="00235167">
        <w:rPr>
          <w:rFonts w:ascii="Times New Roman" w:eastAsia="MS Gothic" w:hAnsi="Times New Roman"/>
          <w:color w:val="000000" w:themeColor="text1"/>
          <w:sz w:val="20"/>
          <w:szCs w:val="20"/>
        </w:rPr>
        <w:t>−</w:t>
      </w:r>
      <w:r w:rsidRPr="00235167">
        <w:rPr>
          <w:rFonts w:ascii="Times New Roman" w:hAnsi="Times New Roman"/>
          <w:color w:val="000000" w:themeColor="text1"/>
          <w:sz w:val="20"/>
          <w:szCs w:val="20"/>
        </w:rPr>
        <w:t>log [(COD</w:t>
      </w:r>
      <w:r w:rsidRPr="00235167">
        <w:rPr>
          <w:rFonts w:ascii="Times New Roman" w:hAnsi="Times New Roman"/>
          <w:color w:val="000000" w:themeColor="text1"/>
          <w:sz w:val="20"/>
          <w:szCs w:val="20"/>
          <w:vertAlign w:val="subscript"/>
        </w:rPr>
        <w:t>0</w:t>
      </w:r>
      <w:r w:rsidRPr="00235167">
        <w:rPr>
          <w:rFonts w:ascii="Times New Roman" w:eastAsia="MS Gothic" w:hAnsi="Times New Roman"/>
          <w:color w:val="000000" w:themeColor="text1"/>
          <w:sz w:val="20"/>
          <w:szCs w:val="20"/>
        </w:rPr>
        <w:t>−</w:t>
      </w:r>
      <w:r w:rsidRPr="00235167">
        <w:rPr>
          <w:rFonts w:ascii="Times New Roman" w:hAnsi="Times New Roman"/>
          <w:color w:val="000000" w:themeColor="text1"/>
          <w:sz w:val="20"/>
          <w:szCs w:val="20"/>
        </w:rPr>
        <w:t>COD</w:t>
      </w:r>
      <w:r w:rsidRPr="00235167">
        <w:rPr>
          <w:rFonts w:ascii="Times New Roman" w:hAnsi="Times New Roman"/>
          <w:color w:val="000000" w:themeColor="text1"/>
          <w:sz w:val="20"/>
          <w:szCs w:val="20"/>
          <w:vertAlign w:val="subscript"/>
        </w:rPr>
        <w:t>t</w:t>
      </w:r>
      <w:r w:rsidRPr="00235167">
        <w:rPr>
          <w:rFonts w:ascii="Times New Roman" w:hAnsi="Times New Roman"/>
          <w:color w:val="000000" w:themeColor="text1"/>
          <w:sz w:val="20"/>
          <w:szCs w:val="20"/>
        </w:rPr>
        <w:t>)/COD</w:t>
      </w:r>
      <w:r w:rsidRPr="00235167">
        <w:rPr>
          <w:rFonts w:ascii="Times New Roman" w:hAnsi="Times New Roman"/>
          <w:i/>
          <w:color w:val="000000" w:themeColor="text1"/>
          <w:sz w:val="20"/>
          <w:szCs w:val="20"/>
          <w:vertAlign w:val="subscript"/>
        </w:rPr>
        <w:t>0</w:t>
      </w:r>
      <w:r w:rsidRPr="00235167">
        <w:rPr>
          <w:rFonts w:ascii="Times New Roman" w:hAnsi="Times New Roman"/>
          <w:color w:val="000000" w:themeColor="text1"/>
          <w:sz w:val="20"/>
          <w:szCs w:val="20"/>
        </w:rPr>
        <w:t>] versus time is 5.7 x 10</w:t>
      </w:r>
      <w:r w:rsidRPr="00235167">
        <w:rPr>
          <w:rFonts w:ascii="Times New Roman" w:eastAsia="MS Gothic" w:hAnsi="Times New Roman"/>
          <w:color w:val="000000" w:themeColor="text1"/>
          <w:sz w:val="20"/>
          <w:szCs w:val="20"/>
          <w:vertAlign w:val="superscript"/>
        </w:rPr>
        <w:t>−</w:t>
      </w:r>
      <w:r w:rsidRPr="00235167">
        <w:rPr>
          <w:rFonts w:ascii="Times New Roman" w:hAnsi="Times New Roman"/>
          <w:color w:val="000000" w:themeColor="text1"/>
          <w:sz w:val="20"/>
          <w:szCs w:val="20"/>
          <w:vertAlign w:val="superscript"/>
        </w:rPr>
        <w:t>3</w:t>
      </w:r>
      <w:r w:rsidRPr="00235167">
        <w:rPr>
          <w:rFonts w:ascii="Times New Roman" w:hAnsi="Times New Roman"/>
          <w:color w:val="000000" w:themeColor="text1"/>
          <w:sz w:val="20"/>
          <w:szCs w:val="20"/>
        </w:rPr>
        <w:t xml:space="preserve"> min</w:t>
      </w:r>
      <w:r w:rsidRPr="00235167">
        <w:rPr>
          <w:rFonts w:ascii="Times New Roman" w:eastAsia="MS Gothic" w:hAnsi="Times New Roman"/>
          <w:color w:val="000000" w:themeColor="text1"/>
          <w:sz w:val="20"/>
          <w:szCs w:val="20"/>
          <w:vertAlign w:val="superscript"/>
        </w:rPr>
        <w:t>−</w:t>
      </w:r>
      <w:r w:rsidRPr="00235167">
        <w:rPr>
          <w:rFonts w:ascii="Times New Roman" w:hAnsi="Times New Roman"/>
          <w:color w:val="000000" w:themeColor="text1"/>
          <w:sz w:val="20"/>
          <w:szCs w:val="20"/>
          <w:vertAlign w:val="superscript"/>
        </w:rPr>
        <w:t>1</w:t>
      </w:r>
      <w:r w:rsidRPr="00235167">
        <w:rPr>
          <w:rFonts w:ascii="Times New Roman" w:hAnsi="Times New Roman"/>
          <w:color w:val="000000" w:themeColor="text1"/>
          <w:sz w:val="20"/>
          <w:szCs w:val="20"/>
        </w:rPr>
        <w:t>.</w:t>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
          <w:bCs/>
          <w:color w:val="1A1818"/>
          <w:sz w:val="20"/>
          <w:szCs w:val="20"/>
        </w:rPr>
      </w:pPr>
      <w:r>
        <w:rPr>
          <w:rFonts w:ascii="Times New Roman" w:hAnsi="Times New Roman"/>
          <w:b/>
          <w:bCs/>
          <w:color w:val="1A1818"/>
          <w:sz w:val="20"/>
          <w:szCs w:val="20"/>
        </w:rPr>
        <w:t>Table 1: Optimization of contact time</w:t>
      </w:r>
    </w:p>
    <w:tbl>
      <w:tblPr>
        <w:tblW w:w="0" w:type="auto"/>
        <w:tblInd w:w="17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58" w:type="dxa"/>
        </w:tblCellMar>
        <w:tblLook w:val="04A0" w:firstRow="1" w:lastRow="0" w:firstColumn="1" w:lastColumn="0" w:noHBand="0" w:noVBand="1"/>
      </w:tblPr>
      <w:tblGrid>
        <w:gridCol w:w="667"/>
        <w:gridCol w:w="715"/>
        <w:gridCol w:w="593"/>
        <w:gridCol w:w="597"/>
        <w:gridCol w:w="589"/>
        <w:gridCol w:w="796"/>
        <w:gridCol w:w="675"/>
        <w:gridCol w:w="651"/>
        <w:gridCol w:w="715"/>
        <w:gridCol w:w="806"/>
        <w:gridCol w:w="707"/>
        <w:gridCol w:w="728"/>
        <w:gridCol w:w="591"/>
      </w:tblGrid>
      <w:tr w:rsidR="007308B4">
        <w:trPr>
          <w:trHeight w:hRule="exact" w:val="284"/>
        </w:trPr>
        <w:tc>
          <w:tcPr>
            <w:tcW w:w="675" w:type="dxa"/>
            <w:vMerge w:val="restart"/>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Time</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(min)</w:t>
            </w:r>
          </w:p>
        </w:tc>
        <w:tc>
          <w:tcPr>
            <w:tcW w:w="2527" w:type="dxa"/>
            <w:gridSpan w:val="4"/>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RB4    C</w:t>
            </w:r>
            <w:r>
              <w:rPr>
                <w:rFonts w:ascii="Times New Roman" w:hAnsi="Times New Roman"/>
                <w:bCs/>
                <w:color w:val="1A1818"/>
                <w:sz w:val="20"/>
                <w:szCs w:val="20"/>
                <w:vertAlign w:val="subscript"/>
              </w:rPr>
              <w:t>0</w:t>
            </w:r>
            <w:r>
              <w:rPr>
                <w:rFonts w:ascii="Times New Roman" w:hAnsi="Times New Roman"/>
                <w:bCs/>
                <w:color w:val="1A1818"/>
                <w:sz w:val="20"/>
                <w:szCs w:val="20"/>
              </w:rPr>
              <w:t>= 100 ppm</w:t>
            </w:r>
          </w:p>
        </w:tc>
        <w:tc>
          <w:tcPr>
            <w:tcW w:w="2889" w:type="dxa"/>
            <w:gridSpan w:val="4"/>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RO16    C</w:t>
            </w:r>
            <w:r>
              <w:rPr>
                <w:rFonts w:ascii="Times New Roman" w:hAnsi="Times New Roman"/>
                <w:bCs/>
                <w:color w:val="1A1818"/>
                <w:sz w:val="20"/>
                <w:szCs w:val="20"/>
                <w:vertAlign w:val="subscript"/>
              </w:rPr>
              <w:t>0</w:t>
            </w:r>
            <w:r>
              <w:rPr>
                <w:rFonts w:ascii="Times New Roman" w:hAnsi="Times New Roman"/>
                <w:bCs/>
                <w:color w:val="1A1818"/>
                <w:sz w:val="20"/>
                <w:szCs w:val="20"/>
              </w:rPr>
              <w:t xml:space="preserve"> = 25 ppm</w:t>
            </w:r>
          </w:p>
        </w:tc>
        <w:tc>
          <w:tcPr>
            <w:tcW w:w="2877" w:type="dxa"/>
            <w:gridSpan w:val="4"/>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COD</w:t>
            </w:r>
            <w:r>
              <w:rPr>
                <w:rFonts w:ascii="Times New Roman" w:hAnsi="Times New Roman"/>
                <w:bCs/>
                <w:color w:val="1A1818"/>
                <w:sz w:val="20"/>
                <w:szCs w:val="20"/>
                <w:vertAlign w:val="subscript"/>
              </w:rPr>
              <w:t>0</w:t>
            </w:r>
            <w:r>
              <w:rPr>
                <w:rFonts w:ascii="Times New Roman" w:hAnsi="Times New Roman"/>
                <w:bCs/>
                <w:color w:val="1A1818"/>
                <w:sz w:val="20"/>
                <w:szCs w:val="20"/>
              </w:rPr>
              <w:t xml:space="preserve"> = 420 ppm</w:t>
            </w:r>
          </w:p>
        </w:tc>
      </w:tr>
      <w:tr w:rsidR="007308B4">
        <w:trPr>
          <w:trHeight w:hRule="exact" w:val="567"/>
        </w:trPr>
        <w:tc>
          <w:tcPr>
            <w:tcW w:w="675"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 xml:space="preserve"> (Ct)</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(ppm)</w:t>
            </w:r>
          </w:p>
        </w:tc>
        <w:tc>
          <w:tcPr>
            <w:tcW w:w="60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perscript"/>
              </w:rPr>
            </w:pPr>
            <w:r>
              <w:rPr>
                <w:rFonts w:ascii="Times New Roman" w:hAnsi="Times New Roman"/>
                <w:bCs/>
                <w:color w:val="1A1818"/>
                <w:sz w:val="20"/>
                <w:szCs w:val="20"/>
              </w:rPr>
              <w:t>C</w:t>
            </w:r>
            <w:r>
              <w:rPr>
                <w:rFonts w:ascii="Times New Roman" w:hAnsi="Times New Roman"/>
                <w:bCs/>
                <w:color w:val="1A1818"/>
                <w:sz w:val="20"/>
                <w:szCs w:val="20"/>
                <w:vertAlign w:val="superscript"/>
              </w:rPr>
              <w:t>a</w:t>
            </w:r>
          </w:p>
        </w:tc>
        <w:tc>
          <w:tcPr>
            <w:tcW w:w="6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-log C</w:t>
            </w:r>
          </w:p>
        </w:tc>
        <w:tc>
          <w:tcPr>
            <w:tcW w:w="59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perscript"/>
              </w:rPr>
            </w:pPr>
            <w:r>
              <w:rPr>
                <w:rFonts w:ascii="Times New Roman" w:hAnsi="Times New Roman"/>
                <w:bCs/>
                <w:color w:val="1A1818"/>
                <w:sz w:val="20"/>
                <w:szCs w:val="20"/>
              </w:rPr>
              <w:t>%</w:t>
            </w:r>
            <w:proofErr w:type="spellStart"/>
            <w:r>
              <w:rPr>
                <w:rFonts w:ascii="Times New Roman" w:hAnsi="Times New Roman"/>
                <w:bCs/>
                <w:color w:val="1A1818"/>
                <w:sz w:val="20"/>
                <w:szCs w:val="20"/>
              </w:rPr>
              <w:t>R</w:t>
            </w:r>
            <w:r>
              <w:rPr>
                <w:rFonts w:ascii="Times New Roman" w:hAnsi="Times New Roman"/>
                <w:bCs/>
                <w:color w:val="1A1818"/>
                <w:sz w:val="20"/>
                <w:szCs w:val="20"/>
                <w:vertAlign w:val="superscript"/>
              </w:rPr>
              <w:t>b</w:t>
            </w:r>
            <w:proofErr w:type="spellEnd"/>
          </w:p>
        </w:tc>
        <w:tc>
          <w:tcPr>
            <w:tcW w:w="81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(Ct)</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(ppm)</w:t>
            </w:r>
          </w:p>
        </w:tc>
        <w:tc>
          <w:tcPr>
            <w:tcW w:w="68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C</w:t>
            </w:r>
          </w:p>
        </w:tc>
        <w:tc>
          <w:tcPr>
            <w:tcW w:w="66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-log C</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%R</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C</w:t>
            </w:r>
            <w:r>
              <w:rPr>
                <w:rFonts w:ascii="Times New Roman" w:hAnsi="Times New Roman"/>
                <w:bCs/>
                <w:color w:val="1A1818"/>
                <w:sz w:val="20"/>
                <w:szCs w:val="20"/>
                <w:vertAlign w:val="subscript"/>
              </w:rPr>
              <w:t xml:space="preserve">t </w:t>
            </w:r>
            <w:r>
              <w:rPr>
                <w:rFonts w:ascii="Times New Roman" w:hAnsi="Times New Roman"/>
                <w:bCs/>
                <w:color w:val="1A1818"/>
                <w:sz w:val="20"/>
                <w:szCs w:val="20"/>
              </w:rPr>
              <w:t>(ppm)</w:t>
            </w:r>
          </w:p>
        </w:tc>
        <w:tc>
          <w:tcPr>
            <w:tcW w:w="71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X</w:t>
            </w:r>
          </w:p>
        </w:tc>
        <w:tc>
          <w:tcPr>
            <w:tcW w:w="74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-log X</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%R</w:t>
            </w:r>
          </w:p>
        </w:tc>
      </w:tr>
      <w:tr w:rsidR="007308B4">
        <w:trPr>
          <w:trHeight w:hRule="exact" w:val="284"/>
        </w:trPr>
        <w:tc>
          <w:tcPr>
            <w:tcW w:w="67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512"/>
                <w:tab w:val="left" w:pos="2240"/>
                <w:tab w:val="left" w:pos="2800"/>
                <w:tab w:val="left" w:pos="3360"/>
                <w:tab w:val="left" w:pos="3920"/>
                <w:tab w:val="left" w:pos="4392"/>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30</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87.9</w:t>
            </w:r>
          </w:p>
        </w:tc>
        <w:tc>
          <w:tcPr>
            <w:tcW w:w="60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0.12</w:t>
            </w:r>
          </w:p>
        </w:tc>
        <w:tc>
          <w:tcPr>
            <w:tcW w:w="6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0.91</w:t>
            </w:r>
          </w:p>
        </w:tc>
        <w:tc>
          <w:tcPr>
            <w:tcW w:w="59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12.1</w:t>
            </w:r>
          </w:p>
        </w:tc>
        <w:tc>
          <w:tcPr>
            <w:tcW w:w="81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24.29</w:t>
            </w:r>
          </w:p>
        </w:tc>
        <w:tc>
          <w:tcPr>
            <w:tcW w:w="68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0.028</w:t>
            </w:r>
          </w:p>
        </w:tc>
        <w:tc>
          <w:tcPr>
            <w:tcW w:w="66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1.54</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02.84</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368</w:t>
            </w:r>
          </w:p>
        </w:tc>
        <w:tc>
          <w:tcPr>
            <w:tcW w:w="71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0.124</w:t>
            </w:r>
          </w:p>
        </w:tc>
        <w:tc>
          <w:tcPr>
            <w:tcW w:w="74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0.906</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12.4</w:t>
            </w:r>
          </w:p>
        </w:tc>
      </w:tr>
      <w:tr w:rsidR="007308B4">
        <w:trPr>
          <w:trHeight w:hRule="exact" w:val="284"/>
        </w:trPr>
        <w:tc>
          <w:tcPr>
            <w:tcW w:w="67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60</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81.0</w:t>
            </w:r>
          </w:p>
        </w:tc>
        <w:tc>
          <w:tcPr>
            <w:tcW w:w="60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0.19</w:t>
            </w:r>
          </w:p>
        </w:tc>
        <w:tc>
          <w:tcPr>
            <w:tcW w:w="6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0.72</w:t>
            </w:r>
          </w:p>
        </w:tc>
        <w:tc>
          <w:tcPr>
            <w:tcW w:w="59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19.0</w:t>
            </w:r>
          </w:p>
        </w:tc>
        <w:tc>
          <w:tcPr>
            <w:tcW w:w="81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22.11</w:t>
            </w:r>
          </w:p>
        </w:tc>
        <w:tc>
          <w:tcPr>
            <w:tcW w:w="68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0.115</w:t>
            </w:r>
          </w:p>
        </w:tc>
        <w:tc>
          <w:tcPr>
            <w:tcW w:w="66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0.93</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11.86</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352</w:t>
            </w:r>
          </w:p>
        </w:tc>
        <w:tc>
          <w:tcPr>
            <w:tcW w:w="71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0.162</w:t>
            </w:r>
          </w:p>
        </w:tc>
        <w:tc>
          <w:tcPr>
            <w:tcW w:w="74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0.79</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16.2</w:t>
            </w:r>
          </w:p>
        </w:tc>
      </w:tr>
      <w:tr w:rsidR="007308B4">
        <w:trPr>
          <w:trHeight w:hRule="exact" w:val="284"/>
        </w:trPr>
        <w:tc>
          <w:tcPr>
            <w:tcW w:w="67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90</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80.0</w:t>
            </w:r>
          </w:p>
        </w:tc>
        <w:tc>
          <w:tcPr>
            <w:tcW w:w="60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0.20</w:t>
            </w:r>
          </w:p>
        </w:tc>
        <w:tc>
          <w:tcPr>
            <w:tcW w:w="6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0.69</w:t>
            </w:r>
          </w:p>
        </w:tc>
        <w:tc>
          <w:tcPr>
            <w:tcW w:w="59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20.0</w:t>
            </w:r>
          </w:p>
        </w:tc>
        <w:tc>
          <w:tcPr>
            <w:tcW w:w="81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22.00</w:t>
            </w:r>
          </w:p>
        </w:tc>
        <w:tc>
          <w:tcPr>
            <w:tcW w:w="68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0.120</w:t>
            </w:r>
          </w:p>
        </w:tc>
        <w:tc>
          <w:tcPr>
            <w:tcW w:w="66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0.92</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12.00</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320</w:t>
            </w:r>
          </w:p>
        </w:tc>
        <w:tc>
          <w:tcPr>
            <w:tcW w:w="71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0.238</w:t>
            </w:r>
          </w:p>
        </w:tc>
        <w:tc>
          <w:tcPr>
            <w:tcW w:w="74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0.623</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23.8</w:t>
            </w:r>
          </w:p>
        </w:tc>
      </w:tr>
      <w:tr w:rsidR="007308B4">
        <w:trPr>
          <w:trHeight w:hRule="exact" w:val="284"/>
        </w:trPr>
        <w:tc>
          <w:tcPr>
            <w:tcW w:w="67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120</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76.8</w:t>
            </w:r>
          </w:p>
        </w:tc>
        <w:tc>
          <w:tcPr>
            <w:tcW w:w="60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0.23</w:t>
            </w:r>
          </w:p>
        </w:tc>
        <w:tc>
          <w:tcPr>
            <w:tcW w:w="6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0.63</w:t>
            </w:r>
          </w:p>
        </w:tc>
        <w:tc>
          <w:tcPr>
            <w:tcW w:w="59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23.2</w:t>
            </w:r>
          </w:p>
        </w:tc>
        <w:tc>
          <w:tcPr>
            <w:tcW w:w="81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21.65</w:t>
            </w:r>
          </w:p>
        </w:tc>
        <w:tc>
          <w:tcPr>
            <w:tcW w:w="68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0.160</w:t>
            </w:r>
          </w:p>
        </w:tc>
        <w:tc>
          <w:tcPr>
            <w:tcW w:w="66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0.79</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16.00</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250</w:t>
            </w:r>
          </w:p>
        </w:tc>
        <w:tc>
          <w:tcPr>
            <w:tcW w:w="71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0.40</w:t>
            </w:r>
          </w:p>
        </w:tc>
        <w:tc>
          <w:tcPr>
            <w:tcW w:w="74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0.392</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40.0</w:t>
            </w:r>
          </w:p>
        </w:tc>
      </w:tr>
    </w:tbl>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r>
        <w:rPr>
          <w:rFonts w:ascii="Times New Roman" w:hAnsi="Times New Roman"/>
          <w:color w:val="1A1818"/>
          <w:sz w:val="20"/>
          <w:szCs w:val="20"/>
        </w:rPr>
        <w:t>a) C= C</w:t>
      </w:r>
      <w:r>
        <w:rPr>
          <w:rFonts w:ascii="Times New Roman" w:hAnsi="Times New Roman"/>
          <w:color w:val="1A1818"/>
          <w:sz w:val="20"/>
          <w:szCs w:val="20"/>
          <w:vertAlign w:val="subscript"/>
        </w:rPr>
        <w:t>0</w:t>
      </w:r>
      <w:r>
        <w:rPr>
          <w:rFonts w:ascii="Times New Roman" w:eastAsia="MS Gothic" w:hAnsi="Times New Roman"/>
          <w:color w:val="000000"/>
          <w:sz w:val="20"/>
          <w:szCs w:val="20"/>
        </w:rPr>
        <w:t>−</w:t>
      </w:r>
      <w:r>
        <w:rPr>
          <w:rFonts w:ascii="Times New Roman" w:hAnsi="Times New Roman"/>
          <w:color w:val="1A1818"/>
          <w:sz w:val="20"/>
          <w:szCs w:val="20"/>
        </w:rPr>
        <w:t>C</w:t>
      </w:r>
      <w:r>
        <w:rPr>
          <w:rFonts w:ascii="Times New Roman" w:hAnsi="Times New Roman"/>
          <w:color w:val="1A1818"/>
          <w:sz w:val="20"/>
          <w:szCs w:val="20"/>
          <w:vertAlign w:val="subscript"/>
        </w:rPr>
        <w:t>t</w:t>
      </w:r>
      <w:r>
        <w:rPr>
          <w:rFonts w:ascii="Times New Roman" w:hAnsi="Times New Roman"/>
          <w:color w:val="1A1818"/>
          <w:sz w:val="20"/>
          <w:szCs w:val="20"/>
        </w:rPr>
        <w:t>/C</w:t>
      </w:r>
      <w:r>
        <w:rPr>
          <w:rFonts w:ascii="Times New Roman" w:hAnsi="Times New Roman"/>
          <w:color w:val="1A1818"/>
          <w:sz w:val="20"/>
          <w:szCs w:val="20"/>
          <w:vertAlign w:val="subscript"/>
        </w:rPr>
        <w:t>0</w:t>
      </w:r>
      <w:r>
        <w:rPr>
          <w:rFonts w:ascii="Times New Roman" w:hAnsi="Times New Roman"/>
          <w:color w:val="1A1818"/>
          <w:sz w:val="20"/>
          <w:szCs w:val="20"/>
        </w:rPr>
        <w:t>,</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r>
        <w:rPr>
          <w:rFonts w:ascii="Times New Roman" w:hAnsi="Times New Roman"/>
          <w:color w:val="1A1818"/>
          <w:sz w:val="20"/>
          <w:szCs w:val="20"/>
        </w:rPr>
        <w:t xml:space="preserve"> b) %R = percent removal, X = COD</w:t>
      </w:r>
      <w:r>
        <w:rPr>
          <w:rFonts w:ascii="Times New Roman" w:hAnsi="Times New Roman"/>
          <w:color w:val="1A1818"/>
          <w:sz w:val="20"/>
          <w:szCs w:val="20"/>
          <w:vertAlign w:val="subscript"/>
        </w:rPr>
        <w:t>0</w:t>
      </w:r>
      <w:r>
        <w:rPr>
          <w:rFonts w:ascii="Times New Roman" w:hAnsi="Times New Roman"/>
          <w:color w:val="1A1818"/>
          <w:sz w:val="20"/>
          <w:szCs w:val="20"/>
        </w:rPr>
        <w:t xml:space="preserve"> </w:t>
      </w:r>
      <w:r>
        <w:rPr>
          <w:rFonts w:ascii="Times New Roman" w:eastAsia="MS Gothic" w:hAnsi="Times New Roman"/>
          <w:color w:val="000000"/>
          <w:sz w:val="20"/>
          <w:szCs w:val="20"/>
        </w:rPr>
        <w:t>−</w:t>
      </w:r>
      <w:r>
        <w:rPr>
          <w:rFonts w:ascii="Times New Roman" w:hAnsi="Times New Roman"/>
          <w:color w:val="1A1818"/>
          <w:sz w:val="20"/>
          <w:szCs w:val="20"/>
        </w:rPr>
        <w:t>COD</w:t>
      </w:r>
      <w:r>
        <w:rPr>
          <w:rFonts w:ascii="Times New Roman" w:hAnsi="Times New Roman"/>
          <w:color w:val="1A1818"/>
          <w:sz w:val="20"/>
          <w:szCs w:val="20"/>
          <w:vertAlign w:val="subscript"/>
        </w:rPr>
        <w:t xml:space="preserve">t </w:t>
      </w:r>
      <w:r>
        <w:rPr>
          <w:rFonts w:ascii="Times New Roman" w:hAnsi="Times New Roman"/>
          <w:color w:val="1A1818"/>
          <w:sz w:val="20"/>
          <w:szCs w:val="20"/>
        </w:rPr>
        <w:t>/ COD</w:t>
      </w:r>
      <w:r>
        <w:rPr>
          <w:rFonts w:ascii="Times New Roman" w:hAnsi="Times New Roman"/>
          <w:color w:val="1A1818"/>
          <w:sz w:val="20"/>
          <w:szCs w:val="20"/>
          <w:vertAlign w:val="subscript"/>
        </w:rPr>
        <w:t>0</w:t>
      </w:r>
      <w:r>
        <w:rPr>
          <w:rFonts w:ascii="Times New Roman" w:hAnsi="Times New Roman"/>
          <w:color w:val="1A1818"/>
          <w:sz w:val="20"/>
          <w:szCs w:val="20"/>
        </w:rPr>
        <w:t xml:space="preserve">, Fe dose: 1.79 </w:t>
      </w:r>
      <w:proofErr w:type="spellStart"/>
      <w:r>
        <w:rPr>
          <w:rFonts w:ascii="Times New Roman" w:hAnsi="Times New Roman"/>
          <w:color w:val="1A1818"/>
          <w:sz w:val="20"/>
          <w:szCs w:val="20"/>
        </w:rPr>
        <w:t>mM</w:t>
      </w:r>
      <w:proofErr w:type="spellEnd"/>
      <w:r>
        <w:rPr>
          <w:rFonts w:ascii="Times New Roman" w:hAnsi="Times New Roman"/>
          <w:color w:val="1A1818"/>
          <w:sz w:val="20"/>
          <w:szCs w:val="20"/>
        </w:rPr>
        <w:t xml:space="preserve">; H2O2 dose: 26.4 </w:t>
      </w:r>
      <w:proofErr w:type="spellStart"/>
      <w:r>
        <w:rPr>
          <w:rFonts w:ascii="Times New Roman" w:hAnsi="Times New Roman"/>
          <w:color w:val="1A1818"/>
          <w:sz w:val="20"/>
          <w:szCs w:val="20"/>
        </w:rPr>
        <w:t>mM.</w:t>
      </w:r>
      <w:proofErr w:type="spellEnd"/>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r>
        <w:rPr>
          <w:rFonts w:ascii="Times New Roman" w:hAnsi="Times New Roman"/>
          <w:noProof/>
          <w:color w:val="1A1818"/>
          <w:sz w:val="20"/>
          <w:szCs w:val="20"/>
          <w:lang w:val="en-IN" w:eastAsia="en-IN" w:bidi="hi-IN"/>
        </w:rPr>
        <w:drawing>
          <wp:anchor distT="0" distB="0" distL="114300" distR="114300" simplePos="0" relativeHeight="251659264" behindDoc="0" locked="0" layoutInCell="1" allowOverlap="1">
            <wp:simplePos x="0" y="0"/>
            <wp:positionH relativeFrom="column">
              <wp:posOffset>958215</wp:posOffset>
            </wp:positionH>
            <wp:positionV relativeFrom="paragraph">
              <wp:posOffset>10795</wp:posOffset>
            </wp:positionV>
            <wp:extent cx="3712845" cy="26155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712845" cy="2615565"/>
                    </a:xfrm>
                    <a:prstGeom prst="rect">
                      <a:avLst/>
                    </a:prstGeom>
                    <a:noFill/>
                  </pic:spPr>
                </pic:pic>
              </a:graphicData>
            </a:graphic>
          </wp:anchor>
        </w:drawing>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C075F0">
      <w:pPr>
        <w:jc w:val="center"/>
        <w:rPr>
          <w:rFonts w:ascii="Times New Roman" w:hAnsi="Times New Roman"/>
          <w:b/>
          <w:bCs/>
          <w:color w:val="1A1818"/>
          <w:sz w:val="20"/>
          <w:szCs w:val="20"/>
        </w:rPr>
      </w:pPr>
      <w:r>
        <w:rPr>
          <w:rFonts w:ascii="Times New Roman" w:hAnsi="Times New Roman"/>
          <w:b/>
          <w:bCs/>
          <w:color w:val="1A1818"/>
          <w:sz w:val="20"/>
          <w:szCs w:val="20"/>
        </w:rPr>
        <w:t>Figure 1: Effect of time on de-colorization of RO16 and RB4</w:t>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r>
        <w:rPr>
          <w:rFonts w:ascii="Times New Roman" w:hAnsi="Times New Roman"/>
          <w:noProof/>
          <w:color w:val="1A1818"/>
          <w:sz w:val="20"/>
          <w:szCs w:val="20"/>
          <w:lang w:val="en-IN" w:eastAsia="en-IN" w:bidi="hi-IN"/>
        </w:rPr>
        <w:lastRenderedPageBreak/>
        <w:drawing>
          <wp:anchor distT="0" distB="0" distL="114300" distR="114300" simplePos="0" relativeHeight="251661312" behindDoc="0" locked="0" layoutInCell="1" allowOverlap="1">
            <wp:simplePos x="0" y="0"/>
            <wp:positionH relativeFrom="column">
              <wp:posOffset>601980</wp:posOffset>
            </wp:positionH>
            <wp:positionV relativeFrom="paragraph">
              <wp:posOffset>3810</wp:posOffset>
            </wp:positionV>
            <wp:extent cx="3773805" cy="2743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73805" cy="2743200"/>
                    </a:xfrm>
                    <a:prstGeom prst="rect">
                      <a:avLst/>
                    </a:prstGeom>
                    <a:noFill/>
                  </pic:spPr>
                </pic:pic>
              </a:graphicData>
            </a:graphic>
          </wp:anchor>
        </w:drawing>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7308B4" w:rsidP="0029343B">
      <w:pPr>
        <w:rPr>
          <w:rFonts w:ascii="Times New Roman" w:hAnsi="Times New Roman"/>
          <w:b/>
          <w:bCs/>
          <w:color w:val="1A1818"/>
          <w:sz w:val="20"/>
          <w:szCs w:val="20"/>
        </w:rPr>
      </w:pPr>
    </w:p>
    <w:p w:rsidR="007308B4" w:rsidRDefault="00C075F0">
      <w:pPr>
        <w:jc w:val="center"/>
        <w:rPr>
          <w:rFonts w:ascii="Times New Roman" w:hAnsi="Times New Roman"/>
          <w:b/>
          <w:bCs/>
          <w:color w:val="1A1818"/>
          <w:sz w:val="20"/>
          <w:szCs w:val="20"/>
        </w:rPr>
      </w:pPr>
      <w:r>
        <w:rPr>
          <w:rFonts w:ascii="Times New Roman" w:hAnsi="Times New Roman"/>
          <w:b/>
          <w:bCs/>
          <w:color w:val="1A1818"/>
          <w:sz w:val="20"/>
          <w:szCs w:val="20"/>
        </w:rPr>
        <w:t>Figure 2: Effect of time on degradation of RO16 and RB4</w:t>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imes New Roman" w:hAnsi="Times New Roman"/>
          <w:b/>
          <w:color w:val="1A1818"/>
          <w:sz w:val="20"/>
          <w:szCs w:val="20"/>
        </w:rPr>
      </w:pPr>
      <w:r>
        <w:rPr>
          <w:rFonts w:ascii="Times New Roman" w:hAnsi="Times New Roman"/>
          <w:bCs/>
          <w:color w:val="1A1818"/>
          <w:sz w:val="20"/>
          <w:szCs w:val="20"/>
        </w:rPr>
        <w:t xml:space="preserve">B. </w:t>
      </w:r>
      <w:r>
        <w:rPr>
          <w:rFonts w:ascii="Times New Roman" w:hAnsi="Times New Roman"/>
          <w:b/>
          <w:color w:val="1A1818"/>
          <w:sz w:val="20"/>
          <w:szCs w:val="20"/>
        </w:rPr>
        <w:t>Fe dose optimization:</w:t>
      </w:r>
    </w:p>
    <w:p w:rsidR="0029343B" w:rsidRPr="00235167"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000000" w:themeColor="text1"/>
          <w:sz w:val="20"/>
          <w:szCs w:val="20"/>
        </w:rPr>
      </w:pPr>
      <w:r>
        <w:rPr>
          <w:rFonts w:ascii="Times New Roman" w:hAnsi="Times New Roman"/>
          <w:color w:val="1A1818"/>
          <w:sz w:val="20"/>
          <w:szCs w:val="20"/>
        </w:rPr>
        <w:tab/>
      </w:r>
      <w:r w:rsidR="00717DC9">
        <w:rPr>
          <w:rFonts w:ascii="Times New Roman" w:hAnsi="Times New Roman"/>
          <w:color w:val="1A1818"/>
          <w:sz w:val="20"/>
          <w:szCs w:val="20"/>
        </w:rPr>
        <w:t>Presence</w:t>
      </w:r>
      <w:r>
        <w:rPr>
          <w:rFonts w:ascii="Times New Roman" w:hAnsi="Times New Roman"/>
          <w:color w:val="1A1818"/>
          <w:sz w:val="20"/>
          <w:szCs w:val="20"/>
        </w:rPr>
        <w:t xml:space="preserve"> of Fe</w:t>
      </w:r>
      <w:r>
        <w:rPr>
          <w:rFonts w:ascii="Times New Roman" w:hAnsi="Times New Roman"/>
          <w:color w:val="1A1818"/>
          <w:sz w:val="20"/>
          <w:szCs w:val="20"/>
          <w:vertAlign w:val="superscript"/>
        </w:rPr>
        <w:t xml:space="preserve">2+ </w:t>
      </w:r>
      <w:r>
        <w:rPr>
          <w:rFonts w:ascii="Times New Roman" w:hAnsi="Times New Roman"/>
          <w:color w:val="1A1818"/>
          <w:sz w:val="20"/>
          <w:szCs w:val="20"/>
        </w:rPr>
        <w:t xml:space="preserve">plays a </w:t>
      </w:r>
      <w:r w:rsidR="00717DC9">
        <w:rPr>
          <w:rFonts w:ascii="Times New Roman" w:hAnsi="Times New Roman"/>
          <w:color w:val="1A1818"/>
          <w:sz w:val="20"/>
          <w:szCs w:val="20"/>
        </w:rPr>
        <w:t>major</w:t>
      </w:r>
      <w:r>
        <w:rPr>
          <w:rFonts w:ascii="Times New Roman" w:hAnsi="Times New Roman"/>
          <w:color w:val="1A1818"/>
          <w:sz w:val="20"/>
          <w:szCs w:val="20"/>
        </w:rPr>
        <w:t xml:space="preserve"> role in de-colorization and degradation of dyes present in wastewater. </w:t>
      </w:r>
      <w:r w:rsidR="00717DC9" w:rsidRPr="00717DC9">
        <w:rPr>
          <w:rFonts w:ascii="Times New Roman" w:hAnsi="Times New Roman"/>
          <w:color w:val="1A1818"/>
          <w:sz w:val="20"/>
          <w:szCs w:val="20"/>
        </w:rPr>
        <w:t>Within this case study</w:t>
      </w:r>
      <w:r>
        <w:rPr>
          <w:rFonts w:ascii="Times New Roman" w:hAnsi="Times New Roman"/>
          <w:color w:val="1A1818"/>
          <w:sz w:val="20"/>
          <w:szCs w:val="20"/>
        </w:rPr>
        <w:t xml:space="preserve"> the dose of H</w:t>
      </w:r>
      <w:r w:rsidRPr="00ED6557">
        <w:rPr>
          <w:rFonts w:ascii="Times New Roman" w:hAnsi="Times New Roman"/>
          <w:color w:val="1A1818"/>
          <w:sz w:val="20"/>
          <w:szCs w:val="20"/>
          <w:vertAlign w:val="subscript"/>
        </w:rPr>
        <w:t>2</w:t>
      </w:r>
      <w:r>
        <w:rPr>
          <w:rFonts w:ascii="Times New Roman" w:hAnsi="Times New Roman"/>
          <w:color w:val="1A1818"/>
          <w:sz w:val="20"/>
          <w:szCs w:val="20"/>
        </w:rPr>
        <w:t>O</w:t>
      </w:r>
      <w:r w:rsidRPr="00ED6557">
        <w:rPr>
          <w:rFonts w:ascii="Times New Roman" w:hAnsi="Times New Roman"/>
          <w:color w:val="1A1818"/>
          <w:sz w:val="20"/>
          <w:szCs w:val="20"/>
          <w:vertAlign w:val="subscript"/>
        </w:rPr>
        <w:t>2</w:t>
      </w:r>
      <w:r>
        <w:rPr>
          <w:rFonts w:ascii="Times New Roman" w:hAnsi="Times New Roman"/>
          <w:color w:val="1A1818"/>
          <w:sz w:val="20"/>
          <w:szCs w:val="20"/>
        </w:rPr>
        <w:t xml:space="preserve"> was fixed at 26.4 </w:t>
      </w:r>
      <w:proofErr w:type="spellStart"/>
      <w:r>
        <w:rPr>
          <w:rFonts w:ascii="Times New Roman" w:hAnsi="Times New Roman"/>
          <w:color w:val="1A1818"/>
          <w:sz w:val="20"/>
          <w:szCs w:val="20"/>
        </w:rPr>
        <w:t>mM</w:t>
      </w:r>
      <w:proofErr w:type="spellEnd"/>
      <w:r>
        <w:rPr>
          <w:rFonts w:ascii="Times New Roman" w:hAnsi="Times New Roman"/>
          <w:color w:val="1A1818"/>
          <w:sz w:val="20"/>
          <w:szCs w:val="20"/>
        </w:rPr>
        <w:t xml:space="preserve"> and the runtime was fixed at 2 hours while the Fe</w:t>
      </w:r>
      <w:r>
        <w:rPr>
          <w:rFonts w:ascii="Times New Roman" w:hAnsi="Times New Roman"/>
          <w:color w:val="1A1818"/>
          <w:sz w:val="20"/>
          <w:szCs w:val="20"/>
          <w:vertAlign w:val="superscript"/>
        </w:rPr>
        <w:t xml:space="preserve"> 2+ </w:t>
      </w:r>
      <w:r w:rsidR="00ED6557">
        <w:rPr>
          <w:rFonts w:ascii="Times New Roman" w:hAnsi="Times New Roman"/>
          <w:color w:val="1A1818"/>
          <w:sz w:val="20"/>
          <w:szCs w:val="20"/>
        </w:rPr>
        <w:t>dose</w:t>
      </w:r>
      <w:r>
        <w:rPr>
          <w:rFonts w:ascii="Times New Roman" w:hAnsi="Times New Roman"/>
          <w:color w:val="1A1818"/>
          <w:sz w:val="20"/>
          <w:szCs w:val="20"/>
        </w:rPr>
        <w:t xml:space="preserve"> varied from 1.79 to 8.95 </w:t>
      </w:r>
      <w:proofErr w:type="spellStart"/>
      <w:r>
        <w:rPr>
          <w:rFonts w:ascii="Times New Roman" w:hAnsi="Times New Roman"/>
          <w:color w:val="1A1818"/>
          <w:sz w:val="20"/>
          <w:szCs w:val="20"/>
        </w:rPr>
        <w:t>mM.</w:t>
      </w:r>
      <w:proofErr w:type="spellEnd"/>
      <w:r>
        <w:rPr>
          <w:rFonts w:ascii="Times New Roman" w:hAnsi="Times New Roman"/>
          <w:color w:val="1A1818"/>
          <w:sz w:val="20"/>
          <w:szCs w:val="20"/>
        </w:rPr>
        <w:t xml:space="preserve"> Table 2 shows the observed values of de-colorization and degradation. The plot of [(C</w:t>
      </w:r>
      <w:r>
        <w:rPr>
          <w:rFonts w:ascii="Times New Roman" w:hAnsi="Times New Roman"/>
          <w:color w:val="1A1818"/>
          <w:sz w:val="20"/>
          <w:szCs w:val="20"/>
          <w:vertAlign w:val="subscript"/>
        </w:rPr>
        <w:t>0</w:t>
      </w:r>
      <w:r>
        <w:rPr>
          <w:rFonts w:ascii="Times New Roman" w:hAnsi="Times New Roman"/>
          <w:color w:val="1A1818"/>
          <w:sz w:val="20"/>
          <w:szCs w:val="20"/>
        </w:rPr>
        <w:t xml:space="preserve"> </w:t>
      </w:r>
      <w:r>
        <w:rPr>
          <w:rFonts w:ascii="Times New Roman" w:eastAsia="MS Gothic" w:hAnsi="Times New Roman"/>
          <w:color w:val="000000"/>
          <w:sz w:val="20"/>
          <w:szCs w:val="20"/>
        </w:rPr>
        <w:t>−</w:t>
      </w:r>
      <w:r>
        <w:rPr>
          <w:rFonts w:ascii="Times New Roman" w:hAnsi="Times New Roman"/>
          <w:color w:val="1A1818"/>
          <w:sz w:val="20"/>
          <w:szCs w:val="20"/>
        </w:rPr>
        <w:t xml:space="preserve"> C</w:t>
      </w:r>
      <w:r>
        <w:rPr>
          <w:rFonts w:ascii="Times New Roman" w:hAnsi="Times New Roman"/>
          <w:color w:val="1A1818"/>
          <w:sz w:val="20"/>
          <w:szCs w:val="20"/>
          <w:vertAlign w:val="subscript"/>
        </w:rPr>
        <w:t>t</w:t>
      </w:r>
      <w:r>
        <w:rPr>
          <w:rFonts w:ascii="Times New Roman" w:hAnsi="Times New Roman"/>
          <w:color w:val="1A1818"/>
          <w:sz w:val="20"/>
          <w:szCs w:val="20"/>
        </w:rPr>
        <w:t>)/C</w:t>
      </w:r>
      <w:r>
        <w:rPr>
          <w:rFonts w:ascii="Times New Roman" w:hAnsi="Times New Roman"/>
          <w:color w:val="1A1818"/>
          <w:sz w:val="20"/>
          <w:szCs w:val="20"/>
          <w:vertAlign w:val="subscript"/>
        </w:rPr>
        <w:t>0</w:t>
      </w:r>
      <w:r>
        <w:rPr>
          <w:rFonts w:ascii="Times New Roman" w:hAnsi="Times New Roman"/>
          <w:color w:val="1A1818"/>
          <w:sz w:val="20"/>
          <w:szCs w:val="20"/>
        </w:rPr>
        <w:t>] versus Fe dose shows the maximum colour removal, at 8.95mM of Fe</w:t>
      </w:r>
      <w:r>
        <w:rPr>
          <w:rFonts w:ascii="Times New Roman" w:hAnsi="Times New Roman"/>
          <w:color w:val="1A1818"/>
          <w:sz w:val="20"/>
          <w:szCs w:val="20"/>
          <w:vertAlign w:val="superscript"/>
        </w:rPr>
        <w:t>2+</w:t>
      </w:r>
      <w:r>
        <w:rPr>
          <w:rFonts w:ascii="Times New Roman" w:hAnsi="Times New Roman"/>
          <w:color w:val="1A1818"/>
          <w:sz w:val="20"/>
          <w:szCs w:val="20"/>
        </w:rPr>
        <w:t xml:space="preserve"> dose, which are 86% (RB4) and 92.5%(RO16</w:t>
      </w:r>
      <w:r w:rsidRPr="00235167">
        <w:rPr>
          <w:rFonts w:ascii="Times New Roman" w:hAnsi="Times New Roman"/>
          <w:color w:val="000000" w:themeColor="text1"/>
          <w:sz w:val="20"/>
          <w:szCs w:val="20"/>
        </w:rPr>
        <w:t xml:space="preserve">). </w:t>
      </w:r>
      <w:r w:rsidR="0029343B" w:rsidRPr="00235167">
        <w:rPr>
          <w:rFonts w:ascii="Times New Roman" w:hAnsi="Times New Roman"/>
          <w:color w:val="000000" w:themeColor="text1"/>
          <w:sz w:val="20"/>
          <w:szCs w:val="20"/>
        </w:rPr>
        <w:t>Plotting COD</w:t>
      </w:r>
      <w:r w:rsidR="0029343B" w:rsidRPr="00235167">
        <w:rPr>
          <w:rFonts w:ascii="Times New Roman" w:hAnsi="Times New Roman"/>
          <w:color w:val="000000" w:themeColor="text1"/>
          <w:sz w:val="20"/>
          <w:szCs w:val="20"/>
          <w:vertAlign w:val="subscript"/>
        </w:rPr>
        <w:t xml:space="preserve">0 </w:t>
      </w:r>
      <w:r w:rsidR="0029343B" w:rsidRPr="00235167">
        <w:rPr>
          <w:rFonts w:ascii="Times New Roman" w:eastAsia="MS Gothic" w:hAnsi="Times New Roman"/>
          <w:color w:val="000000" w:themeColor="text1"/>
          <w:sz w:val="20"/>
          <w:szCs w:val="20"/>
        </w:rPr>
        <w:t>−</w:t>
      </w:r>
      <w:r w:rsidR="0029343B" w:rsidRPr="00235167">
        <w:rPr>
          <w:rFonts w:ascii="Times New Roman" w:hAnsi="Times New Roman"/>
          <w:color w:val="000000" w:themeColor="text1"/>
          <w:sz w:val="20"/>
          <w:szCs w:val="20"/>
        </w:rPr>
        <w:t xml:space="preserve"> COD/COD</w:t>
      </w:r>
      <w:r w:rsidR="0029343B" w:rsidRPr="00235167">
        <w:rPr>
          <w:rFonts w:ascii="Times New Roman" w:hAnsi="Times New Roman"/>
          <w:color w:val="000000" w:themeColor="text1"/>
          <w:sz w:val="20"/>
          <w:szCs w:val="20"/>
          <w:vertAlign w:val="subscript"/>
        </w:rPr>
        <w:t>0</w:t>
      </w:r>
      <w:r w:rsidR="0029343B" w:rsidRPr="00235167">
        <w:rPr>
          <w:rFonts w:ascii="Times New Roman" w:hAnsi="Times New Roman"/>
          <w:color w:val="000000" w:themeColor="text1"/>
          <w:sz w:val="20"/>
          <w:szCs w:val="20"/>
        </w:rPr>
        <w:t xml:space="preserve"> versus Fe dose reveals that at an early stage, there was little change in COD values as Fe dose increased, but at 8.95 </w:t>
      </w:r>
      <w:proofErr w:type="spellStart"/>
      <w:r w:rsidR="0029343B" w:rsidRPr="00235167">
        <w:rPr>
          <w:rFonts w:ascii="Times New Roman" w:hAnsi="Times New Roman"/>
          <w:color w:val="000000" w:themeColor="text1"/>
          <w:sz w:val="20"/>
          <w:szCs w:val="20"/>
        </w:rPr>
        <w:t>mM</w:t>
      </w:r>
      <w:proofErr w:type="spellEnd"/>
      <w:r w:rsidR="0029343B" w:rsidRPr="00235167">
        <w:rPr>
          <w:rFonts w:ascii="Times New Roman" w:hAnsi="Times New Roman"/>
          <w:color w:val="000000" w:themeColor="text1"/>
          <w:sz w:val="20"/>
          <w:szCs w:val="20"/>
        </w:rPr>
        <w:t xml:space="preserve"> of Fe</w:t>
      </w:r>
      <w:r w:rsidR="0029343B" w:rsidRPr="00ED6557">
        <w:rPr>
          <w:rFonts w:ascii="Times New Roman" w:hAnsi="Times New Roman"/>
          <w:color w:val="000000" w:themeColor="text1"/>
          <w:sz w:val="20"/>
          <w:szCs w:val="20"/>
          <w:vertAlign w:val="superscript"/>
        </w:rPr>
        <w:t>2+</w:t>
      </w:r>
      <w:r w:rsidR="0029343B" w:rsidRPr="00235167">
        <w:rPr>
          <w:rFonts w:ascii="Times New Roman" w:hAnsi="Times New Roman"/>
          <w:color w:val="000000" w:themeColor="text1"/>
          <w:sz w:val="20"/>
          <w:szCs w:val="20"/>
        </w:rPr>
        <w:t>, around 56% of COD is eliminated (Fig. 4)</w:t>
      </w:r>
    </w:p>
    <w:p w:rsidR="0029343B" w:rsidRPr="00235167" w:rsidRDefault="00293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bCs/>
          <w:color w:val="000000" w:themeColor="text1"/>
          <w:sz w:val="20"/>
          <w:szCs w:val="20"/>
        </w:rPr>
      </w:pPr>
    </w:p>
    <w:p w:rsidR="0029343B" w:rsidRDefault="0029343B" w:rsidP="002934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b/>
          <w:bCs/>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bCs/>
          <w:color w:val="1A1818"/>
          <w:sz w:val="20"/>
          <w:szCs w:val="20"/>
        </w:rPr>
      </w:pPr>
      <w:r>
        <w:rPr>
          <w:rFonts w:ascii="Times New Roman" w:hAnsi="Times New Roman"/>
          <w:b/>
          <w:bCs/>
          <w:color w:val="1A1818"/>
          <w:sz w:val="20"/>
          <w:szCs w:val="20"/>
        </w:rPr>
        <w:t>Table2: Optimization of Fe dose</w:t>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bCs/>
          <w:color w:val="1A1818"/>
          <w:sz w:val="20"/>
          <w:szCs w:val="20"/>
        </w:rPr>
      </w:pP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36" w:type="dxa"/>
          <w:right w:w="86" w:type="dxa"/>
        </w:tblCellMar>
        <w:tblLook w:val="04A0" w:firstRow="1" w:lastRow="0" w:firstColumn="1" w:lastColumn="0" w:noHBand="0" w:noVBand="1"/>
      </w:tblPr>
      <w:tblGrid>
        <w:gridCol w:w="909"/>
        <w:gridCol w:w="1037"/>
        <w:gridCol w:w="781"/>
        <w:gridCol w:w="572"/>
        <w:gridCol w:w="747"/>
        <w:gridCol w:w="836"/>
        <w:gridCol w:w="683"/>
        <w:gridCol w:w="806"/>
        <w:gridCol w:w="1070"/>
        <w:gridCol w:w="572"/>
        <w:gridCol w:w="773"/>
      </w:tblGrid>
      <w:tr w:rsidR="007308B4">
        <w:trPr>
          <w:trHeight w:hRule="exact" w:val="284"/>
        </w:trPr>
        <w:tc>
          <w:tcPr>
            <w:tcW w:w="909" w:type="dxa"/>
            <w:vMerge w:val="restart"/>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Fe (ppm)</w:t>
            </w:r>
          </w:p>
        </w:tc>
        <w:tc>
          <w:tcPr>
            <w:tcW w:w="1037" w:type="dxa"/>
            <w:vMerge w:val="restart"/>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proofErr w:type="spellStart"/>
            <w:r>
              <w:rPr>
                <w:rFonts w:ascii="Times New Roman" w:hAnsi="Times New Roman"/>
                <w:bCs/>
                <w:color w:val="1A1818"/>
                <w:sz w:val="20"/>
                <w:szCs w:val="20"/>
              </w:rPr>
              <w:t>SV</w:t>
            </w:r>
            <w:r>
              <w:rPr>
                <w:rFonts w:ascii="Times New Roman" w:hAnsi="Times New Roman"/>
                <w:bCs/>
                <w:color w:val="1A1818"/>
                <w:sz w:val="20"/>
                <w:szCs w:val="20"/>
                <w:vertAlign w:val="superscript"/>
              </w:rPr>
              <w:t>a</w:t>
            </w:r>
            <w:proofErr w:type="spellEnd"/>
            <w:r>
              <w:rPr>
                <w:rFonts w:ascii="Times New Roman" w:hAnsi="Times New Roman"/>
                <w:bCs/>
                <w:color w:val="1A1818"/>
                <w:sz w:val="20"/>
                <w:szCs w:val="20"/>
                <w:vertAlign w:val="superscript"/>
              </w:rPr>
              <w:t xml:space="preserve"> </w:t>
            </w:r>
            <w:r>
              <w:rPr>
                <w:rFonts w:ascii="Times New Roman" w:hAnsi="Times New Roman"/>
                <w:bCs/>
                <w:color w:val="1A1818"/>
                <w:sz w:val="20"/>
                <w:szCs w:val="20"/>
              </w:rPr>
              <w:t>(ml/l)</w:t>
            </w:r>
          </w:p>
        </w:tc>
        <w:tc>
          <w:tcPr>
            <w:tcW w:w="2028" w:type="dxa"/>
            <w:gridSpan w:val="3"/>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RB4     C</w:t>
            </w:r>
            <w:r>
              <w:rPr>
                <w:rFonts w:ascii="Times New Roman" w:hAnsi="Times New Roman"/>
                <w:bCs/>
                <w:color w:val="1A1818"/>
                <w:sz w:val="20"/>
                <w:szCs w:val="20"/>
                <w:vertAlign w:val="subscript"/>
              </w:rPr>
              <w:t>0</w:t>
            </w:r>
            <w:r>
              <w:rPr>
                <w:rFonts w:ascii="Times New Roman" w:hAnsi="Times New Roman"/>
                <w:bCs/>
                <w:color w:val="1A1818"/>
                <w:sz w:val="20"/>
                <w:szCs w:val="20"/>
              </w:rPr>
              <w:t>= 100 ppm</w:t>
            </w:r>
          </w:p>
        </w:tc>
        <w:tc>
          <w:tcPr>
            <w:tcW w:w="2325" w:type="dxa"/>
            <w:gridSpan w:val="3"/>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RO16    C</w:t>
            </w:r>
            <w:r>
              <w:rPr>
                <w:rFonts w:ascii="Times New Roman" w:hAnsi="Times New Roman"/>
                <w:bCs/>
                <w:color w:val="1A1818"/>
                <w:sz w:val="20"/>
                <w:szCs w:val="20"/>
                <w:vertAlign w:val="subscript"/>
              </w:rPr>
              <w:t>0</w:t>
            </w:r>
            <w:r>
              <w:rPr>
                <w:rFonts w:ascii="Times New Roman" w:hAnsi="Times New Roman"/>
                <w:bCs/>
                <w:color w:val="1A1818"/>
                <w:sz w:val="20"/>
                <w:szCs w:val="20"/>
              </w:rPr>
              <w:t xml:space="preserve"> = 25 ppm</w:t>
            </w:r>
          </w:p>
        </w:tc>
        <w:tc>
          <w:tcPr>
            <w:tcW w:w="2395" w:type="dxa"/>
            <w:gridSpan w:val="3"/>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COD</w:t>
            </w:r>
            <w:r>
              <w:rPr>
                <w:rFonts w:ascii="Times New Roman" w:hAnsi="Times New Roman"/>
                <w:bCs/>
                <w:color w:val="1A1818"/>
                <w:sz w:val="20"/>
                <w:szCs w:val="20"/>
                <w:vertAlign w:val="subscript"/>
              </w:rPr>
              <w:t>0</w:t>
            </w:r>
            <w:r>
              <w:rPr>
                <w:rFonts w:ascii="Times New Roman" w:hAnsi="Times New Roman"/>
                <w:bCs/>
                <w:color w:val="1A1818"/>
                <w:sz w:val="20"/>
                <w:szCs w:val="20"/>
              </w:rPr>
              <w:t xml:space="preserve"> = 420 ppm</w:t>
            </w:r>
          </w:p>
        </w:tc>
      </w:tr>
      <w:tr w:rsidR="007308B4">
        <w:trPr>
          <w:trHeight w:hRule="exact" w:val="284"/>
        </w:trPr>
        <w:tc>
          <w:tcPr>
            <w:tcW w:w="909"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tc>
        <w:tc>
          <w:tcPr>
            <w:tcW w:w="103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bscript"/>
              </w:rPr>
            </w:pPr>
            <w:r>
              <w:rPr>
                <w:rFonts w:ascii="Times New Roman" w:hAnsi="Times New Roman"/>
                <w:bCs/>
                <w:color w:val="1A1818"/>
                <w:sz w:val="20"/>
                <w:szCs w:val="20"/>
              </w:rPr>
              <w:t>C</w:t>
            </w:r>
            <w:r>
              <w:rPr>
                <w:rFonts w:ascii="Times New Roman" w:hAnsi="Times New Roman"/>
                <w:bCs/>
                <w:color w:val="1A1818"/>
                <w:sz w:val="20"/>
                <w:szCs w:val="20"/>
                <w:vertAlign w:val="subscript"/>
              </w:rPr>
              <w:t>t</w:t>
            </w:r>
            <w:r>
              <w:rPr>
                <w:rFonts w:ascii="Times New Roman" w:hAnsi="Times New Roman"/>
                <w:bCs/>
                <w:color w:val="1A1818"/>
                <w:sz w:val="20"/>
                <w:szCs w:val="20"/>
              </w:rPr>
              <w:t>(ppm)</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perscript"/>
              </w:rPr>
            </w:pPr>
            <w:proofErr w:type="spellStart"/>
            <w:r>
              <w:rPr>
                <w:rFonts w:ascii="Times New Roman" w:hAnsi="Times New Roman"/>
                <w:bCs/>
                <w:color w:val="1A1818"/>
                <w:sz w:val="20"/>
                <w:szCs w:val="20"/>
              </w:rPr>
              <w:t>C</w:t>
            </w:r>
            <w:r>
              <w:rPr>
                <w:rFonts w:ascii="Times New Roman" w:hAnsi="Times New Roman"/>
                <w:bCs/>
                <w:color w:val="1A1818"/>
                <w:sz w:val="20"/>
                <w:szCs w:val="20"/>
                <w:vertAlign w:val="superscript"/>
              </w:rPr>
              <w:t>b</w:t>
            </w:r>
            <w:proofErr w:type="spellEnd"/>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perscript"/>
              </w:rPr>
            </w:pPr>
            <w:r>
              <w:rPr>
                <w:rFonts w:ascii="Times New Roman" w:hAnsi="Times New Roman"/>
                <w:bCs/>
                <w:color w:val="1A1818"/>
                <w:sz w:val="20"/>
                <w:szCs w:val="20"/>
              </w:rPr>
              <w:t>%</w:t>
            </w:r>
            <w:proofErr w:type="spellStart"/>
            <w:r>
              <w:rPr>
                <w:rFonts w:ascii="Times New Roman" w:hAnsi="Times New Roman"/>
                <w:bCs/>
                <w:color w:val="1A1818"/>
                <w:sz w:val="20"/>
                <w:szCs w:val="20"/>
              </w:rPr>
              <w:t>R</w:t>
            </w:r>
            <w:r>
              <w:rPr>
                <w:rFonts w:ascii="Times New Roman" w:hAnsi="Times New Roman"/>
                <w:bCs/>
                <w:color w:val="1A1818"/>
                <w:sz w:val="20"/>
                <w:szCs w:val="20"/>
                <w:vertAlign w:val="superscript"/>
              </w:rPr>
              <w:t>c</w:t>
            </w:r>
            <w:proofErr w:type="spellEnd"/>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bscript"/>
              </w:rPr>
            </w:pPr>
            <w:r>
              <w:rPr>
                <w:rFonts w:ascii="Times New Roman" w:hAnsi="Times New Roman"/>
                <w:bCs/>
                <w:color w:val="1A1818"/>
                <w:sz w:val="20"/>
                <w:szCs w:val="20"/>
              </w:rPr>
              <w:t>C</w:t>
            </w:r>
            <w:r>
              <w:rPr>
                <w:rFonts w:ascii="Times New Roman" w:hAnsi="Times New Roman"/>
                <w:bCs/>
                <w:color w:val="1A1818"/>
                <w:sz w:val="20"/>
                <w:szCs w:val="20"/>
                <w:vertAlign w:val="subscript"/>
              </w:rPr>
              <w:t xml:space="preserve">t  </w:t>
            </w:r>
            <w:r>
              <w:rPr>
                <w:rFonts w:ascii="Times New Roman" w:hAnsi="Times New Roman"/>
                <w:bCs/>
                <w:color w:val="1A1818"/>
                <w:sz w:val="20"/>
                <w:szCs w:val="20"/>
              </w:rPr>
              <w:t>(ppm)</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C</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%R</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bscript"/>
              </w:rPr>
            </w:pPr>
            <w:r>
              <w:rPr>
                <w:rFonts w:ascii="Times New Roman" w:hAnsi="Times New Roman"/>
                <w:bCs/>
                <w:color w:val="1A1818"/>
                <w:sz w:val="20"/>
                <w:szCs w:val="20"/>
              </w:rPr>
              <w:t>COD</w:t>
            </w:r>
            <w:r>
              <w:rPr>
                <w:rFonts w:ascii="Times New Roman" w:hAnsi="Times New Roman"/>
                <w:bCs/>
                <w:color w:val="1A1818"/>
                <w:sz w:val="20"/>
                <w:szCs w:val="20"/>
                <w:vertAlign w:val="subscript"/>
              </w:rPr>
              <w:t>t</w:t>
            </w:r>
            <w:r>
              <w:rPr>
                <w:rFonts w:ascii="Times New Roman" w:hAnsi="Times New Roman"/>
                <w:bCs/>
                <w:color w:val="1A1818"/>
                <w:sz w:val="20"/>
                <w:szCs w:val="20"/>
              </w:rPr>
              <w:t>(ppm)</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X</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%R</w:t>
            </w:r>
          </w:p>
        </w:tc>
      </w:tr>
      <w:tr w:rsidR="007308B4">
        <w:trPr>
          <w:trHeight w:hRule="exact" w:val="284"/>
        </w:trPr>
        <w:tc>
          <w:tcPr>
            <w:tcW w:w="9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100</w:t>
            </w:r>
          </w:p>
        </w:tc>
        <w:tc>
          <w:tcPr>
            <w:tcW w:w="103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60</w:t>
            </w: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76.8</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0.232</w:t>
            </w:r>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23.2</w:t>
            </w:r>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21.65</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0.16</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16.0</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250</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0.404</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40.4</w:t>
            </w:r>
          </w:p>
        </w:tc>
      </w:tr>
      <w:tr w:rsidR="007308B4">
        <w:trPr>
          <w:trHeight w:hRule="exact" w:val="284"/>
        </w:trPr>
        <w:tc>
          <w:tcPr>
            <w:tcW w:w="9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200</w:t>
            </w:r>
          </w:p>
        </w:tc>
        <w:tc>
          <w:tcPr>
            <w:tcW w:w="103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150</w:t>
            </w: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34.7</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0.653</w:t>
            </w:r>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65.3</w:t>
            </w:r>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13.8</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0.448</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44.8</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260</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0.38</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38.0</w:t>
            </w:r>
          </w:p>
        </w:tc>
      </w:tr>
      <w:tr w:rsidR="007308B4">
        <w:trPr>
          <w:trHeight w:hRule="exact" w:val="284"/>
        </w:trPr>
        <w:tc>
          <w:tcPr>
            <w:tcW w:w="9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300</w:t>
            </w:r>
          </w:p>
        </w:tc>
        <w:tc>
          <w:tcPr>
            <w:tcW w:w="103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190</w:t>
            </w: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27.7</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0.723</w:t>
            </w:r>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72.3</w:t>
            </w:r>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13.8</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0.448</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44.8</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247</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0.411</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41.10</w:t>
            </w:r>
          </w:p>
        </w:tc>
      </w:tr>
      <w:tr w:rsidR="007308B4">
        <w:trPr>
          <w:trHeight w:hRule="exact" w:val="284"/>
        </w:trPr>
        <w:tc>
          <w:tcPr>
            <w:tcW w:w="9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400</w:t>
            </w:r>
          </w:p>
        </w:tc>
        <w:tc>
          <w:tcPr>
            <w:tcW w:w="103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250</w:t>
            </w: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19.4</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0.81</w:t>
            </w:r>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80.6</w:t>
            </w:r>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1.87</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0.925</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92.5</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238</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0.433</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43.30</w:t>
            </w:r>
          </w:p>
        </w:tc>
      </w:tr>
      <w:tr w:rsidR="007308B4">
        <w:trPr>
          <w:trHeight w:hRule="exact" w:val="284"/>
        </w:trPr>
        <w:tc>
          <w:tcPr>
            <w:tcW w:w="9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500</w:t>
            </w:r>
          </w:p>
        </w:tc>
        <w:tc>
          <w:tcPr>
            <w:tcW w:w="103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260</w:t>
            </w: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13.8</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0.862</w:t>
            </w:r>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86.2</w:t>
            </w:r>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1.87</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0.925</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92.5</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184</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0.562</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56.2</w:t>
            </w:r>
          </w:p>
        </w:tc>
      </w:tr>
    </w:tbl>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Pr>
          <w:rFonts w:ascii="Times New Roman" w:hAnsi="Times New Roman"/>
          <w:color w:val="1A1818"/>
          <w:sz w:val="20"/>
          <w:szCs w:val="20"/>
        </w:rPr>
        <w:t>a) SV = Sludge volume. b) C = C</w:t>
      </w:r>
      <w:r>
        <w:rPr>
          <w:rFonts w:ascii="Times New Roman" w:hAnsi="Times New Roman"/>
          <w:color w:val="1A1818"/>
          <w:sz w:val="20"/>
          <w:szCs w:val="20"/>
          <w:vertAlign w:val="subscript"/>
        </w:rPr>
        <w:t>0</w:t>
      </w:r>
      <w:r>
        <w:rPr>
          <w:rFonts w:ascii="Times New Roman" w:hAnsi="Times New Roman"/>
          <w:color w:val="1A1818"/>
          <w:sz w:val="20"/>
          <w:szCs w:val="20"/>
        </w:rPr>
        <w:t xml:space="preserve"> </w:t>
      </w:r>
      <w:r>
        <w:rPr>
          <w:rFonts w:ascii="Times New Roman" w:eastAsia="MS Gothic" w:hAnsi="Times New Roman"/>
          <w:color w:val="000000"/>
          <w:sz w:val="20"/>
          <w:szCs w:val="20"/>
        </w:rPr>
        <w:t>−</w:t>
      </w:r>
      <w:r>
        <w:rPr>
          <w:rFonts w:ascii="Times New Roman" w:eastAsia="Times New Roman" w:hAnsi="Times New Roman" w:hint="eastAsia"/>
          <w:color w:val="1A1818"/>
          <w:sz w:val="20"/>
          <w:szCs w:val="20"/>
        </w:rPr>
        <w:t>􏰂</w:t>
      </w:r>
      <w:r>
        <w:rPr>
          <w:rFonts w:ascii="Times New Roman" w:hAnsi="Times New Roman"/>
          <w:color w:val="1A1818"/>
          <w:sz w:val="20"/>
          <w:szCs w:val="20"/>
        </w:rPr>
        <w:t>C</w:t>
      </w:r>
      <w:r>
        <w:rPr>
          <w:rFonts w:ascii="Times New Roman" w:hAnsi="Times New Roman"/>
          <w:color w:val="1A1818"/>
          <w:sz w:val="20"/>
          <w:szCs w:val="20"/>
          <w:vertAlign w:val="subscript"/>
        </w:rPr>
        <w:t xml:space="preserve">t </w:t>
      </w:r>
      <w:r>
        <w:rPr>
          <w:rFonts w:ascii="Times New Roman" w:hAnsi="Times New Roman"/>
          <w:color w:val="1A1818"/>
          <w:sz w:val="20"/>
          <w:szCs w:val="20"/>
        </w:rPr>
        <w:t>/ C0., c) %R = percent removal, X = COD</w:t>
      </w:r>
      <w:r>
        <w:rPr>
          <w:rFonts w:ascii="Times New Roman" w:hAnsi="Times New Roman"/>
          <w:color w:val="1A1818"/>
          <w:sz w:val="20"/>
          <w:szCs w:val="20"/>
          <w:vertAlign w:val="subscript"/>
        </w:rPr>
        <w:t>0</w:t>
      </w:r>
      <w:r>
        <w:rPr>
          <w:rFonts w:ascii="Times New Roman" w:hAnsi="Times New Roman"/>
          <w:color w:val="1A1818"/>
          <w:sz w:val="20"/>
          <w:szCs w:val="20"/>
        </w:rPr>
        <w:t xml:space="preserve"> </w:t>
      </w:r>
      <w:r>
        <w:rPr>
          <w:rFonts w:ascii="Times New Roman" w:eastAsia="MS Gothic" w:hAnsi="Times New Roman"/>
          <w:color w:val="000000"/>
          <w:sz w:val="20"/>
          <w:szCs w:val="20"/>
        </w:rPr>
        <w:t>−</w:t>
      </w:r>
      <w:r>
        <w:rPr>
          <w:rFonts w:ascii="Times New Roman" w:hAnsi="Times New Roman"/>
          <w:color w:val="1A1818"/>
          <w:sz w:val="20"/>
          <w:szCs w:val="20"/>
        </w:rPr>
        <w:t>COD</w:t>
      </w:r>
      <w:r>
        <w:rPr>
          <w:rFonts w:ascii="Times New Roman" w:hAnsi="Times New Roman"/>
          <w:color w:val="1A1818"/>
          <w:sz w:val="20"/>
          <w:szCs w:val="20"/>
          <w:vertAlign w:val="subscript"/>
        </w:rPr>
        <w:t xml:space="preserve">t </w:t>
      </w:r>
      <w:r>
        <w:rPr>
          <w:rFonts w:ascii="Times New Roman" w:hAnsi="Times New Roman"/>
          <w:color w:val="1A1818"/>
          <w:sz w:val="20"/>
          <w:szCs w:val="20"/>
        </w:rPr>
        <w:t>/ COD</w:t>
      </w:r>
      <w:r>
        <w:rPr>
          <w:rFonts w:ascii="Times New Roman" w:hAnsi="Times New Roman"/>
          <w:color w:val="1A1818"/>
          <w:sz w:val="20"/>
          <w:szCs w:val="20"/>
          <w:vertAlign w:val="subscript"/>
        </w:rPr>
        <w:t>0</w:t>
      </w:r>
      <w:r>
        <w:rPr>
          <w:rFonts w:ascii="Times New Roman" w:hAnsi="Times New Roman"/>
          <w:color w:val="1A1818"/>
          <w:sz w:val="20"/>
          <w:szCs w:val="20"/>
        </w:rPr>
        <w:t xml:space="preserve"> (mL/L), Time: 2 h; H2O2: 26.4 </w:t>
      </w:r>
      <w:proofErr w:type="spellStart"/>
      <w:r>
        <w:rPr>
          <w:rFonts w:ascii="Times New Roman" w:hAnsi="Times New Roman"/>
          <w:color w:val="1A1818"/>
          <w:sz w:val="20"/>
          <w:szCs w:val="20"/>
        </w:rPr>
        <w:t>mM</w:t>
      </w:r>
      <w:proofErr w:type="spellEnd"/>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r>
        <w:rPr>
          <w:rFonts w:ascii="Times New Roman" w:hAnsi="Times New Roman"/>
          <w:noProof/>
          <w:color w:val="1A1818"/>
          <w:sz w:val="20"/>
          <w:szCs w:val="20"/>
          <w:lang w:val="en-IN" w:eastAsia="en-IN" w:bidi="hi-IN"/>
        </w:rPr>
        <w:lastRenderedPageBreak/>
        <w:drawing>
          <wp:anchor distT="0" distB="0" distL="114300" distR="114300" simplePos="0" relativeHeight="251660288" behindDoc="0" locked="0" layoutInCell="1" allowOverlap="1">
            <wp:simplePos x="0" y="0"/>
            <wp:positionH relativeFrom="column">
              <wp:posOffset>228600</wp:posOffset>
            </wp:positionH>
            <wp:positionV relativeFrom="paragraph">
              <wp:posOffset>52705</wp:posOffset>
            </wp:positionV>
            <wp:extent cx="4816475" cy="28041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16475" cy="2804160"/>
                    </a:xfrm>
                    <a:prstGeom prst="rect">
                      <a:avLst/>
                    </a:prstGeom>
                    <a:noFill/>
                  </pic:spPr>
                </pic:pic>
              </a:graphicData>
            </a:graphic>
          </wp:anchor>
        </w:drawing>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jc w:val="both"/>
        <w:rPr>
          <w:rFonts w:ascii="Times New Roman" w:hAnsi="Times New Roman"/>
          <w:color w:val="1A1818"/>
          <w:sz w:val="20"/>
          <w:szCs w:val="20"/>
          <w:lang w:val="en-IN"/>
        </w:rPr>
      </w:pPr>
    </w:p>
    <w:p w:rsidR="007308B4" w:rsidRDefault="00C075F0">
      <w:pPr>
        <w:jc w:val="center"/>
        <w:rPr>
          <w:rFonts w:ascii="Times New Roman" w:hAnsi="Times New Roman"/>
          <w:b/>
          <w:bCs/>
          <w:color w:val="1A1818"/>
          <w:sz w:val="20"/>
          <w:szCs w:val="20"/>
        </w:rPr>
      </w:pPr>
      <w:r>
        <w:rPr>
          <w:rFonts w:ascii="Times New Roman" w:hAnsi="Times New Roman"/>
          <w:b/>
          <w:bCs/>
          <w:sz w:val="20"/>
          <w:szCs w:val="20"/>
        </w:rPr>
        <w:t xml:space="preserve">Figure 3: </w:t>
      </w:r>
      <w:r>
        <w:rPr>
          <w:rFonts w:ascii="Times New Roman" w:hAnsi="Times New Roman"/>
          <w:b/>
          <w:bCs/>
          <w:color w:val="1A1818"/>
          <w:sz w:val="20"/>
          <w:szCs w:val="20"/>
        </w:rPr>
        <w:t>Effect of Fe dose on de-colorization of RO16 and RB4</w:t>
      </w:r>
    </w:p>
    <w:p w:rsidR="007308B4" w:rsidRDefault="007308B4">
      <w:pPr>
        <w:jc w:val="center"/>
        <w:rPr>
          <w:rFonts w:ascii="Times New Roman" w:hAnsi="Times New Roman"/>
          <w:b/>
          <w:bCs/>
          <w:color w:val="1A1818"/>
          <w:sz w:val="20"/>
          <w:szCs w:val="20"/>
        </w:rPr>
      </w:pPr>
    </w:p>
    <w:p w:rsidR="007308B4" w:rsidRDefault="007308B4">
      <w:pPr>
        <w:jc w:val="center"/>
        <w:rPr>
          <w:rFonts w:ascii="Times New Roman" w:hAnsi="Times New Roman"/>
          <w:b/>
          <w:bCs/>
          <w:color w:val="1A1818"/>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r>
        <w:rPr>
          <w:rFonts w:ascii="Times New Roman" w:hAnsi="Times New Roman"/>
          <w:noProof/>
          <w:color w:val="1A1818"/>
          <w:sz w:val="20"/>
          <w:szCs w:val="20"/>
          <w:lang w:val="en-IN" w:eastAsia="en-IN" w:bidi="hi-IN"/>
        </w:rPr>
        <w:drawing>
          <wp:anchor distT="0" distB="0" distL="114300" distR="114300" simplePos="0" relativeHeight="251662336" behindDoc="0" locked="0" layoutInCell="1" allowOverlap="1">
            <wp:simplePos x="0" y="0"/>
            <wp:positionH relativeFrom="column">
              <wp:posOffset>296545</wp:posOffset>
            </wp:positionH>
            <wp:positionV relativeFrom="paragraph">
              <wp:posOffset>5715</wp:posOffset>
            </wp:positionV>
            <wp:extent cx="4086860" cy="3022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086860" cy="3022600"/>
                    </a:xfrm>
                    <a:prstGeom prst="rect">
                      <a:avLst/>
                    </a:prstGeom>
                    <a:noFill/>
                  </pic:spPr>
                </pic:pic>
              </a:graphicData>
            </a:graphic>
          </wp:anchor>
        </w:drawing>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7308B4" w:rsidRDefault="00C075F0">
      <w:pPr>
        <w:ind w:left="1440" w:firstLine="720"/>
        <w:rPr>
          <w:rFonts w:ascii="Times New Roman" w:hAnsi="Times New Roman"/>
          <w:b/>
          <w:bCs/>
          <w:color w:val="1A1818"/>
          <w:sz w:val="20"/>
          <w:szCs w:val="20"/>
        </w:rPr>
      </w:pPr>
      <w:r>
        <w:rPr>
          <w:rFonts w:ascii="Times New Roman" w:hAnsi="Times New Roman"/>
          <w:b/>
          <w:bCs/>
          <w:sz w:val="20"/>
          <w:szCs w:val="20"/>
        </w:rPr>
        <w:t xml:space="preserve">Figure 4: </w:t>
      </w:r>
      <w:r>
        <w:rPr>
          <w:rFonts w:ascii="Times New Roman" w:hAnsi="Times New Roman"/>
          <w:b/>
          <w:bCs/>
          <w:color w:val="1A1818"/>
          <w:sz w:val="20"/>
          <w:szCs w:val="20"/>
        </w:rPr>
        <w:t>Effect of Fe dose on degradation of RO16 and RB4</w:t>
      </w:r>
    </w:p>
    <w:p w:rsidR="007308B4" w:rsidRDefault="007308B4">
      <w:pPr>
        <w:ind w:left="1440" w:firstLine="720"/>
        <w:rPr>
          <w:rFonts w:ascii="Times New Roman" w:hAnsi="Times New Roman"/>
          <w:b/>
          <w:bCs/>
          <w:color w:val="1A1818"/>
          <w:sz w:val="20"/>
          <w:szCs w:val="20"/>
        </w:rPr>
      </w:pPr>
    </w:p>
    <w:p w:rsidR="007308B4" w:rsidRDefault="007308B4">
      <w:pPr>
        <w:ind w:left="1440" w:firstLine="720"/>
        <w:rPr>
          <w:rFonts w:ascii="Times New Roman" w:hAnsi="Times New Roman"/>
          <w:b/>
          <w:bCs/>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jc w:val="both"/>
        <w:rPr>
          <w:rFonts w:ascii="Times New Roman" w:hAnsi="Times New Roman"/>
          <w:b/>
          <w:color w:val="1A1818"/>
          <w:sz w:val="20"/>
          <w:szCs w:val="20"/>
        </w:rPr>
      </w:pPr>
      <w:r>
        <w:rPr>
          <w:rFonts w:ascii="Times New Roman" w:hAnsi="Times New Roman"/>
          <w:bCs/>
          <w:color w:val="1A1818"/>
          <w:sz w:val="20"/>
          <w:szCs w:val="20"/>
        </w:rPr>
        <w:t>C.</w:t>
      </w:r>
      <w:r>
        <w:rPr>
          <w:rFonts w:ascii="Times New Roman" w:hAnsi="Times New Roman"/>
          <w:b/>
          <w:color w:val="1A1818"/>
          <w:sz w:val="20"/>
          <w:szCs w:val="20"/>
        </w:rPr>
        <w:t xml:space="preserve"> H</w:t>
      </w:r>
      <w:r>
        <w:rPr>
          <w:rFonts w:ascii="Times New Roman" w:hAnsi="Times New Roman"/>
          <w:b/>
          <w:color w:val="1A1818"/>
          <w:sz w:val="20"/>
          <w:szCs w:val="20"/>
          <w:vertAlign w:val="subscript"/>
        </w:rPr>
        <w:t>2</w:t>
      </w:r>
      <w:r>
        <w:rPr>
          <w:rFonts w:ascii="Times New Roman" w:hAnsi="Times New Roman"/>
          <w:b/>
          <w:color w:val="1A1818"/>
          <w:sz w:val="20"/>
          <w:szCs w:val="20"/>
        </w:rPr>
        <w:t>O</w:t>
      </w:r>
      <w:r>
        <w:rPr>
          <w:rFonts w:ascii="Times New Roman" w:hAnsi="Times New Roman"/>
          <w:b/>
          <w:color w:val="1A1818"/>
          <w:sz w:val="20"/>
          <w:szCs w:val="20"/>
          <w:vertAlign w:val="subscript"/>
        </w:rPr>
        <w:t>2</w:t>
      </w:r>
      <w:r>
        <w:rPr>
          <w:rFonts w:ascii="Times New Roman" w:hAnsi="Times New Roman"/>
          <w:b/>
          <w:color w:val="1A1818"/>
          <w:sz w:val="20"/>
          <w:szCs w:val="20"/>
        </w:rPr>
        <w:t xml:space="preserve"> dose optimization:</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Pr>
          <w:rFonts w:ascii="Times New Roman" w:hAnsi="Times New Roman"/>
          <w:color w:val="1A1818"/>
          <w:sz w:val="20"/>
          <w:szCs w:val="20"/>
        </w:rPr>
        <w:t xml:space="preserve"> </w:t>
      </w:r>
      <w:r>
        <w:rPr>
          <w:rFonts w:ascii="Times New Roman" w:hAnsi="Times New Roman"/>
          <w:color w:val="1A1818"/>
          <w:sz w:val="20"/>
          <w:szCs w:val="20"/>
        </w:rPr>
        <w:tab/>
      </w:r>
      <w:r w:rsidR="0029343B" w:rsidRPr="00235167">
        <w:rPr>
          <w:rFonts w:ascii="Times New Roman" w:hAnsi="Times New Roman"/>
          <w:color w:val="000000" w:themeColor="text1"/>
          <w:sz w:val="20"/>
          <w:szCs w:val="20"/>
        </w:rPr>
        <w:t>Various H</w:t>
      </w:r>
      <w:r w:rsidR="0029343B" w:rsidRPr="00235167">
        <w:rPr>
          <w:rFonts w:ascii="Times New Roman" w:hAnsi="Times New Roman"/>
          <w:color w:val="000000" w:themeColor="text1"/>
          <w:sz w:val="20"/>
          <w:szCs w:val="20"/>
          <w:vertAlign w:val="subscript"/>
        </w:rPr>
        <w:t>2</w:t>
      </w:r>
      <w:r w:rsidR="0029343B" w:rsidRPr="00235167">
        <w:rPr>
          <w:rFonts w:ascii="Times New Roman" w:hAnsi="Times New Roman"/>
          <w:color w:val="000000" w:themeColor="text1"/>
          <w:sz w:val="20"/>
          <w:szCs w:val="20"/>
        </w:rPr>
        <w:t>O</w:t>
      </w:r>
      <w:r w:rsidR="0029343B" w:rsidRPr="00235167">
        <w:rPr>
          <w:rFonts w:ascii="Times New Roman" w:hAnsi="Times New Roman"/>
          <w:color w:val="000000" w:themeColor="text1"/>
          <w:sz w:val="20"/>
          <w:szCs w:val="20"/>
          <w:vertAlign w:val="subscript"/>
        </w:rPr>
        <w:t>2</w:t>
      </w:r>
      <w:r w:rsidR="0029343B" w:rsidRPr="00235167">
        <w:rPr>
          <w:rFonts w:ascii="Times New Roman" w:hAnsi="Times New Roman"/>
          <w:color w:val="000000" w:themeColor="text1"/>
          <w:sz w:val="20"/>
          <w:szCs w:val="20"/>
        </w:rPr>
        <w:t xml:space="preserve"> dosages (3 to 11 mL/L), with fixed concentration of Fe</w:t>
      </w:r>
      <w:r w:rsidR="0029343B" w:rsidRPr="00ED6557">
        <w:rPr>
          <w:rFonts w:ascii="Times New Roman" w:hAnsi="Times New Roman"/>
          <w:color w:val="000000" w:themeColor="text1"/>
          <w:sz w:val="20"/>
          <w:szCs w:val="20"/>
          <w:vertAlign w:val="superscript"/>
        </w:rPr>
        <w:t>2+</w:t>
      </w:r>
      <w:r w:rsidR="0029343B" w:rsidRPr="00235167">
        <w:rPr>
          <w:rFonts w:ascii="Times New Roman" w:hAnsi="Times New Roman"/>
          <w:color w:val="000000" w:themeColor="text1"/>
          <w:sz w:val="20"/>
          <w:szCs w:val="20"/>
        </w:rPr>
        <w:t xml:space="preserve"> (8.95 </w:t>
      </w:r>
      <w:proofErr w:type="spellStart"/>
      <w:r w:rsidR="0029343B" w:rsidRPr="00235167">
        <w:rPr>
          <w:rFonts w:ascii="Times New Roman" w:hAnsi="Times New Roman"/>
          <w:color w:val="000000" w:themeColor="text1"/>
          <w:sz w:val="20"/>
          <w:szCs w:val="20"/>
        </w:rPr>
        <w:t>mM</w:t>
      </w:r>
      <w:proofErr w:type="spellEnd"/>
      <w:r w:rsidR="0029343B" w:rsidRPr="00235167">
        <w:rPr>
          <w:rFonts w:ascii="Times New Roman" w:hAnsi="Times New Roman"/>
          <w:color w:val="000000" w:themeColor="text1"/>
          <w:sz w:val="20"/>
          <w:szCs w:val="20"/>
        </w:rPr>
        <w:t xml:space="preserve">), and contact times of 2 hours were used in the experiments. </w:t>
      </w:r>
      <w:r>
        <w:rPr>
          <w:rFonts w:ascii="Times New Roman" w:hAnsi="Times New Roman"/>
          <w:color w:val="1A1818"/>
          <w:sz w:val="20"/>
          <w:szCs w:val="20"/>
        </w:rPr>
        <w:t xml:space="preserve">It is clearly observed from the experimental values that the highest percentage </w:t>
      </w:r>
      <w:r w:rsidR="0029343B">
        <w:rPr>
          <w:rFonts w:ascii="Times New Roman" w:hAnsi="Times New Roman"/>
          <w:color w:val="1A1818"/>
          <w:sz w:val="20"/>
          <w:szCs w:val="20"/>
        </w:rPr>
        <w:t>reduction</w:t>
      </w:r>
      <w:r>
        <w:rPr>
          <w:rFonts w:ascii="Times New Roman" w:hAnsi="Times New Roman"/>
          <w:color w:val="1A1818"/>
          <w:sz w:val="20"/>
          <w:szCs w:val="20"/>
        </w:rPr>
        <w:t xml:space="preserve"> in RB4 and RO16 concentration is 90 and 98%. In the graph of [(C</w:t>
      </w:r>
      <w:r>
        <w:rPr>
          <w:rFonts w:ascii="Times New Roman" w:hAnsi="Times New Roman"/>
          <w:color w:val="1A1818"/>
          <w:sz w:val="20"/>
          <w:szCs w:val="20"/>
          <w:vertAlign w:val="subscript"/>
        </w:rPr>
        <w:t>0</w:t>
      </w:r>
      <w:r>
        <w:rPr>
          <w:rFonts w:ascii="Times New Roman" w:hAnsi="Times New Roman"/>
          <w:color w:val="1A1818"/>
          <w:sz w:val="20"/>
          <w:szCs w:val="20"/>
        </w:rPr>
        <w:t xml:space="preserve"> </w:t>
      </w:r>
      <w:r>
        <w:rPr>
          <w:rFonts w:ascii="Times New Roman" w:eastAsia="MS Gothic" w:hAnsi="Times New Roman"/>
          <w:color w:val="000000"/>
          <w:sz w:val="20"/>
          <w:szCs w:val="20"/>
        </w:rPr>
        <w:t>−</w:t>
      </w:r>
      <w:r>
        <w:rPr>
          <w:rFonts w:ascii="Times New Roman" w:hAnsi="Times New Roman"/>
          <w:color w:val="1A1818"/>
          <w:sz w:val="20"/>
          <w:szCs w:val="20"/>
        </w:rPr>
        <w:t xml:space="preserve"> C</w:t>
      </w:r>
      <w:r>
        <w:rPr>
          <w:rFonts w:ascii="Times New Roman" w:hAnsi="Times New Roman"/>
          <w:color w:val="1A1818"/>
          <w:sz w:val="20"/>
          <w:szCs w:val="20"/>
          <w:vertAlign w:val="subscript"/>
        </w:rPr>
        <w:t>t</w:t>
      </w:r>
      <w:r>
        <w:rPr>
          <w:rFonts w:ascii="Times New Roman" w:hAnsi="Times New Roman"/>
          <w:color w:val="1A1818"/>
          <w:sz w:val="20"/>
          <w:szCs w:val="20"/>
        </w:rPr>
        <w:t>)/C</w:t>
      </w:r>
      <w:r>
        <w:rPr>
          <w:rFonts w:ascii="Times New Roman" w:hAnsi="Times New Roman"/>
          <w:color w:val="1A1818"/>
          <w:sz w:val="20"/>
          <w:szCs w:val="20"/>
          <w:vertAlign w:val="subscript"/>
        </w:rPr>
        <w:t>0</w:t>
      </w:r>
      <w:r>
        <w:rPr>
          <w:rFonts w:ascii="Times New Roman" w:hAnsi="Times New Roman"/>
          <w:color w:val="1A1818"/>
          <w:sz w:val="20"/>
          <w:szCs w:val="20"/>
        </w:rPr>
        <w:t>] versus H</w:t>
      </w:r>
      <w:r>
        <w:rPr>
          <w:rFonts w:ascii="Times New Roman" w:hAnsi="Times New Roman"/>
          <w:color w:val="1A1818"/>
          <w:sz w:val="20"/>
          <w:szCs w:val="20"/>
          <w:vertAlign w:val="subscript"/>
        </w:rPr>
        <w:t>2</w:t>
      </w:r>
      <w:r>
        <w:rPr>
          <w:rFonts w:ascii="Times New Roman" w:hAnsi="Times New Roman"/>
          <w:color w:val="1A1818"/>
          <w:sz w:val="20"/>
          <w:szCs w:val="20"/>
        </w:rPr>
        <w:t>O</w:t>
      </w:r>
      <w:r>
        <w:rPr>
          <w:rFonts w:ascii="Times New Roman" w:hAnsi="Times New Roman"/>
          <w:color w:val="1A1818"/>
          <w:sz w:val="20"/>
          <w:szCs w:val="20"/>
          <w:vertAlign w:val="subscript"/>
        </w:rPr>
        <w:t>2</w:t>
      </w:r>
      <w:r>
        <w:rPr>
          <w:rFonts w:ascii="Times New Roman" w:hAnsi="Times New Roman"/>
          <w:color w:val="1A1818"/>
          <w:sz w:val="20"/>
          <w:szCs w:val="20"/>
        </w:rPr>
        <w:t xml:space="preserve"> dose (Fig. 5) and COD</w:t>
      </w:r>
      <w:r>
        <w:rPr>
          <w:rFonts w:ascii="Times New Roman" w:hAnsi="Times New Roman"/>
          <w:color w:val="1A1818"/>
          <w:sz w:val="20"/>
          <w:szCs w:val="20"/>
          <w:vertAlign w:val="subscript"/>
        </w:rPr>
        <w:t xml:space="preserve">0 </w:t>
      </w:r>
      <w:r>
        <w:rPr>
          <w:rFonts w:ascii="Times New Roman" w:eastAsia="MS Gothic" w:hAnsi="Times New Roman"/>
          <w:color w:val="000000"/>
          <w:sz w:val="20"/>
          <w:szCs w:val="20"/>
        </w:rPr>
        <w:t>–</w:t>
      </w:r>
      <w:r>
        <w:rPr>
          <w:rFonts w:ascii="Times New Roman" w:hAnsi="Times New Roman"/>
          <w:color w:val="1A1818"/>
          <w:sz w:val="20"/>
          <w:szCs w:val="20"/>
        </w:rPr>
        <w:t xml:space="preserve"> COD</w:t>
      </w:r>
      <w:r>
        <w:rPr>
          <w:rFonts w:ascii="Times New Roman" w:hAnsi="Times New Roman"/>
          <w:color w:val="1A1818"/>
          <w:sz w:val="20"/>
          <w:szCs w:val="20"/>
          <w:vertAlign w:val="subscript"/>
        </w:rPr>
        <w:t>t</w:t>
      </w:r>
      <w:r>
        <w:rPr>
          <w:rFonts w:ascii="Times New Roman" w:hAnsi="Times New Roman"/>
          <w:color w:val="1A1818"/>
          <w:sz w:val="20"/>
          <w:szCs w:val="20"/>
        </w:rPr>
        <w:t xml:space="preserve"> /COD</w:t>
      </w:r>
      <w:r>
        <w:rPr>
          <w:rFonts w:ascii="Times New Roman" w:hAnsi="Times New Roman"/>
          <w:color w:val="1A1818"/>
          <w:sz w:val="20"/>
          <w:szCs w:val="20"/>
          <w:vertAlign w:val="subscript"/>
        </w:rPr>
        <w:t>0</w:t>
      </w:r>
      <w:r>
        <w:rPr>
          <w:rFonts w:ascii="Times New Roman" w:hAnsi="Times New Roman"/>
          <w:color w:val="1A1818"/>
          <w:sz w:val="20"/>
          <w:szCs w:val="20"/>
        </w:rPr>
        <w:tab/>
        <w:t>versus H</w:t>
      </w:r>
      <w:r>
        <w:rPr>
          <w:rFonts w:ascii="Times New Roman" w:hAnsi="Times New Roman"/>
          <w:color w:val="1A1818"/>
          <w:sz w:val="20"/>
          <w:szCs w:val="20"/>
          <w:vertAlign w:val="subscript"/>
        </w:rPr>
        <w:t>2</w:t>
      </w:r>
      <w:r>
        <w:rPr>
          <w:rFonts w:ascii="Times New Roman" w:hAnsi="Times New Roman"/>
          <w:color w:val="1A1818"/>
          <w:sz w:val="20"/>
          <w:szCs w:val="20"/>
        </w:rPr>
        <w:t>O</w:t>
      </w:r>
      <w:r>
        <w:rPr>
          <w:rFonts w:ascii="Times New Roman" w:hAnsi="Times New Roman"/>
          <w:color w:val="1A1818"/>
          <w:sz w:val="20"/>
          <w:szCs w:val="20"/>
          <w:vertAlign w:val="subscript"/>
        </w:rPr>
        <w:t>2</w:t>
      </w:r>
      <w:r>
        <w:rPr>
          <w:rFonts w:ascii="Times New Roman" w:hAnsi="Times New Roman"/>
          <w:color w:val="1A1818"/>
          <w:sz w:val="20"/>
          <w:szCs w:val="20"/>
        </w:rPr>
        <w:tab/>
        <w:t>dose</w:t>
      </w:r>
      <w:r>
        <w:rPr>
          <w:rFonts w:ascii="Times New Roman" w:hAnsi="Times New Roman"/>
          <w:color w:val="1A1818"/>
          <w:sz w:val="20"/>
          <w:szCs w:val="20"/>
        </w:rPr>
        <w:tab/>
        <w:t>(Fig. 6), an increase in the decolorization and degradation of dyes with increased dose of H</w:t>
      </w:r>
      <w:r>
        <w:rPr>
          <w:rFonts w:ascii="Times New Roman" w:hAnsi="Times New Roman"/>
          <w:color w:val="1A1818"/>
          <w:sz w:val="20"/>
          <w:szCs w:val="20"/>
          <w:vertAlign w:val="subscript"/>
        </w:rPr>
        <w:t>2</w:t>
      </w:r>
      <w:r>
        <w:rPr>
          <w:rFonts w:ascii="Times New Roman" w:hAnsi="Times New Roman"/>
          <w:color w:val="1A1818"/>
          <w:sz w:val="20"/>
          <w:szCs w:val="20"/>
        </w:rPr>
        <w:t>O</w:t>
      </w:r>
      <w:r>
        <w:rPr>
          <w:rFonts w:ascii="Times New Roman" w:hAnsi="Times New Roman"/>
          <w:color w:val="1A1818"/>
          <w:sz w:val="20"/>
          <w:szCs w:val="20"/>
          <w:vertAlign w:val="subscript"/>
        </w:rPr>
        <w:t>2</w:t>
      </w:r>
      <w:r>
        <w:rPr>
          <w:rFonts w:ascii="Times New Roman" w:hAnsi="Times New Roman"/>
          <w:color w:val="1A1818"/>
          <w:sz w:val="20"/>
          <w:szCs w:val="20"/>
        </w:rPr>
        <w:t xml:space="preserve"> dose is observed initially. However, there was not much change at higher </w:t>
      </w:r>
      <w:r w:rsidR="00ED6557">
        <w:rPr>
          <w:rFonts w:ascii="Times New Roman" w:hAnsi="Times New Roman"/>
          <w:color w:val="1A1818"/>
          <w:sz w:val="20"/>
          <w:szCs w:val="20"/>
        </w:rPr>
        <w:t>H</w:t>
      </w:r>
      <w:r w:rsidR="00ED6557">
        <w:rPr>
          <w:rFonts w:ascii="Times New Roman" w:hAnsi="Times New Roman"/>
          <w:color w:val="1A1818"/>
          <w:sz w:val="20"/>
          <w:szCs w:val="20"/>
          <w:vertAlign w:val="subscript"/>
        </w:rPr>
        <w:t>2</w:t>
      </w:r>
      <w:r w:rsidR="00ED6557">
        <w:rPr>
          <w:rFonts w:ascii="Times New Roman" w:hAnsi="Times New Roman"/>
          <w:color w:val="1A1818"/>
          <w:sz w:val="20"/>
          <w:szCs w:val="20"/>
        </w:rPr>
        <w:t>O</w:t>
      </w:r>
      <w:r w:rsidR="00ED6557">
        <w:rPr>
          <w:rFonts w:ascii="Times New Roman" w:hAnsi="Times New Roman"/>
          <w:color w:val="1A1818"/>
          <w:sz w:val="20"/>
          <w:szCs w:val="20"/>
          <w:vertAlign w:val="subscript"/>
        </w:rPr>
        <w:t>2</w:t>
      </w:r>
      <w:r>
        <w:rPr>
          <w:rFonts w:ascii="Times New Roman" w:hAnsi="Times New Roman"/>
          <w:color w:val="1A1818"/>
          <w:sz w:val="20"/>
          <w:szCs w:val="20"/>
        </w:rPr>
        <w:t xml:space="preserve"> doses. A maximum of 62% reduction in COD is observed at an optimum dose of H</w:t>
      </w:r>
      <w:r>
        <w:rPr>
          <w:rFonts w:ascii="Times New Roman" w:hAnsi="Times New Roman"/>
          <w:color w:val="1A1818"/>
          <w:sz w:val="20"/>
          <w:szCs w:val="20"/>
          <w:vertAlign w:val="subscript"/>
        </w:rPr>
        <w:t>2</w:t>
      </w:r>
      <w:r>
        <w:rPr>
          <w:rFonts w:ascii="Times New Roman" w:hAnsi="Times New Roman"/>
          <w:color w:val="1A1818"/>
          <w:sz w:val="20"/>
          <w:szCs w:val="20"/>
        </w:rPr>
        <w:t>O</w:t>
      </w:r>
      <w:r>
        <w:rPr>
          <w:rFonts w:ascii="Times New Roman" w:hAnsi="Times New Roman"/>
          <w:color w:val="1A1818"/>
          <w:sz w:val="20"/>
          <w:szCs w:val="20"/>
          <w:vertAlign w:val="subscript"/>
        </w:rPr>
        <w:t xml:space="preserve">2 </w:t>
      </w:r>
      <w:r>
        <w:rPr>
          <w:rFonts w:ascii="Times New Roman" w:hAnsi="Times New Roman"/>
          <w:color w:val="1A1818"/>
          <w:sz w:val="20"/>
          <w:szCs w:val="20"/>
        </w:rPr>
        <w:t xml:space="preserve">which is 7 mL/L (61.8 </w:t>
      </w:r>
      <w:proofErr w:type="spellStart"/>
      <w:r>
        <w:rPr>
          <w:rFonts w:ascii="Times New Roman" w:hAnsi="Times New Roman"/>
          <w:color w:val="1A1818"/>
          <w:sz w:val="20"/>
          <w:szCs w:val="20"/>
        </w:rPr>
        <w:t>mM</w:t>
      </w:r>
      <w:proofErr w:type="spellEnd"/>
      <w:r>
        <w:rPr>
          <w:rFonts w:ascii="Times New Roman" w:hAnsi="Times New Roman"/>
          <w:color w:val="1A1818"/>
          <w:sz w:val="20"/>
          <w:szCs w:val="20"/>
        </w:rPr>
        <w:t>).</w:t>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7308B4" w:rsidRDefault="00C075F0">
      <w:pPr>
        <w:rPr>
          <w:rFonts w:ascii="Times New Roman" w:hAnsi="Times New Roman"/>
          <w:b/>
          <w:bCs/>
          <w:color w:val="1A1818"/>
          <w:sz w:val="20"/>
          <w:szCs w:val="20"/>
        </w:rPr>
      </w:pPr>
      <w:r>
        <w:rPr>
          <w:rFonts w:ascii="Times New Roman" w:hAnsi="Times New Roman"/>
          <w:b/>
          <w:bCs/>
          <w:color w:val="1A1818"/>
          <w:sz w:val="20"/>
          <w:szCs w:val="20"/>
        </w:rPr>
        <w:br w:type="page"/>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center"/>
        <w:rPr>
          <w:rFonts w:ascii="Times New Roman" w:hAnsi="Times New Roman"/>
          <w:b/>
          <w:bCs/>
          <w:color w:val="000000" w:themeColor="text1"/>
          <w:sz w:val="20"/>
          <w:szCs w:val="20"/>
        </w:rPr>
      </w:pPr>
      <w:r>
        <w:rPr>
          <w:rFonts w:ascii="Times New Roman" w:hAnsi="Times New Roman"/>
          <w:b/>
          <w:bCs/>
          <w:color w:val="1A1818"/>
          <w:sz w:val="20"/>
          <w:szCs w:val="20"/>
        </w:rPr>
        <w:lastRenderedPageBreak/>
        <w:t>Table 3: Optimization of H</w:t>
      </w:r>
      <w:r>
        <w:rPr>
          <w:rFonts w:ascii="Times New Roman" w:hAnsi="Times New Roman"/>
          <w:b/>
          <w:bCs/>
          <w:color w:val="1A1818"/>
          <w:sz w:val="20"/>
          <w:szCs w:val="20"/>
          <w:vertAlign w:val="subscript"/>
        </w:rPr>
        <w:t>2</w:t>
      </w:r>
      <w:r>
        <w:rPr>
          <w:rFonts w:ascii="Times New Roman" w:hAnsi="Times New Roman"/>
          <w:b/>
          <w:bCs/>
          <w:color w:val="1A1818"/>
          <w:sz w:val="20"/>
          <w:szCs w:val="20"/>
        </w:rPr>
        <w:t>O</w:t>
      </w:r>
      <w:r>
        <w:rPr>
          <w:rFonts w:ascii="Times New Roman" w:hAnsi="Times New Roman"/>
          <w:b/>
          <w:bCs/>
          <w:color w:val="1A1818"/>
          <w:sz w:val="20"/>
          <w:szCs w:val="20"/>
          <w:vertAlign w:val="subscript"/>
        </w:rPr>
        <w:t>2</w:t>
      </w:r>
      <w:r>
        <w:rPr>
          <w:rFonts w:ascii="Times New Roman" w:hAnsi="Times New Roman"/>
          <w:b/>
          <w:bCs/>
          <w:color w:val="1A1818"/>
          <w:sz w:val="20"/>
          <w:szCs w:val="20"/>
        </w:rPr>
        <w:t xml:space="preserve"> dose; </w:t>
      </w:r>
      <w:r>
        <w:rPr>
          <w:rFonts w:ascii="Times New Roman" w:hAnsi="Times New Roman"/>
          <w:b/>
          <w:bCs/>
          <w:color w:val="000000" w:themeColor="text1"/>
          <w:sz w:val="20"/>
          <w:szCs w:val="20"/>
        </w:rPr>
        <w:t xml:space="preserve">Time: 2 h; Fe dose: 8.95 </w:t>
      </w:r>
      <w:proofErr w:type="spellStart"/>
      <w:r>
        <w:rPr>
          <w:rFonts w:ascii="Times New Roman" w:hAnsi="Times New Roman"/>
          <w:b/>
          <w:bCs/>
          <w:color w:val="000000" w:themeColor="text1"/>
          <w:sz w:val="20"/>
          <w:szCs w:val="20"/>
        </w:rPr>
        <w:t>mM.</w:t>
      </w:r>
      <w:proofErr w:type="spellEnd"/>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tbl>
      <w:tblPr>
        <w:tblW w:w="8988" w:type="dxa"/>
        <w:tblInd w:w="7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58" w:type="dxa"/>
        </w:tblCellMar>
        <w:tblLook w:val="04A0" w:firstRow="1" w:lastRow="0" w:firstColumn="1" w:lastColumn="0" w:noHBand="0" w:noVBand="1"/>
      </w:tblPr>
      <w:tblGrid>
        <w:gridCol w:w="796"/>
        <w:gridCol w:w="831"/>
        <w:gridCol w:w="853"/>
        <w:gridCol w:w="907"/>
        <w:gridCol w:w="1061"/>
        <w:gridCol w:w="988"/>
        <w:gridCol w:w="762"/>
        <w:gridCol w:w="1051"/>
        <w:gridCol w:w="749"/>
        <w:gridCol w:w="990"/>
      </w:tblGrid>
      <w:tr w:rsidR="007308B4">
        <w:trPr>
          <w:trHeight w:val="466"/>
        </w:trPr>
        <w:tc>
          <w:tcPr>
            <w:tcW w:w="796" w:type="dxa"/>
            <w:vMerge w:val="restart"/>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vertAlign w:val="subscript"/>
              </w:rPr>
            </w:pPr>
            <w:r>
              <w:rPr>
                <w:rFonts w:ascii="Times New Roman" w:hAnsi="Times New Roman"/>
                <w:bCs/>
                <w:color w:val="1A1818"/>
                <w:sz w:val="20"/>
                <w:szCs w:val="20"/>
              </w:rPr>
              <w:t>H</w:t>
            </w:r>
            <w:r>
              <w:rPr>
                <w:rFonts w:ascii="Times New Roman" w:hAnsi="Times New Roman"/>
                <w:bCs/>
                <w:color w:val="1A1818"/>
                <w:sz w:val="20"/>
                <w:szCs w:val="20"/>
                <w:vertAlign w:val="subscript"/>
              </w:rPr>
              <w:t>2</w:t>
            </w:r>
            <w:r>
              <w:rPr>
                <w:rFonts w:ascii="Times New Roman" w:hAnsi="Times New Roman"/>
                <w:bCs/>
                <w:color w:val="1A1818"/>
                <w:sz w:val="20"/>
                <w:szCs w:val="20"/>
              </w:rPr>
              <w:t>O</w:t>
            </w:r>
            <w:r>
              <w:rPr>
                <w:rFonts w:ascii="Times New Roman" w:hAnsi="Times New Roman"/>
                <w:bCs/>
                <w:color w:val="1A1818"/>
                <w:sz w:val="20"/>
                <w:szCs w:val="20"/>
                <w:vertAlign w:val="subscript"/>
              </w:rPr>
              <w:t>2</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Pr>
                <w:rFonts w:ascii="Times New Roman" w:hAnsi="Times New Roman"/>
                <w:bCs/>
                <w:color w:val="1A1818"/>
                <w:sz w:val="20"/>
                <w:szCs w:val="20"/>
              </w:rPr>
              <w:t>(</w:t>
            </w:r>
            <w:proofErr w:type="spellStart"/>
            <w:r>
              <w:rPr>
                <w:rFonts w:ascii="Times New Roman" w:hAnsi="Times New Roman"/>
                <w:bCs/>
                <w:color w:val="1A1818"/>
                <w:sz w:val="20"/>
                <w:szCs w:val="20"/>
              </w:rPr>
              <w:t>mM</w:t>
            </w:r>
            <w:proofErr w:type="spellEnd"/>
            <w:r>
              <w:rPr>
                <w:rFonts w:ascii="Times New Roman" w:hAnsi="Times New Roman"/>
                <w:bCs/>
                <w:color w:val="1A1818"/>
                <w:sz w:val="20"/>
                <w:szCs w:val="20"/>
              </w:rPr>
              <w:t>)</w:t>
            </w:r>
          </w:p>
        </w:tc>
        <w:tc>
          <w:tcPr>
            <w:tcW w:w="2591" w:type="dxa"/>
            <w:gridSpan w:val="3"/>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Pr>
                <w:rFonts w:ascii="Times New Roman" w:hAnsi="Times New Roman"/>
                <w:bCs/>
                <w:color w:val="1A1818"/>
                <w:sz w:val="20"/>
                <w:szCs w:val="20"/>
              </w:rPr>
              <w:t>RB4  C</w:t>
            </w:r>
            <w:r>
              <w:rPr>
                <w:rFonts w:ascii="Times New Roman" w:hAnsi="Times New Roman"/>
                <w:bCs/>
                <w:color w:val="1A1818"/>
                <w:sz w:val="20"/>
                <w:szCs w:val="20"/>
                <w:vertAlign w:val="subscript"/>
              </w:rPr>
              <w:t>0</w:t>
            </w:r>
            <w:r>
              <w:rPr>
                <w:rFonts w:ascii="Times New Roman" w:hAnsi="Times New Roman"/>
                <w:bCs/>
                <w:color w:val="1A1818"/>
                <w:sz w:val="20"/>
                <w:szCs w:val="20"/>
              </w:rPr>
              <w:t>= 100 ppm</w:t>
            </w:r>
          </w:p>
        </w:tc>
        <w:tc>
          <w:tcPr>
            <w:tcW w:w="2811" w:type="dxa"/>
            <w:gridSpan w:val="3"/>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center"/>
              <w:rPr>
                <w:rFonts w:ascii="Times New Roman" w:hAnsi="Times New Roman"/>
                <w:bCs/>
                <w:color w:val="1A1818"/>
                <w:sz w:val="20"/>
                <w:szCs w:val="20"/>
              </w:rPr>
            </w:pPr>
            <w:r>
              <w:rPr>
                <w:rFonts w:ascii="Times New Roman" w:hAnsi="Times New Roman"/>
                <w:bCs/>
                <w:color w:val="1A1818"/>
                <w:sz w:val="20"/>
                <w:szCs w:val="20"/>
              </w:rPr>
              <w:t>RO16    C</w:t>
            </w:r>
            <w:r>
              <w:rPr>
                <w:rFonts w:ascii="Times New Roman" w:hAnsi="Times New Roman"/>
                <w:bCs/>
                <w:color w:val="1A1818"/>
                <w:sz w:val="20"/>
                <w:szCs w:val="20"/>
                <w:vertAlign w:val="subscript"/>
              </w:rPr>
              <w:t>0</w:t>
            </w:r>
            <w:r>
              <w:rPr>
                <w:rFonts w:ascii="Times New Roman" w:hAnsi="Times New Roman"/>
                <w:bCs/>
                <w:color w:val="1A1818"/>
                <w:sz w:val="20"/>
                <w:szCs w:val="20"/>
              </w:rPr>
              <w:t xml:space="preserve"> = 25 ppm</w:t>
            </w:r>
          </w:p>
        </w:tc>
        <w:tc>
          <w:tcPr>
            <w:tcW w:w="2790" w:type="dxa"/>
            <w:gridSpan w:val="3"/>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Pr>
                <w:rFonts w:ascii="Times New Roman" w:hAnsi="Times New Roman"/>
                <w:bCs/>
                <w:color w:val="1A1818"/>
                <w:sz w:val="20"/>
                <w:szCs w:val="20"/>
              </w:rPr>
              <w:t>COD</w:t>
            </w:r>
            <w:r>
              <w:rPr>
                <w:rFonts w:ascii="Times New Roman" w:hAnsi="Times New Roman"/>
                <w:bCs/>
                <w:color w:val="1A1818"/>
                <w:sz w:val="20"/>
                <w:szCs w:val="20"/>
                <w:vertAlign w:val="subscript"/>
              </w:rPr>
              <w:t>0</w:t>
            </w:r>
            <w:r>
              <w:rPr>
                <w:rFonts w:ascii="Times New Roman" w:hAnsi="Times New Roman"/>
                <w:bCs/>
                <w:color w:val="1A1818"/>
                <w:sz w:val="20"/>
                <w:szCs w:val="20"/>
              </w:rPr>
              <w:t xml:space="preserve"> = 420 ppm</w:t>
            </w:r>
          </w:p>
        </w:tc>
      </w:tr>
      <w:tr w:rsidR="007308B4">
        <w:trPr>
          <w:trHeight w:hRule="exact" w:val="284"/>
        </w:trPr>
        <w:tc>
          <w:tcPr>
            <w:tcW w:w="796"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center"/>
              <w:rPr>
                <w:rFonts w:ascii="Times New Roman" w:hAnsi="Times New Roman"/>
                <w:color w:val="1A1818"/>
                <w:sz w:val="20"/>
                <w:szCs w:val="20"/>
              </w:rPr>
            </w:pP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vertAlign w:val="subscript"/>
              </w:rPr>
            </w:pPr>
            <w:r>
              <w:rPr>
                <w:rFonts w:ascii="Times New Roman" w:hAnsi="Times New Roman"/>
                <w:bCs/>
                <w:color w:val="1A1818"/>
                <w:sz w:val="20"/>
                <w:szCs w:val="20"/>
              </w:rPr>
              <w:t>C</w:t>
            </w:r>
            <w:r>
              <w:rPr>
                <w:rFonts w:ascii="Times New Roman" w:hAnsi="Times New Roman"/>
                <w:bCs/>
                <w:color w:val="1A1818"/>
                <w:sz w:val="20"/>
                <w:szCs w:val="20"/>
                <w:vertAlign w:val="subscript"/>
              </w:rPr>
              <w:t xml:space="preserve">t </w:t>
            </w:r>
            <w:r>
              <w:rPr>
                <w:rFonts w:ascii="Times New Roman" w:hAnsi="Times New Roman"/>
                <w:bCs/>
                <w:color w:val="1A1818"/>
                <w:sz w:val="20"/>
                <w:szCs w:val="20"/>
              </w:rPr>
              <w:t>ppm</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vertAlign w:val="superscript"/>
              </w:rPr>
            </w:pPr>
            <w:r>
              <w:rPr>
                <w:rFonts w:ascii="Times New Roman" w:hAnsi="Times New Roman"/>
                <w:bCs/>
                <w:color w:val="1A1818"/>
                <w:sz w:val="20"/>
                <w:szCs w:val="20"/>
              </w:rPr>
              <w:t>C</w:t>
            </w:r>
            <w:r>
              <w:rPr>
                <w:rFonts w:ascii="Times New Roman" w:hAnsi="Times New Roman"/>
                <w:bCs/>
                <w:color w:val="1A1818"/>
                <w:sz w:val="20"/>
                <w:szCs w:val="20"/>
                <w:vertAlign w:val="superscript"/>
              </w:rPr>
              <w:t>a</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vertAlign w:val="superscript"/>
              </w:rPr>
            </w:pPr>
            <w:r>
              <w:rPr>
                <w:rFonts w:ascii="Times New Roman" w:hAnsi="Times New Roman"/>
                <w:bCs/>
                <w:color w:val="1A1818"/>
                <w:sz w:val="20"/>
                <w:szCs w:val="20"/>
              </w:rPr>
              <w:t>%</w:t>
            </w:r>
            <w:proofErr w:type="spellStart"/>
            <w:r>
              <w:rPr>
                <w:rFonts w:ascii="Times New Roman" w:hAnsi="Times New Roman"/>
                <w:bCs/>
                <w:color w:val="1A1818"/>
                <w:sz w:val="20"/>
                <w:szCs w:val="20"/>
              </w:rPr>
              <w:t>R</w:t>
            </w:r>
            <w:r>
              <w:rPr>
                <w:rFonts w:ascii="Times New Roman" w:hAnsi="Times New Roman"/>
                <w:bCs/>
                <w:color w:val="1A1818"/>
                <w:sz w:val="20"/>
                <w:szCs w:val="20"/>
                <w:vertAlign w:val="superscript"/>
              </w:rPr>
              <w:t>b</w:t>
            </w:r>
            <w:proofErr w:type="spellEnd"/>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vertAlign w:val="subscript"/>
              </w:rPr>
            </w:pPr>
            <w:r>
              <w:rPr>
                <w:rFonts w:ascii="Times New Roman" w:hAnsi="Times New Roman"/>
                <w:bCs/>
                <w:color w:val="1A1818"/>
                <w:sz w:val="20"/>
                <w:szCs w:val="20"/>
              </w:rPr>
              <w:t>C</w:t>
            </w:r>
            <w:r>
              <w:rPr>
                <w:rFonts w:ascii="Times New Roman" w:hAnsi="Times New Roman"/>
                <w:bCs/>
                <w:color w:val="1A1818"/>
                <w:sz w:val="20"/>
                <w:szCs w:val="20"/>
                <w:vertAlign w:val="subscript"/>
              </w:rPr>
              <w:t xml:space="preserve">t </w:t>
            </w:r>
            <w:r>
              <w:rPr>
                <w:rFonts w:ascii="Times New Roman" w:hAnsi="Times New Roman"/>
                <w:bCs/>
                <w:color w:val="1A1818"/>
                <w:sz w:val="20"/>
                <w:szCs w:val="20"/>
              </w:rPr>
              <w:t>ppm</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Pr>
                <w:rFonts w:ascii="Times New Roman" w:hAnsi="Times New Roman"/>
                <w:bCs/>
                <w:color w:val="1A1818"/>
                <w:sz w:val="20"/>
                <w:szCs w:val="20"/>
              </w:rPr>
              <w:t>C</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Pr>
                <w:rFonts w:ascii="Times New Roman" w:hAnsi="Times New Roman"/>
                <w:bCs/>
                <w:color w:val="1A1818"/>
                <w:sz w:val="20"/>
                <w:szCs w:val="20"/>
              </w:rPr>
              <w:t>%R</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Pr>
                <w:rFonts w:ascii="Times New Roman" w:hAnsi="Times New Roman"/>
                <w:bCs/>
                <w:color w:val="1A1818"/>
                <w:sz w:val="20"/>
                <w:szCs w:val="20"/>
              </w:rPr>
              <w:t>(C</w:t>
            </w:r>
            <w:r>
              <w:rPr>
                <w:rFonts w:ascii="Times New Roman" w:hAnsi="Times New Roman"/>
                <w:bCs/>
                <w:color w:val="1A1818"/>
                <w:sz w:val="20"/>
                <w:szCs w:val="20"/>
                <w:vertAlign w:val="subscript"/>
              </w:rPr>
              <w:t>t</w:t>
            </w:r>
            <w:r>
              <w:rPr>
                <w:rFonts w:ascii="Times New Roman" w:hAnsi="Times New Roman"/>
                <w:bCs/>
                <w:color w:val="1A1818"/>
                <w:sz w:val="20"/>
                <w:szCs w:val="20"/>
              </w:rPr>
              <w:t>) ppm</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Pr>
                <w:rFonts w:ascii="Times New Roman" w:hAnsi="Times New Roman"/>
                <w:bCs/>
                <w:color w:val="1A1818"/>
                <w:sz w:val="20"/>
                <w:szCs w:val="20"/>
              </w:rPr>
              <w:t>X</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hAnsi="Times New Roman"/>
                <w:bCs/>
                <w:color w:val="1A1818"/>
                <w:sz w:val="20"/>
                <w:szCs w:val="20"/>
              </w:rPr>
            </w:pPr>
            <w:r>
              <w:rPr>
                <w:rFonts w:ascii="Times New Roman" w:hAnsi="Times New Roman"/>
                <w:bCs/>
                <w:color w:val="1A1818"/>
                <w:sz w:val="20"/>
                <w:szCs w:val="20"/>
              </w:rPr>
              <w:t>%R</w:t>
            </w:r>
          </w:p>
        </w:tc>
      </w:tr>
      <w:tr w:rsidR="007308B4">
        <w:trPr>
          <w:trHeight w:hRule="exact" w:val="284"/>
        </w:trPr>
        <w:tc>
          <w:tcPr>
            <w:tcW w:w="79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26.4</w:t>
            </w: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13.8</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0.862</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86.2</w:t>
            </w:r>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1.87</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0.925</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92.5</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184</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0.562</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56.2</w:t>
            </w:r>
          </w:p>
        </w:tc>
      </w:tr>
      <w:tr w:rsidR="007308B4">
        <w:trPr>
          <w:trHeight w:hRule="exact" w:val="284"/>
        </w:trPr>
        <w:tc>
          <w:tcPr>
            <w:tcW w:w="79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44.1</w:t>
            </w: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12.5</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0.88</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88.0</w:t>
            </w:r>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1.35</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0.946</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94.6</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172</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0.59</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59.0</w:t>
            </w:r>
          </w:p>
        </w:tc>
      </w:tr>
      <w:tr w:rsidR="007308B4">
        <w:trPr>
          <w:trHeight w:hRule="exact" w:val="284"/>
        </w:trPr>
        <w:tc>
          <w:tcPr>
            <w:tcW w:w="79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61.8</w:t>
            </w: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10.4</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0.90</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90.0</w:t>
            </w:r>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1.0</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0.96</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96.0</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160</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0.62</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62.0</w:t>
            </w:r>
          </w:p>
        </w:tc>
      </w:tr>
      <w:tr w:rsidR="007308B4">
        <w:trPr>
          <w:trHeight w:hRule="exact" w:val="284"/>
        </w:trPr>
        <w:tc>
          <w:tcPr>
            <w:tcW w:w="79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79.4</w:t>
            </w: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8.02</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0.91</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91.0</w:t>
            </w:r>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0.85</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0.97</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97.0</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180</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0.57</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57.0</w:t>
            </w:r>
          </w:p>
        </w:tc>
      </w:tr>
      <w:tr w:rsidR="007308B4">
        <w:trPr>
          <w:trHeight w:hRule="exact" w:val="284"/>
        </w:trPr>
        <w:tc>
          <w:tcPr>
            <w:tcW w:w="79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97.0</w:t>
            </w: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7.05</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0.92</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92.0</w:t>
            </w:r>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0.50</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0.98</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98.0</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185</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0.56</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56.0</w:t>
            </w:r>
          </w:p>
        </w:tc>
      </w:tr>
    </w:tbl>
    <w:p w:rsidR="007308B4" w:rsidRDefault="00C075F0">
      <w:pPr>
        <w:rPr>
          <w:rFonts w:ascii="Times New Roman" w:hAnsi="Times New Roman"/>
          <w:sz w:val="20"/>
          <w:szCs w:val="20"/>
          <w:vertAlign w:val="superscript"/>
        </w:rPr>
      </w:pPr>
      <w:r>
        <w:rPr>
          <w:rFonts w:ascii="Times New Roman" w:hAnsi="Times New Roman"/>
          <w:sz w:val="20"/>
          <w:szCs w:val="20"/>
          <w:vertAlign w:val="superscript"/>
        </w:rPr>
        <w:t xml:space="preserve">                  </w:t>
      </w:r>
    </w:p>
    <w:p w:rsidR="007308B4" w:rsidRDefault="00C075F0">
      <w:pPr>
        <w:rPr>
          <w:rFonts w:ascii="Times New Roman" w:hAnsi="Times New Roman"/>
          <w:sz w:val="20"/>
          <w:szCs w:val="20"/>
        </w:rPr>
      </w:pPr>
      <w:r>
        <w:rPr>
          <w:rFonts w:ascii="Times New Roman" w:hAnsi="Times New Roman"/>
          <w:sz w:val="20"/>
          <w:szCs w:val="20"/>
          <w:vertAlign w:val="superscript"/>
        </w:rPr>
        <w:t xml:space="preserve"> </w:t>
      </w:r>
      <w:proofErr w:type="spellStart"/>
      <w:r>
        <w:rPr>
          <w:rFonts w:ascii="Times New Roman" w:hAnsi="Times New Roman"/>
          <w:sz w:val="20"/>
          <w:szCs w:val="20"/>
          <w:vertAlign w:val="superscript"/>
        </w:rPr>
        <w:t>a</w:t>
      </w:r>
      <w:r>
        <w:rPr>
          <w:rFonts w:ascii="Times New Roman" w:hAnsi="Times New Roman"/>
          <w:sz w:val="20"/>
          <w:szCs w:val="20"/>
        </w:rPr>
        <w:t>C</w:t>
      </w:r>
      <w:proofErr w:type="spellEnd"/>
      <w:r>
        <w:rPr>
          <w:rFonts w:ascii="Times New Roman" w:hAnsi="Times New Roman"/>
          <w:sz w:val="20"/>
          <w:szCs w:val="20"/>
        </w:rPr>
        <w:t xml:space="preserve"> = C</w:t>
      </w:r>
      <w:r>
        <w:rPr>
          <w:rFonts w:ascii="Times New Roman" w:hAnsi="Times New Roman"/>
          <w:sz w:val="20"/>
          <w:szCs w:val="20"/>
          <w:vertAlign w:val="subscript"/>
        </w:rPr>
        <w:t>0</w:t>
      </w:r>
      <w:r>
        <w:rPr>
          <w:rFonts w:ascii="Times New Roman" w:hAnsi="Times New Roman"/>
          <w:sz w:val="20"/>
          <w:szCs w:val="20"/>
        </w:rPr>
        <w:t>-Ct/C</w:t>
      </w:r>
      <w:r>
        <w:rPr>
          <w:rFonts w:ascii="Times New Roman" w:hAnsi="Times New Roman"/>
          <w:sz w:val="20"/>
          <w:szCs w:val="20"/>
          <w:vertAlign w:val="subscript"/>
        </w:rPr>
        <w:t>0</w:t>
      </w:r>
      <w:r>
        <w:rPr>
          <w:rFonts w:ascii="Times New Roman" w:hAnsi="Times New Roman"/>
          <w:sz w:val="20"/>
          <w:szCs w:val="20"/>
        </w:rPr>
        <w:t xml:space="preserve">, </w:t>
      </w:r>
      <w:r>
        <w:rPr>
          <w:rFonts w:ascii="Times New Roman" w:hAnsi="Times New Roman"/>
          <w:sz w:val="20"/>
          <w:szCs w:val="20"/>
          <w:vertAlign w:val="superscript"/>
        </w:rPr>
        <w:t>b</w:t>
      </w:r>
      <w:r>
        <w:rPr>
          <w:rFonts w:ascii="Times New Roman" w:hAnsi="Times New Roman"/>
          <w:sz w:val="20"/>
          <w:szCs w:val="20"/>
        </w:rPr>
        <w:t xml:space="preserve"> %R = percent removal, X = COD</w:t>
      </w:r>
      <w:r>
        <w:rPr>
          <w:rFonts w:ascii="Times New Roman" w:hAnsi="Times New Roman"/>
          <w:sz w:val="20"/>
          <w:szCs w:val="20"/>
          <w:vertAlign w:val="subscript"/>
        </w:rPr>
        <w:t>0</w:t>
      </w:r>
      <w:r>
        <w:rPr>
          <w:rFonts w:ascii="Times New Roman" w:hAnsi="Times New Roman"/>
          <w:sz w:val="20"/>
          <w:szCs w:val="20"/>
        </w:rPr>
        <w:t>-COD</w:t>
      </w:r>
      <w:r>
        <w:rPr>
          <w:rFonts w:ascii="Times New Roman" w:hAnsi="Times New Roman"/>
          <w:sz w:val="20"/>
          <w:szCs w:val="20"/>
          <w:vertAlign w:val="subscript"/>
        </w:rPr>
        <w:t>t</w:t>
      </w:r>
      <w:r>
        <w:rPr>
          <w:rFonts w:ascii="Times New Roman" w:hAnsi="Times New Roman"/>
          <w:sz w:val="20"/>
          <w:szCs w:val="20"/>
        </w:rPr>
        <w:t>/COD</w:t>
      </w:r>
      <w:r>
        <w:rPr>
          <w:rFonts w:ascii="Times New Roman" w:hAnsi="Times New Roman"/>
          <w:sz w:val="20"/>
          <w:szCs w:val="20"/>
          <w:vertAlign w:val="subscript"/>
        </w:rPr>
        <w:t>0</w:t>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r>
        <w:rPr>
          <w:rFonts w:ascii="Times New Roman" w:hAnsi="Times New Roman"/>
          <w:noProof/>
          <w:color w:val="FF0000"/>
          <w:sz w:val="20"/>
          <w:szCs w:val="20"/>
          <w:lang w:val="en-IN" w:eastAsia="en-IN" w:bidi="hi-IN"/>
        </w:rPr>
        <w:drawing>
          <wp:anchor distT="0" distB="0" distL="114300" distR="114300" simplePos="0" relativeHeight="251663360" behindDoc="0" locked="0" layoutInCell="1" allowOverlap="1">
            <wp:simplePos x="0" y="0"/>
            <wp:positionH relativeFrom="column">
              <wp:posOffset>180975</wp:posOffset>
            </wp:positionH>
            <wp:positionV relativeFrom="paragraph">
              <wp:posOffset>7620</wp:posOffset>
            </wp:positionV>
            <wp:extent cx="5005070" cy="30543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05070" cy="3054350"/>
                    </a:xfrm>
                    <a:prstGeom prst="rect">
                      <a:avLst/>
                    </a:prstGeom>
                    <a:noFill/>
                  </pic:spPr>
                </pic:pic>
              </a:graphicData>
            </a:graphic>
          </wp:anchor>
        </w:drawing>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jc w:val="both"/>
        <w:rPr>
          <w:rFonts w:ascii="Times New Roman" w:hAnsi="Times New Roman"/>
          <w:b/>
          <w:bCs/>
          <w:sz w:val="20"/>
          <w:szCs w:val="20"/>
        </w:rPr>
      </w:pPr>
    </w:p>
    <w:p w:rsidR="007308B4" w:rsidRDefault="007308B4">
      <w:pPr>
        <w:jc w:val="both"/>
        <w:rPr>
          <w:rFonts w:ascii="Times New Roman" w:hAnsi="Times New Roman"/>
          <w:b/>
          <w:bCs/>
          <w:sz w:val="20"/>
          <w:szCs w:val="20"/>
        </w:rPr>
      </w:pPr>
    </w:p>
    <w:p w:rsidR="007308B4" w:rsidRDefault="007308B4">
      <w:pPr>
        <w:jc w:val="center"/>
        <w:rPr>
          <w:rFonts w:ascii="Times New Roman" w:hAnsi="Times New Roman"/>
          <w:b/>
          <w:bCs/>
          <w:sz w:val="20"/>
          <w:szCs w:val="20"/>
        </w:rPr>
      </w:pPr>
    </w:p>
    <w:p w:rsidR="007308B4" w:rsidRDefault="00C075F0">
      <w:pPr>
        <w:jc w:val="center"/>
        <w:rPr>
          <w:rFonts w:ascii="Times New Roman" w:hAnsi="Times New Roman"/>
          <w:b/>
          <w:bCs/>
          <w:color w:val="1A1818"/>
          <w:sz w:val="20"/>
          <w:szCs w:val="20"/>
        </w:rPr>
      </w:pPr>
      <w:r>
        <w:rPr>
          <w:rFonts w:ascii="Times New Roman" w:hAnsi="Times New Roman"/>
          <w:b/>
          <w:bCs/>
          <w:sz w:val="20"/>
          <w:szCs w:val="20"/>
        </w:rPr>
        <w:t xml:space="preserve">Figure 3: </w:t>
      </w:r>
      <w:r>
        <w:rPr>
          <w:rFonts w:ascii="Times New Roman" w:hAnsi="Times New Roman"/>
          <w:b/>
          <w:bCs/>
          <w:color w:val="1A1818"/>
          <w:sz w:val="20"/>
          <w:szCs w:val="20"/>
        </w:rPr>
        <w:t>Effect of H</w:t>
      </w:r>
      <w:r>
        <w:rPr>
          <w:rFonts w:ascii="Times New Roman" w:hAnsi="Times New Roman"/>
          <w:b/>
          <w:bCs/>
          <w:color w:val="1A1818"/>
          <w:sz w:val="20"/>
          <w:szCs w:val="20"/>
          <w:vertAlign w:val="subscript"/>
        </w:rPr>
        <w:t>2</w:t>
      </w:r>
      <w:r>
        <w:rPr>
          <w:rFonts w:ascii="Times New Roman" w:hAnsi="Times New Roman"/>
          <w:b/>
          <w:bCs/>
          <w:color w:val="1A1818"/>
          <w:sz w:val="20"/>
          <w:szCs w:val="20"/>
        </w:rPr>
        <w:t>O</w:t>
      </w:r>
      <w:r>
        <w:rPr>
          <w:rFonts w:ascii="Times New Roman" w:hAnsi="Times New Roman"/>
          <w:b/>
          <w:bCs/>
          <w:color w:val="1A1818"/>
          <w:sz w:val="20"/>
          <w:szCs w:val="20"/>
          <w:vertAlign w:val="subscript"/>
        </w:rPr>
        <w:t>2</w:t>
      </w:r>
      <w:r>
        <w:rPr>
          <w:rFonts w:ascii="Times New Roman" w:hAnsi="Times New Roman"/>
          <w:b/>
          <w:bCs/>
          <w:color w:val="1A1818"/>
          <w:sz w:val="20"/>
          <w:szCs w:val="20"/>
        </w:rPr>
        <w:t xml:space="preserve"> dose on de-colorization of RO16 and RB4</w:t>
      </w:r>
    </w:p>
    <w:p w:rsidR="007308B4" w:rsidRDefault="007308B4">
      <w:pPr>
        <w:tabs>
          <w:tab w:val="left" w:pos="1170"/>
        </w:tabs>
        <w:jc w:val="both"/>
        <w:rPr>
          <w:rFonts w:ascii="Times New Roman" w:hAnsi="Times New Roman"/>
          <w:sz w:val="20"/>
          <w:szCs w:val="20"/>
        </w:rPr>
      </w:pPr>
    </w:p>
    <w:p w:rsidR="007308B4" w:rsidRDefault="007308B4">
      <w:pPr>
        <w:jc w:val="center"/>
        <w:rPr>
          <w:rFonts w:ascii="Times New Roman" w:hAnsi="Times New Roman"/>
          <w:b/>
          <w:bCs/>
          <w:sz w:val="20"/>
          <w:szCs w:val="20"/>
        </w:rPr>
      </w:pPr>
    </w:p>
    <w:p w:rsidR="007308B4" w:rsidRDefault="00C075F0">
      <w:pPr>
        <w:jc w:val="both"/>
        <w:rPr>
          <w:rFonts w:ascii="Times New Roman" w:hAnsi="Times New Roman"/>
          <w:b/>
          <w:bCs/>
          <w:sz w:val="20"/>
          <w:szCs w:val="20"/>
        </w:rPr>
      </w:pPr>
      <w:r>
        <w:rPr>
          <w:rFonts w:ascii="Times New Roman" w:hAnsi="Times New Roman"/>
          <w:noProof/>
          <w:color w:val="FF0000"/>
          <w:sz w:val="20"/>
          <w:szCs w:val="20"/>
          <w:lang w:val="en-IN" w:eastAsia="en-IN" w:bidi="hi-IN"/>
        </w:rPr>
        <w:lastRenderedPageBreak/>
        <w:drawing>
          <wp:anchor distT="0" distB="0" distL="114300" distR="114300" simplePos="0" relativeHeight="251664384" behindDoc="0" locked="0" layoutInCell="1" allowOverlap="1">
            <wp:simplePos x="0" y="0"/>
            <wp:positionH relativeFrom="column">
              <wp:posOffset>679450</wp:posOffset>
            </wp:positionH>
            <wp:positionV relativeFrom="paragraph">
              <wp:posOffset>0</wp:posOffset>
            </wp:positionV>
            <wp:extent cx="4359275" cy="3140710"/>
            <wp:effectExtent l="0" t="0" r="3175"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59275" cy="3140710"/>
                    </a:xfrm>
                    <a:prstGeom prst="rect">
                      <a:avLst/>
                    </a:prstGeom>
                    <a:noFill/>
                  </pic:spPr>
                </pic:pic>
              </a:graphicData>
            </a:graphic>
          </wp:anchor>
        </w:drawing>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r>
        <w:rPr>
          <w:rFonts w:ascii="Times New Roman" w:hAnsi="Times New Roman"/>
          <w:color w:val="FF0000"/>
          <w:sz w:val="20"/>
          <w:szCs w:val="20"/>
        </w:rPr>
        <w:t xml:space="preserve">. </w:t>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7308B4" w:rsidRDefault="00C075F0">
      <w:pPr>
        <w:jc w:val="center"/>
        <w:rPr>
          <w:rFonts w:ascii="Times New Roman" w:hAnsi="Times New Roman"/>
          <w:b/>
          <w:bCs/>
          <w:color w:val="1A1818"/>
          <w:sz w:val="20"/>
          <w:szCs w:val="20"/>
        </w:rPr>
      </w:pPr>
      <w:r>
        <w:rPr>
          <w:rFonts w:ascii="Times New Roman" w:hAnsi="Times New Roman"/>
          <w:b/>
          <w:bCs/>
          <w:sz w:val="20"/>
          <w:szCs w:val="20"/>
        </w:rPr>
        <w:t xml:space="preserve">Figure 4: </w:t>
      </w:r>
      <w:r>
        <w:rPr>
          <w:rFonts w:ascii="Times New Roman" w:hAnsi="Times New Roman"/>
          <w:b/>
          <w:bCs/>
          <w:color w:val="1A1818"/>
          <w:sz w:val="20"/>
          <w:szCs w:val="20"/>
        </w:rPr>
        <w:t>Effect of H</w:t>
      </w:r>
      <w:r>
        <w:rPr>
          <w:rFonts w:ascii="Times New Roman" w:hAnsi="Times New Roman"/>
          <w:b/>
          <w:bCs/>
          <w:color w:val="1A1818"/>
          <w:sz w:val="20"/>
          <w:szCs w:val="20"/>
          <w:vertAlign w:val="subscript"/>
        </w:rPr>
        <w:t>2</w:t>
      </w:r>
      <w:r>
        <w:rPr>
          <w:rFonts w:ascii="Times New Roman" w:hAnsi="Times New Roman"/>
          <w:b/>
          <w:bCs/>
          <w:color w:val="1A1818"/>
          <w:sz w:val="20"/>
          <w:szCs w:val="20"/>
        </w:rPr>
        <w:t>O</w:t>
      </w:r>
      <w:r>
        <w:rPr>
          <w:rFonts w:ascii="Times New Roman" w:hAnsi="Times New Roman"/>
          <w:b/>
          <w:bCs/>
          <w:color w:val="1A1818"/>
          <w:sz w:val="20"/>
          <w:szCs w:val="20"/>
          <w:vertAlign w:val="subscript"/>
        </w:rPr>
        <w:t xml:space="preserve">2 </w:t>
      </w:r>
      <w:r>
        <w:rPr>
          <w:rFonts w:ascii="Times New Roman" w:hAnsi="Times New Roman"/>
          <w:b/>
          <w:bCs/>
          <w:color w:val="1A1818"/>
          <w:sz w:val="20"/>
          <w:szCs w:val="20"/>
        </w:rPr>
        <w:t>dose on degradation of RO16 and RB4</w:t>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color w:val="1A1818"/>
          <w:sz w:val="20"/>
          <w:szCs w:val="20"/>
        </w:rPr>
      </w:pPr>
      <w:r>
        <w:rPr>
          <w:rFonts w:ascii="Times New Roman" w:hAnsi="Times New Roman"/>
          <w:b/>
          <w:color w:val="1A1818"/>
          <w:sz w:val="20"/>
          <w:szCs w:val="20"/>
        </w:rPr>
        <w:t>V    Pickling waste v/s FeSO</w:t>
      </w:r>
      <w:r>
        <w:rPr>
          <w:rFonts w:ascii="Times New Roman" w:hAnsi="Times New Roman"/>
          <w:b/>
          <w:color w:val="1A1818"/>
          <w:sz w:val="20"/>
          <w:szCs w:val="20"/>
          <w:vertAlign w:val="subscript"/>
        </w:rPr>
        <w:t xml:space="preserve">4 </w:t>
      </w:r>
      <w:r>
        <w:rPr>
          <w:rFonts w:ascii="Times New Roman" w:hAnsi="Times New Roman"/>
          <w:b/>
          <w:color w:val="1A1818"/>
          <w:sz w:val="20"/>
          <w:szCs w:val="20"/>
        </w:rPr>
        <w:t>– A Comparison</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Pr>
          <w:rFonts w:ascii="Times New Roman" w:hAnsi="Times New Roman"/>
          <w:sz w:val="20"/>
          <w:szCs w:val="20"/>
          <w:lang w:val="en-IN"/>
        </w:rPr>
        <w:tab/>
        <w:t xml:space="preserve">Comparable results are obtained by performing the experiment by replacing pickle liquor with </w:t>
      </w:r>
      <w:r>
        <w:rPr>
          <w:rFonts w:ascii="Times New Roman" w:hAnsi="Times New Roman"/>
          <w:color w:val="1A1818"/>
          <w:sz w:val="20"/>
          <w:szCs w:val="20"/>
        </w:rPr>
        <w:t>FeSO</w:t>
      </w:r>
      <w:r>
        <w:rPr>
          <w:rFonts w:ascii="Times New Roman" w:hAnsi="Times New Roman"/>
          <w:color w:val="1A1818"/>
          <w:sz w:val="20"/>
          <w:szCs w:val="20"/>
          <w:vertAlign w:val="subscript"/>
        </w:rPr>
        <w:t>4</w:t>
      </w:r>
      <w:r>
        <w:rPr>
          <w:rFonts w:ascii="Times New Roman" w:hAnsi="Times New Roman"/>
          <w:color w:val="1A1818"/>
          <w:sz w:val="20"/>
          <w:szCs w:val="20"/>
        </w:rPr>
        <w:t>, using optimized doses of time (2 h.), Fe</w:t>
      </w:r>
      <w:r>
        <w:rPr>
          <w:rFonts w:ascii="Times New Roman" w:hAnsi="Times New Roman"/>
          <w:color w:val="1A1818"/>
          <w:sz w:val="20"/>
          <w:szCs w:val="20"/>
          <w:vertAlign w:val="superscript"/>
        </w:rPr>
        <w:t>2+</w:t>
      </w:r>
      <w:r>
        <w:rPr>
          <w:rFonts w:ascii="Times New Roman" w:hAnsi="Times New Roman"/>
          <w:color w:val="1A1818"/>
          <w:sz w:val="20"/>
          <w:szCs w:val="20"/>
        </w:rPr>
        <w:t xml:space="preserve"> (8.95 </w:t>
      </w:r>
      <w:proofErr w:type="spellStart"/>
      <w:r>
        <w:rPr>
          <w:rFonts w:ascii="Times New Roman" w:hAnsi="Times New Roman"/>
          <w:color w:val="1A1818"/>
          <w:sz w:val="20"/>
          <w:szCs w:val="20"/>
        </w:rPr>
        <w:t>mM</w:t>
      </w:r>
      <w:proofErr w:type="spellEnd"/>
      <w:r>
        <w:rPr>
          <w:rFonts w:ascii="Times New Roman" w:hAnsi="Times New Roman"/>
          <w:color w:val="1A1818"/>
          <w:sz w:val="20"/>
          <w:szCs w:val="20"/>
        </w:rPr>
        <w:t>) and H</w:t>
      </w:r>
      <w:r>
        <w:rPr>
          <w:rFonts w:ascii="Times New Roman" w:hAnsi="Times New Roman"/>
          <w:color w:val="1A1818"/>
          <w:sz w:val="20"/>
          <w:szCs w:val="20"/>
          <w:vertAlign w:val="subscript"/>
        </w:rPr>
        <w:t>2</w:t>
      </w:r>
      <w:r>
        <w:rPr>
          <w:rFonts w:ascii="Times New Roman" w:hAnsi="Times New Roman"/>
          <w:color w:val="1A1818"/>
          <w:sz w:val="20"/>
          <w:szCs w:val="20"/>
        </w:rPr>
        <w:t>O</w:t>
      </w:r>
      <w:r>
        <w:rPr>
          <w:rFonts w:ascii="Times New Roman" w:hAnsi="Times New Roman"/>
          <w:color w:val="1A1818"/>
          <w:sz w:val="20"/>
          <w:szCs w:val="20"/>
          <w:vertAlign w:val="subscript"/>
        </w:rPr>
        <w:t xml:space="preserve">2 </w:t>
      </w:r>
      <w:r>
        <w:rPr>
          <w:rFonts w:ascii="Times New Roman" w:hAnsi="Times New Roman"/>
          <w:color w:val="1A1818"/>
          <w:sz w:val="20"/>
          <w:szCs w:val="20"/>
        </w:rPr>
        <w:t xml:space="preserve">(61.8 </w:t>
      </w:r>
      <w:proofErr w:type="spellStart"/>
      <w:r>
        <w:rPr>
          <w:rFonts w:ascii="Times New Roman" w:hAnsi="Times New Roman"/>
          <w:color w:val="1A1818"/>
          <w:sz w:val="20"/>
          <w:szCs w:val="20"/>
        </w:rPr>
        <w:t>mM</w:t>
      </w:r>
      <w:proofErr w:type="spellEnd"/>
      <w:r>
        <w:rPr>
          <w:rFonts w:ascii="Times New Roman" w:hAnsi="Times New Roman"/>
          <w:color w:val="1A1818"/>
          <w:sz w:val="20"/>
          <w:szCs w:val="20"/>
        </w:rPr>
        <w:t xml:space="preserve">). Observed values of degradation and de-colorization are given in Table 4. </w:t>
      </w:r>
      <w:r w:rsidR="0029343B" w:rsidRPr="00235167">
        <w:rPr>
          <w:rFonts w:ascii="Times New Roman" w:hAnsi="Times New Roman"/>
          <w:color w:val="000000" w:themeColor="text1"/>
          <w:sz w:val="20"/>
          <w:szCs w:val="20"/>
        </w:rPr>
        <w:t>In comparison to FeSO4, a somewhat greater volume of sludge was seen at the same dosages of Fe</w:t>
      </w:r>
      <w:r w:rsidR="0029343B" w:rsidRPr="00A7513A">
        <w:rPr>
          <w:rFonts w:ascii="Times New Roman" w:hAnsi="Times New Roman"/>
          <w:color w:val="000000" w:themeColor="text1"/>
          <w:sz w:val="20"/>
          <w:szCs w:val="20"/>
          <w:vertAlign w:val="superscript"/>
        </w:rPr>
        <w:t>2+</w:t>
      </w:r>
      <w:r w:rsidR="0029343B" w:rsidRPr="00235167">
        <w:rPr>
          <w:rFonts w:ascii="Times New Roman" w:hAnsi="Times New Roman"/>
          <w:color w:val="000000" w:themeColor="text1"/>
          <w:sz w:val="20"/>
          <w:szCs w:val="20"/>
        </w:rPr>
        <w:t xml:space="preserve"> and H</w:t>
      </w:r>
      <w:r w:rsidR="0029343B" w:rsidRPr="00A7513A">
        <w:rPr>
          <w:rFonts w:ascii="Times New Roman" w:hAnsi="Times New Roman"/>
          <w:color w:val="000000" w:themeColor="text1"/>
          <w:sz w:val="20"/>
          <w:szCs w:val="20"/>
          <w:vertAlign w:val="subscript"/>
        </w:rPr>
        <w:t>2</w:t>
      </w:r>
      <w:r w:rsidR="0029343B" w:rsidRPr="00235167">
        <w:rPr>
          <w:rFonts w:ascii="Times New Roman" w:hAnsi="Times New Roman"/>
          <w:color w:val="000000" w:themeColor="text1"/>
          <w:sz w:val="20"/>
          <w:szCs w:val="20"/>
        </w:rPr>
        <w:t>O</w:t>
      </w:r>
      <w:r w:rsidR="0029343B" w:rsidRPr="00A7513A">
        <w:rPr>
          <w:rFonts w:ascii="Times New Roman" w:hAnsi="Times New Roman"/>
          <w:color w:val="000000" w:themeColor="text1"/>
          <w:sz w:val="20"/>
          <w:szCs w:val="20"/>
          <w:vertAlign w:val="subscript"/>
        </w:rPr>
        <w:t>2</w:t>
      </w:r>
      <w:r w:rsidR="0029343B" w:rsidRPr="00235167">
        <w:rPr>
          <w:rFonts w:ascii="Times New Roman" w:hAnsi="Times New Roman"/>
          <w:color w:val="000000" w:themeColor="text1"/>
          <w:sz w:val="20"/>
          <w:szCs w:val="20"/>
        </w:rPr>
        <w:t xml:space="preserve">. However, the residual iron percentage in treated wastewater was slightly lower when pickling liquor was employed. </w:t>
      </w:r>
      <w:r>
        <w:rPr>
          <w:rFonts w:ascii="Times New Roman" w:hAnsi="Times New Roman"/>
          <w:color w:val="1A1818"/>
          <w:sz w:val="20"/>
          <w:szCs w:val="20"/>
        </w:rPr>
        <w:t xml:space="preserve">The comparative study clearly exhibits that in conventional </w:t>
      </w:r>
      <w:r w:rsidR="0029343B">
        <w:rPr>
          <w:rFonts w:ascii="Times New Roman" w:hAnsi="Times New Roman"/>
          <w:color w:val="1A1818"/>
          <w:sz w:val="20"/>
          <w:szCs w:val="20"/>
        </w:rPr>
        <w:t>Fenton’s</w:t>
      </w:r>
      <w:r>
        <w:rPr>
          <w:rFonts w:ascii="Times New Roman" w:hAnsi="Times New Roman"/>
          <w:color w:val="1A1818"/>
          <w:sz w:val="20"/>
          <w:szCs w:val="20"/>
        </w:rPr>
        <w:t xml:space="preserve"> oxidation for dye waste treatment, </w:t>
      </w:r>
      <w:r w:rsidRPr="00235167">
        <w:rPr>
          <w:rFonts w:ascii="Times New Roman" w:hAnsi="Times New Roman"/>
          <w:color w:val="000000" w:themeColor="text1"/>
          <w:sz w:val="20"/>
          <w:szCs w:val="20"/>
        </w:rPr>
        <w:t xml:space="preserve">pickling liquor </w:t>
      </w:r>
      <w:r w:rsidR="0029343B" w:rsidRPr="00235167">
        <w:rPr>
          <w:rFonts w:ascii="Times New Roman" w:hAnsi="Times New Roman"/>
          <w:color w:val="000000" w:themeColor="text1"/>
          <w:sz w:val="20"/>
          <w:szCs w:val="20"/>
        </w:rPr>
        <w:t xml:space="preserve">can serve as a reliable source </w:t>
      </w:r>
      <w:r>
        <w:rPr>
          <w:rFonts w:ascii="Times New Roman" w:hAnsi="Times New Roman"/>
          <w:color w:val="1A1818"/>
          <w:sz w:val="20"/>
          <w:szCs w:val="20"/>
        </w:rPr>
        <w:t>of iron catalyst.</w:t>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Pr>
          <w:rFonts w:ascii="Times New Roman" w:hAnsi="Times New Roman"/>
          <w:color w:val="1A1818"/>
          <w:sz w:val="20"/>
          <w:szCs w:val="20"/>
        </w:rPr>
        <w:t xml:space="preserve">It is significant from the linearity of plot of </w:t>
      </w:r>
      <w:r w:rsidR="00235167">
        <w:rPr>
          <w:rFonts w:ascii="Times New Roman" w:eastAsia="MS Gothic" w:hAnsi="Times New Roman"/>
          <w:color w:val="000000"/>
          <w:sz w:val="20"/>
          <w:szCs w:val="20"/>
        </w:rPr>
        <w:t>–</w:t>
      </w:r>
      <w:r>
        <w:rPr>
          <w:rFonts w:ascii="Times New Roman" w:hAnsi="Times New Roman"/>
          <w:color w:val="1A1818"/>
          <w:sz w:val="20"/>
          <w:szCs w:val="20"/>
        </w:rPr>
        <w:t>log</w:t>
      </w:r>
      <w:r w:rsidR="00235167">
        <w:rPr>
          <w:rFonts w:ascii="Times New Roman" w:hAnsi="Times New Roman"/>
          <w:color w:val="1A1818"/>
          <w:sz w:val="20"/>
          <w:szCs w:val="20"/>
        </w:rPr>
        <w:t xml:space="preserve"> </w:t>
      </w:r>
      <w:r>
        <w:rPr>
          <w:rFonts w:ascii="Times New Roman" w:hAnsi="Times New Roman"/>
          <w:color w:val="1A1818"/>
          <w:sz w:val="20"/>
          <w:szCs w:val="20"/>
        </w:rPr>
        <w:t xml:space="preserve">[(COD0 </w:t>
      </w:r>
      <w:r>
        <w:rPr>
          <w:rFonts w:ascii="Times New Roman" w:eastAsia="MS Gothic" w:hAnsi="Times New Roman"/>
          <w:color w:val="000000"/>
          <w:sz w:val="20"/>
          <w:szCs w:val="20"/>
        </w:rPr>
        <w:t>−</w:t>
      </w:r>
      <w:r>
        <w:rPr>
          <w:rFonts w:ascii="Times New Roman" w:hAnsi="Times New Roman"/>
          <w:color w:val="1A1818"/>
          <w:sz w:val="20"/>
          <w:szCs w:val="20"/>
        </w:rPr>
        <w:t xml:space="preserve">CODt)/COD0] versus time (Fig. 2), with R2 &gt; 0.97 that the oxidation reaction follows first order reaction kinetics [34]. </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000000" w:themeColor="text1"/>
          <w:sz w:val="20"/>
          <w:szCs w:val="20"/>
        </w:rPr>
      </w:pPr>
      <w:r>
        <w:rPr>
          <w:rFonts w:ascii="Times New Roman" w:hAnsi="Times New Roman"/>
          <w:color w:val="000000" w:themeColor="text1"/>
          <w:sz w:val="20"/>
          <w:szCs w:val="20"/>
        </w:rPr>
        <w:tab/>
        <w:t>H</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O</w:t>
      </w:r>
      <w:r>
        <w:rPr>
          <w:rFonts w:ascii="Times New Roman" w:hAnsi="Times New Roman"/>
          <w:color w:val="000000" w:themeColor="text1"/>
          <w:sz w:val="20"/>
          <w:szCs w:val="20"/>
          <w:vertAlign w:val="subscript"/>
        </w:rPr>
        <w:t xml:space="preserve"> </w:t>
      </w:r>
      <w:r>
        <w:rPr>
          <w:rFonts w:ascii="Times New Roman" w:hAnsi="Times New Roman"/>
          <w:color w:val="000000" w:themeColor="text1"/>
          <w:sz w:val="20"/>
          <w:szCs w:val="20"/>
        </w:rPr>
        <w:t>+</w:t>
      </w:r>
      <w:r>
        <w:rPr>
          <w:rFonts w:ascii="Times New Roman" w:hAnsi="Times New Roman"/>
          <w:color w:val="000000" w:themeColor="text1"/>
          <w:sz w:val="20"/>
          <w:szCs w:val="20"/>
          <w:vertAlign w:val="subscript"/>
        </w:rPr>
        <w:t xml:space="preserve"> </w:t>
      </w:r>
      <w:r>
        <w:rPr>
          <w:rFonts w:ascii="Times New Roman" w:hAnsi="Times New Roman"/>
          <w:color w:val="000000" w:themeColor="text1"/>
          <w:sz w:val="20"/>
          <w:szCs w:val="20"/>
        </w:rPr>
        <w:t>Fe</w:t>
      </w:r>
      <w:r>
        <w:rPr>
          <w:rFonts w:ascii="Times New Roman" w:hAnsi="Times New Roman"/>
          <w:color w:val="000000" w:themeColor="text1"/>
          <w:sz w:val="20"/>
          <w:szCs w:val="20"/>
          <w:vertAlign w:val="superscript"/>
        </w:rPr>
        <w:t>2+</w:t>
      </w:r>
      <w:r>
        <w:rPr>
          <w:rFonts w:ascii="Times New Roman" w:hAnsi="Times New Roman"/>
          <w:color w:val="000000" w:themeColor="text1"/>
          <w:sz w:val="20"/>
          <w:szCs w:val="20"/>
        </w:rPr>
        <w:t xml:space="preserve"> →</w:t>
      </w:r>
      <w:r>
        <w:rPr>
          <w:rFonts w:ascii="Times New Roman" w:hAnsi="Times New Roman"/>
          <w:color w:val="000000" w:themeColor="text1"/>
          <w:sz w:val="36"/>
          <w:szCs w:val="36"/>
        </w:rPr>
        <w:t>∙</w:t>
      </w:r>
      <w:r>
        <w:rPr>
          <w:rFonts w:ascii="Times New Roman" w:hAnsi="Times New Roman"/>
          <w:color w:val="000000" w:themeColor="text1"/>
          <w:sz w:val="20"/>
          <w:szCs w:val="20"/>
        </w:rPr>
        <w:t>OH</w:t>
      </w:r>
      <w:r>
        <w:rPr>
          <w:rFonts w:ascii="Times New Roman" w:eastAsia="MS Gothic" w:hAnsi="Times New Roman"/>
          <w:color w:val="000000" w:themeColor="text1"/>
          <w:sz w:val="20"/>
          <w:szCs w:val="20"/>
          <w:vertAlign w:val="superscript"/>
        </w:rPr>
        <w:t xml:space="preserve"> </w:t>
      </w:r>
      <w:r>
        <w:rPr>
          <w:rFonts w:ascii="Times New Roman" w:eastAsia="MS Gothic" w:hAnsi="Times New Roman"/>
          <w:color w:val="000000" w:themeColor="text1"/>
          <w:sz w:val="20"/>
          <w:szCs w:val="20"/>
        </w:rPr>
        <w:t xml:space="preserve">+ </w:t>
      </w:r>
      <w:r>
        <w:rPr>
          <w:rFonts w:ascii="Times New Roman" w:hAnsi="Times New Roman"/>
          <w:color w:val="000000" w:themeColor="text1"/>
          <w:sz w:val="20"/>
          <w:szCs w:val="20"/>
        </w:rPr>
        <w:t>OH</w:t>
      </w:r>
      <w:r>
        <w:rPr>
          <w:rFonts w:ascii="Times New Roman" w:eastAsia="MS Gothic" w:hAnsi="Times New Roman"/>
          <w:color w:val="000000" w:themeColor="text1"/>
          <w:sz w:val="20"/>
          <w:szCs w:val="20"/>
          <w:vertAlign w:val="superscript"/>
        </w:rPr>
        <w:t>−</w:t>
      </w:r>
      <w:r>
        <w:rPr>
          <w:rFonts w:ascii="Times New Roman" w:hAnsi="Times New Roman"/>
          <w:color w:val="000000" w:themeColor="text1"/>
          <w:sz w:val="20"/>
          <w:szCs w:val="20"/>
        </w:rPr>
        <w:t xml:space="preserve"> + Fe</w:t>
      </w:r>
      <w:r>
        <w:rPr>
          <w:rFonts w:ascii="Times New Roman" w:hAnsi="Times New Roman"/>
          <w:color w:val="000000" w:themeColor="text1"/>
          <w:sz w:val="20"/>
          <w:szCs w:val="20"/>
          <w:vertAlign w:val="superscript"/>
        </w:rPr>
        <w:t xml:space="preserve">3+ </w:t>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rPr>
        <w:t>(1)</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000000" w:themeColor="text1"/>
          <w:sz w:val="20"/>
          <w:szCs w:val="20"/>
        </w:rPr>
      </w:pPr>
      <w:r>
        <w:rPr>
          <w:rFonts w:ascii="Times New Roman" w:hAnsi="Times New Roman"/>
          <w:color w:val="000000" w:themeColor="text1"/>
          <w:sz w:val="20"/>
          <w:szCs w:val="20"/>
        </w:rPr>
        <w:t>Ferric ions produced in Eq. (1) react with hydrogen peroxide to produce hydroperoxyl radicals (</w:t>
      </w:r>
      <w:r>
        <w:rPr>
          <w:rFonts w:ascii="Times New Roman" w:hAnsi="Times New Roman"/>
          <w:color w:val="000000" w:themeColor="text1"/>
          <w:sz w:val="36"/>
          <w:szCs w:val="36"/>
        </w:rPr>
        <w:t>∙</w:t>
      </w:r>
      <w:r>
        <w:rPr>
          <w:rFonts w:ascii="Times New Roman" w:hAnsi="Times New Roman"/>
          <w:color w:val="000000" w:themeColor="text1"/>
          <w:sz w:val="20"/>
          <w:szCs w:val="20"/>
        </w:rPr>
        <w:t>OOH) and ferrous ions:</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000000" w:themeColor="text1"/>
          <w:sz w:val="20"/>
          <w:szCs w:val="20"/>
        </w:rPr>
      </w:pPr>
      <w:r>
        <w:rPr>
          <w:rFonts w:ascii="Times New Roman" w:hAnsi="Times New Roman"/>
          <w:color w:val="000000" w:themeColor="text1"/>
          <w:sz w:val="20"/>
          <w:szCs w:val="20"/>
        </w:rPr>
        <w:tab/>
        <w:t>H</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O</w:t>
      </w:r>
      <w:proofErr w:type="gramStart"/>
      <w:r>
        <w:rPr>
          <w:rFonts w:ascii="Times New Roman" w:hAnsi="Times New Roman"/>
          <w:color w:val="000000" w:themeColor="text1"/>
          <w:sz w:val="20"/>
          <w:szCs w:val="20"/>
          <w:vertAlign w:val="subscript"/>
        </w:rPr>
        <w:t xml:space="preserve">2 </w:t>
      </w:r>
      <w:r>
        <w:rPr>
          <w:rFonts w:ascii="Times New Roman" w:hAnsi="Times New Roman"/>
          <w:color w:val="000000" w:themeColor="text1"/>
          <w:sz w:val="20"/>
          <w:szCs w:val="20"/>
        </w:rPr>
        <w:t xml:space="preserve"> +</w:t>
      </w:r>
      <w:proofErr w:type="gramEnd"/>
      <w:r>
        <w:rPr>
          <w:rFonts w:ascii="Times New Roman" w:hAnsi="Times New Roman"/>
          <w:color w:val="000000" w:themeColor="text1"/>
          <w:sz w:val="20"/>
          <w:szCs w:val="20"/>
        </w:rPr>
        <w:t xml:space="preserve">  Fe</w:t>
      </w:r>
      <w:r>
        <w:rPr>
          <w:rFonts w:ascii="Times New Roman" w:hAnsi="Times New Roman"/>
          <w:color w:val="000000" w:themeColor="text1"/>
          <w:sz w:val="20"/>
          <w:szCs w:val="20"/>
          <w:vertAlign w:val="superscript"/>
        </w:rPr>
        <w:t xml:space="preserve">3+ </w:t>
      </w:r>
      <w:r>
        <w:rPr>
          <w:rFonts w:ascii="Times New Roman" w:hAnsi="Times New Roman"/>
          <w:color w:val="000000" w:themeColor="text1"/>
          <w:sz w:val="20"/>
          <w:szCs w:val="20"/>
        </w:rPr>
        <w:t>→</w:t>
      </w:r>
      <w:r>
        <w:rPr>
          <w:rFonts w:ascii="Times New Roman" w:hAnsi="Times New Roman"/>
          <w:color w:val="000000" w:themeColor="text1"/>
          <w:sz w:val="36"/>
          <w:szCs w:val="36"/>
        </w:rPr>
        <w:t>∙</w:t>
      </w:r>
      <w:r>
        <w:rPr>
          <w:rFonts w:ascii="Times New Roman" w:hAnsi="Times New Roman"/>
          <w:color w:val="000000" w:themeColor="text1"/>
          <w:sz w:val="20"/>
          <w:szCs w:val="20"/>
        </w:rPr>
        <w:t>OOH  +  H</w:t>
      </w:r>
      <w:r>
        <w:rPr>
          <w:rFonts w:ascii="Times New Roman" w:hAnsi="Times New Roman"/>
          <w:color w:val="000000" w:themeColor="text1"/>
          <w:sz w:val="20"/>
          <w:szCs w:val="20"/>
          <w:vertAlign w:val="superscript"/>
        </w:rPr>
        <w:t>+</w:t>
      </w:r>
      <w:r>
        <w:rPr>
          <w:rFonts w:ascii="Times New Roman" w:hAnsi="Times New Roman"/>
          <w:color w:val="000000" w:themeColor="text1"/>
          <w:sz w:val="20"/>
          <w:szCs w:val="20"/>
        </w:rPr>
        <w:t xml:space="preserve">  + Fe</w:t>
      </w:r>
      <w:r>
        <w:rPr>
          <w:rFonts w:ascii="Times New Roman" w:hAnsi="Times New Roman"/>
          <w:color w:val="000000" w:themeColor="text1"/>
          <w:sz w:val="20"/>
          <w:szCs w:val="20"/>
          <w:vertAlign w:val="superscript"/>
        </w:rPr>
        <w:t xml:space="preserve">2+                 </w:t>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rPr>
        <w:t>(2)</w:t>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bCs/>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bCs/>
          <w:color w:val="1A1818"/>
          <w:sz w:val="20"/>
          <w:szCs w:val="20"/>
        </w:rPr>
      </w:pPr>
      <w:r>
        <w:rPr>
          <w:rFonts w:ascii="Times New Roman" w:hAnsi="Times New Roman"/>
          <w:b/>
          <w:bCs/>
          <w:color w:val="1A1818"/>
          <w:sz w:val="20"/>
          <w:szCs w:val="20"/>
        </w:rPr>
        <w:t>Table 4: Comparison of pickling waste with FeSO</w:t>
      </w:r>
      <w:r>
        <w:rPr>
          <w:rFonts w:ascii="Times New Roman" w:hAnsi="Times New Roman"/>
          <w:b/>
          <w:bCs/>
          <w:color w:val="1A1818"/>
          <w:sz w:val="20"/>
          <w:szCs w:val="20"/>
          <w:vertAlign w:val="subscript"/>
        </w:rPr>
        <w:t>4</w:t>
      </w:r>
    </w:p>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bCs/>
          <w:color w:val="1A1818"/>
          <w:sz w:val="20"/>
          <w:szCs w:val="20"/>
        </w:rPr>
      </w:pPr>
    </w:p>
    <w:tbl>
      <w:tblPr>
        <w:tblpPr w:leftFromText="180" w:rightFromText="180" w:vertAnchor="text" w:tblpY="1"/>
        <w:tblOverlap w:val="neve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0" w:type="dxa"/>
          <w:right w:w="0" w:type="dxa"/>
        </w:tblCellMar>
        <w:tblLook w:val="04A0" w:firstRow="1" w:lastRow="0" w:firstColumn="1" w:lastColumn="0" w:noHBand="0" w:noVBand="1"/>
      </w:tblPr>
      <w:tblGrid>
        <w:gridCol w:w="1550"/>
        <w:gridCol w:w="718"/>
        <w:gridCol w:w="1131"/>
        <w:gridCol w:w="940"/>
        <w:gridCol w:w="1210"/>
        <w:gridCol w:w="992"/>
        <w:gridCol w:w="1366"/>
        <w:gridCol w:w="926"/>
      </w:tblGrid>
      <w:tr w:rsidR="007308B4">
        <w:trPr>
          <w:trHeight w:hRule="exact" w:val="284"/>
        </w:trPr>
        <w:tc>
          <w:tcPr>
            <w:tcW w:w="1550" w:type="dxa"/>
            <w:vMerge w:val="restart"/>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both"/>
              <w:rPr>
                <w:rFonts w:ascii="Times New Roman" w:hAnsi="Times New Roman"/>
                <w:bCs/>
                <w:color w:val="1A1818"/>
                <w:sz w:val="20"/>
                <w:szCs w:val="20"/>
                <w:vertAlign w:val="superscript"/>
              </w:rPr>
            </w:pPr>
            <w:r>
              <w:rPr>
                <w:rFonts w:ascii="Times New Roman" w:hAnsi="Times New Roman"/>
                <w:color w:val="1A1818"/>
                <w:sz w:val="20"/>
                <w:szCs w:val="20"/>
              </w:rPr>
              <w:t xml:space="preserve"> </w:t>
            </w:r>
            <w:r>
              <w:rPr>
                <w:rFonts w:ascii="Times New Roman" w:hAnsi="Times New Roman"/>
                <w:bCs/>
                <w:color w:val="1A1818"/>
                <w:sz w:val="20"/>
                <w:szCs w:val="20"/>
              </w:rPr>
              <w:t>Fe</w:t>
            </w:r>
            <w:r>
              <w:rPr>
                <w:rFonts w:ascii="Times New Roman" w:hAnsi="Times New Roman"/>
                <w:bCs/>
                <w:color w:val="1A1818"/>
                <w:sz w:val="20"/>
                <w:szCs w:val="20"/>
                <w:vertAlign w:val="superscript"/>
              </w:rPr>
              <w:t>2+</w:t>
            </w:r>
          </w:p>
        </w:tc>
        <w:tc>
          <w:tcPr>
            <w:tcW w:w="718" w:type="dxa"/>
            <w:vMerge w:val="restart"/>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Time</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Pr>
                <w:rFonts w:ascii="Times New Roman" w:hAnsi="Times New Roman"/>
                <w:bCs/>
                <w:color w:val="1A1818"/>
                <w:sz w:val="20"/>
                <w:szCs w:val="20"/>
              </w:rPr>
              <w:t>(min)</w:t>
            </w:r>
          </w:p>
        </w:tc>
        <w:tc>
          <w:tcPr>
            <w:tcW w:w="2071" w:type="dxa"/>
            <w:gridSpan w:val="2"/>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RB4   C</w:t>
            </w:r>
            <w:r>
              <w:rPr>
                <w:rFonts w:ascii="Times New Roman" w:hAnsi="Times New Roman"/>
                <w:bCs/>
                <w:color w:val="1A1818"/>
                <w:sz w:val="20"/>
                <w:szCs w:val="20"/>
                <w:vertAlign w:val="subscript"/>
              </w:rPr>
              <w:t>0</w:t>
            </w:r>
            <w:r>
              <w:rPr>
                <w:rFonts w:ascii="Times New Roman" w:hAnsi="Times New Roman"/>
                <w:bCs/>
                <w:color w:val="1A1818"/>
                <w:sz w:val="20"/>
                <w:szCs w:val="20"/>
              </w:rPr>
              <w:t>= 100 ppm</w:t>
            </w:r>
          </w:p>
        </w:tc>
        <w:tc>
          <w:tcPr>
            <w:tcW w:w="2202" w:type="dxa"/>
            <w:gridSpan w:val="2"/>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RO16    C</w:t>
            </w:r>
            <w:r>
              <w:rPr>
                <w:rFonts w:ascii="Times New Roman" w:hAnsi="Times New Roman"/>
                <w:bCs/>
                <w:color w:val="1A1818"/>
                <w:sz w:val="20"/>
                <w:szCs w:val="20"/>
                <w:vertAlign w:val="subscript"/>
              </w:rPr>
              <w:t>0</w:t>
            </w:r>
            <w:r>
              <w:rPr>
                <w:rFonts w:ascii="Times New Roman" w:hAnsi="Times New Roman"/>
                <w:bCs/>
                <w:color w:val="1A1818"/>
                <w:sz w:val="20"/>
                <w:szCs w:val="20"/>
              </w:rPr>
              <w:t xml:space="preserve"> = 25 ppm</w:t>
            </w:r>
          </w:p>
        </w:tc>
        <w:tc>
          <w:tcPr>
            <w:tcW w:w="2292" w:type="dxa"/>
            <w:gridSpan w:val="2"/>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Pr>
                <w:rFonts w:ascii="Times New Roman" w:hAnsi="Times New Roman"/>
                <w:bCs/>
                <w:color w:val="1A1818"/>
                <w:sz w:val="20"/>
                <w:szCs w:val="20"/>
              </w:rPr>
              <w:t>COD</w:t>
            </w:r>
            <w:r>
              <w:rPr>
                <w:rFonts w:ascii="Times New Roman" w:hAnsi="Times New Roman"/>
                <w:bCs/>
                <w:color w:val="1A1818"/>
                <w:sz w:val="20"/>
                <w:szCs w:val="20"/>
                <w:vertAlign w:val="subscript"/>
              </w:rPr>
              <w:t>0</w:t>
            </w:r>
            <w:r>
              <w:rPr>
                <w:rFonts w:ascii="Times New Roman" w:hAnsi="Times New Roman"/>
                <w:bCs/>
                <w:color w:val="1A1818"/>
                <w:sz w:val="20"/>
                <w:szCs w:val="20"/>
              </w:rPr>
              <w:t>= 420ppm</w:t>
            </w:r>
          </w:p>
        </w:tc>
      </w:tr>
      <w:tr w:rsidR="007308B4">
        <w:trPr>
          <w:trHeight w:hRule="exact" w:val="284"/>
        </w:trPr>
        <w:tc>
          <w:tcPr>
            <w:tcW w:w="15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both"/>
              <w:rPr>
                <w:rFonts w:ascii="Times New Roman" w:hAnsi="Times New Roman"/>
                <w:color w:val="1A1818"/>
                <w:sz w:val="20"/>
                <w:szCs w:val="20"/>
              </w:rPr>
            </w:pPr>
          </w:p>
        </w:tc>
        <w:tc>
          <w:tcPr>
            <w:tcW w:w="7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both"/>
              <w:rPr>
                <w:rFonts w:ascii="Times New Roman" w:hAnsi="Times New Roman"/>
                <w:color w:val="1A1818"/>
                <w:sz w:val="20"/>
                <w:szCs w:val="20"/>
              </w:rPr>
            </w:pPr>
          </w:p>
        </w:tc>
        <w:tc>
          <w:tcPr>
            <w:tcW w:w="11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vertAlign w:val="subscript"/>
              </w:rPr>
            </w:pPr>
            <w:r>
              <w:rPr>
                <w:rFonts w:ascii="Times New Roman" w:hAnsi="Times New Roman"/>
                <w:bCs/>
                <w:color w:val="1A1818"/>
                <w:sz w:val="20"/>
                <w:szCs w:val="20"/>
              </w:rPr>
              <w:t>C</w:t>
            </w:r>
            <w:r>
              <w:rPr>
                <w:rFonts w:ascii="Times New Roman" w:hAnsi="Times New Roman"/>
                <w:bCs/>
                <w:color w:val="1A1818"/>
                <w:sz w:val="20"/>
                <w:szCs w:val="20"/>
                <w:vertAlign w:val="subscript"/>
              </w:rPr>
              <w:t>t</w:t>
            </w:r>
            <w:r>
              <w:rPr>
                <w:rFonts w:ascii="Times New Roman" w:hAnsi="Times New Roman"/>
                <w:bCs/>
                <w:color w:val="1A1818"/>
                <w:sz w:val="20"/>
                <w:szCs w:val="20"/>
              </w:rPr>
              <w:t>(ppm)</w:t>
            </w:r>
          </w:p>
        </w:tc>
        <w:tc>
          <w:tcPr>
            <w:tcW w:w="94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%R</w:t>
            </w:r>
          </w:p>
        </w:tc>
        <w:tc>
          <w:tcPr>
            <w:tcW w:w="121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(C</w:t>
            </w:r>
            <w:r>
              <w:rPr>
                <w:rFonts w:ascii="Times New Roman" w:hAnsi="Times New Roman"/>
                <w:bCs/>
                <w:color w:val="1A1818"/>
                <w:sz w:val="20"/>
                <w:szCs w:val="20"/>
                <w:vertAlign w:val="subscript"/>
              </w:rPr>
              <w:t>t</w:t>
            </w:r>
            <w:r>
              <w:rPr>
                <w:rFonts w:ascii="Times New Roman" w:hAnsi="Times New Roman"/>
                <w:bCs/>
                <w:color w:val="1A1818"/>
                <w:sz w:val="20"/>
                <w:szCs w:val="20"/>
              </w:rPr>
              <w:t>)(ppm)</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%R</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vertAlign w:val="subscript"/>
              </w:rPr>
            </w:pPr>
            <w:r>
              <w:rPr>
                <w:rFonts w:ascii="Times New Roman" w:hAnsi="Times New Roman"/>
                <w:bCs/>
                <w:color w:val="1A1818"/>
                <w:sz w:val="20"/>
                <w:szCs w:val="20"/>
              </w:rPr>
              <w:t>COD</w:t>
            </w:r>
            <w:r>
              <w:rPr>
                <w:rFonts w:ascii="Times New Roman" w:hAnsi="Times New Roman"/>
                <w:bCs/>
                <w:color w:val="1A1818"/>
                <w:sz w:val="20"/>
                <w:szCs w:val="20"/>
                <w:vertAlign w:val="subscript"/>
              </w:rPr>
              <w:t>t</w:t>
            </w:r>
            <w:r>
              <w:rPr>
                <w:rFonts w:ascii="Times New Roman" w:hAnsi="Times New Roman"/>
                <w:bCs/>
                <w:color w:val="1A1818"/>
                <w:sz w:val="20"/>
                <w:szCs w:val="20"/>
              </w:rPr>
              <w:t>(ppm)</w:t>
            </w:r>
          </w:p>
        </w:tc>
        <w:tc>
          <w:tcPr>
            <w:tcW w:w="92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%R</w:t>
            </w:r>
          </w:p>
        </w:tc>
      </w:tr>
      <w:tr w:rsidR="007308B4">
        <w:trPr>
          <w:trHeight w:hRule="exact" w:val="284"/>
        </w:trPr>
        <w:tc>
          <w:tcPr>
            <w:tcW w:w="155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rPr>
                <w:rFonts w:ascii="Times New Roman" w:hAnsi="Times New Roman"/>
                <w:bCs/>
                <w:color w:val="1A1818"/>
                <w:sz w:val="20"/>
                <w:szCs w:val="20"/>
              </w:rPr>
            </w:pPr>
            <w:r>
              <w:rPr>
                <w:rFonts w:ascii="Times New Roman" w:hAnsi="Times New Roman"/>
                <w:bCs/>
                <w:color w:val="1A1818"/>
                <w:sz w:val="20"/>
                <w:szCs w:val="20"/>
              </w:rPr>
              <w:t>Pickling waste</w:t>
            </w:r>
          </w:p>
        </w:tc>
        <w:tc>
          <w:tcPr>
            <w:tcW w:w="718" w:type="dxa"/>
            <w:vMerge w:val="restart"/>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rPr>
                <w:rFonts w:ascii="Times New Roman" w:hAnsi="Times New Roman"/>
                <w:bCs/>
                <w:color w:val="1A1818"/>
                <w:sz w:val="20"/>
                <w:szCs w:val="20"/>
              </w:rPr>
            </w:pPr>
            <w:r>
              <w:rPr>
                <w:rFonts w:ascii="Times New Roman" w:hAnsi="Times New Roman"/>
                <w:bCs/>
                <w:color w:val="1A1818"/>
                <w:sz w:val="20"/>
                <w:szCs w:val="20"/>
              </w:rPr>
              <w:t>120</w:t>
            </w:r>
          </w:p>
        </w:tc>
        <w:tc>
          <w:tcPr>
            <w:tcW w:w="11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10.4</w:t>
            </w:r>
          </w:p>
        </w:tc>
        <w:tc>
          <w:tcPr>
            <w:tcW w:w="94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90</w:t>
            </w:r>
          </w:p>
        </w:tc>
        <w:tc>
          <w:tcPr>
            <w:tcW w:w="121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1.0</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96.0</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160</w:t>
            </w:r>
          </w:p>
        </w:tc>
        <w:tc>
          <w:tcPr>
            <w:tcW w:w="92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62</w:t>
            </w:r>
          </w:p>
        </w:tc>
      </w:tr>
      <w:tr w:rsidR="007308B4">
        <w:trPr>
          <w:trHeight w:hRule="exact" w:val="284"/>
        </w:trPr>
        <w:tc>
          <w:tcPr>
            <w:tcW w:w="155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rPr>
                <w:rFonts w:ascii="Times New Roman" w:hAnsi="Times New Roman"/>
                <w:bCs/>
                <w:color w:val="1A1818"/>
                <w:sz w:val="20"/>
                <w:szCs w:val="20"/>
                <w:vertAlign w:val="subscript"/>
              </w:rPr>
            </w:pPr>
            <w:r>
              <w:rPr>
                <w:rFonts w:ascii="Times New Roman" w:hAnsi="Times New Roman"/>
                <w:bCs/>
                <w:color w:val="1A1818"/>
                <w:sz w:val="20"/>
                <w:szCs w:val="20"/>
              </w:rPr>
              <w:t>FeSO</w:t>
            </w:r>
            <w:r>
              <w:rPr>
                <w:rFonts w:ascii="Times New Roman" w:hAnsi="Times New Roman"/>
                <w:bCs/>
                <w:color w:val="1A1818"/>
                <w:sz w:val="20"/>
                <w:szCs w:val="20"/>
                <w:vertAlign w:val="subscript"/>
              </w:rPr>
              <w:t>4</w:t>
            </w:r>
          </w:p>
        </w:tc>
        <w:tc>
          <w:tcPr>
            <w:tcW w:w="7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rPr>
                <w:rFonts w:ascii="Times New Roman" w:hAnsi="Times New Roman"/>
                <w:color w:val="1A1818"/>
                <w:sz w:val="20"/>
                <w:szCs w:val="20"/>
              </w:rPr>
            </w:pPr>
          </w:p>
        </w:tc>
        <w:tc>
          <w:tcPr>
            <w:tcW w:w="11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10.4</w:t>
            </w:r>
          </w:p>
        </w:tc>
        <w:tc>
          <w:tcPr>
            <w:tcW w:w="94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90</w:t>
            </w:r>
          </w:p>
        </w:tc>
        <w:tc>
          <w:tcPr>
            <w:tcW w:w="121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0.9</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96.4</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200</w:t>
            </w:r>
          </w:p>
        </w:tc>
        <w:tc>
          <w:tcPr>
            <w:tcW w:w="92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Pr>
                <w:rFonts w:ascii="Times New Roman" w:hAnsi="Times New Roman"/>
                <w:bCs/>
                <w:color w:val="1A1818"/>
                <w:sz w:val="20"/>
                <w:szCs w:val="20"/>
              </w:rPr>
              <w:t>52</w:t>
            </w:r>
          </w:p>
        </w:tc>
      </w:tr>
    </w:tbl>
    <w:p w:rsidR="007308B4" w:rsidRDefault="007308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both"/>
        <w:rPr>
          <w:rFonts w:ascii="Times New Roman" w:hAnsi="Times New Roman"/>
          <w:color w:val="1A1818"/>
          <w:sz w:val="20"/>
          <w:szCs w:val="20"/>
        </w:rPr>
      </w:pP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both"/>
        <w:rPr>
          <w:rFonts w:ascii="Times New Roman" w:hAnsi="Times New Roman"/>
          <w:color w:val="000000" w:themeColor="text1"/>
          <w:sz w:val="20"/>
          <w:szCs w:val="20"/>
        </w:rPr>
      </w:pPr>
      <w:r>
        <w:rPr>
          <w:rFonts w:ascii="Times New Roman" w:hAnsi="Times New Roman"/>
          <w:color w:val="000000" w:themeColor="text1"/>
          <w:sz w:val="20"/>
          <w:szCs w:val="20"/>
        </w:rPr>
        <w:t>(Fe2</w:t>
      </w:r>
      <w:r>
        <w:rPr>
          <w:rFonts w:ascii="Times New Roman" w:hAnsi="Times New Roman"/>
          <w:color w:val="000000" w:themeColor="text1"/>
          <w:sz w:val="20"/>
          <w:szCs w:val="20"/>
          <w:vertAlign w:val="superscript"/>
        </w:rPr>
        <w:t>+</w:t>
      </w:r>
      <w:r>
        <w:rPr>
          <w:rFonts w:ascii="Times New Roman" w:hAnsi="Times New Roman"/>
          <w:color w:val="000000" w:themeColor="text1"/>
          <w:sz w:val="20"/>
          <w:szCs w:val="20"/>
        </w:rPr>
        <w:t xml:space="preserve">dose: 8.95 </w:t>
      </w:r>
      <w:proofErr w:type="spellStart"/>
      <w:r>
        <w:rPr>
          <w:rFonts w:ascii="Times New Roman" w:hAnsi="Times New Roman"/>
          <w:color w:val="000000" w:themeColor="text1"/>
          <w:sz w:val="20"/>
          <w:szCs w:val="20"/>
        </w:rPr>
        <w:t>mM</w:t>
      </w:r>
      <w:proofErr w:type="spellEnd"/>
      <w:r>
        <w:rPr>
          <w:rFonts w:ascii="Times New Roman" w:hAnsi="Times New Roman"/>
          <w:color w:val="000000" w:themeColor="text1"/>
          <w:sz w:val="20"/>
          <w:szCs w:val="20"/>
        </w:rPr>
        <w:t xml:space="preserve">; H2O2 dose: 61.8 </w:t>
      </w:r>
      <w:proofErr w:type="spellStart"/>
      <w:r>
        <w:rPr>
          <w:rFonts w:ascii="Times New Roman" w:hAnsi="Times New Roman"/>
          <w:color w:val="000000" w:themeColor="text1"/>
          <w:sz w:val="20"/>
          <w:szCs w:val="20"/>
        </w:rPr>
        <w:t>mM</w:t>
      </w:r>
      <w:proofErr w:type="spellEnd"/>
      <w:r>
        <w:rPr>
          <w:rFonts w:ascii="Times New Roman" w:hAnsi="Times New Roman"/>
          <w:color w:val="000000" w:themeColor="text1"/>
          <w:sz w:val="20"/>
          <w:szCs w:val="20"/>
        </w:rPr>
        <w:t>)</w:t>
      </w:r>
    </w:p>
    <w:p w:rsidR="007308B4" w:rsidRPr="00235167" w:rsidRDefault="000B0AC6">
      <w:pPr>
        <w:ind w:firstLine="360"/>
        <w:jc w:val="both"/>
        <w:rPr>
          <w:rFonts w:ascii="Times New Roman" w:hAnsi="Times New Roman"/>
          <w:color w:val="000000" w:themeColor="text1"/>
          <w:sz w:val="20"/>
          <w:szCs w:val="20"/>
        </w:rPr>
      </w:pPr>
      <w:r w:rsidRPr="000B0AC6">
        <w:rPr>
          <w:rFonts w:ascii="Times New Roman" w:hAnsi="Times New Roman"/>
          <w:color w:val="1A1818"/>
          <w:sz w:val="20"/>
          <w:szCs w:val="20"/>
        </w:rPr>
        <w:t xml:space="preserve">According to </w:t>
      </w:r>
      <w:r>
        <w:rPr>
          <w:rFonts w:ascii="Times New Roman" w:hAnsi="Times New Roman"/>
          <w:color w:val="1A1818"/>
          <w:sz w:val="20"/>
          <w:szCs w:val="20"/>
        </w:rPr>
        <w:t>case study,</w:t>
      </w:r>
      <w:r w:rsidRPr="000B0AC6">
        <w:rPr>
          <w:rFonts w:ascii="Times New Roman" w:hAnsi="Times New Roman"/>
          <w:color w:val="1A1818"/>
          <w:sz w:val="20"/>
          <w:szCs w:val="20"/>
        </w:rPr>
        <w:t xml:space="preserve"> the percentage decolorization and degradation of RO16 and RB4 dyes, it rises with increasing concentrations of both iron and hydrogen peroxide.</w:t>
      </w:r>
      <w:r w:rsidR="00C075F0">
        <w:rPr>
          <w:rFonts w:ascii="Times New Roman" w:hAnsi="Times New Roman"/>
          <w:color w:val="1A1818"/>
          <w:sz w:val="20"/>
          <w:szCs w:val="20"/>
        </w:rPr>
        <w:t xml:space="preserve">, </w:t>
      </w:r>
      <w:r>
        <w:rPr>
          <w:rFonts w:ascii="Times New Roman" w:hAnsi="Times New Roman"/>
          <w:color w:val="1A1818"/>
          <w:sz w:val="20"/>
          <w:szCs w:val="20"/>
        </w:rPr>
        <w:t>h</w:t>
      </w:r>
      <w:r w:rsidRPr="000B0AC6">
        <w:rPr>
          <w:rFonts w:ascii="Times New Roman" w:hAnsi="Times New Roman"/>
          <w:color w:val="1A1818"/>
          <w:sz w:val="20"/>
          <w:szCs w:val="20"/>
        </w:rPr>
        <w:t xml:space="preserve">owever, it is noted that the </w:t>
      </w:r>
      <w:r>
        <w:rPr>
          <w:rFonts w:ascii="Times New Roman" w:hAnsi="Times New Roman"/>
          <w:color w:val="1A1818"/>
          <w:sz w:val="20"/>
          <w:szCs w:val="20"/>
        </w:rPr>
        <w:t>optimum</w:t>
      </w:r>
      <w:r w:rsidRPr="000B0AC6">
        <w:rPr>
          <w:rFonts w:ascii="Times New Roman" w:hAnsi="Times New Roman"/>
          <w:color w:val="1A1818"/>
          <w:sz w:val="20"/>
          <w:szCs w:val="20"/>
        </w:rPr>
        <w:t xml:space="preserve"> Fe</w:t>
      </w:r>
      <w:r w:rsidRPr="00A7513A">
        <w:rPr>
          <w:rFonts w:ascii="Times New Roman" w:hAnsi="Times New Roman"/>
          <w:color w:val="1A1818"/>
          <w:sz w:val="20"/>
          <w:szCs w:val="20"/>
          <w:vertAlign w:val="superscript"/>
        </w:rPr>
        <w:t>2+</w:t>
      </w:r>
      <w:r w:rsidRPr="000B0AC6">
        <w:rPr>
          <w:rFonts w:ascii="Times New Roman" w:hAnsi="Times New Roman"/>
          <w:color w:val="1A1818"/>
          <w:sz w:val="20"/>
          <w:szCs w:val="20"/>
        </w:rPr>
        <w:t>/H</w:t>
      </w:r>
      <w:r w:rsidRPr="00A7513A">
        <w:rPr>
          <w:rFonts w:ascii="Times New Roman" w:hAnsi="Times New Roman"/>
          <w:color w:val="1A1818"/>
          <w:sz w:val="20"/>
          <w:szCs w:val="20"/>
          <w:vertAlign w:val="subscript"/>
        </w:rPr>
        <w:t>2</w:t>
      </w:r>
      <w:r w:rsidRPr="000B0AC6">
        <w:rPr>
          <w:rFonts w:ascii="Times New Roman" w:hAnsi="Times New Roman"/>
          <w:color w:val="1A1818"/>
          <w:sz w:val="20"/>
          <w:szCs w:val="20"/>
        </w:rPr>
        <w:t>O</w:t>
      </w:r>
      <w:r w:rsidRPr="00A7513A">
        <w:rPr>
          <w:rFonts w:ascii="Times New Roman" w:hAnsi="Times New Roman"/>
          <w:color w:val="1A1818"/>
          <w:sz w:val="20"/>
          <w:szCs w:val="20"/>
          <w:vertAlign w:val="subscript"/>
        </w:rPr>
        <w:t>2</w:t>
      </w:r>
      <w:r w:rsidRPr="000B0AC6">
        <w:rPr>
          <w:rFonts w:ascii="Times New Roman" w:hAnsi="Times New Roman"/>
          <w:color w:val="1A1818"/>
          <w:sz w:val="20"/>
          <w:szCs w:val="20"/>
        </w:rPr>
        <w:t xml:space="preserve"> ratio results in the greatest de-colorization and COD decrease in 2 hours</w:t>
      </w:r>
      <w:r w:rsidR="00C075F0">
        <w:rPr>
          <w:rFonts w:ascii="Times New Roman" w:hAnsi="Times New Roman"/>
          <w:color w:val="1A1818"/>
          <w:sz w:val="20"/>
          <w:szCs w:val="20"/>
        </w:rPr>
        <w:t>. Initially, with increase in H</w:t>
      </w:r>
      <w:r w:rsidR="00C075F0">
        <w:rPr>
          <w:rFonts w:ascii="Times New Roman" w:hAnsi="Times New Roman"/>
          <w:color w:val="1A1818"/>
          <w:sz w:val="20"/>
          <w:szCs w:val="20"/>
          <w:vertAlign w:val="subscript"/>
        </w:rPr>
        <w:t>2</w:t>
      </w:r>
      <w:r w:rsidR="00C075F0">
        <w:rPr>
          <w:rFonts w:ascii="Times New Roman" w:hAnsi="Times New Roman"/>
          <w:color w:val="1A1818"/>
          <w:sz w:val="20"/>
          <w:szCs w:val="20"/>
        </w:rPr>
        <w:t>O</w:t>
      </w:r>
      <w:r w:rsidR="00C075F0">
        <w:rPr>
          <w:rFonts w:ascii="Times New Roman" w:hAnsi="Times New Roman"/>
          <w:color w:val="1A1818"/>
          <w:sz w:val="20"/>
          <w:szCs w:val="20"/>
          <w:vertAlign w:val="subscript"/>
        </w:rPr>
        <w:t>2</w:t>
      </w:r>
      <w:r w:rsidR="00C075F0">
        <w:rPr>
          <w:rFonts w:ascii="Times New Roman" w:hAnsi="Times New Roman"/>
          <w:color w:val="1A1818"/>
          <w:sz w:val="20"/>
          <w:szCs w:val="20"/>
        </w:rPr>
        <w:t xml:space="preserve"> doses there is an increase in percent de-colorization and percent COD removal </w:t>
      </w:r>
      <w:r w:rsidR="00C075F0">
        <w:rPr>
          <w:rFonts w:ascii="Times New Roman" w:hAnsi="Times New Roman"/>
          <w:color w:val="1A1818"/>
          <w:sz w:val="20"/>
          <w:szCs w:val="20"/>
          <w:lang w:val="en-IN"/>
        </w:rPr>
        <w:t xml:space="preserve">till </w:t>
      </w:r>
      <w:r w:rsidR="00C075F0">
        <w:rPr>
          <w:rFonts w:ascii="Times New Roman" w:hAnsi="Times New Roman"/>
          <w:color w:val="1A1818"/>
          <w:sz w:val="20"/>
          <w:szCs w:val="20"/>
        </w:rPr>
        <w:t xml:space="preserve">a maximum dose of 61.8 mM. But as illustrated in Fig 6, concentrations higher than 61.8 </w:t>
      </w:r>
      <w:proofErr w:type="spellStart"/>
      <w:r w:rsidR="00C075F0">
        <w:rPr>
          <w:rFonts w:ascii="Times New Roman" w:hAnsi="Times New Roman"/>
          <w:color w:val="1A1818"/>
          <w:sz w:val="20"/>
          <w:szCs w:val="20"/>
        </w:rPr>
        <w:t>mM</w:t>
      </w:r>
      <w:proofErr w:type="spellEnd"/>
      <w:r w:rsidR="00C075F0">
        <w:rPr>
          <w:rFonts w:ascii="Times New Roman" w:hAnsi="Times New Roman"/>
          <w:color w:val="1A1818"/>
          <w:sz w:val="20"/>
          <w:szCs w:val="20"/>
        </w:rPr>
        <w:t xml:space="preserve"> H</w:t>
      </w:r>
      <w:r w:rsidR="00C075F0">
        <w:rPr>
          <w:rFonts w:ascii="Times New Roman" w:hAnsi="Times New Roman"/>
          <w:color w:val="1A1818"/>
          <w:sz w:val="20"/>
          <w:szCs w:val="20"/>
          <w:vertAlign w:val="subscript"/>
        </w:rPr>
        <w:t>2</w:t>
      </w:r>
      <w:r w:rsidR="00C075F0">
        <w:rPr>
          <w:rFonts w:ascii="Times New Roman" w:hAnsi="Times New Roman"/>
          <w:color w:val="1A1818"/>
          <w:sz w:val="20"/>
          <w:szCs w:val="20"/>
        </w:rPr>
        <w:t>O</w:t>
      </w:r>
      <w:r w:rsidR="00C075F0">
        <w:rPr>
          <w:rFonts w:ascii="Times New Roman" w:hAnsi="Times New Roman"/>
          <w:color w:val="1A1818"/>
          <w:sz w:val="20"/>
          <w:szCs w:val="20"/>
          <w:vertAlign w:val="subscript"/>
        </w:rPr>
        <w:t xml:space="preserve">2 </w:t>
      </w:r>
      <w:r w:rsidR="00C075F0">
        <w:rPr>
          <w:rFonts w:ascii="Times New Roman" w:hAnsi="Times New Roman"/>
          <w:color w:val="1A1818"/>
          <w:sz w:val="20"/>
          <w:szCs w:val="20"/>
        </w:rPr>
        <w:t xml:space="preserve">hinders the degradation of dyes. </w:t>
      </w:r>
      <w:r w:rsidRPr="00235167">
        <w:rPr>
          <w:rFonts w:ascii="Times New Roman" w:hAnsi="Times New Roman"/>
          <w:color w:val="000000" w:themeColor="text1"/>
          <w:sz w:val="20"/>
          <w:szCs w:val="20"/>
        </w:rPr>
        <w:t>Higher quantities of H</w:t>
      </w:r>
      <w:r w:rsidRPr="00235167">
        <w:rPr>
          <w:rFonts w:ascii="Times New Roman" w:hAnsi="Times New Roman"/>
          <w:color w:val="000000" w:themeColor="text1"/>
          <w:sz w:val="20"/>
          <w:szCs w:val="20"/>
          <w:vertAlign w:val="subscript"/>
        </w:rPr>
        <w:t>2</w:t>
      </w:r>
      <w:r w:rsidRPr="00235167">
        <w:rPr>
          <w:rFonts w:ascii="Times New Roman" w:hAnsi="Times New Roman"/>
          <w:color w:val="000000" w:themeColor="text1"/>
          <w:sz w:val="20"/>
          <w:szCs w:val="20"/>
        </w:rPr>
        <w:t>O</w:t>
      </w:r>
      <w:r w:rsidRPr="00235167">
        <w:rPr>
          <w:rFonts w:ascii="Times New Roman" w:hAnsi="Times New Roman"/>
          <w:color w:val="000000" w:themeColor="text1"/>
          <w:sz w:val="20"/>
          <w:szCs w:val="20"/>
          <w:vertAlign w:val="subscript"/>
        </w:rPr>
        <w:t>2</w:t>
      </w:r>
      <w:r w:rsidRPr="00235167">
        <w:rPr>
          <w:rFonts w:ascii="Times New Roman" w:hAnsi="Times New Roman"/>
          <w:color w:val="000000" w:themeColor="text1"/>
          <w:sz w:val="20"/>
          <w:szCs w:val="20"/>
        </w:rPr>
        <w:t xml:space="preserve"> have been shown to wastefully react with available hydroxyl radicals to produce water and oxygen [35]. The breakdown rate of organic compounds slows down when a concentration greater than the critical concentration is employed as a result of the scavenging reactions (3), (4), and (5) shown below.</w:t>
      </w:r>
    </w:p>
    <w:p w:rsidR="007308B4" w:rsidRDefault="00C075F0">
      <w:pPr>
        <w:spacing w:line="360" w:lineRule="auto"/>
        <w:ind w:firstLine="567"/>
        <w:jc w:val="both"/>
        <w:rPr>
          <w:rFonts w:ascii="Times New Roman" w:hAnsi="Times New Roman"/>
          <w:color w:val="000000" w:themeColor="text1"/>
          <w:sz w:val="20"/>
          <w:szCs w:val="20"/>
        </w:rPr>
      </w:pPr>
      <w:r>
        <w:rPr>
          <w:rFonts w:ascii="Times New Roman" w:hAnsi="Times New Roman"/>
          <w:color w:val="000000" w:themeColor="text1"/>
          <w:sz w:val="20"/>
          <w:szCs w:val="20"/>
        </w:rPr>
        <w:lastRenderedPageBreak/>
        <w:t>H</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O</w:t>
      </w:r>
      <w:r>
        <w:rPr>
          <w:rFonts w:ascii="Times New Roman" w:hAnsi="Times New Roman"/>
          <w:color w:val="000000" w:themeColor="text1"/>
          <w:sz w:val="20"/>
          <w:szCs w:val="20"/>
          <w:vertAlign w:val="subscript"/>
        </w:rPr>
        <w:t xml:space="preserve">2  </w:t>
      </w:r>
      <w:r>
        <w:rPr>
          <w:rFonts w:ascii="Times New Roman" w:hAnsi="Times New Roman"/>
          <w:color w:val="000000" w:themeColor="text1"/>
          <w:sz w:val="20"/>
          <w:szCs w:val="20"/>
        </w:rPr>
        <w:t xml:space="preserve"> + </w:t>
      </w:r>
      <w:r>
        <w:rPr>
          <w:rFonts w:ascii="Times New Roman" w:hAnsi="Times New Roman"/>
          <w:color w:val="000000" w:themeColor="text1"/>
          <w:sz w:val="36"/>
          <w:szCs w:val="36"/>
        </w:rPr>
        <w:t>∙</w:t>
      </w:r>
      <w:proofErr w:type="gramStart"/>
      <w:r>
        <w:rPr>
          <w:rFonts w:ascii="Times New Roman" w:hAnsi="Times New Roman"/>
          <w:color w:val="000000" w:themeColor="text1"/>
          <w:sz w:val="20"/>
          <w:szCs w:val="20"/>
        </w:rPr>
        <w:t>OH  →</w:t>
      </w:r>
      <w:proofErr w:type="gramEnd"/>
      <w:r>
        <w:rPr>
          <w:rFonts w:ascii="Times New Roman" w:hAnsi="Times New Roman"/>
          <w:color w:val="000000" w:themeColor="text1"/>
          <w:sz w:val="20"/>
          <w:szCs w:val="20"/>
        </w:rPr>
        <w:t xml:space="preserve">  H</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O</w:t>
      </w:r>
      <w:r>
        <w:rPr>
          <w:rFonts w:ascii="Times New Roman" w:hAnsi="Times New Roman"/>
          <w:color w:val="000000" w:themeColor="text1"/>
          <w:sz w:val="20"/>
          <w:szCs w:val="20"/>
          <w:vertAlign w:val="subscript"/>
        </w:rPr>
        <w:t xml:space="preserve">   </w:t>
      </w:r>
      <w:r>
        <w:rPr>
          <w:rFonts w:ascii="Times New Roman" w:hAnsi="Times New Roman"/>
          <w:color w:val="000000" w:themeColor="text1"/>
          <w:sz w:val="20"/>
          <w:szCs w:val="20"/>
        </w:rPr>
        <w:t>+   HO</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 xml:space="preserve"> </w:t>
      </w:r>
      <w:r>
        <w:rPr>
          <w:rFonts w:ascii="Times New Roman" w:hAnsi="Times New Roman"/>
          <w:color w:val="000000" w:themeColor="text1"/>
          <w:sz w:val="36"/>
          <w:szCs w:val="36"/>
        </w:rPr>
        <w:t>∙</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(3)</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t>HO</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 xml:space="preserve"> </w:t>
      </w:r>
      <w:r>
        <w:rPr>
          <w:rFonts w:ascii="Times New Roman" w:hAnsi="Times New Roman"/>
          <w:color w:val="000000" w:themeColor="text1"/>
          <w:sz w:val="36"/>
          <w:szCs w:val="36"/>
        </w:rPr>
        <w:t>∙</w:t>
      </w:r>
      <w:r>
        <w:rPr>
          <w:rFonts w:ascii="Times New Roman" w:hAnsi="Times New Roman"/>
          <w:color w:val="000000" w:themeColor="text1"/>
          <w:sz w:val="20"/>
          <w:szCs w:val="20"/>
        </w:rPr>
        <w:t xml:space="preserve"> + </w:t>
      </w:r>
      <w:proofErr w:type="gramStart"/>
      <w:r>
        <w:rPr>
          <w:rFonts w:ascii="Times New Roman" w:hAnsi="Times New Roman"/>
          <w:color w:val="000000" w:themeColor="text1"/>
          <w:sz w:val="20"/>
          <w:szCs w:val="20"/>
        </w:rPr>
        <w:t>OH  →</w:t>
      </w:r>
      <w:proofErr w:type="gramEnd"/>
      <w:r>
        <w:rPr>
          <w:rFonts w:ascii="Times New Roman" w:hAnsi="Times New Roman"/>
          <w:color w:val="000000" w:themeColor="text1"/>
          <w:sz w:val="20"/>
          <w:szCs w:val="20"/>
        </w:rPr>
        <w:t xml:space="preserve">   H</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O + O</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FF0000"/>
          <w:sz w:val="20"/>
          <w:szCs w:val="20"/>
        </w:rPr>
        <w:tab/>
      </w:r>
      <w:r>
        <w:rPr>
          <w:rFonts w:ascii="Times New Roman" w:hAnsi="Times New Roman"/>
          <w:color w:val="000000" w:themeColor="text1"/>
          <w:sz w:val="20"/>
          <w:szCs w:val="20"/>
        </w:rPr>
        <w:t>(4)</w:t>
      </w:r>
    </w:p>
    <w:p w:rsidR="007308B4" w:rsidRDefault="00C075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000000" w:themeColor="text1"/>
          <w:sz w:val="20"/>
          <w:szCs w:val="20"/>
        </w:rPr>
      </w:pPr>
      <w:r>
        <w:rPr>
          <w:rFonts w:ascii="Times New Roman" w:hAnsi="Times New Roman"/>
          <w:color w:val="000000" w:themeColor="text1"/>
          <w:sz w:val="36"/>
          <w:szCs w:val="36"/>
        </w:rPr>
        <w:tab/>
        <w:t>∙</w:t>
      </w:r>
      <w:r>
        <w:rPr>
          <w:rFonts w:ascii="Times New Roman" w:hAnsi="Times New Roman"/>
          <w:color w:val="000000" w:themeColor="text1"/>
          <w:sz w:val="20"/>
          <w:szCs w:val="20"/>
        </w:rPr>
        <w:t xml:space="preserve">OH </w:t>
      </w:r>
      <w:proofErr w:type="gramStart"/>
      <w:r>
        <w:rPr>
          <w:rFonts w:ascii="Times New Roman" w:hAnsi="Times New Roman"/>
          <w:color w:val="000000" w:themeColor="text1"/>
          <w:sz w:val="20"/>
          <w:szCs w:val="20"/>
        </w:rPr>
        <w:t xml:space="preserve">+  </w:t>
      </w:r>
      <w:r>
        <w:rPr>
          <w:rFonts w:ascii="Times New Roman" w:hAnsi="Times New Roman"/>
          <w:color w:val="000000" w:themeColor="text1"/>
          <w:sz w:val="36"/>
          <w:szCs w:val="36"/>
        </w:rPr>
        <w:t>∙</w:t>
      </w:r>
      <w:proofErr w:type="gramEnd"/>
      <w:r>
        <w:rPr>
          <w:rFonts w:ascii="Times New Roman" w:hAnsi="Times New Roman"/>
          <w:color w:val="000000" w:themeColor="text1"/>
          <w:sz w:val="20"/>
          <w:szCs w:val="20"/>
        </w:rPr>
        <w:t>OH → H</w:t>
      </w:r>
      <w:r>
        <w:rPr>
          <w:rFonts w:ascii="Times New Roman" w:hAnsi="Times New Roman"/>
          <w:color w:val="000000" w:themeColor="text1"/>
          <w:sz w:val="20"/>
          <w:szCs w:val="20"/>
          <w:vertAlign w:val="subscript"/>
        </w:rPr>
        <w:t>2</w:t>
      </w:r>
      <w:r>
        <w:rPr>
          <w:rFonts w:ascii="Times New Roman" w:hAnsi="Times New Roman"/>
          <w:color w:val="000000" w:themeColor="text1"/>
          <w:sz w:val="20"/>
          <w:szCs w:val="20"/>
        </w:rPr>
        <w:t>O</w:t>
      </w:r>
      <w:r>
        <w:rPr>
          <w:rFonts w:ascii="Times New Roman" w:hAnsi="Times New Roman"/>
          <w:color w:val="000000" w:themeColor="text1"/>
          <w:sz w:val="20"/>
          <w:szCs w:val="20"/>
          <w:vertAlign w:val="subscript"/>
        </w:rPr>
        <w:t xml:space="preserve">2 </w:t>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r>
      <w:r>
        <w:rPr>
          <w:rFonts w:ascii="Times New Roman" w:hAnsi="Times New Roman"/>
          <w:color w:val="000000" w:themeColor="text1"/>
          <w:sz w:val="20"/>
          <w:szCs w:val="20"/>
        </w:rPr>
        <w:tab/>
        <w:t>(5)</w:t>
      </w:r>
    </w:p>
    <w:p w:rsidR="007308B4" w:rsidRDefault="00C075F0">
      <w:pPr>
        <w:spacing w:line="360" w:lineRule="auto"/>
        <w:jc w:val="center"/>
        <w:rPr>
          <w:rFonts w:ascii="Times New Roman" w:hAnsi="Times New Roman"/>
          <w:b/>
          <w:color w:val="1A1818"/>
          <w:sz w:val="20"/>
          <w:szCs w:val="20"/>
        </w:rPr>
      </w:pPr>
      <w:r>
        <w:rPr>
          <w:rFonts w:ascii="Times New Roman" w:hAnsi="Times New Roman"/>
          <w:b/>
          <w:color w:val="1A1818"/>
          <w:sz w:val="20"/>
          <w:szCs w:val="20"/>
        </w:rPr>
        <w:t>VI    Conclusions</w:t>
      </w:r>
    </w:p>
    <w:p w:rsidR="007308B4" w:rsidRDefault="00711D5B">
      <w:pPr>
        <w:ind w:firstLine="720"/>
        <w:jc w:val="both"/>
        <w:rPr>
          <w:rFonts w:ascii="Times New Roman" w:hAnsi="Times New Roman"/>
          <w:color w:val="1A1818"/>
          <w:sz w:val="20"/>
          <w:szCs w:val="20"/>
        </w:rPr>
      </w:pPr>
      <w:r w:rsidRPr="00711D5B">
        <w:rPr>
          <w:rFonts w:ascii="Times New Roman" w:hAnsi="Times New Roman"/>
          <w:color w:val="1A1818"/>
          <w:sz w:val="20"/>
          <w:szCs w:val="20"/>
        </w:rPr>
        <w:t>According to the data, it is evident that the decolorization and degradation</w:t>
      </w:r>
      <w:r>
        <w:rPr>
          <w:rFonts w:ascii="Times New Roman" w:hAnsi="Times New Roman"/>
          <w:color w:val="1A1818"/>
          <w:sz w:val="20"/>
          <w:szCs w:val="20"/>
        </w:rPr>
        <w:t xml:space="preserve"> of </w:t>
      </w:r>
      <w:r w:rsidR="00C075F0">
        <w:rPr>
          <w:rFonts w:ascii="Times New Roman" w:hAnsi="Times New Roman"/>
          <w:color w:val="1A1818"/>
          <w:sz w:val="20"/>
          <w:szCs w:val="20"/>
        </w:rPr>
        <w:t xml:space="preserve">RO16 and RB4 by Fenton’s oxidation with pickle liquor as iron catalyst source is feasible. </w:t>
      </w:r>
      <w:r w:rsidRPr="00711D5B">
        <w:rPr>
          <w:rFonts w:ascii="Times New Roman" w:hAnsi="Times New Roman"/>
          <w:color w:val="1A1818"/>
          <w:sz w:val="20"/>
          <w:szCs w:val="20"/>
        </w:rPr>
        <w:t xml:space="preserve">The </w:t>
      </w:r>
      <w:r>
        <w:rPr>
          <w:rFonts w:ascii="Times New Roman" w:hAnsi="Times New Roman"/>
          <w:color w:val="1A1818"/>
          <w:sz w:val="20"/>
          <w:szCs w:val="20"/>
        </w:rPr>
        <w:t>optimized</w:t>
      </w:r>
      <w:r w:rsidRPr="00711D5B">
        <w:rPr>
          <w:rFonts w:ascii="Times New Roman" w:hAnsi="Times New Roman"/>
          <w:color w:val="1A1818"/>
          <w:sz w:val="20"/>
          <w:szCs w:val="20"/>
        </w:rPr>
        <w:t xml:space="preserve"> doses of Fe</w:t>
      </w:r>
      <w:r w:rsidRPr="00A7513A">
        <w:rPr>
          <w:rFonts w:ascii="Times New Roman" w:hAnsi="Times New Roman"/>
          <w:color w:val="1A1818"/>
          <w:sz w:val="20"/>
          <w:szCs w:val="20"/>
          <w:vertAlign w:val="superscript"/>
        </w:rPr>
        <w:t>2+</w:t>
      </w:r>
      <w:r w:rsidRPr="00711D5B">
        <w:rPr>
          <w:rFonts w:ascii="Times New Roman" w:hAnsi="Times New Roman"/>
          <w:color w:val="1A1818"/>
          <w:sz w:val="20"/>
          <w:szCs w:val="20"/>
        </w:rPr>
        <w:t>/ and H</w:t>
      </w:r>
      <w:r w:rsidRPr="00A7513A">
        <w:rPr>
          <w:rFonts w:ascii="Times New Roman" w:hAnsi="Times New Roman"/>
          <w:color w:val="1A1818"/>
          <w:sz w:val="20"/>
          <w:szCs w:val="20"/>
          <w:vertAlign w:val="subscript"/>
        </w:rPr>
        <w:t>2</w:t>
      </w:r>
      <w:r w:rsidRPr="00711D5B">
        <w:rPr>
          <w:rFonts w:ascii="Times New Roman" w:hAnsi="Times New Roman"/>
          <w:color w:val="1A1818"/>
          <w:sz w:val="20"/>
          <w:szCs w:val="20"/>
        </w:rPr>
        <w:t>O</w:t>
      </w:r>
      <w:r w:rsidRPr="00A7513A">
        <w:rPr>
          <w:rFonts w:ascii="Times New Roman" w:hAnsi="Times New Roman"/>
          <w:color w:val="1A1818"/>
          <w:sz w:val="20"/>
          <w:szCs w:val="20"/>
          <w:vertAlign w:val="subscript"/>
        </w:rPr>
        <w:t>2</w:t>
      </w:r>
      <w:r w:rsidRPr="00711D5B">
        <w:rPr>
          <w:rFonts w:ascii="Times New Roman" w:hAnsi="Times New Roman"/>
          <w:color w:val="1A1818"/>
          <w:sz w:val="20"/>
          <w:szCs w:val="20"/>
        </w:rPr>
        <w:t xml:space="preserve"> in a 1:7 ratio resulted in about 90 and 97% decolorization of RB4 and RO16, and simultaneously, there was also observed to be a 62%</w:t>
      </w:r>
      <w:r>
        <w:rPr>
          <w:rFonts w:ascii="Times New Roman" w:hAnsi="Times New Roman"/>
          <w:color w:val="1A1818"/>
          <w:sz w:val="20"/>
          <w:szCs w:val="20"/>
        </w:rPr>
        <w:t xml:space="preserve"> reduction in COD</w:t>
      </w:r>
      <w:r w:rsidR="00C075F0">
        <w:rPr>
          <w:rFonts w:ascii="Times New Roman" w:hAnsi="Times New Roman"/>
          <w:color w:val="1A1818"/>
          <w:sz w:val="20"/>
          <w:szCs w:val="20"/>
        </w:rPr>
        <w:t>. The experimental investigations clearly demonstrate that utilization of pickling liquor (steel industry waste) can provide an inexpensive alternative to FeSO</w:t>
      </w:r>
      <w:r w:rsidR="00C075F0">
        <w:rPr>
          <w:rFonts w:ascii="Times New Roman" w:hAnsi="Times New Roman"/>
          <w:color w:val="1A1818"/>
          <w:sz w:val="20"/>
          <w:szCs w:val="20"/>
          <w:vertAlign w:val="subscript"/>
        </w:rPr>
        <w:t>4</w:t>
      </w:r>
      <w:r w:rsidR="00C075F0">
        <w:rPr>
          <w:rFonts w:ascii="Times New Roman" w:hAnsi="Times New Roman"/>
          <w:color w:val="1A1818"/>
          <w:sz w:val="20"/>
          <w:szCs w:val="20"/>
        </w:rPr>
        <w:t xml:space="preserve"> and a waste of one industry can be utilized to treat the waste of other industry.</w:t>
      </w:r>
    </w:p>
    <w:p w:rsidR="007308B4" w:rsidRDefault="007308B4">
      <w:pPr>
        <w:ind w:left="720" w:hanging="660"/>
        <w:rPr>
          <w:rFonts w:ascii="Times New Roman" w:eastAsia="Times New Roman" w:hAnsi="Times New Roman"/>
          <w:b/>
          <w:color w:val="auto"/>
          <w:sz w:val="20"/>
          <w:szCs w:val="20"/>
        </w:rPr>
      </w:pPr>
    </w:p>
    <w:p w:rsidR="007308B4" w:rsidRDefault="00C075F0">
      <w:pPr>
        <w:ind w:left="720" w:hanging="660"/>
        <w:rPr>
          <w:rFonts w:ascii="Times New Roman" w:eastAsia="Times New Roman" w:hAnsi="Times New Roman"/>
          <w:b/>
          <w:color w:val="auto"/>
          <w:sz w:val="20"/>
          <w:szCs w:val="20"/>
        </w:rPr>
      </w:pPr>
      <w:r>
        <w:rPr>
          <w:rFonts w:ascii="Times New Roman" w:eastAsia="Times New Roman" w:hAnsi="Times New Roman"/>
          <w:b/>
          <w:color w:val="auto"/>
          <w:sz w:val="20"/>
          <w:szCs w:val="20"/>
        </w:rPr>
        <w:t>References</w:t>
      </w:r>
    </w:p>
    <w:p w:rsidR="007308B4" w:rsidRDefault="007308B4">
      <w:pPr>
        <w:ind w:left="720" w:hanging="660"/>
        <w:rPr>
          <w:rFonts w:ascii="Times New Roman" w:eastAsia="Times New Roman" w:hAnsi="Times New Roman"/>
          <w:color w:val="auto"/>
        </w:rPr>
      </w:pP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[1]</w:t>
      </w:r>
      <w:r>
        <w:rPr>
          <w:rFonts w:ascii="Times New Roman" w:eastAsia="Times New Roman" w:hAnsi="Times New Roman"/>
          <w:color w:val="auto"/>
          <w:sz w:val="20"/>
          <w:szCs w:val="20"/>
        </w:rPr>
        <w:tab/>
      </w:r>
      <w:r>
        <w:rPr>
          <w:rFonts w:ascii="Times New Roman" w:eastAsia="Times New Roman" w:hAnsi="Times New Roman"/>
          <w:color w:val="auto"/>
          <w:sz w:val="16"/>
          <w:szCs w:val="16"/>
        </w:rPr>
        <w:t>Technology of Synthetic Dyes, Pigments and Intermediates. New</w:t>
      </w:r>
      <w:r>
        <w:rPr>
          <w:rFonts w:ascii="Times New Roman" w:eastAsia="細明體_HKSCS" w:hAnsi="Times New Roman"/>
          <w:color w:val="auto"/>
          <w:sz w:val="16"/>
          <w:szCs w:val="16"/>
        </w:rPr>
        <w:t xml:space="preserve"> </w:t>
      </w:r>
      <w:r>
        <w:rPr>
          <w:rFonts w:ascii="Times New Roman" w:eastAsia="Times New Roman" w:hAnsi="Times New Roman"/>
          <w:color w:val="auto"/>
          <w:sz w:val="16"/>
          <w:szCs w:val="16"/>
        </w:rPr>
        <w:t>Delhi, Delhi: Engineers India Research Institute, 2005</w:t>
      </w:r>
      <w:r>
        <w:rPr>
          <w:rFonts w:ascii="Times New Roman" w:eastAsia="Times New Roman" w:hAnsi="Times New Roman"/>
          <w:color w:val="auto"/>
          <w:sz w:val="16"/>
          <w:szCs w:val="16"/>
        </w:rPr>
        <w:tab/>
      </w:r>
    </w:p>
    <w:p w:rsidR="007308B4" w:rsidRDefault="00C075F0">
      <w:pPr>
        <w:pStyle w:val="TextBody"/>
        <w:spacing w:after="0" w:line="240" w:lineRule="auto"/>
        <w:ind w:left="720" w:hanging="660"/>
        <w:rPr>
          <w:rFonts w:ascii="Times New Roman" w:hAnsi="Times New Roman"/>
          <w:color w:val="1A1818"/>
          <w:sz w:val="16"/>
          <w:szCs w:val="16"/>
        </w:rPr>
      </w:pPr>
      <w:r>
        <w:rPr>
          <w:rFonts w:ascii="Times New Roman" w:eastAsia="Times New Roman" w:hAnsi="Times New Roman"/>
          <w:color w:val="auto"/>
          <w:sz w:val="16"/>
          <w:szCs w:val="16"/>
        </w:rPr>
        <w:t>[2]</w:t>
      </w:r>
      <w:r>
        <w:rPr>
          <w:rFonts w:ascii="Times New Roman" w:eastAsia="Times New Roman" w:hAnsi="Times New Roman"/>
          <w:color w:val="auto"/>
          <w:sz w:val="16"/>
          <w:szCs w:val="16"/>
        </w:rPr>
        <w:tab/>
      </w:r>
      <w:r>
        <w:rPr>
          <w:rFonts w:ascii="Times New Roman" w:hAnsi="Times New Roman"/>
          <w:color w:val="1A1818"/>
          <w:sz w:val="16"/>
          <w:szCs w:val="16"/>
        </w:rPr>
        <w:t xml:space="preserve">D. </w:t>
      </w:r>
      <w:proofErr w:type="spellStart"/>
      <w:r>
        <w:rPr>
          <w:rFonts w:ascii="Times New Roman" w:hAnsi="Times New Roman"/>
          <w:color w:val="1A1818"/>
          <w:sz w:val="16"/>
          <w:szCs w:val="16"/>
        </w:rPr>
        <w:t>Rajkumar</w:t>
      </w:r>
      <w:proofErr w:type="spellEnd"/>
      <w:r>
        <w:rPr>
          <w:rFonts w:ascii="Times New Roman" w:hAnsi="Times New Roman"/>
          <w:color w:val="1A1818"/>
          <w:sz w:val="16"/>
          <w:szCs w:val="16"/>
        </w:rPr>
        <w:t xml:space="preserve">, Kim J, “Oxidation of various reactive dyes with in situ electro-generated active chlorine for textile dyeing industry wastewater treatment,” J Hazard Mater. ,136 (2), 2006, pp 203–212.  </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[3]</w:t>
      </w:r>
      <w:r>
        <w:rPr>
          <w:rFonts w:ascii="Times New Roman" w:eastAsia="Times New Roman" w:hAnsi="Times New Roman"/>
          <w:color w:val="auto"/>
          <w:sz w:val="16"/>
          <w:szCs w:val="16"/>
        </w:rPr>
        <w:tab/>
        <w:t xml:space="preserve">FM </w:t>
      </w:r>
      <w:proofErr w:type="spellStart"/>
      <w:r>
        <w:rPr>
          <w:rFonts w:ascii="Times New Roman" w:eastAsia="Times New Roman" w:hAnsi="Times New Roman"/>
          <w:color w:val="auto"/>
          <w:sz w:val="16"/>
          <w:szCs w:val="16"/>
        </w:rPr>
        <w:t>Amaral</w:t>
      </w:r>
      <w:proofErr w:type="spellEnd"/>
      <w:r>
        <w:rPr>
          <w:rFonts w:ascii="Times New Roman" w:eastAsia="Times New Roman" w:hAnsi="Times New Roman"/>
          <w:color w:val="auto"/>
          <w:sz w:val="16"/>
          <w:szCs w:val="16"/>
        </w:rPr>
        <w:t xml:space="preserve">, MT Kato, L </w:t>
      </w:r>
      <w:proofErr w:type="spellStart"/>
      <w:r>
        <w:rPr>
          <w:rFonts w:ascii="Times New Roman" w:eastAsia="Times New Roman" w:hAnsi="Times New Roman"/>
          <w:color w:val="auto"/>
          <w:sz w:val="16"/>
          <w:szCs w:val="16"/>
        </w:rPr>
        <w:t>Florêncio</w:t>
      </w:r>
      <w:proofErr w:type="spellEnd"/>
      <w:r>
        <w:rPr>
          <w:rFonts w:ascii="Times New Roman" w:eastAsia="Times New Roman" w:hAnsi="Times New Roman"/>
          <w:color w:val="auto"/>
          <w:sz w:val="16"/>
          <w:szCs w:val="16"/>
        </w:rPr>
        <w:t xml:space="preserve">, S </w:t>
      </w:r>
      <w:proofErr w:type="spellStart"/>
      <w:r>
        <w:rPr>
          <w:rFonts w:ascii="Times New Roman" w:eastAsia="Times New Roman" w:hAnsi="Times New Roman"/>
          <w:color w:val="auto"/>
          <w:sz w:val="16"/>
          <w:szCs w:val="16"/>
        </w:rPr>
        <w:t>Gavazza</w:t>
      </w:r>
      <w:proofErr w:type="spellEnd"/>
      <w:r>
        <w:rPr>
          <w:rFonts w:ascii="Times New Roman" w:eastAsia="Times New Roman" w:hAnsi="Times New Roman"/>
          <w:color w:val="auto"/>
          <w:sz w:val="16"/>
          <w:szCs w:val="16"/>
        </w:rPr>
        <w:t xml:space="preserve">. “Color, organic matter and sulfate removal from textile effluents by anaerobic and aerobic processes,” </w:t>
      </w:r>
      <w:proofErr w:type="spellStart"/>
      <w:r>
        <w:rPr>
          <w:rFonts w:ascii="Times New Roman" w:eastAsia="Times New Roman" w:hAnsi="Times New Roman"/>
          <w:color w:val="auto"/>
          <w:sz w:val="16"/>
          <w:szCs w:val="16"/>
        </w:rPr>
        <w:t>Bioresour</w:t>
      </w:r>
      <w:proofErr w:type="spellEnd"/>
      <w:r>
        <w:rPr>
          <w:rFonts w:ascii="Times New Roman" w:eastAsia="Times New Roman" w:hAnsi="Times New Roman"/>
          <w:color w:val="auto"/>
          <w:sz w:val="16"/>
          <w:szCs w:val="16"/>
        </w:rPr>
        <w:t xml:space="preserve"> </w:t>
      </w:r>
      <w:proofErr w:type="spellStart"/>
      <w:r>
        <w:rPr>
          <w:rFonts w:ascii="Times New Roman" w:eastAsia="Times New Roman" w:hAnsi="Times New Roman"/>
          <w:color w:val="auto"/>
          <w:sz w:val="16"/>
          <w:szCs w:val="16"/>
        </w:rPr>
        <w:t>Technol</w:t>
      </w:r>
      <w:proofErr w:type="spellEnd"/>
      <w:r>
        <w:rPr>
          <w:rFonts w:ascii="Times New Roman" w:eastAsia="Times New Roman" w:hAnsi="Times New Roman"/>
          <w:color w:val="auto"/>
          <w:sz w:val="16"/>
          <w:szCs w:val="16"/>
        </w:rPr>
        <w:t>; 163, 2014, pp364–369.</w:t>
      </w:r>
    </w:p>
    <w:p w:rsidR="007308B4" w:rsidRDefault="00C075F0">
      <w:pPr>
        <w:ind w:left="720" w:hanging="660"/>
        <w:rPr>
          <w:rFonts w:ascii="Times New Roman" w:eastAsia="Times New Roman" w:hAnsi="Times New Roman"/>
          <w:sz w:val="16"/>
          <w:szCs w:val="16"/>
        </w:rPr>
      </w:pPr>
      <w:r>
        <w:rPr>
          <w:rFonts w:ascii="Times New Roman" w:eastAsia="Times New Roman" w:hAnsi="Times New Roman"/>
          <w:color w:val="auto"/>
          <w:sz w:val="16"/>
          <w:szCs w:val="16"/>
        </w:rPr>
        <w:t>[4]</w:t>
      </w:r>
      <w:r>
        <w:rPr>
          <w:rFonts w:ascii="Times New Roman" w:eastAsia="Times New Roman" w:hAnsi="Times New Roman"/>
          <w:color w:val="auto"/>
          <w:sz w:val="16"/>
          <w:szCs w:val="16"/>
        </w:rPr>
        <w:tab/>
      </w:r>
      <w:r>
        <w:rPr>
          <w:rFonts w:ascii="Times New Roman" w:eastAsia="Times New Roman" w:hAnsi="Times New Roman"/>
          <w:sz w:val="16"/>
          <w:szCs w:val="16"/>
        </w:rPr>
        <w:t xml:space="preserve">Y </w:t>
      </w:r>
      <w:proofErr w:type="spellStart"/>
      <w:r>
        <w:rPr>
          <w:rFonts w:ascii="Times New Roman" w:eastAsia="Times New Roman" w:hAnsi="Times New Roman"/>
          <w:sz w:val="16"/>
          <w:szCs w:val="16"/>
        </w:rPr>
        <w:t>Anjaneyulu</w:t>
      </w:r>
      <w:proofErr w:type="spellEnd"/>
      <w:r>
        <w:rPr>
          <w:rFonts w:ascii="Times New Roman" w:eastAsia="Times New Roman" w:hAnsi="Times New Roman"/>
          <w:sz w:val="16"/>
          <w:szCs w:val="16"/>
        </w:rPr>
        <w:t>, N.S. Chary, and D.S.S. Raj, “Decolorisation of industrial effluents–available methods and emerging technologies–a review,” Reviews in Environmental Science and Bio/Technology, 4(4): 2005, pp 245-273.</w:t>
      </w:r>
    </w:p>
    <w:p w:rsidR="007308B4" w:rsidRDefault="00C075F0">
      <w:pPr>
        <w:pStyle w:val="NormalWeb"/>
        <w:spacing w:after="0"/>
        <w:ind w:left="720" w:hanging="660"/>
        <w:jc w:val="both"/>
        <w:rPr>
          <w:rFonts w:ascii="Times New Roman" w:hAnsi="Times New Roman"/>
          <w:sz w:val="16"/>
          <w:szCs w:val="16"/>
        </w:rPr>
      </w:pPr>
      <w:r>
        <w:rPr>
          <w:rFonts w:ascii="Times New Roman" w:eastAsia="Times New Roman" w:hAnsi="Times New Roman"/>
          <w:sz w:val="16"/>
          <w:szCs w:val="16"/>
        </w:rPr>
        <w:t>[5]</w:t>
      </w:r>
      <w:r>
        <w:rPr>
          <w:rFonts w:ascii="Times New Roman" w:eastAsia="Times New Roman" w:hAnsi="Times New Roman"/>
          <w:sz w:val="16"/>
          <w:szCs w:val="16"/>
        </w:rPr>
        <w:tab/>
      </w:r>
      <w:r>
        <w:rPr>
          <w:rFonts w:ascii="Times New Roman" w:hAnsi="Times New Roman"/>
          <w:sz w:val="16"/>
          <w:szCs w:val="16"/>
        </w:rPr>
        <w:t xml:space="preserve">Jan </w:t>
      </w:r>
      <w:proofErr w:type="spellStart"/>
      <w:r>
        <w:rPr>
          <w:rFonts w:ascii="Times New Roman" w:hAnsi="Times New Roman"/>
          <w:sz w:val="16"/>
          <w:szCs w:val="16"/>
        </w:rPr>
        <w:t>Pertowski</w:t>
      </w:r>
      <w:proofErr w:type="spellEnd"/>
      <w:r>
        <w:rPr>
          <w:rFonts w:ascii="Times New Roman" w:hAnsi="Times New Roman"/>
          <w:sz w:val="16"/>
          <w:szCs w:val="16"/>
        </w:rPr>
        <w:t xml:space="preserve">, </w:t>
      </w:r>
      <w:proofErr w:type="spellStart"/>
      <w:r>
        <w:rPr>
          <w:rFonts w:ascii="Times New Roman" w:hAnsi="Times New Roman"/>
          <w:sz w:val="16"/>
          <w:szCs w:val="16"/>
        </w:rPr>
        <w:t>lech</w:t>
      </w:r>
      <w:proofErr w:type="spellEnd"/>
      <w:r>
        <w:rPr>
          <w:rFonts w:ascii="Times New Roman" w:hAnsi="Times New Roman"/>
          <w:sz w:val="16"/>
          <w:szCs w:val="16"/>
        </w:rPr>
        <w:t xml:space="preserve"> Kos and </w:t>
      </w:r>
      <w:proofErr w:type="spellStart"/>
      <w:r>
        <w:rPr>
          <w:rFonts w:ascii="Times New Roman" w:hAnsi="Times New Roman"/>
          <w:sz w:val="16"/>
          <w:szCs w:val="16"/>
        </w:rPr>
        <w:t>Stanisaw</w:t>
      </w:r>
      <w:proofErr w:type="spellEnd"/>
      <w:r>
        <w:rPr>
          <w:rFonts w:ascii="Times New Roman" w:hAnsi="Times New Roman"/>
          <w:sz w:val="16"/>
          <w:szCs w:val="16"/>
        </w:rPr>
        <w:t xml:space="preserve"> </w:t>
      </w:r>
      <w:proofErr w:type="spellStart"/>
      <w:r>
        <w:rPr>
          <w:rFonts w:ascii="Times New Roman" w:hAnsi="Times New Roman"/>
          <w:sz w:val="16"/>
          <w:szCs w:val="16"/>
        </w:rPr>
        <w:t>Ledakowicz</w:t>
      </w:r>
      <w:proofErr w:type="spellEnd"/>
      <w:r>
        <w:rPr>
          <w:rFonts w:ascii="Times New Roman" w:hAnsi="Times New Roman"/>
          <w:sz w:val="16"/>
          <w:szCs w:val="16"/>
        </w:rPr>
        <w:t xml:space="preserve">, “Application of Ozone in textile wastewater treatment; Ozone: Science </w:t>
      </w:r>
      <w:proofErr w:type="gramStart"/>
      <w:r>
        <w:rPr>
          <w:rFonts w:ascii="Times New Roman" w:hAnsi="Times New Roman"/>
          <w:sz w:val="16"/>
          <w:szCs w:val="16"/>
        </w:rPr>
        <w:t>and .</w:t>
      </w:r>
      <w:proofErr w:type="gramEnd"/>
      <w:r>
        <w:rPr>
          <w:rFonts w:ascii="Times New Roman" w:hAnsi="Times New Roman"/>
          <w:sz w:val="16"/>
          <w:szCs w:val="16"/>
        </w:rPr>
        <w:t xml:space="preserve">engineering,: the journal of the international ozone association, 2008, pp73-85. </w:t>
      </w:r>
    </w:p>
    <w:p w:rsidR="007308B4" w:rsidRDefault="00C075F0">
      <w:pPr>
        <w:pStyle w:val="NormalWeb"/>
        <w:spacing w:after="0"/>
        <w:ind w:left="720" w:hanging="660"/>
        <w:jc w:val="both"/>
        <w:rPr>
          <w:rFonts w:ascii="Times New Roman" w:hAnsi="Times New Roman"/>
          <w:sz w:val="16"/>
          <w:szCs w:val="16"/>
        </w:rPr>
      </w:pPr>
      <w:r>
        <w:rPr>
          <w:rFonts w:ascii="Times New Roman" w:hAnsi="Times New Roman"/>
          <w:sz w:val="16"/>
          <w:szCs w:val="16"/>
        </w:rPr>
        <w:t>[6]</w:t>
      </w:r>
      <w:r>
        <w:rPr>
          <w:rFonts w:ascii="Times New Roman" w:hAnsi="Times New Roman"/>
          <w:sz w:val="16"/>
          <w:szCs w:val="16"/>
        </w:rPr>
        <w:tab/>
        <w:t xml:space="preserve">R </w:t>
      </w:r>
      <w:proofErr w:type="spellStart"/>
      <w:r>
        <w:rPr>
          <w:rFonts w:ascii="Times New Roman" w:hAnsi="Times New Roman"/>
          <w:sz w:val="16"/>
          <w:szCs w:val="16"/>
        </w:rPr>
        <w:t>Hoda</w:t>
      </w:r>
      <w:proofErr w:type="spellEnd"/>
      <w:r>
        <w:rPr>
          <w:rFonts w:ascii="Times New Roman" w:hAnsi="Times New Roman"/>
          <w:sz w:val="16"/>
          <w:szCs w:val="16"/>
        </w:rPr>
        <w:t xml:space="preserve">. </w:t>
      </w:r>
      <w:proofErr w:type="spellStart"/>
      <w:r>
        <w:rPr>
          <w:rFonts w:ascii="Times New Roman" w:hAnsi="Times New Roman"/>
          <w:sz w:val="16"/>
          <w:szCs w:val="16"/>
        </w:rPr>
        <w:t>Guendy</w:t>
      </w:r>
      <w:proofErr w:type="spellEnd"/>
      <w:r>
        <w:rPr>
          <w:rFonts w:ascii="Times New Roman" w:hAnsi="Times New Roman"/>
          <w:sz w:val="16"/>
          <w:szCs w:val="16"/>
        </w:rPr>
        <w:t>, “Ozone treatment of textile waste water relevant to toxic effect elimination in marine environment,” Egyptian journal of Aquatic research, 33(1), 2007, pp98-115.</w:t>
      </w:r>
    </w:p>
    <w:p w:rsidR="007308B4" w:rsidRDefault="00C075F0">
      <w:pPr>
        <w:pStyle w:val="NormalWeb"/>
        <w:spacing w:after="0"/>
        <w:ind w:left="720" w:hanging="660"/>
        <w:jc w:val="both"/>
        <w:rPr>
          <w:rStyle w:val="InternetLink"/>
          <w:rFonts w:ascii="Times New Roman" w:hAnsi="Times New Roman"/>
          <w:color w:val="111111"/>
          <w:sz w:val="16"/>
          <w:szCs w:val="16"/>
          <w:u w:val="none"/>
        </w:rPr>
      </w:pPr>
      <w:r>
        <w:rPr>
          <w:rFonts w:ascii="Times New Roman" w:hAnsi="Times New Roman"/>
          <w:sz w:val="16"/>
          <w:szCs w:val="16"/>
        </w:rPr>
        <w:t>[7]</w:t>
      </w:r>
      <w:r>
        <w:rPr>
          <w:rFonts w:ascii="Times New Roman" w:hAnsi="Times New Roman"/>
          <w:sz w:val="16"/>
          <w:szCs w:val="16"/>
        </w:rPr>
        <w:tab/>
      </w:r>
      <w:hyperlink r:id="rId13">
        <w:r>
          <w:rPr>
            <w:rStyle w:val="InternetLink"/>
            <w:rFonts w:ascii="Times New Roman" w:hAnsi="Times New Roman"/>
            <w:color w:val="111111"/>
            <w:sz w:val="16"/>
            <w:szCs w:val="16"/>
            <w:u w:val="none"/>
          </w:rPr>
          <w:t>S. Liakou</w:t>
        </w:r>
      </w:hyperlink>
      <w:r>
        <w:rPr>
          <w:rFonts w:ascii="Times New Roman" w:hAnsi="Times New Roman"/>
          <w:color w:val="111111"/>
          <w:sz w:val="16"/>
          <w:szCs w:val="16"/>
        </w:rPr>
        <w:t xml:space="preserve"> ; </w:t>
      </w:r>
      <w:hyperlink r:id="rId14">
        <w:r>
          <w:rPr>
            <w:rStyle w:val="InternetLink"/>
            <w:rFonts w:ascii="Times New Roman" w:hAnsi="Times New Roman"/>
            <w:color w:val="111111"/>
            <w:sz w:val="16"/>
            <w:szCs w:val="16"/>
            <w:u w:val="none"/>
          </w:rPr>
          <w:t>S. Pavlou</w:t>
        </w:r>
      </w:hyperlink>
      <w:r>
        <w:rPr>
          <w:rFonts w:ascii="Times New Roman" w:hAnsi="Times New Roman"/>
          <w:color w:val="111111"/>
          <w:sz w:val="16"/>
          <w:szCs w:val="16"/>
        </w:rPr>
        <w:t xml:space="preserve"> ; </w:t>
      </w:r>
      <w:hyperlink r:id="rId15">
        <w:r>
          <w:rPr>
            <w:rStyle w:val="InternetLink"/>
            <w:rFonts w:ascii="Times New Roman" w:hAnsi="Times New Roman"/>
            <w:color w:val="111111"/>
            <w:sz w:val="16"/>
            <w:szCs w:val="16"/>
            <w:u w:val="none"/>
          </w:rPr>
          <w:t>G. Lyberatos</w:t>
        </w:r>
      </w:hyperlink>
      <w:r>
        <w:rPr>
          <w:rFonts w:ascii="Times New Roman" w:hAnsi="Times New Roman"/>
          <w:sz w:val="16"/>
          <w:szCs w:val="16"/>
        </w:rPr>
        <w:t xml:space="preserve"> “</w:t>
      </w:r>
      <w:proofErr w:type="spellStart"/>
      <w:r>
        <w:rPr>
          <w:rFonts w:ascii="Times New Roman" w:hAnsi="Times New Roman"/>
          <w:sz w:val="16"/>
          <w:szCs w:val="16"/>
        </w:rPr>
        <w:t>Ozonation</w:t>
      </w:r>
      <w:proofErr w:type="spellEnd"/>
      <w:r>
        <w:rPr>
          <w:rFonts w:ascii="Times New Roman" w:hAnsi="Times New Roman"/>
          <w:sz w:val="16"/>
          <w:szCs w:val="16"/>
        </w:rPr>
        <w:t xml:space="preserve"> of azo dyes</w:t>
      </w:r>
      <w:r>
        <w:rPr>
          <w:rStyle w:val="InternetLink"/>
          <w:rFonts w:ascii="Times New Roman" w:hAnsi="Times New Roman"/>
          <w:color w:val="111111"/>
          <w:sz w:val="16"/>
          <w:szCs w:val="16"/>
          <w:u w:val="none"/>
          <w:lang w:val="en-IN"/>
        </w:rPr>
        <w:t>,”</w:t>
      </w:r>
      <w:r>
        <w:rPr>
          <w:rFonts w:ascii="Times New Roman" w:hAnsi="Times New Roman"/>
          <w:color w:val="111111"/>
          <w:sz w:val="16"/>
          <w:szCs w:val="16"/>
        </w:rPr>
        <w:t xml:space="preserve"> Water Sci. Technol. 35(4), pp 279–286.</w:t>
      </w:r>
      <w:r>
        <w:rPr>
          <w:rStyle w:val="InternetLink"/>
          <w:rFonts w:ascii="Times New Roman" w:hAnsi="Times New Roman"/>
          <w:color w:val="111111"/>
          <w:sz w:val="16"/>
          <w:szCs w:val="16"/>
          <w:u w:val="none"/>
        </w:rPr>
        <w:t xml:space="preserve"> </w:t>
      </w:r>
    </w:p>
    <w:p w:rsidR="007308B4" w:rsidRDefault="00C075F0">
      <w:pPr>
        <w:ind w:left="720" w:hanging="660"/>
        <w:rPr>
          <w:rFonts w:ascii="Times New Roman" w:hAnsi="Times New Roman"/>
          <w:color w:val="111111"/>
          <w:sz w:val="16"/>
          <w:szCs w:val="16"/>
        </w:rPr>
      </w:pPr>
      <w:r>
        <w:rPr>
          <w:rStyle w:val="InternetLink"/>
          <w:rFonts w:ascii="Times New Roman" w:hAnsi="Times New Roman"/>
          <w:color w:val="111111"/>
          <w:sz w:val="16"/>
          <w:szCs w:val="16"/>
          <w:u w:val="none"/>
        </w:rPr>
        <w:t>[8]</w:t>
      </w:r>
      <w:r>
        <w:rPr>
          <w:rStyle w:val="InternetLink"/>
          <w:rFonts w:ascii="Times New Roman" w:hAnsi="Times New Roman"/>
          <w:color w:val="111111"/>
          <w:sz w:val="16"/>
          <w:szCs w:val="16"/>
          <w:u w:val="none"/>
        </w:rPr>
        <w:tab/>
      </w:r>
      <w:r>
        <w:rPr>
          <w:rFonts w:ascii="Times New Roman" w:hAnsi="Times New Roman"/>
          <w:color w:val="111111"/>
          <w:sz w:val="16"/>
          <w:szCs w:val="16"/>
        </w:rPr>
        <w:t xml:space="preserve">G. Ciardelli, G. </w:t>
      </w:r>
      <w:proofErr w:type="spellStart"/>
      <w:r>
        <w:rPr>
          <w:rFonts w:ascii="Times New Roman" w:hAnsi="Times New Roman"/>
          <w:color w:val="111111"/>
          <w:sz w:val="16"/>
          <w:szCs w:val="16"/>
        </w:rPr>
        <w:t>Capanelli</w:t>
      </w:r>
      <w:proofErr w:type="spellEnd"/>
      <w:r>
        <w:rPr>
          <w:rFonts w:ascii="Times New Roman" w:hAnsi="Times New Roman"/>
          <w:color w:val="111111"/>
          <w:sz w:val="16"/>
          <w:szCs w:val="16"/>
        </w:rPr>
        <w:t xml:space="preserve">, and A. </w:t>
      </w:r>
      <w:proofErr w:type="spellStart"/>
      <w:r>
        <w:rPr>
          <w:rFonts w:ascii="Times New Roman" w:hAnsi="Times New Roman"/>
          <w:color w:val="111111"/>
          <w:sz w:val="16"/>
          <w:szCs w:val="16"/>
        </w:rPr>
        <w:t>Bottino</w:t>
      </w:r>
      <w:proofErr w:type="spellEnd"/>
      <w:r>
        <w:rPr>
          <w:rFonts w:ascii="Times New Roman" w:hAnsi="Times New Roman"/>
          <w:color w:val="111111"/>
          <w:sz w:val="16"/>
          <w:szCs w:val="16"/>
        </w:rPr>
        <w:t>, “Ozone treatment of textile wastewaters for reuse,” Water Science and Technology, ,44 (5) 2001, pp 61–67.</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[9]</w:t>
      </w:r>
      <w:r>
        <w:rPr>
          <w:rFonts w:ascii="Times New Roman" w:eastAsia="Times New Roman" w:hAnsi="Times New Roman"/>
          <w:color w:val="auto"/>
          <w:sz w:val="16"/>
          <w:szCs w:val="16"/>
        </w:rPr>
        <w:tab/>
      </w:r>
      <w:proofErr w:type="spellStart"/>
      <w:r>
        <w:rPr>
          <w:rFonts w:ascii="Times New Roman" w:eastAsia="Times New Roman" w:hAnsi="Times New Roman"/>
          <w:sz w:val="16"/>
          <w:szCs w:val="16"/>
        </w:rPr>
        <w:t>Serdar</w:t>
      </w:r>
      <w:proofErr w:type="spellEnd"/>
      <w:r>
        <w:rPr>
          <w:rFonts w:ascii="Times New Roman" w:eastAsia="Times New Roman" w:hAnsi="Times New Roman"/>
          <w:sz w:val="16"/>
          <w:szCs w:val="16"/>
        </w:rPr>
        <w:t xml:space="preserve"> Dog ˇ </w:t>
      </w:r>
      <w:proofErr w:type="spellStart"/>
      <w:r>
        <w:rPr>
          <w:rFonts w:ascii="Times New Roman" w:eastAsia="Times New Roman" w:hAnsi="Times New Roman"/>
          <w:sz w:val="16"/>
          <w:szCs w:val="16"/>
        </w:rPr>
        <w:t>ruel</w:t>
      </w:r>
      <w:proofErr w:type="spellEnd"/>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Fatos</w:t>
      </w:r>
      <w:proofErr w:type="spellEnd"/>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Germirli-Babuna</w:t>
      </w:r>
      <w:proofErr w:type="spellEnd"/>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Is¸ık</w:t>
      </w:r>
      <w:proofErr w:type="spellEnd"/>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Kabdas¸lı</w:t>
      </w:r>
      <w:proofErr w:type="spellEnd"/>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Gu¨clu¨Insel</w:t>
      </w:r>
      <w:proofErr w:type="spellEnd"/>
      <w:r>
        <w:rPr>
          <w:rFonts w:ascii="Times New Roman" w:eastAsia="Times New Roman" w:hAnsi="Times New Roman"/>
          <w:sz w:val="16"/>
          <w:szCs w:val="16"/>
        </w:rPr>
        <w:t xml:space="preserve"> and </w:t>
      </w:r>
      <w:r>
        <w:rPr>
          <w:rFonts w:ascii="Times New Roman" w:eastAsia="Times New Roman" w:hAnsi="Times New Roman"/>
          <w:sz w:val="16"/>
          <w:szCs w:val="16"/>
        </w:rPr>
        <w:tab/>
        <w:t xml:space="preserve"> </w:t>
      </w:r>
      <w:proofErr w:type="spellStart"/>
      <w:r>
        <w:rPr>
          <w:rFonts w:ascii="Times New Roman" w:eastAsia="Times New Roman" w:hAnsi="Times New Roman"/>
          <w:sz w:val="16"/>
          <w:szCs w:val="16"/>
        </w:rPr>
        <w:t>Derin</w:t>
      </w:r>
      <w:proofErr w:type="spellEnd"/>
      <w:r>
        <w:rPr>
          <w:rFonts w:ascii="Times New Roman" w:eastAsia="Times New Roman" w:hAnsi="Times New Roman"/>
          <w:sz w:val="16"/>
          <w:szCs w:val="16"/>
        </w:rPr>
        <w:t xml:space="preserve"> </w:t>
      </w:r>
      <w:proofErr w:type="spellStart"/>
      <w:r>
        <w:rPr>
          <w:rFonts w:ascii="Times New Roman" w:eastAsia="Times New Roman" w:hAnsi="Times New Roman"/>
          <w:sz w:val="16"/>
          <w:szCs w:val="16"/>
        </w:rPr>
        <w:t>Orhon</w:t>
      </w:r>
      <w:proofErr w:type="spellEnd"/>
      <w:r>
        <w:rPr>
          <w:rFonts w:ascii="Times New Roman" w:eastAsia="Times New Roman" w:hAnsi="Times New Roman"/>
          <w:sz w:val="16"/>
          <w:szCs w:val="16"/>
        </w:rPr>
        <w:t xml:space="preserve"> journal of chemical technology and biotechnology,</w:t>
      </w:r>
      <w:r>
        <w:rPr>
          <w:rFonts w:ascii="Times New Roman" w:hAnsi="Times New Roman"/>
          <w:sz w:val="16"/>
          <w:szCs w:val="16"/>
        </w:rPr>
        <w:t xml:space="preserve"> 78, 2002, pp6–14. </w:t>
      </w:r>
    </w:p>
    <w:p w:rsidR="007308B4" w:rsidRDefault="00C075F0">
      <w:pPr>
        <w:ind w:left="720" w:hanging="660"/>
        <w:rPr>
          <w:rFonts w:ascii="Times New Roman" w:hAnsi="Times New Roman"/>
          <w:color w:val="1A1818"/>
          <w:sz w:val="16"/>
          <w:szCs w:val="16"/>
        </w:rPr>
      </w:pPr>
      <w:r>
        <w:rPr>
          <w:rFonts w:ascii="Times New Roman" w:hAnsi="Times New Roman"/>
          <w:sz w:val="16"/>
          <w:szCs w:val="16"/>
        </w:rPr>
        <w:t>[10]</w:t>
      </w:r>
      <w:r>
        <w:rPr>
          <w:rFonts w:ascii="Times New Roman" w:hAnsi="Times New Roman"/>
          <w:sz w:val="16"/>
          <w:szCs w:val="16"/>
        </w:rPr>
        <w:tab/>
      </w:r>
      <w:r>
        <w:rPr>
          <w:rFonts w:ascii="Times New Roman" w:hAnsi="Times New Roman"/>
          <w:color w:val="1A1818"/>
          <w:sz w:val="16"/>
          <w:szCs w:val="16"/>
        </w:rPr>
        <w:t xml:space="preserve">J. I </w:t>
      </w:r>
      <w:proofErr w:type="spellStart"/>
      <w:r>
        <w:rPr>
          <w:rFonts w:ascii="Times New Roman" w:hAnsi="Times New Roman"/>
          <w:color w:val="1A1818"/>
          <w:sz w:val="16"/>
          <w:szCs w:val="16"/>
        </w:rPr>
        <w:t>Torregrasa</w:t>
      </w:r>
      <w:proofErr w:type="spellEnd"/>
      <w:r>
        <w:rPr>
          <w:rFonts w:ascii="Times New Roman" w:hAnsi="Times New Roman"/>
          <w:color w:val="1A1818"/>
          <w:sz w:val="16"/>
          <w:szCs w:val="16"/>
        </w:rPr>
        <w:t xml:space="preserve">, L. F. Navarro, P. Lopez, S. C. Cardona, A. Abad, and L. </w:t>
      </w:r>
      <w:proofErr w:type="spellStart"/>
      <w:r>
        <w:rPr>
          <w:rFonts w:ascii="Times New Roman" w:hAnsi="Times New Roman"/>
          <w:color w:val="1A1818"/>
          <w:sz w:val="16"/>
          <w:szCs w:val="16"/>
        </w:rPr>
        <w:t>Capablanca</w:t>
      </w:r>
      <w:proofErr w:type="spellEnd"/>
      <w:r>
        <w:rPr>
          <w:rFonts w:ascii="Times New Roman" w:hAnsi="Times New Roman"/>
          <w:color w:val="1A1818"/>
          <w:sz w:val="16"/>
          <w:szCs w:val="16"/>
        </w:rPr>
        <w:t xml:space="preserve">, “Study of the </w:t>
      </w:r>
      <w:proofErr w:type="spellStart"/>
      <w:r>
        <w:rPr>
          <w:rFonts w:ascii="Times New Roman" w:hAnsi="Times New Roman"/>
          <w:color w:val="1A1818"/>
          <w:sz w:val="16"/>
          <w:szCs w:val="16"/>
        </w:rPr>
        <w:t>ozonation</w:t>
      </w:r>
      <w:proofErr w:type="spellEnd"/>
      <w:r>
        <w:rPr>
          <w:rFonts w:ascii="Times New Roman" w:hAnsi="Times New Roman"/>
          <w:color w:val="1A1818"/>
          <w:sz w:val="16"/>
          <w:szCs w:val="16"/>
        </w:rPr>
        <w:t xml:space="preserve"> of a dye using kinetic information reconstruction,” Ozone: Science and Engineering, 30, 2008, pp344-355.</w:t>
      </w:r>
    </w:p>
    <w:p w:rsidR="007308B4" w:rsidRDefault="00C075F0">
      <w:pPr>
        <w:ind w:left="720" w:hanging="660"/>
        <w:rPr>
          <w:rFonts w:ascii="Times New Roman" w:eastAsia="Times New Roman" w:hAnsi="Times New Roman"/>
          <w:color w:val="auto"/>
          <w:sz w:val="16"/>
          <w:szCs w:val="16"/>
        </w:rPr>
      </w:pPr>
      <w:r>
        <w:rPr>
          <w:rFonts w:ascii="Times New Roman" w:hAnsi="Times New Roman"/>
          <w:sz w:val="16"/>
          <w:szCs w:val="16"/>
        </w:rPr>
        <w:t>[11]</w:t>
      </w:r>
      <w:r>
        <w:rPr>
          <w:rFonts w:ascii="Times New Roman" w:hAnsi="Times New Roman"/>
          <w:sz w:val="16"/>
          <w:szCs w:val="16"/>
        </w:rPr>
        <w:tab/>
      </w:r>
      <w:r>
        <w:rPr>
          <w:rFonts w:ascii="Times New Roman" w:eastAsia="Times New Roman" w:hAnsi="Times New Roman"/>
          <w:color w:val="auto"/>
          <w:sz w:val="16"/>
          <w:szCs w:val="16"/>
        </w:rPr>
        <w:t xml:space="preserve">IA </w:t>
      </w:r>
      <w:proofErr w:type="spellStart"/>
      <w:r>
        <w:rPr>
          <w:rFonts w:ascii="Times New Roman" w:eastAsia="Times New Roman" w:hAnsi="Times New Roman"/>
          <w:color w:val="auto"/>
          <w:sz w:val="16"/>
          <w:szCs w:val="16"/>
        </w:rPr>
        <w:t>Balcioglu</w:t>
      </w:r>
      <w:proofErr w:type="spellEnd"/>
      <w:r>
        <w:rPr>
          <w:rFonts w:ascii="Times New Roman" w:eastAsia="Times New Roman" w:hAnsi="Times New Roman"/>
          <w:color w:val="auto"/>
          <w:sz w:val="16"/>
          <w:szCs w:val="16"/>
        </w:rPr>
        <w:t xml:space="preserve">, I. </w:t>
      </w:r>
      <w:proofErr w:type="spellStart"/>
      <w:r>
        <w:rPr>
          <w:rFonts w:ascii="Times New Roman" w:eastAsia="Times New Roman" w:hAnsi="Times New Roman"/>
          <w:color w:val="auto"/>
          <w:sz w:val="16"/>
          <w:szCs w:val="16"/>
        </w:rPr>
        <w:t>Arslan</w:t>
      </w:r>
      <w:proofErr w:type="spellEnd"/>
      <w:r>
        <w:rPr>
          <w:rFonts w:ascii="Times New Roman" w:eastAsia="Times New Roman" w:hAnsi="Times New Roman"/>
          <w:color w:val="auto"/>
          <w:sz w:val="16"/>
          <w:szCs w:val="16"/>
        </w:rPr>
        <w:t>, “Treatment of textile waste water by heterogeneous photocatalytic oxidation processes,” Environ Technol., 18, 1997, pp1053–1059.</w:t>
      </w:r>
    </w:p>
    <w:p w:rsidR="007308B4" w:rsidRDefault="00C075F0">
      <w:pPr>
        <w:ind w:left="720" w:hanging="660"/>
        <w:rPr>
          <w:rFonts w:ascii="Times New Roman" w:hAnsi="Times New Roman"/>
          <w:sz w:val="16"/>
          <w:szCs w:val="16"/>
        </w:rPr>
      </w:pPr>
      <w:r>
        <w:rPr>
          <w:rFonts w:ascii="Times New Roman" w:hAnsi="Times New Roman"/>
          <w:sz w:val="16"/>
          <w:szCs w:val="16"/>
        </w:rPr>
        <w:t>[12]</w:t>
      </w:r>
      <w:r>
        <w:rPr>
          <w:rFonts w:ascii="Times New Roman" w:hAnsi="Times New Roman"/>
          <w:sz w:val="16"/>
          <w:szCs w:val="16"/>
        </w:rPr>
        <w:tab/>
        <w:t xml:space="preserve">N. </w:t>
      </w:r>
      <w:proofErr w:type="spellStart"/>
      <w:r>
        <w:rPr>
          <w:rFonts w:ascii="Times New Roman" w:hAnsi="Times New Roman"/>
          <w:sz w:val="16"/>
          <w:szCs w:val="16"/>
        </w:rPr>
        <w:t>Azbar</w:t>
      </w:r>
      <w:proofErr w:type="spellEnd"/>
      <w:r>
        <w:rPr>
          <w:rFonts w:ascii="Times New Roman" w:hAnsi="Times New Roman"/>
          <w:sz w:val="16"/>
          <w:szCs w:val="16"/>
        </w:rPr>
        <w:t xml:space="preserve">, T. </w:t>
      </w:r>
      <w:proofErr w:type="spellStart"/>
      <w:r>
        <w:rPr>
          <w:rFonts w:ascii="Times New Roman" w:hAnsi="Times New Roman"/>
          <w:sz w:val="16"/>
          <w:szCs w:val="16"/>
        </w:rPr>
        <w:t>Yonar</w:t>
      </w:r>
      <w:proofErr w:type="spellEnd"/>
      <w:r>
        <w:rPr>
          <w:rFonts w:ascii="Times New Roman" w:hAnsi="Times New Roman"/>
          <w:sz w:val="16"/>
          <w:szCs w:val="16"/>
        </w:rPr>
        <w:t xml:space="preserve">, K. </w:t>
      </w:r>
      <w:proofErr w:type="spellStart"/>
      <w:r>
        <w:rPr>
          <w:rFonts w:ascii="Times New Roman" w:hAnsi="Times New Roman"/>
          <w:sz w:val="16"/>
          <w:szCs w:val="16"/>
        </w:rPr>
        <w:t>Kestioglu</w:t>
      </w:r>
      <w:proofErr w:type="spellEnd"/>
      <w:r>
        <w:rPr>
          <w:rFonts w:ascii="Times New Roman" w:hAnsi="Times New Roman"/>
          <w:sz w:val="16"/>
          <w:szCs w:val="16"/>
        </w:rPr>
        <w:t>, Chemosphere, vol. 55, issue 1, April2004, pp35-43</w:t>
      </w:r>
    </w:p>
    <w:p w:rsidR="007308B4" w:rsidRDefault="00C075F0">
      <w:pPr>
        <w:ind w:left="720" w:hanging="660"/>
        <w:rPr>
          <w:rFonts w:ascii="Times New Roman" w:eastAsia="Times New Roman" w:hAnsi="Times New Roman"/>
          <w:color w:val="auto"/>
          <w:sz w:val="16"/>
          <w:szCs w:val="16"/>
        </w:rPr>
      </w:pPr>
      <w:r>
        <w:rPr>
          <w:rFonts w:ascii="Times New Roman" w:hAnsi="Times New Roman"/>
          <w:sz w:val="16"/>
          <w:szCs w:val="16"/>
        </w:rPr>
        <w:t>[13]</w:t>
      </w:r>
      <w:r>
        <w:rPr>
          <w:rFonts w:ascii="Times New Roman" w:hAnsi="Times New Roman"/>
          <w:sz w:val="16"/>
          <w:szCs w:val="16"/>
        </w:rPr>
        <w:tab/>
      </w:r>
      <w:r>
        <w:rPr>
          <w:rFonts w:ascii="Times New Roman" w:eastAsia="Times New Roman" w:hAnsi="Times New Roman"/>
          <w:color w:val="auto"/>
          <w:sz w:val="16"/>
          <w:szCs w:val="16"/>
        </w:rPr>
        <w:t xml:space="preserve">FJ Rivas, F </w:t>
      </w:r>
      <w:proofErr w:type="spellStart"/>
      <w:r>
        <w:rPr>
          <w:rFonts w:ascii="Times New Roman" w:eastAsia="Times New Roman" w:hAnsi="Times New Roman"/>
          <w:color w:val="auto"/>
          <w:sz w:val="16"/>
          <w:szCs w:val="16"/>
        </w:rPr>
        <w:t>Beltrán</w:t>
      </w:r>
      <w:proofErr w:type="spellEnd"/>
      <w:r>
        <w:rPr>
          <w:rFonts w:ascii="Times New Roman" w:eastAsia="Times New Roman" w:hAnsi="Times New Roman"/>
          <w:color w:val="auto"/>
          <w:sz w:val="16"/>
          <w:szCs w:val="16"/>
        </w:rPr>
        <w:t xml:space="preserve">, O </w:t>
      </w:r>
      <w:proofErr w:type="spellStart"/>
      <w:r>
        <w:rPr>
          <w:rFonts w:ascii="Times New Roman" w:eastAsia="Times New Roman" w:hAnsi="Times New Roman"/>
          <w:color w:val="auto"/>
          <w:sz w:val="16"/>
          <w:szCs w:val="16"/>
        </w:rPr>
        <w:t>Gimeno</w:t>
      </w:r>
      <w:proofErr w:type="spellEnd"/>
      <w:r>
        <w:rPr>
          <w:rFonts w:ascii="Times New Roman" w:eastAsia="Times New Roman" w:hAnsi="Times New Roman"/>
          <w:color w:val="auto"/>
          <w:sz w:val="16"/>
          <w:szCs w:val="16"/>
        </w:rPr>
        <w:t xml:space="preserve">, F </w:t>
      </w:r>
      <w:proofErr w:type="spellStart"/>
      <w:r>
        <w:rPr>
          <w:rFonts w:ascii="Times New Roman" w:eastAsia="Times New Roman" w:hAnsi="Times New Roman"/>
          <w:color w:val="auto"/>
          <w:sz w:val="16"/>
          <w:szCs w:val="16"/>
        </w:rPr>
        <w:t>Carvalho</w:t>
      </w:r>
      <w:proofErr w:type="spellEnd"/>
      <w:r>
        <w:rPr>
          <w:rFonts w:ascii="Times New Roman" w:eastAsia="Times New Roman" w:hAnsi="Times New Roman"/>
          <w:color w:val="auto"/>
          <w:sz w:val="16"/>
          <w:szCs w:val="16"/>
        </w:rPr>
        <w:t xml:space="preserve">. “Fenton-like oxidation of landfill leachate,” J Environ </w:t>
      </w:r>
      <w:proofErr w:type="spellStart"/>
      <w:r>
        <w:rPr>
          <w:rFonts w:ascii="Times New Roman" w:eastAsia="Times New Roman" w:hAnsi="Times New Roman"/>
          <w:color w:val="auto"/>
          <w:sz w:val="16"/>
          <w:szCs w:val="16"/>
        </w:rPr>
        <w:t>Sci</w:t>
      </w:r>
      <w:proofErr w:type="spellEnd"/>
      <w:r>
        <w:rPr>
          <w:rFonts w:ascii="Times New Roman" w:eastAsia="Times New Roman" w:hAnsi="Times New Roman"/>
          <w:color w:val="auto"/>
          <w:sz w:val="16"/>
          <w:szCs w:val="16"/>
        </w:rPr>
        <w:t xml:space="preserve"> Health Pt A, 38, 2003, pp371–379.</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[14]</w:t>
      </w:r>
      <w:r>
        <w:rPr>
          <w:rFonts w:ascii="Times New Roman" w:eastAsia="Times New Roman" w:hAnsi="Times New Roman"/>
          <w:color w:val="auto"/>
          <w:sz w:val="16"/>
          <w:szCs w:val="16"/>
        </w:rPr>
        <w:tab/>
        <w:t xml:space="preserve">B </w:t>
      </w:r>
      <w:proofErr w:type="spellStart"/>
      <w:r>
        <w:rPr>
          <w:rFonts w:ascii="Times New Roman" w:eastAsia="Times New Roman" w:hAnsi="Times New Roman"/>
          <w:color w:val="auto"/>
          <w:sz w:val="16"/>
          <w:szCs w:val="16"/>
        </w:rPr>
        <w:t>Iurascu</w:t>
      </w:r>
      <w:proofErr w:type="spellEnd"/>
      <w:r>
        <w:rPr>
          <w:rFonts w:ascii="Times New Roman" w:eastAsia="Times New Roman" w:hAnsi="Times New Roman"/>
          <w:color w:val="auto"/>
          <w:sz w:val="16"/>
          <w:szCs w:val="16"/>
        </w:rPr>
        <w:t xml:space="preserve">, I </w:t>
      </w:r>
      <w:proofErr w:type="spellStart"/>
      <w:r>
        <w:rPr>
          <w:rFonts w:ascii="Times New Roman" w:eastAsia="Times New Roman" w:hAnsi="Times New Roman"/>
          <w:color w:val="auto"/>
          <w:sz w:val="16"/>
          <w:szCs w:val="16"/>
        </w:rPr>
        <w:t>Siminiceanu</w:t>
      </w:r>
      <w:proofErr w:type="spellEnd"/>
      <w:r>
        <w:rPr>
          <w:rFonts w:ascii="Times New Roman" w:eastAsia="Times New Roman" w:hAnsi="Times New Roman"/>
          <w:color w:val="auto"/>
          <w:sz w:val="16"/>
          <w:szCs w:val="16"/>
        </w:rPr>
        <w:t xml:space="preserve">, D </w:t>
      </w:r>
      <w:proofErr w:type="spellStart"/>
      <w:r>
        <w:rPr>
          <w:rFonts w:ascii="Times New Roman" w:eastAsia="Times New Roman" w:hAnsi="Times New Roman"/>
          <w:color w:val="auto"/>
          <w:sz w:val="16"/>
          <w:szCs w:val="16"/>
        </w:rPr>
        <w:t>Vione</w:t>
      </w:r>
      <w:proofErr w:type="spellEnd"/>
      <w:r>
        <w:rPr>
          <w:rFonts w:ascii="Times New Roman" w:eastAsia="Times New Roman" w:hAnsi="Times New Roman"/>
          <w:color w:val="auto"/>
          <w:sz w:val="16"/>
          <w:szCs w:val="16"/>
        </w:rPr>
        <w:t xml:space="preserve">, MA Vicente, A Gil. “Phenol degradation in water through a heterogeneous </w:t>
      </w:r>
      <w:proofErr w:type="gramStart"/>
      <w:r>
        <w:rPr>
          <w:rFonts w:ascii="Times New Roman" w:eastAsia="Times New Roman" w:hAnsi="Times New Roman"/>
          <w:color w:val="auto"/>
          <w:sz w:val="16"/>
          <w:szCs w:val="16"/>
        </w:rPr>
        <w:t>photo</w:t>
      </w:r>
      <w:proofErr w:type="gramEnd"/>
      <w:r>
        <w:rPr>
          <w:rFonts w:ascii="Times New Roman" w:eastAsia="Times New Roman" w:hAnsi="Times New Roman"/>
          <w:color w:val="auto"/>
          <w:sz w:val="16"/>
          <w:szCs w:val="16"/>
        </w:rPr>
        <w:t xml:space="preserve">-Fenton process catalyzed by Fe-treated </w:t>
      </w:r>
      <w:proofErr w:type="spellStart"/>
      <w:r>
        <w:rPr>
          <w:rFonts w:ascii="Times New Roman" w:eastAsia="Times New Roman" w:hAnsi="Times New Roman"/>
          <w:color w:val="auto"/>
          <w:sz w:val="16"/>
          <w:szCs w:val="16"/>
        </w:rPr>
        <w:t>laponite</w:t>
      </w:r>
      <w:proofErr w:type="spellEnd"/>
      <w:r>
        <w:rPr>
          <w:rFonts w:ascii="Times New Roman" w:eastAsia="Times New Roman" w:hAnsi="Times New Roman"/>
          <w:color w:val="auto"/>
          <w:sz w:val="16"/>
          <w:szCs w:val="16"/>
        </w:rPr>
        <w:t>,” Water Res, 43, 2009, pp1313–1322.</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[15]</w:t>
      </w:r>
      <w:r>
        <w:rPr>
          <w:rFonts w:ascii="Times New Roman" w:eastAsia="Times New Roman" w:hAnsi="Times New Roman"/>
          <w:color w:val="auto"/>
          <w:sz w:val="16"/>
          <w:szCs w:val="16"/>
        </w:rPr>
        <w:tab/>
        <w:t xml:space="preserve">A </w:t>
      </w:r>
      <w:proofErr w:type="spellStart"/>
      <w:r>
        <w:rPr>
          <w:rFonts w:ascii="Times New Roman" w:eastAsia="Times New Roman" w:hAnsi="Times New Roman"/>
          <w:color w:val="auto"/>
          <w:sz w:val="16"/>
          <w:szCs w:val="16"/>
        </w:rPr>
        <w:t>Babuponnusami</w:t>
      </w:r>
      <w:proofErr w:type="spellEnd"/>
      <w:r>
        <w:rPr>
          <w:rFonts w:ascii="Times New Roman" w:eastAsia="Times New Roman" w:hAnsi="Times New Roman"/>
          <w:color w:val="auto"/>
          <w:sz w:val="16"/>
          <w:szCs w:val="16"/>
        </w:rPr>
        <w:t xml:space="preserve">, K. </w:t>
      </w:r>
      <w:proofErr w:type="spellStart"/>
      <w:r>
        <w:rPr>
          <w:rFonts w:ascii="Times New Roman" w:eastAsia="Times New Roman" w:hAnsi="Times New Roman"/>
          <w:color w:val="auto"/>
          <w:sz w:val="16"/>
          <w:szCs w:val="16"/>
        </w:rPr>
        <w:t>Muthukumar</w:t>
      </w:r>
      <w:proofErr w:type="spellEnd"/>
      <w:r>
        <w:rPr>
          <w:rFonts w:ascii="Times New Roman" w:eastAsia="Times New Roman" w:hAnsi="Times New Roman"/>
          <w:color w:val="auto"/>
          <w:sz w:val="16"/>
          <w:szCs w:val="16"/>
        </w:rPr>
        <w:t xml:space="preserve">, “Removal of phenol by heterogeneous photo electro Fenton-like process using </w:t>
      </w:r>
      <w:proofErr w:type="spellStart"/>
      <w:r>
        <w:rPr>
          <w:rFonts w:ascii="Times New Roman" w:eastAsia="Times New Roman" w:hAnsi="Times New Roman"/>
          <w:color w:val="auto"/>
          <w:sz w:val="16"/>
          <w:szCs w:val="16"/>
        </w:rPr>
        <w:t>nano</w:t>
      </w:r>
      <w:proofErr w:type="spellEnd"/>
      <w:r>
        <w:rPr>
          <w:rFonts w:ascii="Times New Roman" w:eastAsia="Times New Roman" w:hAnsi="Times New Roman"/>
          <w:color w:val="auto"/>
          <w:sz w:val="16"/>
          <w:szCs w:val="16"/>
        </w:rPr>
        <w:t xml:space="preserve">-zero </w:t>
      </w:r>
      <w:proofErr w:type="spellStart"/>
      <w:r>
        <w:rPr>
          <w:rFonts w:ascii="Times New Roman" w:eastAsia="Times New Roman" w:hAnsi="Times New Roman"/>
          <w:color w:val="auto"/>
          <w:sz w:val="16"/>
          <w:szCs w:val="16"/>
        </w:rPr>
        <w:t>valent</w:t>
      </w:r>
      <w:proofErr w:type="spellEnd"/>
      <w:r>
        <w:rPr>
          <w:rFonts w:ascii="Times New Roman" w:eastAsia="Times New Roman" w:hAnsi="Times New Roman"/>
          <w:color w:val="auto"/>
          <w:sz w:val="16"/>
          <w:szCs w:val="16"/>
        </w:rPr>
        <w:t xml:space="preserve"> iron,” </w:t>
      </w:r>
      <w:proofErr w:type="spellStart"/>
      <w:r>
        <w:rPr>
          <w:rFonts w:ascii="Times New Roman" w:eastAsia="Times New Roman" w:hAnsi="Times New Roman"/>
          <w:color w:val="auto"/>
          <w:sz w:val="16"/>
          <w:szCs w:val="16"/>
        </w:rPr>
        <w:t>Separ</w:t>
      </w:r>
      <w:proofErr w:type="spellEnd"/>
      <w:r>
        <w:rPr>
          <w:rFonts w:ascii="Times New Roman" w:eastAsia="Times New Roman" w:hAnsi="Times New Roman"/>
          <w:color w:val="auto"/>
          <w:sz w:val="16"/>
          <w:szCs w:val="16"/>
        </w:rPr>
        <w:t xml:space="preserve"> </w:t>
      </w:r>
      <w:proofErr w:type="spellStart"/>
      <w:r>
        <w:rPr>
          <w:rFonts w:ascii="Times New Roman" w:eastAsia="Times New Roman" w:hAnsi="Times New Roman"/>
          <w:color w:val="auto"/>
          <w:sz w:val="16"/>
          <w:szCs w:val="16"/>
        </w:rPr>
        <w:t>Purif</w:t>
      </w:r>
      <w:proofErr w:type="spellEnd"/>
      <w:r>
        <w:rPr>
          <w:rFonts w:ascii="Times New Roman" w:eastAsia="Times New Roman" w:hAnsi="Times New Roman"/>
          <w:color w:val="auto"/>
          <w:sz w:val="16"/>
          <w:szCs w:val="16"/>
        </w:rPr>
        <w:t xml:space="preserve"> Technol., 98, 2012, pp130–135.</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[16]</w:t>
      </w:r>
      <w:r>
        <w:rPr>
          <w:rFonts w:ascii="Times New Roman" w:eastAsia="Times New Roman" w:hAnsi="Times New Roman"/>
          <w:color w:val="auto"/>
          <w:sz w:val="16"/>
          <w:szCs w:val="16"/>
        </w:rPr>
        <w:tab/>
        <w:t xml:space="preserve">Ali MEM, TA. Gad-Allah, MI. </w:t>
      </w:r>
      <w:proofErr w:type="spellStart"/>
      <w:r>
        <w:rPr>
          <w:rFonts w:ascii="Times New Roman" w:eastAsia="Times New Roman" w:hAnsi="Times New Roman"/>
          <w:color w:val="auto"/>
          <w:sz w:val="16"/>
          <w:szCs w:val="16"/>
        </w:rPr>
        <w:t>Badawy</w:t>
      </w:r>
      <w:proofErr w:type="spellEnd"/>
      <w:r>
        <w:rPr>
          <w:rFonts w:ascii="Times New Roman" w:eastAsia="Times New Roman" w:hAnsi="Times New Roman"/>
          <w:color w:val="auto"/>
          <w:sz w:val="16"/>
          <w:szCs w:val="16"/>
        </w:rPr>
        <w:t>, “Heterogeneous Fenton process using steel industry wastes for methyl orange degradation,” Appl. Water Sci. 3, 2013, pp263–270.</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[17]</w:t>
      </w:r>
      <w:r>
        <w:rPr>
          <w:rFonts w:ascii="Times New Roman" w:eastAsia="Times New Roman" w:hAnsi="Times New Roman"/>
          <w:color w:val="auto"/>
          <w:sz w:val="16"/>
          <w:szCs w:val="16"/>
        </w:rPr>
        <w:tab/>
        <w:t xml:space="preserve">K. Wu, Y. </w:t>
      </w:r>
      <w:proofErr w:type="spellStart"/>
      <w:r>
        <w:rPr>
          <w:rFonts w:ascii="Times New Roman" w:eastAsia="Times New Roman" w:hAnsi="Times New Roman"/>
          <w:color w:val="auto"/>
          <w:sz w:val="16"/>
          <w:szCs w:val="16"/>
        </w:rPr>
        <w:t>Xie</w:t>
      </w:r>
      <w:proofErr w:type="spellEnd"/>
      <w:r>
        <w:rPr>
          <w:rFonts w:ascii="Times New Roman" w:eastAsia="Times New Roman" w:hAnsi="Times New Roman"/>
          <w:color w:val="auto"/>
          <w:sz w:val="16"/>
          <w:szCs w:val="16"/>
        </w:rPr>
        <w:t xml:space="preserve">, J. Zhao, H. Hidaka, “Photo-Fenton degradation of a dye under visible light irradiation,” J Mol. </w:t>
      </w:r>
      <w:proofErr w:type="spellStart"/>
      <w:r>
        <w:rPr>
          <w:rFonts w:ascii="Times New Roman" w:eastAsia="Times New Roman" w:hAnsi="Times New Roman"/>
          <w:color w:val="auto"/>
          <w:sz w:val="16"/>
          <w:szCs w:val="16"/>
        </w:rPr>
        <w:t>Catal</w:t>
      </w:r>
      <w:proofErr w:type="spellEnd"/>
      <w:r>
        <w:rPr>
          <w:rFonts w:ascii="Times New Roman" w:eastAsia="Times New Roman" w:hAnsi="Times New Roman"/>
          <w:color w:val="auto"/>
          <w:sz w:val="16"/>
          <w:szCs w:val="16"/>
        </w:rPr>
        <w:t>. A 144, 1999, pp77–84.</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[18]</w:t>
      </w:r>
      <w:r>
        <w:rPr>
          <w:rFonts w:ascii="Times New Roman" w:eastAsia="Times New Roman" w:hAnsi="Times New Roman"/>
          <w:color w:val="auto"/>
          <w:sz w:val="16"/>
          <w:szCs w:val="16"/>
        </w:rPr>
        <w:tab/>
      </w:r>
      <w:r>
        <w:rPr>
          <w:rFonts w:ascii="Times New Roman" w:eastAsia="Times New Roman" w:hAnsi="Times New Roman"/>
          <w:sz w:val="16"/>
          <w:szCs w:val="16"/>
        </w:rPr>
        <w:t xml:space="preserve"> </w:t>
      </w:r>
      <w:r>
        <w:rPr>
          <w:rFonts w:ascii="Times New Roman" w:eastAsia="Times New Roman" w:hAnsi="Times New Roman"/>
          <w:color w:val="auto"/>
          <w:sz w:val="16"/>
          <w:szCs w:val="16"/>
        </w:rPr>
        <w:t xml:space="preserve">TM </w:t>
      </w:r>
      <w:proofErr w:type="spellStart"/>
      <w:r>
        <w:rPr>
          <w:rFonts w:ascii="Times New Roman" w:eastAsia="Times New Roman" w:hAnsi="Times New Roman"/>
          <w:color w:val="auto"/>
          <w:sz w:val="16"/>
          <w:szCs w:val="16"/>
        </w:rPr>
        <w:t>Elmorsi</w:t>
      </w:r>
      <w:proofErr w:type="spellEnd"/>
      <w:r>
        <w:rPr>
          <w:rFonts w:ascii="Times New Roman" w:eastAsia="Times New Roman" w:hAnsi="Times New Roman"/>
          <w:color w:val="auto"/>
          <w:sz w:val="16"/>
          <w:szCs w:val="16"/>
        </w:rPr>
        <w:t xml:space="preserve">, YM </w:t>
      </w:r>
      <w:proofErr w:type="spellStart"/>
      <w:r>
        <w:rPr>
          <w:rFonts w:ascii="Times New Roman" w:eastAsia="Times New Roman" w:hAnsi="Times New Roman"/>
          <w:color w:val="auto"/>
          <w:sz w:val="16"/>
          <w:szCs w:val="16"/>
        </w:rPr>
        <w:t>Riyad</w:t>
      </w:r>
      <w:proofErr w:type="spellEnd"/>
      <w:r>
        <w:rPr>
          <w:rFonts w:ascii="Times New Roman" w:eastAsia="Times New Roman" w:hAnsi="Times New Roman"/>
          <w:color w:val="auto"/>
          <w:sz w:val="16"/>
          <w:szCs w:val="16"/>
        </w:rPr>
        <w:t xml:space="preserve">, ZH Mohamed, El </w:t>
      </w:r>
      <w:proofErr w:type="spellStart"/>
      <w:r>
        <w:rPr>
          <w:rFonts w:ascii="Times New Roman" w:eastAsia="Times New Roman" w:hAnsi="Times New Roman"/>
          <w:color w:val="auto"/>
          <w:sz w:val="16"/>
          <w:szCs w:val="16"/>
        </w:rPr>
        <w:t>Abd</w:t>
      </w:r>
      <w:proofErr w:type="spellEnd"/>
      <w:r>
        <w:rPr>
          <w:rFonts w:ascii="Times New Roman" w:eastAsia="Times New Roman" w:hAnsi="Times New Roman"/>
          <w:color w:val="auto"/>
          <w:sz w:val="16"/>
          <w:szCs w:val="16"/>
        </w:rPr>
        <w:t xml:space="preserve">, HM. </w:t>
      </w:r>
      <w:proofErr w:type="spellStart"/>
      <w:r>
        <w:rPr>
          <w:rFonts w:ascii="Times New Roman" w:eastAsia="Times New Roman" w:hAnsi="Times New Roman"/>
          <w:color w:val="auto"/>
          <w:sz w:val="16"/>
          <w:szCs w:val="16"/>
        </w:rPr>
        <w:t>Bary</w:t>
      </w:r>
      <w:proofErr w:type="spellEnd"/>
      <w:r>
        <w:rPr>
          <w:rFonts w:ascii="Times New Roman" w:eastAsia="Times New Roman" w:hAnsi="Times New Roman"/>
          <w:color w:val="auto"/>
          <w:sz w:val="16"/>
          <w:szCs w:val="16"/>
        </w:rPr>
        <w:t xml:space="preserve">, “Decolorization of Mordant Red 73 azo dye in water using H2O2/UV and </w:t>
      </w:r>
      <w:proofErr w:type="gramStart"/>
      <w:r>
        <w:rPr>
          <w:rFonts w:ascii="Times New Roman" w:eastAsia="Times New Roman" w:hAnsi="Times New Roman"/>
          <w:color w:val="auto"/>
          <w:sz w:val="16"/>
          <w:szCs w:val="16"/>
        </w:rPr>
        <w:t>photo</w:t>
      </w:r>
      <w:proofErr w:type="gramEnd"/>
      <w:r>
        <w:rPr>
          <w:rFonts w:ascii="Times New Roman" w:eastAsia="Times New Roman" w:hAnsi="Times New Roman"/>
          <w:color w:val="auto"/>
          <w:sz w:val="16"/>
          <w:szCs w:val="16"/>
        </w:rPr>
        <w:t>-Fenton treatment,” J Hazard Mater, 174, 2010, pp352–358.</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[19]</w:t>
      </w:r>
      <w:r>
        <w:rPr>
          <w:rFonts w:ascii="Times New Roman" w:eastAsia="Times New Roman" w:hAnsi="Times New Roman"/>
          <w:color w:val="auto"/>
          <w:sz w:val="16"/>
          <w:szCs w:val="16"/>
        </w:rPr>
        <w:tab/>
        <w:t xml:space="preserve">B </w:t>
      </w:r>
      <w:proofErr w:type="spellStart"/>
      <w:r>
        <w:rPr>
          <w:rFonts w:ascii="Times New Roman" w:eastAsia="Times New Roman" w:hAnsi="Times New Roman"/>
          <w:color w:val="auto"/>
          <w:sz w:val="16"/>
          <w:szCs w:val="16"/>
        </w:rPr>
        <w:t>Archina</w:t>
      </w:r>
      <w:proofErr w:type="spellEnd"/>
      <w:r>
        <w:rPr>
          <w:rFonts w:ascii="Times New Roman" w:eastAsia="Times New Roman" w:hAnsi="Times New Roman"/>
          <w:color w:val="auto"/>
          <w:sz w:val="16"/>
          <w:szCs w:val="16"/>
        </w:rPr>
        <w:t xml:space="preserve">, AR Abdul Aziz, WD Wan, </w:t>
      </w:r>
      <w:proofErr w:type="spellStart"/>
      <w:r>
        <w:rPr>
          <w:rFonts w:ascii="Times New Roman" w:eastAsia="Times New Roman" w:hAnsi="Times New Roman"/>
          <w:color w:val="auto"/>
          <w:sz w:val="16"/>
          <w:szCs w:val="16"/>
        </w:rPr>
        <w:t>Mohd</w:t>
      </w:r>
      <w:proofErr w:type="spellEnd"/>
      <w:r>
        <w:rPr>
          <w:rFonts w:ascii="Times New Roman" w:eastAsia="Times New Roman" w:hAnsi="Times New Roman"/>
          <w:color w:val="auto"/>
          <w:sz w:val="16"/>
          <w:szCs w:val="16"/>
        </w:rPr>
        <w:t xml:space="preserve"> </w:t>
      </w:r>
      <w:proofErr w:type="spellStart"/>
      <w:r>
        <w:rPr>
          <w:rFonts w:ascii="Times New Roman" w:eastAsia="Times New Roman" w:hAnsi="Times New Roman"/>
          <w:color w:val="auto"/>
          <w:sz w:val="16"/>
          <w:szCs w:val="16"/>
        </w:rPr>
        <w:t>Ashri</w:t>
      </w:r>
      <w:proofErr w:type="spellEnd"/>
      <w:r>
        <w:rPr>
          <w:rFonts w:ascii="Times New Roman" w:eastAsia="Times New Roman" w:hAnsi="Times New Roman"/>
          <w:color w:val="auto"/>
          <w:sz w:val="16"/>
          <w:szCs w:val="16"/>
        </w:rPr>
        <w:t>, “Degradation performance and cost implication of UV-integrated advanced oxidation processes for wastewater treatments,” Rev Chem. Eng., 31, 2015, pp263–302.</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[20]</w:t>
      </w:r>
      <w:r>
        <w:rPr>
          <w:rFonts w:ascii="Times New Roman" w:eastAsia="Times New Roman" w:hAnsi="Times New Roman"/>
          <w:color w:val="auto"/>
          <w:sz w:val="16"/>
          <w:szCs w:val="16"/>
        </w:rPr>
        <w:tab/>
        <w:t xml:space="preserve">JJ </w:t>
      </w:r>
      <w:proofErr w:type="spellStart"/>
      <w:r>
        <w:rPr>
          <w:rFonts w:ascii="Times New Roman" w:eastAsia="Times New Roman" w:hAnsi="Times New Roman"/>
          <w:color w:val="auto"/>
          <w:sz w:val="16"/>
          <w:szCs w:val="16"/>
        </w:rPr>
        <w:t>Pignatello</w:t>
      </w:r>
      <w:proofErr w:type="spellEnd"/>
      <w:r>
        <w:rPr>
          <w:rFonts w:ascii="Times New Roman" w:eastAsia="Times New Roman" w:hAnsi="Times New Roman"/>
          <w:color w:val="auto"/>
          <w:sz w:val="16"/>
          <w:szCs w:val="16"/>
        </w:rPr>
        <w:t xml:space="preserve">, E </w:t>
      </w:r>
      <w:proofErr w:type="spellStart"/>
      <w:r>
        <w:rPr>
          <w:rFonts w:ascii="Times New Roman" w:eastAsia="Times New Roman" w:hAnsi="Times New Roman"/>
          <w:color w:val="auto"/>
          <w:sz w:val="16"/>
          <w:szCs w:val="16"/>
        </w:rPr>
        <w:t>Oliveros</w:t>
      </w:r>
      <w:proofErr w:type="spellEnd"/>
      <w:r>
        <w:rPr>
          <w:rFonts w:ascii="Times New Roman" w:eastAsia="Times New Roman" w:hAnsi="Times New Roman"/>
          <w:color w:val="auto"/>
          <w:sz w:val="16"/>
          <w:szCs w:val="16"/>
        </w:rPr>
        <w:t>, A MacKay, “Advanced oxidation processes for organic contaminant destruction based on the Fenton reaction and related chemistry,” Crit. Rev Environ Sci. Technol., 36, 2006, pp1–84.</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[21]</w:t>
      </w:r>
      <w:r>
        <w:rPr>
          <w:rFonts w:ascii="Times New Roman" w:eastAsia="Times New Roman" w:hAnsi="Times New Roman"/>
          <w:color w:val="auto"/>
          <w:sz w:val="16"/>
          <w:szCs w:val="16"/>
        </w:rPr>
        <w:tab/>
        <w:t xml:space="preserve">De la Cruz N, </w:t>
      </w:r>
      <w:proofErr w:type="spellStart"/>
      <w:r>
        <w:rPr>
          <w:rFonts w:ascii="Times New Roman" w:eastAsia="Times New Roman" w:hAnsi="Times New Roman"/>
          <w:color w:val="auto"/>
          <w:sz w:val="16"/>
          <w:szCs w:val="16"/>
        </w:rPr>
        <w:t>Gimenez</w:t>
      </w:r>
      <w:proofErr w:type="spellEnd"/>
      <w:r>
        <w:rPr>
          <w:rFonts w:ascii="Times New Roman" w:eastAsia="Times New Roman" w:hAnsi="Times New Roman"/>
          <w:color w:val="auto"/>
          <w:sz w:val="16"/>
          <w:szCs w:val="16"/>
        </w:rPr>
        <w:t xml:space="preserve"> J, </w:t>
      </w:r>
      <w:proofErr w:type="spellStart"/>
      <w:r>
        <w:rPr>
          <w:rFonts w:ascii="Times New Roman" w:eastAsia="Times New Roman" w:hAnsi="Times New Roman"/>
          <w:color w:val="auto"/>
          <w:sz w:val="16"/>
          <w:szCs w:val="16"/>
        </w:rPr>
        <w:t>Esplugas</w:t>
      </w:r>
      <w:proofErr w:type="spellEnd"/>
      <w:r>
        <w:rPr>
          <w:rFonts w:ascii="Times New Roman" w:eastAsia="Times New Roman" w:hAnsi="Times New Roman"/>
          <w:color w:val="auto"/>
          <w:sz w:val="16"/>
          <w:szCs w:val="16"/>
        </w:rPr>
        <w:t xml:space="preserve"> S, </w:t>
      </w:r>
      <w:proofErr w:type="spellStart"/>
      <w:r>
        <w:rPr>
          <w:rFonts w:ascii="Times New Roman" w:eastAsia="Times New Roman" w:hAnsi="Times New Roman"/>
          <w:color w:val="auto"/>
          <w:sz w:val="16"/>
          <w:szCs w:val="16"/>
        </w:rPr>
        <w:t>Grandjean</w:t>
      </w:r>
      <w:proofErr w:type="spellEnd"/>
      <w:r>
        <w:rPr>
          <w:rFonts w:ascii="Times New Roman" w:eastAsia="Times New Roman" w:hAnsi="Times New Roman"/>
          <w:color w:val="auto"/>
          <w:sz w:val="16"/>
          <w:szCs w:val="16"/>
        </w:rPr>
        <w:t xml:space="preserve"> D, de </w:t>
      </w:r>
      <w:proofErr w:type="spellStart"/>
      <w:r>
        <w:rPr>
          <w:rFonts w:ascii="Times New Roman" w:eastAsia="Times New Roman" w:hAnsi="Times New Roman"/>
          <w:color w:val="auto"/>
          <w:sz w:val="16"/>
          <w:szCs w:val="16"/>
        </w:rPr>
        <w:t>Alencastro</w:t>
      </w:r>
      <w:proofErr w:type="spellEnd"/>
      <w:r>
        <w:rPr>
          <w:rFonts w:ascii="Times New Roman" w:eastAsia="Times New Roman" w:hAnsi="Times New Roman"/>
          <w:color w:val="auto"/>
          <w:sz w:val="16"/>
          <w:szCs w:val="16"/>
        </w:rPr>
        <w:t xml:space="preserve"> L F, </w:t>
      </w:r>
      <w:proofErr w:type="spellStart"/>
      <w:r>
        <w:rPr>
          <w:rFonts w:ascii="Times New Roman" w:eastAsia="Times New Roman" w:hAnsi="Times New Roman"/>
          <w:color w:val="auto"/>
          <w:sz w:val="16"/>
          <w:szCs w:val="16"/>
        </w:rPr>
        <w:t>Pulgarin</w:t>
      </w:r>
      <w:proofErr w:type="spellEnd"/>
      <w:r>
        <w:rPr>
          <w:rFonts w:ascii="Times New Roman" w:eastAsia="Times New Roman" w:hAnsi="Times New Roman"/>
          <w:color w:val="auto"/>
          <w:sz w:val="16"/>
          <w:szCs w:val="16"/>
        </w:rPr>
        <w:t xml:space="preserve"> C. “Degradation of 32 emergent contaminants by UV and neutral </w:t>
      </w:r>
      <w:proofErr w:type="gramStart"/>
      <w:r>
        <w:rPr>
          <w:rFonts w:ascii="Times New Roman" w:eastAsia="Times New Roman" w:hAnsi="Times New Roman"/>
          <w:color w:val="auto"/>
          <w:sz w:val="16"/>
          <w:szCs w:val="16"/>
        </w:rPr>
        <w:t>photo</w:t>
      </w:r>
      <w:proofErr w:type="gramEnd"/>
      <w:r>
        <w:rPr>
          <w:rFonts w:ascii="Times New Roman" w:eastAsia="Times New Roman" w:hAnsi="Times New Roman"/>
          <w:color w:val="auto"/>
          <w:sz w:val="16"/>
          <w:szCs w:val="16"/>
        </w:rPr>
        <w:t>-Fenton in domestic wastewater effluent previously treated by activated sludge,” Water Res, 46, 2012, pp1947–1957.</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[22]</w:t>
      </w:r>
      <w:r>
        <w:rPr>
          <w:rFonts w:ascii="Times New Roman" w:eastAsia="Times New Roman" w:hAnsi="Times New Roman"/>
          <w:color w:val="auto"/>
          <w:sz w:val="16"/>
          <w:szCs w:val="16"/>
        </w:rPr>
        <w:tab/>
        <w:t xml:space="preserve">Y Zhang, X Dou, J Liu, M Yang, L Zhang, Y </w:t>
      </w:r>
      <w:proofErr w:type="spellStart"/>
      <w:r>
        <w:rPr>
          <w:rFonts w:ascii="Times New Roman" w:eastAsia="Times New Roman" w:hAnsi="Times New Roman"/>
          <w:color w:val="auto"/>
          <w:sz w:val="16"/>
          <w:szCs w:val="16"/>
        </w:rPr>
        <w:t>Kamagata</w:t>
      </w:r>
      <w:proofErr w:type="spellEnd"/>
      <w:r>
        <w:rPr>
          <w:rFonts w:ascii="Times New Roman" w:eastAsia="Times New Roman" w:hAnsi="Times New Roman"/>
          <w:color w:val="auto"/>
          <w:sz w:val="16"/>
          <w:szCs w:val="16"/>
        </w:rPr>
        <w:t xml:space="preserve">, “Decolorization of Reactive Brilliant Red X-3B by heterogeneous </w:t>
      </w:r>
      <w:proofErr w:type="gramStart"/>
      <w:r>
        <w:rPr>
          <w:rFonts w:ascii="Times New Roman" w:eastAsia="Times New Roman" w:hAnsi="Times New Roman"/>
          <w:color w:val="auto"/>
          <w:sz w:val="16"/>
          <w:szCs w:val="16"/>
        </w:rPr>
        <w:t>photo</w:t>
      </w:r>
      <w:proofErr w:type="gramEnd"/>
      <w:r>
        <w:rPr>
          <w:rFonts w:ascii="Times New Roman" w:eastAsia="Times New Roman" w:hAnsi="Times New Roman"/>
          <w:color w:val="auto"/>
          <w:sz w:val="16"/>
          <w:szCs w:val="16"/>
        </w:rPr>
        <w:t xml:space="preserve">-Fenton reaction using an Fe-Ce bimetal catalyst,” </w:t>
      </w:r>
      <w:proofErr w:type="spellStart"/>
      <w:r>
        <w:rPr>
          <w:rFonts w:ascii="Times New Roman" w:eastAsia="Times New Roman" w:hAnsi="Times New Roman"/>
          <w:color w:val="auto"/>
          <w:sz w:val="16"/>
          <w:szCs w:val="16"/>
        </w:rPr>
        <w:t>Catal</w:t>
      </w:r>
      <w:proofErr w:type="spellEnd"/>
      <w:r>
        <w:rPr>
          <w:rFonts w:ascii="Times New Roman" w:eastAsia="Times New Roman" w:hAnsi="Times New Roman"/>
          <w:color w:val="auto"/>
          <w:sz w:val="16"/>
          <w:szCs w:val="16"/>
        </w:rPr>
        <w:t xml:space="preserve"> Today b, 126, 2007, pp387–393.</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[23]</w:t>
      </w:r>
      <w:r>
        <w:rPr>
          <w:rFonts w:ascii="Times New Roman" w:eastAsia="Times New Roman" w:hAnsi="Times New Roman"/>
          <w:color w:val="auto"/>
          <w:sz w:val="16"/>
          <w:szCs w:val="16"/>
        </w:rPr>
        <w:tab/>
        <w:t xml:space="preserve">M </w:t>
      </w:r>
      <w:proofErr w:type="spellStart"/>
      <w:r>
        <w:rPr>
          <w:rFonts w:ascii="Times New Roman" w:eastAsia="Times New Roman" w:hAnsi="Times New Roman"/>
          <w:color w:val="auto"/>
          <w:sz w:val="16"/>
          <w:szCs w:val="16"/>
        </w:rPr>
        <w:t>Tekbaş</w:t>
      </w:r>
      <w:proofErr w:type="spellEnd"/>
      <w:r>
        <w:rPr>
          <w:rFonts w:ascii="Times New Roman" w:eastAsia="Times New Roman" w:hAnsi="Times New Roman"/>
          <w:color w:val="auto"/>
          <w:sz w:val="16"/>
          <w:szCs w:val="16"/>
        </w:rPr>
        <w:t xml:space="preserve">, HC </w:t>
      </w:r>
      <w:proofErr w:type="spellStart"/>
      <w:r>
        <w:rPr>
          <w:rFonts w:ascii="Times New Roman" w:eastAsia="Times New Roman" w:hAnsi="Times New Roman"/>
          <w:color w:val="auto"/>
          <w:sz w:val="16"/>
          <w:szCs w:val="16"/>
        </w:rPr>
        <w:t>Yatmaz</w:t>
      </w:r>
      <w:proofErr w:type="spellEnd"/>
      <w:r>
        <w:rPr>
          <w:rFonts w:ascii="Times New Roman" w:eastAsia="Times New Roman" w:hAnsi="Times New Roman"/>
          <w:color w:val="auto"/>
          <w:sz w:val="16"/>
          <w:szCs w:val="16"/>
        </w:rPr>
        <w:t xml:space="preserve">, N </w:t>
      </w:r>
      <w:proofErr w:type="spellStart"/>
      <w:r>
        <w:rPr>
          <w:rFonts w:ascii="Times New Roman" w:eastAsia="Times New Roman" w:hAnsi="Times New Roman"/>
          <w:color w:val="auto"/>
          <w:sz w:val="16"/>
          <w:szCs w:val="16"/>
        </w:rPr>
        <w:t>Bektaş</w:t>
      </w:r>
      <w:proofErr w:type="spellEnd"/>
      <w:r>
        <w:rPr>
          <w:rFonts w:ascii="Times New Roman" w:eastAsia="Times New Roman" w:hAnsi="Times New Roman"/>
          <w:color w:val="auto"/>
          <w:sz w:val="16"/>
          <w:szCs w:val="16"/>
        </w:rPr>
        <w:t xml:space="preserve">, “Heterogeneous </w:t>
      </w:r>
      <w:proofErr w:type="gramStart"/>
      <w:r>
        <w:rPr>
          <w:rFonts w:ascii="Times New Roman" w:eastAsia="Times New Roman" w:hAnsi="Times New Roman"/>
          <w:color w:val="auto"/>
          <w:sz w:val="16"/>
          <w:szCs w:val="16"/>
        </w:rPr>
        <w:t>photo</w:t>
      </w:r>
      <w:proofErr w:type="gramEnd"/>
      <w:r>
        <w:rPr>
          <w:rFonts w:ascii="Times New Roman" w:eastAsia="Times New Roman" w:hAnsi="Times New Roman"/>
          <w:color w:val="auto"/>
          <w:sz w:val="16"/>
          <w:szCs w:val="16"/>
        </w:rPr>
        <w:t>-Fenton oxidation of reactive azo dye solutions using iron exchanged zeolite as a catalyst,” Microporous Mesoporous Mater, 115, 2008, pp594–602.</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[24]</w:t>
      </w:r>
      <w:r>
        <w:rPr>
          <w:rFonts w:ascii="Times New Roman" w:eastAsia="Times New Roman" w:hAnsi="Times New Roman"/>
          <w:color w:val="auto"/>
          <w:sz w:val="16"/>
          <w:szCs w:val="16"/>
        </w:rPr>
        <w:tab/>
        <w:t>Q Chen, P Wu, Y Li, N Zhu, Z Dang, “Heterogeneous Photo-Fenton photo degradation of Reactive Brilliant Orange X-GN over iron-pillared montmorillonite under visible irradiation,” J Hazard Mater, 168, 2009a, pp901–908.</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sz w:val="16"/>
          <w:szCs w:val="16"/>
        </w:rPr>
        <w:t>[25]</w:t>
      </w:r>
      <w:r>
        <w:rPr>
          <w:rFonts w:ascii="Times New Roman" w:eastAsia="Times New Roman" w:hAnsi="Times New Roman"/>
          <w:sz w:val="16"/>
          <w:szCs w:val="16"/>
        </w:rPr>
        <w:tab/>
      </w:r>
      <w:r>
        <w:rPr>
          <w:rFonts w:ascii="Times New Roman" w:eastAsia="Times New Roman" w:hAnsi="Times New Roman"/>
          <w:color w:val="auto"/>
          <w:sz w:val="16"/>
          <w:szCs w:val="16"/>
        </w:rPr>
        <w:t xml:space="preserve">J </w:t>
      </w:r>
      <w:proofErr w:type="gramStart"/>
      <w:r>
        <w:rPr>
          <w:rFonts w:ascii="Times New Roman" w:eastAsia="Times New Roman" w:hAnsi="Times New Roman"/>
          <w:color w:val="auto"/>
          <w:sz w:val="16"/>
          <w:szCs w:val="16"/>
        </w:rPr>
        <w:t>An</w:t>
      </w:r>
      <w:proofErr w:type="gramEnd"/>
      <w:r>
        <w:rPr>
          <w:rFonts w:ascii="Times New Roman" w:eastAsia="Times New Roman" w:hAnsi="Times New Roman"/>
          <w:color w:val="auto"/>
          <w:sz w:val="16"/>
          <w:szCs w:val="16"/>
        </w:rPr>
        <w:t>, L Zhu, Y Zhang, H. Tang, “Efficient visible light photo-Fenton-like degradation of organic pollutants using in situ surface-modified BiFeO3 as a catalyst,” J Environ Sci. (China), 25, 2013, pp1213–1225.</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sz w:val="16"/>
          <w:szCs w:val="16"/>
        </w:rPr>
        <w:t>[26]</w:t>
      </w:r>
      <w:r>
        <w:rPr>
          <w:rFonts w:ascii="Times New Roman" w:eastAsia="Times New Roman" w:hAnsi="Times New Roman"/>
          <w:sz w:val="16"/>
          <w:szCs w:val="16"/>
        </w:rPr>
        <w:tab/>
      </w:r>
      <w:r>
        <w:rPr>
          <w:rFonts w:ascii="Times New Roman" w:eastAsia="Times New Roman" w:hAnsi="Times New Roman"/>
          <w:color w:val="auto"/>
          <w:sz w:val="16"/>
          <w:szCs w:val="16"/>
        </w:rPr>
        <w:t xml:space="preserve">Pipi ARF, I </w:t>
      </w:r>
      <w:proofErr w:type="spellStart"/>
      <w:r>
        <w:rPr>
          <w:rFonts w:ascii="Times New Roman" w:eastAsia="Times New Roman" w:hAnsi="Times New Roman"/>
          <w:color w:val="auto"/>
          <w:sz w:val="16"/>
          <w:szCs w:val="16"/>
        </w:rPr>
        <w:t>Sirés</w:t>
      </w:r>
      <w:proofErr w:type="spellEnd"/>
      <w:r>
        <w:rPr>
          <w:rFonts w:ascii="Times New Roman" w:eastAsia="Times New Roman" w:hAnsi="Times New Roman"/>
          <w:color w:val="auto"/>
          <w:sz w:val="16"/>
          <w:szCs w:val="16"/>
        </w:rPr>
        <w:t xml:space="preserve">, AR De Andrade, E </w:t>
      </w:r>
      <w:proofErr w:type="spellStart"/>
      <w:r>
        <w:rPr>
          <w:rFonts w:ascii="Times New Roman" w:eastAsia="Times New Roman" w:hAnsi="Times New Roman"/>
          <w:color w:val="auto"/>
          <w:sz w:val="16"/>
          <w:szCs w:val="16"/>
        </w:rPr>
        <w:t>Brillas</w:t>
      </w:r>
      <w:proofErr w:type="spellEnd"/>
      <w:r>
        <w:rPr>
          <w:rFonts w:ascii="Times New Roman" w:eastAsia="Times New Roman" w:hAnsi="Times New Roman"/>
          <w:color w:val="auto"/>
          <w:sz w:val="16"/>
          <w:szCs w:val="16"/>
        </w:rPr>
        <w:t xml:space="preserve">, “Application of electrochemical advanced oxidation processes to the mineralization of the herbicide </w:t>
      </w:r>
      <w:proofErr w:type="spellStart"/>
      <w:r>
        <w:rPr>
          <w:rFonts w:ascii="Times New Roman" w:eastAsia="Times New Roman" w:hAnsi="Times New Roman"/>
          <w:color w:val="auto"/>
          <w:sz w:val="16"/>
          <w:szCs w:val="16"/>
        </w:rPr>
        <w:t>diuron</w:t>
      </w:r>
      <w:proofErr w:type="spellEnd"/>
      <w:r>
        <w:rPr>
          <w:rFonts w:ascii="Times New Roman" w:eastAsia="Times New Roman" w:hAnsi="Times New Roman"/>
          <w:color w:val="auto"/>
          <w:sz w:val="16"/>
          <w:szCs w:val="16"/>
        </w:rPr>
        <w:t>,” Chemosphere, 109, 2014, pp49–55.</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sz w:val="16"/>
          <w:szCs w:val="16"/>
        </w:rPr>
        <w:t>[27]</w:t>
      </w:r>
      <w:r>
        <w:rPr>
          <w:rFonts w:ascii="Times New Roman" w:eastAsia="Times New Roman" w:hAnsi="Times New Roman"/>
          <w:sz w:val="16"/>
          <w:szCs w:val="16"/>
        </w:rPr>
        <w:tab/>
      </w:r>
      <w:r>
        <w:rPr>
          <w:rFonts w:ascii="Times New Roman" w:eastAsia="Times New Roman" w:hAnsi="Times New Roman"/>
          <w:color w:val="auto"/>
          <w:sz w:val="16"/>
          <w:szCs w:val="16"/>
        </w:rPr>
        <w:t xml:space="preserve">MC Gutiérrez, M. </w:t>
      </w:r>
      <w:proofErr w:type="spellStart"/>
      <w:r>
        <w:rPr>
          <w:rFonts w:ascii="Times New Roman" w:eastAsia="Times New Roman" w:hAnsi="Times New Roman"/>
          <w:color w:val="auto"/>
          <w:sz w:val="16"/>
          <w:szCs w:val="16"/>
        </w:rPr>
        <w:t>Crespi</w:t>
      </w:r>
      <w:proofErr w:type="spellEnd"/>
      <w:r>
        <w:rPr>
          <w:rFonts w:ascii="Times New Roman" w:eastAsia="Times New Roman" w:hAnsi="Times New Roman"/>
          <w:color w:val="auto"/>
          <w:sz w:val="16"/>
          <w:szCs w:val="16"/>
        </w:rPr>
        <w:t xml:space="preserve">, “A review of electrochemical treatments for colour elimination,” J </w:t>
      </w:r>
      <w:proofErr w:type="spellStart"/>
      <w:r>
        <w:rPr>
          <w:rFonts w:ascii="Times New Roman" w:eastAsia="Times New Roman" w:hAnsi="Times New Roman"/>
          <w:color w:val="auto"/>
          <w:sz w:val="16"/>
          <w:szCs w:val="16"/>
        </w:rPr>
        <w:t>Soc</w:t>
      </w:r>
      <w:proofErr w:type="spellEnd"/>
      <w:r>
        <w:rPr>
          <w:rFonts w:ascii="Times New Roman" w:eastAsia="Times New Roman" w:hAnsi="Times New Roman"/>
          <w:color w:val="auto"/>
          <w:sz w:val="16"/>
          <w:szCs w:val="16"/>
        </w:rPr>
        <w:t xml:space="preserve"> Dyers Colour, 115, 1999, pp342–345.</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sz w:val="16"/>
          <w:szCs w:val="16"/>
        </w:rPr>
        <w:lastRenderedPageBreak/>
        <w:t>[28]</w:t>
      </w:r>
      <w:r>
        <w:rPr>
          <w:rFonts w:ascii="Times New Roman" w:eastAsia="Times New Roman" w:hAnsi="Times New Roman"/>
          <w:sz w:val="16"/>
          <w:szCs w:val="16"/>
        </w:rPr>
        <w:tab/>
      </w:r>
      <w:r>
        <w:rPr>
          <w:rFonts w:ascii="Times New Roman" w:eastAsia="Times New Roman" w:hAnsi="Times New Roman"/>
          <w:color w:val="auto"/>
          <w:sz w:val="16"/>
          <w:szCs w:val="16"/>
        </w:rPr>
        <w:t xml:space="preserve">CA </w:t>
      </w:r>
      <w:proofErr w:type="spellStart"/>
      <w:r>
        <w:rPr>
          <w:rFonts w:ascii="Times New Roman" w:eastAsia="Times New Roman" w:hAnsi="Times New Roman"/>
          <w:color w:val="auto"/>
          <w:sz w:val="16"/>
          <w:szCs w:val="16"/>
        </w:rPr>
        <w:t>Martínez-Huitle</w:t>
      </w:r>
      <w:proofErr w:type="spellEnd"/>
      <w:r>
        <w:rPr>
          <w:rFonts w:ascii="Times New Roman" w:eastAsia="Times New Roman" w:hAnsi="Times New Roman"/>
          <w:color w:val="auto"/>
          <w:sz w:val="16"/>
          <w:szCs w:val="16"/>
        </w:rPr>
        <w:t xml:space="preserve">, E </w:t>
      </w:r>
      <w:proofErr w:type="spellStart"/>
      <w:r>
        <w:rPr>
          <w:rFonts w:ascii="Times New Roman" w:eastAsia="Times New Roman" w:hAnsi="Times New Roman"/>
          <w:color w:val="auto"/>
          <w:sz w:val="16"/>
          <w:szCs w:val="16"/>
        </w:rPr>
        <w:t>Brillas</w:t>
      </w:r>
      <w:proofErr w:type="spellEnd"/>
      <w:r>
        <w:rPr>
          <w:rFonts w:ascii="Times New Roman" w:eastAsia="Times New Roman" w:hAnsi="Times New Roman"/>
          <w:color w:val="auto"/>
          <w:sz w:val="16"/>
          <w:szCs w:val="16"/>
        </w:rPr>
        <w:t xml:space="preserve">, “Decontamination of wastewaters containing synthetic organic dyes by electrochemical methods: a general review,” </w:t>
      </w:r>
      <w:proofErr w:type="spellStart"/>
      <w:r>
        <w:rPr>
          <w:rFonts w:ascii="Times New Roman" w:eastAsia="Times New Roman" w:hAnsi="Times New Roman"/>
          <w:color w:val="auto"/>
          <w:sz w:val="16"/>
          <w:szCs w:val="16"/>
        </w:rPr>
        <w:t>Appl</w:t>
      </w:r>
      <w:proofErr w:type="spellEnd"/>
      <w:r>
        <w:rPr>
          <w:rFonts w:ascii="Times New Roman" w:eastAsia="Times New Roman" w:hAnsi="Times New Roman"/>
          <w:color w:val="auto"/>
          <w:sz w:val="16"/>
          <w:szCs w:val="16"/>
        </w:rPr>
        <w:t xml:space="preserve"> </w:t>
      </w:r>
      <w:proofErr w:type="spellStart"/>
      <w:r>
        <w:rPr>
          <w:rFonts w:ascii="Times New Roman" w:eastAsia="Times New Roman" w:hAnsi="Times New Roman"/>
          <w:color w:val="auto"/>
          <w:sz w:val="16"/>
          <w:szCs w:val="16"/>
        </w:rPr>
        <w:t>Catal</w:t>
      </w:r>
      <w:proofErr w:type="spellEnd"/>
      <w:r>
        <w:rPr>
          <w:rFonts w:ascii="Times New Roman" w:eastAsia="Times New Roman" w:hAnsi="Times New Roman"/>
          <w:color w:val="auto"/>
          <w:sz w:val="16"/>
          <w:szCs w:val="16"/>
        </w:rPr>
        <w:t xml:space="preserve"> B, 87, 2009, pp105–145.</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sz w:val="16"/>
          <w:szCs w:val="16"/>
        </w:rPr>
        <w:t>[29]</w:t>
      </w:r>
      <w:r>
        <w:rPr>
          <w:rFonts w:ascii="Times New Roman" w:eastAsia="Times New Roman" w:hAnsi="Times New Roman"/>
          <w:sz w:val="16"/>
          <w:szCs w:val="16"/>
        </w:rPr>
        <w:tab/>
      </w:r>
      <w:r>
        <w:rPr>
          <w:rFonts w:ascii="Times New Roman" w:eastAsia="Times New Roman" w:hAnsi="Times New Roman"/>
          <w:color w:val="auto"/>
          <w:sz w:val="16"/>
          <w:szCs w:val="16"/>
        </w:rPr>
        <w:t xml:space="preserve">E </w:t>
      </w:r>
      <w:proofErr w:type="spellStart"/>
      <w:r>
        <w:rPr>
          <w:rFonts w:ascii="Times New Roman" w:eastAsia="Times New Roman" w:hAnsi="Times New Roman"/>
          <w:color w:val="auto"/>
          <w:sz w:val="16"/>
          <w:szCs w:val="16"/>
        </w:rPr>
        <w:t>Brillas</w:t>
      </w:r>
      <w:proofErr w:type="spellEnd"/>
      <w:r>
        <w:rPr>
          <w:rFonts w:ascii="Times New Roman" w:eastAsia="Times New Roman" w:hAnsi="Times New Roman"/>
          <w:color w:val="auto"/>
          <w:sz w:val="16"/>
          <w:szCs w:val="16"/>
        </w:rPr>
        <w:t xml:space="preserve">, CA. </w:t>
      </w:r>
      <w:proofErr w:type="spellStart"/>
      <w:r>
        <w:rPr>
          <w:rFonts w:ascii="Times New Roman" w:eastAsia="Times New Roman" w:hAnsi="Times New Roman"/>
          <w:color w:val="auto"/>
          <w:sz w:val="16"/>
          <w:szCs w:val="16"/>
        </w:rPr>
        <w:t>Martínez-Huitle</w:t>
      </w:r>
      <w:proofErr w:type="spellEnd"/>
      <w:r>
        <w:rPr>
          <w:rFonts w:ascii="Times New Roman" w:eastAsia="Times New Roman" w:hAnsi="Times New Roman"/>
          <w:color w:val="auto"/>
          <w:sz w:val="16"/>
          <w:szCs w:val="16"/>
        </w:rPr>
        <w:t xml:space="preserve">, “Decontamination of wastewaters containing synthetic organic dyes by electrochemical methods. An updated review,” </w:t>
      </w:r>
      <w:proofErr w:type="spellStart"/>
      <w:r>
        <w:rPr>
          <w:rFonts w:ascii="Times New Roman" w:eastAsia="Times New Roman" w:hAnsi="Times New Roman"/>
          <w:color w:val="auto"/>
          <w:sz w:val="16"/>
          <w:szCs w:val="16"/>
        </w:rPr>
        <w:t>Appl</w:t>
      </w:r>
      <w:proofErr w:type="spellEnd"/>
      <w:r>
        <w:rPr>
          <w:rFonts w:ascii="Times New Roman" w:eastAsia="Times New Roman" w:hAnsi="Times New Roman"/>
          <w:color w:val="auto"/>
          <w:sz w:val="16"/>
          <w:szCs w:val="16"/>
        </w:rPr>
        <w:t xml:space="preserve"> </w:t>
      </w:r>
      <w:proofErr w:type="spellStart"/>
      <w:r>
        <w:rPr>
          <w:rFonts w:ascii="Times New Roman" w:eastAsia="Times New Roman" w:hAnsi="Times New Roman"/>
          <w:color w:val="auto"/>
          <w:sz w:val="16"/>
          <w:szCs w:val="16"/>
        </w:rPr>
        <w:t>Catal</w:t>
      </w:r>
      <w:proofErr w:type="spellEnd"/>
      <w:r>
        <w:rPr>
          <w:rFonts w:ascii="Times New Roman" w:eastAsia="Times New Roman" w:hAnsi="Times New Roman"/>
          <w:color w:val="auto"/>
          <w:sz w:val="16"/>
          <w:szCs w:val="16"/>
        </w:rPr>
        <w:t xml:space="preserve"> B, 166–167, 2015, pp603–643.</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sz w:val="16"/>
          <w:szCs w:val="16"/>
        </w:rPr>
        <w:t>[30]</w:t>
      </w:r>
      <w:r>
        <w:rPr>
          <w:rFonts w:ascii="Times New Roman" w:eastAsia="Times New Roman" w:hAnsi="Times New Roman"/>
          <w:sz w:val="16"/>
          <w:szCs w:val="16"/>
        </w:rPr>
        <w:tab/>
      </w:r>
      <w:r>
        <w:rPr>
          <w:rFonts w:ascii="Times New Roman" w:eastAsia="Times New Roman" w:hAnsi="Times New Roman"/>
          <w:color w:val="auto"/>
          <w:sz w:val="16"/>
          <w:szCs w:val="16"/>
        </w:rPr>
        <w:t xml:space="preserve">A </w:t>
      </w:r>
      <w:proofErr w:type="spellStart"/>
      <w:r>
        <w:rPr>
          <w:rFonts w:ascii="Times New Roman" w:eastAsia="Times New Roman" w:hAnsi="Times New Roman"/>
          <w:color w:val="auto"/>
          <w:sz w:val="16"/>
          <w:szCs w:val="16"/>
        </w:rPr>
        <w:t>Fernandes</w:t>
      </w:r>
      <w:proofErr w:type="spellEnd"/>
      <w:r>
        <w:rPr>
          <w:rFonts w:ascii="Times New Roman" w:eastAsia="Times New Roman" w:hAnsi="Times New Roman"/>
          <w:color w:val="auto"/>
          <w:sz w:val="16"/>
          <w:szCs w:val="16"/>
        </w:rPr>
        <w:t xml:space="preserve">, MJ Pacheco, L </w:t>
      </w:r>
      <w:proofErr w:type="spellStart"/>
      <w:r>
        <w:rPr>
          <w:rFonts w:ascii="Times New Roman" w:eastAsia="Times New Roman" w:hAnsi="Times New Roman"/>
          <w:color w:val="auto"/>
          <w:sz w:val="16"/>
          <w:szCs w:val="16"/>
        </w:rPr>
        <w:t>Ciriaco</w:t>
      </w:r>
      <w:proofErr w:type="spellEnd"/>
      <w:r>
        <w:rPr>
          <w:rFonts w:ascii="Times New Roman" w:eastAsia="Times New Roman" w:hAnsi="Times New Roman"/>
          <w:color w:val="auto"/>
          <w:sz w:val="16"/>
          <w:szCs w:val="16"/>
        </w:rPr>
        <w:t xml:space="preserve">, A Lopes, “Review on the electrochemical processes for the treatment of sanitary landfill leachates: present and future,” Appl. </w:t>
      </w:r>
      <w:proofErr w:type="spellStart"/>
      <w:r>
        <w:rPr>
          <w:rFonts w:ascii="Times New Roman" w:eastAsia="Times New Roman" w:hAnsi="Times New Roman"/>
          <w:color w:val="auto"/>
          <w:sz w:val="16"/>
          <w:szCs w:val="16"/>
        </w:rPr>
        <w:t>Catal</w:t>
      </w:r>
      <w:proofErr w:type="spellEnd"/>
      <w:r>
        <w:rPr>
          <w:rFonts w:ascii="Times New Roman" w:eastAsia="Times New Roman" w:hAnsi="Times New Roman"/>
          <w:color w:val="auto"/>
          <w:sz w:val="16"/>
          <w:szCs w:val="16"/>
        </w:rPr>
        <w:t>. B, 176: 2015, pp183–200.</w:t>
      </w:r>
    </w:p>
    <w:p w:rsidR="007308B4" w:rsidRDefault="00C075F0">
      <w:pPr>
        <w:ind w:left="720" w:hanging="660"/>
        <w:jc w:val="both"/>
        <w:rPr>
          <w:rFonts w:ascii="Times New Roman" w:hAnsi="Times New Roman"/>
          <w:color w:val="1A1818"/>
          <w:sz w:val="16"/>
          <w:szCs w:val="16"/>
        </w:rPr>
      </w:pPr>
      <w:r>
        <w:rPr>
          <w:rFonts w:ascii="Times New Roman" w:eastAsia="Times New Roman" w:hAnsi="Times New Roman"/>
          <w:color w:val="auto"/>
          <w:sz w:val="16"/>
          <w:szCs w:val="16"/>
        </w:rPr>
        <w:t>[31]</w:t>
      </w:r>
      <w:r>
        <w:rPr>
          <w:rFonts w:ascii="Times New Roman" w:eastAsia="Times New Roman" w:hAnsi="Times New Roman"/>
          <w:color w:val="auto"/>
          <w:sz w:val="16"/>
          <w:szCs w:val="16"/>
        </w:rPr>
        <w:tab/>
      </w:r>
      <w:r>
        <w:rPr>
          <w:rFonts w:ascii="Times New Roman" w:hAnsi="Times New Roman"/>
          <w:color w:val="1A1818"/>
          <w:sz w:val="16"/>
          <w:szCs w:val="16"/>
        </w:rPr>
        <w:t xml:space="preserve">F. A. Steward, W. J. </w:t>
      </w:r>
      <w:proofErr w:type="spellStart"/>
      <w:r>
        <w:rPr>
          <w:rFonts w:ascii="Times New Roman" w:hAnsi="Times New Roman"/>
          <w:color w:val="1A1818"/>
          <w:sz w:val="16"/>
          <w:szCs w:val="16"/>
        </w:rPr>
        <w:t>McLay</w:t>
      </w:r>
      <w:proofErr w:type="spellEnd"/>
      <w:r>
        <w:rPr>
          <w:rFonts w:ascii="Times New Roman" w:hAnsi="Times New Roman"/>
          <w:color w:val="1A1818"/>
          <w:sz w:val="16"/>
          <w:szCs w:val="16"/>
        </w:rPr>
        <w:t xml:space="preserve">, “Waste Minimization and Alternate Recovery Technologies,” Alcoa Separations Technology, Inc., Warren dale, PA 1985. </w:t>
      </w:r>
    </w:p>
    <w:p w:rsidR="007308B4" w:rsidRDefault="00C075F0">
      <w:pPr>
        <w:ind w:left="720" w:hanging="660"/>
        <w:rPr>
          <w:rFonts w:ascii="Times New Roman" w:eastAsia="Times New Roman" w:hAnsi="Times New Roman"/>
          <w:color w:val="auto"/>
          <w:sz w:val="16"/>
          <w:szCs w:val="16"/>
        </w:rPr>
      </w:pPr>
      <w:r>
        <w:rPr>
          <w:rFonts w:ascii="Times New Roman" w:eastAsia="Times New Roman" w:hAnsi="Times New Roman"/>
          <w:color w:val="auto"/>
          <w:sz w:val="16"/>
          <w:szCs w:val="16"/>
        </w:rPr>
        <w:t>[32]</w:t>
      </w:r>
      <w:r>
        <w:rPr>
          <w:rFonts w:ascii="Times New Roman" w:eastAsia="Times New Roman" w:hAnsi="Times New Roman"/>
          <w:color w:val="auto"/>
          <w:sz w:val="16"/>
          <w:szCs w:val="16"/>
        </w:rPr>
        <w:tab/>
      </w:r>
      <w:r>
        <w:rPr>
          <w:rFonts w:ascii="Times New Roman" w:hAnsi="Times New Roman"/>
          <w:color w:val="1A1818"/>
          <w:sz w:val="16"/>
          <w:szCs w:val="16"/>
        </w:rPr>
        <w:t>APHA, “Standard Methods for the Examination of Water and Wastewater,” 21st ed., APHA, Washington, DC 2005.</w:t>
      </w:r>
    </w:p>
    <w:p w:rsidR="007308B4" w:rsidRDefault="00C075F0">
      <w:pPr>
        <w:pStyle w:val="TextBody"/>
        <w:spacing w:after="0"/>
        <w:ind w:left="720" w:hanging="660"/>
        <w:rPr>
          <w:rFonts w:ascii="Times New Roman" w:hAnsi="Times New Roman"/>
          <w:color w:val="1A1818"/>
          <w:sz w:val="16"/>
          <w:szCs w:val="16"/>
        </w:rPr>
      </w:pPr>
      <w:r>
        <w:rPr>
          <w:rFonts w:ascii="Times New Roman" w:hAnsi="Times New Roman"/>
          <w:sz w:val="16"/>
          <w:szCs w:val="16"/>
        </w:rPr>
        <w:t>[34]</w:t>
      </w:r>
      <w:r>
        <w:rPr>
          <w:rFonts w:ascii="Times New Roman" w:hAnsi="Times New Roman"/>
          <w:sz w:val="16"/>
          <w:szCs w:val="16"/>
        </w:rPr>
        <w:tab/>
      </w:r>
      <w:r>
        <w:rPr>
          <w:rFonts w:ascii="Times New Roman" w:hAnsi="Times New Roman"/>
          <w:color w:val="1A1818"/>
          <w:sz w:val="16"/>
          <w:szCs w:val="16"/>
        </w:rPr>
        <w:t xml:space="preserve">N. P. </w:t>
      </w:r>
      <w:proofErr w:type="spellStart"/>
      <w:r>
        <w:rPr>
          <w:rFonts w:ascii="Times New Roman" w:hAnsi="Times New Roman"/>
          <w:color w:val="1A1818"/>
          <w:sz w:val="16"/>
          <w:szCs w:val="16"/>
        </w:rPr>
        <w:t>Tantak</w:t>
      </w:r>
      <w:proofErr w:type="spellEnd"/>
      <w:r>
        <w:rPr>
          <w:rFonts w:ascii="Times New Roman" w:hAnsi="Times New Roman"/>
          <w:color w:val="1A1818"/>
          <w:sz w:val="16"/>
          <w:szCs w:val="16"/>
        </w:rPr>
        <w:t xml:space="preserve">, S. </w:t>
      </w:r>
      <w:proofErr w:type="spellStart"/>
      <w:r>
        <w:rPr>
          <w:rFonts w:ascii="Times New Roman" w:hAnsi="Times New Roman"/>
          <w:color w:val="1A1818"/>
          <w:sz w:val="16"/>
          <w:szCs w:val="16"/>
        </w:rPr>
        <w:t>Chaudhari</w:t>
      </w:r>
      <w:proofErr w:type="spellEnd"/>
      <w:r>
        <w:rPr>
          <w:rFonts w:ascii="Times New Roman" w:hAnsi="Times New Roman"/>
          <w:color w:val="1A1818"/>
          <w:sz w:val="16"/>
          <w:szCs w:val="16"/>
        </w:rPr>
        <w:t>, “Degradation of Azo Dyes by Sequential Fenton’s Oxidation and Aerobic Biological Treatment,” J. Hazard. Mater., B136, 2006, pp698.</w:t>
      </w:r>
    </w:p>
    <w:p w:rsidR="007308B4" w:rsidRDefault="00C075F0">
      <w:pPr>
        <w:pStyle w:val="TextBody"/>
        <w:spacing w:after="0"/>
        <w:ind w:left="720" w:hanging="660"/>
        <w:rPr>
          <w:rFonts w:ascii="Times New Roman" w:hAnsi="Times New Roman"/>
          <w:sz w:val="16"/>
          <w:szCs w:val="16"/>
        </w:rPr>
      </w:pPr>
      <w:r>
        <w:rPr>
          <w:rFonts w:ascii="Times New Roman" w:hAnsi="Times New Roman"/>
          <w:sz w:val="16"/>
          <w:szCs w:val="16"/>
        </w:rPr>
        <w:t>[35]</w:t>
      </w:r>
      <w:r>
        <w:rPr>
          <w:rFonts w:ascii="Times New Roman" w:hAnsi="Times New Roman"/>
          <w:sz w:val="16"/>
          <w:szCs w:val="16"/>
        </w:rPr>
        <w:tab/>
      </w:r>
      <w:r>
        <w:rPr>
          <w:rFonts w:ascii="Times New Roman" w:hAnsi="Times New Roman"/>
          <w:color w:val="1A1818"/>
          <w:sz w:val="16"/>
          <w:szCs w:val="16"/>
        </w:rPr>
        <w:t xml:space="preserve">C. G. </w:t>
      </w:r>
      <w:proofErr w:type="spellStart"/>
      <w:r>
        <w:rPr>
          <w:rFonts w:ascii="Times New Roman" w:hAnsi="Times New Roman"/>
          <w:color w:val="1A1818"/>
          <w:sz w:val="16"/>
          <w:szCs w:val="16"/>
        </w:rPr>
        <w:t>Namboodri</w:t>
      </w:r>
      <w:proofErr w:type="spellEnd"/>
      <w:r>
        <w:rPr>
          <w:rFonts w:ascii="Times New Roman" w:hAnsi="Times New Roman"/>
          <w:color w:val="1A1818"/>
          <w:sz w:val="16"/>
          <w:szCs w:val="16"/>
        </w:rPr>
        <w:t>, W. K. Walsh, “Ultraviolet Light/Hydrogen Peroxide System for Decolorizing Spent Reactive Dye Bath Waste Water,” Am. Dyestuff Reporter, 85, 1996, pp15-25.</w:t>
      </w:r>
    </w:p>
    <w:p w:rsidR="007308B4" w:rsidRDefault="007308B4">
      <w:pPr>
        <w:ind w:left="720" w:hanging="720"/>
        <w:rPr>
          <w:rFonts w:ascii="Times New Roman" w:eastAsia="Times New Roman" w:hAnsi="Times New Roman"/>
          <w:color w:val="auto"/>
          <w:sz w:val="16"/>
          <w:szCs w:val="16"/>
        </w:rPr>
      </w:pPr>
    </w:p>
    <w:p w:rsidR="007308B4" w:rsidRDefault="007308B4">
      <w:pPr>
        <w:rPr>
          <w:rFonts w:ascii="Times New Roman" w:eastAsia="Times New Roman" w:hAnsi="Times New Roman"/>
          <w:color w:val="auto"/>
          <w:sz w:val="16"/>
          <w:szCs w:val="16"/>
        </w:rPr>
      </w:pPr>
    </w:p>
    <w:p w:rsidR="007308B4" w:rsidRDefault="007308B4">
      <w:pPr>
        <w:ind w:left="720" w:hanging="720"/>
        <w:rPr>
          <w:rFonts w:ascii="Times New Roman" w:eastAsia="Times New Roman" w:hAnsi="Times New Roman"/>
          <w:color w:val="auto"/>
          <w:sz w:val="16"/>
          <w:szCs w:val="16"/>
        </w:rPr>
      </w:pPr>
    </w:p>
    <w:p w:rsidR="007308B4" w:rsidRDefault="007308B4">
      <w:pPr>
        <w:tabs>
          <w:tab w:val="left" w:pos="1170"/>
        </w:tabs>
        <w:rPr>
          <w:rStyle w:val="InternetLink"/>
          <w:rFonts w:ascii="Times New Roman" w:hAnsi="Times New Roman"/>
          <w:sz w:val="16"/>
          <w:szCs w:val="16"/>
          <w:lang w:val="en-IN"/>
        </w:rPr>
      </w:pPr>
    </w:p>
    <w:p w:rsidR="007308B4" w:rsidRDefault="007308B4">
      <w:pPr>
        <w:tabs>
          <w:tab w:val="left" w:pos="1170"/>
        </w:tabs>
        <w:rPr>
          <w:rStyle w:val="InternetLink"/>
          <w:rFonts w:ascii="Times New Roman" w:hAnsi="Times New Roman"/>
          <w:sz w:val="16"/>
          <w:szCs w:val="16"/>
          <w:lang w:val="en-IN"/>
        </w:rPr>
      </w:pPr>
    </w:p>
    <w:p w:rsidR="007308B4" w:rsidRDefault="007308B4">
      <w:pPr>
        <w:tabs>
          <w:tab w:val="left" w:pos="1170"/>
        </w:tabs>
        <w:rPr>
          <w:rStyle w:val="InternetLink"/>
          <w:rFonts w:ascii="Times New Roman" w:hAnsi="Times New Roman"/>
          <w:sz w:val="16"/>
          <w:szCs w:val="16"/>
          <w:lang w:val="en-IN"/>
        </w:rPr>
      </w:pPr>
    </w:p>
    <w:p w:rsidR="007308B4" w:rsidRDefault="007308B4">
      <w:pPr>
        <w:tabs>
          <w:tab w:val="left" w:pos="1170"/>
        </w:tabs>
        <w:rPr>
          <w:rStyle w:val="InternetLink"/>
          <w:rFonts w:ascii="Times New Roman" w:hAnsi="Times New Roman"/>
          <w:sz w:val="16"/>
          <w:szCs w:val="16"/>
          <w:lang w:val="en-IN"/>
        </w:rPr>
      </w:pPr>
    </w:p>
    <w:p w:rsidR="007308B4" w:rsidRDefault="007308B4">
      <w:pPr>
        <w:tabs>
          <w:tab w:val="left" w:pos="1170"/>
        </w:tabs>
        <w:rPr>
          <w:rStyle w:val="InternetLink"/>
          <w:rFonts w:ascii="Times New Roman" w:hAnsi="Times New Roman"/>
          <w:sz w:val="16"/>
          <w:szCs w:val="16"/>
          <w:lang w:val="en-IN"/>
        </w:rPr>
      </w:pPr>
    </w:p>
    <w:p w:rsidR="007308B4" w:rsidRDefault="007308B4">
      <w:pPr>
        <w:tabs>
          <w:tab w:val="left" w:pos="1170"/>
        </w:tabs>
        <w:rPr>
          <w:rStyle w:val="InternetLink"/>
          <w:rFonts w:ascii="Times New Roman" w:hAnsi="Times New Roman"/>
          <w:sz w:val="16"/>
          <w:szCs w:val="16"/>
          <w:lang w:val="en-IN"/>
        </w:rPr>
      </w:pPr>
    </w:p>
    <w:p w:rsidR="007308B4" w:rsidRDefault="007308B4">
      <w:pPr>
        <w:tabs>
          <w:tab w:val="left" w:pos="1170"/>
        </w:tabs>
        <w:rPr>
          <w:rStyle w:val="InternetLink"/>
          <w:rFonts w:ascii="Times New Roman" w:hAnsi="Times New Roman"/>
          <w:sz w:val="16"/>
          <w:szCs w:val="16"/>
          <w:lang w:val="en-IN"/>
        </w:rPr>
      </w:pPr>
    </w:p>
    <w:p w:rsidR="007308B4" w:rsidRDefault="007308B4">
      <w:pPr>
        <w:tabs>
          <w:tab w:val="left" w:pos="1170"/>
        </w:tabs>
        <w:rPr>
          <w:rStyle w:val="InternetLink"/>
          <w:rFonts w:ascii="Times New Roman" w:hAnsi="Times New Roman"/>
          <w:color w:val="000000" w:themeColor="text1"/>
          <w:sz w:val="21"/>
          <w:szCs w:val="21"/>
          <w:u w:val="none"/>
          <w:lang w:val="en-IN"/>
        </w:rPr>
      </w:pPr>
    </w:p>
    <w:p w:rsidR="00774105" w:rsidRPr="00F76E6D" w:rsidRDefault="00774105" w:rsidP="00774105">
      <w:pPr>
        <w:tabs>
          <w:tab w:val="left" w:pos="1170"/>
        </w:tabs>
        <w:rPr>
          <w:rStyle w:val="InternetLink"/>
          <w:rFonts w:ascii="Times New Roman" w:hAnsi="Times New Roman"/>
          <w:color w:val="000000" w:themeColor="text1"/>
          <w:sz w:val="20"/>
          <w:szCs w:val="20"/>
          <w:u w:val="none"/>
          <w:lang w:val="en-IN"/>
        </w:rPr>
      </w:pPr>
    </w:p>
    <w:sectPr w:rsidR="00774105" w:rsidRPr="00F76E6D">
      <w:footerReference w:type="default" r:id="rId16"/>
      <w:type w:val="continuous"/>
      <w:pgSz w:w="11906" w:h="16838"/>
      <w:pgMar w:top="1440" w:right="1440" w:bottom="1440" w:left="144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CA7" w:rsidRDefault="00DE3CA7">
      <w:r>
        <w:separator/>
      </w:r>
    </w:p>
  </w:endnote>
  <w:endnote w:type="continuationSeparator" w:id="0">
    <w:p w:rsidR="00DE3CA7" w:rsidRDefault="00DE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altName w:val="Georgia"/>
    <w:panose1 w:val="02040503050406030204"/>
    <w:charset w:val="00"/>
    <w:family w:val="roman"/>
    <w:pitch w:val="variable"/>
    <w:sig w:usb0="E00006FF" w:usb1="420024FF" w:usb2="02000000" w:usb3="00000000" w:csb0="0000019F" w:csb1="00000000"/>
  </w:font>
  <w:font w:name="Droid Sans Fallback">
    <w:altName w:val="Noto Sans CJK JP Black"/>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FreeSans">
    <w:altName w:val="Times New Roman"/>
    <w:charset w:val="00"/>
    <w:family w:val="roman"/>
    <w:pitch w:val="default"/>
    <w:sig w:usb0="00000000" w:usb1="4600FDFF" w:usb2="000030A0" w:usb3="00000584" w:csb0="600001BF" w:csb1="DFF70000"/>
  </w:font>
  <w:font w:name="Lucida Grande">
    <w:altName w:val="Courier New"/>
    <w:charset w:val="00"/>
    <w:family w:val="auto"/>
    <w:pitch w:val="default"/>
    <w:sig w:usb0="00000000" w:usb1="00000000" w:usb2="00000000" w:usb3="00000000" w:csb0="000001BF"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ns-serif">
    <w:altName w:val="Arial"/>
    <w:charset w:val="01"/>
    <w:family w:val="auto"/>
    <w:pitch w:val="default"/>
  </w:font>
  <w:font w:name="細明體_HKSCS">
    <w:altName w:val="Abyssinica SIL"/>
    <w:charset w:val="51"/>
    <w:family w:val="auto"/>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227847"/>
    </w:sdtPr>
    <w:sdtEndPr/>
    <w:sdtContent>
      <w:p w:rsidR="007308B4" w:rsidRDefault="00C075F0">
        <w:pPr>
          <w:pStyle w:val="Footer"/>
          <w:jc w:val="center"/>
        </w:pPr>
        <w:r>
          <w:fldChar w:fldCharType="begin"/>
        </w:r>
        <w:r>
          <w:instrText xml:space="preserve"> PAGE   \* MERGEFORMAT </w:instrText>
        </w:r>
        <w:r>
          <w:fldChar w:fldCharType="separate"/>
        </w:r>
        <w:r w:rsidR="00CF733B">
          <w:rPr>
            <w:noProof/>
          </w:rPr>
          <w:t>1</w:t>
        </w:r>
        <w:r>
          <w:fldChar w:fldCharType="end"/>
        </w:r>
      </w:p>
    </w:sdtContent>
  </w:sdt>
  <w:p w:rsidR="007308B4" w:rsidRDefault="007308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CA7" w:rsidRDefault="00DE3CA7">
      <w:r>
        <w:separator/>
      </w:r>
    </w:p>
  </w:footnote>
  <w:footnote w:type="continuationSeparator" w:id="0">
    <w:p w:rsidR="00DE3CA7" w:rsidRDefault="00DE3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5D"/>
    <w:rsid w:val="8EFFEF6E"/>
    <w:rsid w:val="EAFA1698"/>
    <w:rsid w:val="FBA7C33F"/>
    <w:rsid w:val="FBEF3C23"/>
    <w:rsid w:val="FEFB503D"/>
    <w:rsid w:val="000021C3"/>
    <w:rsid w:val="00005276"/>
    <w:rsid w:val="00017AF5"/>
    <w:rsid w:val="000330B0"/>
    <w:rsid w:val="000330C3"/>
    <w:rsid w:val="00036E9A"/>
    <w:rsid w:val="00037EE3"/>
    <w:rsid w:val="0004713F"/>
    <w:rsid w:val="00047793"/>
    <w:rsid w:val="00052B7F"/>
    <w:rsid w:val="000536DE"/>
    <w:rsid w:val="00061354"/>
    <w:rsid w:val="0006339E"/>
    <w:rsid w:val="00066245"/>
    <w:rsid w:val="000852D7"/>
    <w:rsid w:val="0009386C"/>
    <w:rsid w:val="00096F2D"/>
    <w:rsid w:val="000A2EA3"/>
    <w:rsid w:val="000B0AC6"/>
    <w:rsid w:val="000C5B3C"/>
    <w:rsid w:val="000E0C9E"/>
    <w:rsid w:val="000E22D8"/>
    <w:rsid w:val="001006E4"/>
    <w:rsid w:val="00110FB6"/>
    <w:rsid w:val="00132DA8"/>
    <w:rsid w:val="001626CE"/>
    <w:rsid w:val="0016493B"/>
    <w:rsid w:val="00177369"/>
    <w:rsid w:val="001C2D51"/>
    <w:rsid w:val="001D0D29"/>
    <w:rsid w:val="001E1A1F"/>
    <w:rsid w:val="001F3C4C"/>
    <w:rsid w:val="001F4474"/>
    <w:rsid w:val="001F55EC"/>
    <w:rsid w:val="0022014E"/>
    <w:rsid w:val="002237AD"/>
    <w:rsid w:val="00233663"/>
    <w:rsid w:val="00235167"/>
    <w:rsid w:val="00236E58"/>
    <w:rsid w:val="002371FA"/>
    <w:rsid w:val="0025612F"/>
    <w:rsid w:val="00261739"/>
    <w:rsid w:val="002720A8"/>
    <w:rsid w:val="002729D5"/>
    <w:rsid w:val="0028057D"/>
    <w:rsid w:val="00281816"/>
    <w:rsid w:val="00284EE3"/>
    <w:rsid w:val="0028793D"/>
    <w:rsid w:val="00292A3D"/>
    <w:rsid w:val="00292CB5"/>
    <w:rsid w:val="0029343B"/>
    <w:rsid w:val="002A6D0F"/>
    <w:rsid w:val="002B27F3"/>
    <w:rsid w:val="002C0EE8"/>
    <w:rsid w:val="002C4ABA"/>
    <w:rsid w:val="002C570E"/>
    <w:rsid w:val="002D05D6"/>
    <w:rsid w:val="002D2CB3"/>
    <w:rsid w:val="002E0032"/>
    <w:rsid w:val="002E2D58"/>
    <w:rsid w:val="00324F16"/>
    <w:rsid w:val="00334E6A"/>
    <w:rsid w:val="00336DCA"/>
    <w:rsid w:val="0037015A"/>
    <w:rsid w:val="003A3BB3"/>
    <w:rsid w:val="003B308F"/>
    <w:rsid w:val="003C7C94"/>
    <w:rsid w:val="003E6BCF"/>
    <w:rsid w:val="00437E3E"/>
    <w:rsid w:val="00441641"/>
    <w:rsid w:val="004501AC"/>
    <w:rsid w:val="00455987"/>
    <w:rsid w:val="004638B6"/>
    <w:rsid w:val="00464868"/>
    <w:rsid w:val="004665EF"/>
    <w:rsid w:val="00473FCF"/>
    <w:rsid w:val="0048498E"/>
    <w:rsid w:val="00484A9B"/>
    <w:rsid w:val="00496F02"/>
    <w:rsid w:val="004A528B"/>
    <w:rsid w:val="004D3809"/>
    <w:rsid w:val="004D6F4E"/>
    <w:rsid w:val="004E0631"/>
    <w:rsid w:val="004E5922"/>
    <w:rsid w:val="004F4C6C"/>
    <w:rsid w:val="004F7AD0"/>
    <w:rsid w:val="00511AB1"/>
    <w:rsid w:val="005248B4"/>
    <w:rsid w:val="00527593"/>
    <w:rsid w:val="00544537"/>
    <w:rsid w:val="0055534C"/>
    <w:rsid w:val="00555784"/>
    <w:rsid w:val="00566648"/>
    <w:rsid w:val="0056691B"/>
    <w:rsid w:val="005703DB"/>
    <w:rsid w:val="00587A83"/>
    <w:rsid w:val="00597EC7"/>
    <w:rsid w:val="005C3E3D"/>
    <w:rsid w:val="005E3625"/>
    <w:rsid w:val="005F0FE2"/>
    <w:rsid w:val="00603326"/>
    <w:rsid w:val="00611D38"/>
    <w:rsid w:val="00620B38"/>
    <w:rsid w:val="0063225A"/>
    <w:rsid w:val="0064130E"/>
    <w:rsid w:val="006479D3"/>
    <w:rsid w:val="00655E57"/>
    <w:rsid w:val="00656E2D"/>
    <w:rsid w:val="006652ED"/>
    <w:rsid w:val="00670502"/>
    <w:rsid w:val="00680689"/>
    <w:rsid w:val="00697D50"/>
    <w:rsid w:val="006A6128"/>
    <w:rsid w:val="006A73EC"/>
    <w:rsid w:val="006B737A"/>
    <w:rsid w:val="006C35C2"/>
    <w:rsid w:val="006C7C02"/>
    <w:rsid w:val="006C7D32"/>
    <w:rsid w:val="006D3426"/>
    <w:rsid w:val="006E71AC"/>
    <w:rsid w:val="00711D5B"/>
    <w:rsid w:val="00716E85"/>
    <w:rsid w:val="00717DC9"/>
    <w:rsid w:val="007308B4"/>
    <w:rsid w:val="00736ACC"/>
    <w:rsid w:val="00767BDA"/>
    <w:rsid w:val="00770786"/>
    <w:rsid w:val="00774105"/>
    <w:rsid w:val="00774C91"/>
    <w:rsid w:val="007809E9"/>
    <w:rsid w:val="007A1B65"/>
    <w:rsid w:val="007D2BF1"/>
    <w:rsid w:val="007D4683"/>
    <w:rsid w:val="007D7372"/>
    <w:rsid w:val="007F184B"/>
    <w:rsid w:val="00806EA1"/>
    <w:rsid w:val="00814198"/>
    <w:rsid w:val="008516BA"/>
    <w:rsid w:val="00867750"/>
    <w:rsid w:val="008730AA"/>
    <w:rsid w:val="0087330E"/>
    <w:rsid w:val="008762D9"/>
    <w:rsid w:val="00881464"/>
    <w:rsid w:val="0088644C"/>
    <w:rsid w:val="008A3F43"/>
    <w:rsid w:val="008C2C41"/>
    <w:rsid w:val="00913B7F"/>
    <w:rsid w:val="00924253"/>
    <w:rsid w:val="0094486E"/>
    <w:rsid w:val="00946C21"/>
    <w:rsid w:val="00975FC7"/>
    <w:rsid w:val="00976B0F"/>
    <w:rsid w:val="009A4854"/>
    <w:rsid w:val="009B2E39"/>
    <w:rsid w:val="009B3CA5"/>
    <w:rsid w:val="009D30BD"/>
    <w:rsid w:val="009D3407"/>
    <w:rsid w:val="009E2697"/>
    <w:rsid w:val="00A01074"/>
    <w:rsid w:val="00A104E1"/>
    <w:rsid w:val="00A15293"/>
    <w:rsid w:val="00A1790E"/>
    <w:rsid w:val="00A22A57"/>
    <w:rsid w:val="00A23B32"/>
    <w:rsid w:val="00A41DB4"/>
    <w:rsid w:val="00A53DBF"/>
    <w:rsid w:val="00A56DBB"/>
    <w:rsid w:val="00A62E88"/>
    <w:rsid w:val="00A7513A"/>
    <w:rsid w:val="00A7541E"/>
    <w:rsid w:val="00AD4EE0"/>
    <w:rsid w:val="00AD50DD"/>
    <w:rsid w:val="00AE4CE5"/>
    <w:rsid w:val="00AF6C3D"/>
    <w:rsid w:val="00B114F4"/>
    <w:rsid w:val="00B13F04"/>
    <w:rsid w:val="00B15CCE"/>
    <w:rsid w:val="00B26C09"/>
    <w:rsid w:val="00B47339"/>
    <w:rsid w:val="00B70EA5"/>
    <w:rsid w:val="00B8249E"/>
    <w:rsid w:val="00BB6970"/>
    <w:rsid w:val="00BD2BCC"/>
    <w:rsid w:val="00C075F0"/>
    <w:rsid w:val="00C131B3"/>
    <w:rsid w:val="00C43616"/>
    <w:rsid w:val="00C47975"/>
    <w:rsid w:val="00C51585"/>
    <w:rsid w:val="00C51A42"/>
    <w:rsid w:val="00C60929"/>
    <w:rsid w:val="00CC07C2"/>
    <w:rsid w:val="00CF01E4"/>
    <w:rsid w:val="00CF2589"/>
    <w:rsid w:val="00CF733B"/>
    <w:rsid w:val="00D0400D"/>
    <w:rsid w:val="00D52459"/>
    <w:rsid w:val="00D61E2B"/>
    <w:rsid w:val="00D65D94"/>
    <w:rsid w:val="00D9008F"/>
    <w:rsid w:val="00D92E5D"/>
    <w:rsid w:val="00DC32E4"/>
    <w:rsid w:val="00DE3CA0"/>
    <w:rsid w:val="00DE3CA7"/>
    <w:rsid w:val="00DF356C"/>
    <w:rsid w:val="00DF7ADF"/>
    <w:rsid w:val="00E17B45"/>
    <w:rsid w:val="00E21DA1"/>
    <w:rsid w:val="00E2411C"/>
    <w:rsid w:val="00E26EF4"/>
    <w:rsid w:val="00E31257"/>
    <w:rsid w:val="00E37C34"/>
    <w:rsid w:val="00E40BB4"/>
    <w:rsid w:val="00E424DB"/>
    <w:rsid w:val="00E60163"/>
    <w:rsid w:val="00E60F54"/>
    <w:rsid w:val="00E6111F"/>
    <w:rsid w:val="00E64EF6"/>
    <w:rsid w:val="00E6564A"/>
    <w:rsid w:val="00E7026F"/>
    <w:rsid w:val="00E817E4"/>
    <w:rsid w:val="00E85823"/>
    <w:rsid w:val="00E96E65"/>
    <w:rsid w:val="00EA595B"/>
    <w:rsid w:val="00ED6557"/>
    <w:rsid w:val="00ED6E99"/>
    <w:rsid w:val="00EE3978"/>
    <w:rsid w:val="00EE65A8"/>
    <w:rsid w:val="00EE7875"/>
    <w:rsid w:val="00F152C5"/>
    <w:rsid w:val="00F31799"/>
    <w:rsid w:val="00F40C29"/>
    <w:rsid w:val="00F4704F"/>
    <w:rsid w:val="00F53B86"/>
    <w:rsid w:val="00F56A12"/>
    <w:rsid w:val="00F76E6D"/>
    <w:rsid w:val="00F87C4A"/>
    <w:rsid w:val="00FA3550"/>
    <w:rsid w:val="00FC036A"/>
    <w:rsid w:val="00FC62A6"/>
    <w:rsid w:val="00FD5017"/>
    <w:rsid w:val="00FF13C1"/>
    <w:rsid w:val="00FF6B4B"/>
    <w:rsid w:val="164A9ABA"/>
    <w:rsid w:val="38C70F4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ecimalSymbol w:val="."/>
  <w:listSeparator w:val=","/>
  <w14:docId w14:val="4168CE95"/>
  <w15:docId w15:val="{9EA1E77F-4F34-48F4-99CA-5062EB34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Droid Sans Fallback" w:hAnsi="Cambria" w:cs="Times New Roman"/>
        <w:lang w:val="en-IN" w:eastAsia="en-I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A"/>
      <w:sz w:val="24"/>
      <w:szCs w:val="24"/>
      <w:lang w:val="en-US" w:eastAsia="en-US" w:bidi="ar-SA"/>
    </w:rPr>
  </w:style>
  <w:style w:type="paragraph" w:styleId="Heading1">
    <w:name w:val="heading 1"/>
    <w:basedOn w:val="Heading"/>
    <w:next w:val="Normal"/>
    <w:link w:val="Heading1Char"/>
    <w:qFormat/>
    <w:pPr>
      <w:outlineLvl w:val="0"/>
    </w:pPr>
  </w:style>
  <w:style w:type="paragraph" w:styleId="Heading2">
    <w:name w:val="heading 2"/>
    <w:basedOn w:val="Heading"/>
    <w:next w:val="Normal"/>
    <w:qFormat/>
    <w:pPr>
      <w:outlineLvl w:val="1"/>
    </w:pPr>
  </w:style>
  <w:style w:type="paragraph" w:styleId="Heading3">
    <w:name w:val="heading 3"/>
    <w:basedOn w:val="Heading"/>
    <w:next w:val="Normal"/>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link w:val="HeadingChar"/>
    <w:qFormat/>
    <w:pPr>
      <w:keepNext/>
      <w:spacing w:before="240" w:after="120"/>
    </w:pPr>
    <w:rPr>
      <w:rFonts w:ascii="Liberation Sans" w:hAnsi="Liberation Sans" w:cs="FreeSans"/>
      <w:sz w:val="28"/>
      <w:szCs w:val="28"/>
    </w:rPr>
  </w:style>
  <w:style w:type="paragraph" w:customStyle="1" w:styleId="TextBody">
    <w:name w:val="Text Body"/>
    <w:basedOn w:val="Normal"/>
    <w:qFormat/>
    <w:pPr>
      <w:spacing w:after="140" w:line="288" w:lineRule="auto"/>
    </w:pPr>
  </w:style>
  <w:style w:type="paragraph" w:styleId="BalloonText">
    <w:name w:val="Balloon Text"/>
    <w:basedOn w:val="Normal"/>
    <w:uiPriority w:val="99"/>
    <w:semiHidden/>
    <w:unhideWhenUsed/>
    <w:qFormat/>
    <w:rPr>
      <w:rFonts w:ascii="Lucida Grande" w:hAnsi="Lucida Grande" w:cs="Lucida Grande"/>
      <w:sz w:val="18"/>
      <w:szCs w:val="18"/>
    </w:rPr>
  </w:style>
  <w:style w:type="paragraph" w:styleId="Caption">
    <w:name w:val="caption"/>
    <w:basedOn w:val="Normal"/>
    <w:next w:val="Normal"/>
    <w:qFormat/>
    <w:pPr>
      <w:suppressLineNumbers/>
      <w:spacing w:before="120" w:after="120"/>
    </w:pPr>
    <w:rPr>
      <w:rFonts w:cs="FreeSans"/>
      <w:i/>
      <w:iCs/>
    </w:rPr>
  </w:style>
  <w:style w:type="character" w:styleId="Emphasis">
    <w:name w:val="Emphasis"/>
    <w:qFormat/>
    <w:rPr>
      <w:i/>
      <w:iCs/>
    </w:rPr>
  </w:style>
  <w:style w:type="paragraph" w:styleId="Footer">
    <w:name w:val="footer"/>
    <w:basedOn w:val="Normal"/>
    <w:uiPriority w:val="99"/>
    <w:unhideWhenUsed/>
    <w:qFormat/>
    <w:pPr>
      <w:tabs>
        <w:tab w:val="center" w:pos="4320"/>
        <w:tab w:val="right" w:pos="8640"/>
      </w:tabs>
    </w:pPr>
  </w:style>
  <w:style w:type="paragraph" w:styleId="Header">
    <w:name w:val="header"/>
    <w:basedOn w:val="Normal"/>
    <w:uiPriority w:val="99"/>
    <w:unhideWhenUsed/>
    <w:qFormat/>
    <w:pPr>
      <w:tabs>
        <w:tab w:val="center" w:pos="4320"/>
        <w:tab w:val="right" w:pos="8640"/>
      </w:tabs>
    </w:pPr>
  </w:style>
  <w:style w:type="character" w:styleId="Hyperlink">
    <w:name w:val="Hyperlink"/>
    <w:basedOn w:val="DefaultParagraphFont"/>
    <w:uiPriority w:val="99"/>
    <w:unhideWhenUsed/>
    <w:qFormat/>
    <w:rPr>
      <w:color w:val="0000FF" w:themeColor="hyperlink"/>
      <w:u w:val="single"/>
    </w:rPr>
  </w:style>
  <w:style w:type="paragraph" w:styleId="List">
    <w:name w:val="List"/>
    <w:basedOn w:val="TextBody"/>
    <w:qFormat/>
    <w:rPr>
      <w:rFonts w:cs="FreeSans"/>
    </w:rPr>
  </w:style>
  <w:style w:type="paragraph" w:styleId="NormalWeb">
    <w:name w:val="Normal (Web)"/>
    <w:basedOn w:val="Normal"/>
    <w:uiPriority w:val="99"/>
    <w:unhideWhenUsed/>
    <w:qFormat/>
    <w:pPr>
      <w:spacing w:after="142"/>
    </w:pPr>
    <w:rPr>
      <w:rFonts w:ascii="Times" w:hAnsi="Times"/>
      <w:sz w:val="20"/>
      <w:szCs w:val="20"/>
    </w:rPr>
  </w:style>
  <w:style w:type="paragraph" w:styleId="Subtitle">
    <w:name w:val="Subtitle"/>
    <w:basedOn w:val="Heading"/>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
    <w:qFormat/>
  </w:style>
  <w:style w:type="character" w:customStyle="1" w:styleId="HeaderChar">
    <w:name w:val="Header Char"/>
    <w:basedOn w:val="DefaultParagraphFont"/>
    <w:uiPriority w:val="99"/>
    <w:qFormat/>
  </w:style>
  <w:style w:type="character" w:customStyle="1" w:styleId="FooterChar">
    <w:name w:val="Footer Char"/>
    <w:basedOn w:val="DefaultParagraphFont"/>
    <w:uiPriority w:val="99"/>
    <w:qFormat/>
  </w:style>
  <w:style w:type="character" w:customStyle="1" w:styleId="BalloonTextChar">
    <w:name w:val="Balloon Text Char"/>
    <w:basedOn w:val="DefaultParagraphFont"/>
    <w:uiPriority w:val="99"/>
    <w:semiHidden/>
    <w:qFormat/>
    <w:rPr>
      <w:rFonts w:ascii="Lucida Grande" w:hAnsi="Lucida Grande" w:cs="Lucida Grande"/>
      <w:sz w:val="18"/>
      <w:szCs w:val="18"/>
    </w:rPr>
  </w:style>
  <w:style w:type="character" w:customStyle="1" w:styleId="ListLabel1">
    <w:name w:val="ListLabel 1"/>
    <w:qFormat/>
    <w:rPr>
      <w:rFonts w:cs="Courier New"/>
    </w:rPr>
  </w:style>
  <w:style w:type="character" w:customStyle="1" w:styleId="InternetLink">
    <w:name w:val="Internet Link"/>
    <w:basedOn w:val="DefaultParagraphFont"/>
    <w:uiPriority w:val="99"/>
    <w:semiHidden/>
    <w:unhideWhenUsed/>
    <w:qFormat/>
    <w:rPr>
      <w:color w:val="0000FF"/>
      <w:u w:val="single"/>
      <w:lang w:val="uz-Cyrl-UZ" w:eastAsia="uz-Cyrl-UZ" w:bidi="uz-Cyrl-UZ"/>
    </w:rPr>
  </w:style>
  <w:style w:type="character" w:customStyle="1" w:styleId="ff1">
    <w:name w:val="ff1"/>
    <w:basedOn w:val="DefaultParagraphFont"/>
    <w:qFormat/>
  </w:style>
  <w:style w:type="character" w:customStyle="1" w:styleId="ws2">
    <w:name w:val="ws2"/>
    <w:basedOn w:val="DefaultParagraphFont"/>
    <w:qFormat/>
  </w:style>
  <w:style w:type="character" w:customStyle="1" w:styleId="ff4">
    <w:name w:val="ff4"/>
    <w:basedOn w:val="DefaultParagraphFont"/>
    <w:qFormat/>
  </w:style>
  <w:style w:type="character" w:customStyle="1" w:styleId="ListLabel2">
    <w:name w:val="ListLabel 2"/>
    <w:qFormat/>
    <w:rPr>
      <w:rFonts w:cs="Courier New"/>
    </w:rPr>
  </w:style>
  <w:style w:type="character" w:customStyle="1" w:styleId="StrongEmphasis">
    <w:name w:val="Strong Emphasis"/>
    <w:qFormat/>
    <w:rPr>
      <w:b/>
      <w:bCs/>
    </w:rPr>
  </w:style>
  <w:style w:type="character" w:customStyle="1" w:styleId="NumberingSymbols">
    <w:name w:val="Numbering Symbols"/>
    <w:qFormat/>
  </w:style>
  <w:style w:type="paragraph" w:customStyle="1" w:styleId="Index">
    <w:name w:val="Index"/>
    <w:basedOn w:val="Normal"/>
    <w:qFormat/>
    <w:pPr>
      <w:suppressLineNumbers/>
    </w:pPr>
    <w:rPr>
      <w:rFonts w:cs="FreeSans"/>
    </w:rPr>
  </w:style>
  <w:style w:type="paragraph" w:styleId="ListParagraph">
    <w:name w:val="List Paragraph"/>
    <w:basedOn w:val="Normal"/>
    <w:uiPriority w:val="34"/>
    <w:qFormat/>
    <w:pPr>
      <w:ind w:left="720"/>
      <w:contextualSpacing/>
    </w:pPr>
  </w:style>
  <w:style w:type="paragraph" w:customStyle="1" w:styleId="Quotations">
    <w:name w:val="Quotations"/>
    <w:basedOn w:val="Normal"/>
    <w:qFormat/>
  </w:style>
  <w:style w:type="paragraph" w:customStyle="1" w:styleId="Times">
    <w:name w:val="Times"/>
    <w:basedOn w:val="Normal"/>
    <w:qFormat/>
    <w:rPr>
      <w:rFonts w:ascii="sans-serif" w:hAnsi="sans-serif"/>
    </w:rPr>
  </w:style>
  <w:style w:type="paragraph" w:customStyle="1" w:styleId="TableContents">
    <w:name w:val="Table Contents"/>
    <w:basedOn w:val="Normal"/>
    <w:qFormat/>
  </w:style>
  <w:style w:type="paragraph" w:customStyle="1" w:styleId="TableHeading">
    <w:name w:val="Table Heading"/>
    <w:basedOn w:val="TableContents"/>
    <w:qFormat/>
  </w:style>
  <w:style w:type="paragraph" w:customStyle="1" w:styleId="ListHeading">
    <w:name w:val="List Heading"/>
    <w:basedOn w:val="Normal"/>
    <w:qFormat/>
  </w:style>
  <w:style w:type="paragraph" w:customStyle="1" w:styleId="ListContents">
    <w:name w:val="List Contents"/>
    <w:basedOn w:val="Normal"/>
    <w:qFormat/>
  </w:style>
  <w:style w:type="character" w:customStyle="1" w:styleId="a">
    <w:name w:val="_"/>
    <w:basedOn w:val="DefaultParagraphFont"/>
    <w:qFormat/>
  </w:style>
  <w:style w:type="character" w:customStyle="1" w:styleId="fs4">
    <w:name w:val="fs4"/>
    <w:basedOn w:val="DefaultParagraphFont"/>
    <w:qFormat/>
  </w:style>
  <w:style w:type="character" w:customStyle="1" w:styleId="v0">
    <w:name w:val="v0"/>
    <w:basedOn w:val="DefaultParagraphFont"/>
    <w:qFormat/>
  </w:style>
  <w:style w:type="character" w:customStyle="1" w:styleId="ws1">
    <w:name w:val="ws1"/>
    <w:basedOn w:val="DefaultParagraphFont"/>
    <w:qFormat/>
  </w:style>
  <w:style w:type="character" w:customStyle="1" w:styleId="wsdc">
    <w:name w:val="wsdc"/>
    <w:basedOn w:val="DefaultParagraphFont"/>
    <w:qFormat/>
  </w:style>
  <w:style w:type="character" w:customStyle="1" w:styleId="ff7">
    <w:name w:val="ff7"/>
    <w:basedOn w:val="DefaultParagraphFont"/>
    <w:qFormat/>
  </w:style>
  <w:style w:type="character" w:customStyle="1" w:styleId="ws1a0">
    <w:name w:val="ws1a0"/>
    <w:basedOn w:val="DefaultParagraphFont"/>
    <w:qFormat/>
  </w:style>
  <w:style w:type="character" w:customStyle="1" w:styleId="ws6">
    <w:name w:val="ws6"/>
    <w:basedOn w:val="DefaultParagraphFont"/>
    <w:qFormat/>
  </w:style>
  <w:style w:type="character" w:customStyle="1" w:styleId="ls2">
    <w:name w:val="ls2"/>
    <w:basedOn w:val="DefaultParagraphFont"/>
    <w:qFormat/>
  </w:style>
  <w:style w:type="character" w:customStyle="1" w:styleId="ls1">
    <w:name w:val="ls1"/>
    <w:basedOn w:val="DefaultParagraphFont"/>
    <w:qFormat/>
  </w:style>
  <w:style w:type="character" w:customStyle="1" w:styleId="ws6b">
    <w:name w:val="ws6b"/>
    <w:basedOn w:val="DefaultParagraphFont"/>
    <w:qFormat/>
  </w:style>
  <w:style w:type="character" w:customStyle="1" w:styleId="ws1ad">
    <w:name w:val="ws1ad"/>
    <w:basedOn w:val="DefaultParagraphFont"/>
    <w:qFormat/>
  </w:style>
  <w:style w:type="character" w:customStyle="1" w:styleId="ws1b2">
    <w:name w:val="ws1b2"/>
    <w:basedOn w:val="DefaultParagraphFont"/>
    <w:qFormat/>
  </w:style>
  <w:style w:type="character" w:customStyle="1" w:styleId="fs7">
    <w:name w:val="fs7"/>
    <w:basedOn w:val="DefaultParagraphFont"/>
    <w:qFormat/>
  </w:style>
  <w:style w:type="character" w:customStyle="1" w:styleId="ws85">
    <w:name w:val="ws85"/>
    <w:basedOn w:val="DefaultParagraphFont"/>
    <w:qFormat/>
  </w:style>
  <w:style w:type="character" w:customStyle="1" w:styleId="ff4b">
    <w:name w:val="ff4b"/>
    <w:basedOn w:val="DefaultParagraphFont"/>
    <w:qFormat/>
  </w:style>
  <w:style w:type="paragraph" w:customStyle="1" w:styleId="Left">
    <w:name w:val="Left"/>
    <w:uiPriority w:val="99"/>
    <w:qFormat/>
    <w:pPr>
      <w:widowControl w:val="0"/>
      <w:autoSpaceDE w:val="0"/>
      <w:autoSpaceDN w:val="0"/>
      <w:adjustRightInd w:val="0"/>
    </w:pPr>
    <w:rPr>
      <w:rFonts w:ascii="Times New Roman" w:eastAsia="Times New Roman" w:hAnsi="Times New Roman"/>
      <w:sz w:val="24"/>
      <w:szCs w:val="24"/>
      <w:lang w:val="en-US" w:eastAsia="en-US" w:bidi="ar-SA"/>
    </w:rPr>
  </w:style>
  <w:style w:type="paragraph" w:customStyle="1" w:styleId="headingsindoc">
    <w:name w:val="headings in doc"/>
    <w:basedOn w:val="Heading1"/>
    <w:link w:val="headingsindocChar"/>
    <w:qFormat/>
    <w:pPr>
      <w:spacing w:after="0"/>
      <w:ind w:firstLine="720"/>
      <w:jc w:val="center"/>
    </w:pPr>
    <w:rPr>
      <w:rFonts w:ascii="Times New Roman" w:hAnsi="Times New Roman"/>
      <w:color w:val="000000"/>
      <w:sz w:val="48"/>
    </w:rPr>
  </w:style>
  <w:style w:type="character" w:customStyle="1" w:styleId="HeadingChar">
    <w:name w:val="Heading Char"/>
    <w:basedOn w:val="DefaultParagraphFont"/>
    <w:link w:val="Heading"/>
    <w:qFormat/>
    <w:rPr>
      <w:rFonts w:ascii="Liberation Sans" w:hAnsi="Liberation Sans" w:cs="FreeSans"/>
      <w:color w:val="00000A"/>
      <w:sz w:val="28"/>
      <w:szCs w:val="28"/>
      <w:lang w:val="en-US" w:eastAsia="en-US" w:bidi="ar-SA"/>
    </w:rPr>
  </w:style>
  <w:style w:type="character" w:customStyle="1" w:styleId="Heading1Char">
    <w:name w:val="Heading 1 Char"/>
    <w:basedOn w:val="HeadingChar"/>
    <w:link w:val="Heading1"/>
    <w:qFormat/>
    <w:rPr>
      <w:rFonts w:ascii="Liberation Sans" w:hAnsi="Liberation Sans" w:cs="FreeSans"/>
      <w:color w:val="00000A"/>
      <w:sz w:val="28"/>
      <w:szCs w:val="28"/>
      <w:lang w:val="en-US" w:eastAsia="en-US" w:bidi="ar-SA"/>
    </w:rPr>
  </w:style>
  <w:style w:type="character" w:customStyle="1" w:styleId="headingsindocChar">
    <w:name w:val="headings in doc Char"/>
    <w:basedOn w:val="Heading1Char"/>
    <w:link w:val="headingsindoc"/>
    <w:qFormat/>
    <w:rPr>
      <w:rFonts w:ascii="Times New Roman" w:hAnsi="Times New Roman" w:cs="FreeSans"/>
      <w:color w:val="000000"/>
      <w:sz w:val="4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javascrip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javascript:;"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3565</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P.C.E</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Shrivastava</dc:creator>
  <cp:lastModifiedBy>DELL</cp:lastModifiedBy>
  <cp:revision>4</cp:revision>
  <cp:lastPrinted>2020-01-15T18:32:00Z</cp:lastPrinted>
  <dcterms:created xsi:type="dcterms:W3CDTF">2023-09-25T15:51:00Z</dcterms:created>
  <dcterms:modified xsi:type="dcterms:W3CDTF">2023-09-25T15:52:00Z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1033-11.1.0.10976</vt:lpwstr>
  </property>
</Properties>
</file>