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487" w:rsidRPr="00A62487" w:rsidRDefault="00A62487" w:rsidP="00A62487">
      <w:pPr>
        <w:spacing w:before="96" w:after="120" w:line="360" w:lineRule="auto"/>
        <w:jc w:val="both"/>
        <w:rPr>
          <w:rFonts w:ascii="Times New Roman" w:eastAsia="Times New Roman" w:hAnsi="Times New Roman" w:cs="Times New Roman"/>
          <w:b/>
          <w:bCs/>
          <w:sz w:val="24"/>
          <w:szCs w:val="24"/>
        </w:rPr>
      </w:pPr>
      <w:proofErr w:type="spellStart"/>
      <w:r w:rsidRPr="00A62487">
        <w:rPr>
          <w:rFonts w:ascii="Times New Roman" w:eastAsia="Times New Roman" w:hAnsi="Times New Roman" w:cs="Times New Roman"/>
          <w:b/>
          <w:bCs/>
          <w:sz w:val="24"/>
          <w:szCs w:val="24"/>
        </w:rPr>
        <w:t>Intoduction</w:t>
      </w:r>
      <w:proofErr w:type="spellEnd"/>
    </w:p>
    <w:p w:rsidR="004A440A" w:rsidRPr="00A62487" w:rsidRDefault="004A440A" w:rsidP="00A62487">
      <w:pPr>
        <w:spacing w:before="96" w:after="120"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bCs/>
          <w:sz w:val="24"/>
          <w:szCs w:val="24"/>
        </w:rPr>
        <w:t>Plant tissue culture</w:t>
      </w:r>
      <w:r w:rsidRPr="00A62487">
        <w:rPr>
          <w:rFonts w:ascii="Times New Roman" w:eastAsia="Times New Roman" w:hAnsi="Times New Roman" w:cs="Times New Roman"/>
          <w:sz w:val="24"/>
          <w:szCs w:val="24"/>
        </w:rPr>
        <w:t> is a collection of techniques used to maintain or grow plant cells, tissues or organs under sterile conditions on a nutrient culture medium of known composition. Plant tissue culture is widely used to produce clones of a plant in a method known as </w:t>
      </w:r>
      <w:proofErr w:type="spellStart"/>
      <w:r w:rsidRPr="00A62487">
        <w:rPr>
          <w:rFonts w:ascii="Times New Roman" w:hAnsi="Times New Roman" w:cs="Times New Roman"/>
          <w:sz w:val="24"/>
          <w:szCs w:val="24"/>
        </w:rPr>
        <w:t>micropropagation</w:t>
      </w:r>
      <w:proofErr w:type="spellEnd"/>
      <w:r w:rsidRPr="00A62487">
        <w:rPr>
          <w:rFonts w:ascii="Times New Roman" w:hAnsi="Times New Roman" w:cs="Times New Roman"/>
          <w:sz w:val="24"/>
          <w:szCs w:val="24"/>
        </w:rPr>
        <w:t>.</w:t>
      </w:r>
      <w:r w:rsidRPr="00A62487">
        <w:rPr>
          <w:rFonts w:ascii="Times New Roman" w:eastAsia="Times New Roman" w:hAnsi="Times New Roman" w:cs="Times New Roman"/>
          <w:sz w:val="24"/>
          <w:szCs w:val="24"/>
        </w:rPr>
        <w:t xml:space="preserve"> Different techniques </w:t>
      </w:r>
      <w:r w:rsidRPr="00A62487">
        <w:rPr>
          <w:rFonts w:ascii="Times New Roman" w:hAnsi="Times New Roman" w:cs="Times New Roman"/>
          <w:sz w:val="24"/>
          <w:szCs w:val="24"/>
        </w:rPr>
        <w:t>in </w:t>
      </w:r>
      <w:hyperlink r:id="rId5" w:tooltip="Plant tissue" w:history="1">
        <w:r w:rsidRPr="00A62487">
          <w:rPr>
            <w:rFonts w:ascii="Times New Roman" w:hAnsi="Times New Roman" w:cs="Times New Roman"/>
            <w:sz w:val="24"/>
            <w:szCs w:val="24"/>
          </w:rPr>
          <w:t>plant tissue</w:t>
        </w:r>
      </w:hyperlink>
      <w:r w:rsidRPr="00A62487">
        <w:rPr>
          <w:rFonts w:ascii="Times New Roman" w:eastAsia="Times New Roman" w:hAnsi="Times New Roman" w:cs="Times New Roman"/>
          <w:sz w:val="24"/>
          <w:szCs w:val="24"/>
        </w:rPr>
        <w:t> culture may offer certain advantages over traditional methods of propagation, including:</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The production of exact copies of plants that produce particularly good flowers, fruits, or have other desirable traits.</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To quickly produce mature plants.</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The production of multiples of plants in the absence of </w:t>
      </w:r>
      <w:hyperlink r:id="rId6" w:tooltip="Seed" w:history="1">
        <w:r w:rsidRPr="00A62487">
          <w:rPr>
            <w:rFonts w:ascii="Times New Roman" w:hAnsi="Times New Roman" w:cs="Times New Roman"/>
            <w:sz w:val="24"/>
            <w:szCs w:val="24"/>
          </w:rPr>
          <w:t>seeds</w:t>
        </w:r>
      </w:hyperlink>
      <w:r w:rsidRPr="00A62487">
        <w:rPr>
          <w:rFonts w:ascii="Times New Roman" w:hAnsi="Times New Roman" w:cs="Times New Roman"/>
          <w:sz w:val="24"/>
          <w:szCs w:val="24"/>
        </w:rPr>
        <w:t> </w:t>
      </w:r>
      <w:r w:rsidRPr="00A62487">
        <w:rPr>
          <w:rFonts w:ascii="Times New Roman" w:eastAsia="Times New Roman" w:hAnsi="Times New Roman" w:cs="Times New Roman"/>
          <w:sz w:val="24"/>
          <w:szCs w:val="24"/>
        </w:rPr>
        <w:t>or necessary </w:t>
      </w:r>
      <w:hyperlink r:id="rId7" w:tooltip="Pollination" w:history="1">
        <w:r w:rsidRPr="00A62487">
          <w:rPr>
            <w:rFonts w:ascii="Times New Roman" w:hAnsi="Times New Roman" w:cs="Times New Roman"/>
            <w:sz w:val="24"/>
            <w:szCs w:val="24"/>
          </w:rPr>
          <w:t>pollinators</w:t>
        </w:r>
      </w:hyperlink>
      <w:r w:rsidRPr="00A62487">
        <w:rPr>
          <w:rFonts w:ascii="Times New Roman" w:eastAsia="Times New Roman" w:hAnsi="Times New Roman" w:cs="Times New Roman"/>
          <w:sz w:val="24"/>
          <w:szCs w:val="24"/>
        </w:rPr>
        <w:t> to produce </w:t>
      </w:r>
      <w:hyperlink r:id="rId8" w:tooltip="Seed" w:history="1">
        <w:r w:rsidRPr="00A62487">
          <w:rPr>
            <w:rFonts w:ascii="Times New Roman" w:hAnsi="Times New Roman" w:cs="Times New Roman"/>
            <w:sz w:val="24"/>
            <w:szCs w:val="24"/>
          </w:rPr>
          <w:t>seeds</w:t>
        </w:r>
      </w:hyperlink>
      <w:r w:rsidRPr="00A62487">
        <w:rPr>
          <w:rFonts w:ascii="Times New Roman" w:eastAsia="Times New Roman" w:hAnsi="Times New Roman" w:cs="Times New Roman"/>
          <w:sz w:val="24"/>
          <w:szCs w:val="24"/>
        </w:rPr>
        <w:t>.</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The regeneration of whole plants from plant cells that have been </w:t>
      </w:r>
      <w:hyperlink r:id="rId9" w:tooltip="Genetic engineering" w:history="1">
        <w:r w:rsidRPr="00A62487">
          <w:rPr>
            <w:rFonts w:ascii="Times New Roman" w:hAnsi="Times New Roman" w:cs="Times New Roman"/>
            <w:sz w:val="24"/>
            <w:szCs w:val="24"/>
          </w:rPr>
          <w:t>genetically modified</w:t>
        </w:r>
      </w:hyperlink>
      <w:r w:rsidRPr="00A62487">
        <w:rPr>
          <w:rFonts w:ascii="Times New Roman" w:eastAsia="Times New Roman" w:hAnsi="Times New Roman" w:cs="Times New Roman"/>
          <w:sz w:val="24"/>
          <w:szCs w:val="24"/>
        </w:rPr>
        <w:t>.</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The production of plants in sterile containers that allows them to be moved with greatly reduced chances of transmitting diseases, pests, and pathogens.</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The producti</w:t>
      </w:r>
      <w:r w:rsidRPr="00A62487">
        <w:rPr>
          <w:rFonts w:ascii="Times New Roman" w:hAnsi="Times New Roman" w:cs="Times New Roman"/>
          <w:sz w:val="24"/>
          <w:szCs w:val="24"/>
        </w:rPr>
        <w:t>on of plants from seeds that otherwise have very low chances of </w:t>
      </w:r>
      <w:hyperlink r:id="rId10" w:tooltip="Germinating" w:history="1">
        <w:r w:rsidRPr="00A62487">
          <w:rPr>
            <w:rFonts w:ascii="Times New Roman" w:hAnsi="Times New Roman" w:cs="Times New Roman"/>
            <w:sz w:val="24"/>
            <w:szCs w:val="24"/>
          </w:rPr>
          <w:t>germinating</w:t>
        </w:r>
      </w:hyperlink>
      <w:r w:rsidRPr="00A62487">
        <w:rPr>
          <w:rFonts w:ascii="Times New Roman" w:eastAsia="Times New Roman" w:hAnsi="Times New Roman" w:cs="Times New Roman"/>
          <w:sz w:val="24"/>
          <w:szCs w:val="24"/>
        </w:rPr>
        <w:t> and growing, i.e.: </w:t>
      </w:r>
      <w:hyperlink r:id="rId11" w:tooltip="Orchids" w:history="1">
        <w:r w:rsidRPr="00A62487">
          <w:rPr>
            <w:rFonts w:ascii="Times New Roman" w:hAnsi="Times New Roman" w:cs="Times New Roman"/>
            <w:sz w:val="24"/>
            <w:szCs w:val="24"/>
          </w:rPr>
          <w:t>orchids</w:t>
        </w:r>
      </w:hyperlink>
      <w:r w:rsidRPr="00A62487">
        <w:rPr>
          <w:rFonts w:ascii="Times New Roman" w:eastAsia="Times New Roman" w:hAnsi="Times New Roman" w:cs="Times New Roman"/>
          <w:sz w:val="24"/>
          <w:szCs w:val="24"/>
        </w:rPr>
        <w:t> and </w:t>
      </w:r>
      <w:hyperlink r:id="rId12" w:tooltip="Nepenthes" w:history="1">
        <w:r w:rsidRPr="00A62487">
          <w:rPr>
            <w:rFonts w:ascii="Times New Roman" w:hAnsi="Times New Roman" w:cs="Times New Roman"/>
            <w:sz w:val="24"/>
            <w:szCs w:val="24"/>
          </w:rPr>
          <w:t>nepenthes</w:t>
        </w:r>
      </w:hyperlink>
      <w:r w:rsidRPr="00A62487">
        <w:rPr>
          <w:rFonts w:ascii="Times New Roman" w:hAnsi="Times New Roman" w:cs="Times New Roman"/>
          <w:sz w:val="24"/>
          <w:szCs w:val="24"/>
        </w:rPr>
        <w:t>.</w:t>
      </w:r>
    </w:p>
    <w:p w:rsidR="004A440A" w:rsidRPr="00A62487" w:rsidRDefault="004A440A" w:rsidP="00A62487">
      <w:pPr>
        <w:numPr>
          <w:ilvl w:val="0"/>
          <w:numId w:val="1"/>
        </w:numPr>
        <w:spacing w:before="100" w:beforeAutospacing="1" w:after="24" w:line="360" w:lineRule="auto"/>
        <w:ind w:left="384"/>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To clean particular plants of viral and other infections and to quickly multiply these plants as 'cleaned stock' for </w:t>
      </w:r>
      <w:hyperlink r:id="rId13" w:tooltip="Horticulture" w:history="1">
        <w:r w:rsidRPr="00A62487">
          <w:rPr>
            <w:rFonts w:ascii="Times New Roman" w:hAnsi="Times New Roman" w:cs="Times New Roman"/>
            <w:sz w:val="24"/>
            <w:szCs w:val="24"/>
          </w:rPr>
          <w:t>horticulture</w:t>
        </w:r>
      </w:hyperlink>
      <w:r w:rsidRPr="00A62487">
        <w:rPr>
          <w:rFonts w:ascii="Times New Roman" w:hAnsi="Times New Roman" w:cs="Times New Roman"/>
          <w:sz w:val="24"/>
          <w:szCs w:val="24"/>
        </w:rPr>
        <w:t> a</w:t>
      </w:r>
      <w:r w:rsidRPr="00A62487">
        <w:rPr>
          <w:rFonts w:ascii="Times New Roman" w:eastAsia="Times New Roman" w:hAnsi="Times New Roman" w:cs="Times New Roman"/>
          <w:sz w:val="24"/>
          <w:szCs w:val="24"/>
        </w:rPr>
        <w:t>nd agriculture.</w:t>
      </w:r>
    </w:p>
    <w:p w:rsidR="004A440A" w:rsidRPr="00A62487" w:rsidRDefault="004A440A" w:rsidP="00A62487">
      <w:pPr>
        <w:spacing w:before="100" w:beforeAutospacing="1" w:after="24" w:line="360" w:lineRule="auto"/>
        <w:jc w:val="both"/>
        <w:rPr>
          <w:rFonts w:ascii="Times New Roman" w:hAnsi="Times New Roman" w:cs="Times New Roman"/>
          <w:sz w:val="24"/>
          <w:szCs w:val="24"/>
        </w:rPr>
      </w:pPr>
      <w:r w:rsidRPr="00A62487">
        <w:rPr>
          <w:rFonts w:ascii="Times New Roman" w:eastAsia="Times New Roman" w:hAnsi="Times New Roman" w:cs="Times New Roman"/>
          <w:sz w:val="24"/>
          <w:szCs w:val="24"/>
        </w:rPr>
        <w:t xml:space="preserve">Plant tissue culture relies on the fact that many plant cells have the ability to regenerate a whole plant </w:t>
      </w:r>
      <w:r w:rsidRPr="00A62487">
        <w:rPr>
          <w:rFonts w:ascii="Times New Roman" w:hAnsi="Times New Roman" w:cs="Times New Roman"/>
          <w:sz w:val="24"/>
          <w:szCs w:val="24"/>
        </w:rPr>
        <w:t>(</w:t>
      </w:r>
      <w:proofErr w:type="spellStart"/>
      <w:r w:rsidR="00911CD4" w:rsidRPr="00A62487">
        <w:rPr>
          <w:rFonts w:ascii="Times New Roman" w:hAnsi="Times New Roman" w:cs="Times New Roman"/>
          <w:sz w:val="24"/>
          <w:szCs w:val="24"/>
        </w:rPr>
        <w:fldChar w:fldCharType="begin"/>
      </w:r>
      <w:r w:rsidR="00911CD4" w:rsidRPr="00A62487">
        <w:rPr>
          <w:rFonts w:ascii="Times New Roman" w:hAnsi="Times New Roman" w:cs="Times New Roman"/>
          <w:sz w:val="24"/>
          <w:szCs w:val="24"/>
        </w:rPr>
        <w:instrText>HYPERLINK "http://en.wikipedia.org/wiki/Totipotency" \o "Totipotency"</w:instrText>
      </w:r>
      <w:r w:rsidR="00911CD4" w:rsidRPr="00A62487">
        <w:rPr>
          <w:rFonts w:ascii="Times New Roman" w:hAnsi="Times New Roman" w:cs="Times New Roman"/>
          <w:sz w:val="24"/>
          <w:szCs w:val="24"/>
        </w:rPr>
        <w:fldChar w:fldCharType="separate"/>
      </w:r>
      <w:r w:rsidRPr="00A62487">
        <w:rPr>
          <w:rFonts w:ascii="Times New Roman" w:hAnsi="Times New Roman" w:cs="Times New Roman"/>
          <w:sz w:val="24"/>
          <w:szCs w:val="24"/>
        </w:rPr>
        <w:t>totipotency</w:t>
      </w:r>
      <w:proofErr w:type="spellEnd"/>
      <w:r w:rsidR="00911CD4" w:rsidRPr="00A62487">
        <w:rPr>
          <w:rFonts w:ascii="Times New Roman" w:hAnsi="Times New Roman" w:cs="Times New Roman"/>
          <w:sz w:val="24"/>
          <w:szCs w:val="24"/>
        </w:rPr>
        <w:fldChar w:fldCharType="end"/>
      </w:r>
      <w:r w:rsidRPr="00A62487">
        <w:rPr>
          <w:rFonts w:ascii="Times New Roman" w:eastAsia="Times New Roman" w:hAnsi="Times New Roman" w:cs="Times New Roman"/>
          <w:sz w:val="24"/>
          <w:szCs w:val="24"/>
        </w:rPr>
        <w:t>). Single cells, plant cells without cell walls (</w:t>
      </w:r>
      <w:hyperlink r:id="rId14" w:tooltip="Protoplast" w:history="1">
        <w:r w:rsidRPr="00A62487">
          <w:rPr>
            <w:rFonts w:ascii="Times New Roman" w:hAnsi="Times New Roman" w:cs="Times New Roman"/>
            <w:sz w:val="24"/>
            <w:szCs w:val="24"/>
          </w:rPr>
          <w:t>protoplasts</w:t>
        </w:r>
      </w:hyperlink>
      <w:r w:rsidRPr="00A62487">
        <w:rPr>
          <w:rFonts w:ascii="Times New Roman" w:hAnsi="Times New Roman" w:cs="Times New Roman"/>
          <w:sz w:val="24"/>
          <w:szCs w:val="24"/>
        </w:rPr>
        <w:t>)</w:t>
      </w:r>
      <w:r w:rsidRPr="00A62487">
        <w:rPr>
          <w:rFonts w:ascii="Times New Roman" w:eastAsia="Times New Roman" w:hAnsi="Times New Roman" w:cs="Times New Roman"/>
          <w:sz w:val="24"/>
          <w:szCs w:val="24"/>
        </w:rPr>
        <w:t>, pieces of leaves, or (less commonly) roots can often be used to generate a new plant on culture media given the required nutrients and </w:t>
      </w:r>
      <w:hyperlink r:id="rId15" w:tooltip="Plant hormones" w:history="1">
        <w:r w:rsidRPr="00A62487">
          <w:rPr>
            <w:rFonts w:ascii="Times New Roman" w:hAnsi="Times New Roman" w:cs="Times New Roman"/>
            <w:sz w:val="24"/>
            <w:szCs w:val="24"/>
          </w:rPr>
          <w:t>plant hormones</w:t>
        </w:r>
      </w:hyperlink>
      <w:r w:rsidRPr="00A62487">
        <w:rPr>
          <w:rFonts w:ascii="Times New Roman" w:hAnsi="Times New Roman" w:cs="Times New Roman"/>
          <w:sz w:val="24"/>
          <w:szCs w:val="24"/>
        </w:rPr>
        <w:t>.</w:t>
      </w:r>
    </w:p>
    <w:p w:rsidR="004A440A" w:rsidRPr="00A62487" w:rsidRDefault="004A440A" w:rsidP="00A62487">
      <w:pPr>
        <w:spacing w:before="100" w:beforeAutospacing="1" w:after="24" w:line="360" w:lineRule="auto"/>
        <w:jc w:val="both"/>
        <w:rPr>
          <w:rFonts w:ascii="Times New Roman" w:hAnsi="Times New Roman" w:cs="Times New Roman"/>
          <w:b/>
          <w:sz w:val="24"/>
          <w:szCs w:val="24"/>
          <w:u w:val="single"/>
        </w:rPr>
      </w:pPr>
      <w:r w:rsidRPr="00A62487">
        <w:rPr>
          <w:rFonts w:ascii="Times New Roman" w:eastAsia="Times New Roman" w:hAnsi="Times New Roman" w:cs="Times New Roman"/>
          <w:b/>
          <w:bCs/>
          <w:sz w:val="24"/>
          <w:szCs w:val="24"/>
        </w:rPr>
        <w:t>Principles and botanical basis of Plant Tissue Culture</w:t>
      </w:r>
    </w:p>
    <w:p w:rsidR="004A440A" w:rsidRPr="00A62487" w:rsidRDefault="004A440A" w:rsidP="00A62487">
      <w:pPr>
        <w:spacing w:before="100" w:beforeAutospacing="1" w:after="24" w:line="360" w:lineRule="auto"/>
        <w:jc w:val="both"/>
        <w:rPr>
          <w:rFonts w:ascii="Times New Roman" w:hAnsi="Times New Roman" w:cs="Times New Roman"/>
          <w:b/>
          <w:sz w:val="24"/>
          <w:szCs w:val="24"/>
          <w:u w:val="single"/>
        </w:rPr>
      </w:pPr>
      <w:r w:rsidRPr="00A62487">
        <w:rPr>
          <w:rFonts w:ascii="Times New Roman" w:eastAsia="Times New Roman" w:hAnsi="Times New Roman" w:cs="Times New Roman"/>
          <w:color w:val="000000"/>
          <w:sz w:val="24"/>
          <w:szCs w:val="24"/>
        </w:rPr>
        <w:t>In principle any plant can be propagated using two main types:</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color w:val="000000"/>
          <w:sz w:val="24"/>
          <w:szCs w:val="24"/>
        </w:rPr>
      </w:pPr>
      <w:r w:rsidRPr="00A62487">
        <w:rPr>
          <w:rFonts w:ascii="Times New Roman" w:eastAsia="Times New Roman" w:hAnsi="Times New Roman" w:cs="Times New Roman"/>
          <w:b/>
          <w:bCs/>
          <w:color w:val="000000"/>
          <w:sz w:val="24"/>
          <w:szCs w:val="24"/>
        </w:rPr>
        <w:t>* Sexually</w:t>
      </w:r>
      <w:r w:rsidRPr="00A62487">
        <w:rPr>
          <w:rFonts w:ascii="Times New Roman" w:eastAsia="Times New Roman" w:hAnsi="Times New Roman" w:cs="Times New Roman"/>
          <w:color w:val="000000"/>
          <w:sz w:val="24"/>
          <w:szCs w:val="24"/>
        </w:rPr>
        <w:t>- by seeds</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color w:val="000000"/>
          <w:sz w:val="24"/>
          <w:szCs w:val="24"/>
        </w:rPr>
      </w:pPr>
      <w:r w:rsidRPr="00A62487">
        <w:rPr>
          <w:rFonts w:ascii="Times New Roman" w:eastAsia="Times New Roman" w:hAnsi="Times New Roman" w:cs="Times New Roman"/>
          <w:color w:val="000000"/>
          <w:sz w:val="24"/>
          <w:szCs w:val="24"/>
        </w:rPr>
        <w:t>* </w:t>
      </w:r>
      <w:r w:rsidRPr="00A62487">
        <w:rPr>
          <w:rFonts w:ascii="Times New Roman" w:eastAsia="Times New Roman" w:hAnsi="Times New Roman" w:cs="Times New Roman"/>
          <w:b/>
          <w:bCs/>
          <w:color w:val="000000"/>
          <w:sz w:val="24"/>
          <w:szCs w:val="24"/>
        </w:rPr>
        <w:t>Asexually- (</w:t>
      </w:r>
      <w:proofErr w:type="spellStart"/>
      <w:r w:rsidRPr="00A62487">
        <w:rPr>
          <w:rFonts w:ascii="Times New Roman" w:eastAsia="Times New Roman" w:hAnsi="Times New Roman" w:cs="Times New Roman"/>
          <w:color w:val="000000"/>
          <w:sz w:val="24"/>
          <w:szCs w:val="24"/>
        </w:rPr>
        <w:t>vegetatively</w:t>
      </w:r>
      <w:proofErr w:type="spellEnd"/>
      <w:r w:rsidRPr="00A62487">
        <w:rPr>
          <w:rFonts w:ascii="Times New Roman" w:eastAsia="Times New Roman" w:hAnsi="Times New Roman" w:cs="Times New Roman"/>
          <w:color w:val="000000"/>
          <w:sz w:val="24"/>
          <w:szCs w:val="24"/>
        </w:rPr>
        <w:t>, also called cloning); by cuttings, division, layering, grafting, etc.</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color w:val="000000"/>
          <w:sz w:val="24"/>
          <w:szCs w:val="24"/>
        </w:rPr>
        <w:lastRenderedPageBreak/>
        <w:t xml:space="preserve">In some ornamental woody plants and under certain conditions, both types may be very difficult </w:t>
      </w:r>
      <w:r w:rsidRPr="00A62487">
        <w:rPr>
          <w:rFonts w:ascii="Times New Roman" w:eastAsia="Times New Roman" w:hAnsi="Times New Roman" w:cs="Times New Roman"/>
          <w:sz w:val="24"/>
          <w:szCs w:val="24"/>
        </w:rPr>
        <w:t>or even impossible.</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b/>
          <w:bCs/>
          <w:sz w:val="24"/>
          <w:szCs w:val="24"/>
        </w:rPr>
        <w:t>Sexual</w:t>
      </w:r>
      <w:r w:rsidRPr="00A62487">
        <w:rPr>
          <w:rFonts w:ascii="Times New Roman" w:eastAsia="Times New Roman" w:hAnsi="Times New Roman" w:cs="Times New Roman"/>
          <w:sz w:val="24"/>
          <w:szCs w:val="24"/>
        </w:rPr>
        <w:t> </w:t>
      </w:r>
      <w:r w:rsidRPr="00A62487">
        <w:rPr>
          <w:rFonts w:ascii="Times New Roman" w:eastAsia="Times New Roman" w:hAnsi="Times New Roman" w:cs="Times New Roman"/>
          <w:b/>
          <w:bCs/>
          <w:sz w:val="24"/>
          <w:szCs w:val="24"/>
        </w:rPr>
        <w:t>Propagation</w:t>
      </w:r>
      <w:r w:rsidRPr="00A62487">
        <w:rPr>
          <w:rFonts w:ascii="Times New Roman" w:eastAsia="Times New Roman" w:hAnsi="Times New Roman" w:cs="Times New Roman"/>
          <w:sz w:val="24"/>
          <w:szCs w:val="24"/>
        </w:rPr>
        <w:t> is excluded in the following cases:</w:t>
      </w:r>
    </w:p>
    <w:p w:rsidR="004A440A" w:rsidRPr="00A62487" w:rsidRDefault="004A440A" w:rsidP="00A62487">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No seeds are formed</w:t>
      </w:r>
    </w:p>
    <w:p w:rsidR="004A440A" w:rsidRPr="00A62487" w:rsidRDefault="004A440A" w:rsidP="00A62487">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Very few seeds are formed</w:t>
      </w:r>
    </w:p>
    <w:p w:rsidR="004A440A" w:rsidRPr="00A62487" w:rsidRDefault="004A440A" w:rsidP="00A62487">
      <w:pPr>
        <w:pStyle w:val="ListParagraph"/>
        <w:numPr>
          <w:ilvl w:val="0"/>
          <w:numId w:val="6"/>
        </w:num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 xml:space="preserve">Seeds quickly </w:t>
      </w:r>
      <w:proofErr w:type="spellStart"/>
      <w:r w:rsidRPr="00A62487">
        <w:rPr>
          <w:rFonts w:ascii="Times New Roman" w:eastAsia="Times New Roman" w:hAnsi="Times New Roman" w:cs="Times New Roman"/>
          <w:sz w:val="24"/>
          <w:szCs w:val="24"/>
        </w:rPr>
        <w:t>loose</w:t>
      </w:r>
      <w:proofErr w:type="spellEnd"/>
      <w:r w:rsidRPr="00A62487">
        <w:rPr>
          <w:rFonts w:ascii="Times New Roman" w:eastAsia="Times New Roman" w:hAnsi="Times New Roman" w:cs="Times New Roman"/>
          <w:sz w:val="24"/>
          <w:szCs w:val="24"/>
        </w:rPr>
        <w:t xml:space="preserve"> their germination viability</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b/>
          <w:bCs/>
          <w:sz w:val="24"/>
          <w:szCs w:val="24"/>
        </w:rPr>
        <w:t>Asexual (Vegetative) propagation</w:t>
      </w:r>
      <w:r w:rsidRPr="00A62487">
        <w:rPr>
          <w:rFonts w:ascii="Times New Roman" w:eastAsia="Times New Roman" w:hAnsi="Times New Roman" w:cs="Times New Roman"/>
          <w:sz w:val="24"/>
          <w:szCs w:val="24"/>
        </w:rPr>
        <w:t xml:space="preserve"> is very important in plant breeding programs, since parent lines need to be maintained and propagate </w:t>
      </w:r>
      <w:proofErr w:type="spellStart"/>
      <w:r w:rsidRPr="00A62487">
        <w:rPr>
          <w:rFonts w:ascii="Times New Roman" w:eastAsia="Times New Roman" w:hAnsi="Times New Roman" w:cs="Times New Roman"/>
          <w:sz w:val="24"/>
          <w:szCs w:val="24"/>
        </w:rPr>
        <w:t>vegetatively</w:t>
      </w:r>
      <w:proofErr w:type="spellEnd"/>
      <w:r w:rsidRPr="00A62487">
        <w:rPr>
          <w:rFonts w:ascii="Times New Roman" w:eastAsia="Times New Roman" w:hAnsi="Times New Roman" w:cs="Times New Roman"/>
          <w:sz w:val="24"/>
          <w:szCs w:val="24"/>
        </w:rPr>
        <w:t xml:space="preserve"> for seed production. However, these classical methods may be </w:t>
      </w:r>
      <w:r w:rsidRPr="00A62487">
        <w:rPr>
          <w:rFonts w:ascii="Times New Roman" w:eastAsia="Times New Roman" w:hAnsi="Times New Roman" w:cs="Times New Roman"/>
          <w:bCs/>
          <w:sz w:val="24"/>
          <w:szCs w:val="24"/>
        </w:rPr>
        <w:t>unsatisfactory in the</w:t>
      </w:r>
      <w:r w:rsidRPr="00A62487">
        <w:rPr>
          <w:rFonts w:ascii="Times New Roman" w:eastAsia="Times New Roman" w:hAnsi="Times New Roman" w:cs="Times New Roman"/>
          <w:sz w:val="24"/>
          <w:szCs w:val="24"/>
        </w:rPr>
        <w:t> </w:t>
      </w:r>
      <w:r w:rsidRPr="00A62487">
        <w:rPr>
          <w:rFonts w:ascii="Times New Roman" w:eastAsia="Times New Roman" w:hAnsi="Times New Roman" w:cs="Times New Roman"/>
          <w:bCs/>
          <w:sz w:val="24"/>
          <w:szCs w:val="24"/>
        </w:rPr>
        <w:t>following cases:</w:t>
      </w:r>
    </w:p>
    <w:p w:rsidR="004A440A" w:rsidRPr="00A62487" w:rsidRDefault="004A440A" w:rsidP="00A62487">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With plants whose natural rate of increase is too slow</w:t>
      </w:r>
    </w:p>
    <w:p w:rsidR="004A440A" w:rsidRPr="00A62487" w:rsidRDefault="004A440A" w:rsidP="00A62487">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 xml:space="preserve">With new cultivars that is too difficult or </w:t>
      </w:r>
      <w:proofErr w:type="spellStart"/>
      <w:r w:rsidRPr="00A62487">
        <w:rPr>
          <w:rFonts w:ascii="Times New Roman" w:eastAsia="Times New Roman" w:hAnsi="Times New Roman" w:cs="Times New Roman"/>
          <w:sz w:val="24"/>
          <w:szCs w:val="24"/>
        </w:rPr>
        <w:t>can not</w:t>
      </w:r>
      <w:proofErr w:type="spellEnd"/>
      <w:r w:rsidRPr="00A62487">
        <w:rPr>
          <w:rFonts w:ascii="Times New Roman" w:eastAsia="Times New Roman" w:hAnsi="Times New Roman" w:cs="Times New Roman"/>
          <w:sz w:val="24"/>
          <w:szCs w:val="24"/>
        </w:rPr>
        <w:t xml:space="preserve"> readily or economically be clonally propagated by these classical methods.</w:t>
      </w:r>
    </w:p>
    <w:p w:rsidR="004A440A" w:rsidRPr="00A62487" w:rsidRDefault="004A440A" w:rsidP="00A62487">
      <w:pPr>
        <w:pStyle w:val="ListParagraph"/>
        <w:numPr>
          <w:ilvl w:val="0"/>
          <w:numId w:val="5"/>
        </w:num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When it is too expensive to commercially use these methods.</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           The field of plant biotechnology provides techniques for rapid propagation of ornamental plants. Many of ornamental plants and woody species are propagated using tissue culture techniques (also known as </w:t>
      </w:r>
      <w:proofErr w:type="spellStart"/>
      <w:r w:rsidRPr="00A62487">
        <w:rPr>
          <w:rFonts w:ascii="Times New Roman" w:eastAsia="Times New Roman" w:hAnsi="Times New Roman" w:cs="Times New Roman"/>
          <w:sz w:val="24"/>
          <w:szCs w:val="24"/>
        </w:rPr>
        <w:t>micropropagation</w:t>
      </w:r>
      <w:proofErr w:type="spellEnd"/>
      <w:r w:rsidRPr="00A62487">
        <w:rPr>
          <w:rFonts w:ascii="Times New Roman" w:eastAsia="Times New Roman" w:hAnsi="Times New Roman" w:cs="Times New Roman"/>
          <w:sz w:val="24"/>
          <w:szCs w:val="24"/>
        </w:rPr>
        <w:t>). However, these methods may be difficult to apply to woody plants, particularly in the adult form and most of the reports were dealing with the juvenile form.</w:t>
      </w:r>
    </w:p>
    <w:p w:rsidR="004A440A" w:rsidRPr="00A62487" w:rsidRDefault="004A440A" w:rsidP="00A62487">
      <w:pPr>
        <w:spacing w:before="100" w:beforeAutospacing="1" w:after="100" w:afterAutospacing="1"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           The term </w:t>
      </w:r>
      <w:proofErr w:type="spellStart"/>
      <w:r w:rsidRPr="00A62487">
        <w:rPr>
          <w:rFonts w:ascii="Times New Roman" w:eastAsia="Times New Roman" w:hAnsi="Times New Roman" w:cs="Times New Roman"/>
          <w:bCs/>
          <w:sz w:val="24"/>
          <w:szCs w:val="24"/>
        </w:rPr>
        <w:t>micropropagation</w:t>
      </w:r>
      <w:proofErr w:type="spellEnd"/>
      <w:r w:rsidRPr="00A62487">
        <w:rPr>
          <w:rFonts w:ascii="Times New Roman" w:eastAsia="Times New Roman" w:hAnsi="Times New Roman" w:cs="Times New Roman"/>
          <w:bCs/>
          <w:sz w:val="24"/>
          <w:szCs w:val="24"/>
        </w:rPr>
        <w:t> </w:t>
      </w:r>
      <w:r w:rsidRPr="00A62487">
        <w:rPr>
          <w:rFonts w:ascii="Times New Roman" w:eastAsia="Times New Roman" w:hAnsi="Times New Roman" w:cs="Times New Roman"/>
          <w:sz w:val="24"/>
          <w:szCs w:val="24"/>
        </w:rPr>
        <w:t xml:space="preserve">is used to refer to the application of plant tissue culture techniques to clone (propagate) species using small piece of the mother plant such as shoot tips, </w:t>
      </w:r>
      <w:proofErr w:type="spellStart"/>
      <w:r w:rsidRPr="00A62487">
        <w:rPr>
          <w:rFonts w:ascii="Times New Roman" w:eastAsia="Times New Roman" w:hAnsi="Times New Roman" w:cs="Times New Roman"/>
          <w:sz w:val="24"/>
          <w:szCs w:val="24"/>
        </w:rPr>
        <w:t>meristem</w:t>
      </w:r>
      <w:proofErr w:type="spellEnd"/>
      <w:r w:rsidRPr="00A62487">
        <w:rPr>
          <w:rFonts w:ascii="Times New Roman" w:eastAsia="Times New Roman" w:hAnsi="Times New Roman" w:cs="Times New Roman"/>
          <w:sz w:val="24"/>
          <w:szCs w:val="24"/>
        </w:rPr>
        <w:t xml:space="preserve"> tips, lateral buds, etc. to be grown aseptically in a test tube or any other glassware container.</w:t>
      </w: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r w:rsidRPr="00A62487">
        <w:rPr>
          <w:rStyle w:val="srtitle"/>
          <w:rFonts w:ascii="Times New Roman" w:hAnsi="Times New Roman" w:cs="Times New Roman"/>
          <w:b/>
          <w:bCs/>
          <w:sz w:val="24"/>
          <w:szCs w:val="24"/>
          <w:shd w:val="clear" w:color="auto" w:fill="FFFFFF"/>
        </w:rPr>
        <w:t>Organogenesis</w:t>
      </w:r>
      <w:r w:rsidRPr="00A62487">
        <w:rPr>
          <w:rFonts w:ascii="Times New Roman" w:hAnsi="Times New Roman" w:cs="Times New Roman"/>
          <w:b/>
          <w:bCs/>
          <w:sz w:val="24"/>
          <w:szCs w:val="24"/>
          <w:shd w:val="clear" w:color="auto" w:fill="FFFFFF"/>
        </w:rPr>
        <w:t>,</w:t>
      </w:r>
      <w:proofErr w:type="gramStart"/>
      <w:r w:rsidRPr="00A62487">
        <w:rPr>
          <w:rFonts w:ascii="Times New Roman" w:hAnsi="Times New Roman" w:cs="Times New Roman"/>
          <w:sz w:val="24"/>
          <w:szCs w:val="24"/>
          <w:shd w:val="clear" w:color="auto" w:fill="FFFFFF"/>
        </w:rPr>
        <w:t>  in</w:t>
      </w:r>
      <w:proofErr w:type="gramEnd"/>
      <w:r w:rsidRPr="00A62487">
        <w:rPr>
          <w:rFonts w:ascii="Times New Roman" w:hAnsi="Times New Roman" w:cs="Times New Roman"/>
          <w:sz w:val="24"/>
          <w:szCs w:val="24"/>
          <w:shd w:val="clear" w:color="auto" w:fill="FFFFFF"/>
        </w:rPr>
        <w:t xml:space="preserve"> embryology, the series of organized integrated processes that transforms an amorphous mass of cells into a complete organ in the developing embryo. The cells of an organ-forming region undergo differential development and movement to form an organ </w:t>
      </w:r>
      <w:proofErr w:type="spellStart"/>
      <w:r w:rsidRPr="00A62487">
        <w:rPr>
          <w:rFonts w:ascii="Times New Roman" w:hAnsi="Times New Roman" w:cs="Times New Roman"/>
          <w:sz w:val="24"/>
          <w:szCs w:val="24"/>
          <w:shd w:val="clear" w:color="auto" w:fill="FFFFFF"/>
        </w:rPr>
        <w:t>primodium</w:t>
      </w:r>
      <w:proofErr w:type="spellEnd"/>
      <w:r w:rsidRPr="00A62487">
        <w:rPr>
          <w:rFonts w:ascii="Times New Roman" w:hAnsi="Times New Roman" w:cs="Times New Roman"/>
          <w:sz w:val="24"/>
          <w:szCs w:val="24"/>
          <w:shd w:val="clear" w:color="auto" w:fill="FFFFFF"/>
        </w:rPr>
        <w:t xml:space="preserve">, or </w:t>
      </w:r>
      <w:proofErr w:type="spellStart"/>
      <w:r w:rsidRPr="00A62487">
        <w:rPr>
          <w:rFonts w:ascii="Times New Roman" w:hAnsi="Times New Roman" w:cs="Times New Roman"/>
          <w:sz w:val="24"/>
          <w:szCs w:val="24"/>
          <w:shd w:val="clear" w:color="auto" w:fill="FFFFFF"/>
        </w:rPr>
        <w:t>anlage</w:t>
      </w:r>
      <w:proofErr w:type="spellEnd"/>
      <w:r w:rsidRPr="00A62487">
        <w:rPr>
          <w:rFonts w:ascii="Times New Roman" w:hAnsi="Times New Roman" w:cs="Times New Roman"/>
          <w:sz w:val="24"/>
          <w:szCs w:val="24"/>
          <w:shd w:val="clear" w:color="auto" w:fill="FFFFFF"/>
        </w:rPr>
        <w:t xml:space="preserve">. Organogenesis continues until the definitive characteristics of the organ are achieved. </w:t>
      </w:r>
      <w:r w:rsidRPr="00A62487">
        <w:rPr>
          <w:rFonts w:ascii="Times New Roman" w:hAnsi="Times New Roman" w:cs="Times New Roman"/>
          <w:sz w:val="24"/>
          <w:szCs w:val="24"/>
          <w:shd w:val="clear" w:color="auto" w:fill="FFFFFF"/>
        </w:rPr>
        <w:lastRenderedPageBreak/>
        <w:t xml:space="preserve">Concurrent with this process is </w:t>
      </w:r>
      <w:proofErr w:type="spellStart"/>
      <w:r w:rsidRPr="00A62487">
        <w:rPr>
          <w:rFonts w:ascii="Times New Roman" w:hAnsi="Times New Roman" w:cs="Times New Roman"/>
          <w:sz w:val="24"/>
          <w:szCs w:val="24"/>
          <w:shd w:val="clear" w:color="auto" w:fill="FFFFFF"/>
        </w:rPr>
        <w:t>histogenesis</w:t>
      </w:r>
      <w:proofErr w:type="spellEnd"/>
      <w:r w:rsidRPr="00A62487">
        <w:rPr>
          <w:rFonts w:ascii="Times New Roman" w:hAnsi="Times New Roman" w:cs="Times New Roman"/>
          <w:sz w:val="24"/>
          <w:szCs w:val="24"/>
          <w:shd w:val="clear" w:color="auto" w:fill="FFFFFF"/>
        </w:rPr>
        <w:t>; the result of both processes is a structurally and functionally complete organ. The accomplishment of organogenesis ends the period during which the developing organism is called an embryo and begins the period in which the organism is called a fetus.</w:t>
      </w: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 xml:space="preserve"> </w:t>
      </w: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r w:rsidRPr="00A62487">
        <w:rPr>
          <w:rFonts w:ascii="Times New Roman" w:hAnsi="Times New Roman" w:cs="Times New Roman"/>
          <w:b/>
          <w:i/>
          <w:iCs/>
          <w:sz w:val="24"/>
          <w:szCs w:val="24"/>
        </w:rPr>
        <w:t>In vitro</w:t>
      </w:r>
      <w:r w:rsidRPr="00A62487">
        <w:rPr>
          <w:rFonts w:ascii="Times New Roman" w:hAnsi="Times New Roman" w:cs="Times New Roman"/>
          <w:b/>
          <w:sz w:val="24"/>
          <w:szCs w:val="24"/>
        </w:rPr>
        <w:t xml:space="preserve"> culture of plants can be done via following means:-</w:t>
      </w:r>
    </w:p>
    <w:p w:rsidR="004A440A" w:rsidRPr="00A62487" w:rsidRDefault="004A440A" w:rsidP="00A62487">
      <w:pPr>
        <w:autoSpaceDE w:val="0"/>
        <w:autoSpaceDN w:val="0"/>
        <w:adjustRightInd w:val="0"/>
        <w:spacing w:after="0" w:line="360" w:lineRule="auto"/>
        <w:ind w:left="360"/>
        <w:jc w:val="both"/>
        <w:rPr>
          <w:rFonts w:ascii="Times New Roman" w:hAnsi="Times New Roman" w:cs="Times New Roman"/>
          <w:b/>
          <w:sz w:val="24"/>
          <w:szCs w:val="24"/>
        </w:rPr>
      </w:pPr>
    </w:p>
    <w:p w:rsidR="004A440A" w:rsidRPr="00A62487" w:rsidRDefault="004A440A" w:rsidP="00A6248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Culture of whole plant,</w:t>
      </w:r>
    </w:p>
    <w:p w:rsidR="004A440A" w:rsidRPr="00A62487" w:rsidRDefault="004A440A" w:rsidP="00A6248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Seed culture,</w:t>
      </w:r>
    </w:p>
    <w:p w:rsidR="004A440A" w:rsidRPr="00A62487" w:rsidRDefault="004A440A" w:rsidP="00A6248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Embryo culture,</w:t>
      </w:r>
    </w:p>
    <w:p w:rsidR="004A440A" w:rsidRPr="00A62487" w:rsidRDefault="004A440A" w:rsidP="00A6248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Organ culture,</w:t>
      </w:r>
    </w:p>
    <w:p w:rsidR="004A440A" w:rsidRPr="00A62487" w:rsidRDefault="004A440A" w:rsidP="00A6248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Tissue culture,</w:t>
      </w:r>
    </w:p>
    <w:p w:rsidR="004A440A" w:rsidRPr="00A62487" w:rsidRDefault="004A440A" w:rsidP="00A62487">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Single cell culture,</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      G.   Protoplast culture</w:t>
      </w:r>
    </w:p>
    <w:p w:rsidR="004A440A" w:rsidRPr="00A62487" w:rsidRDefault="004A440A" w:rsidP="00A62487">
      <w:pPr>
        <w:pStyle w:val="Heading2"/>
        <w:spacing w:line="360" w:lineRule="auto"/>
        <w:jc w:val="both"/>
        <w:rPr>
          <w:rFonts w:ascii="Times New Roman" w:hAnsi="Times New Roman" w:cs="Times New Roman"/>
          <w:color w:val="auto"/>
          <w:sz w:val="24"/>
          <w:szCs w:val="24"/>
        </w:rPr>
      </w:pPr>
    </w:p>
    <w:p w:rsidR="004A440A" w:rsidRPr="00A62487" w:rsidRDefault="004A440A" w:rsidP="00A62487">
      <w:pPr>
        <w:pStyle w:val="Heading2"/>
        <w:spacing w:line="360" w:lineRule="auto"/>
        <w:jc w:val="both"/>
        <w:rPr>
          <w:rFonts w:ascii="Times New Roman" w:hAnsi="Times New Roman" w:cs="Times New Roman"/>
          <w:color w:val="auto"/>
          <w:sz w:val="24"/>
          <w:szCs w:val="24"/>
        </w:rPr>
      </w:pPr>
      <w:r w:rsidRPr="00A62487">
        <w:rPr>
          <w:rFonts w:ascii="Times New Roman" w:hAnsi="Times New Roman" w:cs="Times New Roman"/>
          <w:color w:val="auto"/>
          <w:sz w:val="24"/>
          <w:szCs w:val="24"/>
        </w:rPr>
        <w:t>Plant cell culture media</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Excised plant tissue and organ will only grow </w:t>
      </w:r>
      <w:proofErr w:type="spellStart"/>
      <w:r w:rsidRPr="00A62487">
        <w:rPr>
          <w:rFonts w:ascii="Times New Roman" w:hAnsi="Times New Roman" w:cs="Times New Roman"/>
          <w:sz w:val="24"/>
          <w:szCs w:val="24"/>
        </w:rPr>
        <w:t>invitro</w:t>
      </w:r>
      <w:proofErr w:type="spellEnd"/>
      <w:r w:rsidRPr="00A62487">
        <w:rPr>
          <w:rFonts w:ascii="Times New Roman" w:hAnsi="Times New Roman" w:cs="Times New Roman"/>
          <w:sz w:val="24"/>
          <w:szCs w:val="24"/>
        </w:rPr>
        <w:t xml:space="preserve"> on a suitable artificially prepared nutrient medium which is known as culture medium. Composition of a culture medium has often been modified to stimulate the growth of a particular plant material. Culture media used for the cultivation of plant cells in vitro are composed of three basic components:</w:t>
      </w:r>
    </w:p>
    <w:p w:rsidR="004A440A" w:rsidRPr="00A62487" w:rsidRDefault="004A440A" w:rsidP="00A62487">
      <w:pPr>
        <w:pStyle w:val="ListParagraph"/>
        <w:numPr>
          <w:ilvl w:val="0"/>
          <w:numId w:val="4"/>
        </w:num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Essential elements, or mineral ions, supplied as a complex mixture of salts;</w:t>
      </w:r>
    </w:p>
    <w:p w:rsidR="004A440A" w:rsidRPr="00A62487" w:rsidRDefault="004A440A" w:rsidP="00A62487">
      <w:pPr>
        <w:pStyle w:val="ListParagraph"/>
        <w:numPr>
          <w:ilvl w:val="0"/>
          <w:numId w:val="4"/>
        </w:num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An organic supplement supplying vitamins and/or amino acids; and</w:t>
      </w:r>
    </w:p>
    <w:p w:rsidR="004A440A" w:rsidRPr="00A62487" w:rsidRDefault="004A440A" w:rsidP="00A62487">
      <w:pPr>
        <w:pStyle w:val="ListParagraph"/>
        <w:numPr>
          <w:ilvl w:val="0"/>
          <w:numId w:val="4"/>
        </w:num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A source of </w:t>
      </w:r>
      <w:proofErr w:type="spellStart"/>
      <w:r w:rsidRPr="00A62487">
        <w:rPr>
          <w:rFonts w:ascii="Times New Roman" w:hAnsi="Times New Roman" w:cs="Times New Roman"/>
          <w:sz w:val="24"/>
          <w:szCs w:val="24"/>
        </w:rPr>
        <w:t>ﬁxed</w:t>
      </w:r>
      <w:proofErr w:type="spellEnd"/>
      <w:r w:rsidRPr="00A62487">
        <w:rPr>
          <w:rFonts w:ascii="Times New Roman" w:hAnsi="Times New Roman" w:cs="Times New Roman"/>
          <w:sz w:val="24"/>
          <w:szCs w:val="24"/>
        </w:rPr>
        <w:t xml:space="preserve"> carbon; usually supplied as the sugar sucrose.</w:t>
      </w:r>
    </w:p>
    <w:p w:rsidR="004A440A" w:rsidRPr="00A62487" w:rsidRDefault="004A440A" w:rsidP="00A62487">
      <w:p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MEDIA CONSTITUENTS</w:t>
      </w:r>
    </w:p>
    <w:p w:rsidR="004A440A" w:rsidRPr="00A62487" w:rsidRDefault="004A440A" w:rsidP="00A62487">
      <w:pPr>
        <w:pStyle w:val="ListParagraph"/>
        <w:numPr>
          <w:ilvl w:val="0"/>
          <w:numId w:val="8"/>
        </w:num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Inorganic nutrients</w:t>
      </w:r>
    </w:p>
    <w:p w:rsidR="004A440A" w:rsidRPr="00A62487" w:rsidRDefault="004A440A" w:rsidP="00A62487">
      <w:pPr>
        <w:pStyle w:val="ListParagraph"/>
        <w:numPr>
          <w:ilvl w:val="0"/>
          <w:numId w:val="8"/>
        </w:num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Organic nutrients</w:t>
      </w:r>
    </w:p>
    <w:p w:rsidR="004A440A" w:rsidRPr="00A62487" w:rsidRDefault="004A440A" w:rsidP="00A62487">
      <w:pPr>
        <w:pStyle w:val="ListParagraph"/>
        <w:numPr>
          <w:ilvl w:val="0"/>
          <w:numId w:val="8"/>
        </w:num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Growth hormones</w:t>
      </w:r>
    </w:p>
    <w:p w:rsidR="004A440A" w:rsidRPr="00A62487" w:rsidRDefault="004A440A" w:rsidP="00A62487">
      <w:pPr>
        <w:pStyle w:val="ListParagraph"/>
        <w:numPr>
          <w:ilvl w:val="0"/>
          <w:numId w:val="8"/>
        </w:num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Gelling agents</w:t>
      </w:r>
    </w:p>
    <w:p w:rsidR="004A440A" w:rsidRPr="00A62487" w:rsidRDefault="004A440A" w:rsidP="00A62487">
      <w:pPr>
        <w:spacing w:line="360" w:lineRule="auto"/>
        <w:jc w:val="both"/>
        <w:rPr>
          <w:rFonts w:ascii="Times New Roman" w:hAnsi="Times New Roman" w:cs="Times New Roman"/>
          <w:b/>
          <w:sz w:val="24"/>
          <w:szCs w:val="24"/>
        </w:rPr>
      </w:pPr>
    </w:p>
    <w:p w:rsidR="004A440A" w:rsidRPr="00A62487" w:rsidRDefault="004A440A" w:rsidP="00A62487">
      <w:pPr>
        <w:spacing w:line="360" w:lineRule="auto"/>
        <w:jc w:val="both"/>
        <w:rPr>
          <w:rFonts w:ascii="Times New Roman" w:hAnsi="Times New Roman" w:cs="Times New Roman"/>
          <w:b/>
          <w:sz w:val="24"/>
          <w:szCs w:val="24"/>
        </w:rPr>
      </w:pPr>
      <w:proofErr w:type="spellStart"/>
      <w:r w:rsidRPr="00A62487">
        <w:rPr>
          <w:rFonts w:ascii="Times New Roman" w:hAnsi="Times New Roman" w:cs="Times New Roman"/>
          <w:b/>
          <w:sz w:val="24"/>
          <w:szCs w:val="24"/>
        </w:rPr>
        <w:t>Macroelement</w:t>
      </w:r>
      <w:proofErr w:type="spellEnd"/>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As the name, element required by plant in concentration greater than 0.5mMol/</w:t>
      </w:r>
      <w:proofErr w:type="spellStart"/>
      <w:r w:rsidRPr="00A62487">
        <w:rPr>
          <w:rFonts w:ascii="Times New Roman" w:hAnsi="Times New Roman" w:cs="Times New Roman"/>
          <w:sz w:val="24"/>
          <w:szCs w:val="24"/>
        </w:rPr>
        <w:t>litre</w:t>
      </w:r>
      <w:proofErr w:type="spellEnd"/>
      <w:r w:rsidRPr="00A62487">
        <w:rPr>
          <w:rFonts w:ascii="Times New Roman" w:hAnsi="Times New Roman" w:cs="Times New Roman"/>
          <w:sz w:val="24"/>
          <w:szCs w:val="24"/>
        </w:rPr>
        <w:t xml:space="preserve"> are referred to as macronutrients. Nitrogen, phosphorus, potassium, magnesium, calcium, and </w:t>
      </w:r>
      <w:proofErr w:type="spellStart"/>
      <w:r w:rsidRPr="00A62487">
        <w:rPr>
          <w:rFonts w:ascii="Times New Roman" w:hAnsi="Times New Roman" w:cs="Times New Roman"/>
          <w:sz w:val="24"/>
          <w:szCs w:val="24"/>
        </w:rPr>
        <w:t>sulphur</w:t>
      </w:r>
      <w:proofErr w:type="spellEnd"/>
      <w:r w:rsidRPr="00A62487">
        <w:rPr>
          <w:rFonts w:ascii="Times New Roman" w:hAnsi="Times New Roman" w:cs="Times New Roman"/>
          <w:sz w:val="24"/>
          <w:szCs w:val="24"/>
        </w:rPr>
        <w:t xml:space="preserve"> (and carbon, which is added separately) are usually regarded as macro elements. These elements usually comprise at least 0.1% of the dry weight of plants.</w:t>
      </w:r>
    </w:p>
    <w:p w:rsidR="004A440A" w:rsidRPr="00A62487" w:rsidRDefault="004A440A" w:rsidP="00A62487">
      <w:pPr>
        <w:spacing w:line="360" w:lineRule="auto"/>
        <w:jc w:val="both"/>
        <w:rPr>
          <w:rFonts w:ascii="Times New Roman" w:hAnsi="Times New Roman" w:cs="Times New Roman"/>
          <w:b/>
          <w:sz w:val="24"/>
          <w:szCs w:val="24"/>
        </w:rPr>
      </w:pPr>
    </w:p>
    <w:p w:rsidR="004A440A" w:rsidRPr="00A62487" w:rsidRDefault="004A440A" w:rsidP="00A62487">
      <w:p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Microelement</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Elements which required in concentration less than 0.5mMol/</w:t>
      </w:r>
      <w:proofErr w:type="spellStart"/>
      <w:r w:rsidRPr="00A62487">
        <w:rPr>
          <w:rFonts w:ascii="Times New Roman" w:hAnsi="Times New Roman" w:cs="Times New Roman"/>
          <w:sz w:val="24"/>
          <w:szCs w:val="24"/>
        </w:rPr>
        <w:t>litre</w:t>
      </w:r>
      <w:proofErr w:type="spellEnd"/>
      <w:r w:rsidRPr="00A62487">
        <w:rPr>
          <w:rFonts w:ascii="Times New Roman" w:hAnsi="Times New Roman" w:cs="Times New Roman"/>
          <w:sz w:val="24"/>
          <w:szCs w:val="24"/>
        </w:rPr>
        <w:t xml:space="preserve"> are referred as micronutrients or microelements. Microelements are essentials as catalyst for many biochemical reactions. Manganese, iodine, copper, cobalt, boron, molybdenum, iron, and zinc usually comprise the microelements, although other elements such as nickel and </w:t>
      </w:r>
      <w:proofErr w:type="spellStart"/>
      <w:r w:rsidRPr="00A62487">
        <w:rPr>
          <w:rFonts w:ascii="Times New Roman" w:hAnsi="Times New Roman" w:cs="Times New Roman"/>
          <w:sz w:val="24"/>
          <w:szCs w:val="24"/>
        </w:rPr>
        <w:t>aluminium</w:t>
      </w:r>
      <w:proofErr w:type="spellEnd"/>
      <w:r w:rsidRPr="00A62487">
        <w:rPr>
          <w:rFonts w:ascii="Times New Roman" w:hAnsi="Times New Roman" w:cs="Times New Roman"/>
          <w:sz w:val="24"/>
          <w:szCs w:val="24"/>
        </w:rPr>
        <w:t xml:space="preserve"> are found frequently in some formulations. Iron is usually added as iron </w:t>
      </w:r>
      <w:proofErr w:type="spellStart"/>
      <w:r w:rsidRPr="00A62487">
        <w:rPr>
          <w:rFonts w:ascii="Times New Roman" w:hAnsi="Times New Roman" w:cs="Times New Roman"/>
          <w:sz w:val="24"/>
          <w:szCs w:val="24"/>
        </w:rPr>
        <w:t>sulphate</w:t>
      </w:r>
      <w:proofErr w:type="spellEnd"/>
      <w:r w:rsidRPr="00A62487">
        <w:rPr>
          <w:rFonts w:ascii="Times New Roman" w:hAnsi="Times New Roman" w:cs="Times New Roman"/>
          <w:sz w:val="24"/>
          <w:szCs w:val="24"/>
        </w:rPr>
        <w:t xml:space="preserve">, although iron citrate can also be used. </w:t>
      </w:r>
      <w:proofErr w:type="spellStart"/>
      <w:r w:rsidRPr="00A62487">
        <w:rPr>
          <w:rFonts w:ascii="Times New Roman" w:hAnsi="Times New Roman" w:cs="Times New Roman"/>
          <w:sz w:val="24"/>
          <w:szCs w:val="24"/>
        </w:rPr>
        <w:t>Ethylenediaminetetraacetic</w:t>
      </w:r>
      <w:proofErr w:type="spellEnd"/>
      <w:r w:rsidRPr="00A62487">
        <w:rPr>
          <w:rFonts w:ascii="Times New Roman" w:hAnsi="Times New Roman" w:cs="Times New Roman"/>
          <w:sz w:val="24"/>
          <w:szCs w:val="24"/>
        </w:rPr>
        <w:t xml:space="preserve"> acid (EDTA) is usually used in conjunction with iron </w:t>
      </w:r>
      <w:proofErr w:type="spellStart"/>
      <w:r w:rsidRPr="00A62487">
        <w:rPr>
          <w:rFonts w:ascii="Times New Roman" w:hAnsi="Times New Roman" w:cs="Times New Roman"/>
          <w:sz w:val="24"/>
          <w:szCs w:val="24"/>
        </w:rPr>
        <w:t>sulphate</w:t>
      </w:r>
      <w:proofErr w:type="spellEnd"/>
      <w:r w:rsidRPr="00A62487">
        <w:rPr>
          <w:rFonts w:ascii="Times New Roman" w:hAnsi="Times New Roman" w:cs="Times New Roman"/>
          <w:sz w:val="24"/>
          <w:szCs w:val="24"/>
        </w:rPr>
        <w:t xml:space="preserve">. The EDTA complexes with iron allow the slow and continuous release of iron into the medium. </w:t>
      </w:r>
    </w:p>
    <w:p w:rsidR="004A440A" w:rsidRPr="00A62487" w:rsidRDefault="004A440A" w:rsidP="00A62487">
      <w:pPr>
        <w:spacing w:line="360" w:lineRule="auto"/>
        <w:jc w:val="both"/>
        <w:rPr>
          <w:rFonts w:ascii="Times New Roman" w:hAnsi="Times New Roman" w:cs="Times New Roman"/>
          <w:b/>
          <w:sz w:val="24"/>
          <w:szCs w:val="24"/>
        </w:rPr>
      </w:pPr>
    </w:p>
    <w:p w:rsidR="004A440A" w:rsidRPr="00A62487" w:rsidRDefault="004A440A" w:rsidP="00A62487">
      <w:p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Organic nutrients</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Mainly vitamins and amino acids are used as organic supplement. Amino acids provide a source of reduced nitrogen and, like ammonium ions uptake causes acidification of the medium. Casein </w:t>
      </w:r>
      <w:proofErr w:type="spellStart"/>
      <w:r w:rsidRPr="00A62487">
        <w:rPr>
          <w:rFonts w:ascii="Times New Roman" w:hAnsi="Times New Roman" w:cs="Times New Roman"/>
          <w:sz w:val="24"/>
          <w:szCs w:val="24"/>
        </w:rPr>
        <w:t>hydrolysate</w:t>
      </w:r>
      <w:proofErr w:type="spellEnd"/>
      <w:r w:rsidRPr="00A62487">
        <w:rPr>
          <w:rFonts w:ascii="Times New Roman" w:hAnsi="Times New Roman" w:cs="Times New Roman"/>
          <w:sz w:val="24"/>
          <w:szCs w:val="24"/>
        </w:rPr>
        <w:t xml:space="preserve"> can be used as a relatively cheap source of a mix of amino acids.</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b/>
          <w:sz w:val="24"/>
          <w:szCs w:val="24"/>
        </w:rPr>
        <w:t>Carbon source</w:t>
      </w:r>
    </w:p>
    <w:p w:rsidR="004A440A" w:rsidRPr="00A62487" w:rsidRDefault="004A440A" w:rsidP="00A62487">
      <w:pPr>
        <w:spacing w:line="360" w:lineRule="auto"/>
        <w:jc w:val="both"/>
        <w:rPr>
          <w:rFonts w:ascii="Times New Roman" w:hAnsi="Times New Roman" w:cs="Times New Roman"/>
          <w:bCs/>
          <w:sz w:val="24"/>
          <w:szCs w:val="24"/>
        </w:rPr>
      </w:pPr>
      <w:r w:rsidRPr="00A62487">
        <w:rPr>
          <w:rFonts w:ascii="Times New Roman" w:hAnsi="Times New Roman" w:cs="Times New Roman"/>
          <w:bCs/>
          <w:sz w:val="24"/>
          <w:szCs w:val="24"/>
        </w:rPr>
        <w:t>Sucrose</w:t>
      </w:r>
    </w:p>
    <w:p w:rsidR="004A440A" w:rsidRPr="00A62487" w:rsidRDefault="004A440A" w:rsidP="00A62487">
      <w:p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Gelling agent</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Media for plant cell culture </w:t>
      </w:r>
      <w:r w:rsidRPr="00A62487">
        <w:rPr>
          <w:rFonts w:ascii="Times New Roman" w:hAnsi="Times New Roman" w:cs="Times New Roman"/>
          <w:i/>
          <w:iCs/>
          <w:sz w:val="24"/>
          <w:szCs w:val="24"/>
        </w:rPr>
        <w:t xml:space="preserve">in vitro </w:t>
      </w:r>
      <w:r w:rsidRPr="00A62487">
        <w:rPr>
          <w:rFonts w:ascii="Times New Roman" w:hAnsi="Times New Roman" w:cs="Times New Roman"/>
          <w:sz w:val="24"/>
          <w:szCs w:val="24"/>
        </w:rPr>
        <w:t xml:space="preserve">can be used in either liquid or ‘solid’ forms, depending on the type of culture being grown. For any culture types that require the plant cells or tissues to be grown on the surface of the medium, it must be solidified. Agar, produced from seaweed, is the </w:t>
      </w:r>
      <w:r w:rsidRPr="00A62487">
        <w:rPr>
          <w:rFonts w:ascii="Times New Roman" w:hAnsi="Times New Roman" w:cs="Times New Roman"/>
          <w:sz w:val="24"/>
          <w:szCs w:val="24"/>
        </w:rPr>
        <w:lastRenderedPageBreak/>
        <w:t xml:space="preserve">most common type of gelling agent, and is ideal for routine applications. Purified agar or </w:t>
      </w:r>
      <w:proofErr w:type="spellStart"/>
      <w:r w:rsidRPr="00A62487">
        <w:rPr>
          <w:rFonts w:ascii="Times New Roman" w:hAnsi="Times New Roman" w:cs="Times New Roman"/>
          <w:sz w:val="24"/>
          <w:szCs w:val="24"/>
        </w:rPr>
        <w:t>agarose</w:t>
      </w:r>
      <w:proofErr w:type="spellEnd"/>
      <w:r w:rsidRPr="00A62487">
        <w:rPr>
          <w:rFonts w:ascii="Times New Roman" w:hAnsi="Times New Roman" w:cs="Times New Roman"/>
          <w:sz w:val="24"/>
          <w:szCs w:val="24"/>
        </w:rPr>
        <w:t xml:space="preserve"> can be used, as can a variety of </w:t>
      </w:r>
      <w:proofErr w:type="spellStart"/>
      <w:r w:rsidRPr="00A62487">
        <w:rPr>
          <w:rFonts w:ascii="Times New Roman" w:hAnsi="Times New Roman" w:cs="Times New Roman"/>
          <w:sz w:val="24"/>
          <w:szCs w:val="24"/>
        </w:rPr>
        <w:t>gellan</w:t>
      </w:r>
      <w:proofErr w:type="spellEnd"/>
      <w:r w:rsidRPr="00A62487">
        <w:rPr>
          <w:rFonts w:ascii="Times New Roman" w:hAnsi="Times New Roman" w:cs="Times New Roman"/>
          <w:sz w:val="24"/>
          <w:szCs w:val="24"/>
        </w:rPr>
        <w:t xml:space="preserve"> gums.</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Properties of gelling agent—</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1. It should withstand sterilization by autoclaving.</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2. Medium should be liquid when hot and form a semisolid gel when cool. </w:t>
      </w:r>
    </w:p>
    <w:p w:rsidR="004A440A" w:rsidRPr="00A62487" w:rsidRDefault="004A440A" w:rsidP="00A62487">
      <w:pPr>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3. It must adequate amount of water to the cell. </w:t>
      </w:r>
    </w:p>
    <w:p w:rsidR="004A440A" w:rsidRPr="00A62487" w:rsidRDefault="004A440A" w:rsidP="00A62487">
      <w:pPr>
        <w:spacing w:line="360" w:lineRule="auto"/>
        <w:jc w:val="both"/>
        <w:rPr>
          <w:rFonts w:ascii="Times New Roman" w:hAnsi="Times New Roman" w:cs="Times New Roman"/>
          <w:b/>
          <w:sz w:val="24"/>
          <w:szCs w:val="24"/>
        </w:rPr>
      </w:pPr>
    </w:p>
    <w:p w:rsidR="004A440A" w:rsidRPr="00A62487" w:rsidRDefault="004A440A" w:rsidP="00A62487">
      <w:pPr>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Growth regulators</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PGR are the most important media components which determine the developmental pathway of the plant cells. The PGR used most commonly are plant hormones or their synthetic analogues. </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There are five major classes of PGR, namely:</w:t>
      </w:r>
    </w:p>
    <w:p w:rsidR="004A440A" w:rsidRPr="00A62487" w:rsidRDefault="004A440A" w:rsidP="00A6248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Auxin</w:t>
      </w:r>
    </w:p>
    <w:p w:rsidR="004A440A" w:rsidRPr="00A62487" w:rsidRDefault="004A440A" w:rsidP="00A6248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A62487">
        <w:rPr>
          <w:rFonts w:ascii="Times New Roman" w:hAnsi="Times New Roman" w:cs="Times New Roman"/>
          <w:sz w:val="24"/>
          <w:szCs w:val="24"/>
        </w:rPr>
        <w:t>Cytokinin</w:t>
      </w:r>
      <w:proofErr w:type="spellEnd"/>
    </w:p>
    <w:p w:rsidR="004A440A" w:rsidRPr="00A62487" w:rsidRDefault="004A440A" w:rsidP="00A6248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Gibberellins</w:t>
      </w:r>
    </w:p>
    <w:p w:rsidR="004A440A" w:rsidRPr="00A62487" w:rsidRDefault="004A440A" w:rsidP="00A6248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proofErr w:type="spellStart"/>
      <w:r w:rsidRPr="00A62487">
        <w:rPr>
          <w:rFonts w:ascii="Times New Roman" w:hAnsi="Times New Roman" w:cs="Times New Roman"/>
          <w:sz w:val="24"/>
          <w:szCs w:val="24"/>
        </w:rPr>
        <w:t>Abscisic</w:t>
      </w:r>
      <w:proofErr w:type="spellEnd"/>
      <w:r w:rsidRPr="00A62487">
        <w:rPr>
          <w:rFonts w:ascii="Times New Roman" w:hAnsi="Times New Roman" w:cs="Times New Roman"/>
          <w:sz w:val="24"/>
          <w:szCs w:val="24"/>
        </w:rPr>
        <w:t xml:space="preserve"> acid</w:t>
      </w:r>
    </w:p>
    <w:p w:rsidR="004A440A" w:rsidRPr="00A62487" w:rsidRDefault="004A440A" w:rsidP="00A62487">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Ethylene</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The most commonly used classes of PGR are Auxin and </w:t>
      </w:r>
      <w:proofErr w:type="spellStart"/>
      <w:r w:rsidRPr="00A62487">
        <w:rPr>
          <w:rFonts w:ascii="Times New Roman" w:hAnsi="Times New Roman" w:cs="Times New Roman"/>
          <w:sz w:val="24"/>
          <w:szCs w:val="24"/>
        </w:rPr>
        <w:t>Cytokinin</w:t>
      </w:r>
      <w:proofErr w:type="spellEnd"/>
      <w:r w:rsidRPr="00A62487">
        <w:rPr>
          <w:rFonts w:ascii="Times New Roman" w:hAnsi="Times New Roman" w:cs="Times New Roman"/>
          <w:sz w:val="24"/>
          <w:szCs w:val="24"/>
        </w:rPr>
        <w:t>.</w:t>
      </w: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proofErr w:type="spellStart"/>
      <w:r w:rsidRPr="00A62487">
        <w:rPr>
          <w:rFonts w:ascii="Times New Roman" w:hAnsi="Times New Roman" w:cs="Times New Roman"/>
          <w:b/>
          <w:sz w:val="24"/>
          <w:szCs w:val="24"/>
        </w:rPr>
        <w:t>Auxins</w:t>
      </w:r>
      <w:proofErr w:type="spellEnd"/>
      <w:r w:rsidRPr="00A62487">
        <w:rPr>
          <w:rFonts w:ascii="Times New Roman" w:hAnsi="Times New Roman" w:cs="Times New Roman"/>
          <w:b/>
          <w:sz w:val="24"/>
          <w:szCs w:val="24"/>
        </w:rPr>
        <w:t xml:space="preserve"> </w:t>
      </w:r>
    </w:p>
    <w:p w:rsidR="004A440A" w:rsidRPr="00A62487" w:rsidRDefault="004A440A" w:rsidP="00A62487">
      <w:pPr>
        <w:autoSpaceDE w:val="0"/>
        <w:autoSpaceDN w:val="0"/>
        <w:adjustRightInd w:val="0"/>
        <w:spacing w:after="0" w:line="360" w:lineRule="auto"/>
        <w:jc w:val="both"/>
        <w:rPr>
          <w:rFonts w:ascii="Times New Roman" w:hAnsi="Times New Roman" w:cs="Times New Roman"/>
          <w:b/>
          <w:sz w:val="24"/>
          <w:szCs w:val="24"/>
        </w:rPr>
      </w:pPr>
      <w:r w:rsidRPr="00A62487">
        <w:rPr>
          <w:rFonts w:ascii="Times New Roman" w:hAnsi="Times New Roman" w:cs="Times New Roman"/>
          <w:sz w:val="24"/>
          <w:szCs w:val="24"/>
        </w:rPr>
        <w:t xml:space="preserve"> It induces cell division, cell elongation, and formation of callus in culture. It promotes root formation when used in low concentrations but when it is used in high concentrations promotes callus formation. The most important naturally occurring   </w:t>
      </w:r>
      <w:proofErr w:type="spellStart"/>
      <w:r w:rsidRPr="00A62487">
        <w:rPr>
          <w:rFonts w:ascii="Times New Roman" w:hAnsi="Times New Roman" w:cs="Times New Roman"/>
          <w:sz w:val="24"/>
          <w:szCs w:val="24"/>
        </w:rPr>
        <w:t>auxin</w:t>
      </w:r>
      <w:proofErr w:type="spellEnd"/>
      <w:r w:rsidRPr="00A62487">
        <w:rPr>
          <w:rFonts w:ascii="Times New Roman" w:hAnsi="Times New Roman" w:cs="Times New Roman"/>
          <w:sz w:val="24"/>
          <w:szCs w:val="24"/>
        </w:rPr>
        <w:t xml:space="preserve"> is IAA (Indol-3-acetic acid), but its use in plant tissue culture media is limited because it is prone to both heat and light. The commercial analogues are frequently used. 2, 4- </w:t>
      </w:r>
      <w:proofErr w:type="spellStart"/>
      <w:r w:rsidRPr="00A62487">
        <w:rPr>
          <w:rFonts w:ascii="Times New Roman" w:hAnsi="Times New Roman" w:cs="Times New Roman"/>
          <w:sz w:val="24"/>
          <w:szCs w:val="24"/>
        </w:rPr>
        <w:t>Dichlorophenoxyacetic</w:t>
      </w:r>
      <w:proofErr w:type="spellEnd"/>
      <w:r w:rsidRPr="00A62487">
        <w:rPr>
          <w:rFonts w:ascii="Times New Roman" w:hAnsi="Times New Roman" w:cs="Times New Roman"/>
          <w:sz w:val="24"/>
          <w:szCs w:val="24"/>
        </w:rPr>
        <w:t xml:space="preserve"> acid (2, 4-D) is most commonly used </w:t>
      </w:r>
      <w:proofErr w:type="spellStart"/>
      <w:r w:rsidRPr="00A62487">
        <w:rPr>
          <w:rFonts w:ascii="Times New Roman" w:hAnsi="Times New Roman" w:cs="Times New Roman"/>
          <w:sz w:val="24"/>
          <w:szCs w:val="24"/>
        </w:rPr>
        <w:t>auxin</w:t>
      </w:r>
      <w:proofErr w:type="spellEnd"/>
      <w:r w:rsidRPr="00A62487">
        <w:rPr>
          <w:rFonts w:ascii="Times New Roman" w:hAnsi="Times New Roman" w:cs="Times New Roman"/>
          <w:sz w:val="24"/>
          <w:szCs w:val="24"/>
        </w:rPr>
        <w:t xml:space="preserve"> like compound and is extremely effective in most circumstances.</w:t>
      </w:r>
    </w:p>
    <w:p w:rsidR="004A440A" w:rsidRPr="00A62487" w:rsidRDefault="004A440A" w:rsidP="00A62487">
      <w:pPr>
        <w:autoSpaceDE w:val="0"/>
        <w:autoSpaceDN w:val="0"/>
        <w:adjustRightInd w:val="0"/>
        <w:spacing w:after="0" w:line="360" w:lineRule="auto"/>
        <w:jc w:val="center"/>
        <w:rPr>
          <w:rStyle w:val="maintext"/>
          <w:rFonts w:ascii="Times New Roman" w:hAnsi="Times New Roman" w:cs="Times New Roman"/>
          <w:sz w:val="24"/>
          <w:szCs w:val="24"/>
        </w:rPr>
      </w:pPr>
      <w:r w:rsidRPr="00A62487">
        <w:rPr>
          <w:rStyle w:val="maintext"/>
          <w:rFonts w:ascii="Times New Roman" w:hAnsi="Times New Roman" w:cs="Times New Roman"/>
          <w:noProof/>
          <w:sz w:val="24"/>
          <w:szCs w:val="24"/>
        </w:rPr>
        <w:lastRenderedPageBreak/>
        <w:drawing>
          <wp:inline distT="0" distB="0" distL="0" distR="0">
            <wp:extent cx="1590675" cy="819150"/>
            <wp:effectExtent l="19050" t="0" r="9525" b="0"/>
            <wp:docPr id="3" name="Picture 4" descr="http://www.hcs.ohio-state.edu/hcs300/gif/IA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hcs.ohio-state.edu/hcs300/gif/IAA.GIF"/>
                    <pic:cNvPicPr>
                      <a:picLocks noChangeAspect="1" noChangeArrowheads="1"/>
                    </pic:cNvPicPr>
                  </pic:nvPicPr>
                  <pic:blipFill>
                    <a:blip r:embed="rId16" cstate="print"/>
                    <a:srcRect l="4803" t="3633" r="6083" b="51734"/>
                    <a:stretch>
                      <a:fillRect/>
                    </a:stretch>
                  </pic:blipFill>
                  <pic:spPr bwMode="auto">
                    <a:xfrm>
                      <a:off x="0" y="0"/>
                      <a:ext cx="1590675" cy="819150"/>
                    </a:xfrm>
                    <a:prstGeom prst="rect">
                      <a:avLst/>
                    </a:prstGeom>
                    <a:noFill/>
                    <a:ln w="9525">
                      <a:noFill/>
                      <a:miter lim="800000"/>
                      <a:headEnd/>
                      <a:tailEnd/>
                    </a:ln>
                  </pic:spPr>
                </pic:pic>
              </a:graphicData>
            </a:graphic>
          </wp:inline>
        </w:drawing>
      </w:r>
    </w:p>
    <w:p w:rsidR="004A440A" w:rsidRPr="00A62487" w:rsidRDefault="004A440A" w:rsidP="00A62487">
      <w:pPr>
        <w:autoSpaceDE w:val="0"/>
        <w:autoSpaceDN w:val="0"/>
        <w:adjustRightInd w:val="0"/>
        <w:spacing w:after="0" w:line="360" w:lineRule="auto"/>
        <w:jc w:val="both"/>
        <w:rPr>
          <w:rStyle w:val="maintext"/>
          <w:rFonts w:ascii="Times New Roman" w:hAnsi="Times New Roman" w:cs="Times New Roman"/>
          <w:sz w:val="24"/>
          <w:szCs w:val="24"/>
        </w:rPr>
      </w:pPr>
      <w:r w:rsidRPr="00A62487">
        <w:rPr>
          <w:rStyle w:val="maintext"/>
          <w:rFonts w:ascii="Times New Roman" w:hAnsi="Times New Roman" w:cs="Times New Roman"/>
          <w:sz w:val="24"/>
          <w:szCs w:val="24"/>
        </w:rPr>
        <w:t xml:space="preserve">                                                             Fig. 1 – Auxin (IAA)</w:t>
      </w:r>
    </w:p>
    <w:p w:rsidR="004A440A" w:rsidRPr="00A62487" w:rsidRDefault="004A440A" w:rsidP="00A62487">
      <w:pPr>
        <w:autoSpaceDE w:val="0"/>
        <w:autoSpaceDN w:val="0"/>
        <w:adjustRightInd w:val="0"/>
        <w:spacing w:after="0" w:line="360" w:lineRule="auto"/>
        <w:jc w:val="both"/>
        <w:rPr>
          <w:rStyle w:val="maintext"/>
          <w:rFonts w:ascii="Times New Roman" w:hAnsi="Times New Roman" w:cs="Times New Roman"/>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proofErr w:type="spellStart"/>
      <w:r w:rsidRPr="00A62487">
        <w:rPr>
          <w:rFonts w:ascii="Times New Roman" w:hAnsi="Times New Roman" w:cs="Times New Roman"/>
          <w:b/>
          <w:sz w:val="24"/>
          <w:szCs w:val="24"/>
        </w:rPr>
        <w:t>Cytokinins</w:t>
      </w:r>
      <w:proofErr w:type="spellEnd"/>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It promotes cell division. Naturally occurring </w:t>
      </w:r>
      <w:proofErr w:type="spellStart"/>
      <w:r w:rsidRPr="00A62487">
        <w:rPr>
          <w:rFonts w:ascii="Times New Roman" w:hAnsi="Times New Roman" w:cs="Times New Roman"/>
          <w:sz w:val="24"/>
          <w:szCs w:val="24"/>
        </w:rPr>
        <w:t>cytokinins</w:t>
      </w:r>
      <w:proofErr w:type="spellEnd"/>
      <w:r w:rsidRPr="00A62487">
        <w:rPr>
          <w:rFonts w:ascii="Times New Roman" w:hAnsi="Times New Roman" w:cs="Times New Roman"/>
          <w:sz w:val="24"/>
          <w:szCs w:val="24"/>
        </w:rPr>
        <w:t xml:space="preserve"> are large group of structurally related (</w:t>
      </w:r>
      <w:proofErr w:type="spellStart"/>
      <w:r w:rsidRPr="00A62487">
        <w:rPr>
          <w:rFonts w:ascii="Times New Roman" w:hAnsi="Times New Roman" w:cs="Times New Roman"/>
          <w:sz w:val="24"/>
          <w:szCs w:val="24"/>
        </w:rPr>
        <w:t>purine</w:t>
      </w:r>
      <w:proofErr w:type="spellEnd"/>
      <w:r w:rsidRPr="00A62487">
        <w:rPr>
          <w:rFonts w:ascii="Times New Roman" w:hAnsi="Times New Roman" w:cs="Times New Roman"/>
          <w:sz w:val="24"/>
          <w:szCs w:val="24"/>
        </w:rPr>
        <w:t xml:space="preserve"> derivatives) compounds. Among naturally occurring </w:t>
      </w:r>
      <w:proofErr w:type="spellStart"/>
      <w:r w:rsidRPr="00A62487">
        <w:rPr>
          <w:rFonts w:ascii="Times New Roman" w:hAnsi="Times New Roman" w:cs="Times New Roman"/>
          <w:sz w:val="24"/>
          <w:szCs w:val="24"/>
        </w:rPr>
        <w:t>zeatin</w:t>
      </w:r>
      <w:proofErr w:type="spellEnd"/>
      <w:r w:rsidRPr="00A62487">
        <w:rPr>
          <w:rFonts w:ascii="Times New Roman" w:hAnsi="Times New Roman" w:cs="Times New Roman"/>
          <w:sz w:val="24"/>
          <w:szCs w:val="24"/>
        </w:rPr>
        <w:t xml:space="preserve"> and 2iP (2-isopentyl adenine) have some use in plant tissue culture media. The synthetic analogues kinetin and BAP (6-benzylaminopurin) are more frequently used. The non </w:t>
      </w:r>
      <w:proofErr w:type="spellStart"/>
      <w:r w:rsidRPr="00A62487">
        <w:rPr>
          <w:rFonts w:ascii="Times New Roman" w:hAnsi="Times New Roman" w:cs="Times New Roman"/>
          <w:sz w:val="24"/>
          <w:szCs w:val="24"/>
        </w:rPr>
        <w:t>purine</w:t>
      </w:r>
      <w:proofErr w:type="spellEnd"/>
      <w:r w:rsidRPr="00A62487">
        <w:rPr>
          <w:rFonts w:ascii="Times New Roman" w:hAnsi="Times New Roman" w:cs="Times New Roman"/>
          <w:sz w:val="24"/>
          <w:szCs w:val="24"/>
        </w:rPr>
        <w:t xml:space="preserve"> based chemicals such as substituted </w:t>
      </w:r>
      <w:proofErr w:type="spellStart"/>
      <w:r w:rsidRPr="00A62487">
        <w:rPr>
          <w:rFonts w:ascii="Times New Roman" w:hAnsi="Times New Roman" w:cs="Times New Roman"/>
          <w:sz w:val="24"/>
          <w:szCs w:val="24"/>
        </w:rPr>
        <w:t>phenylureas</w:t>
      </w:r>
      <w:proofErr w:type="spellEnd"/>
      <w:r w:rsidRPr="00A62487">
        <w:rPr>
          <w:rFonts w:ascii="Times New Roman" w:hAnsi="Times New Roman" w:cs="Times New Roman"/>
          <w:sz w:val="24"/>
          <w:szCs w:val="24"/>
        </w:rPr>
        <w:t xml:space="preserve"> are used as a </w:t>
      </w:r>
      <w:proofErr w:type="spellStart"/>
      <w:r w:rsidRPr="00A62487">
        <w:rPr>
          <w:rFonts w:ascii="Times New Roman" w:hAnsi="Times New Roman" w:cs="Times New Roman"/>
          <w:sz w:val="24"/>
          <w:szCs w:val="24"/>
        </w:rPr>
        <w:t>cytokinin</w:t>
      </w:r>
      <w:proofErr w:type="spellEnd"/>
      <w:r w:rsidRPr="00A62487">
        <w:rPr>
          <w:rFonts w:ascii="Times New Roman" w:hAnsi="Times New Roman" w:cs="Times New Roman"/>
          <w:sz w:val="24"/>
          <w:szCs w:val="24"/>
        </w:rPr>
        <w:t xml:space="preserve">. Sometime </w:t>
      </w:r>
      <w:proofErr w:type="spellStart"/>
      <w:r w:rsidRPr="00A62487">
        <w:rPr>
          <w:rFonts w:ascii="Times New Roman" w:hAnsi="Times New Roman" w:cs="Times New Roman"/>
          <w:sz w:val="24"/>
          <w:szCs w:val="24"/>
        </w:rPr>
        <w:t>phenylureas</w:t>
      </w:r>
      <w:proofErr w:type="spellEnd"/>
      <w:r w:rsidRPr="00A62487">
        <w:rPr>
          <w:rFonts w:ascii="Times New Roman" w:hAnsi="Times New Roman" w:cs="Times New Roman"/>
          <w:sz w:val="24"/>
          <w:szCs w:val="24"/>
        </w:rPr>
        <w:t xml:space="preserve"> are used </w:t>
      </w:r>
      <w:proofErr w:type="gramStart"/>
      <w:r w:rsidRPr="00A62487">
        <w:rPr>
          <w:rFonts w:ascii="Times New Roman" w:hAnsi="Times New Roman" w:cs="Times New Roman"/>
          <w:sz w:val="24"/>
          <w:szCs w:val="24"/>
        </w:rPr>
        <w:t xml:space="preserve">as  </w:t>
      </w:r>
      <w:proofErr w:type="spellStart"/>
      <w:r w:rsidRPr="00A62487">
        <w:rPr>
          <w:rFonts w:ascii="Times New Roman" w:hAnsi="Times New Roman" w:cs="Times New Roman"/>
          <w:sz w:val="24"/>
          <w:szCs w:val="24"/>
        </w:rPr>
        <w:t>auxin</w:t>
      </w:r>
      <w:proofErr w:type="spellEnd"/>
      <w:proofErr w:type="gramEnd"/>
      <w:r w:rsidRPr="00A62487">
        <w:rPr>
          <w:rFonts w:ascii="Times New Roman" w:hAnsi="Times New Roman" w:cs="Times New Roman"/>
          <w:sz w:val="24"/>
          <w:szCs w:val="24"/>
        </w:rPr>
        <w:t xml:space="preserve"> in some culture system. </w:t>
      </w:r>
    </w:p>
    <w:p w:rsidR="004A440A" w:rsidRPr="00A62487" w:rsidRDefault="004A440A" w:rsidP="00A62487">
      <w:pPr>
        <w:autoSpaceDE w:val="0"/>
        <w:autoSpaceDN w:val="0"/>
        <w:adjustRightInd w:val="0"/>
        <w:spacing w:after="0" w:line="360" w:lineRule="auto"/>
        <w:jc w:val="center"/>
        <w:rPr>
          <w:rFonts w:ascii="Times New Roman" w:hAnsi="Times New Roman" w:cs="Times New Roman"/>
          <w:sz w:val="24"/>
          <w:szCs w:val="24"/>
        </w:rPr>
      </w:pPr>
      <w:r w:rsidRPr="00A62487">
        <w:rPr>
          <w:rFonts w:ascii="Times New Roman" w:hAnsi="Times New Roman" w:cs="Times New Roman"/>
          <w:noProof/>
          <w:sz w:val="24"/>
          <w:szCs w:val="24"/>
        </w:rPr>
        <w:drawing>
          <wp:inline distT="0" distB="0" distL="0" distR="0">
            <wp:extent cx="1562100" cy="876300"/>
            <wp:effectExtent l="19050" t="0" r="0" b="0"/>
            <wp:docPr id="6" name="Picture 5" descr="http://www.hcs.ohio-state.edu/hcs300/gif/KINI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cs.ohio-state.edu/hcs300/gif/KININ.GIF"/>
                    <pic:cNvPicPr>
                      <a:picLocks noChangeAspect="1" noChangeArrowheads="1"/>
                    </pic:cNvPicPr>
                  </pic:nvPicPr>
                  <pic:blipFill>
                    <a:blip r:embed="rId17" cstate="print"/>
                    <a:srcRect l="6930" t="2759" r="5650" b="46484"/>
                    <a:stretch>
                      <a:fillRect/>
                    </a:stretch>
                  </pic:blipFill>
                  <pic:spPr bwMode="auto">
                    <a:xfrm>
                      <a:off x="0" y="0"/>
                      <a:ext cx="1562100" cy="876300"/>
                    </a:xfrm>
                    <a:prstGeom prst="rect">
                      <a:avLst/>
                    </a:prstGeom>
                    <a:noFill/>
                    <a:ln w="9525">
                      <a:noFill/>
                      <a:miter lim="800000"/>
                      <a:headEnd/>
                      <a:tailEnd/>
                    </a:ln>
                  </pic:spPr>
                </pic:pic>
              </a:graphicData>
            </a:graphic>
          </wp:inline>
        </w:drawing>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                                                          Fig. 2 </w:t>
      </w:r>
      <w:proofErr w:type="spellStart"/>
      <w:r w:rsidRPr="00A62487">
        <w:rPr>
          <w:rFonts w:ascii="Times New Roman" w:hAnsi="Times New Roman" w:cs="Times New Roman"/>
          <w:sz w:val="24"/>
          <w:szCs w:val="24"/>
        </w:rPr>
        <w:t>Cytokinin</w:t>
      </w:r>
      <w:proofErr w:type="spellEnd"/>
      <w:r w:rsidRPr="00A62487">
        <w:rPr>
          <w:rFonts w:ascii="Times New Roman" w:hAnsi="Times New Roman" w:cs="Times New Roman"/>
          <w:sz w:val="24"/>
          <w:szCs w:val="24"/>
        </w:rPr>
        <w:t xml:space="preserve"> (</w:t>
      </w:r>
      <w:proofErr w:type="spellStart"/>
      <w:r w:rsidRPr="00A62487">
        <w:rPr>
          <w:rFonts w:ascii="Times New Roman" w:hAnsi="Times New Roman" w:cs="Times New Roman"/>
          <w:sz w:val="24"/>
          <w:szCs w:val="24"/>
        </w:rPr>
        <w:t>Zeatin</w:t>
      </w:r>
      <w:proofErr w:type="spellEnd"/>
      <w:r w:rsidRPr="00A62487">
        <w:rPr>
          <w:rFonts w:ascii="Times New Roman" w:hAnsi="Times New Roman" w:cs="Times New Roman"/>
          <w:sz w:val="24"/>
          <w:szCs w:val="24"/>
        </w:rPr>
        <w:t>)</w:t>
      </w:r>
    </w:p>
    <w:p w:rsidR="004A440A" w:rsidRPr="00A62487" w:rsidRDefault="004A440A" w:rsidP="00A62487">
      <w:pPr>
        <w:tabs>
          <w:tab w:val="left" w:pos="2928"/>
        </w:tabs>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ab/>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                                          </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b/>
          <w:bCs/>
          <w:sz w:val="24"/>
          <w:szCs w:val="24"/>
        </w:rPr>
        <w:t>Gibberellins</w:t>
      </w:r>
      <w:r w:rsidRPr="00A62487">
        <w:rPr>
          <w:rFonts w:ascii="Times New Roman" w:hAnsi="Times New Roman" w:cs="Times New Roman"/>
          <w:sz w:val="24"/>
          <w:szCs w:val="24"/>
        </w:rPr>
        <w:t xml:space="preserve"> </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It stimulate cell division and elongation, break seed dormancy, and seed germination. The seeds of some species are tuff to be germinated is soaked on the GA to get them started.</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noProof/>
          <w:sz w:val="24"/>
          <w:szCs w:val="24"/>
        </w:rPr>
        <w:t xml:space="preserve">                                                           </w:t>
      </w:r>
      <w:r w:rsidRPr="00A62487">
        <w:rPr>
          <w:rFonts w:ascii="Times New Roman" w:hAnsi="Times New Roman" w:cs="Times New Roman"/>
          <w:noProof/>
          <w:sz w:val="24"/>
          <w:szCs w:val="24"/>
        </w:rPr>
        <w:drawing>
          <wp:inline distT="0" distB="0" distL="0" distR="0">
            <wp:extent cx="2228850" cy="1457325"/>
            <wp:effectExtent l="19050" t="0" r="0" b="0"/>
            <wp:docPr id="7" name="Picture 8" descr="http://www.hcs.ohio-state.edu/hcs300/gif/GA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hcs.ohio-state.edu/hcs300/gif/GA3.GIF"/>
                    <pic:cNvPicPr>
                      <a:picLocks noChangeAspect="1" noChangeArrowheads="1"/>
                    </pic:cNvPicPr>
                  </pic:nvPicPr>
                  <pic:blipFill>
                    <a:blip r:embed="rId18" cstate="print"/>
                    <a:srcRect l="2037" t="5294" r="2634" b="4706"/>
                    <a:stretch>
                      <a:fillRect/>
                    </a:stretch>
                  </pic:blipFill>
                  <pic:spPr bwMode="auto">
                    <a:xfrm>
                      <a:off x="0" y="0"/>
                      <a:ext cx="2228850" cy="1457325"/>
                    </a:xfrm>
                    <a:prstGeom prst="rect">
                      <a:avLst/>
                    </a:prstGeom>
                    <a:noFill/>
                    <a:ln w="9525">
                      <a:noFill/>
                      <a:miter lim="800000"/>
                      <a:headEnd/>
                      <a:tailEnd/>
                    </a:ln>
                  </pic:spPr>
                </pic:pic>
              </a:graphicData>
            </a:graphic>
          </wp:inline>
        </w:drawing>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                                                              Fig. 3 – </w:t>
      </w:r>
      <w:proofErr w:type="spellStart"/>
      <w:r w:rsidRPr="00A62487">
        <w:rPr>
          <w:rFonts w:ascii="Times New Roman" w:hAnsi="Times New Roman" w:cs="Times New Roman"/>
          <w:sz w:val="24"/>
          <w:szCs w:val="24"/>
        </w:rPr>
        <w:t>Gibberelins</w:t>
      </w:r>
      <w:proofErr w:type="spellEnd"/>
      <w:r w:rsidRPr="00A62487">
        <w:rPr>
          <w:rFonts w:ascii="Times New Roman" w:hAnsi="Times New Roman" w:cs="Times New Roman"/>
          <w:sz w:val="24"/>
          <w:szCs w:val="24"/>
        </w:rPr>
        <w:t xml:space="preserve"> (GA3)</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p>
    <w:p w:rsidR="004A440A" w:rsidRPr="00A62487" w:rsidRDefault="00911CD4"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90.7pt;margin-top:98.2pt;width:62.75pt;height:26.45pt;z-index:251658240" filled="f" strokecolor="white [3212]">
            <v:textbox style="mso-next-textbox:#_x0000_s1026">
              <w:txbxContent>
                <w:p w:rsidR="004A440A" w:rsidRPr="000C00A9" w:rsidRDefault="004A440A" w:rsidP="004A440A"/>
              </w:txbxContent>
            </v:textbox>
          </v:shape>
        </w:pict>
      </w:r>
      <w:r w:rsidR="004A440A" w:rsidRPr="00A62487">
        <w:rPr>
          <w:rFonts w:ascii="Times New Roman" w:hAnsi="Times New Roman" w:cs="Times New Roman"/>
          <w:sz w:val="24"/>
          <w:szCs w:val="24"/>
        </w:rPr>
        <w:t xml:space="preserve">                             </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b/>
          <w:sz w:val="24"/>
          <w:szCs w:val="24"/>
        </w:rPr>
        <w:lastRenderedPageBreak/>
        <w:t>Ethylene</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Its uniqueness is the existing in gaseous state. It induces ripening, cause senescence of leaves. Plant often increases ethylene production in response to stress and ethylene often found in high concentration within cell at the end of plant life. The increased ethylene in leaf tissue in the fall is part of the reason leaves fall off tree.</w:t>
      </w:r>
    </w:p>
    <w:p w:rsidR="004A440A" w:rsidRPr="00A62487" w:rsidRDefault="004A440A" w:rsidP="00A62487">
      <w:pPr>
        <w:autoSpaceDE w:val="0"/>
        <w:autoSpaceDN w:val="0"/>
        <w:adjustRightInd w:val="0"/>
        <w:spacing w:after="0" w:line="360" w:lineRule="auto"/>
        <w:jc w:val="center"/>
        <w:rPr>
          <w:rFonts w:ascii="Times New Roman" w:hAnsi="Times New Roman" w:cs="Times New Roman"/>
          <w:sz w:val="24"/>
          <w:szCs w:val="24"/>
        </w:rPr>
      </w:pPr>
      <w:r w:rsidRPr="00A62487">
        <w:rPr>
          <w:rFonts w:ascii="Times New Roman" w:hAnsi="Times New Roman" w:cs="Times New Roman"/>
          <w:noProof/>
          <w:sz w:val="24"/>
          <w:szCs w:val="24"/>
        </w:rPr>
        <w:drawing>
          <wp:inline distT="0" distB="0" distL="0" distR="0">
            <wp:extent cx="1590675" cy="619125"/>
            <wp:effectExtent l="19050" t="0" r="9525" b="0"/>
            <wp:docPr id="8" name="Picture 6" descr="http://www.hcs.ohio-state.edu/hcs300/gif/ETHY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cs.ohio-state.edu/hcs300/gif/ETHYL.GIF"/>
                    <pic:cNvPicPr>
                      <a:picLocks noChangeAspect="1" noChangeArrowheads="1"/>
                    </pic:cNvPicPr>
                  </pic:nvPicPr>
                  <pic:blipFill>
                    <a:blip r:embed="rId19" cstate="print"/>
                    <a:srcRect l="6385" t="61170" r="11591" b="4255"/>
                    <a:stretch>
                      <a:fillRect/>
                    </a:stretch>
                  </pic:blipFill>
                  <pic:spPr bwMode="auto">
                    <a:xfrm>
                      <a:off x="0" y="0"/>
                      <a:ext cx="1590675" cy="619125"/>
                    </a:xfrm>
                    <a:prstGeom prst="rect">
                      <a:avLst/>
                    </a:prstGeom>
                    <a:noFill/>
                    <a:ln w="9525">
                      <a:noFill/>
                      <a:miter lim="800000"/>
                      <a:headEnd/>
                      <a:tailEnd/>
                    </a:ln>
                  </pic:spPr>
                </pic:pic>
              </a:graphicData>
            </a:graphic>
          </wp:inline>
        </w:drawing>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                                                               Fig. 4 – Ethylene</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proofErr w:type="spellStart"/>
      <w:r w:rsidRPr="00A62487">
        <w:rPr>
          <w:rFonts w:ascii="Times New Roman" w:hAnsi="Times New Roman" w:cs="Times New Roman"/>
          <w:b/>
          <w:sz w:val="24"/>
          <w:szCs w:val="24"/>
        </w:rPr>
        <w:t>Abscisic</w:t>
      </w:r>
      <w:proofErr w:type="spellEnd"/>
      <w:r w:rsidRPr="00A62487">
        <w:rPr>
          <w:rFonts w:ascii="Times New Roman" w:hAnsi="Times New Roman" w:cs="Times New Roman"/>
          <w:b/>
          <w:sz w:val="24"/>
          <w:szCs w:val="24"/>
        </w:rPr>
        <w:t xml:space="preserve"> acid</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sz w:val="24"/>
          <w:szCs w:val="24"/>
        </w:rPr>
        <w:t xml:space="preserve">It is a general plant growth inhibitor. It induces dormancy and prevents seeds from germination, causes abscission of leaves, fruit, and flowers and cause stomata to close. </w:t>
      </w:r>
    </w:p>
    <w:p w:rsidR="004A440A" w:rsidRPr="00A62487" w:rsidRDefault="004A440A" w:rsidP="00A62487">
      <w:pPr>
        <w:tabs>
          <w:tab w:val="left" w:pos="3108"/>
        </w:tabs>
        <w:autoSpaceDE w:val="0"/>
        <w:autoSpaceDN w:val="0"/>
        <w:adjustRightInd w:val="0"/>
        <w:spacing w:after="0" w:line="360" w:lineRule="auto"/>
        <w:ind w:firstLine="720"/>
        <w:jc w:val="both"/>
        <w:rPr>
          <w:rFonts w:ascii="Times New Roman" w:hAnsi="Times New Roman" w:cs="Times New Roman"/>
          <w:sz w:val="24"/>
          <w:szCs w:val="24"/>
        </w:rPr>
      </w:pPr>
      <w:r w:rsidRPr="00A62487">
        <w:rPr>
          <w:rFonts w:ascii="Times New Roman" w:hAnsi="Times New Roman" w:cs="Times New Roman"/>
          <w:sz w:val="24"/>
          <w:szCs w:val="24"/>
        </w:rPr>
        <w:tab/>
      </w:r>
    </w:p>
    <w:p w:rsidR="004A440A" w:rsidRPr="00A62487" w:rsidRDefault="004A440A" w:rsidP="00A62487">
      <w:pPr>
        <w:autoSpaceDE w:val="0"/>
        <w:autoSpaceDN w:val="0"/>
        <w:adjustRightInd w:val="0"/>
        <w:spacing w:after="0" w:line="360" w:lineRule="auto"/>
        <w:ind w:firstLine="720"/>
        <w:jc w:val="both"/>
        <w:rPr>
          <w:rFonts w:ascii="Times New Roman" w:hAnsi="Times New Roman" w:cs="Times New Roman"/>
          <w:sz w:val="24"/>
          <w:szCs w:val="24"/>
        </w:rPr>
      </w:pPr>
      <w:r w:rsidRPr="00A62487">
        <w:rPr>
          <w:rFonts w:ascii="Times New Roman" w:hAnsi="Times New Roman" w:cs="Times New Roman"/>
          <w:sz w:val="24"/>
          <w:szCs w:val="24"/>
        </w:rPr>
        <w:t xml:space="preserve">                                  </w:t>
      </w:r>
      <w:r w:rsidRPr="00A62487">
        <w:rPr>
          <w:rFonts w:ascii="Times New Roman" w:hAnsi="Times New Roman" w:cs="Times New Roman"/>
          <w:noProof/>
          <w:sz w:val="24"/>
          <w:szCs w:val="24"/>
        </w:rPr>
        <w:drawing>
          <wp:inline distT="0" distB="0" distL="0" distR="0">
            <wp:extent cx="2066925" cy="1295400"/>
            <wp:effectExtent l="19050" t="0" r="9525" b="0"/>
            <wp:docPr id="10" name="Picture 7" descr="http://www.hcs.ohio-state.edu/hcs300/gif/ab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cs.ohio-state.edu/hcs300/gif/aba.gif"/>
                    <pic:cNvPicPr>
                      <a:picLocks noChangeAspect="1" noChangeArrowheads="1"/>
                    </pic:cNvPicPr>
                  </pic:nvPicPr>
                  <pic:blipFill>
                    <a:blip r:embed="rId20" cstate="print"/>
                    <a:srcRect l="2553" t="6289" r="5106" b="8176"/>
                    <a:stretch>
                      <a:fillRect/>
                    </a:stretch>
                  </pic:blipFill>
                  <pic:spPr bwMode="auto">
                    <a:xfrm>
                      <a:off x="0" y="0"/>
                      <a:ext cx="2066925" cy="1295400"/>
                    </a:xfrm>
                    <a:prstGeom prst="rect">
                      <a:avLst/>
                    </a:prstGeom>
                    <a:noFill/>
                    <a:ln w="9525">
                      <a:noFill/>
                      <a:miter lim="800000"/>
                      <a:headEnd/>
                      <a:tailEnd/>
                    </a:ln>
                  </pic:spPr>
                </pic:pic>
              </a:graphicData>
            </a:graphic>
          </wp:inline>
        </w:drawing>
      </w:r>
    </w:p>
    <w:p w:rsidR="004A440A" w:rsidRPr="00A62487" w:rsidRDefault="004A440A" w:rsidP="00A62487">
      <w:pPr>
        <w:autoSpaceDE w:val="0"/>
        <w:autoSpaceDN w:val="0"/>
        <w:adjustRightInd w:val="0"/>
        <w:spacing w:after="0" w:line="360" w:lineRule="auto"/>
        <w:ind w:firstLine="720"/>
        <w:jc w:val="both"/>
        <w:rPr>
          <w:rFonts w:ascii="Times New Roman" w:hAnsi="Times New Roman" w:cs="Times New Roman"/>
          <w:sz w:val="24"/>
          <w:szCs w:val="24"/>
        </w:rPr>
      </w:pPr>
      <w:r w:rsidRPr="00A62487">
        <w:rPr>
          <w:rFonts w:ascii="Times New Roman" w:hAnsi="Times New Roman" w:cs="Times New Roman"/>
          <w:sz w:val="24"/>
          <w:szCs w:val="24"/>
        </w:rPr>
        <w:t xml:space="preserve">                                      Fig. 5 – </w:t>
      </w:r>
      <w:proofErr w:type="spellStart"/>
      <w:r w:rsidRPr="00A62487">
        <w:rPr>
          <w:rFonts w:ascii="Times New Roman" w:hAnsi="Times New Roman" w:cs="Times New Roman"/>
          <w:sz w:val="24"/>
          <w:szCs w:val="24"/>
        </w:rPr>
        <w:t>Abscisic</w:t>
      </w:r>
      <w:proofErr w:type="spellEnd"/>
      <w:r w:rsidRPr="00A62487">
        <w:rPr>
          <w:rFonts w:ascii="Times New Roman" w:hAnsi="Times New Roman" w:cs="Times New Roman"/>
          <w:sz w:val="24"/>
          <w:szCs w:val="24"/>
        </w:rPr>
        <w:t xml:space="preserve"> acid (ABA)</w:t>
      </w:r>
    </w:p>
    <w:p w:rsidR="004A440A" w:rsidRPr="00A62487" w:rsidRDefault="004A440A" w:rsidP="00A62487">
      <w:pPr>
        <w:autoSpaceDE w:val="0"/>
        <w:autoSpaceDN w:val="0"/>
        <w:adjustRightInd w:val="0"/>
        <w:spacing w:after="0" w:line="360" w:lineRule="auto"/>
        <w:jc w:val="both"/>
        <w:rPr>
          <w:rFonts w:ascii="Times New Roman" w:hAnsi="Times New Roman" w:cs="Times New Roman"/>
          <w:b/>
          <w:bCs/>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b/>
          <w:bCs/>
          <w:sz w:val="24"/>
          <w:szCs w:val="24"/>
        </w:rPr>
      </w:pP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r w:rsidRPr="00A62487">
        <w:rPr>
          <w:rFonts w:ascii="Times New Roman" w:hAnsi="Times New Roman" w:cs="Times New Roman"/>
          <w:b/>
          <w:bCs/>
          <w:sz w:val="24"/>
          <w:szCs w:val="24"/>
        </w:rPr>
        <w:t xml:space="preserve">Brief introduction of the experimental plant </w:t>
      </w:r>
      <w:proofErr w:type="gramStart"/>
      <w:r w:rsidRPr="00A62487">
        <w:rPr>
          <w:rFonts w:ascii="Times New Roman" w:hAnsi="Times New Roman" w:cs="Times New Roman"/>
          <w:b/>
          <w:bCs/>
          <w:sz w:val="24"/>
          <w:szCs w:val="24"/>
        </w:rPr>
        <w:t xml:space="preserve">( </w:t>
      </w:r>
      <w:proofErr w:type="spellStart"/>
      <w:r w:rsidR="00A62487">
        <w:rPr>
          <w:rFonts w:ascii="Times New Roman" w:hAnsi="Times New Roman" w:cs="Times New Roman"/>
          <w:b/>
          <w:bCs/>
          <w:i/>
          <w:iCs/>
          <w:sz w:val="24"/>
          <w:szCs w:val="24"/>
        </w:rPr>
        <w:t>Tectona</w:t>
      </w:r>
      <w:proofErr w:type="spellEnd"/>
      <w:proofErr w:type="gramEnd"/>
      <w:r w:rsidR="00A62487">
        <w:rPr>
          <w:rFonts w:ascii="Times New Roman" w:hAnsi="Times New Roman" w:cs="Times New Roman"/>
          <w:b/>
          <w:bCs/>
          <w:i/>
          <w:iCs/>
          <w:sz w:val="24"/>
          <w:szCs w:val="24"/>
        </w:rPr>
        <w:t xml:space="preserve"> </w:t>
      </w:r>
      <w:proofErr w:type="spellStart"/>
      <w:r w:rsidR="00A62487">
        <w:rPr>
          <w:rFonts w:ascii="Times New Roman" w:hAnsi="Times New Roman" w:cs="Times New Roman"/>
          <w:b/>
          <w:bCs/>
          <w:i/>
          <w:iCs/>
          <w:sz w:val="24"/>
          <w:szCs w:val="24"/>
        </w:rPr>
        <w:t>grandis</w:t>
      </w:r>
      <w:proofErr w:type="spellEnd"/>
      <w:r w:rsidRPr="00A62487">
        <w:rPr>
          <w:rFonts w:ascii="Times New Roman" w:hAnsi="Times New Roman" w:cs="Times New Roman"/>
          <w:b/>
          <w:bCs/>
          <w:sz w:val="24"/>
          <w:szCs w:val="24"/>
        </w:rPr>
        <w:t>)</w:t>
      </w:r>
    </w:p>
    <w:p w:rsidR="004A440A" w:rsidRPr="00A62487" w:rsidRDefault="004A440A" w:rsidP="00A62487">
      <w:pPr>
        <w:autoSpaceDE w:val="0"/>
        <w:autoSpaceDN w:val="0"/>
        <w:adjustRightInd w:val="0"/>
        <w:spacing w:after="0" w:line="360" w:lineRule="auto"/>
        <w:jc w:val="both"/>
        <w:rPr>
          <w:rFonts w:ascii="Times New Roman" w:hAnsi="Times New Roman" w:cs="Times New Roman"/>
          <w:b/>
          <w:bCs/>
          <w:i/>
          <w:iCs/>
          <w:sz w:val="24"/>
          <w:szCs w:val="24"/>
        </w:rPr>
      </w:pPr>
    </w:p>
    <w:p w:rsidR="004A440A" w:rsidRPr="00A62487" w:rsidRDefault="00A62487" w:rsidP="00A62487">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Tectona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grandis</w:t>
      </w:r>
      <w:proofErr w:type="spellEnd"/>
      <w:r w:rsidR="004A440A" w:rsidRPr="00A62487">
        <w:rPr>
          <w:rFonts w:ascii="Times New Roman" w:hAnsi="Times New Roman" w:cs="Times New Roman"/>
          <w:sz w:val="24"/>
          <w:szCs w:val="24"/>
        </w:rPr>
        <w:t xml:space="preserve"> is a premium quality timber species internationally known as "</w:t>
      </w:r>
      <w:r>
        <w:rPr>
          <w:rFonts w:ascii="Times New Roman" w:hAnsi="Times New Roman" w:cs="Times New Roman"/>
          <w:sz w:val="24"/>
          <w:szCs w:val="24"/>
        </w:rPr>
        <w:t>Teak</w:t>
      </w:r>
      <w:r w:rsidR="004A440A" w:rsidRPr="00A62487">
        <w:rPr>
          <w:rFonts w:ascii="Times New Roman" w:hAnsi="Times New Roman" w:cs="Times New Roman"/>
          <w:sz w:val="24"/>
          <w:szCs w:val="24"/>
        </w:rPr>
        <w:t xml:space="preserve">". The tree is commonly known as </w:t>
      </w:r>
      <w:proofErr w:type="spellStart"/>
      <w:r>
        <w:rPr>
          <w:rFonts w:ascii="Times New Roman" w:hAnsi="Times New Roman" w:cs="Times New Roman"/>
          <w:sz w:val="24"/>
          <w:szCs w:val="24"/>
        </w:rPr>
        <w:t>sagwan</w:t>
      </w:r>
      <w:proofErr w:type="spellEnd"/>
      <w:r>
        <w:rPr>
          <w:rFonts w:ascii="Times New Roman" w:hAnsi="Times New Roman" w:cs="Times New Roman"/>
          <w:sz w:val="24"/>
          <w:szCs w:val="24"/>
        </w:rPr>
        <w:t xml:space="preserve"> in India</w:t>
      </w:r>
      <w:r w:rsidR="004A440A" w:rsidRPr="00A62487">
        <w:rPr>
          <w:rFonts w:ascii="Times New Roman" w:hAnsi="Times New Roman" w:cs="Times New Roman"/>
          <w:sz w:val="24"/>
          <w:szCs w:val="24"/>
        </w:rPr>
        <w:t>.</w:t>
      </w:r>
    </w:p>
    <w:p w:rsidR="004A440A" w:rsidRPr="00A62487" w:rsidRDefault="004A440A" w:rsidP="00A62487">
      <w:pPr>
        <w:autoSpaceDE w:val="0"/>
        <w:autoSpaceDN w:val="0"/>
        <w:adjustRightInd w:val="0"/>
        <w:spacing w:after="0" w:line="360" w:lineRule="auto"/>
        <w:jc w:val="both"/>
        <w:rPr>
          <w:rFonts w:ascii="Times New Roman" w:hAnsi="Times New Roman" w:cs="Times New Roman"/>
          <w:sz w:val="24"/>
          <w:szCs w:val="24"/>
        </w:rPr>
      </w:pPr>
    </w:p>
    <w:tbl>
      <w:tblPr>
        <w:tblpPr w:leftFromText="180" w:rightFromText="180" w:vertAnchor="text" w:tblpY="261"/>
        <w:tblW w:w="5032" w:type="pct"/>
        <w:tblCellSpacing w:w="0" w:type="dxa"/>
        <w:tblCellMar>
          <w:top w:w="30" w:type="dxa"/>
          <w:left w:w="30" w:type="dxa"/>
          <w:bottom w:w="30" w:type="dxa"/>
          <w:right w:w="30" w:type="dxa"/>
        </w:tblCellMar>
        <w:tblLook w:val="04A0"/>
      </w:tblPr>
      <w:tblGrid>
        <w:gridCol w:w="9480"/>
      </w:tblGrid>
      <w:tr w:rsidR="004A440A" w:rsidRPr="00A62487" w:rsidTr="00AF74CC">
        <w:trPr>
          <w:tblCellSpacing w:w="0" w:type="dxa"/>
        </w:trPr>
        <w:tc>
          <w:tcPr>
            <w:tcW w:w="5000" w:type="pct"/>
            <w:tcBorders>
              <w:top w:val="nil"/>
            </w:tcBorders>
            <w:hideMark/>
          </w:tcPr>
          <w:p w:rsidR="004A440A" w:rsidRPr="00A62487" w:rsidRDefault="004A440A" w:rsidP="00A62487">
            <w:pPr>
              <w:spacing w:after="0"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b/>
                <w:bCs/>
                <w:sz w:val="24"/>
                <w:szCs w:val="24"/>
              </w:rPr>
              <w:t>Botany</w:t>
            </w:r>
            <w:r w:rsidRPr="00A62487">
              <w:rPr>
                <w:rFonts w:ascii="Times New Roman" w:eastAsia="Times New Roman" w:hAnsi="Times New Roman" w:cs="Times New Roman"/>
                <w:sz w:val="24"/>
                <w:szCs w:val="24"/>
              </w:rPr>
              <w:t xml:space="preserve"> </w:t>
            </w:r>
            <w:r w:rsidRPr="00A62487">
              <w:rPr>
                <w:rFonts w:ascii="Times New Roman" w:eastAsia="Times New Roman" w:hAnsi="Times New Roman" w:cs="Times New Roman"/>
                <w:sz w:val="24"/>
                <w:szCs w:val="24"/>
              </w:rPr>
              <w:br/>
            </w:r>
            <w:proofErr w:type="spellStart"/>
            <w:r w:rsidR="00A62487">
              <w:rPr>
                <w:rFonts w:ascii="Times New Roman" w:eastAsia="Times New Roman" w:hAnsi="Times New Roman" w:cs="Times New Roman"/>
                <w:bCs/>
                <w:i/>
                <w:iCs/>
                <w:sz w:val="24"/>
                <w:szCs w:val="24"/>
              </w:rPr>
              <w:t>Tectona</w:t>
            </w:r>
            <w:proofErr w:type="spellEnd"/>
            <w:r w:rsidR="00A62487">
              <w:rPr>
                <w:rFonts w:ascii="Times New Roman" w:eastAsia="Times New Roman" w:hAnsi="Times New Roman" w:cs="Times New Roman"/>
                <w:bCs/>
                <w:i/>
                <w:iCs/>
                <w:sz w:val="24"/>
                <w:szCs w:val="24"/>
              </w:rPr>
              <w:t xml:space="preserve"> </w:t>
            </w:r>
            <w:proofErr w:type="spellStart"/>
            <w:r w:rsidR="00A62487">
              <w:rPr>
                <w:rFonts w:ascii="Times New Roman" w:eastAsia="Times New Roman" w:hAnsi="Times New Roman" w:cs="Times New Roman"/>
                <w:bCs/>
                <w:i/>
                <w:iCs/>
                <w:sz w:val="24"/>
                <w:szCs w:val="24"/>
              </w:rPr>
              <w:t>grandis</w:t>
            </w:r>
            <w:proofErr w:type="spellEnd"/>
            <w:r w:rsidRPr="00A62487">
              <w:rPr>
                <w:rFonts w:ascii="Times New Roman" w:eastAsia="Times New Roman" w:hAnsi="Times New Roman" w:cs="Times New Roman"/>
                <w:sz w:val="24"/>
                <w:szCs w:val="24"/>
              </w:rPr>
              <w:t xml:space="preserve"> is predominantly a single-stem deciduous tree with a dome shaped crown of lush green foliage. On wet sites it may remain evergreen. The trees reach a height of 20-40 meters </w:t>
            </w:r>
            <w:r w:rsidRPr="00A62487">
              <w:rPr>
                <w:rFonts w:ascii="Times New Roman" w:eastAsia="Times New Roman" w:hAnsi="Times New Roman" w:cs="Times New Roman"/>
                <w:sz w:val="24"/>
                <w:szCs w:val="24"/>
              </w:rPr>
              <w:lastRenderedPageBreak/>
              <w:t xml:space="preserve">with a girth of 1.5 - 2.0 meters (Prasad </w:t>
            </w:r>
            <w:r w:rsidRPr="00A62487">
              <w:rPr>
                <w:rFonts w:ascii="Times New Roman" w:eastAsia="Times New Roman" w:hAnsi="Times New Roman" w:cs="Times New Roman"/>
                <w:i/>
                <w:iCs/>
                <w:sz w:val="24"/>
                <w:szCs w:val="24"/>
              </w:rPr>
              <w:t>et al.</w:t>
            </w:r>
            <w:r w:rsidRPr="00A62487">
              <w:rPr>
                <w:rFonts w:ascii="Times New Roman" w:eastAsia="Times New Roman" w:hAnsi="Times New Roman" w:cs="Times New Roman"/>
                <w:sz w:val="24"/>
                <w:szCs w:val="24"/>
              </w:rPr>
              <w:t xml:space="preserve">, 1993). Leaves are alternate, odd-pinnate with 5-7 unequal-sized leaflets originating from the same rachis. Leaflets are broadly obtuse, dark green above and pale below. Flowers are white in </w:t>
            </w:r>
            <w:proofErr w:type="spellStart"/>
            <w:r w:rsidRPr="00A62487">
              <w:rPr>
                <w:rFonts w:ascii="Times New Roman" w:eastAsia="Times New Roman" w:hAnsi="Times New Roman" w:cs="Times New Roman"/>
                <w:sz w:val="24"/>
                <w:szCs w:val="24"/>
              </w:rPr>
              <w:t>axillary</w:t>
            </w:r>
            <w:proofErr w:type="spellEnd"/>
            <w:r w:rsidRPr="00A62487">
              <w:rPr>
                <w:rFonts w:ascii="Times New Roman" w:eastAsia="Times New Roman" w:hAnsi="Times New Roman" w:cs="Times New Roman"/>
                <w:sz w:val="24"/>
                <w:szCs w:val="24"/>
              </w:rPr>
              <w:t xml:space="preserve"> panicles, 0.5-1.0 cm long.  The brown pods are oblong-</w:t>
            </w:r>
            <w:proofErr w:type="spellStart"/>
            <w:r w:rsidRPr="00A62487">
              <w:rPr>
                <w:rFonts w:ascii="Times New Roman" w:eastAsia="Times New Roman" w:hAnsi="Times New Roman" w:cs="Times New Roman"/>
                <w:sz w:val="24"/>
                <w:szCs w:val="24"/>
              </w:rPr>
              <w:t>lanceolate</w:t>
            </w:r>
            <w:proofErr w:type="spellEnd"/>
            <w:r w:rsidRPr="00A62487">
              <w:rPr>
                <w:rFonts w:ascii="Times New Roman" w:eastAsia="Times New Roman" w:hAnsi="Times New Roman" w:cs="Times New Roman"/>
                <w:sz w:val="24"/>
                <w:szCs w:val="24"/>
              </w:rPr>
              <w:t xml:space="preserve"> and pointed at both ends. They contain 1-4 smooth brown seeds and do not open at maturity. The bark is grey, thin with irregular short cracks, exfoliating in fibrous longitudinal flakes (Troup, 1921; </w:t>
            </w:r>
            <w:proofErr w:type="spellStart"/>
            <w:r w:rsidRPr="00A62487">
              <w:rPr>
                <w:rFonts w:ascii="Times New Roman" w:eastAsia="Times New Roman" w:hAnsi="Times New Roman" w:cs="Times New Roman"/>
                <w:sz w:val="24"/>
                <w:szCs w:val="24"/>
              </w:rPr>
              <w:t>Kadambi</w:t>
            </w:r>
            <w:proofErr w:type="spellEnd"/>
            <w:r w:rsidRPr="00A62487">
              <w:rPr>
                <w:rFonts w:ascii="Times New Roman" w:eastAsia="Times New Roman" w:hAnsi="Times New Roman" w:cs="Times New Roman"/>
                <w:sz w:val="24"/>
                <w:szCs w:val="24"/>
              </w:rPr>
              <w:t>, 1954). The root system is well developed, consisting of deep tap roots and long lateral roots. When near the soil surface, roots produce suckers.</w:t>
            </w:r>
          </w:p>
          <w:p w:rsidR="004A440A" w:rsidRPr="00A62487" w:rsidRDefault="004A440A" w:rsidP="00A62487">
            <w:pPr>
              <w:autoSpaceDE w:val="0"/>
              <w:autoSpaceDN w:val="0"/>
              <w:adjustRightInd w:val="0"/>
              <w:spacing w:after="0" w:line="360" w:lineRule="auto"/>
              <w:jc w:val="both"/>
              <w:rPr>
                <w:rFonts w:ascii="Times New Roman" w:hAnsi="Times New Roman" w:cs="Times New Roman"/>
                <w:i/>
                <w:sz w:val="24"/>
                <w:szCs w:val="24"/>
              </w:rPr>
            </w:pPr>
          </w:p>
          <w:p w:rsidR="004A440A" w:rsidRPr="00A62487" w:rsidRDefault="004A440A" w:rsidP="00A62487">
            <w:pPr>
              <w:spacing w:after="0" w:line="360" w:lineRule="auto"/>
              <w:rPr>
                <w:rFonts w:ascii="Times New Roman" w:hAnsi="Times New Roman" w:cs="Times New Roman"/>
                <w:i/>
                <w:sz w:val="24"/>
                <w:szCs w:val="24"/>
              </w:rPr>
            </w:pPr>
          </w:p>
          <w:p w:rsidR="004A440A" w:rsidRPr="00A62487" w:rsidRDefault="004A440A" w:rsidP="00A62487">
            <w:pPr>
              <w:spacing w:after="0" w:line="360" w:lineRule="auto"/>
              <w:jc w:val="both"/>
              <w:rPr>
                <w:rFonts w:ascii="Times New Roman" w:eastAsia="Times New Roman" w:hAnsi="Times New Roman" w:cs="Times New Roman"/>
                <w:sz w:val="24"/>
                <w:szCs w:val="24"/>
                <w:u w:val="single"/>
              </w:rPr>
            </w:pPr>
          </w:p>
          <w:p w:rsidR="004A440A" w:rsidRPr="00A62487" w:rsidRDefault="004A440A" w:rsidP="00A62487">
            <w:pPr>
              <w:spacing w:after="240" w:line="360" w:lineRule="auto"/>
              <w:jc w:val="both"/>
              <w:rPr>
                <w:rFonts w:ascii="Times New Roman" w:eastAsia="Times New Roman" w:hAnsi="Times New Roman" w:cs="Times New Roman"/>
                <w:b/>
                <w:bCs/>
                <w:iCs/>
                <w:sz w:val="24"/>
                <w:szCs w:val="24"/>
              </w:rPr>
            </w:pPr>
            <w:r w:rsidRPr="00A62487">
              <w:rPr>
                <w:rFonts w:ascii="Times New Roman" w:eastAsia="Times New Roman" w:hAnsi="Times New Roman" w:cs="Times New Roman"/>
                <w:b/>
                <w:bCs/>
                <w:iCs/>
                <w:sz w:val="24"/>
                <w:szCs w:val="24"/>
              </w:rPr>
              <w:t>History of cultivation</w:t>
            </w:r>
          </w:p>
          <w:p w:rsidR="004A440A" w:rsidRPr="00A62487" w:rsidRDefault="00A62487" w:rsidP="00A62487">
            <w:pPr>
              <w:spacing w:after="240" w:line="360" w:lineRule="auto"/>
              <w:jc w:val="both"/>
              <w:rPr>
                <w:rFonts w:ascii="Times New Roman" w:eastAsia="Times New Roman" w:hAnsi="Times New Roman" w:cs="Times New Roman"/>
                <w:b/>
                <w:bCs/>
                <w:iCs/>
                <w:sz w:val="24"/>
                <w:szCs w:val="24"/>
              </w:rPr>
            </w:pPr>
            <w:proofErr w:type="gramStart"/>
            <w:r>
              <w:rPr>
                <w:rFonts w:ascii="Times New Roman" w:eastAsia="Times New Roman" w:hAnsi="Times New Roman" w:cs="Times New Roman"/>
                <w:sz w:val="24"/>
                <w:szCs w:val="24"/>
              </w:rPr>
              <w:t xml:space="preserve">It </w:t>
            </w:r>
            <w:r w:rsidR="004A440A" w:rsidRPr="00A62487">
              <w:rPr>
                <w:rFonts w:ascii="Times New Roman" w:eastAsia="Times New Roman" w:hAnsi="Times New Roman" w:cs="Times New Roman"/>
                <w:sz w:val="24"/>
                <w:szCs w:val="24"/>
              </w:rPr>
              <w:t xml:space="preserve"> was</w:t>
            </w:r>
            <w:proofErr w:type="gramEnd"/>
            <w:r w:rsidR="004A440A" w:rsidRPr="00A62487">
              <w:rPr>
                <w:rFonts w:ascii="Times New Roman" w:eastAsia="Times New Roman" w:hAnsi="Times New Roman" w:cs="Times New Roman"/>
                <w:sz w:val="24"/>
                <w:szCs w:val="24"/>
              </w:rPr>
              <w:t xml:space="preserve"> introduced into some countries in Asia, including Sri Lanka where there are a few trees under natural conditions some in the </w:t>
            </w:r>
            <w:proofErr w:type="spellStart"/>
            <w:r w:rsidR="004A440A" w:rsidRPr="00A62487">
              <w:rPr>
                <w:rFonts w:ascii="Times New Roman" w:eastAsia="Times New Roman" w:hAnsi="Times New Roman" w:cs="Times New Roman"/>
                <w:sz w:val="24"/>
                <w:szCs w:val="24"/>
              </w:rPr>
              <w:t>Peradeniya</w:t>
            </w:r>
            <w:proofErr w:type="spellEnd"/>
            <w:r w:rsidR="004A440A" w:rsidRPr="00A62487">
              <w:rPr>
                <w:rFonts w:ascii="Times New Roman" w:eastAsia="Times New Roman" w:hAnsi="Times New Roman" w:cs="Times New Roman"/>
                <w:sz w:val="24"/>
                <w:szCs w:val="24"/>
              </w:rPr>
              <w:t xml:space="preserve"> Botanic Garden. Plantations were started in 1873 in Java. The species has also been introduced into African countries, including Nigeria, Tanzania and Kenya.</w:t>
            </w:r>
          </w:p>
          <w:p w:rsidR="004A440A" w:rsidRPr="00A62487" w:rsidRDefault="004A440A" w:rsidP="00A62487">
            <w:pPr>
              <w:spacing w:after="240" w:line="360" w:lineRule="auto"/>
              <w:rPr>
                <w:rFonts w:ascii="Times New Roman" w:eastAsia="Times New Roman" w:hAnsi="Times New Roman" w:cs="Times New Roman"/>
                <w:b/>
                <w:bCs/>
                <w:iCs/>
                <w:sz w:val="24"/>
                <w:szCs w:val="24"/>
              </w:rPr>
            </w:pPr>
            <w:r w:rsidRPr="00A62487">
              <w:rPr>
                <w:rFonts w:ascii="Times New Roman" w:eastAsia="Times New Roman" w:hAnsi="Times New Roman" w:cs="Times New Roman"/>
                <w:b/>
                <w:bCs/>
                <w:iCs/>
                <w:sz w:val="24"/>
                <w:szCs w:val="24"/>
              </w:rPr>
              <w:t>Natural Habitat</w:t>
            </w:r>
            <w:r w:rsidRPr="00A62487">
              <w:rPr>
                <w:rFonts w:ascii="Times New Roman" w:eastAsia="Times New Roman" w:hAnsi="Times New Roman" w:cs="Times New Roman"/>
                <w:b/>
                <w:sz w:val="24"/>
                <w:szCs w:val="24"/>
              </w:rPr>
              <w:br/>
            </w:r>
            <w:r w:rsidR="00A62487">
              <w:rPr>
                <w:rFonts w:ascii="Times New Roman" w:eastAsia="Times New Roman" w:hAnsi="Times New Roman" w:cs="Times New Roman"/>
                <w:sz w:val="24"/>
                <w:szCs w:val="24"/>
              </w:rPr>
              <w:t xml:space="preserve">it </w:t>
            </w:r>
            <w:r w:rsidRPr="00A62487">
              <w:rPr>
                <w:rFonts w:ascii="Times New Roman" w:eastAsia="Times New Roman" w:hAnsi="Times New Roman" w:cs="Times New Roman"/>
                <w:sz w:val="24"/>
                <w:szCs w:val="24"/>
              </w:rPr>
              <w:t xml:space="preserve">is reported to be scattered in the dry deciduous forests throughout the Indian </w:t>
            </w:r>
            <w:proofErr w:type="spellStart"/>
            <w:r w:rsidRPr="00A62487">
              <w:rPr>
                <w:rFonts w:ascii="Times New Roman" w:eastAsia="Times New Roman" w:hAnsi="Times New Roman" w:cs="Times New Roman"/>
                <w:sz w:val="24"/>
                <w:szCs w:val="24"/>
              </w:rPr>
              <w:t>pinsula</w:t>
            </w:r>
            <w:proofErr w:type="spellEnd"/>
            <w:r w:rsidRPr="00A62487">
              <w:rPr>
                <w:rFonts w:ascii="Times New Roman" w:eastAsia="Times New Roman" w:hAnsi="Times New Roman" w:cs="Times New Roman"/>
                <w:sz w:val="24"/>
                <w:szCs w:val="24"/>
              </w:rPr>
              <w:t>. It grows in the sub-Himalayan tract from Oudh eastwards to Sikkim, Bihar, Orissa, and throughout central and southern India. Optimum growing conditions for the species are reported to be in the Bombay region.</w:t>
            </w:r>
          </w:p>
          <w:p w:rsidR="004A440A" w:rsidRPr="00A62487" w:rsidRDefault="004A440A" w:rsidP="00A62487">
            <w:pPr>
              <w:spacing w:after="240" w:line="360" w:lineRule="auto"/>
              <w:rPr>
                <w:rFonts w:ascii="Times New Roman" w:eastAsia="Times New Roman" w:hAnsi="Times New Roman" w:cs="Times New Roman"/>
                <w:b/>
                <w:bCs/>
                <w:iCs/>
                <w:sz w:val="24"/>
                <w:szCs w:val="24"/>
              </w:rPr>
            </w:pPr>
            <w:r w:rsidRPr="00A62487">
              <w:rPr>
                <w:rFonts w:ascii="Times New Roman" w:eastAsia="Times New Roman" w:hAnsi="Times New Roman" w:cs="Times New Roman"/>
                <w:sz w:val="24"/>
                <w:szCs w:val="24"/>
              </w:rPr>
              <w:br/>
            </w:r>
            <w:r w:rsidRPr="00A62487">
              <w:rPr>
                <w:rFonts w:ascii="Times New Roman" w:eastAsia="Times New Roman" w:hAnsi="Times New Roman" w:cs="Times New Roman"/>
                <w:b/>
                <w:bCs/>
                <w:iCs/>
                <w:sz w:val="24"/>
                <w:szCs w:val="24"/>
              </w:rPr>
              <w:t>Geographic Distribution</w:t>
            </w:r>
            <w:r w:rsidRPr="00A62487">
              <w:rPr>
                <w:rFonts w:ascii="Times New Roman" w:eastAsia="Times New Roman" w:hAnsi="Times New Roman" w:cs="Times New Roman"/>
                <w:b/>
                <w:sz w:val="24"/>
                <w:szCs w:val="24"/>
              </w:rPr>
              <w:br/>
            </w:r>
            <w:r w:rsidRPr="00A62487">
              <w:rPr>
                <w:rFonts w:ascii="Times New Roman" w:eastAsia="Times New Roman" w:hAnsi="Times New Roman" w:cs="Times New Roman"/>
                <w:sz w:val="24"/>
                <w:szCs w:val="24"/>
              </w:rPr>
              <w:t>Native : India, Indonesia</w:t>
            </w:r>
          </w:p>
          <w:p w:rsidR="004A440A" w:rsidRPr="00A62487" w:rsidRDefault="004A440A" w:rsidP="00A62487">
            <w:pPr>
              <w:spacing w:after="240" w:line="360" w:lineRule="auto"/>
              <w:jc w:val="both"/>
              <w:rPr>
                <w:rFonts w:ascii="Times New Roman" w:eastAsia="Times New Roman" w:hAnsi="Times New Roman" w:cs="Times New Roman"/>
                <w:b/>
                <w:bCs/>
                <w:iCs/>
                <w:sz w:val="24"/>
                <w:szCs w:val="24"/>
              </w:rPr>
            </w:pPr>
            <w:r w:rsidRPr="00A62487">
              <w:rPr>
                <w:rFonts w:ascii="Times New Roman" w:eastAsia="Times New Roman" w:hAnsi="Times New Roman" w:cs="Times New Roman"/>
                <w:sz w:val="24"/>
                <w:szCs w:val="24"/>
              </w:rPr>
              <w:t xml:space="preserve">Exotic: Kenya, Malaysia, Myanmar, Nepal, Nigeria, Philippines, Sri </w:t>
            </w:r>
            <w:proofErr w:type="spellStart"/>
            <w:r w:rsidRPr="00A62487">
              <w:rPr>
                <w:rFonts w:ascii="Times New Roman" w:eastAsia="Times New Roman" w:hAnsi="Times New Roman" w:cs="Times New Roman"/>
                <w:sz w:val="24"/>
                <w:szCs w:val="24"/>
              </w:rPr>
              <w:t>Lanka,Vietnam</w:t>
            </w:r>
            <w:proofErr w:type="spellEnd"/>
            <w:r w:rsidRPr="00A62487">
              <w:rPr>
                <w:rFonts w:ascii="Times New Roman" w:eastAsia="Times New Roman" w:hAnsi="Times New Roman" w:cs="Times New Roman"/>
                <w:sz w:val="24"/>
                <w:szCs w:val="24"/>
              </w:rPr>
              <w:br/>
            </w:r>
            <w:r w:rsidRPr="00A62487">
              <w:rPr>
                <w:rFonts w:ascii="Times New Roman" w:eastAsia="Times New Roman" w:hAnsi="Times New Roman" w:cs="Times New Roman"/>
                <w:sz w:val="24"/>
                <w:szCs w:val="24"/>
              </w:rPr>
              <w:br/>
            </w:r>
            <w:r w:rsidRPr="00A62487">
              <w:rPr>
                <w:rFonts w:ascii="Times New Roman" w:eastAsia="Times New Roman" w:hAnsi="Times New Roman" w:cs="Times New Roman"/>
                <w:b/>
                <w:bCs/>
                <w:iCs/>
                <w:sz w:val="24"/>
                <w:szCs w:val="24"/>
              </w:rPr>
              <w:t>Biophysical limit</w:t>
            </w:r>
          </w:p>
          <w:p w:rsidR="004A440A" w:rsidRPr="00A62487" w:rsidRDefault="004A440A" w:rsidP="00A62487">
            <w:pPr>
              <w:spacing w:after="240"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Altitude: 0-1 500 m, Mean annual temperature: 8-44</w:t>
            </w:r>
            <w:r w:rsidRPr="00A62487">
              <w:rPr>
                <w:rFonts w:ascii="Times New Roman" w:eastAsia="Times New Roman" w:hAnsi="Times New Roman" w:cs="Times New Roman"/>
                <w:sz w:val="24"/>
                <w:szCs w:val="24"/>
                <w:vertAlign w:val="superscript"/>
              </w:rPr>
              <w:t>o</w:t>
            </w:r>
            <w:r w:rsidRPr="00A62487">
              <w:rPr>
                <w:rFonts w:ascii="Times New Roman" w:eastAsia="Times New Roman" w:hAnsi="Times New Roman" w:cs="Times New Roman"/>
                <w:sz w:val="24"/>
                <w:szCs w:val="24"/>
              </w:rPr>
              <w:t xml:space="preserve"> C, Mean annual rainfall: 750-5 000 mm </w:t>
            </w:r>
          </w:p>
          <w:p w:rsidR="004A440A" w:rsidRPr="00A62487" w:rsidRDefault="004A440A" w:rsidP="00A62487">
            <w:pPr>
              <w:tabs>
                <w:tab w:val="left" w:pos="1980"/>
              </w:tabs>
              <w:spacing w:after="240"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b/>
                <w:sz w:val="24"/>
                <w:szCs w:val="24"/>
              </w:rPr>
              <w:t>Soil type</w:t>
            </w:r>
            <w:r w:rsidRPr="00A62487">
              <w:rPr>
                <w:rFonts w:ascii="Times New Roman" w:eastAsia="Times New Roman" w:hAnsi="Times New Roman" w:cs="Times New Roman"/>
                <w:b/>
                <w:sz w:val="24"/>
                <w:szCs w:val="24"/>
              </w:rPr>
              <w:tab/>
            </w:r>
          </w:p>
          <w:p w:rsidR="004A440A" w:rsidRPr="00A62487" w:rsidRDefault="004A440A" w:rsidP="00A62487">
            <w:pPr>
              <w:spacing w:after="240"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lastRenderedPageBreak/>
              <w:t xml:space="preserve">The species grows on a variety of soil formations including gneiss, trap, </w:t>
            </w:r>
            <w:proofErr w:type="spellStart"/>
            <w:r w:rsidRPr="00A62487">
              <w:rPr>
                <w:rFonts w:ascii="Times New Roman" w:eastAsia="Times New Roman" w:hAnsi="Times New Roman" w:cs="Times New Roman"/>
                <w:sz w:val="24"/>
                <w:szCs w:val="24"/>
              </w:rPr>
              <w:t>laterite</w:t>
            </w:r>
            <w:proofErr w:type="spellEnd"/>
            <w:r w:rsidRPr="00A62487">
              <w:rPr>
                <w:rFonts w:ascii="Times New Roman" w:eastAsia="Times New Roman" w:hAnsi="Times New Roman" w:cs="Times New Roman"/>
                <w:sz w:val="24"/>
                <w:szCs w:val="24"/>
              </w:rPr>
              <w:t>, alluvial, and bolder deposits. It grows best on we</w:t>
            </w:r>
            <w:r w:rsidR="00A62487">
              <w:rPr>
                <w:rFonts w:ascii="Times New Roman" w:eastAsia="Times New Roman" w:hAnsi="Times New Roman" w:cs="Times New Roman"/>
                <w:sz w:val="24"/>
                <w:szCs w:val="24"/>
              </w:rPr>
              <w:t xml:space="preserve">ll-drained, deep, moist soils. </w:t>
            </w:r>
            <w:proofErr w:type="gramStart"/>
            <w:r w:rsidR="00A62487">
              <w:rPr>
                <w:rFonts w:ascii="Times New Roman" w:eastAsia="Times New Roman" w:hAnsi="Times New Roman" w:cs="Times New Roman"/>
                <w:sz w:val="24"/>
                <w:szCs w:val="24"/>
              </w:rPr>
              <w:t>it</w:t>
            </w:r>
            <w:proofErr w:type="gramEnd"/>
            <w:r w:rsidRPr="00A62487">
              <w:rPr>
                <w:rFonts w:ascii="Times New Roman" w:eastAsia="Times New Roman" w:hAnsi="Times New Roman" w:cs="Times New Roman"/>
                <w:sz w:val="24"/>
                <w:szCs w:val="24"/>
              </w:rPr>
              <w:t xml:space="preserve"> is common on deep loams or clays containing lime. It also grows well on black cotton soils. Shallow dry soils and poor drainage stunt tree growth.</w:t>
            </w:r>
          </w:p>
          <w:p w:rsidR="004A440A" w:rsidRPr="00A62487" w:rsidRDefault="004A440A" w:rsidP="00A62487">
            <w:pPr>
              <w:spacing w:after="240" w:line="360" w:lineRule="auto"/>
              <w:jc w:val="both"/>
              <w:rPr>
                <w:rFonts w:ascii="Times New Roman" w:eastAsia="Times New Roman" w:hAnsi="Times New Roman" w:cs="Times New Roman"/>
                <w:b/>
                <w:bCs/>
                <w:iCs/>
                <w:sz w:val="24"/>
                <w:szCs w:val="24"/>
              </w:rPr>
            </w:pPr>
            <w:r w:rsidRPr="00A62487">
              <w:rPr>
                <w:rFonts w:ascii="Times New Roman" w:eastAsia="Times New Roman" w:hAnsi="Times New Roman" w:cs="Times New Roman"/>
                <w:b/>
                <w:bCs/>
                <w:iCs/>
                <w:sz w:val="24"/>
                <w:szCs w:val="24"/>
              </w:rPr>
              <w:t>Reproductive Biology</w:t>
            </w:r>
          </w:p>
          <w:p w:rsidR="004A440A" w:rsidRPr="00A62487" w:rsidRDefault="004A440A" w:rsidP="00A62487">
            <w:pPr>
              <w:spacing w:after="240" w:line="360" w:lineRule="auto"/>
              <w:jc w:val="both"/>
              <w:rPr>
                <w:rFonts w:ascii="Times New Roman" w:eastAsia="Times New Roman" w:hAnsi="Times New Roman" w:cs="Times New Roman"/>
                <w:sz w:val="24"/>
                <w:szCs w:val="24"/>
                <w:u w:val="single"/>
              </w:rPr>
            </w:pPr>
            <w:r w:rsidRPr="00A62487">
              <w:rPr>
                <w:rFonts w:ascii="Times New Roman" w:eastAsia="Times New Roman" w:hAnsi="Times New Roman" w:cs="Times New Roman"/>
                <w:sz w:val="24"/>
                <w:szCs w:val="24"/>
              </w:rPr>
              <w:t xml:space="preserve">In drier natural habitats, </w:t>
            </w:r>
            <w:proofErr w:type="gramStart"/>
            <w:r w:rsidR="00A62487">
              <w:rPr>
                <w:rFonts w:ascii="Times New Roman" w:eastAsia="Times New Roman" w:hAnsi="Times New Roman" w:cs="Times New Roman"/>
                <w:sz w:val="24"/>
                <w:szCs w:val="24"/>
              </w:rPr>
              <w:t>its</w:t>
            </w:r>
            <w:proofErr w:type="gramEnd"/>
            <w:r w:rsidRPr="00A62487">
              <w:rPr>
                <w:rFonts w:ascii="Times New Roman" w:eastAsia="Times New Roman" w:hAnsi="Times New Roman" w:cs="Times New Roman"/>
                <w:sz w:val="24"/>
                <w:szCs w:val="24"/>
              </w:rPr>
              <w:t xml:space="preserve"> sometimes sheds leaves (either partially or sometimes fully) by the end of January and fresh foliage appears in April-May. Flowering begins by December and normally continues to March or rarely October. In moist conditions, the trees remain evergreen throughout the year. The species in the genus </w:t>
            </w:r>
            <w:proofErr w:type="spellStart"/>
            <w:r w:rsidRPr="00A62487">
              <w:rPr>
                <w:rFonts w:ascii="Times New Roman" w:eastAsia="Times New Roman" w:hAnsi="Times New Roman" w:cs="Times New Roman"/>
                <w:sz w:val="24"/>
                <w:szCs w:val="24"/>
              </w:rPr>
              <w:t>Dalbergia</w:t>
            </w:r>
            <w:proofErr w:type="spellEnd"/>
            <w:r w:rsidRPr="00A62487">
              <w:rPr>
                <w:rFonts w:ascii="Times New Roman" w:eastAsia="Times New Roman" w:hAnsi="Times New Roman" w:cs="Times New Roman"/>
                <w:sz w:val="24"/>
                <w:szCs w:val="24"/>
              </w:rPr>
              <w:t xml:space="preserve"> have developed wings and hairs and often air spaces within the seed coat or </w:t>
            </w:r>
            <w:proofErr w:type="spellStart"/>
            <w:r w:rsidRPr="00A62487">
              <w:rPr>
                <w:rFonts w:ascii="Times New Roman" w:eastAsia="Times New Roman" w:hAnsi="Times New Roman" w:cs="Times New Roman"/>
                <w:sz w:val="24"/>
                <w:szCs w:val="24"/>
              </w:rPr>
              <w:t>pericarp</w:t>
            </w:r>
            <w:proofErr w:type="spellEnd"/>
            <w:r w:rsidRPr="00A62487">
              <w:rPr>
                <w:rFonts w:ascii="Times New Roman" w:eastAsia="Times New Roman" w:hAnsi="Times New Roman" w:cs="Times New Roman"/>
                <w:sz w:val="24"/>
                <w:szCs w:val="24"/>
              </w:rPr>
              <w:t>. They are therefore normally wind-dispersed.</w:t>
            </w:r>
            <w:bookmarkStart w:id="0" w:name="Propagation"/>
            <w:bookmarkEnd w:id="0"/>
          </w:p>
          <w:p w:rsidR="004A440A" w:rsidRPr="00A62487" w:rsidRDefault="004A440A" w:rsidP="00A62487">
            <w:pPr>
              <w:pStyle w:val="NormalWeb"/>
              <w:spacing w:line="360" w:lineRule="auto"/>
              <w:jc w:val="both"/>
              <w:rPr>
                <w:b/>
                <w:bCs/>
              </w:rPr>
            </w:pPr>
            <w:r w:rsidRPr="00A62487">
              <w:rPr>
                <w:b/>
                <w:bCs/>
              </w:rPr>
              <w:t>Uses</w:t>
            </w:r>
          </w:p>
          <w:p w:rsidR="004A440A" w:rsidRDefault="004A440A" w:rsidP="00A62487">
            <w:pPr>
              <w:pStyle w:val="NormalWeb"/>
              <w:spacing w:line="360" w:lineRule="auto"/>
              <w:jc w:val="both"/>
            </w:pPr>
            <w:r w:rsidRPr="00A62487">
              <w:rPr>
                <w:b/>
                <w:bCs/>
              </w:rPr>
              <w:t>Wood</w:t>
            </w:r>
            <w:proofErr w:type="gramStart"/>
            <w:r w:rsidRPr="00A62487">
              <w:rPr>
                <w:b/>
                <w:bCs/>
              </w:rPr>
              <w:t>:-</w:t>
            </w:r>
            <w:proofErr w:type="gramEnd"/>
            <w:r w:rsidRPr="00A62487">
              <w:rPr>
                <w:b/>
                <w:bCs/>
              </w:rPr>
              <w:t xml:space="preserve"> </w:t>
            </w:r>
            <w:r w:rsidRPr="00A62487">
              <w:t xml:space="preserve">The sapwood of </w:t>
            </w:r>
            <w:r w:rsidR="00A62487">
              <w:rPr>
                <w:i/>
                <w:iCs/>
              </w:rPr>
              <w:t>teak</w:t>
            </w:r>
            <w:r w:rsidRPr="00A62487">
              <w:t xml:space="preserve"> is pale yellowish-white often with a tinge of purple. Heartwood varies in color from light golden brown to shades of light purple with dark streaks, or deep purple with distant black lines. The heartwood darkens with age and weighs about 850 kg per cubic meter. The wood is very hard with no distinct annual rings. It is difficult to work because of its high density. The wood is fragrant and commands a high price. It is used to make premium-grade furniture, paneling, veneers, and interior and exterior joinery. Secondary uses of the wood include; knife handles, musical instrument calico-printing blocks, mathematical instruments, agricultural implements, and boats keels and screws.</w:t>
            </w:r>
          </w:p>
          <w:p w:rsidR="00A62487" w:rsidRPr="00A62487" w:rsidRDefault="00A62487" w:rsidP="00A62487">
            <w:pPr>
              <w:pStyle w:val="NormalWeb"/>
              <w:spacing w:line="360" w:lineRule="auto"/>
              <w:jc w:val="both"/>
            </w:pPr>
          </w:p>
          <w:tbl>
            <w:tblPr>
              <w:tblW w:w="9151" w:type="dxa"/>
              <w:tblCellSpacing w:w="15" w:type="dxa"/>
              <w:tblCellMar>
                <w:top w:w="30" w:type="dxa"/>
                <w:left w:w="30" w:type="dxa"/>
                <w:bottom w:w="30" w:type="dxa"/>
                <w:right w:w="30" w:type="dxa"/>
              </w:tblCellMar>
              <w:tblLook w:val="0400"/>
            </w:tblPr>
            <w:tblGrid>
              <w:gridCol w:w="9151"/>
            </w:tblGrid>
            <w:tr w:rsidR="004A440A" w:rsidRPr="00A62487" w:rsidTr="00AF74CC">
              <w:trPr>
                <w:trHeight w:val="9915"/>
                <w:tblCellSpacing w:w="15" w:type="dxa"/>
              </w:trPr>
              <w:tc>
                <w:tcPr>
                  <w:tcW w:w="9091" w:type="dxa"/>
                  <w:tcBorders>
                    <w:top w:val="nil"/>
                  </w:tcBorders>
                  <w:tcMar>
                    <w:top w:w="30" w:type="dxa"/>
                    <w:left w:w="0" w:type="dxa"/>
                    <w:bottom w:w="30" w:type="dxa"/>
                    <w:right w:w="30" w:type="dxa"/>
                  </w:tcMar>
                  <w:vAlign w:val="center"/>
                  <w:hideMark/>
                </w:tcPr>
                <w:p w:rsidR="00A62487" w:rsidRDefault="004A440A" w:rsidP="00A62487">
                  <w:pPr>
                    <w:framePr w:hSpace="180" w:wrap="around" w:vAnchor="text" w:hAnchor="text" w:y="261"/>
                    <w:spacing w:line="360" w:lineRule="auto"/>
                    <w:jc w:val="both"/>
                    <w:rPr>
                      <w:rFonts w:ascii="Times New Roman" w:hAnsi="Times New Roman" w:cs="Times New Roman"/>
                      <w:sz w:val="24"/>
                      <w:szCs w:val="24"/>
                    </w:rPr>
                  </w:pPr>
                  <w:r w:rsidRPr="00A62487">
                    <w:rPr>
                      <w:rFonts w:ascii="Times New Roman" w:hAnsi="Times New Roman" w:cs="Times New Roman"/>
                      <w:sz w:val="24"/>
                      <w:szCs w:val="24"/>
                    </w:rPr>
                    <w:lastRenderedPageBreak/>
                    <w:t xml:space="preserve"> </w:t>
                  </w:r>
                  <w:r w:rsidRPr="00A62487">
                    <w:rPr>
                      <w:rFonts w:ascii="Times New Roman" w:hAnsi="Times New Roman" w:cs="Times New Roman"/>
                      <w:b/>
                      <w:bCs/>
                      <w:sz w:val="24"/>
                      <w:szCs w:val="24"/>
                    </w:rPr>
                    <w:t>Medicinal uses</w:t>
                  </w:r>
                  <w:r w:rsidRPr="00A62487">
                    <w:rPr>
                      <w:rFonts w:ascii="Times New Roman" w:hAnsi="Times New Roman" w:cs="Times New Roman"/>
                      <w:sz w:val="24"/>
                      <w:szCs w:val="24"/>
                    </w:rPr>
                    <w:t xml:space="preserve"> Tannins from the bark are used to produce medicines for the treatment of </w:t>
                  </w:r>
                  <w:proofErr w:type="spellStart"/>
                  <w:r w:rsidRPr="00A62487">
                    <w:rPr>
                      <w:rFonts w:ascii="Times New Roman" w:hAnsi="Times New Roman" w:cs="Times New Roman"/>
                      <w:sz w:val="24"/>
                      <w:szCs w:val="24"/>
                    </w:rPr>
                    <w:t>diarrhoea</w:t>
                  </w:r>
                  <w:proofErr w:type="spellEnd"/>
                  <w:r w:rsidRPr="00A62487">
                    <w:rPr>
                      <w:rFonts w:ascii="Times New Roman" w:hAnsi="Times New Roman" w:cs="Times New Roman"/>
                      <w:sz w:val="24"/>
                      <w:szCs w:val="24"/>
                    </w:rPr>
                    <w:t>, worms, indigestion, and leprosy. These tannins also produce an appetizer.</w:t>
                  </w:r>
                </w:p>
                <w:p w:rsidR="004A440A" w:rsidRPr="00A62487" w:rsidRDefault="004A440A" w:rsidP="00A62487">
                  <w:pPr>
                    <w:framePr w:hSpace="180" w:wrap="around" w:vAnchor="text" w:hAnchor="text" w:y="261"/>
                    <w:spacing w:line="360" w:lineRule="auto"/>
                    <w:jc w:val="both"/>
                    <w:rPr>
                      <w:rFonts w:ascii="Times New Roman" w:hAnsi="Times New Roman" w:cs="Times New Roman"/>
                      <w:b/>
                      <w:sz w:val="24"/>
                      <w:szCs w:val="24"/>
                    </w:rPr>
                  </w:pPr>
                  <w:r w:rsidRPr="00A62487">
                    <w:rPr>
                      <w:rFonts w:ascii="Times New Roman" w:hAnsi="Times New Roman" w:cs="Times New Roman"/>
                      <w:b/>
                      <w:sz w:val="24"/>
                      <w:szCs w:val="24"/>
                    </w:rPr>
                    <w:t>Conventional methods of propagation</w:t>
                  </w:r>
                </w:p>
                <w:p w:rsidR="004A440A" w:rsidRPr="00A62487" w:rsidRDefault="004A440A" w:rsidP="00A62487">
                  <w:pPr>
                    <w:framePr w:hSpace="180" w:wrap="around" w:vAnchor="text" w:hAnchor="text" w:y="261"/>
                    <w:spacing w:after="240" w:line="360" w:lineRule="auto"/>
                    <w:jc w:val="both"/>
                    <w:rPr>
                      <w:rFonts w:ascii="Times New Roman" w:eastAsia="Times New Roman" w:hAnsi="Times New Roman" w:cs="Times New Roman"/>
                      <w:sz w:val="24"/>
                      <w:szCs w:val="24"/>
                    </w:rPr>
                  </w:pPr>
                  <w:r w:rsidRPr="00A62487">
                    <w:rPr>
                      <w:rFonts w:ascii="Times New Roman" w:eastAsia="Times New Roman" w:hAnsi="Times New Roman" w:cs="Times New Roman"/>
                      <w:sz w:val="24"/>
                      <w:szCs w:val="24"/>
                    </w:rPr>
                    <w:t xml:space="preserve">Under natural conditions, </w:t>
                  </w:r>
                  <w:r w:rsidR="00A62487">
                    <w:rPr>
                      <w:rFonts w:ascii="Times New Roman" w:eastAsia="Times New Roman" w:hAnsi="Times New Roman" w:cs="Times New Roman"/>
                      <w:iCs/>
                      <w:sz w:val="24"/>
                      <w:szCs w:val="24"/>
                    </w:rPr>
                    <w:t xml:space="preserve">its </w:t>
                  </w:r>
                  <w:r w:rsidRPr="00A62487">
                    <w:rPr>
                      <w:rFonts w:ascii="Times New Roman" w:eastAsia="Times New Roman" w:hAnsi="Times New Roman" w:cs="Times New Roman"/>
                      <w:sz w:val="24"/>
                      <w:szCs w:val="24"/>
                    </w:rPr>
                    <w:t>reproduces by seed, root sucker or coppice. Artificial reproduction is common by seed, root cutting, and stump sprout. Direct seeding is possible under moist conditions with good weed control. Root cuttings can be planted directly in the field or raised in a nursery for future transplanting. Nursery grown seedlings are transplanted to the field after six months in Java, and 12 months in India. Although no treatment is necessary, soaking seed in cool water for 12-24 hours hastens germination.</w:t>
                  </w:r>
                </w:p>
                <w:p w:rsidR="004A440A" w:rsidRPr="00A62487" w:rsidRDefault="004A440A" w:rsidP="00A62487">
                  <w:pPr>
                    <w:framePr w:hSpace="180" w:wrap="around" w:vAnchor="text" w:hAnchor="text" w:y="261"/>
                    <w:spacing w:line="360" w:lineRule="auto"/>
                    <w:ind w:left="720"/>
                    <w:jc w:val="both"/>
                    <w:rPr>
                      <w:rFonts w:ascii="Times New Roman" w:hAnsi="Times New Roman" w:cs="Times New Roman"/>
                      <w:b/>
                      <w:sz w:val="24"/>
                      <w:szCs w:val="24"/>
                    </w:rPr>
                  </w:pPr>
                </w:p>
                <w:p w:rsidR="004A440A" w:rsidRPr="00A62487" w:rsidRDefault="004A440A" w:rsidP="00A62487">
                  <w:pPr>
                    <w:framePr w:hSpace="180" w:wrap="around" w:vAnchor="text" w:hAnchor="text" w:y="261"/>
                    <w:spacing w:line="360" w:lineRule="auto"/>
                    <w:jc w:val="both"/>
                    <w:rPr>
                      <w:rFonts w:ascii="Times New Roman" w:hAnsi="Times New Roman" w:cs="Times New Roman"/>
                      <w:sz w:val="24"/>
                      <w:szCs w:val="24"/>
                    </w:rPr>
                  </w:pPr>
                  <w:r w:rsidRPr="00A62487">
                    <w:rPr>
                      <w:rFonts w:ascii="Times New Roman" w:hAnsi="Times New Roman" w:cs="Times New Roman"/>
                      <w:b/>
                      <w:bCs/>
                      <w:sz w:val="24"/>
                      <w:szCs w:val="24"/>
                    </w:rPr>
                    <w:t>Necessity for non conventional propagation methods</w:t>
                  </w:r>
                </w:p>
                <w:p w:rsidR="004A440A" w:rsidRPr="00A62487" w:rsidRDefault="004A440A" w:rsidP="00A62487">
                  <w:pPr>
                    <w:framePr w:hSpace="180" w:wrap="around" w:vAnchor="text" w:hAnchor="text" w:y="261"/>
                    <w:autoSpaceDE w:val="0"/>
                    <w:autoSpaceDN w:val="0"/>
                    <w:adjustRightInd w:val="0"/>
                    <w:spacing w:after="0" w:line="360" w:lineRule="auto"/>
                    <w:jc w:val="both"/>
                    <w:rPr>
                      <w:rFonts w:ascii="Times New Roman" w:hAnsi="Times New Roman" w:cs="Times New Roman"/>
                      <w:sz w:val="24"/>
                      <w:szCs w:val="24"/>
                      <w:lang w:bidi="hi-IN"/>
                    </w:rPr>
                  </w:pPr>
                  <w:r w:rsidRPr="00A62487">
                    <w:rPr>
                      <w:rFonts w:ascii="Times New Roman" w:hAnsi="Times New Roman" w:cs="Times New Roman"/>
                      <w:sz w:val="24"/>
                      <w:szCs w:val="24"/>
                    </w:rPr>
                    <w:t xml:space="preserve">              T</w:t>
                  </w:r>
                  <w:r w:rsidRPr="00A62487">
                    <w:rPr>
                      <w:rFonts w:ascii="Times New Roman" w:hAnsi="Times New Roman" w:cs="Times New Roman"/>
                      <w:sz w:val="24"/>
                      <w:szCs w:val="24"/>
                      <w:lang w:bidi="hi-IN"/>
                    </w:rPr>
                    <w:t xml:space="preserve">he indiscriminate cutting of these trees from their natural habitat to meet the high market demand has resulted in a significant decline in the population of this species. </w:t>
                  </w:r>
                </w:p>
                <w:p w:rsidR="004A440A" w:rsidRPr="00A62487" w:rsidRDefault="004A440A" w:rsidP="00A62487">
                  <w:pPr>
                    <w:framePr w:hSpace="180" w:wrap="around" w:vAnchor="text" w:hAnchor="text" w:y="261"/>
                    <w:spacing w:line="360" w:lineRule="auto"/>
                    <w:ind w:firstLine="330"/>
                    <w:jc w:val="both"/>
                    <w:rPr>
                      <w:rFonts w:ascii="Times New Roman" w:hAnsi="Times New Roman" w:cs="Times New Roman"/>
                      <w:sz w:val="24"/>
                      <w:szCs w:val="24"/>
                    </w:rPr>
                  </w:pPr>
                  <w:r w:rsidRPr="00A62487">
                    <w:rPr>
                      <w:rFonts w:ascii="Times New Roman" w:hAnsi="Times New Roman" w:cs="Times New Roman"/>
                      <w:sz w:val="24"/>
                      <w:szCs w:val="24"/>
                      <w:lang w:bidi="hi-IN"/>
                    </w:rPr>
                    <w:t xml:space="preserve">        Conventional propagation of this species is only through seeds; however, its success is limited due to poor seed viability (</w:t>
                  </w:r>
                  <w:proofErr w:type="spellStart"/>
                  <w:r w:rsidRPr="00A62487">
                    <w:rPr>
                      <w:rFonts w:ascii="Times New Roman" w:hAnsi="Times New Roman" w:cs="Times New Roman"/>
                      <w:sz w:val="24"/>
                      <w:szCs w:val="24"/>
                      <w:lang w:bidi="hi-IN"/>
                    </w:rPr>
                    <w:t>Raghava</w:t>
                  </w:r>
                  <w:proofErr w:type="spellEnd"/>
                  <w:r w:rsidRPr="00A62487">
                    <w:rPr>
                      <w:rFonts w:ascii="Times New Roman" w:hAnsi="Times New Roman" w:cs="Times New Roman"/>
                      <w:sz w:val="24"/>
                      <w:szCs w:val="24"/>
                      <w:lang w:bidi="hi-IN"/>
                    </w:rPr>
                    <w:t xml:space="preserve"> </w:t>
                  </w:r>
                  <w:proofErr w:type="spellStart"/>
                  <w:r w:rsidRPr="00A62487">
                    <w:rPr>
                      <w:rFonts w:ascii="Times New Roman" w:hAnsi="Times New Roman" w:cs="Times New Roman"/>
                      <w:sz w:val="24"/>
                      <w:szCs w:val="24"/>
                      <w:lang w:bidi="hi-IN"/>
                    </w:rPr>
                    <w:t>Swamy</w:t>
                  </w:r>
                  <w:proofErr w:type="spellEnd"/>
                  <w:r w:rsidRPr="00A62487">
                    <w:rPr>
                      <w:rFonts w:ascii="Times New Roman" w:hAnsi="Times New Roman" w:cs="Times New Roman"/>
                      <w:sz w:val="24"/>
                      <w:szCs w:val="24"/>
                      <w:lang w:bidi="hi-IN"/>
                    </w:rPr>
                    <w:t xml:space="preserve"> </w:t>
                  </w:r>
                  <w:r w:rsidRPr="00A62487">
                    <w:rPr>
                      <w:rFonts w:ascii="Times New Roman" w:hAnsi="Times New Roman" w:cs="Times New Roman"/>
                      <w:i/>
                      <w:iCs/>
                      <w:sz w:val="24"/>
                      <w:szCs w:val="24"/>
                      <w:lang w:bidi="hi-IN"/>
                    </w:rPr>
                    <w:t>et al</w:t>
                  </w:r>
                  <w:r w:rsidRPr="00A62487">
                    <w:rPr>
                      <w:rFonts w:ascii="Times New Roman" w:hAnsi="Times New Roman" w:cs="Times New Roman"/>
                      <w:sz w:val="24"/>
                      <w:szCs w:val="24"/>
                      <w:lang w:bidi="hi-IN"/>
                    </w:rPr>
                    <w:t>., 1992).</w:t>
                  </w:r>
                  <w:r w:rsidRPr="00A62487">
                    <w:rPr>
                      <w:rFonts w:ascii="Times New Roman" w:hAnsi="Times New Roman" w:cs="Times New Roman"/>
                      <w:sz w:val="24"/>
                      <w:szCs w:val="24"/>
                    </w:rPr>
                    <w:tab/>
                    <w:t xml:space="preserve">Thus, there is a need for developing a method for large scale propagation. Efficient </w:t>
                  </w:r>
                  <w:r w:rsidRPr="00A62487">
                    <w:rPr>
                      <w:rFonts w:ascii="Times New Roman" w:hAnsi="Times New Roman" w:cs="Times New Roman"/>
                      <w:i/>
                      <w:iCs/>
                      <w:sz w:val="24"/>
                      <w:szCs w:val="24"/>
                    </w:rPr>
                    <w:t>in vitro</w:t>
                  </w:r>
                  <w:r w:rsidRPr="00A62487">
                    <w:rPr>
                      <w:rFonts w:ascii="Times New Roman" w:hAnsi="Times New Roman" w:cs="Times New Roman"/>
                      <w:sz w:val="24"/>
                      <w:szCs w:val="24"/>
                    </w:rPr>
                    <w:t xml:space="preserve"> propagation could be a reliable method for the establishment of new bamboo plantations and they offer an attractive alternative to conventional methods for mass propagation. </w:t>
                  </w:r>
                </w:p>
                <w:p w:rsidR="004A440A" w:rsidRPr="00A62487" w:rsidRDefault="004A440A" w:rsidP="00A62487">
                  <w:pPr>
                    <w:framePr w:hSpace="180" w:wrap="around" w:vAnchor="text" w:hAnchor="text" w:y="261"/>
                    <w:spacing w:line="360" w:lineRule="auto"/>
                    <w:ind w:firstLine="330"/>
                    <w:jc w:val="both"/>
                    <w:rPr>
                      <w:rFonts w:ascii="Times New Roman" w:hAnsi="Times New Roman" w:cs="Times New Roman"/>
                      <w:sz w:val="24"/>
                      <w:szCs w:val="24"/>
                    </w:rPr>
                  </w:pPr>
                  <w:proofErr w:type="spellStart"/>
                  <w:r w:rsidRPr="00A62487">
                    <w:rPr>
                      <w:rFonts w:ascii="Times New Roman" w:hAnsi="Times New Roman" w:cs="Times New Roman"/>
                      <w:sz w:val="24"/>
                      <w:szCs w:val="24"/>
                    </w:rPr>
                    <w:t>Micropropagation</w:t>
                  </w:r>
                  <w:proofErr w:type="spellEnd"/>
                  <w:r w:rsidRPr="00A62487">
                    <w:rPr>
                      <w:rFonts w:ascii="Times New Roman" w:hAnsi="Times New Roman" w:cs="Times New Roman"/>
                      <w:sz w:val="24"/>
                      <w:szCs w:val="24"/>
                    </w:rPr>
                    <w:t xml:space="preserve"> is being widely used for producing large numbers of propagating material in different tree and crop plants within a limited time.</w:t>
                  </w:r>
                </w:p>
                <w:p w:rsidR="004A440A" w:rsidRPr="00A62487" w:rsidRDefault="004A440A" w:rsidP="00A62487">
                  <w:pPr>
                    <w:framePr w:hSpace="180" w:wrap="around" w:vAnchor="text" w:hAnchor="text" w:y="261"/>
                    <w:autoSpaceDE w:val="0"/>
                    <w:autoSpaceDN w:val="0"/>
                    <w:adjustRightInd w:val="0"/>
                    <w:spacing w:after="0" w:line="360" w:lineRule="auto"/>
                    <w:rPr>
                      <w:rFonts w:ascii="Times New Roman" w:hAnsi="Times New Roman" w:cs="Times New Roman"/>
                      <w:sz w:val="24"/>
                      <w:szCs w:val="24"/>
                    </w:rPr>
                  </w:pPr>
                </w:p>
              </w:tc>
            </w:tr>
          </w:tbl>
          <w:p w:rsidR="004A440A" w:rsidRPr="00A62487" w:rsidRDefault="004A440A" w:rsidP="00A62487">
            <w:pPr>
              <w:spacing w:after="0" w:line="360" w:lineRule="auto"/>
              <w:jc w:val="both"/>
              <w:rPr>
                <w:rFonts w:ascii="Times New Roman" w:eastAsia="Times New Roman" w:hAnsi="Times New Roman" w:cs="Times New Roman"/>
                <w:sz w:val="24"/>
                <w:szCs w:val="24"/>
              </w:rPr>
            </w:pPr>
          </w:p>
        </w:tc>
      </w:tr>
    </w:tbl>
    <w:p w:rsidR="00E96FD5" w:rsidRPr="00A62487" w:rsidRDefault="00E96FD5" w:rsidP="00A62487">
      <w:pPr>
        <w:spacing w:line="360" w:lineRule="auto"/>
        <w:rPr>
          <w:rFonts w:ascii="Times New Roman" w:hAnsi="Times New Roman" w:cs="Times New Roman"/>
          <w:sz w:val="24"/>
          <w:szCs w:val="24"/>
        </w:rPr>
      </w:pPr>
    </w:p>
    <w:sectPr w:rsidR="00E96FD5" w:rsidRPr="00A62487" w:rsidSect="00E96F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40956"/>
    <w:multiLevelType w:val="hybridMultilevel"/>
    <w:tmpl w:val="A29015EC"/>
    <w:lvl w:ilvl="0" w:tplc="3DB6F8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EB64CE"/>
    <w:multiLevelType w:val="hybridMultilevel"/>
    <w:tmpl w:val="03786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835472"/>
    <w:multiLevelType w:val="hybridMultilevel"/>
    <w:tmpl w:val="B9B0417E"/>
    <w:lvl w:ilvl="0" w:tplc="04090015">
      <w:start w:val="1"/>
      <w:numFmt w:val="upperLetter"/>
      <w:lvlText w:val="%1."/>
      <w:lvlJc w:val="left"/>
      <w:pPr>
        <w:ind w:left="81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40554B5"/>
    <w:multiLevelType w:val="hybridMultilevel"/>
    <w:tmpl w:val="C3B0E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0963CD"/>
    <w:multiLevelType w:val="multilevel"/>
    <w:tmpl w:val="E01C4A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22184"/>
    <w:multiLevelType w:val="hybridMultilevel"/>
    <w:tmpl w:val="084492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9094850"/>
    <w:multiLevelType w:val="hybridMultilevel"/>
    <w:tmpl w:val="E788D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6E7296"/>
    <w:multiLevelType w:val="hybridMultilevel"/>
    <w:tmpl w:val="84C87946"/>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4"/>
  </w:num>
  <w:num w:numId="2">
    <w:abstractNumId w:val="2"/>
  </w:num>
  <w:num w:numId="3">
    <w:abstractNumId w:val="7"/>
  </w:num>
  <w:num w:numId="4">
    <w:abstractNumId w:val="0"/>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4A440A"/>
    <w:rsid w:val="004A440A"/>
    <w:rsid w:val="007D229A"/>
    <w:rsid w:val="0089499C"/>
    <w:rsid w:val="00900FB0"/>
    <w:rsid w:val="00911CD4"/>
    <w:rsid w:val="00A62487"/>
    <w:rsid w:val="00E96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40A"/>
    <w:pPr>
      <w:spacing w:after="200" w:line="276" w:lineRule="auto"/>
    </w:pPr>
  </w:style>
  <w:style w:type="paragraph" w:styleId="Heading2">
    <w:name w:val="heading 2"/>
    <w:basedOn w:val="Normal"/>
    <w:next w:val="Normal"/>
    <w:link w:val="Heading2Char"/>
    <w:uiPriority w:val="9"/>
    <w:unhideWhenUsed/>
    <w:qFormat/>
    <w:rsid w:val="004A440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440A"/>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4A440A"/>
    <w:pPr>
      <w:ind w:left="720"/>
      <w:contextualSpacing/>
    </w:pPr>
  </w:style>
  <w:style w:type="character" w:customStyle="1" w:styleId="maintext">
    <w:name w:val="maintext"/>
    <w:basedOn w:val="DefaultParagraphFont"/>
    <w:rsid w:val="004A440A"/>
  </w:style>
  <w:style w:type="paragraph" w:styleId="NormalWeb">
    <w:name w:val="Normal (Web)"/>
    <w:basedOn w:val="Normal"/>
    <w:uiPriority w:val="99"/>
    <w:unhideWhenUsed/>
    <w:rsid w:val="004A440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rtitle">
    <w:name w:val="srtitle"/>
    <w:basedOn w:val="DefaultParagraphFont"/>
    <w:rsid w:val="004A440A"/>
  </w:style>
  <w:style w:type="paragraph" w:styleId="BalloonText">
    <w:name w:val="Balloon Text"/>
    <w:basedOn w:val="Normal"/>
    <w:link w:val="BalloonTextChar"/>
    <w:uiPriority w:val="99"/>
    <w:semiHidden/>
    <w:unhideWhenUsed/>
    <w:rsid w:val="004A4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4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eed" TargetMode="External"/><Relationship Id="rId13" Type="http://schemas.openxmlformats.org/officeDocument/2006/relationships/hyperlink" Target="http://en.wikipedia.org/wiki/Horticulture" TargetMode="External"/><Relationship Id="rId18" Type="http://schemas.openxmlformats.org/officeDocument/2006/relationships/image" Target="media/image3.gi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en.wikipedia.org/wiki/Pollination" TargetMode="External"/><Relationship Id="rId12" Type="http://schemas.openxmlformats.org/officeDocument/2006/relationships/hyperlink" Target="http://en.wikipedia.org/wiki/Nepenthes" TargetMode="External"/><Relationship Id="rId17" Type="http://schemas.openxmlformats.org/officeDocument/2006/relationships/image" Target="media/image2.gif"/><Relationship Id="rId2" Type="http://schemas.openxmlformats.org/officeDocument/2006/relationships/styles" Target="styles.xml"/><Relationship Id="rId16" Type="http://schemas.openxmlformats.org/officeDocument/2006/relationships/image" Target="media/image1.gif"/><Relationship Id="rId20" Type="http://schemas.openxmlformats.org/officeDocument/2006/relationships/image" Target="media/image5.gif"/><Relationship Id="rId1" Type="http://schemas.openxmlformats.org/officeDocument/2006/relationships/numbering" Target="numbering.xml"/><Relationship Id="rId6" Type="http://schemas.openxmlformats.org/officeDocument/2006/relationships/hyperlink" Target="http://en.wikipedia.org/wiki/Seed" TargetMode="External"/><Relationship Id="rId11" Type="http://schemas.openxmlformats.org/officeDocument/2006/relationships/hyperlink" Target="http://en.wikipedia.org/wiki/Orchids" TargetMode="External"/><Relationship Id="rId5" Type="http://schemas.openxmlformats.org/officeDocument/2006/relationships/hyperlink" Target="http://en.wikipedia.org/wiki/Plant_tissue" TargetMode="External"/><Relationship Id="rId15" Type="http://schemas.openxmlformats.org/officeDocument/2006/relationships/hyperlink" Target="http://en.wikipedia.org/wiki/Plant_hormones" TargetMode="External"/><Relationship Id="rId10" Type="http://schemas.openxmlformats.org/officeDocument/2006/relationships/hyperlink" Target="http://en.wikipedia.org/wiki/Germinating" TargetMode="External"/><Relationship Id="rId19"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hyperlink" Target="http://en.wikipedia.org/wiki/Genetic_engineering" TargetMode="External"/><Relationship Id="rId14" Type="http://schemas.openxmlformats.org/officeDocument/2006/relationships/hyperlink" Target="http://en.wikipedia.org/wiki/Protopla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2296</Words>
  <Characters>13089</Characters>
  <Application>Microsoft Office Word</Application>
  <DocSecurity>0</DocSecurity>
  <Lines>109</Lines>
  <Paragraphs>30</Paragraphs>
  <ScaleCrop>false</ScaleCrop>
  <Company/>
  <LinksUpToDate>false</LinksUpToDate>
  <CharactersWithSpaces>15355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2023-08-16T18:36:00Z</dcterms:created>
  <dcterms:modified xsi:type="dcterms:W3CDTF">2023-08-31T18:25:00Z</dcterms:modified>
</cp:coreProperties>
</file>