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62" w:rsidRPr="00A93FA0" w:rsidRDefault="00C50862" w:rsidP="00C50862">
      <w:pPr>
        <w:jc w:val="both"/>
        <w:rPr>
          <w:rFonts w:ascii="Times New Roman" w:hAnsi="Times New Roman" w:cs="Times New Roman"/>
          <w:sz w:val="24"/>
          <w:szCs w:val="24"/>
          <w:u w:val="single"/>
        </w:rPr>
      </w:pPr>
      <w:r>
        <w:rPr>
          <w:rFonts w:ascii="Times New Roman" w:hAnsi="Times New Roman" w:cs="Times New Roman"/>
          <w:sz w:val="24"/>
          <w:szCs w:val="24"/>
          <w:u w:val="single"/>
        </w:rPr>
        <w:t>ORIGINAL ARTICLE</w:t>
      </w:r>
    </w:p>
    <w:p w:rsidR="00C50862" w:rsidRDefault="00C50862" w:rsidP="00C50862">
      <w:pPr>
        <w:jc w:val="both"/>
        <w:rPr>
          <w:rFonts w:ascii="Times New Roman" w:hAnsi="Times New Roman" w:cs="Times New Roman"/>
          <w:b/>
          <w:sz w:val="24"/>
          <w:szCs w:val="24"/>
        </w:rPr>
      </w:pPr>
      <w:r w:rsidRPr="00C0271E">
        <w:rPr>
          <w:rFonts w:ascii="Times New Roman" w:hAnsi="Times New Roman" w:cs="Times New Roman"/>
          <w:b/>
          <w:sz w:val="24"/>
          <w:szCs w:val="24"/>
        </w:rPr>
        <w:t>EFFECT OF INTERFERENTIAL THERAPY ON PAIN LEVEL IN PEOPLE WITH TRAPEZIUS MYALGIA FOLLOWING A SINGLE TREATMENT SESSION</w:t>
      </w:r>
    </w:p>
    <w:p w:rsidR="008D0E47" w:rsidRDefault="008D0E47" w:rsidP="00C50862">
      <w:pPr>
        <w:jc w:val="both"/>
        <w:rPr>
          <w:rFonts w:ascii="Times New Roman" w:hAnsi="Times New Roman" w:cs="Times New Roman"/>
          <w:b/>
          <w:sz w:val="24"/>
          <w:szCs w:val="24"/>
        </w:rPr>
      </w:pPr>
      <w:r>
        <w:rPr>
          <w:rFonts w:ascii="Times New Roman" w:hAnsi="Times New Roman" w:cs="Times New Roman"/>
          <w:b/>
          <w:sz w:val="24"/>
          <w:szCs w:val="24"/>
        </w:rPr>
        <w:t>Pinky Dutta</w:t>
      </w:r>
      <w:r w:rsidR="001803F8">
        <w:rPr>
          <w:rFonts w:ascii="Times New Roman" w:hAnsi="Times New Roman" w:cs="Times New Roman"/>
          <w:b/>
          <w:sz w:val="24"/>
          <w:szCs w:val="24"/>
        </w:rPr>
        <w:t xml:space="preserve"> – Associate Professor, Garden City University, Bangalore</w:t>
      </w:r>
    </w:p>
    <w:p w:rsidR="00C50862" w:rsidRDefault="001803F8" w:rsidP="00C50862">
      <w:pPr>
        <w:jc w:val="both"/>
        <w:rPr>
          <w:rFonts w:ascii="Times New Roman" w:hAnsi="Times New Roman" w:cs="Times New Roman"/>
          <w:b/>
          <w:sz w:val="24"/>
          <w:szCs w:val="24"/>
        </w:rPr>
      </w:pPr>
      <w:r>
        <w:rPr>
          <w:rFonts w:ascii="Times New Roman" w:hAnsi="Times New Roman" w:cs="Times New Roman"/>
          <w:b/>
          <w:sz w:val="24"/>
          <w:szCs w:val="24"/>
        </w:rPr>
        <w:t>Corresponding author – dutta.pimky@gmail.com</w:t>
      </w:r>
    </w:p>
    <w:p w:rsidR="00C50862" w:rsidRPr="00C0271E" w:rsidRDefault="00C50862" w:rsidP="00C50862">
      <w:pPr>
        <w:jc w:val="both"/>
        <w:rPr>
          <w:rFonts w:ascii="Times New Roman" w:hAnsi="Times New Roman" w:cs="Times New Roman"/>
          <w:b/>
          <w:sz w:val="24"/>
          <w:szCs w:val="24"/>
        </w:rPr>
      </w:pPr>
      <w:r w:rsidRPr="00C0271E">
        <w:rPr>
          <w:rFonts w:ascii="Times New Roman" w:hAnsi="Times New Roman" w:cs="Times New Roman"/>
          <w:b/>
          <w:sz w:val="24"/>
          <w:szCs w:val="24"/>
        </w:rPr>
        <w:t>ABSTRACT</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 xml:space="preserve">BACKGROUND: </w:t>
      </w:r>
    </w:p>
    <w:p w:rsidR="00C50862" w:rsidRPr="00A93FA0" w:rsidRDefault="00C50862" w:rsidP="00C50862">
      <w:pPr>
        <w:jc w:val="both"/>
        <w:rPr>
          <w:rFonts w:ascii="Times New Roman" w:hAnsi="Times New Roman" w:cs="Times New Roman"/>
          <w:sz w:val="24"/>
          <w:szCs w:val="24"/>
        </w:rPr>
      </w:pPr>
      <w:r>
        <w:rPr>
          <w:rFonts w:ascii="Times New Roman" w:hAnsi="Times New Roman" w:cs="Times New Roman"/>
          <w:sz w:val="24"/>
          <w:szCs w:val="24"/>
        </w:rPr>
        <w:t xml:space="preserve">Trapezius myalgia is a leading disability. The </w:t>
      </w:r>
      <w:r w:rsidRPr="00A93FA0">
        <w:rPr>
          <w:rFonts w:ascii="Times New Roman" w:hAnsi="Times New Roman" w:cs="Times New Roman"/>
          <w:sz w:val="24"/>
          <w:szCs w:val="24"/>
        </w:rPr>
        <w:t>microcirculation is disrupted by the mitochondrial disruption, which also results in discomfort and stiffness. By activating large-diameter nerve fibres, IFT</w:t>
      </w:r>
      <w:r w:rsidR="00C77F5F">
        <w:rPr>
          <w:rFonts w:ascii="Times New Roman" w:hAnsi="Times New Roman" w:cs="Times New Roman"/>
          <w:sz w:val="24"/>
          <w:szCs w:val="24"/>
        </w:rPr>
        <w:t>(interferential therapy)</w:t>
      </w:r>
      <w:r w:rsidRPr="00A93FA0">
        <w:rPr>
          <w:rFonts w:ascii="Times New Roman" w:hAnsi="Times New Roman" w:cs="Times New Roman"/>
          <w:sz w:val="24"/>
          <w:szCs w:val="24"/>
        </w:rPr>
        <w:t xml:space="preserve"> causes analgesia. IFT is typically offered in a single session per day. IFT is known to alleviate pain; however, it is unknown if the hypoalgesic effect lasts up to 24 hours before the delivery of the following session. Therefore, it becomes necessary to assess IFT's impact on trapezius myalgia sufferers 24 hours after the session.</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OBJECTIVES:</w:t>
      </w:r>
    </w:p>
    <w:p w:rsidR="00C50862" w:rsidRPr="00A93FA0" w:rsidRDefault="00C50862" w:rsidP="00C50862">
      <w:pPr>
        <w:jc w:val="both"/>
        <w:rPr>
          <w:rFonts w:ascii="Times New Roman" w:hAnsi="Times New Roman" w:cs="Times New Roman"/>
          <w:sz w:val="24"/>
          <w:szCs w:val="24"/>
        </w:rPr>
      </w:pPr>
      <w:r w:rsidRPr="00A93FA0">
        <w:rPr>
          <w:rFonts w:ascii="Times New Roman" w:hAnsi="Times New Roman" w:cs="Times New Roman"/>
          <w:sz w:val="24"/>
          <w:szCs w:val="24"/>
        </w:rPr>
        <w:t>To evaluate and comp</w:t>
      </w:r>
      <w:r>
        <w:rPr>
          <w:rFonts w:ascii="Times New Roman" w:hAnsi="Times New Roman" w:cs="Times New Roman"/>
          <w:sz w:val="24"/>
          <w:szCs w:val="24"/>
        </w:rPr>
        <w:t xml:space="preserve">are the degrees of pain in </w:t>
      </w:r>
      <w:r w:rsidR="00C77F5F">
        <w:rPr>
          <w:rFonts w:ascii="Times New Roman" w:hAnsi="Times New Roman" w:cs="Times New Roman"/>
          <w:sz w:val="24"/>
          <w:szCs w:val="24"/>
        </w:rPr>
        <w:t xml:space="preserve">trapezitis prior to the treatment, </w:t>
      </w:r>
      <w:r w:rsidRPr="00A93FA0">
        <w:rPr>
          <w:rFonts w:ascii="Times New Roman" w:hAnsi="Times New Roman" w:cs="Times New Roman"/>
          <w:sz w:val="24"/>
          <w:szCs w:val="24"/>
        </w:rPr>
        <w:t>just after, and 24 hours after providing an IFT session</w:t>
      </w:r>
    </w:p>
    <w:p w:rsidR="00C50862" w:rsidRPr="00C0271E" w:rsidRDefault="00C50862" w:rsidP="00C50862">
      <w:pPr>
        <w:jc w:val="both"/>
        <w:rPr>
          <w:rFonts w:ascii="Times New Roman" w:hAnsi="Times New Roman" w:cs="Times New Roman"/>
          <w:sz w:val="24"/>
          <w:szCs w:val="24"/>
        </w:rPr>
      </w:pPr>
      <w:r w:rsidRPr="00C0271E">
        <w:rPr>
          <w:rFonts w:ascii="Times New Roman" w:eastAsiaTheme="majorEastAsia" w:hAnsi="Times New Roman" w:cs="Times New Roman"/>
          <w:b/>
          <w:bCs/>
          <w:sz w:val="24"/>
          <w:szCs w:val="24"/>
        </w:rPr>
        <w:t>METHODOLOGY:</w:t>
      </w:r>
    </w:p>
    <w:p w:rsidR="00E70BC0" w:rsidRDefault="00C50862" w:rsidP="00C50862">
      <w:pPr>
        <w:jc w:val="both"/>
        <w:rPr>
          <w:rFonts w:ascii="Times New Roman" w:hAnsi="Times New Roman" w:cs="Times New Roman"/>
          <w:sz w:val="24"/>
          <w:szCs w:val="24"/>
        </w:rPr>
      </w:pPr>
      <w:r w:rsidRPr="00A93FA0">
        <w:rPr>
          <w:rFonts w:ascii="Times New Roman" w:hAnsi="Times New Roman" w:cs="Times New Roman"/>
          <w:sz w:val="24"/>
          <w:szCs w:val="24"/>
        </w:rPr>
        <w:t>Subjects were divided into exper</w:t>
      </w:r>
      <w:r w:rsidR="00C77F5F">
        <w:rPr>
          <w:rFonts w:ascii="Times New Roman" w:hAnsi="Times New Roman" w:cs="Times New Roman"/>
          <w:sz w:val="24"/>
          <w:szCs w:val="24"/>
        </w:rPr>
        <w:t>iment</w:t>
      </w:r>
      <w:r w:rsidR="00FD2469">
        <w:rPr>
          <w:rFonts w:ascii="Times New Roman" w:hAnsi="Times New Roman" w:cs="Times New Roman"/>
          <w:sz w:val="24"/>
          <w:szCs w:val="24"/>
        </w:rPr>
        <w:t>al and control groups. Study group received IFT with suction electrode and a sham therapy to</w:t>
      </w:r>
      <w:r w:rsidRPr="00A93FA0">
        <w:rPr>
          <w:rFonts w:ascii="Times New Roman" w:hAnsi="Times New Roman" w:cs="Times New Roman"/>
          <w:sz w:val="24"/>
          <w:szCs w:val="24"/>
        </w:rPr>
        <w:t xml:space="preserve"> control </w:t>
      </w:r>
      <w:r w:rsidR="00C77F5F">
        <w:rPr>
          <w:rFonts w:ascii="Times New Roman" w:hAnsi="Times New Roman" w:cs="Times New Roman"/>
          <w:sz w:val="24"/>
          <w:szCs w:val="24"/>
        </w:rPr>
        <w:t>group. Visual Analogue scale(</w:t>
      </w:r>
      <w:r w:rsidRPr="00A93FA0">
        <w:rPr>
          <w:rFonts w:ascii="Times New Roman" w:hAnsi="Times New Roman" w:cs="Times New Roman"/>
          <w:sz w:val="24"/>
          <w:szCs w:val="24"/>
        </w:rPr>
        <w:t>VAS</w:t>
      </w:r>
      <w:r w:rsidR="00C77F5F">
        <w:rPr>
          <w:rFonts w:ascii="Times New Roman" w:hAnsi="Times New Roman" w:cs="Times New Roman"/>
          <w:sz w:val="24"/>
          <w:szCs w:val="24"/>
        </w:rPr>
        <w:t xml:space="preserve">) and Pain pressure </w:t>
      </w:r>
      <w:r w:rsidR="00FD2469">
        <w:rPr>
          <w:rFonts w:ascii="Times New Roman" w:hAnsi="Times New Roman" w:cs="Times New Roman"/>
          <w:sz w:val="24"/>
          <w:szCs w:val="24"/>
        </w:rPr>
        <w:t>threshold(</w:t>
      </w:r>
      <w:r w:rsidR="00FD2469" w:rsidRPr="00A93FA0">
        <w:rPr>
          <w:rFonts w:ascii="Times New Roman" w:hAnsi="Times New Roman" w:cs="Times New Roman"/>
          <w:sz w:val="24"/>
          <w:szCs w:val="24"/>
        </w:rPr>
        <w:t>PPT</w:t>
      </w:r>
      <w:r w:rsidR="00C77F5F">
        <w:rPr>
          <w:rFonts w:ascii="Times New Roman" w:hAnsi="Times New Roman" w:cs="Times New Roman"/>
          <w:sz w:val="24"/>
          <w:szCs w:val="24"/>
        </w:rPr>
        <w:t>) was measured</w:t>
      </w:r>
      <w:r w:rsidRPr="00A93FA0">
        <w:rPr>
          <w:rFonts w:ascii="Times New Roman" w:hAnsi="Times New Roman" w:cs="Times New Roman"/>
          <w:sz w:val="24"/>
          <w:szCs w:val="24"/>
        </w:rPr>
        <w:t xml:space="preserve"> before</w:t>
      </w:r>
      <w:r w:rsidR="00C77F5F">
        <w:rPr>
          <w:rFonts w:ascii="Times New Roman" w:hAnsi="Times New Roman" w:cs="Times New Roman"/>
          <w:sz w:val="24"/>
          <w:szCs w:val="24"/>
        </w:rPr>
        <w:t xml:space="preserve"> the treatment</w:t>
      </w:r>
      <w:r w:rsidRPr="00A93FA0">
        <w:rPr>
          <w:rFonts w:ascii="Times New Roman" w:hAnsi="Times New Roman" w:cs="Times New Roman"/>
          <w:sz w:val="24"/>
          <w:szCs w:val="24"/>
        </w:rPr>
        <w:t>, immediately after</w:t>
      </w:r>
      <w:r w:rsidR="00C77F5F">
        <w:rPr>
          <w:rFonts w:ascii="Times New Roman" w:hAnsi="Times New Roman" w:cs="Times New Roman"/>
          <w:sz w:val="24"/>
          <w:szCs w:val="24"/>
        </w:rPr>
        <w:t>, and 24 hours</w:t>
      </w:r>
      <w:r w:rsidRPr="00A93FA0">
        <w:rPr>
          <w:rFonts w:ascii="Times New Roman" w:hAnsi="Times New Roman" w:cs="Times New Roman"/>
          <w:sz w:val="24"/>
          <w:szCs w:val="24"/>
        </w:rPr>
        <w:t>. Also, a patient report card was given</w:t>
      </w:r>
      <w:r w:rsidR="00E70BC0">
        <w:rPr>
          <w:rFonts w:ascii="Times New Roman" w:hAnsi="Times New Roman" w:cs="Times New Roman"/>
          <w:sz w:val="24"/>
          <w:szCs w:val="24"/>
        </w:rPr>
        <w:t>.</w:t>
      </w:r>
      <w:r w:rsidRPr="00A93FA0">
        <w:rPr>
          <w:rFonts w:ascii="Times New Roman" w:hAnsi="Times New Roman" w:cs="Times New Roman"/>
          <w:sz w:val="24"/>
          <w:szCs w:val="24"/>
        </w:rPr>
        <w:t xml:space="preserve"> </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RESULTS:</w:t>
      </w:r>
    </w:p>
    <w:p w:rsidR="00C50862" w:rsidRPr="00A93FA0" w:rsidRDefault="00C50862" w:rsidP="00C50862">
      <w:pPr>
        <w:jc w:val="both"/>
        <w:rPr>
          <w:rFonts w:ascii="Times New Roman" w:hAnsi="Times New Roman" w:cs="Times New Roman"/>
          <w:sz w:val="24"/>
          <w:szCs w:val="24"/>
        </w:rPr>
      </w:pPr>
      <w:r w:rsidRPr="00A93FA0">
        <w:rPr>
          <w:rFonts w:ascii="Times New Roman" w:hAnsi="Times New Roman" w:cs="Times New Roman"/>
          <w:sz w:val="24"/>
          <w:szCs w:val="24"/>
        </w:rPr>
        <w:t>The experimental group showed a significant decrease in pain level and an increase in pressure threshold after the therapy.</w:t>
      </w:r>
    </w:p>
    <w:p w:rsidR="00C50862" w:rsidRPr="00C0271E" w:rsidRDefault="00C50862" w:rsidP="00C50862">
      <w:pPr>
        <w:jc w:val="both"/>
        <w:rPr>
          <w:rFonts w:ascii="Times New Roman" w:eastAsiaTheme="majorEastAsia" w:hAnsi="Times New Roman" w:cs="Times New Roman"/>
          <w:b/>
          <w:sz w:val="24"/>
          <w:szCs w:val="24"/>
        </w:rPr>
      </w:pPr>
      <w:r w:rsidRPr="00C0271E">
        <w:rPr>
          <w:rFonts w:ascii="Times New Roman" w:eastAsiaTheme="majorEastAsia" w:hAnsi="Times New Roman" w:cs="Times New Roman"/>
          <w:b/>
          <w:sz w:val="24"/>
          <w:szCs w:val="24"/>
        </w:rPr>
        <w:t>DISCUSSION:</w:t>
      </w:r>
    </w:p>
    <w:p w:rsidR="00C50862" w:rsidRPr="00A93FA0" w:rsidRDefault="00C50862" w:rsidP="00C50862">
      <w:pPr>
        <w:jc w:val="both"/>
        <w:rPr>
          <w:rFonts w:ascii="Times New Roman" w:hAnsi="Times New Roman" w:cs="Times New Roman"/>
          <w:sz w:val="24"/>
          <w:szCs w:val="24"/>
        </w:rPr>
      </w:pPr>
      <w:r w:rsidRPr="00A93FA0">
        <w:rPr>
          <w:rFonts w:ascii="Times New Roman" w:hAnsi="Times New Roman" w:cs="Times New Roman"/>
          <w:sz w:val="24"/>
          <w:szCs w:val="24"/>
        </w:rPr>
        <w:t xml:space="preserve">IFT and sham therapy both reduced pain right away and for up to 24 hours within and between the groups. But when compared to sham therapy, the pain was significantly reduced by IFT after 24 hours rather than right away. This study suggests that although the immediate effect of IFT on pain levels is not obvious, it has definitely been demonstrated to generate a substantial effect </w:t>
      </w:r>
      <w:r w:rsidR="00FD2469">
        <w:rPr>
          <w:rFonts w:ascii="Times New Roman" w:hAnsi="Times New Roman" w:cs="Times New Roman"/>
          <w:sz w:val="24"/>
          <w:szCs w:val="24"/>
        </w:rPr>
        <w:t>post 24 hours</w:t>
      </w:r>
      <w:r w:rsidRPr="00A93FA0">
        <w:rPr>
          <w:rFonts w:ascii="Times New Roman" w:hAnsi="Times New Roman" w:cs="Times New Roman"/>
          <w:sz w:val="24"/>
          <w:szCs w:val="24"/>
        </w:rPr>
        <w:t>, therefore de</w:t>
      </w:r>
      <w:r w:rsidR="00FD2469">
        <w:rPr>
          <w:rFonts w:ascii="Times New Roman" w:hAnsi="Times New Roman" w:cs="Times New Roman"/>
          <w:sz w:val="24"/>
          <w:szCs w:val="24"/>
        </w:rPr>
        <w:t xml:space="preserve">monstrating that the </w:t>
      </w:r>
      <w:r w:rsidRPr="00A93FA0">
        <w:rPr>
          <w:rFonts w:ascii="Times New Roman" w:hAnsi="Times New Roman" w:cs="Times New Roman"/>
          <w:sz w:val="24"/>
          <w:szCs w:val="24"/>
        </w:rPr>
        <w:t xml:space="preserve">IFT </w:t>
      </w:r>
      <w:r w:rsidR="00FD2469">
        <w:rPr>
          <w:rFonts w:ascii="Times New Roman" w:hAnsi="Times New Roman" w:cs="Times New Roman"/>
          <w:sz w:val="24"/>
          <w:szCs w:val="24"/>
        </w:rPr>
        <w:t xml:space="preserve">has hypolagesic effect which </w:t>
      </w:r>
      <w:r w:rsidRPr="00A93FA0">
        <w:rPr>
          <w:rFonts w:ascii="Times New Roman" w:hAnsi="Times New Roman" w:cs="Times New Roman"/>
          <w:sz w:val="24"/>
          <w:szCs w:val="24"/>
        </w:rPr>
        <w:t>lasts for 24 hours after a single session.</w:t>
      </w:r>
    </w:p>
    <w:p w:rsidR="00134F23" w:rsidRDefault="00134F23" w:rsidP="00C50862">
      <w:pPr>
        <w:jc w:val="both"/>
        <w:rPr>
          <w:rFonts w:ascii="Times New Roman" w:eastAsiaTheme="majorEastAsia" w:hAnsi="Times New Roman" w:cs="Times New Roman"/>
          <w:b/>
          <w:bCs/>
          <w:sz w:val="24"/>
          <w:szCs w:val="24"/>
        </w:rPr>
      </w:pPr>
    </w:p>
    <w:p w:rsidR="00134F23" w:rsidRDefault="00134F23" w:rsidP="00C50862">
      <w:pPr>
        <w:jc w:val="both"/>
        <w:rPr>
          <w:rFonts w:ascii="Times New Roman" w:eastAsiaTheme="majorEastAsia" w:hAnsi="Times New Roman" w:cs="Times New Roman"/>
          <w:b/>
          <w:bCs/>
          <w:sz w:val="24"/>
          <w:szCs w:val="24"/>
        </w:rPr>
      </w:pP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lastRenderedPageBreak/>
        <w:t>CONCLUSION:</w:t>
      </w:r>
    </w:p>
    <w:p w:rsidR="00C50862" w:rsidRPr="00A93FA0" w:rsidRDefault="00C50862" w:rsidP="00C50862">
      <w:pPr>
        <w:jc w:val="both"/>
        <w:rPr>
          <w:rFonts w:ascii="Times New Roman" w:eastAsiaTheme="majorEastAsia" w:hAnsi="Times New Roman" w:cs="Times New Roman"/>
          <w:bCs/>
          <w:sz w:val="24"/>
          <w:szCs w:val="24"/>
        </w:rPr>
      </w:pPr>
      <w:r w:rsidRPr="00A93FA0">
        <w:rPr>
          <w:rFonts w:ascii="Times New Roman" w:eastAsiaTheme="majorEastAsia" w:hAnsi="Times New Roman" w:cs="Times New Roman"/>
          <w:bCs/>
          <w:sz w:val="24"/>
          <w:szCs w:val="24"/>
        </w:rPr>
        <w:t xml:space="preserve">IFT has a hypoalgesic effect on persons with trapezius myalgia's pain level that lasts for 24 hours after a single session. </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KEY WORDS:</w:t>
      </w:r>
    </w:p>
    <w:p w:rsidR="00C50862" w:rsidRPr="00C0271E" w:rsidRDefault="00C50862" w:rsidP="00C50862">
      <w:pPr>
        <w:jc w:val="both"/>
        <w:rPr>
          <w:rFonts w:ascii="Times New Roman" w:eastAsiaTheme="majorEastAsia" w:hAnsi="Times New Roman" w:cs="Times New Roman"/>
          <w:bCs/>
          <w:sz w:val="24"/>
          <w:szCs w:val="24"/>
        </w:rPr>
      </w:pPr>
      <w:r w:rsidRPr="00A93FA0">
        <w:rPr>
          <w:rFonts w:ascii="Times New Roman" w:eastAsiaTheme="majorEastAsia" w:hAnsi="Times New Roman" w:cs="Times New Roman"/>
          <w:bCs/>
          <w:sz w:val="24"/>
          <w:szCs w:val="24"/>
        </w:rPr>
        <w:t>Interferential therapy (IFT), pain pressure threshold (PPT), trapezius myalgia, visual analogue scale (VAS), hypoalgesic, pressure algometer</w:t>
      </w:r>
    </w:p>
    <w:p w:rsidR="00C50862" w:rsidRPr="00EC298A" w:rsidRDefault="00C50862" w:rsidP="00C50862">
      <w:pPr>
        <w:jc w:val="both"/>
        <w:rPr>
          <w:rFonts w:ascii="Times New Roman" w:eastAsiaTheme="majorEastAsia" w:hAnsi="Times New Roman" w:cs="Times New Roman"/>
          <w:b/>
          <w:bCs/>
          <w:sz w:val="24"/>
          <w:szCs w:val="24"/>
        </w:rPr>
      </w:pPr>
      <w:r w:rsidRPr="00EC298A">
        <w:rPr>
          <w:rFonts w:ascii="Times New Roman" w:eastAsiaTheme="majorEastAsia" w:hAnsi="Times New Roman" w:cs="Times New Roman"/>
          <w:b/>
          <w:bCs/>
          <w:sz w:val="24"/>
          <w:szCs w:val="24"/>
        </w:rPr>
        <w:t>INTRODUCTION:</w:t>
      </w:r>
    </w:p>
    <w:p w:rsidR="00342DD0" w:rsidRDefault="00E70BC0" w:rsidP="00C50862">
      <w:pPr>
        <w:pStyle w:val="NoSpacing"/>
        <w:spacing w:after="120" w:line="360" w:lineRule="auto"/>
        <w:jc w:val="both"/>
        <w:rPr>
          <w:rFonts w:ascii="Times New Roman" w:hAnsi="Times New Roman" w:cs="Times New Roman"/>
          <w:sz w:val="24"/>
          <w:szCs w:val="24"/>
        </w:rPr>
      </w:pPr>
      <w:r>
        <w:rPr>
          <w:rFonts w:ascii="Times New Roman" w:hAnsi="Times New Roman" w:cs="Times New Roman"/>
          <w:sz w:val="24"/>
          <w:szCs w:val="24"/>
        </w:rPr>
        <w:t>“Myalgia” refers to pain in the muscle.</w:t>
      </w:r>
      <w:r w:rsidR="00C50862" w:rsidRPr="000E4DC8">
        <w:rPr>
          <w:rFonts w:ascii="Times New Roman" w:hAnsi="Times New Roman" w:cs="Times New Roman"/>
          <w:sz w:val="24"/>
          <w:szCs w:val="24"/>
        </w:rPr>
        <w:t xml:space="preserve"> </w:t>
      </w:r>
      <w:r w:rsidR="00C50862" w:rsidRPr="000E4DC8">
        <w:rPr>
          <w:rFonts w:ascii="Times New Roman" w:hAnsi="Times New Roman" w:cs="Times New Roman"/>
          <w:sz w:val="24"/>
          <w:szCs w:val="24"/>
          <w:vertAlign w:val="superscript"/>
        </w:rPr>
        <w:t>1</w:t>
      </w:r>
      <w:r w:rsidR="00C50862" w:rsidRPr="000E4DC8">
        <w:rPr>
          <w:rFonts w:ascii="Times New Roman" w:hAnsi="Times New Roman" w:cs="Times New Roman"/>
          <w:sz w:val="24"/>
          <w:szCs w:val="24"/>
        </w:rPr>
        <w:t>.</w:t>
      </w:r>
      <w:r w:rsidR="00C50862" w:rsidRPr="000E4DC8">
        <w:rPr>
          <w:rFonts w:ascii="Times New Roman" w:hAnsi="Times New Roman" w:cs="Times New Roman"/>
          <w:sz w:val="24"/>
          <w:szCs w:val="24"/>
          <w:vertAlign w:val="superscript"/>
        </w:rPr>
        <w:t xml:space="preserve">  </w:t>
      </w:r>
      <w:r w:rsidR="00C50862" w:rsidRPr="000E4DC8">
        <w:rPr>
          <w:rFonts w:ascii="Times New Roman" w:hAnsi="Times New Roman" w:cs="Times New Roman"/>
          <w:sz w:val="24"/>
          <w:szCs w:val="24"/>
        </w:rPr>
        <w:t xml:space="preserve">“Myalgia” is composed of “my(o)” from the greek  ‘myos’ meaning muscle and “algia” from the Greek ‘algos’ meaning pain </w:t>
      </w:r>
      <w:r w:rsidR="00C50862" w:rsidRPr="000E4DC8">
        <w:rPr>
          <w:rFonts w:ascii="Times New Roman" w:hAnsi="Times New Roman" w:cs="Times New Roman"/>
          <w:sz w:val="24"/>
          <w:szCs w:val="24"/>
          <w:vertAlign w:val="superscript"/>
        </w:rPr>
        <w:t xml:space="preserve">2  </w:t>
      </w:r>
      <w:r w:rsidR="00C50862" w:rsidRPr="000E4DC8">
        <w:rPr>
          <w:rFonts w:ascii="Times New Roman" w:hAnsi="Times New Roman" w:cs="Times New Roman"/>
          <w:sz w:val="24"/>
          <w:szCs w:val="24"/>
        </w:rPr>
        <w:t xml:space="preserve">. Neck and shoulder muscles are </w:t>
      </w:r>
      <w:r w:rsidR="005D1266">
        <w:rPr>
          <w:rFonts w:ascii="Times New Roman" w:hAnsi="Times New Roman" w:cs="Times New Roman"/>
          <w:sz w:val="24"/>
          <w:szCs w:val="24"/>
        </w:rPr>
        <w:t>more likely to develop muscle pain</w:t>
      </w:r>
      <w:r w:rsidR="00FD5429">
        <w:rPr>
          <w:rFonts w:ascii="Times New Roman" w:hAnsi="Times New Roman" w:cs="Times New Roman"/>
          <w:sz w:val="24"/>
          <w:szCs w:val="24"/>
        </w:rPr>
        <w:t>. T</w:t>
      </w:r>
      <w:r w:rsidR="005D1266">
        <w:rPr>
          <w:rFonts w:ascii="Times New Roman" w:hAnsi="Times New Roman" w:cs="Times New Roman"/>
          <w:sz w:val="24"/>
          <w:szCs w:val="24"/>
        </w:rPr>
        <w:t xml:space="preserve">he </w:t>
      </w:r>
      <w:r w:rsidR="00C76576">
        <w:rPr>
          <w:rFonts w:ascii="Times New Roman" w:hAnsi="Times New Roman" w:cs="Times New Roman"/>
          <w:sz w:val="24"/>
          <w:szCs w:val="24"/>
        </w:rPr>
        <w:t>trapezius</w:t>
      </w:r>
      <w:r w:rsidR="00FD5429">
        <w:rPr>
          <w:rFonts w:ascii="Times New Roman" w:hAnsi="Times New Roman" w:cs="Times New Roman"/>
          <w:sz w:val="24"/>
          <w:szCs w:val="24"/>
        </w:rPr>
        <w:t xml:space="preserve"> </w:t>
      </w:r>
      <w:r w:rsidR="005D1266">
        <w:rPr>
          <w:rFonts w:ascii="Times New Roman" w:hAnsi="Times New Roman" w:cs="Times New Roman"/>
          <w:sz w:val="24"/>
          <w:szCs w:val="24"/>
        </w:rPr>
        <w:t>is the most common muscle to suffer from trapezitis</w:t>
      </w:r>
      <w:r w:rsidR="001340D0">
        <w:rPr>
          <w:rFonts w:ascii="Times New Roman" w:hAnsi="Times New Roman" w:cs="Times New Roman"/>
          <w:sz w:val="24"/>
          <w:szCs w:val="24"/>
        </w:rPr>
        <w:t xml:space="preserve"> </w:t>
      </w:r>
      <w:r w:rsidR="001340D0" w:rsidRPr="00394D40">
        <w:rPr>
          <w:rFonts w:ascii="Times New Roman" w:hAnsi="Times New Roman" w:cs="Times New Roman"/>
          <w:sz w:val="24"/>
          <w:szCs w:val="24"/>
          <w:vertAlign w:val="superscript"/>
        </w:rPr>
        <w:t>3</w:t>
      </w:r>
      <w:r w:rsidR="00394D40" w:rsidRPr="00394D40">
        <w:rPr>
          <w:rFonts w:ascii="Times New Roman" w:hAnsi="Times New Roman" w:cs="Times New Roman"/>
          <w:sz w:val="24"/>
          <w:szCs w:val="24"/>
          <w:vertAlign w:val="superscript"/>
        </w:rPr>
        <w:t>,</w:t>
      </w:r>
      <w:r w:rsidR="00C50862" w:rsidRPr="00394D40">
        <w:rPr>
          <w:rFonts w:ascii="Times New Roman" w:hAnsi="Times New Roman" w:cs="Times New Roman"/>
          <w:sz w:val="24"/>
          <w:szCs w:val="24"/>
          <w:vertAlign w:val="superscript"/>
        </w:rPr>
        <w:t>4,5</w:t>
      </w:r>
      <w:r w:rsidR="00C50862" w:rsidRPr="000E4DC8">
        <w:rPr>
          <w:rFonts w:ascii="Times New Roman" w:hAnsi="Times New Roman" w:cs="Times New Roman"/>
          <w:sz w:val="24"/>
          <w:szCs w:val="24"/>
        </w:rPr>
        <w:t>.</w:t>
      </w:r>
      <w:r w:rsidR="00FD5429">
        <w:rPr>
          <w:rFonts w:ascii="Times New Roman" w:hAnsi="Times New Roman" w:cs="Times New Roman"/>
          <w:sz w:val="24"/>
          <w:szCs w:val="24"/>
        </w:rPr>
        <w:t xml:space="preserve"> Trapezius myalgia causes </w:t>
      </w:r>
      <w:r w:rsidR="00394D40">
        <w:rPr>
          <w:rFonts w:ascii="Times New Roman" w:hAnsi="Times New Roman" w:cs="Times New Roman"/>
          <w:sz w:val="24"/>
          <w:szCs w:val="24"/>
        </w:rPr>
        <w:t xml:space="preserve">discomfort to the </w:t>
      </w:r>
      <w:r w:rsidR="00C50862" w:rsidRPr="000E4DC8">
        <w:rPr>
          <w:rFonts w:ascii="Times New Roman" w:hAnsi="Times New Roman" w:cs="Times New Roman"/>
          <w:sz w:val="24"/>
          <w:szCs w:val="24"/>
        </w:rPr>
        <w:t xml:space="preserve">neck and shoulder. </w:t>
      </w:r>
      <w:r w:rsidR="00C50862" w:rsidRPr="000E4DC8">
        <w:rPr>
          <w:rFonts w:ascii="Times New Roman" w:hAnsi="Times New Roman" w:cs="Times New Roman"/>
          <w:sz w:val="24"/>
          <w:szCs w:val="24"/>
          <w:vertAlign w:val="superscript"/>
        </w:rPr>
        <w:t>6,7,1</w:t>
      </w:r>
      <w:r w:rsidR="00C50862" w:rsidRPr="000E4DC8">
        <w:rPr>
          <w:rFonts w:ascii="Times New Roman" w:hAnsi="Times New Roman" w:cs="Times New Roman"/>
          <w:sz w:val="24"/>
          <w:szCs w:val="24"/>
        </w:rPr>
        <w:t>.</w:t>
      </w:r>
      <w:r w:rsidR="00C50862" w:rsidRPr="000E4DC8">
        <w:rPr>
          <w:rFonts w:ascii="Times New Roman" w:hAnsi="Times New Roman" w:cs="Times New Roman"/>
          <w:sz w:val="24"/>
          <w:szCs w:val="24"/>
          <w:vertAlign w:val="superscript"/>
        </w:rPr>
        <w:t xml:space="preserve">  </w:t>
      </w:r>
      <w:r w:rsidR="00DA2619">
        <w:rPr>
          <w:rFonts w:ascii="Times New Roman" w:hAnsi="Times New Roman" w:cs="Times New Roman"/>
          <w:sz w:val="24"/>
          <w:szCs w:val="24"/>
        </w:rPr>
        <w:t xml:space="preserve">It </w:t>
      </w:r>
      <w:r w:rsidR="00C50862" w:rsidRPr="000E4DC8">
        <w:rPr>
          <w:rFonts w:ascii="Times New Roman" w:hAnsi="Times New Roman" w:cs="Times New Roman"/>
          <w:sz w:val="24"/>
          <w:szCs w:val="24"/>
        </w:rPr>
        <w:t xml:space="preserve">can be treated by both invasive and </w:t>
      </w:r>
      <w:r w:rsidR="0038463F" w:rsidRPr="000E4DC8">
        <w:rPr>
          <w:rFonts w:ascii="Times New Roman" w:hAnsi="Times New Roman" w:cs="Times New Roman"/>
          <w:sz w:val="24"/>
          <w:szCs w:val="24"/>
        </w:rPr>
        <w:t>non-invasive</w:t>
      </w:r>
      <w:r w:rsidR="00C50862" w:rsidRPr="000E4DC8">
        <w:rPr>
          <w:rFonts w:ascii="Times New Roman" w:hAnsi="Times New Roman" w:cs="Times New Roman"/>
          <w:sz w:val="24"/>
          <w:szCs w:val="24"/>
        </w:rPr>
        <w:t xml:space="preserve"> </w:t>
      </w:r>
      <w:r w:rsidR="0038463F">
        <w:rPr>
          <w:rFonts w:ascii="Times New Roman" w:hAnsi="Times New Roman" w:cs="Times New Roman"/>
          <w:sz w:val="24"/>
          <w:szCs w:val="24"/>
        </w:rPr>
        <w:t xml:space="preserve">therapies like </w:t>
      </w:r>
      <w:r w:rsidR="00DA2619">
        <w:rPr>
          <w:rFonts w:ascii="Times New Roman" w:hAnsi="Times New Roman" w:cs="Times New Roman"/>
          <w:sz w:val="24"/>
          <w:szCs w:val="24"/>
        </w:rPr>
        <w:t xml:space="preserve">pharmacological drugs, homeopathy, physiotherapy, acupuncture etc. </w:t>
      </w:r>
      <w:r w:rsidR="00F3107F">
        <w:rPr>
          <w:rFonts w:ascii="Times New Roman" w:hAnsi="Times New Roman" w:cs="Times New Roman"/>
          <w:sz w:val="24"/>
          <w:szCs w:val="24"/>
        </w:rPr>
        <w:t>drugs</w:t>
      </w:r>
      <w:r w:rsidR="0038463F">
        <w:rPr>
          <w:rFonts w:ascii="Times New Roman" w:hAnsi="Times New Roman" w:cs="Times New Roman"/>
          <w:sz w:val="24"/>
          <w:szCs w:val="24"/>
        </w:rPr>
        <w:t xml:space="preserve">. </w:t>
      </w:r>
      <w:r w:rsidR="00C50862" w:rsidRPr="000E4DC8">
        <w:rPr>
          <w:rFonts w:ascii="Times New Roman" w:hAnsi="Times New Roman" w:cs="Times New Roman"/>
          <w:sz w:val="24"/>
          <w:szCs w:val="24"/>
          <w:vertAlign w:val="superscript"/>
        </w:rPr>
        <w:t>8,9,</w:t>
      </w:r>
      <w:r w:rsidR="00F3107F" w:rsidRPr="000E4DC8">
        <w:rPr>
          <w:rFonts w:ascii="Times New Roman" w:hAnsi="Times New Roman" w:cs="Times New Roman"/>
          <w:sz w:val="24"/>
          <w:szCs w:val="24"/>
          <w:vertAlign w:val="superscript"/>
        </w:rPr>
        <w:t>10</w:t>
      </w:r>
      <w:r w:rsidR="00DA2619">
        <w:rPr>
          <w:rFonts w:ascii="Times New Roman" w:hAnsi="Times New Roman" w:cs="Times New Roman"/>
          <w:sz w:val="24"/>
          <w:szCs w:val="24"/>
          <w:vertAlign w:val="superscript"/>
        </w:rPr>
        <w:t xml:space="preserve"> </w:t>
      </w:r>
      <w:r w:rsidR="00C50862" w:rsidRPr="000E4DC8">
        <w:rPr>
          <w:rFonts w:ascii="Times New Roman" w:hAnsi="Times New Roman" w:cs="Times New Roman"/>
          <w:sz w:val="24"/>
          <w:szCs w:val="24"/>
        </w:rPr>
        <w:t>The basic principle of IFT is that when two medium frequency currents are applied to the skin  a low frequency current will be induced that is equivalent to the difference in frequency between the two medium frequency currents</w:t>
      </w:r>
      <w:r w:rsidR="00DA2619">
        <w:rPr>
          <w:rFonts w:ascii="Times New Roman" w:hAnsi="Times New Roman" w:cs="Times New Roman"/>
          <w:sz w:val="24"/>
          <w:szCs w:val="24"/>
        </w:rPr>
        <w:t xml:space="preserve"> </w:t>
      </w:r>
      <w:r w:rsidR="00C50862" w:rsidRPr="00DA2619">
        <w:rPr>
          <w:rFonts w:ascii="Times New Roman" w:hAnsi="Times New Roman" w:cs="Times New Roman"/>
          <w:sz w:val="24"/>
          <w:szCs w:val="24"/>
          <w:vertAlign w:val="superscript"/>
        </w:rPr>
        <w:t>9</w:t>
      </w:r>
      <w:r w:rsidR="00F3107F" w:rsidRPr="00DA2619">
        <w:rPr>
          <w:rFonts w:ascii="Times New Roman" w:hAnsi="Times New Roman" w:cs="Times New Roman"/>
          <w:sz w:val="24"/>
          <w:szCs w:val="24"/>
          <w:vertAlign w:val="superscript"/>
        </w:rPr>
        <w:t>,</w:t>
      </w:r>
      <w:r w:rsidR="00DA2619" w:rsidRPr="00DA2619">
        <w:rPr>
          <w:rFonts w:ascii="Times New Roman" w:hAnsi="Times New Roman" w:cs="Times New Roman"/>
          <w:sz w:val="24"/>
          <w:szCs w:val="24"/>
          <w:vertAlign w:val="superscript"/>
        </w:rPr>
        <w:t>10,11,12,</w:t>
      </w:r>
      <w:r w:rsidR="00C50862" w:rsidRPr="00DA2619">
        <w:rPr>
          <w:rFonts w:ascii="Times New Roman" w:hAnsi="Times New Roman" w:cs="Times New Roman"/>
          <w:sz w:val="24"/>
          <w:szCs w:val="24"/>
          <w:vertAlign w:val="superscript"/>
        </w:rPr>
        <w:t>13</w:t>
      </w:r>
      <w:r w:rsidR="00C50862" w:rsidRPr="000E4DC8">
        <w:rPr>
          <w:rFonts w:ascii="Times New Roman" w:hAnsi="Times New Roman" w:cs="Times New Roman"/>
          <w:sz w:val="24"/>
          <w:szCs w:val="24"/>
        </w:rPr>
        <w:t xml:space="preserve">. </w:t>
      </w:r>
      <w:r w:rsidR="00DA2619">
        <w:rPr>
          <w:rFonts w:ascii="Times New Roman" w:hAnsi="Times New Roman" w:cs="Times New Roman"/>
          <w:sz w:val="24"/>
          <w:szCs w:val="24"/>
        </w:rPr>
        <w:t xml:space="preserve">IFT increases </w:t>
      </w:r>
      <w:r w:rsidR="00C50862" w:rsidRPr="000E4DC8">
        <w:rPr>
          <w:rFonts w:ascii="Times New Roman" w:hAnsi="Times New Roman" w:cs="Times New Roman"/>
          <w:sz w:val="24"/>
          <w:szCs w:val="24"/>
        </w:rPr>
        <w:t>microcirculation</w:t>
      </w:r>
      <w:r w:rsidR="00C50862" w:rsidRPr="000E4DC8">
        <w:rPr>
          <w:rFonts w:ascii="Times New Roman" w:hAnsi="Times New Roman" w:cs="Times New Roman"/>
          <w:sz w:val="24"/>
          <w:szCs w:val="24"/>
          <w:vertAlign w:val="superscript"/>
        </w:rPr>
        <w:t xml:space="preserve">14 </w:t>
      </w:r>
      <w:r w:rsidR="00C50862" w:rsidRPr="000E4DC8">
        <w:rPr>
          <w:rFonts w:ascii="Times New Roman" w:hAnsi="Times New Roman" w:cs="Times New Roman"/>
          <w:sz w:val="24"/>
          <w:szCs w:val="24"/>
        </w:rPr>
        <w:t xml:space="preserve">. In IFT skin electrodes are used and it modulates the amplitude of electric current to minimize the discomfort of stimulating deeper tissues </w:t>
      </w:r>
      <w:r w:rsidR="00F3107F">
        <w:rPr>
          <w:rFonts w:ascii="Times New Roman" w:hAnsi="Times New Roman" w:cs="Times New Roman"/>
          <w:sz w:val="24"/>
          <w:szCs w:val="24"/>
          <w:vertAlign w:val="superscript"/>
        </w:rPr>
        <w:t>14.</w:t>
      </w:r>
      <w:r w:rsidR="00F3107F">
        <w:rPr>
          <w:rFonts w:ascii="Times New Roman" w:hAnsi="Times New Roman" w:cs="Times New Roman"/>
          <w:sz w:val="24"/>
          <w:szCs w:val="24"/>
        </w:rPr>
        <w:t xml:space="preserve"> IFT </w:t>
      </w:r>
      <w:r w:rsidR="00F3107F" w:rsidRPr="000E4DC8">
        <w:rPr>
          <w:rFonts w:ascii="Times New Roman" w:hAnsi="Times New Roman" w:cs="Times New Roman"/>
          <w:sz w:val="24"/>
          <w:szCs w:val="24"/>
        </w:rPr>
        <w:t>relieves</w:t>
      </w:r>
      <w:r w:rsidR="00F3107F">
        <w:rPr>
          <w:rFonts w:ascii="Times New Roman" w:hAnsi="Times New Roman" w:cs="Times New Roman"/>
          <w:sz w:val="24"/>
          <w:szCs w:val="24"/>
        </w:rPr>
        <w:t xml:space="preserve"> muscle </w:t>
      </w:r>
      <w:r w:rsidR="00C50862" w:rsidRPr="000E4DC8">
        <w:rPr>
          <w:rFonts w:ascii="Times New Roman" w:hAnsi="Times New Roman" w:cs="Times New Roman"/>
          <w:sz w:val="24"/>
          <w:szCs w:val="24"/>
        </w:rPr>
        <w:t xml:space="preserve">pain, </w:t>
      </w:r>
      <w:r w:rsidR="00F3107F">
        <w:rPr>
          <w:rFonts w:ascii="Times New Roman" w:hAnsi="Times New Roman" w:cs="Times New Roman"/>
          <w:sz w:val="24"/>
          <w:szCs w:val="24"/>
        </w:rPr>
        <w:t xml:space="preserve">spasm, </w:t>
      </w:r>
      <w:r w:rsidR="00C50862" w:rsidRPr="000E4DC8">
        <w:rPr>
          <w:rFonts w:ascii="Times New Roman" w:hAnsi="Times New Roman" w:cs="Times New Roman"/>
          <w:sz w:val="24"/>
          <w:szCs w:val="24"/>
        </w:rPr>
        <w:t>swelling, promotes healing</w:t>
      </w:r>
      <w:r w:rsidR="00F3107F">
        <w:rPr>
          <w:rFonts w:ascii="Times New Roman" w:hAnsi="Times New Roman" w:cs="Times New Roman"/>
          <w:sz w:val="24"/>
          <w:szCs w:val="24"/>
        </w:rPr>
        <w:t>,</w:t>
      </w:r>
      <w:r w:rsidR="00C50862" w:rsidRPr="000E4DC8">
        <w:rPr>
          <w:rFonts w:ascii="Times New Roman" w:hAnsi="Times New Roman" w:cs="Times New Roman"/>
          <w:sz w:val="24"/>
          <w:szCs w:val="24"/>
        </w:rPr>
        <w:t xml:space="preserve"> </w:t>
      </w:r>
      <w:r w:rsidR="00C50862" w:rsidRPr="000E4DC8">
        <w:rPr>
          <w:rFonts w:ascii="Times New Roman" w:hAnsi="Times New Roman" w:cs="Times New Roman"/>
          <w:sz w:val="24"/>
          <w:szCs w:val="24"/>
          <w:vertAlign w:val="superscript"/>
        </w:rPr>
        <w:t>15,16,17,</w:t>
      </w:r>
      <w:r w:rsidR="00F3107F" w:rsidRPr="000E4DC8">
        <w:rPr>
          <w:rFonts w:ascii="Times New Roman" w:hAnsi="Times New Roman" w:cs="Times New Roman"/>
          <w:sz w:val="24"/>
          <w:szCs w:val="24"/>
          <w:vertAlign w:val="superscript"/>
        </w:rPr>
        <w:t>18</w:t>
      </w:r>
      <w:r w:rsidR="00342DD0">
        <w:rPr>
          <w:rFonts w:ascii="Times New Roman" w:hAnsi="Times New Roman" w:cs="Times New Roman"/>
          <w:sz w:val="24"/>
          <w:szCs w:val="24"/>
          <w:vertAlign w:val="superscript"/>
        </w:rPr>
        <w:t>,19</w:t>
      </w:r>
      <w:r w:rsidR="00F3107F" w:rsidRPr="000E4DC8">
        <w:rPr>
          <w:rFonts w:ascii="Times New Roman" w:hAnsi="Times New Roman" w:cs="Times New Roman"/>
          <w:sz w:val="24"/>
          <w:szCs w:val="24"/>
          <w:vertAlign w:val="superscript"/>
        </w:rPr>
        <w:t>.</w:t>
      </w:r>
      <w:r w:rsidR="00C50862" w:rsidRPr="000E4DC8">
        <w:rPr>
          <w:rFonts w:ascii="Times New Roman" w:hAnsi="Times New Roman" w:cs="Times New Roman"/>
          <w:sz w:val="24"/>
          <w:szCs w:val="24"/>
        </w:rPr>
        <w:t xml:space="preserve"> </w:t>
      </w:r>
    </w:p>
    <w:p w:rsidR="00342DD0" w:rsidRPr="00342DD0" w:rsidRDefault="00342DD0" w:rsidP="00C50862">
      <w:pPr>
        <w:pStyle w:val="NoSpacing"/>
        <w:spacing w:after="120" w:line="360" w:lineRule="auto"/>
        <w:jc w:val="both"/>
        <w:rPr>
          <w:rFonts w:ascii="Times New Roman" w:eastAsia="Times New Roman" w:hAnsi="Times New Roman" w:cs="Times New Roman"/>
          <w:color w:val="000000"/>
          <w:sz w:val="24"/>
          <w:szCs w:val="24"/>
          <w:lang w:eastAsia="en-IN"/>
        </w:rPr>
      </w:pPr>
      <w:r w:rsidRPr="00342DD0">
        <w:rPr>
          <w:rFonts w:ascii="Times New Roman" w:eastAsia="Times New Roman" w:hAnsi="Times New Roman" w:cs="Times New Roman"/>
          <w:color w:val="000000"/>
          <w:sz w:val="24"/>
          <w:szCs w:val="24"/>
          <w:lang w:eastAsia="en-IN"/>
        </w:rPr>
        <w:t>The effectiveness of a single daily session of Interferential Therapy (IFT) on hypoalgesia lasting up to 24 hours in individuals with trapezius myalgia has not been extensively studied in the existing literature. The limited available research does not provide clear guidance to therapists regarding the benefits of delivering IFT once a day to patients with this condition.</w:t>
      </w:r>
    </w:p>
    <w:p w:rsidR="00342DD0" w:rsidRPr="00342DD0" w:rsidRDefault="00342DD0" w:rsidP="00C50862">
      <w:pPr>
        <w:pStyle w:val="NoSpacing"/>
        <w:spacing w:after="120" w:line="360" w:lineRule="auto"/>
        <w:jc w:val="both"/>
        <w:rPr>
          <w:rFonts w:ascii="Times New Roman" w:eastAsia="Times New Roman" w:hAnsi="Times New Roman" w:cs="Times New Roman"/>
          <w:color w:val="000000"/>
          <w:sz w:val="24"/>
          <w:szCs w:val="24"/>
          <w:lang w:eastAsia="en-IN"/>
        </w:rPr>
      </w:pPr>
      <w:r w:rsidRPr="00342DD0">
        <w:rPr>
          <w:rFonts w:ascii="Times New Roman" w:eastAsia="Times New Roman" w:hAnsi="Times New Roman" w:cs="Times New Roman"/>
          <w:color w:val="000000"/>
          <w:sz w:val="24"/>
          <w:szCs w:val="24"/>
          <w:lang w:eastAsia="en-IN"/>
        </w:rPr>
        <w:t>Therefore, there is a significant need for further investigation to measure the impact of IFT on pressure pain threshold in people with trapezius myalgia, particularly in the 24 hours following a single session. Conducting rigorous research in this area can help establish whether a daily session of IFT is an effective treatment approach for providing pain relief and improving the condition's symptoms.</w:t>
      </w:r>
    </w:p>
    <w:p w:rsidR="00342DD0" w:rsidRPr="00134F23" w:rsidRDefault="00342DD0" w:rsidP="00C50862">
      <w:pPr>
        <w:pStyle w:val="NoSpacing"/>
        <w:spacing w:after="120" w:line="360" w:lineRule="auto"/>
        <w:jc w:val="both"/>
        <w:rPr>
          <w:rFonts w:ascii="Times New Roman" w:eastAsia="Times New Roman" w:hAnsi="Times New Roman" w:cs="Times New Roman"/>
          <w:color w:val="000000"/>
          <w:sz w:val="24"/>
          <w:szCs w:val="24"/>
          <w:lang w:eastAsia="en-IN"/>
        </w:rPr>
      </w:pPr>
      <w:r w:rsidRPr="00342DD0">
        <w:rPr>
          <w:rFonts w:ascii="Times New Roman" w:eastAsia="Times New Roman" w:hAnsi="Times New Roman" w:cs="Times New Roman"/>
          <w:color w:val="000000"/>
          <w:sz w:val="24"/>
          <w:szCs w:val="24"/>
          <w:lang w:eastAsia="en-IN"/>
        </w:rPr>
        <w:t>By conducting well-designed clinical studies and trials, researchers and healthcare professionals can gather valuable data to determine the optimal frequency and duration of IFT sessions, leading to more evidence-based recommendations for the management of trapezius myalgia. This research could contribute to better-informed decisions when designing treatment plans for individuals suffering from this condition.</w:t>
      </w:r>
      <w:bookmarkStart w:id="0" w:name="_GoBack"/>
      <w:bookmarkEnd w:id="0"/>
    </w:p>
    <w:p w:rsidR="00342DD0" w:rsidRPr="00342DD0" w:rsidRDefault="00342DD0" w:rsidP="00342DD0">
      <w:pPr>
        <w:pBdr>
          <w:bottom w:val="single" w:sz="6" w:space="1" w:color="auto"/>
        </w:pBdr>
        <w:spacing w:after="0" w:line="240" w:lineRule="auto"/>
        <w:jc w:val="center"/>
        <w:rPr>
          <w:rFonts w:ascii="Arial" w:eastAsia="Times New Roman" w:hAnsi="Arial" w:cs="Arial"/>
          <w:vanish/>
          <w:sz w:val="16"/>
          <w:szCs w:val="16"/>
          <w:lang w:eastAsia="en-IN"/>
        </w:rPr>
      </w:pPr>
      <w:r w:rsidRPr="00342DD0">
        <w:rPr>
          <w:rFonts w:ascii="Arial" w:eastAsia="Times New Roman" w:hAnsi="Arial" w:cs="Arial"/>
          <w:vanish/>
          <w:sz w:val="16"/>
          <w:szCs w:val="16"/>
          <w:lang w:eastAsia="en-IN"/>
        </w:rPr>
        <w:lastRenderedPageBreak/>
        <w:t>Top of Form</w:t>
      </w:r>
    </w:p>
    <w:p w:rsidR="00C50862" w:rsidRPr="00EC298A" w:rsidRDefault="00C50862" w:rsidP="00C50862">
      <w:pPr>
        <w:jc w:val="both"/>
        <w:rPr>
          <w:rFonts w:ascii="Times New Roman" w:hAnsi="Times New Roman" w:cs="Times New Roman"/>
          <w:b/>
          <w:iCs/>
          <w:sz w:val="24"/>
          <w:szCs w:val="24"/>
        </w:rPr>
      </w:pPr>
      <w:r w:rsidRPr="00EC298A">
        <w:rPr>
          <w:rFonts w:ascii="Times New Roman" w:hAnsi="Times New Roman" w:cs="Times New Roman"/>
          <w:b/>
          <w:iCs/>
          <w:sz w:val="24"/>
          <w:szCs w:val="24"/>
        </w:rPr>
        <w:t>AIMS AND OBJECTIVES:</w:t>
      </w:r>
    </w:p>
    <w:p w:rsidR="00C50862" w:rsidRPr="00A93FA0" w:rsidRDefault="00C50862" w:rsidP="00C50862">
      <w:pPr>
        <w:pStyle w:val="ListParagraph"/>
        <w:numPr>
          <w:ilvl w:val="0"/>
          <w:numId w:val="1"/>
        </w:numPr>
        <w:jc w:val="both"/>
        <w:rPr>
          <w:rFonts w:ascii="Times New Roman" w:hAnsi="Times New Roman"/>
          <w:sz w:val="24"/>
          <w:szCs w:val="24"/>
        </w:rPr>
      </w:pPr>
      <w:r w:rsidRPr="00A93FA0">
        <w:rPr>
          <w:rFonts w:ascii="Times New Roman" w:hAnsi="Times New Roman"/>
          <w:sz w:val="24"/>
          <w:szCs w:val="24"/>
        </w:rPr>
        <w:t>To assess the level of pain in the study and control group participants with trap</w:t>
      </w:r>
      <w:r>
        <w:rPr>
          <w:rFonts w:ascii="Times New Roman" w:hAnsi="Times New Roman"/>
          <w:sz w:val="24"/>
          <w:szCs w:val="24"/>
        </w:rPr>
        <w:t>ezius myalgia before, immediately after</w:t>
      </w:r>
      <w:r w:rsidRPr="00A93FA0">
        <w:rPr>
          <w:rFonts w:ascii="Times New Roman" w:hAnsi="Times New Roman"/>
          <w:sz w:val="24"/>
          <w:szCs w:val="24"/>
        </w:rPr>
        <w:t xml:space="preserve"> and 24 hours after providing an IFT session.</w:t>
      </w:r>
    </w:p>
    <w:p w:rsidR="00C50862" w:rsidRPr="000E4DC8" w:rsidRDefault="00C50862" w:rsidP="00C50862">
      <w:pPr>
        <w:pStyle w:val="ListParagraph"/>
        <w:numPr>
          <w:ilvl w:val="0"/>
          <w:numId w:val="1"/>
        </w:numPr>
        <w:jc w:val="both"/>
        <w:rPr>
          <w:rFonts w:ascii="Times New Roman" w:hAnsi="Times New Roman"/>
          <w:sz w:val="24"/>
          <w:szCs w:val="24"/>
        </w:rPr>
      </w:pPr>
      <w:r w:rsidRPr="00A93FA0">
        <w:rPr>
          <w:rFonts w:ascii="Times New Roman" w:hAnsi="Times New Roman"/>
          <w:sz w:val="24"/>
          <w:szCs w:val="24"/>
        </w:rPr>
        <w:t>To assess the degree of pain in study participants with trapezius myalgia and the control group before, immediately after, and 24 hours after receiving a single IFT session.</w:t>
      </w:r>
    </w:p>
    <w:p w:rsidR="00C50862" w:rsidRDefault="00C50862" w:rsidP="00C50862">
      <w:pPr>
        <w:jc w:val="both"/>
        <w:rPr>
          <w:rFonts w:ascii="Times New Roman" w:hAnsi="Times New Roman" w:cs="Times New Roman"/>
          <w:b/>
          <w:sz w:val="24"/>
          <w:szCs w:val="24"/>
        </w:rPr>
      </w:pPr>
      <w:r w:rsidRPr="00EC298A">
        <w:rPr>
          <w:rFonts w:ascii="Times New Roman" w:hAnsi="Times New Roman" w:cs="Times New Roman"/>
          <w:b/>
          <w:sz w:val="24"/>
          <w:szCs w:val="24"/>
        </w:rPr>
        <w:t>METHODOLOGY:</w:t>
      </w:r>
    </w:p>
    <w:p w:rsidR="00C50862" w:rsidRPr="0060224D" w:rsidRDefault="005A2226" w:rsidP="00C50862">
      <w:pPr>
        <w:jc w:val="both"/>
        <w:rPr>
          <w:rFonts w:ascii="Times New Roman" w:hAnsi="Times New Roman" w:cs="Times New Roman"/>
          <w:sz w:val="24"/>
          <w:szCs w:val="24"/>
        </w:rPr>
      </w:pPr>
      <w:r w:rsidRPr="005A2226">
        <w:rPr>
          <w:rFonts w:ascii="Times New Roman" w:hAnsi="Times New Roman" w:cs="Times New Roman"/>
          <w:sz w:val="24"/>
          <w:szCs w:val="24"/>
        </w:rPr>
        <w:t>The study obtained ethical clearance and includes 50 participants aged 20-35 with trapezius myalgia. Participants must be free from allergies, shoulder/neck fractures, and metal implants. The study uses a digital IFT stimulator, a pressure algometer, and patient-reported cards for data collection.</w:t>
      </w:r>
    </w:p>
    <w:p w:rsidR="008D3537" w:rsidRDefault="00C50862" w:rsidP="00C50862">
      <w:pPr>
        <w:jc w:val="both"/>
        <w:rPr>
          <w:rFonts w:ascii="Times New Roman" w:hAnsi="Times New Roman" w:cs="Times New Roman"/>
          <w:b/>
          <w:sz w:val="24"/>
          <w:szCs w:val="24"/>
        </w:rPr>
      </w:pPr>
      <w:r w:rsidRPr="00D4617C">
        <w:rPr>
          <w:rFonts w:ascii="Times New Roman" w:hAnsi="Times New Roman" w:cs="Times New Roman"/>
          <w:b/>
          <w:sz w:val="24"/>
          <w:szCs w:val="24"/>
        </w:rPr>
        <w:t>Procedure of data collection:</w:t>
      </w:r>
    </w:p>
    <w:p w:rsidR="005A2226" w:rsidRPr="005A2226" w:rsidRDefault="005A2226" w:rsidP="00C50862">
      <w:pPr>
        <w:jc w:val="both"/>
        <w:rPr>
          <w:rFonts w:ascii="Times New Roman" w:hAnsi="Times New Roman" w:cs="Times New Roman"/>
          <w:sz w:val="24"/>
          <w:szCs w:val="24"/>
        </w:rPr>
      </w:pPr>
      <w:r w:rsidRPr="005A2226">
        <w:rPr>
          <w:rFonts w:ascii="Times New Roman" w:hAnsi="Times New Roman" w:cs="Times New Roman"/>
          <w:sz w:val="24"/>
          <w:szCs w:val="24"/>
        </w:rPr>
        <w:t>In this study, eligible participants were randomly assigned to either an experimental or control group. To prevent bias, the therapist was unaware of participants' pain scores, and a qualified physiotherapist conducted pain and pressure threshold measurements. Participants were also kept unaware of their assigned therapy. Pain was assessed using a Visual Analog Scale (VAS), and Pain Pressure Thresholds (PPT) were measured using a pressure algometer.</w:t>
      </w:r>
    </w:p>
    <w:p w:rsidR="006F6C93" w:rsidRDefault="006F6C93" w:rsidP="00C50862">
      <w:pPr>
        <w:jc w:val="both"/>
        <w:rPr>
          <w:rFonts w:ascii="Times New Roman" w:hAnsi="Times New Roman" w:cs="Times New Roman"/>
          <w:sz w:val="24"/>
          <w:szCs w:val="24"/>
        </w:rPr>
      </w:pPr>
      <w:r w:rsidRPr="006F6C93">
        <w:rPr>
          <w:rFonts w:ascii="Times New Roman" w:hAnsi="Times New Roman" w:cs="Times New Roman"/>
          <w:sz w:val="24"/>
          <w:szCs w:val="24"/>
        </w:rPr>
        <w:t>In a research study, one group received actual Interferential Therapy (IFT) via suction electrode, while a control group received a sham treatment. Both groups had treatments lasting 20 minutes, with the intensity in the study group adjusted based on patient tolerance.</w:t>
      </w:r>
    </w:p>
    <w:p w:rsidR="004228E0" w:rsidRDefault="00C50862" w:rsidP="00C50862">
      <w:pPr>
        <w:jc w:val="both"/>
        <w:rPr>
          <w:rFonts w:ascii="Times New Roman" w:hAnsi="Times New Roman" w:cs="Times New Roman"/>
          <w:sz w:val="24"/>
          <w:szCs w:val="24"/>
          <w:lang w:val="en-US"/>
        </w:rPr>
      </w:pPr>
      <w:r w:rsidRPr="004228E0">
        <w:rPr>
          <w:rFonts w:ascii="Times New Roman" w:hAnsi="Times New Roman" w:cs="Times New Roman"/>
          <w:sz w:val="24"/>
          <w:szCs w:val="24"/>
          <w:lang w:val="en-US"/>
        </w:rPr>
        <w:t xml:space="preserve">Parameters used in IFT:  Conventional IFT, Carrier wave frequency: 4.0 </w:t>
      </w:r>
      <w:r w:rsidR="006D2DF8" w:rsidRPr="004228E0">
        <w:rPr>
          <w:rFonts w:ascii="Times New Roman" w:hAnsi="Times New Roman" w:cs="Times New Roman"/>
          <w:sz w:val="24"/>
          <w:szCs w:val="24"/>
          <w:lang w:val="en-US"/>
        </w:rPr>
        <w:t>KHz, Pulse</w:t>
      </w:r>
      <w:r w:rsidRPr="004228E0">
        <w:rPr>
          <w:rFonts w:ascii="Times New Roman" w:hAnsi="Times New Roman" w:cs="Times New Roman"/>
          <w:sz w:val="24"/>
          <w:szCs w:val="24"/>
          <w:lang w:val="en-US"/>
        </w:rPr>
        <w:t xml:space="preserve"> time: 1.25μs, Amplitude </w:t>
      </w:r>
      <w:r w:rsidR="006D2DF8" w:rsidRPr="004228E0">
        <w:rPr>
          <w:rFonts w:ascii="Times New Roman" w:hAnsi="Times New Roman" w:cs="Times New Roman"/>
          <w:sz w:val="24"/>
          <w:szCs w:val="24"/>
          <w:lang w:val="en-US"/>
        </w:rPr>
        <w:t>modulated Frequency: 100Hz</w:t>
      </w:r>
      <w:r w:rsidRPr="004228E0">
        <w:rPr>
          <w:rFonts w:ascii="Times New Roman" w:hAnsi="Times New Roman" w:cs="Times New Roman"/>
          <w:sz w:val="24"/>
          <w:szCs w:val="24"/>
          <w:lang w:val="en-US"/>
        </w:rPr>
        <w:t>, Duration: 20minutes.</w:t>
      </w:r>
    </w:p>
    <w:p w:rsidR="00C50862" w:rsidRPr="000B43B5" w:rsidRDefault="00C50862" w:rsidP="00C50862">
      <w:pPr>
        <w:jc w:val="both"/>
        <w:rPr>
          <w:rFonts w:eastAsiaTheme="minorEastAsia" w:hAnsi="Arial" w:cs="Arial"/>
          <w:color w:val="000000" w:themeColor="text1"/>
          <w:sz w:val="40"/>
          <w:szCs w:val="40"/>
          <w:u w:val="single"/>
          <w:lang w:val="en-US" w:eastAsia="en-IN"/>
        </w:rPr>
      </w:pPr>
      <w:r w:rsidRPr="004228E0">
        <w:rPr>
          <w:rFonts w:ascii="Times New Roman" w:hAnsi="Times New Roman" w:cs="Times New Roman"/>
          <w:sz w:val="24"/>
          <w:szCs w:val="24"/>
          <w:lang w:val="en-US"/>
        </w:rPr>
        <w:t xml:space="preserve"> </w:t>
      </w:r>
      <w:r w:rsidR="006F6C93" w:rsidRPr="006F6C93">
        <w:rPr>
          <w:rFonts w:ascii="Times New Roman" w:hAnsi="Times New Roman" w:cs="Times New Roman"/>
          <w:sz w:val="24"/>
          <w:szCs w:val="24"/>
        </w:rPr>
        <w:t>Following the therapy session, both the study and control groups underwent assessments. Immediately after treatment, their Pain Pressure Threshold (PPT) and Visual Analog Scale (VAS) scores were measured. Additionally, patients were provided with cards to report the duration of any pain relief within 24 hours and note the timing of any painkiller usage post-therapy, along with associated VAS scores. The next day, PPT and VAS assessments were repeated, and the patient-reported cards were collected for further analysis. These measures aimed to evaluate the immediate and sustained effects of the therapy in both groups.</w:t>
      </w:r>
    </w:p>
    <w:p w:rsidR="00C50862" w:rsidRDefault="00C50862" w:rsidP="00C50862">
      <w:pPr>
        <w:jc w:val="both"/>
        <w:rPr>
          <w:rFonts w:ascii="Times New Roman" w:hAnsi="Times New Roman" w:cs="Times New Roman"/>
          <w:b/>
          <w:sz w:val="24"/>
          <w:szCs w:val="24"/>
          <w:u w:val="single"/>
        </w:rPr>
      </w:pPr>
      <w:r w:rsidRPr="0067793D">
        <w:rPr>
          <w:rFonts w:ascii="Monotype Corsiva" w:hAnsi="Monotype Corsiva" w:cs="Arial"/>
          <w:noProof/>
          <w:sz w:val="72"/>
          <w:szCs w:val="72"/>
          <w:lang w:eastAsia="en-IN"/>
        </w:rPr>
        <w:lastRenderedPageBreak/>
        <w:drawing>
          <wp:inline distT="0" distB="0" distL="0" distR="0" wp14:anchorId="0518BC9B" wp14:editId="21084686">
            <wp:extent cx="2705100" cy="2438400"/>
            <wp:effectExtent l="0" t="0" r="0" b="0"/>
            <wp:docPr id="1" name="Picture 1" descr="DSC0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2512.JPG"/>
                    <pic:cNvPicPr>
                      <a:picLocks noChangeAspect="1"/>
                    </pic:cNvPicPr>
                  </pic:nvPicPr>
                  <pic:blipFill>
                    <a:blip r:embed="rId5" cstate="print">
                      <a:extLst>
                        <a:ext uri="{28A0092B-C50C-407E-A947-70E740481C1C}">
                          <a14:useLocalDpi xmlns:a14="http://schemas.microsoft.com/office/drawing/2010/main" val="0"/>
                        </a:ext>
                      </a:extLst>
                    </a:blip>
                    <a:srcRect r="16072"/>
                    <a:stretch>
                      <a:fillRect/>
                    </a:stretch>
                  </pic:blipFill>
                  <pic:spPr bwMode="auto">
                    <a:xfrm>
                      <a:off x="0" y="0"/>
                      <a:ext cx="2705100" cy="2438400"/>
                    </a:xfrm>
                    <a:prstGeom prst="rect">
                      <a:avLst/>
                    </a:prstGeom>
                    <a:noFill/>
                    <a:ln>
                      <a:noFill/>
                    </a:ln>
                  </pic:spPr>
                </pic:pic>
              </a:graphicData>
            </a:graphic>
          </wp:inline>
        </w:drawing>
      </w:r>
      <w:r>
        <w:rPr>
          <w:rFonts w:ascii="Times New Roman" w:hAnsi="Times New Roman" w:cs="Times New Roman"/>
          <w:b/>
          <w:sz w:val="24"/>
          <w:szCs w:val="24"/>
          <w:u w:val="single"/>
        </w:rPr>
        <w:t xml:space="preserve"> </w:t>
      </w:r>
      <w:r>
        <w:rPr>
          <w:rFonts w:ascii="Monotype Corsiva" w:hAnsi="Monotype Corsiva" w:cs="Arial"/>
          <w:noProof/>
          <w:sz w:val="72"/>
          <w:szCs w:val="72"/>
          <w:lang w:eastAsia="en-IN"/>
        </w:rPr>
        <w:drawing>
          <wp:inline distT="0" distB="0" distL="0" distR="0" wp14:anchorId="55864FB4" wp14:editId="1CACA21B">
            <wp:extent cx="2943225" cy="2428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4709" r="8478"/>
                    <a:stretch>
                      <a:fillRect/>
                    </a:stretch>
                  </pic:blipFill>
                  <pic:spPr bwMode="auto">
                    <a:xfrm>
                      <a:off x="0" y="0"/>
                      <a:ext cx="2943225" cy="2428875"/>
                    </a:xfrm>
                    <a:prstGeom prst="rect">
                      <a:avLst/>
                    </a:prstGeom>
                    <a:noFill/>
                    <a:ln>
                      <a:noFill/>
                    </a:ln>
                    <a:effectLst/>
                  </pic:spPr>
                </pic:pic>
              </a:graphicData>
            </a:graphic>
          </wp:inline>
        </w:drawing>
      </w:r>
    </w:p>
    <w:p w:rsidR="00C50862" w:rsidRPr="008A0C79" w:rsidRDefault="00C50862" w:rsidP="00C50862">
      <w:pPr>
        <w:jc w:val="both"/>
        <w:rPr>
          <w:rFonts w:ascii="Times New Roman" w:hAnsi="Times New Roman" w:cs="Times New Roman"/>
          <w:sz w:val="24"/>
          <w:szCs w:val="24"/>
        </w:rPr>
      </w:pPr>
      <w:r w:rsidRPr="00053C00">
        <w:rPr>
          <w:rFonts w:ascii="Times New Roman" w:hAnsi="Times New Roman" w:cs="Times New Roman"/>
          <w:b/>
          <w:sz w:val="24"/>
          <w:szCs w:val="24"/>
        </w:rPr>
        <w:t>Picture 1: Pressure Algometer                           Picture 2: IFT with suction electrode</w:t>
      </w:r>
    </w:p>
    <w:p w:rsidR="00C50862" w:rsidRDefault="00C50862" w:rsidP="00C50862">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Pr>
          <w:rFonts w:ascii="Arial" w:hAnsi="Arial" w:cs="Arial"/>
          <w:b/>
          <w:noProof/>
          <w:lang w:eastAsia="en-IN"/>
        </w:rPr>
        <w:drawing>
          <wp:inline distT="0" distB="0" distL="0" distR="0" wp14:anchorId="25D3A700" wp14:editId="43BA5F86">
            <wp:extent cx="2686050" cy="25825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t="49411" r="3671"/>
                    <a:stretch>
                      <a:fillRect/>
                    </a:stretch>
                  </pic:blipFill>
                  <pic:spPr bwMode="auto">
                    <a:xfrm>
                      <a:off x="0" y="0"/>
                      <a:ext cx="2714242" cy="2609651"/>
                    </a:xfrm>
                    <a:prstGeom prst="rect">
                      <a:avLst/>
                    </a:prstGeom>
                    <a:noFill/>
                    <a:ln>
                      <a:noFill/>
                    </a:ln>
                    <a:effectLst/>
                  </pic:spPr>
                </pic:pic>
              </a:graphicData>
            </a:graphic>
          </wp:inline>
        </w:drawing>
      </w:r>
      <w:r>
        <w:rPr>
          <w:rFonts w:ascii="Arial" w:hAnsi="Arial" w:cs="Arial"/>
          <w:b/>
          <w:noProof/>
          <w:lang w:eastAsia="en-IN"/>
        </w:rPr>
        <w:t xml:space="preserve">   </w:t>
      </w:r>
      <w:r>
        <w:rPr>
          <w:rFonts w:ascii="Arial" w:hAnsi="Arial" w:cs="Arial"/>
          <w:b/>
          <w:noProof/>
          <w:lang w:eastAsia="en-IN"/>
        </w:rPr>
        <w:drawing>
          <wp:inline distT="0" distB="0" distL="0" distR="0" wp14:anchorId="5FEF7E2E" wp14:editId="01C89723">
            <wp:extent cx="2667000" cy="2600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600325"/>
                    </a:xfrm>
                    <a:prstGeom prst="rect">
                      <a:avLst/>
                    </a:prstGeom>
                    <a:noFill/>
                  </pic:spPr>
                </pic:pic>
              </a:graphicData>
            </a:graphic>
          </wp:inline>
        </w:drawing>
      </w:r>
    </w:p>
    <w:p w:rsidR="00C50862" w:rsidRDefault="00C50862" w:rsidP="00C50862">
      <w:pPr>
        <w:jc w:val="both"/>
        <w:rPr>
          <w:rFonts w:ascii="Times New Roman" w:hAnsi="Times New Roman" w:cs="Times New Roman"/>
          <w:b/>
          <w:sz w:val="24"/>
          <w:szCs w:val="24"/>
          <w:u w:val="single"/>
        </w:rPr>
      </w:pPr>
      <w:r w:rsidRPr="00053C00">
        <w:rPr>
          <w:rFonts w:ascii="Times New Roman" w:hAnsi="Times New Roman" w:cs="Times New Roman"/>
          <w:b/>
          <w:sz w:val="24"/>
          <w:szCs w:val="24"/>
        </w:rPr>
        <w:t xml:space="preserve">Picture 3: Measuring PPT                                  Picture 4: IFT with suction electrodes  </w:t>
      </w:r>
    </w:p>
    <w:p w:rsidR="00C50862" w:rsidRPr="00EC298A" w:rsidRDefault="00C50862" w:rsidP="00C50862">
      <w:pPr>
        <w:jc w:val="both"/>
        <w:rPr>
          <w:rFonts w:ascii="Times New Roman" w:hAnsi="Times New Roman" w:cs="Times New Roman"/>
          <w:b/>
          <w:sz w:val="24"/>
          <w:szCs w:val="24"/>
        </w:rPr>
      </w:pPr>
      <w:r w:rsidRPr="00EC298A">
        <w:rPr>
          <w:rFonts w:ascii="Times New Roman" w:hAnsi="Times New Roman" w:cs="Times New Roman"/>
          <w:b/>
          <w:sz w:val="24"/>
          <w:szCs w:val="24"/>
        </w:rPr>
        <w:t>DATA ANALYSIS</w:t>
      </w:r>
      <w:r>
        <w:rPr>
          <w:rFonts w:ascii="Times New Roman" w:hAnsi="Times New Roman" w:cs="Times New Roman"/>
          <w:b/>
          <w:sz w:val="24"/>
          <w:szCs w:val="24"/>
        </w:rPr>
        <w:t xml:space="preserve"> AND </w:t>
      </w:r>
      <w:r w:rsidRPr="00A54A56">
        <w:rPr>
          <w:rFonts w:ascii="Times New Roman" w:hAnsi="Times New Roman" w:cs="Times New Roman"/>
          <w:b/>
          <w:sz w:val="24"/>
          <w:szCs w:val="24"/>
        </w:rPr>
        <w:t>RESULTS</w:t>
      </w:r>
      <w:r w:rsidRPr="00EC298A">
        <w:rPr>
          <w:rFonts w:ascii="Times New Roman" w:hAnsi="Times New Roman" w:cs="Times New Roman"/>
          <w:b/>
          <w:sz w:val="24"/>
          <w:szCs w:val="24"/>
        </w:rPr>
        <w:t>:</w:t>
      </w:r>
    </w:p>
    <w:p w:rsidR="00C50862" w:rsidRPr="00BE7698" w:rsidRDefault="00C50862" w:rsidP="00C50862">
      <w:pPr>
        <w:pStyle w:val="NoSpacing"/>
        <w:spacing w:after="240" w:line="360" w:lineRule="auto"/>
        <w:rPr>
          <w:rFonts w:ascii="Times New Roman" w:hAnsi="Times New Roman" w:cs="Times New Roman"/>
          <w:sz w:val="24"/>
          <w:szCs w:val="24"/>
        </w:rPr>
      </w:pPr>
      <w:r w:rsidRPr="00EC298A">
        <w:rPr>
          <w:rFonts w:ascii="Times New Roman" w:hAnsi="Times New Roman" w:cs="Times New Roman"/>
          <w:sz w:val="24"/>
          <w:szCs w:val="24"/>
        </w:rPr>
        <w:t>The Statistical software namely SPSS 15.0, Stata 8.0, MedCalc 9.0.1 and Systat 11.0 were used for the analysis of the data and Microsoft word and Excel have been used to generate graphs, tables etc.</w:t>
      </w:r>
    </w:p>
    <w:p w:rsidR="00C50862" w:rsidRDefault="00C50862" w:rsidP="00C50862">
      <w:pPr>
        <w:jc w:val="center"/>
        <w:rPr>
          <w:rFonts w:ascii="Arial" w:hAnsi="Arial" w:cs="Arial"/>
          <w:b/>
        </w:rPr>
      </w:pPr>
    </w:p>
    <w:p w:rsidR="006D453F" w:rsidRDefault="006D453F" w:rsidP="00C50862">
      <w:pPr>
        <w:jc w:val="center"/>
        <w:rPr>
          <w:rFonts w:ascii="Arial" w:hAnsi="Arial" w:cs="Arial"/>
          <w:b/>
        </w:rPr>
      </w:pPr>
    </w:p>
    <w:p w:rsidR="004228E0" w:rsidRDefault="004228E0" w:rsidP="00C50862">
      <w:pPr>
        <w:jc w:val="center"/>
        <w:rPr>
          <w:rFonts w:ascii="Arial" w:hAnsi="Arial" w:cs="Arial"/>
          <w:b/>
        </w:rPr>
      </w:pPr>
    </w:p>
    <w:p w:rsidR="004228E0" w:rsidRDefault="004228E0" w:rsidP="00C50862">
      <w:pPr>
        <w:jc w:val="center"/>
        <w:rPr>
          <w:rFonts w:ascii="Arial" w:hAnsi="Arial" w:cs="Arial"/>
          <w:b/>
        </w:rPr>
      </w:pPr>
    </w:p>
    <w:p w:rsidR="006D453F" w:rsidRDefault="006D453F" w:rsidP="00C50862">
      <w:pPr>
        <w:jc w:val="center"/>
        <w:rPr>
          <w:rFonts w:ascii="Arial" w:hAnsi="Arial" w:cs="Arial"/>
          <w:b/>
        </w:rPr>
      </w:pPr>
    </w:p>
    <w:p w:rsidR="00C50862" w:rsidRDefault="00C50862" w:rsidP="00C50862">
      <w:pPr>
        <w:jc w:val="center"/>
        <w:rPr>
          <w:rFonts w:ascii="Arial" w:hAnsi="Arial" w:cs="Arial"/>
          <w:b/>
          <w:color w:val="000000"/>
        </w:rPr>
      </w:pPr>
      <w:r>
        <w:rPr>
          <w:rFonts w:ascii="Arial" w:hAnsi="Arial" w:cs="Arial"/>
          <w:b/>
        </w:rPr>
        <w:lastRenderedPageBreak/>
        <w:t>Table 1</w:t>
      </w:r>
      <w:r>
        <w:rPr>
          <w:rFonts w:ascii="Arial" w:hAnsi="Arial" w:cs="Arial"/>
        </w:rPr>
        <w:t xml:space="preserve">: </w:t>
      </w:r>
      <w:r>
        <w:rPr>
          <w:rFonts w:ascii="Arial" w:hAnsi="Arial" w:cs="Arial"/>
          <w:b/>
          <w:color w:val="000000"/>
        </w:rPr>
        <w:t>Comparison of mean VAS within control and study groups</w:t>
      </w:r>
    </w:p>
    <w:tbl>
      <w:tblPr>
        <w:tblW w:w="4557"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2841"/>
        <w:gridCol w:w="2127"/>
      </w:tblGrid>
      <w:tr w:rsidR="00C50862" w:rsidRPr="00535B94" w:rsidTr="0073340B">
        <w:trPr>
          <w:trHeight w:val="352"/>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VAS</w:t>
            </w:r>
          </w:p>
        </w:tc>
        <w:tc>
          <w:tcPr>
            <w:tcW w:w="1729" w:type="pct"/>
            <w:vAlign w:val="center"/>
          </w:tcPr>
          <w:p w:rsidR="00C50862" w:rsidRPr="006678CE" w:rsidRDefault="00C50862" w:rsidP="0073340B">
            <w:pPr>
              <w:pStyle w:val="NoSpacing"/>
              <w:rPr>
                <w:rFonts w:ascii="Times New Roman" w:hAnsi="Times New Roman" w:cs="Times New Roman"/>
                <w:b/>
                <w:bCs/>
                <w:sz w:val="18"/>
                <w:szCs w:val="18"/>
              </w:rPr>
            </w:pPr>
            <w:r w:rsidRPr="006678CE">
              <w:rPr>
                <w:rFonts w:ascii="Times New Roman" w:hAnsi="Times New Roman" w:cs="Times New Roman"/>
                <w:b/>
                <w:sz w:val="18"/>
                <w:szCs w:val="18"/>
              </w:rPr>
              <w:t>Control group</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bCs/>
                <w:sz w:val="18"/>
                <w:szCs w:val="18"/>
              </w:rPr>
              <w:t>mean±SEM</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Study group</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bCs/>
                <w:sz w:val="18"/>
                <w:szCs w:val="18"/>
              </w:rPr>
              <w:t>mean±SEM</w:t>
            </w:r>
          </w:p>
        </w:tc>
      </w:tr>
      <w:tr w:rsidR="00C50862" w:rsidRPr="00535B94" w:rsidTr="0073340B">
        <w:trPr>
          <w:trHeight w:val="467"/>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4.68 ± 0.30</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(2-7)</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5.00 ± 0.30</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(3-8)</w:t>
            </w:r>
          </w:p>
        </w:tc>
      </w:tr>
      <w:tr w:rsidR="00C50862" w:rsidRPr="00535B94" w:rsidTr="0073340B">
        <w:trPr>
          <w:trHeight w:val="474"/>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IMMEDIATE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4.00 ± 0.33</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(1-8)</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4.60 ± 0.33</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(2-8)</w:t>
            </w:r>
          </w:p>
        </w:tc>
      </w:tr>
      <w:tr w:rsidR="00C50862" w:rsidRPr="00535B94" w:rsidTr="0073340B">
        <w:trPr>
          <w:trHeight w:val="467"/>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24hours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3.48 ±0.35</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(1-8)</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3.32 ± 0.40</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(0-8)</w:t>
            </w:r>
          </w:p>
        </w:tc>
      </w:tr>
      <w:tr w:rsidR="00C50862" w:rsidRPr="00535B94" w:rsidTr="0073340B">
        <w:trPr>
          <w:trHeight w:val="237"/>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SIGNIFICANCE</w:t>
            </w:r>
          </w:p>
        </w:tc>
        <w:tc>
          <w:tcPr>
            <w:tcW w:w="1729" w:type="pct"/>
            <w:vAlign w:val="center"/>
          </w:tcPr>
          <w:p w:rsidR="00C50862" w:rsidRPr="006678CE" w:rsidRDefault="00C50862" w:rsidP="0073340B">
            <w:pPr>
              <w:pStyle w:val="NoSpacing"/>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F=170.71;p&lt;0.001***</w:t>
            </w:r>
          </w:p>
        </w:tc>
        <w:tc>
          <w:tcPr>
            <w:tcW w:w="1294" w:type="pct"/>
            <w:vAlign w:val="center"/>
          </w:tcPr>
          <w:p w:rsidR="00C50862" w:rsidRPr="006678CE" w:rsidRDefault="00C50862" w:rsidP="0073340B">
            <w:pPr>
              <w:pStyle w:val="NoSpacing"/>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F=175.761;p&lt;0.001**</w:t>
            </w:r>
          </w:p>
        </w:tc>
      </w:tr>
      <w:tr w:rsidR="00C50862" w:rsidRPr="00535B94" w:rsidTr="0073340B">
        <w:trPr>
          <w:trHeight w:val="269"/>
        </w:trPr>
        <w:tc>
          <w:tcPr>
            <w:tcW w:w="5000" w:type="pct"/>
            <w:gridSpan w:val="3"/>
            <w:tcBorders>
              <w:top w:val="single" w:sz="4" w:space="0" w:color="auto"/>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Bonferroni’s correction as  post hoc test:</w:t>
            </w:r>
          </w:p>
        </w:tc>
      </w:tr>
      <w:tr w:rsidR="00C50862" w:rsidRPr="00535B94" w:rsidTr="0073340B">
        <w:trPr>
          <w:trHeight w:val="338"/>
        </w:trPr>
        <w:tc>
          <w:tcPr>
            <w:tcW w:w="1977"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 TO IMMEDIATE POST</w:t>
            </w:r>
          </w:p>
        </w:tc>
        <w:tc>
          <w:tcPr>
            <w:tcW w:w="1729"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F=37.29;p&lt;0.001***</w:t>
            </w:r>
          </w:p>
        </w:tc>
        <w:tc>
          <w:tcPr>
            <w:tcW w:w="1294"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F=4.800;p&lt;0.013**</w:t>
            </w:r>
          </w:p>
        </w:tc>
      </w:tr>
      <w:tr w:rsidR="00C50862" w:rsidRPr="00535B94" w:rsidTr="0073340B">
        <w:trPr>
          <w:trHeight w:val="284"/>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IMMEDIATE TO 24 hours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F=13.255;p&lt;0.001***</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F=26.540 ;p&lt;0.001***</w:t>
            </w:r>
          </w:p>
        </w:tc>
      </w:tr>
      <w:tr w:rsidR="00C50862" w:rsidRPr="00535B94" w:rsidTr="0073340B">
        <w:trPr>
          <w:trHeight w:val="284"/>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 TO 24 HOURS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F=39.273;p&lt;0.001***</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F=45.231;p&lt;0.001***</w:t>
            </w:r>
          </w:p>
        </w:tc>
      </w:tr>
      <w:tr w:rsidR="00C50862" w:rsidRPr="00535B94" w:rsidTr="0073340B">
        <w:trPr>
          <w:trHeight w:val="413"/>
        </w:trPr>
        <w:tc>
          <w:tcPr>
            <w:tcW w:w="5000" w:type="pct"/>
            <w:gridSpan w:val="3"/>
            <w:tcBorders>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Percentage of change in VAS score</w:t>
            </w:r>
          </w:p>
        </w:tc>
      </w:tr>
      <w:tr w:rsidR="00C50862" w:rsidRPr="00535B94" w:rsidTr="0073340B">
        <w:trPr>
          <w:trHeight w:val="246"/>
        </w:trPr>
        <w:tc>
          <w:tcPr>
            <w:tcW w:w="1977" w:type="pct"/>
            <w:tcBorders>
              <w:top w:val="single" w:sz="4" w:space="0" w:color="auto"/>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 TO IMMEDIATE POST</w:t>
            </w:r>
          </w:p>
        </w:tc>
        <w:tc>
          <w:tcPr>
            <w:tcW w:w="1729" w:type="pct"/>
            <w:tcBorders>
              <w:top w:val="single" w:sz="4" w:space="0" w:color="auto"/>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14.53%</w:t>
            </w:r>
          </w:p>
        </w:tc>
        <w:tc>
          <w:tcPr>
            <w:tcW w:w="1294" w:type="pct"/>
            <w:tcBorders>
              <w:top w:val="single" w:sz="4" w:space="0" w:color="auto"/>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8%</w:t>
            </w:r>
          </w:p>
        </w:tc>
      </w:tr>
      <w:tr w:rsidR="00C50862" w:rsidRPr="00535B94" w:rsidTr="0073340B">
        <w:trPr>
          <w:trHeight w:val="275"/>
        </w:trPr>
        <w:tc>
          <w:tcPr>
            <w:tcW w:w="1977"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IMMEDIATE  TO 24 HOURS POST</w:t>
            </w:r>
          </w:p>
        </w:tc>
        <w:tc>
          <w:tcPr>
            <w:tcW w:w="1729"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13%</w:t>
            </w:r>
          </w:p>
        </w:tc>
        <w:tc>
          <w:tcPr>
            <w:tcW w:w="1294"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27.83%</w:t>
            </w:r>
          </w:p>
        </w:tc>
      </w:tr>
      <w:tr w:rsidR="00C50862" w:rsidRPr="00535B94" w:rsidTr="0073340B">
        <w:trPr>
          <w:trHeight w:val="301"/>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 TO 24 HOURS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25.64%</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33.6%</w:t>
            </w:r>
          </w:p>
        </w:tc>
      </w:tr>
    </w:tbl>
    <w:p w:rsidR="00C50862" w:rsidRDefault="00C50862" w:rsidP="00C50862">
      <w:pPr>
        <w:pStyle w:val="NoSpacing"/>
        <w:rPr>
          <w:rFonts w:ascii="Times New Roman" w:hAnsi="Times New Roman" w:cs="Times New Roman"/>
          <w:sz w:val="24"/>
          <w:szCs w:val="24"/>
        </w:rPr>
      </w:pPr>
    </w:p>
    <w:p w:rsidR="00C50862" w:rsidRPr="00535B94" w:rsidRDefault="00C50862" w:rsidP="00C50862">
      <w:pPr>
        <w:pStyle w:val="NoSpacing"/>
        <w:jc w:val="both"/>
        <w:rPr>
          <w:rFonts w:ascii="Times New Roman" w:hAnsi="Times New Roman" w:cs="Times New Roman"/>
          <w:sz w:val="24"/>
          <w:szCs w:val="24"/>
        </w:rPr>
      </w:pPr>
      <w:r w:rsidRPr="00535B94">
        <w:rPr>
          <w:rFonts w:ascii="Times New Roman" w:hAnsi="Times New Roman" w:cs="Times New Roman"/>
          <w:sz w:val="24"/>
          <w:szCs w:val="24"/>
        </w:rPr>
        <w:t>The</w:t>
      </w:r>
      <w:r>
        <w:rPr>
          <w:rFonts w:ascii="Times New Roman" w:hAnsi="Times New Roman" w:cs="Times New Roman"/>
          <w:sz w:val="24"/>
          <w:szCs w:val="24"/>
        </w:rPr>
        <w:t xml:space="preserve"> </w:t>
      </w:r>
      <w:r w:rsidRPr="00535B94">
        <w:rPr>
          <w:rFonts w:ascii="Times New Roman" w:hAnsi="Times New Roman" w:cs="Times New Roman"/>
          <w:sz w:val="24"/>
          <w:szCs w:val="24"/>
        </w:rPr>
        <w:t>table</w:t>
      </w:r>
      <w:r>
        <w:rPr>
          <w:rFonts w:ascii="Times New Roman" w:hAnsi="Times New Roman" w:cs="Times New Roman"/>
          <w:sz w:val="24"/>
          <w:szCs w:val="24"/>
        </w:rPr>
        <w:t xml:space="preserve"> 1</w:t>
      </w:r>
      <w:r w:rsidRPr="00535B94">
        <w:rPr>
          <w:rFonts w:ascii="Times New Roman" w:hAnsi="Times New Roman" w:cs="Times New Roman"/>
          <w:sz w:val="24"/>
          <w:szCs w:val="24"/>
        </w:rPr>
        <w:t xml:space="preserve"> shows that there is a statistically significant difference between the VAS scores reported prior to and immediately after the treatment session (p&lt;0.001***). Additionally, the VAS scores taken 24hrs after the treatment are shown to be significantly different from those recorded before and also immediately after the interferential therapy session.</w:t>
      </w:r>
    </w:p>
    <w:p w:rsidR="00C50862" w:rsidRDefault="00C50862" w:rsidP="00C50862">
      <w:pPr>
        <w:jc w:val="center"/>
        <w:rPr>
          <w:rFonts w:ascii="Arial" w:hAnsi="Arial" w:cs="Arial"/>
          <w:b/>
          <w:color w:val="000000"/>
        </w:rPr>
      </w:pPr>
    </w:p>
    <w:tbl>
      <w:tblPr>
        <w:tblpPr w:leftFromText="180" w:rightFromText="180" w:vertAnchor="text" w:horzAnchor="margin" w:tblpY="546"/>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1231"/>
        <w:gridCol w:w="2388"/>
        <w:gridCol w:w="1256"/>
        <w:gridCol w:w="940"/>
        <w:gridCol w:w="941"/>
        <w:gridCol w:w="1252"/>
      </w:tblGrid>
      <w:tr w:rsidR="00C50862" w:rsidRPr="00535B94" w:rsidTr="0073340B">
        <w:trPr>
          <w:cantSplit/>
          <w:trHeight w:val="253"/>
        </w:trPr>
        <w:tc>
          <w:tcPr>
            <w:tcW w:w="517" w:type="pct"/>
            <w:vMerge w:val="restart"/>
            <w:vAlign w:val="center"/>
          </w:tcPr>
          <w:p w:rsidR="00C50862" w:rsidRPr="00535B94" w:rsidRDefault="00C50862" w:rsidP="0073340B">
            <w:pPr>
              <w:tabs>
                <w:tab w:val="left" w:pos="3645"/>
              </w:tabs>
              <w:rPr>
                <w:rFonts w:ascii="Times New Roman" w:hAnsi="Times New Roman" w:cs="Times New Roman"/>
                <w:b/>
                <w:sz w:val="18"/>
                <w:szCs w:val="18"/>
              </w:rPr>
            </w:pPr>
            <w:r w:rsidRPr="00535B94">
              <w:rPr>
                <w:rFonts w:ascii="Times New Roman" w:hAnsi="Times New Roman" w:cs="Times New Roman"/>
                <w:b/>
                <w:sz w:val="18"/>
                <w:szCs w:val="18"/>
              </w:rPr>
              <w:t>VAS</w:t>
            </w:r>
          </w:p>
        </w:tc>
        <w:tc>
          <w:tcPr>
            <w:tcW w:w="689" w:type="pct"/>
            <w:vMerge w:val="restart"/>
            <w:vAlign w:val="center"/>
          </w:tcPr>
          <w:p w:rsidR="00C50862" w:rsidRPr="00535B94" w:rsidRDefault="00C50862" w:rsidP="0073340B">
            <w:pPr>
              <w:tabs>
                <w:tab w:val="left" w:pos="3645"/>
              </w:tabs>
              <w:rPr>
                <w:rFonts w:ascii="Times New Roman" w:hAnsi="Times New Roman" w:cs="Times New Roman"/>
                <w:b/>
                <w:bCs/>
                <w:sz w:val="18"/>
                <w:szCs w:val="18"/>
              </w:rPr>
            </w:pPr>
            <w:r w:rsidRPr="00535B94">
              <w:rPr>
                <w:rFonts w:ascii="Times New Roman" w:hAnsi="Times New Roman" w:cs="Times New Roman"/>
                <w:b/>
                <w:bCs/>
                <w:sz w:val="18"/>
                <w:szCs w:val="18"/>
              </w:rPr>
              <w:t>Control</w:t>
            </w:r>
            <w:r>
              <w:rPr>
                <w:rFonts w:ascii="Times New Roman" w:hAnsi="Times New Roman" w:cs="Times New Roman"/>
                <w:b/>
                <w:bCs/>
                <w:sz w:val="18"/>
                <w:szCs w:val="18"/>
              </w:rPr>
              <w:t>(</w:t>
            </w:r>
            <w:r w:rsidRPr="00535B94">
              <w:rPr>
                <w:rFonts w:ascii="Times New Roman" w:hAnsi="Times New Roman" w:cs="Times New Roman"/>
                <w:b/>
                <w:sz w:val="18"/>
                <w:szCs w:val="18"/>
              </w:rPr>
              <w:t>Mean ±SEM</w:t>
            </w:r>
            <w:r>
              <w:rPr>
                <w:rFonts w:ascii="Times New Roman" w:hAnsi="Times New Roman" w:cs="Times New Roman"/>
                <w:b/>
                <w:sz w:val="18"/>
                <w:szCs w:val="18"/>
              </w:rPr>
              <w:t>)</w:t>
            </w:r>
          </w:p>
        </w:tc>
        <w:tc>
          <w:tcPr>
            <w:tcW w:w="1337" w:type="pct"/>
            <w:vMerge w:val="restart"/>
            <w:vAlign w:val="center"/>
          </w:tcPr>
          <w:p w:rsidR="00C50862" w:rsidRPr="00535B94" w:rsidRDefault="00C50862" w:rsidP="0073340B">
            <w:pPr>
              <w:tabs>
                <w:tab w:val="left" w:pos="3645"/>
              </w:tabs>
              <w:rPr>
                <w:rFonts w:ascii="Times New Roman" w:hAnsi="Times New Roman" w:cs="Times New Roman"/>
                <w:b/>
                <w:bCs/>
                <w:sz w:val="18"/>
                <w:szCs w:val="18"/>
              </w:rPr>
            </w:pPr>
            <w:r w:rsidRPr="00535B94">
              <w:rPr>
                <w:rFonts w:ascii="Times New Roman" w:hAnsi="Times New Roman" w:cs="Times New Roman"/>
                <w:b/>
                <w:bCs/>
                <w:sz w:val="18"/>
                <w:szCs w:val="18"/>
              </w:rPr>
              <w:t>Study</w:t>
            </w:r>
            <w:r>
              <w:rPr>
                <w:rFonts w:ascii="Times New Roman" w:hAnsi="Times New Roman" w:cs="Times New Roman"/>
                <w:b/>
                <w:bCs/>
                <w:sz w:val="18"/>
                <w:szCs w:val="18"/>
              </w:rPr>
              <w:t xml:space="preserve"> (</w:t>
            </w:r>
            <w:r w:rsidRPr="00535B94">
              <w:rPr>
                <w:rFonts w:ascii="Times New Roman" w:hAnsi="Times New Roman" w:cs="Times New Roman"/>
                <w:b/>
                <w:sz w:val="18"/>
                <w:szCs w:val="18"/>
              </w:rPr>
              <w:t>Mean ±SEM</w:t>
            </w:r>
            <w:r>
              <w:rPr>
                <w:rFonts w:ascii="Times New Roman" w:hAnsi="Times New Roman" w:cs="Times New Roman"/>
                <w:b/>
                <w:sz w:val="18"/>
                <w:szCs w:val="18"/>
              </w:rPr>
              <w:t>)</w:t>
            </w:r>
          </w:p>
        </w:tc>
        <w:tc>
          <w:tcPr>
            <w:tcW w:w="703" w:type="pct"/>
            <w:vMerge w:val="restart"/>
            <w:vAlign w:val="center"/>
          </w:tcPr>
          <w:p w:rsidR="00C50862" w:rsidRPr="00535B94" w:rsidRDefault="00C50862" w:rsidP="0073340B">
            <w:pPr>
              <w:tabs>
                <w:tab w:val="left" w:pos="3645"/>
              </w:tabs>
              <w:rPr>
                <w:rFonts w:ascii="Times New Roman" w:hAnsi="Times New Roman" w:cs="Times New Roman"/>
                <w:b/>
                <w:bCs/>
                <w:sz w:val="18"/>
                <w:szCs w:val="18"/>
              </w:rPr>
            </w:pPr>
            <w:r w:rsidRPr="00535B94">
              <w:rPr>
                <w:rFonts w:ascii="Times New Roman" w:hAnsi="Times New Roman" w:cs="Times New Roman"/>
                <w:b/>
                <w:bCs/>
                <w:sz w:val="18"/>
                <w:szCs w:val="18"/>
              </w:rPr>
              <w:t>Effect</w:t>
            </w:r>
            <w:r>
              <w:rPr>
                <w:rFonts w:ascii="Times New Roman" w:hAnsi="Times New Roman" w:cs="Times New Roman"/>
                <w:b/>
                <w:bCs/>
                <w:sz w:val="18"/>
                <w:szCs w:val="18"/>
              </w:rPr>
              <w:t xml:space="preserve"> </w:t>
            </w:r>
            <w:r w:rsidRPr="00535B94">
              <w:rPr>
                <w:rFonts w:ascii="Times New Roman" w:hAnsi="Times New Roman" w:cs="Times New Roman"/>
                <w:b/>
                <w:bCs/>
                <w:sz w:val="18"/>
                <w:szCs w:val="18"/>
              </w:rPr>
              <w:t>size</w:t>
            </w:r>
          </w:p>
          <w:p w:rsidR="00C50862" w:rsidRPr="00535B94" w:rsidRDefault="00C50862" w:rsidP="0073340B">
            <w:pPr>
              <w:tabs>
                <w:tab w:val="left" w:pos="3645"/>
              </w:tabs>
              <w:jc w:val="center"/>
              <w:rPr>
                <w:rFonts w:ascii="Times New Roman" w:hAnsi="Times New Roman" w:cs="Times New Roman"/>
                <w:b/>
                <w:sz w:val="18"/>
                <w:szCs w:val="18"/>
              </w:rPr>
            </w:pPr>
          </w:p>
        </w:tc>
        <w:tc>
          <w:tcPr>
            <w:tcW w:w="1053" w:type="pct"/>
            <w:gridSpan w:val="2"/>
            <w:vAlign w:val="center"/>
          </w:tcPr>
          <w:p w:rsidR="00C50862" w:rsidRPr="00535B94" w:rsidRDefault="00C50862" w:rsidP="0073340B">
            <w:pPr>
              <w:tabs>
                <w:tab w:val="left" w:pos="3645"/>
              </w:tabs>
              <w:rPr>
                <w:rFonts w:ascii="Times New Roman" w:hAnsi="Times New Roman" w:cs="Times New Roman"/>
                <w:b/>
                <w:bCs/>
                <w:sz w:val="18"/>
                <w:szCs w:val="18"/>
              </w:rPr>
            </w:pPr>
            <w:r>
              <w:rPr>
                <w:rFonts w:ascii="Times New Roman" w:hAnsi="Times New Roman" w:cs="Times New Roman"/>
                <w:b/>
                <w:bCs/>
                <w:sz w:val="18"/>
                <w:szCs w:val="18"/>
              </w:rPr>
              <w:t xml:space="preserve">          </w:t>
            </w:r>
            <w:r w:rsidRPr="00535B94">
              <w:rPr>
                <w:rFonts w:ascii="Times New Roman" w:hAnsi="Times New Roman" w:cs="Times New Roman"/>
                <w:b/>
                <w:bCs/>
                <w:sz w:val="18"/>
                <w:szCs w:val="18"/>
              </w:rPr>
              <w:t>95% CI</w:t>
            </w:r>
          </w:p>
          <w:p w:rsidR="00C50862" w:rsidRPr="00535B94" w:rsidRDefault="00C50862" w:rsidP="0073340B">
            <w:pPr>
              <w:tabs>
                <w:tab w:val="left" w:pos="3645"/>
              </w:tabs>
              <w:jc w:val="center"/>
              <w:rPr>
                <w:rFonts w:ascii="Times New Roman" w:hAnsi="Times New Roman" w:cs="Times New Roman"/>
                <w:b/>
                <w:sz w:val="18"/>
                <w:szCs w:val="18"/>
              </w:rPr>
            </w:pPr>
          </w:p>
        </w:tc>
        <w:tc>
          <w:tcPr>
            <w:tcW w:w="701" w:type="pct"/>
            <w:vMerge w:val="restart"/>
            <w:vAlign w:val="center"/>
          </w:tcPr>
          <w:p w:rsidR="00C50862" w:rsidRPr="00535B94" w:rsidRDefault="00C50862" w:rsidP="0073340B">
            <w:pPr>
              <w:tabs>
                <w:tab w:val="left" w:pos="3645"/>
              </w:tabs>
              <w:jc w:val="center"/>
              <w:rPr>
                <w:rFonts w:ascii="Times New Roman" w:hAnsi="Times New Roman" w:cs="Times New Roman"/>
                <w:b/>
                <w:bCs/>
                <w:sz w:val="18"/>
                <w:szCs w:val="18"/>
              </w:rPr>
            </w:pPr>
          </w:p>
          <w:p w:rsidR="00C50862" w:rsidRPr="00535B94" w:rsidRDefault="00C50862" w:rsidP="0073340B">
            <w:pPr>
              <w:tabs>
                <w:tab w:val="left" w:pos="3645"/>
              </w:tabs>
              <w:jc w:val="center"/>
              <w:rPr>
                <w:rFonts w:ascii="Times New Roman" w:hAnsi="Times New Roman" w:cs="Times New Roman"/>
                <w:b/>
                <w:bCs/>
                <w:sz w:val="18"/>
                <w:szCs w:val="18"/>
              </w:rPr>
            </w:pPr>
            <w:r w:rsidRPr="00535B94">
              <w:rPr>
                <w:rFonts w:ascii="Times New Roman" w:hAnsi="Times New Roman" w:cs="Times New Roman"/>
                <w:b/>
                <w:bCs/>
                <w:sz w:val="18"/>
                <w:szCs w:val="18"/>
              </w:rPr>
              <w:t>significance</w:t>
            </w:r>
          </w:p>
          <w:p w:rsidR="00C50862" w:rsidRPr="00535B94" w:rsidRDefault="00C50862" w:rsidP="0073340B">
            <w:pPr>
              <w:tabs>
                <w:tab w:val="left" w:pos="3645"/>
              </w:tabs>
              <w:jc w:val="center"/>
              <w:rPr>
                <w:rFonts w:ascii="Times New Roman" w:hAnsi="Times New Roman" w:cs="Times New Roman"/>
                <w:b/>
                <w:sz w:val="18"/>
                <w:szCs w:val="18"/>
              </w:rPr>
            </w:pPr>
          </w:p>
        </w:tc>
      </w:tr>
      <w:tr w:rsidR="00C50862" w:rsidRPr="00535B94" w:rsidTr="0073340B">
        <w:trPr>
          <w:cantSplit/>
          <w:trHeight w:val="44"/>
        </w:trPr>
        <w:tc>
          <w:tcPr>
            <w:tcW w:w="517" w:type="pct"/>
            <w:vMerge/>
            <w:vAlign w:val="center"/>
          </w:tcPr>
          <w:p w:rsidR="00C50862" w:rsidRPr="00535B94" w:rsidRDefault="00C50862" w:rsidP="0073340B">
            <w:pPr>
              <w:tabs>
                <w:tab w:val="left" w:pos="3645"/>
              </w:tabs>
              <w:jc w:val="center"/>
              <w:rPr>
                <w:rFonts w:ascii="Times New Roman" w:hAnsi="Times New Roman" w:cs="Times New Roman"/>
                <w:b/>
                <w:sz w:val="18"/>
                <w:szCs w:val="18"/>
              </w:rPr>
            </w:pPr>
          </w:p>
        </w:tc>
        <w:tc>
          <w:tcPr>
            <w:tcW w:w="689" w:type="pct"/>
            <w:vMerge/>
            <w:vAlign w:val="center"/>
          </w:tcPr>
          <w:p w:rsidR="00C50862" w:rsidRPr="00535B94" w:rsidRDefault="00C50862" w:rsidP="0073340B">
            <w:pPr>
              <w:tabs>
                <w:tab w:val="left" w:pos="3645"/>
              </w:tabs>
              <w:jc w:val="center"/>
              <w:rPr>
                <w:rFonts w:ascii="Times New Roman" w:hAnsi="Times New Roman" w:cs="Times New Roman"/>
                <w:b/>
                <w:bCs/>
                <w:sz w:val="18"/>
                <w:szCs w:val="18"/>
              </w:rPr>
            </w:pPr>
          </w:p>
        </w:tc>
        <w:tc>
          <w:tcPr>
            <w:tcW w:w="1337" w:type="pct"/>
            <w:vMerge/>
            <w:vAlign w:val="center"/>
          </w:tcPr>
          <w:p w:rsidR="00C50862" w:rsidRPr="00535B94" w:rsidRDefault="00C50862" w:rsidP="0073340B">
            <w:pPr>
              <w:tabs>
                <w:tab w:val="left" w:pos="3645"/>
              </w:tabs>
              <w:jc w:val="center"/>
              <w:rPr>
                <w:rFonts w:ascii="Times New Roman" w:hAnsi="Times New Roman" w:cs="Times New Roman"/>
                <w:b/>
                <w:bCs/>
                <w:sz w:val="18"/>
                <w:szCs w:val="18"/>
              </w:rPr>
            </w:pPr>
          </w:p>
        </w:tc>
        <w:tc>
          <w:tcPr>
            <w:tcW w:w="703" w:type="pct"/>
            <w:vMerge/>
            <w:vAlign w:val="center"/>
          </w:tcPr>
          <w:p w:rsidR="00C50862" w:rsidRPr="00535B94" w:rsidRDefault="00C50862" w:rsidP="0073340B">
            <w:pPr>
              <w:tabs>
                <w:tab w:val="left" w:pos="3645"/>
              </w:tabs>
              <w:jc w:val="center"/>
              <w:rPr>
                <w:rFonts w:ascii="Times New Roman" w:hAnsi="Times New Roman" w:cs="Times New Roman"/>
                <w:b/>
                <w:bCs/>
                <w:sz w:val="18"/>
                <w:szCs w:val="18"/>
              </w:rPr>
            </w:pPr>
          </w:p>
        </w:tc>
        <w:tc>
          <w:tcPr>
            <w:tcW w:w="526" w:type="pct"/>
            <w:vAlign w:val="center"/>
          </w:tcPr>
          <w:p w:rsidR="00C50862" w:rsidRPr="00535B94" w:rsidRDefault="00C50862" w:rsidP="0073340B">
            <w:pPr>
              <w:tabs>
                <w:tab w:val="left" w:pos="3645"/>
              </w:tabs>
              <w:jc w:val="center"/>
              <w:rPr>
                <w:rFonts w:ascii="Times New Roman" w:hAnsi="Times New Roman" w:cs="Times New Roman"/>
                <w:b/>
                <w:bCs/>
                <w:sz w:val="18"/>
                <w:szCs w:val="18"/>
              </w:rPr>
            </w:pPr>
            <w:r w:rsidRPr="00535B94">
              <w:rPr>
                <w:rFonts w:ascii="Times New Roman" w:hAnsi="Times New Roman" w:cs="Times New Roman"/>
                <w:b/>
                <w:bCs/>
                <w:sz w:val="18"/>
                <w:szCs w:val="18"/>
              </w:rPr>
              <w:t>low</w:t>
            </w:r>
          </w:p>
        </w:tc>
        <w:tc>
          <w:tcPr>
            <w:tcW w:w="52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high</w:t>
            </w:r>
          </w:p>
        </w:tc>
        <w:tc>
          <w:tcPr>
            <w:tcW w:w="701" w:type="pct"/>
            <w:vMerge/>
            <w:vAlign w:val="center"/>
          </w:tcPr>
          <w:p w:rsidR="00C50862" w:rsidRPr="00535B94" w:rsidRDefault="00C50862" w:rsidP="0073340B">
            <w:pPr>
              <w:tabs>
                <w:tab w:val="left" w:pos="3645"/>
              </w:tabs>
              <w:jc w:val="center"/>
              <w:rPr>
                <w:rFonts w:ascii="Times New Roman" w:hAnsi="Times New Roman" w:cs="Times New Roman"/>
                <w:b/>
                <w:bCs/>
                <w:sz w:val="18"/>
                <w:szCs w:val="18"/>
              </w:rPr>
            </w:pPr>
          </w:p>
        </w:tc>
      </w:tr>
      <w:tr w:rsidR="00C50862" w:rsidRPr="00535B94" w:rsidTr="0073340B">
        <w:trPr>
          <w:trHeight w:val="388"/>
        </w:trPr>
        <w:tc>
          <w:tcPr>
            <w:tcW w:w="517" w:type="pct"/>
            <w:vAlign w:val="center"/>
          </w:tcPr>
          <w:p w:rsidR="00C50862" w:rsidRPr="00535B94" w:rsidRDefault="00C50862" w:rsidP="0073340B">
            <w:pPr>
              <w:tabs>
                <w:tab w:val="left" w:pos="3645"/>
              </w:tabs>
              <w:jc w:val="center"/>
              <w:rPr>
                <w:rFonts w:ascii="Times New Roman" w:hAnsi="Times New Roman" w:cs="Times New Roman"/>
                <w:b/>
                <w:bCs/>
                <w:sz w:val="18"/>
                <w:szCs w:val="18"/>
              </w:rPr>
            </w:pPr>
            <w:r w:rsidRPr="00535B94">
              <w:rPr>
                <w:rFonts w:ascii="Times New Roman" w:hAnsi="Times New Roman" w:cs="Times New Roman"/>
                <w:b/>
                <w:bCs/>
                <w:sz w:val="18"/>
                <w:szCs w:val="18"/>
              </w:rPr>
              <w:t>Pre to immediate post</w:t>
            </w:r>
          </w:p>
          <w:p w:rsidR="00C50862" w:rsidRPr="00535B94" w:rsidRDefault="00C50862" w:rsidP="0073340B">
            <w:pPr>
              <w:tabs>
                <w:tab w:val="left" w:pos="3645"/>
              </w:tabs>
              <w:jc w:val="center"/>
              <w:rPr>
                <w:rFonts w:ascii="Times New Roman" w:hAnsi="Times New Roman" w:cs="Times New Roman"/>
                <w:b/>
                <w:sz w:val="18"/>
                <w:szCs w:val="18"/>
              </w:rPr>
            </w:pPr>
          </w:p>
        </w:tc>
        <w:tc>
          <w:tcPr>
            <w:tcW w:w="689"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1.84 ±  0.111</w:t>
            </w:r>
          </w:p>
          <w:p w:rsidR="00C50862" w:rsidRPr="00535B94" w:rsidRDefault="00C50862" w:rsidP="0073340B">
            <w:pPr>
              <w:tabs>
                <w:tab w:val="left" w:pos="3645"/>
              </w:tabs>
              <w:jc w:val="center"/>
              <w:rPr>
                <w:rFonts w:ascii="Times New Roman" w:hAnsi="Times New Roman" w:cs="Times New Roman"/>
                <w:b/>
                <w:sz w:val="18"/>
                <w:szCs w:val="18"/>
              </w:rPr>
            </w:pPr>
          </w:p>
        </w:tc>
        <w:tc>
          <w:tcPr>
            <w:tcW w:w="133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2.52± 0.182</w:t>
            </w:r>
          </w:p>
          <w:p w:rsidR="00C50862" w:rsidRPr="00535B94" w:rsidRDefault="00C50862" w:rsidP="0073340B">
            <w:pPr>
              <w:tabs>
                <w:tab w:val="left" w:pos="3645"/>
              </w:tabs>
              <w:jc w:val="center"/>
              <w:rPr>
                <w:rFonts w:ascii="Times New Roman" w:hAnsi="Times New Roman" w:cs="Times New Roman"/>
                <w:b/>
                <w:sz w:val="18"/>
                <w:szCs w:val="18"/>
              </w:rPr>
            </w:pPr>
          </w:p>
        </w:tc>
        <w:tc>
          <w:tcPr>
            <w:tcW w:w="703"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0.55(M)</w:t>
            </w:r>
          </w:p>
        </w:tc>
        <w:tc>
          <w:tcPr>
            <w:tcW w:w="526"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-0.77</w:t>
            </w:r>
          </w:p>
        </w:tc>
        <w:tc>
          <w:tcPr>
            <w:tcW w:w="52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-0.59</w:t>
            </w:r>
          </w:p>
        </w:tc>
        <w:tc>
          <w:tcPr>
            <w:tcW w:w="701"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p=0.013**</w:t>
            </w:r>
          </w:p>
        </w:tc>
      </w:tr>
      <w:tr w:rsidR="00C50862" w:rsidRPr="00535B94" w:rsidTr="0073340B">
        <w:trPr>
          <w:trHeight w:val="1397"/>
        </w:trPr>
        <w:tc>
          <w:tcPr>
            <w:tcW w:w="51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bCs/>
                <w:sz w:val="18"/>
                <w:szCs w:val="18"/>
              </w:rPr>
              <w:t>Immediate post to 24 hours post</w:t>
            </w:r>
          </w:p>
        </w:tc>
        <w:tc>
          <w:tcPr>
            <w:tcW w:w="689" w:type="pct"/>
            <w:vAlign w:val="center"/>
          </w:tcPr>
          <w:p w:rsidR="00C50862" w:rsidRPr="00535B94" w:rsidRDefault="00C50862" w:rsidP="0073340B">
            <w:pPr>
              <w:tabs>
                <w:tab w:val="left" w:pos="3645"/>
              </w:tabs>
              <w:rPr>
                <w:rFonts w:ascii="Times New Roman" w:hAnsi="Times New Roman" w:cs="Times New Roman"/>
                <w:b/>
                <w:sz w:val="18"/>
                <w:szCs w:val="18"/>
              </w:rPr>
            </w:pPr>
            <w:r>
              <w:rPr>
                <w:rFonts w:ascii="Times New Roman" w:hAnsi="Times New Roman" w:cs="Times New Roman"/>
                <w:b/>
                <w:sz w:val="18"/>
                <w:szCs w:val="18"/>
              </w:rPr>
              <w:t>0.78± 0.142</w:t>
            </w:r>
          </w:p>
        </w:tc>
        <w:tc>
          <w:tcPr>
            <w:tcW w:w="133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0.06 ± 0.248</w:t>
            </w:r>
          </w:p>
          <w:p w:rsidR="00C50862" w:rsidRPr="00535B94" w:rsidRDefault="00C50862" w:rsidP="0073340B">
            <w:pPr>
              <w:tabs>
                <w:tab w:val="left" w:pos="3645"/>
              </w:tabs>
              <w:jc w:val="center"/>
              <w:rPr>
                <w:rFonts w:ascii="Times New Roman" w:hAnsi="Times New Roman" w:cs="Times New Roman"/>
                <w:b/>
                <w:sz w:val="18"/>
                <w:szCs w:val="18"/>
              </w:rPr>
            </w:pPr>
          </w:p>
        </w:tc>
        <w:tc>
          <w:tcPr>
            <w:tcW w:w="703"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0.62(M)</w:t>
            </w:r>
          </w:p>
        </w:tc>
        <w:tc>
          <w:tcPr>
            <w:tcW w:w="526"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0.61</w:t>
            </w:r>
          </w:p>
        </w:tc>
        <w:tc>
          <w:tcPr>
            <w:tcW w:w="52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0.83</w:t>
            </w:r>
          </w:p>
        </w:tc>
        <w:tc>
          <w:tcPr>
            <w:tcW w:w="701" w:type="pct"/>
            <w:vAlign w:val="center"/>
          </w:tcPr>
          <w:p w:rsidR="00C50862" w:rsidRDefault="00C50862" w:rsidP="0073340B">
            <w:pPr>
              <w:tabs>
                <w:tab w:val="left" w:pos="3645"/>
              </w:tabs>
              <w:jc w:val="center"/>
              <w:rPr>
                <w:rFonts w:ascii="Times New Roman" w:hAnsi="Times New Roman" w:cs="Times New Roman"/>
                <w:b/>
                <w:bCs/>
                <w:sz w:val="18"/>
                <w:szCs w:val="18"/>
              </w:rPr>
            </w:pPr>
          </w:p>
          <w:p w:rsidR="00C50862" w:rsidRDefault="00C50862" w:rsidP="0073340B">
            <w:pPr>
              <w:tabs>
                <w:tab w:val="left" w:pos="3645"/>
              </w:tabs>
              <w:jc w:val="center"/>
              <w:rPr>
                <w:rFonts w:ascii="Times New Roman" w:hAnsi="Times New Roman" w:cs="Times New Roman"/>
                <w:b/>
                <w:bCs/>
                <w:sz w:val="18"/>
                <w:szCs w:val="18"/>
              </w:rPr>
            </w:pPr>
          </w:p>
          <w:p w:rsidR="00C50862" w:rsidRPr="00535B94" w:rsidRDefault="00C50862" w:rsidP="0073340B">
            <w:pPr>
              <w:tabs>
                <w:tab w:val="left" w:pos="3645"/>
              </w:tabs>
              <w:jc w:val="center"/>
              <w:rPr>
                <w:rFonts w:ascii="Times New Roman" w:hAnsi="Times New Roman" w:cs="Times New Roman"/>
                <w:b/>
                <w:bCs/>
                <w:sz w:val="18"/>
                <w:szCs w:val="18"/>
              </w:rPr>
            </w:pPr>
            <w:r w:rsidRPr="00535B94">
              <w:rPr>
                <w:rFonts w:ascii="Times New Roman" w:hAnsi="Times New Roman" w:cs="Times New Roman"/>
                <w:b/>
                <w:bCs/>
                <w:sz w:val="18"/>
                <w:szCs w:val="18"/>
              </w:rPr>
              <w:t>p =0.037</w:t>
            </w:r>
          </w:p>
          <w:p w:rsidR="00C50862" w:rsidRPr="00535B94" w:rsidRDefault="00C50862" w:rsidP="0073340B">
            <w:pPr>
              <w:tabs>
                <w:tab w:val="left" w:pos="3645"/>
              </w:tabs>
              <w:jc w:val="center"/>
              <w:rPr>
                <w:rFonts w:ascii="Times New Roman" w:hAnsi="Times New Roman" w:cs="Times New Roman"/>
                <w:b/>
                <w:sz w:val="18"/>
                <w:szCs w:val="18"/>
              </w:rPr>
            </w:pPr>
          </w:p>
          <w:p w:rsidR="00C50862" w:rsidRPr="00535B94" w:rsidRDefault="00C50862" w:rsidP="0073340B">
            <w:pPr>
              <w:tabs>
                <w:tab w:val="left" w:pos="3645"/>
              </w:tabs>
              <w:jc w:val="center"/>
              <w:rPr>
                <w:rFonts w:ascii="Times New Roman" w:hAnsi="Times New Roman" w:cs="Times New Roman"/>
                <w:b/>
                <w:sz w:val="18"/>
                <w:szCs w:val="18"/>
              </w:rPr>
            </w:pPr>
          </w:p>
        </w:tc>
      </w:tr>
    </w:tbl>
    <w:p w:rsidR="00C50862" w:rsidRPr="006678CE" w:rsidRDefault="00C50862" w:rsidP="00C50862">
      <w:pPr>
        <w:tabs>
          <w:tab w:val="left" w:pos="3645"/>
        </w:tabs>
        <w:spacing w:line="480" w:lineRule="auto"/>
        <w:rPr>
          <w:rFonts w:ascii="Times New Roman" w:hAnsi="Times New Roman" w:cs="Times New Roman"/>
          <w:b/>
          <w:sz w:val="24"/>
          <w:szCs w:val="24"/>
        </w:rPr>
      </w:pPr>
      <w:r w:rsidRPr="00535B94">
        <w:rPr>
          <w:rFonts w:ascii="Times New Roman" w:hAnsi="Times New Roman" w:cs="Times New Roman"/>
          <w:b/>
          <w:sz w:val="24"/>
          <w:szCs w:val="24"/>
        </w:rPr>
        <w:t>Table 2:  Comparison of mean difference of VAS between control and study groups.</w:t>
      </w:r>
    </w:p>
    <w:p w:rsidR="00C50862" w:rsidRDefault="00C50862" w:rsidP="00C50862">
      <w:pPr>
        <w:pStyle w:val="NoSpacing"/>
        <w:rPr>
          <w:rFonts w:ascii="Times New Roman" w:hAnsi="Times New Roman" w:cs="Times New Roman"/>
          <w:sz w:val="24"/>
          <w:szCs w:val="24"/>
        </w:rPr>
      </w:pPr>
    </w:p>
    <w:p w:rsidR="00C50862" w:rsidRPr="006678CE" w:rsidRDefault="00C50862" w:rsidP="00C508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6678CE">
        <w:rPr>
          <w:rFonts w:ascii="Times New Roman" w:hAnsi="Times New Roman" w:cs="Times New Roman"/>
          <w:sz w:val="24"/>
          <w:szCs w:val="24"/>
        </w:rPr>
        <w:t xml:space="preserve">table </w:t>
      </w:r>
      <w:r>
        <w:rPr>
          <w:rFonts w:ascii="Times New Roman" w:hAnsi="Times New Roman" w:cs="Times New Roman"/>
          <w:sz w:val="24"/>
          <w:szCs w:val="24"/>
        </w:rPr>
        <w:t xml:space="preserve">2 </w:t>
      </w:r>
      <w:r w:rsidRPr="006678CE">
        <w:rPr>
          <w:rFonts w:ascii="Times New Roman" w:hAnsi="Times New Roman" w:cs="Times New Roman"/>
          <w:sz w:val="24"/>
          <w:szCs w:val="24"/>
        </w:rPr>
        <w:t>shows that the mean difference in VAS from before to immediately after the therapy is of significant difference (p=0.013**) and from immediately after to 24 hours after the therapy the mean difference in the VAS score was p=0.037.</w:t>
      </w:r>
    </w:p>
    <w:p w:rsidR="00C50862" w:rsidRDefault="00C50862" w:rsidP="00C50862">
      <w:pPr>
        <w:pStyle w:val="BodyTextIndent"/>
        <w:spacing w:after="240" w:line="360" w:lineRule="auto"/>
        <w:ind w:left="0"/>
        <w:jc w:val="both"/>
        <w:rPr>
          <w:b/>
        </w:rPr>
      </w:pPr>
    </w:p>
    <w:tbl>
      <w:tblPr>
        <w:tblpPr w:leftFromText="180" w:rightFromText="180" w:vertAnchor="page" w:horzAnchor="margin" w:tblpY="185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834"/>
        <w:gridCol w:w="2764"/>
      </w:tblGrid>
      <w:tr w:rsidR="00C50862" w:rsidRPr="006678CE" w:rsidTr="0073340B">
        <w:trPr>
          <w:cantSplit/>
          <w:trHeight w:val="552"/>
        </w:trPr>
        <w:tc>
          <w:tcPr>
            <w:tcW w:w="2970" w:type="dxa"/>
            <w:vMerge w:val="restart"/>
            <w:vAlign w:val="center"/>
          </w:tcPr>
          <w:p w:rsidR="00C50862" w:rsidRPr="006678CE" w:rsidRDefault="00C50862" w:rsidP="0073340B">
            <w:pPr>
              <w:jc w:val="center"/>
              <w:rPr>
                <w:rFonts w:ascii="Times New Roman" w:hAnsi="Times New Roman" w:cs="Times New Roman"/>
                <w:b/>
                <w:sz w:val="18"/>
                <w:szCs w:val="18"/>
              </w:rPr>
            </w:pP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PPT</w:t>
            </w:r>
          </w:p>
        </w:tc>
        <w:tc>
          <w:tcPr>
            <w:tcW w:w="2834" w:type="dxa"/>
            <w:vMerge w:val="restart"/>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Control group</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mean±SEM</w:t>
            </w:r>
          </w:p>
        </w:tc>
        <w:tc>
          <w:tcPr>
            <w:tcW w:w="2764" w:type="dxa"/>
            <w:vMerge w:val="restart"/>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Study group</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mean±SEM</w:t>
            </w:r>
          </w:p>
        </w:tc>
      </w:tr>
      <w:tr w:rsidR="00C50862" w:rsidRPr="006678CE" w:rsidTr="0073340B">
        <w:trPr>
          <w:cantSplit/>
          <w:trHeight w:val="552"/>
        </w:trPr>
        <w:tc>
          <w:tcPr>
            <w:tcW w:w="2970" w:type="dxa"/>
            <w:vMerge/>
            <w:vAlign w:val="center"/>
          </w:tcPr>
          <w:p w:rsidR="00C50862" w:rsidRPr="006678CE" w:rsidRDefault="00C50862" w:rsidP="0073340B">
            <w:pPr>
              <w:jc w:val="center"/>
              <w:rPr>
                <w:rFonts w:ascii="Times New Roman" w:hAnsi="Times New Roman" w:cs="Times New Roman"/>
                <w:b/>
                <w:sz w:val="18"/>
                <w:szCs w:val="18"/>
              </w:rPr>
            </w:pPr>
          </w:p>
        </w:tc>
        <w:tc>
          <w:tcPr>
            <w:tcW w:w="2834" w:type="dxa"/>
            <w:vMerge/>
            <w:vAlign w:val="center"/>
          </w:tcPr>
          <w:p w:rsidR="00C50862" w:rsidRPr="006678CE" w:rsidRDefault="00C50862" w:rsidP="0073340B">
            <w:pPr>
              <w:jc w:val="center"/>
              <w:rPr>
                <w:rFonts w:ascii="Times New Roman" w:hAnsi="Times New Roman" w:cs="Times New Roman"/>
                <w:b/>
                <w:sz w:val="18"/>
                <w:szCs w:val="18"/>
              </w:rPr>
            </w:pPr>
          </w:p>
        </w:tc>
        <w:tc>
          <w:tcPr>
            <w:tcW w:w="2764" w:type="dxa"/>
            <w:vMerge/>
            <w:vAlign w:val="center"/>
          </w:tcPr>
          <w:p w:rsidR="00C50862" w:rsidRPr="006678CE" w:rsidRDefault="00C50862" w:rsidP="0073340B">
            <w:pPr>
              <w:jc w:val="center"/>
              <w:rPr>
                <w:rFonts w:ascii="Times New Roman" w:hAnsi="Times New Roman" w:cs="Times New Roman"/>
                <w:b/>
                <w:sz w:val="18"/>
                <w:szCs w:val="18"/>
              </w:rPr>
            </w:pPr>
          </w:p>
        </w:tc>
      </w:tr>
      <w:tr w:rsidR="00C50862" w:rsidRPr="006678CE" w:rsidTr="0073340B">
        <w:trPr>
          <w:trHeight w:val="611"/>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3.65±0.56</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(0.08-9.02)</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2.29±0.32</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(0.15-4.94)</w:t>
            </w:r>
          </w:p>
        </w:tc>
      </w:tr>
      <w:tr w:rsidR="00C50862" w:rsidRPr="006678CE" w:rsidTr="0073340B">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IMMEDIATE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3.80</w:t>
            </w:r>
            <w:r w:rsidRPr="006678CE">
              <w:rPr>
                <w:rFonts w:ascii="Times New Roman" w:hAnsi="Times New Roman" w:cs="Times New Roman"/>
                <w:b/>
                <w:sz w:val="18"/>
                <w:szCs w:val="18"/>
              </w:rPr>
              <w:sym w:font="Symbol" w:char="F0B1"/>
            </w:r>
            <w:r w:rsidRPr="006678CE">
              <w:rPr>
                <w:rFonts w:ascii="Times New Roman" w:hAnsi="Times New Roman" w:cs="Times New Roman"/>
                <w:b/>
                <w:sz w:val="18"/>
                <w:szCs w:val="18"/>
              </w:rPr>
              <w:t>0.54</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(0.05-9.05)</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2.45</w:t>
            </w:r>
            <w:r w:rsidRPr="006678CE">
              <w:rPr>
                <w:rFonts w:ascii="Times New Roman" w:hAnsi="Times New Roman" w:cs="Times New Roman"/>
                <w:b/>
                <w:sz w:val="18"/>
                <w:szCs w:val="18"/>
              </w:rPr>
              <w:sym w:font="Symbol" w:char="F0B1"/>
            </w:r>
            <w:r w:rsidRPr="006678CE">
              <w:rPr>
                <w:rFonts w:ascii="Times New Roman" w:hAnsi="Times New Roman" w:cs="Times New Roman"/>
                <w:b/>
                <w:sz w:val="18"/>
                <w:szCs w:val="18"/>
              </w:rPr>
              <w:t>0.31</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(0.19-5.67)</w:t>
            </w:r>
          </w:p>
        </w:tc>
      </w:tr>
      <w:tr w:rsidR="00C50862" w:rsidRPr="006678CE" w:rsidTr="0073340B">
        <w:trPr>
          <w:trHeight w:val="872"/>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24hours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3.84</w:t>
            </w:r>
            <w:r w:rsidRPr="006678CE">
              <w:rPr>
                <w:rFonts w:ascii="Times New Roman" w:hAnsi="Times New Roman" w:cs="Times New Roman"/>
                <w:b/>
                <w:sz w:val="18"/>
                <w:szCs w:val="18"/>
              </w:rPr>
              <w:sym w:font="Symbol" w:char="F0B1"/>
            </w:r>
            <w:r w:rsidRPr="006678CE">
              <w:rPr>
                <w:rFonts w:ascii="Times New Roman" w:hAnsi="Times New Roman" w:cs="Times New Roman"/>
                <w:b/>
                <w:sz w:val="18"/>
                <w:szCs w:val="18"/>
              </w:rPr>
              <w:t>0.57</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(0.06-10.01)</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3.91</w:t>
            </w:r>
            <w:r w:rsidRPr="006678CE">
              <w:rPr>
                <w:rFonts w:ascii="Times New Roman" w:hAnsi="Times New Roman" w:cs="Times New Roman"/>
                <w:b/>
                <w:sz w:val="18"/>
                <w:szCs w:val="18"/>
              </w:rPr>
              <w:sym w:font="Symbol" w:char="F0B1"/>
            </w:r>
            <w:r w:rsidRPr="006678CE">
              <w:rPr>
                <w:rFonts w:ascii="Times New Roman" w:hAnsi="Times New Roman" w:cs="Times New Roman"/>
                <w:b/>
                <w:sz w:val="18"/>
                <w:szCs w:val="18"/>
              </w:rPr>
              <w:t>0.46</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(0.60-8.74)</w:t>
            </w:r>
          </w:p>
        </w:tc>
      </w:tr>
      <w:tr w:rsidR="00C50862" w:rsidRPr="006678CE" w:rsidTr="0073340B">
        <w:trPr>
          <w:trHeight w:val="260"/>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SIGNIFICANCE</w:t>
            </w:r>
          </w:p>
        </w:tc>
        <w:tc>
          <w:tcPr>
            <w:tcW w:w="283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F=45.187;p&lt;0.001***</w:t>
            </w:r>
          </w:p>
        </w:tc>
        <w:tc>
          <w:tcPr>
            <w:tcW w:w="276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F=67.233;p&lt;0.001***</w:t>
            </w:r>
          </w:p>
        </w:tc>
      </w:tr>
      <w:tr w:rsidR="00C50862" w:rsidRPr="006678CE" w:rsidTr="0073340B">
        <w:trPr>
          <w:trHeight w:val="323"/>
        </w:trPr>
        <w:tc>
          <w:tcPr>
            <w:tcW w:w="8568" w:type="dxa"/>
            <w:gridSpan w:val="3"/>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Bonferroni’s correction as post hoc test:</w:t>
            </w:r>
          </w:p>
        </w:tc>
      </w:tr>
      <w:tr w:rsidR="00C50862" w:rsidRPr="006678CE" w:rsidTr="0073340B">
        <w:trPr>
          <w:trHeight w:val="647"/>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 TO IMMEDIATE POST</w:t>
            </w:r>
          </w:p>
        </w:tc>
        <w:tc>
          <w:tcPr>
            <w:tcW w:w="283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F=5.828;p=0.008**</w:t>
            </w:r>
          </w:p>
        </w:tc>
        <w:tc>
          <w:tcPr>
            <w:tcW w:w="276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F=4.846; p=0.013**</w:t>
            </w:r>
          </w:p>
        </w:tc>
      </w:tr>
      <w:tr w:rsidR="00C50862" w:rsidRPr="006678CE" w:rsidTr="0073340B">
        <w:trPr>
          <w:trHeight w:val="692"/>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IMMEDIATE TO 24 hours POST</w:t>
            </w:r>
          </w:p>
        </w:tc>
        <w:tc>
          <w:tcPr>
            <w:tcW w:w="283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F=0.470;p=0.170</w:t>
            </w:r>
          </w:p>
        </w:tc>
        <w:tc>
          <w:tcPr>
            <w:tcW w:w="276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F=31.074;p&lt;0.001***</w:t>
            </w:r>
          </w:p>
        </w:tc>
      </w:tr>
      <w:tr w:rsidR="00C50862" w:rsidRPr="006678CE" w:rsidTr="0073340B">
        <w:trPr>
          <w:trHeight w:val="692"/>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 TO 24 HOURS POST</w:t>
            </w:r>
          </w:p>
        </w:tc>
        <w:tc>
          <w:tcPr>
            <w:tcW w:w="283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F=8.738;p=0.002***</w:t>
            </w:r>
          </w:p>
        </w:tc>
        <w:tc>
          <w:tcPr>
            <w:tcW w:w="276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F=35.343;p&lt;0.001***</w:t>
            </w:r>
          </w:p>
        </w:tc>
      </w:tr>
      <w:tr w:rsidR="00C50862" w:rsidRPr="006678CE" w:rsidTr="0073340B">
        <w:trPr>
          <w:trHeight w:val="350"/>
        </w:trPr>
        <w:tc>
          <w:tcPr>
            <w:tcW w:w="8568" w:type="dxa"/>
            <w:gridSpan w:val="3"/>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Percentage change in PPT</w:t>
            </w:r>
          </w:p>
        </w:tc>
      </w:tr>
      <w:tr w:rsidR="00C50862" w:rsidRPr="006678CE" w:rsidTr="0073340B">
        <w:trPr>
          <w:trHeight w:val="638"/>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 TO IMMEDIATE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4.11%</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6.99%</w:t>
            </w:r>
          </w:p>
        </w:tc>
      </w:tr>
      <w:tr w:rsidR="00C50862" w:rsidRPr="006678CE" w:rsidTr="0073340B">
        <w:trPr>
          <w:trHeight w:val="503"/>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IMMEDIATE  TO 24 HOURS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0.79%</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59.59%</w:t>
            </w:r>
          </w:p>
        </w:tc>
      </w:tr>
      <w:tr w:rsidR="00C50862" w:rsidRPr="006678CE" w:rsidTr="0073340B">
        <w:trPr>
          <w:trHeight w:val="422"/>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 TO 24 HOURS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4.93%</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70.74%</w:t>
            </w:r>
          </w:p>
        </w:tc>
      </w:tr>
    </w:tbl>
    <w:p w:rsidR="00C50862" w:rsidRPr="006678CE" w:rsidRDefault="00C50862" w:rsidP="00C50862">
      <w:pPr>
        <w:tabs>
          <w:tab w:val="left" w:pos="3645"/>
        </w:tabs>
        <w:jc w:val="center"/>
        <w:rPr>
          <w:rFonts w:ascii="Times New Roman" w:hAnsi="Times New Roman" w:cs="Times New Roman"/>
          <w:b/>
          <w:sz w:val="24"/>
          <w:szCs w:val="24"/>
        </w:rPr>
      </w:pPr>
      <w:r w:rsidRPr="006678CE">
        <w:rPr>
          <w:rFonts w:ascii="Times New Roman" w:hAnsi="Times New Roman" w:cs="Times New Roman"/>
          <w:b/>
          <w:bCs/>
          <w:sz w:val="24"/>
          <w:szCs w:val="24"/>
        </w:rPr>
        <w:t xml:space="preserve">Table 3: </w:t>
      </w:r>
      <w:r w:rsidRPr="006678CE">
        <w:rPr>
          <w:rFonts w:ascii="Times New Roman" w:hAnsi="Times New Roman" w:cs="Times New Roman"/>
          <w:b/>
          <w:color w:val="000000"/>
          <w:sz w:val="24"/>
          <w:szCs w:val="24"/>
        </w:rPr>
        <w:t>Comparison of mean PPT within control and study groups</w:t>
      </w:r>
    </w:p>
    <w:p w:rsidR="00C50862" w:rsidRDefault="00C50862" w:rsidP="00C50862">
      <w:pPr>
        <w:tabs>
          <w:tab w:val="left" w:pos="3645"/>
        </w:tabs>
        <w:spacing w:line="360" w:lineRule="auto"/>
        <w:jc w:val="center"/>
        <w:rPr>
          <w:rFonts w:ascii="Arial" w:hAnsi="Arial" w:cs="Arial"/>
          <w:b/>
        </w:rPr>
      </w:pPr>
    </w:p>
    <w:p w:rsidR="00C50862" w:rsidRDefault="00C50862" w:rsidP="00C50862">
      <w:pPr>
        <w:pStyle w:val="NoSpacing"/>
        <w:jc w:val="both"/>
        <w:rPr>
          <w:rFonts w:ascii="Times New Roman" w:hAnsi="Times New Roman" w:cs="Times New Roman"/>
          <w:sz w:val="24"/>
          <w:szCs w:val="24"/>
        </w:rPr>
      </w:pPr>
      <w:r w:rsidRPr="00191F48">
        <w:rPr>
          <w:rFonts w:ascii="Times New Roman" w:hAnsi="Times New Roman" w:cs="Times New Roman"/>
          <w:sz w:val="24"/>
          <w:szCs w:val="24"/>
        </w:rPr>
        <w:t xml:space="preserve">The table 3 shows that there is a significant increase in PPT within the control and the study group with a significance of p&lt;0.001*** respectively. The control group shows a strong significance of p=0.008** from before to immediately after but from immediate after to 24 hours after the difference was not significant.  The study group showed a significance of p=0.013 from prior to immediately after the intervention and from immediately after to 24 hours after there was a significance of p&lt;0.001***. The overall change in PPT from pre to 24 hours post in the control group has a significance of 0.002** and in the study group there is a significance of p&lt;0.001** </w:t>
      </w:r>
    </w:p>
    <w:p w:rsidR="00C50862" w:rsidRDefault="00C50862" w:rsidP="00C50862">
      <w:pPr>
        <w:pStyle w:val="NoSpacing"/>
        <w:jc w:val="both"/>
        <w:rPr>
          <w:rFonts w:ascii="Times New Roman" w:hAnsi="Times New Roman" w:cs="Times New Roman"/>
          <w:sz w:val="24"/>
          <w:szCs w:val="24"/>
        </w:rPr>
      </w:pPr>
    </w:p>
    <w:p w:rsidR="00C50862" w:rsidRDefault="00C50862" w:rsidP="00C50862">
      <w:pPr>
        <w:pStyle w:val="NoSpacing"/>
        <w:rPr>
          <w:rFonts w:ascii="Times New Roman" w:hAnsi="Times New Roman" w:cs="Times New Roman"/>
          <w:sz w:val="24"/>
          <w:szCs w:val="24"/>
        </w:rPr>
      </w:pPr>
    </w:p>
    <w:p w:rsidR="00C50862" w:rsidRDefault="00C50862" w:rsidP="00C50862">
      <w:pPr>
        <w:pStyle w:val="NoSpacing"/>
        <w:rPr>
          <w:rFonts w:ascii="Times New Roman" w:hAnsi="Times New Roman" w:cs="Times New Roman"/>
          <w:sz w:val="24"/>
          <w:szCs w:val="24"/>
        </w:rPr>
      </w:pPr>
    </w:p>
    <w:p w:rsidR="00C50862" w:rsidRDefault="00C50862" w:rsidP="00C50862">
      <w:pPr>
        <w:pStyle w:val="NoSpacing"/>
        <w:rPr>
          <w:rFonts w:ascii="Times New Roman" w:hAnsi="Times New Roman" w:cs="Times New Roman"/>
          <w:sz w:val="24"/>
          <w:szCs w:val="24"/>
        </w:rPr>
      </w:pPr>
    </w:p>
    <w:p w:rsidR="00C50862" w:rsidRDefault="00C50862" w:rsidP="00C50862">
      <w:pPr>
        <w:pStyle w:val="NoSpacing"/>
        <w:rPr>
          <w:rFonts w:ascii="Times New Roman" w:hAnsi="Times New Roman" w:cs="Times New Roman"/>
          <w:sz w:val="24"/>
          <w:szCs w:val="24"/>
        </w:rPr>
      </w:pPr>
    </w:p>
    <w:p w:rsidR="00C50862" w:rsidRPr="00191F48" w:rsidRDefault="00C50862" w:rsidP="00C50862">
      <w:pPr>
        <w:pStyle w:val="NoSpacing"/>
        <w:rPr>
          <w:rFonts w:ascii="Times New Roman" w:hAnsi="Times New Roman" w:cs="Times New Roman"/>
          <w:sz w:val="24"/>
          <w:szCs w:val="24"/>
        </w:rPr>
      </w:pPr>
    </w:p>
    <w:p w:rsidR="00C50862" w:rsidRPr="006678CE" w:rsidRDefault="00C50862" w:rsidP="00C50862">
      <w:pPr>
        <w:tabs>
          <w:tab w:val="left" w:pos="3645"/>
        </w:tabs>
        <w:spacing w:line="480" w:lineRule="auto"/>
        <w:jc w:val="center"/>
        <w:rPr>
          <w:rFonts w:ascii="Times New Roman" w:hAnsi="Times New Roman" w:cs="Times New Roman"/>
          <w:b/>
          <w:bCs/>
          <w:sz w:val="24"/>
          <w:szCs w:val="24"/>
        </w:rPr>
      </w:pPr>
      <w:r w:rsidRPr="006678CE">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6678CE">
        <w:rPr>
          <w:rFonts w:ascii="Times New Roman" w:hAnsi="Times New Roman" w:cs="Times New Roman"/>
          <w:b/>
          <w:bCs/>
          <w:sz w:val="24"/>
          <w:szCs w:val="24"/>
        </w:rPr>
        <w:t xml:space="preserve">: </w:t>
      </w:r>
      <w:r w:rsidRPr="006678CE">
        <w:rPr>
          <w:rFonts w:ascii="Times New Roman" w:hAnsi="Times New Roman" w:cs="Times New Roman"/>
          <w:b/>
          <w:color w:val="000000"/>
          <w:sz w:val="24"/>
          <w:szCs w:val="24"/>
        </w:rPr>
        <w:t>Comparison of mean difference of PPT between control and study groups</w:t>
      </w:r>
    </w:p>
    <w:tbl>
      <w:tblPr>
        <w:tblpPr w:leftFromText="180" w:rightFromText="180" w:vertAnchor="text" w:horzAnchor="margin" w:tblpXSpec="center" w:tblpY="-64"/>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332"/>
        <w:gridCol w:w="1332"/>
        <w:gridCol w:w="1088"/>
        <w:gridCol w:w="851"/>
        <w:gridCol w:w="850"/>
        <w:gridCol w:w="1167"/>
      </w:tblGrid>
      <w:tr w:rsidR="00C50862" w:rsidTr="0073340B">
        <w:trPr>
          <w:cantSplit/>
          <w:trHeight w:val="490"/>
        </w:trPr>
        <w:tc>
          <w:tcPr>
            <w:tcW w:w="1346" w:type="dxa"/>
            <w:vMerge w:val="restart"/>
            <w:vAlign w:val="center"/>
          </w:tcPr>
          <w:p w:rsidR="00C50862" w:rsidRDefault="00C50862" w:rsidP="0073340B">
            <w:pPr>
              <w:tabs>
                <w:tab w:val="left" w:pos="3645"/>
              </w:tabs>
              <w:jc w:val="center"/>
              <w:rPr>
                <w:rFonts w:ascii="Arial" w:hAnsi="Arial" w:cs="Arial"/>
                <w:b/>
              </w:rPr>
            </w:pPr>
          </w:p>
          <w:p w:rsidR="00C50862" w:rsidRDefault="00C50862" w:rsidP="0073340B">
            <w:pPr>
              <w:tabs>
                <w:tab w:val="left" w:pos="3645"/>
              </w:tabs>
              <w:jc w:val="center"/>
              <w:rPr>
                <w:rFonts w:ascii="Arial" w:hAnsi="Arial" w:cs="Arial"/>
                <w:b/>
              </w:rPr>
            </w:pPr>
          </w:p>
          <w:p w:rsidR="00C50862" w:rsidRDefault="00C50862" w:rsidP="0073340B">
            <w:pPr>
              <w:tabs>
                <w:tab w:val="left" w:pos="3645"/>
              </w:tabs>
              <w:jc w:val="center"/>
              <w:rPr>
                <w:rFonts w:ascii="Arial" w:hAnsi="Arial" w:cs="Arial"/>
                <w:b/>
              </w:rPr>
            </w:pPr>
          </w:p>
          <w:p w:rsidR="00C50862" w:rsidRDefault="00C50862" w:rsidP="0073340B">
            <w:pPr>
              <w:tabs>
                <w:tab w:val="left" w:pos="3645"/>
              </w:tabs>
              <w:jc w:val="center"/>
              <w:rPr>
                <w:rFonts w:ascii="Arial" w:hAnsi="Arial" w:cs="Arial"/>
                <w:b/>
              </w:rPr>
            </w:pPr>
          </w:p>
          <w:p w:rsidR="00C50862" w:rsidRDefault="00C50862" w:rsidP="0073340B">
            <w:pPr>
              <w:tabs>
                <w:tab w:val="left" w:pos="3645"/>
              </w:tabs>
              <w:jc w:val="center"/>
              <w:rPr>
                <w:rFonts w:ascii="Arial" w:hAnsi="Arial" w:cs="Arial"/>
                <w:b/>
              </w:rPr>
            </w:pPr>
            <w:r>
              <w:rPr>
                <w:rFonts w:ascii="Arial" w:hAnsi="Arial" w:cs="Arial"/>
                <w:b/>
              </w:rPr>
              <w:t>PPT</w:t>
            </w:r>
          </w:p>
        </w:tc>
        <w:tc>
          <w:tcPr>
            <w:tcW w:w="1332" w:type="dxa"/>
            <w:vMerge w:val="restart"/>
            <w:vAlign w:val="center"/>
          </w:tcPr>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r>
              <w:rPr>
                <w:rFonts w:ascii="Arial" w:hAnsi="Arial" w:cs="Arial"/>
                <w:b/>
                <w:bCs/>
              </w:rPr>
              <w:t>Control</w:t>
            </w:r>
          </w:p>
          <w:p w:rsidR="00C50862" w:rsidRDefault="00C50862" w:rsidP="0073340B">
            <w:pPr>
              <w:tabs>
                <w:tab w:val="left" w:pos="3645"/>
              </w:tabs>
              <w:jc w:val="center"/>
              <w:rPr>
                <w:rFonts w:ascii="Arial" w:hAnsi="Arial" w:cs="Arial"/>
                <w:b/>
              </w:rPr>
            </w:pPr>
            <w:r>
              <w:rPr>
                <w:rFonts w:ascii="Arial" w:hAnsi="Arial" w:cs="Arial"/>
                <w:b/>
              </w:rPr>
              <w:t xml:space="preserve">Mean </w:t>
            </w:r>
            <w:r>
              <w:rPr>
                <w:rFonts w:ascii="Arial" w:hAnsi="Arial" w:cs="Arial"/>
                <w:b/>
                <w:bCs/>
              </w:rPr>
              <w:t>±SEM</w:t>
            </w:r>
          </w:p>
        </w:tc>
        <w:tc>
          <w:tcPr>
            <w:tcW w:w="1332" w:type="dxa"/>
            <w:vMerge w:val="restart"/>
            <w:vAlign w:val="center"/>
          </w:tcPr>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r>
              <w:rPr>
                <w:rFonts w:ascii="Arial" w:hAnsi="Arial" w:cs="Arial"/>
                <w:b/>
                <w:bCs/>
              </w:rPr>
              <w:t>Study</w:t>
            </w:r>
          </w:p>
          <w:p w:rsidR="00C50862" w:rsidRDefault="00C50862" w:rsidP="0073340B">
            <w:pPr>
              <w:tabs>
                <w:tab w:val="left" w:pos="3645"/>
              </w:tabs>
              <w:jc w:val="center"/>
              <w:rPr>
                <w:rFonts w:ascii="Arial" w:hAnsi="Arial" w:cs="Arial"/>
                <w:b/>
              </w:rPr>
            </w:pPr>
            <w:r>
              <w:rPr>
                <w:rFonts w:ascii="Arial" w:hAnsi="Arial" w:cs="Arial"/>
                <w:b/>
              </w:rPr>
              <w:t xml:space="preserve">Mean </w:t>
            </w:r>
            <w:r>
              <w:rPr>
                <w:rFonts w:ascii="Arial" w:hAnsi="Arial" w:cs="Arial"/>
                <w:b/>
                <w:bCs/>
              </w:rPr>
              <w:t>±SEM</w:t>
            </w:r>
          </w:p>
        </w:tc>
        <w:tc>
          <w:tcPr>
            <w:tcW w:w="1088" w:type="dxa"/>
            <w:vMerge w:val="restart"/>
            <w:vAlign w:val="center"/>
          </w:tcPr>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r>
              <w:rPr>
                <w:rFonts w:ascii="Arial" w:hAnsi="Arial" w:cs="Arial"/>
                <w:b/>
                <w:bCs/>
              </w:rPr>
              <w:t>Effect</w:t>
            </w:r>
          </w:p>
          <w:p w:rsidR="00C50862" w:rsidRDefault="00C50862" w:rsidP="0073340B">
            <w:pPr>
              <w:tabs>
                <w:tab w:val="left" w:pos="3645"/>
              </w:tabs>
              <w:jc w:val="center"/>
              <w:rPr>
                <w:rFonts w:ascii="Arial" w:hAnsi="Arial" w:cs="Arial"/>
                <w:b/>
                <w:bCs/>
              </w:rPr>
            </w:pPr>
            <w:r>
              <w:rPr>
                <w:rFonts w:ascii="Arial" w:hAnsi="Arial" w:cs="Arial"/>
                <w:b/>
                <w:bCs/>
              </w:rPr>
              <w:t>size</w:t>
            </w:r>
          </w:p>
          <w:p w:rsidR="00C50862" w:rsidRDefault="00C50862" w:rsidP="0073340B">
            <w:pPr>
              <w:tabs>
                <w:tab w:val="left" w:pos="3645"/>
              </w:tabs>
              <w:jc w:val="center"/>
              <w:rPr>
                <w:rFonts w:ascii="Arial" w:hAnsi="Arial" w:cs="Arial"/>
                <w:b/>
              </w:rPr>
            </w:pPr>
          </w:p>
        </w:tc>
        <w:tc>
          <w:tcPr>
            <w:tcW w:w="1701" w:type="dxa"/>
            <w:gridSpan w:val="2"/>
            <w:vAlign w:val="center"/>
          </w:tcPr>
          <w:p w:rsidR="00C50862" w:rsidRDefault="00C50862" w:rsidP="0073340B">
            <w:pPr>
              <w:tabs>
                <w:tab w:val="left" w:pos="3645"/>
              </w:tabs>
              <w:jc w:val="center"/>
              <w:rPr>
                <w:rFonts w:ascii="Arial" w:hAnsi="Arial" w:cs="Arial"/>
                <w:b/>
                <w:bCs/>
              </w:rPr>
            </w:pPr>
            <w:r>
              <w:rPr>
                <w:rFonts w:ascii="Arial" w:hAnsi="Arial" w:cs="Arial"/>
                <w:b/>
                <w:bCs/>
              </w:rPr>
              <w:t>95% CI</w:t>
            </w:r>
          </w:p>
          <w:p w:rsidR="00C50862" w:rsidRDefault="00C50862" w:rsidP="0073340B">
            <w:pPr>
              <w:tabs>
                <w:tab w:val="left" w:pos="3645"/>
              </w:tabs>
              <w:jc w:val="center"/>
              <w:rPr>
                <w:rFonts w:ascii="Arial" w:hAnsi="Arial" w:cs="Arial"/>
                <w:b/>
              </w:rPr>
            </w:pPr>
          </w:p>
        </w:tc>
        <w:tc>
          <w:tcPr>
            <w:tcW w:w="1167" w:type="dxa"/>
            <w:vMerge w:val="restart"/>
            <w:vAlign w:val="center"/>
          </w:tcPr>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r>
              <w:rPr>
                <w:rFonts w:ascii="Arial" w:hAnsi="Arial" w:cs="Arial"/>
                <w:b/>
                <w:bCs/>
              </w:rPr>
              <w:t>significance</w:t>
            </w:r>
          </w:p>
          <w:p w:rsidR="00C50862" w:rsidRDefault="00C50862" w:rsidP="0073340B">
            <w:pPr>
              <w:tabs>
                <w:tab w:val="left" w:pos="3645"/>
              </w:tabs>
              <w:jc w:val="center"/>
              <w:rPr>
                <w:rFonts w:ascii="Arial" w:hAnsi="Arial" w:cs="Arial"/>
                <w:b/>
              </w:rPr>
            </w:pPr>
          </w:p>
        </w:tc>
      </w:tr>
      <w:tr w:rsidR="00C50862" w:rsidTr="0073340B">
        <w:trPr>
          <w:cantSplit/>
          <w:trHeight w:val="553"/>
        </w:trPr>
        <w:tc>
          <w:tcPr>
            <w:tcW w:w="1346" w:type="dxa"/>
            <w:vMerge/>
            <w:vAlign w:val="center"/>
          </w:tcPr>
          <w:p w:rsidR="00C50862" w:rsidRDefault="00C50862" w:rsidP="0073340B">
            <w:pPr>
              <w:tabs>
                <w:tab w:val="left" w:pos="3645"/>
              </w:tabs>
              <w:jc w:val="center"/>
              <w:rPr>
                <w:rFonts w:ascii="Arial" w:hAnsi="Arial" w:cs="Arial"/>
                <w:b/>
              </w:rPr>
            </w:pPr>
          </w:p>
        </w:tc>
        <w:tc>
          <w:tcPr>
            <w:tcW w:w="1332" w:type="dxa"/>
            <w:vMerge/>
            <w:vAlign w:val="center"/>
          </w:tcPr>
          <w:p w:rsidR="00C50862" w:rsidRDefault="00C50862" w:rsidP="0073340B">
            <w:pPr>
              <w:tabs>
                <w:tab w:val="left" w:pos="3645"/>
              </w:tabs>
              <w:jc w:val="center"/>
              <w:rPr>
                <w:rFonts w:ascii="Arial" w:hAnsi="Arial" w:cs="Arial"/>
                <w:b/>
                <w:bCs/>
              </w:rPr>
            </w:pPr>
          </w:p>
        </w:tc>
        <w:tc>
          <w:tcPr>
            <w:tcW w:w="1332" w:type="dxa"/>
            <w:vMerge/>
            <w:vAlign w:val="center"/>
          </w:tcPr>
          <w:p w:rsidR="00C50862" w:rsidRDefault="00C50862" w:rsidP="0073340B">
            <w:pPr>
              <w:tabs>
                <w:tab w:val="left" w:pos="3645"/>
              </w:tabs>
              <w:jc w:val="center"/>
              <w:rPr>
                <w:rFonts w:ascii="Arial" w:hAnsi="Arial" w:cs="Arial"/>
                <w:b/>
                <w:bCs/>
              </w:rPr>
            </w:pPr>
          </w:p>
        </w:tc>
        <w:tc>
          <w:tcPr>
            <w:tcW w:w="1088" w:type="dxa"/>
            <w:vMerge/>
            <w:vAlign w:val="center"/>
          </w:tcPr>
          <w:p w:rsidR="00C50862" w:rsidRDefault="00C50862" w:rsidP="0073340B">
            <w:pPr>
              <w:tabs>
                <w:tab w:val="left" w:pos="3645"/>
              </w:tabs>
              <w:jc w:val="center"/>
              <w:rPr>
                <w:rFonts w:ascii="Arial" w:hAnsi="Arial" w:cs="Arial"/>
                <w:b/>
                <w:bCs/>
              </w:rPr>
            </w:pPr>
          </w:p>
        </w:tc>
        <w:tc>
          <w:tcPr>
            <w:tcW w:w="851" w:type="dxa"/>
            <w:vAlign w:val="center"/>
          </w:tcPr>
          <w:p w:rsidR="00C50862" w:rsidRDefault="00C50862" w:rsidP="0073340B">
            <w:pPr>
              <w:tabs>
                <w:tab w:val="left" w:pos="3645"/>
              </w:tabs>
              <w:jc w:val="center"/>
              <w:rPr>
                <w:rFonts w:ascii="Arial" w:hAnsi="Arial" w:cs="Arial"/>
                <w:b/>
                <w:bCs/>
              </w:rPr>
            </w:pPr>
            <w:r>
              <w:rPr>
                <w:rFonts w:ascii="Arial" w:hAnsi="Arial" w:cs="Arial"/>
                <w:b/>
                <w:bCs/>
              </w:rPr>
              <w:t>low</w:t>
            </w:r>
          </w:p>
        </w:tc>
        <w:tc>
          <w:tcPr>
            <w:tcW w:w="850" w:type="dxa"/>
            <w:vAlign w:val="center"/>
          </w:tcPr>
          <w:p w:rsidR="00C50862" w:rsidRDefault="00C50862" w:rsidP="0073340B">
            <w:pPr>
              <w:tabs>
                <w:tab w:val="left" w:pos="3645"/>
              </w:tabs>
              <w:jc w:val="center"/>
              <w:rPr>
                <w:rFonts w:ascii="Arial" w:hAnsi="Arial" w:cs="Arial"/>
                <w:b/>
              </w:rPr>
            </w:pPr>
            <w:r>
              <w:rPr>
                <w:rFonts w:ascii="Arial" w:hAnsi="Arial" w:cs="Arial"/>
                <w:b/>
              </w:rPr>
              <w:t>high</w:t>
            </w:r>
          </w:p>
        </w:tc>
        <w:tc>
          <w:tcPr>
            <w:tcW w:w="1167" w:type="dxa"/>
            <w:vMerge/>
            <w:vAlign w:val="center"/>
          </w:tcPr>
          <w:p w:rsidR="00C50862" w:rsidRDefault="00C50862" w:rsidP="0073340B">
            <w:pPr>
              <w:tabs>
                <w:tab w:val="left" w:pos="3645"/>
              </w:tabs>
              <w:jc w:val="center"/>
              <w:rPr>
                <w:rFonts w:ascii="Arial" w:hAnsi="Arial" w:cs="Arial"/>
                <w:b/>
                <w:bCs/>
              </w:rPr>
            </w:pPr>
          </w:p>
        </w:tc>
      </w:tr>
      <w:tr w:rsidR="00C50862" w:rsidTr="0073340B">
        <w:trPr>
          <w:trHeight w:val="464"/>
        </w:trPr>
        <w:tc>
          <w:tcPr>
            <w:tcW w:w="1346" w:type="dxa"/>
            <w:vAlign w:val="center"/>
          </w:tcPr>
          <w:p w:rsidR="00C50862" w:rsidRDefault="00C50862" w:rsidP="0073340B">
            <w:pPr>
              <w:tabs>
                <w:tab w:val="left" w:pos="3645"/>
              </w:tabs>
              <w:jc w:val="center"/>
              <w:rPr>
                <w:rFonts w:ascii="Arial" w:hAnsi="Arial" w:cs="Arial"/>
                <w:b/>
                <w:bCs/>
              </w:rPr>
            </w:pPr>
            <w:r>
              <w:rPr>
                <w:rFonts w:ascii="Arial" w:hAnsi="Arial" w:cs="Arial"/>
                <w:b/>
                <w:bCs/>
              </w:rPr>
              <w:t>Pre to immediate post</w:t>
            </w:r>
          </w:p>
          <w:p w:rsidR="00C50862" w:rsidRDefault="00C50862" w:rsidP="0073340B">
            <w:pPr>
              <w:tabs>
                <w:tab w:val="left" w:pos="3645"/>
              </w:tabs>
              <w:jc w:val="center"/>
              <w:rPr>
                <w:rFonts w:ascii="Arial" w:hAnsi="Arial" w:cs="Arial"/>
                <w:b/>
              </w:rPr>
            </w:pPr>
          </w:p>
        </w:tc>
        <w:tc>
          <w:tcPr>
            <w:tcW w:w="1332" w:type="dxa"/>
            <w:vAlign w:val="center"/>
          </w:tcPr>
          <w:p w:rsidR="00C50862" w:rsidRDefault="00C50862" w:rsidP="0073340B">
            <w:pPr>
              <w:tabs>
                <w:tab w:val="left" w:pos="3645"/>
              </w:tabs>
              <w:jc w:val="center"/>
              <w:rPr>
                <w:rFonts w:ascii="Arial" w:hAnsi="Arial" w:cs="Arial"/>
                <w:b/>
                <w:bCs/>
              </w:rPr>
            </w:pPr>
            <w:r>
              <w:rPr>
                <w:rFonts w:ascii="Arial" w:hAnsi="Arial" w:cs="Arial"/>
                <w:b/>
                <w:bCs/>
              </w:rPr>
              <w:t>0.15±0.063</w:t>
            </w:r>
          </w:p>
          <w:p w:rsidR="00C50862" w:rsidRDefault="00C50862" w:rsidP="0073340B">
            <w:pPr>
              <w:tabs>
                <w:tab w:val="left" w:pos="3645"/>
              </w:tabs>
              <w:jc w:val="center"/>
              <w:rPr>
                <w:rFonts w:ascii="Arial" w:hAnsi="Arial" w:cs="Arial"/>
                <w:b/>
              </w:rPr>
            </w:pPr>
          </w:p>
        </w:tc>
        <w:tc>
          <w:tcPr>
            <w:tcW w:w="1332" w:type="dxa"/>
            <w:vAlign w:val="center"/>
          </w:tcPr>
          <w:p w:rsidR="00C50862" w:rsidRDefault="00C50862" w:rsidP="0073340B">
            <w:pPr>
              <w:tabs>
                <w:tab w:val="left" w:pos="3645"/>
              </w:tabs>
              <w:jc w:val="center"/>
              <w:rPr>
                <w:rFonts w:ascii="Arial" w:hAnsi="Arial" w:cs="Arial"/>
                <w:b/>
                <w:bCs/>
              </w:rPr>
            </w:pPr>
            <w:r>
              <w:rPr>
                <w:rFonts w:ascii="Arial" w:hAnsi="Arial" w:cs="Arial"/>
                <w:b/>
                <w:bCs/>
              </w:rPr>
              <w:t>0.16 ±0.075</w:t>
            </w:r>
          </w:p>
          <w:p w:rsidR="00C50862" w:rsidRDefault="00C50862" w:rsidP="0073340B">
            <w:pPr>
              <w:tabs>
                <w:tab w:val="left" w:pos="3645"/>
              </w:tabs>
              <w:jc w:val="center"/>
              <w:rPr>
                <w:rFonts w:ascii="Arial" w:hAnsi="Arial" w:cs="Arial"/>
                <w:b/>
              </w:rPr>
            </w:pPr>
          </w:p>
        </w:tc>
        <w:tc>
          <w:tcPr>
            <w:tcW w:w="1088" w:type="dxa"/>
            <w:vAlign w:val="center"/>
          </w:tcPr>
          <w:p w:rsidR="00C50862" w:rsidRDefault="00C50862" w:rsidP="0073340B">
            <w:pPr>
              <w:tabs>
                <w:tab w:val="left" w:pos="3645"/>
              </w:tabs>
              <w:rPr>
                <w:rFonts w:ascii="Arial" w:hAnsi="Arial" w:cs="Arial"/>
                <w:b/>
              </w:rPr>
            </w:pPr>
            <w:r>
              <w:rPr>
                <w:rFonts w:ascii="Arial" w:hAnsi="Arial" w:cs="Arial"/>
                <w:b/>
              </w:rPr>
              <w:t xml:space="preserve">  0.02(S)</w:t>
            </w:r>
          </w:p>
        </w:tc>
        <w:tc>
          <w:tcPr>
            <w:tcW w:w="851" w:type="dxa"/>
            <w:vAlign w:val="center"/>
          </w:tcPr>
          <w:p w:rsidR="00C50862" w:rsidRDefault="00C50862" w:rsidP="0073340B">
            <w:pPr>
              <w:tabs>
                <w:tab w:val="left" w:pos="3645"/>
              </w:tabs>
              <w:jc w:val="center"/>
              <w:rPr>
                <w:rFonts w:ascii="Arial" w:hAnsi="Arial" w:cs="Arial"/>
                <w:b/>
              </w:rPr>
            </w:pPr>
            <w:r>
              <w:rPr>
                <w:rFonts w:ascii="Arial" w:hAnsi="Arial" w:cs="Arial"/>
                <w:b/>
              </w:rPr>
              <w:t>-0.05</w:t>
            </w:r>
          </w:p>
        </w:tc>
        <w:tc>
          <w:tcPr>
            <w:tcW w:w="850" w:type="dxa"/>
            <w:vAlign w:val="center"/>
          </w:tcPr>
          <w:p w:rsidR="00C50862" w:rsidRDefault="00C50862" w:rsidP="0073340B">
            <w:pPr>
              <w:tabs>
                <w:tab w:val="left" w:pos="3645"/>
              </w:tabs>
              <w:jc w:val="center"/>
              <w:rPr>
                <w:rFonts w:ascii="Arial" w:hAnsi="Arial" w:cs="Arial"/>
                <w:b/>
              </w:rPr>
            </w:pPr>
            <w:r>
              <w:rPr>
                <w:rFonts w:ascii="Arial" w:hAnsi="Arial" w:cs="Arial"/>
                <w:b/>
              </w:rPr>
              <w:t>0.03</w:t>
            </w:r>
          </w:p>
        </w:tc>
        <w:tc>
          <w:tcPr>
            <w:tcW w:w="1167" w:type="dxa"/>
            <w:vAlign w:val="center"/>
          </w:tcPr>
          <w:p w:rsidR="00C50862" w:rsidRDefault="00C50862" w:rsidP="0073340B">
            <w:pPr>
              <w:tabs>
                <w:tab w:val="left" w:pos="3645"/>
              </w:tabs>
              <w:jc w:val="center"/>
              <w:rPr>
                <w:rFonts w:ascii="Arial" w:hAnsi="Arial" w:cs="Arial"/>
                <w:b/>
              </w:rPr>
            </w:pPr>
            <w:r>
              <w:rPr>
                <w:rFonts w:ascii="Arial" w:hAnsi="Arial" w:cs="Arial"/>
                <w:b/>
              </w:rPr>
              <w:t>t =0.146</w:t>
            </w:r>
          </w:p>
          <w:p w:rsidR="00C50862" w:rsidRDefault="00C50862" w:rsidP="0073340B">
            <w:pPr>
              <w:tabs>
                <w:tab w:val="left" w:pos="3645"/>
              </w:tabs>
              <w:jc w:val="center"/>
              <w:rPr>
                <w:rFonts w:ascii="Arial" w:hAnsi="Arial" w:cs="Arial"/>
                <w:b/>
              </w:rPr>
            </w:pPr>
            <w:r>
              <w:rPr>
                <w:rFonts w:ascii="Arial" w:hAnsi="Arial" w:cs="Arial"/>
                <w:b/>
              </w:rPr>
              <w:t>p=0.885</w:t>
            </w:r>
          </w:p>
        </w:tc>
      </w:tr>
      <w:tr w:rsidR="00C50862" w:rsidTr="0073340B">
        <w:trPr>
          <w:trHeight w:val="464"/>
        </w:trPr>
        <w:tc>
          <w:tcPr>
            <w:tcW w:w="1346" w:type="dxa"/>
            <w:vAlign w:val="center"/>
          </w:tcPr>
          <w:p w:rsidR="00C50862" w:rsidRDefault="00C50862" w:rsidP="0073340B">
            <w:pPr>
              <w:tabs>
                <w:tab w:val="left" w:pos="3645"/>
              </w:tabs>
              <w:jc w:val="center"/>
              <w:rPr>
                <w:rFonts w:ascii="Arial" w:hAnsi="Arial" w:cs="Arial"/>
                <w:b/>
              </w:rPr>
            </w:pPr>
            <w:r>
              <w:rPr>
                <w:rFonts w:ascii="Arial" w:hAnsi="Arial" w:cs="Arial"/>
                <w:b/>
                <w:bCs/>
              </w:rPr>
              <w:t>Immediate post to 24 hours post</w:t>
            </w:r>
          </w:p>
          <w:p w:rsidR="00C50862" w:rsidRDefault="00C50862" w:rsidP="0073340B">
            <w:pPr>
              <w:tabs>
                <w:tab w:val="left" w:pos="3645"/>
              </w:tabs>
              <w:jc w:val="center"/>
              <w:rPr>
                <w:rFonts w:ascii="Arial" w:hAnsi="Arial" w:cs="Arial"/>
                <w:b/>
              </w:rPr>
            </w:pPr>
          </w:p>
        </w:tc>
        <w:tc>
          <w:tcPr>
            <w:tcW w:w="1332" w:type="dxa"/>
            <w:vAlign w:val="center"/>
          </w:tcPr>
          <w:p w:rsidR="00C50862" w:rsidRDefault="00C50862" w:rsidP="0073340B">
            <w:pPr>
              <w:tabs>
                <w:tab w:val="left" w:pos="3645"/>
              </w:tabs>
              <w:jc w:val="center"/>
              <w:rPr>
                <w:rFonts w:ascii="Arial" w:hAnsi="Arial" w:cs="Arial"/>
                <w:b/>
                <w:bCs/>
              </w:rPr>
            </w:pPr>
            <w:r>
              <w:rPr>
                <w:rFonts w:ascii="Arial" w:hAnsi="Arial" w:cs="Arial"/>
                <w:b/>
                <w:bCs/>
              </w:rPr>
              <w:t>0.04 ±0.056</w:t>
            </w:r>
          </w:p>
          <w:p w:rsidR="00C50862" w:rsidRDefault="00C50862" w:rsidP="0073340B">
            <w:pPr>
              <w:tabs>
                <w:tab w:val="left" w:pos="3645"/>
              </w:tabs>
              <w:jc w:val="center"/>
              <w:rPr>
                <w:rFonts w:ascii="Arial" w:hAnsi="Arial" w:cs="Arial"/>
                <w:b/>
              </w:rPr>
            </w:pPr>
          </w:p>
        </w:tc>
        <w:tc>
          <w:tcPr>
            <w:tcW w:w="1332" w:type="dxa"/>
            <w:vAlign w:val="center"/>
          </w:tcPr>
          <w:p w:rsidR="00C50862" w:rsidRDefault="00C50862" w:rsidP="0073340B">
            <w:pPr>
              <w:tabs>
                <w:tab w:val="left" w:pos="3645"/>
              </w:tabs>
              <w:jc w:val="center"/>
              <w:rPr>
                <w:rFonts w:ascii="Arial" w:hAnsi="Arial" w:cs="Arial"/>
                <w:b/>
                <w:bCs/>
              </w:rPr>
            </w:pPr>
            <w:r>
              <w:rPr>
                <w:rFonts w:ascii="Arial" w:hAnsi="Arial" w:cs="Arial"/>
                <w:b/>
                <w:bCs/>
              </w:rPr>
              <w:t>1.40±0.261</w:t>
            </w:r>
          </w:p>
          <w:p w:rsidR="00C50862" w:rsidRDefault="00C50862" w:rsidP="0073340B">
            <w:pPr>
              <w:tabs>
                <w:tab w:val="left" w:pos="3645"/>
              </w:tabs>
              <w:jc w:val="center"/>
              <w:rPr>
                <w:rFonts w:ascii="Arial" w:hAnsi="Arial" w:cs="Arial"/>
                <w:b/>
              </w:rPr>
            </w:pPr>
          </w:p>
        </w:tc>
        <w:tc>
          <w:tcPr>
            <w:tcW w:w="1088" w:type="dxa"/>
            <w:vAlign w:val="center"/>
          </w:tcPr>
          <w:p w:rsidR="00C50862" w:rsidRDefault="00C50862" w:rsidP="0073340B">
            <w:pPr>
              <w:tabs>
                <w:tab w:val="left" w:pos="3645"/>
              </w:tabs>
              <w:jc w:val="center"/>
              <w:rPr>
                <w:rFonts w:ascii="Arial" w:hAnsi="Arial" w:cs="Arial"/>
                <w:b/>
              </w:rPr>
            </w:pPr>
            <w:r>
              <w:rPr>
                <w:rFonts w:ascii="Arial" w:hAnsi="Arial" w:cs="Arial"/>
                <w:b/>
              </w:rPr>
              <w:t>1.44(VL)</w:t>
            </w:r>
          </w:p>
        </w:tc>
        <w:tc>
          <w:tcPr>
            <w:tcW w:w="851" w:type="dxa"/>
            <w:vAlign w:val="center"/>
          </w:tcPr>
          <w:p w:rsidR="00C50862" w:rsidRDefault="00C50862" w:rsidP="0073340B">
            <w:pPr>
              <w:tabs>
                <w:tab w:val="left" w:pos="3645"/>
              </w:tabs>
              <w:jc w:val="center"/>
              <w:rPr>
                <w:rFonts w:ascii="Arial" w:hAnsi="Arial" w:cs="Arial"/>
                <w:b/>
                <w:bCs/>
              </w:rPr>
            </w:pPr>
            <w:r>
              <w:rPr>
                <w:rFonts w:ascii="Arial" w:hAnsi="Arial" w:cs="Arial"/>
                <w:b/>
                <w:bCs/>
              </w:rPr>
              <w:t>-1.47</w:t>
            </w:r>
          </w:p>
          <w:p w:rsidR="00C50862" w:rsidRDefault="00C50862" w:rsidP="0073340B">
            <w:pPr>
              <w:tabs>
                <w:tab w:val="left" w:pos="3645"/>
              </w:tabs>
              <w:jc w:val="center"/>
              <w:rPr>
                <w:rFonts w:ascii="Arial" w:hAnsi="Arial" w:cs="Arial"/>
                <w:b/>
              </w:rPr>
            </w:pPr>
          </w:p>
        </w:tc>
        <w:tc>
          <w:tcPr>
            <w:tcW w:w="850" w:type="dxa"/>
            <w:vAlign w:val="center"/>
          </w:tcPr>
          <w:p w:rsidR="00C50862" w:rsidRDefault="00C50862" w:rsidP="0073340B">
            <w:pPr>
              <w:tabs>
                <w:tab w:val="left" w:pos="3645"/>
              </w:tabs>
              <w:rPr>
                <w:rFonts w:ascii="Arial" w:hAnsi="Arial" w:cs="Arial"/>
                <w:b/>
              </w:rPr>
            </w:pPr>
            <w:r>
              <w:rPr>
                <w:rFonts w:ascii="Arial" w:hAnsi="Arial" w:cs="Arial"/>
                <w:b/>
              </w:rPr>
              <w:t>-1.25</w:t>
            </w:r>
          </w:p>
        </w:tc>
        <w:tc>
          <w:tcPr>
            <w:tcW w:w="1167" w:type="dxa"/>
            <w:vAlign w:val="center"/>
          </w:tcPr>
          <w:p w:rsidR="00C50862" w:rsidRDefault="00C50862" w:rsidP="0073340B">
            <w:pPr>
              <w:tabs>
                <w:tab w:val="left" w:pos="3645"/>
              </w:tabs>
              <w:jc w:val="center"/>
              <w:rPr>
                <w:rFonts w:ascii="Arial" w:hAnsi="Arial" w:cs="Arial"/>
                <w:b/>
                <w:bCs/>
              </w:rPr>
            </w:pPr>
            <w:r>
              <w:rPr>
                <w:rFonts w:ascii="Arial" w:hAnsi="Arial" w:cs="Arial"/>
                <w:b/>
                <w:bCs/>
              </w:rPr>
              <w:t>t =5.307</w:t>
            </w:r>
          </w:p>
          <w:p w:rsidR="00C50862" w:rsidRDefault="00C50862" w:rsidP="0073340B">
            <w:pPr>
              <w:tabs>
                <w:tab w:val="left" w:pos="3645"/>
              </w:tabs>
              <w:jc w:val="center"/>
              <w:rPr>
                <w:rFonts w:ascii="Arial" w:hAnsi="Arial" w:cs="Arial"/>
                <w:b/>
              </w:rPr>
            </w:pPr>
            <w:r>
              <w:rPr>
                <w:rFonts w:ascii="Arial" w:hAnsi="Arial" w:cs="Arial"/>
                <w:b/>
                <w:bCs/>
              </w:rPr>
              <w:t xml:space="preserve">    p&lt;0.001***</w:t>
            </w:r>
          </w:p>
          <w:p w:rsidR="00C50862" w:rsidRDefault="00C50862" w:rsidP="0073340B">
            <w:pPr>
              <w:tabs>
                <w:tab w:val="left" w:pos="3645"/>
              </w:tabs>
              <w:jc w:val="center"/>
              <w:rPr>
                <w:rFonts w:ascii="Arial" w:hAnsi="Arial" w:cs="Arial"/>
                <w:b/>
              </w:rPr>
            </w:pPr>
          </w:p>
        </w:tc>
      </w:tr>
    </w:tbl>
    <w:p w:rsidR="00C50862" w:rsidRDefault="00C50862" w:rsidP="00C50862">
      <w:pPr>
        <w:pStyle w:val="NoSpacing"/>
        <w:rPr>
          <w:rFonts w:ascii="Arial" w:hAnsi="Arial" w:cs="Arial"/>
        </w:rPr>
      </w:pPr>
    </w:p>
    <w:p w:rsidR="00C50862" w:rsidRPr="006678CE" w:rsidRDefault="00C50862" w:rsidP="00C50862">
      <w:pPr>
        <w:pStyle w:val="NoSpacing"/>
        <w:jc w:val="both"/>
        <w:rPr>
          <w:rFonts w:ascii="Times New Roman" w:hAnsi="Times New Roman" w:cs="Times New Roman"/>
          <w:sz w:val="24"/>
          <w:szCs w:val="24"/>
        </w:rPr>
      </w:pPr>
      <w:r w:rsidRPr="006678CE">
        <w:rPr>
          <w:rFonts w:ascii="Times New Roman" w:hAnsi="Times New Roman" w:cs="Times New Roman"/>
          <w:sz w:val="24"/>
          <w:szCs w:val="24"/>
        </w:rPr>
        <w:t xml:space="preserve">The table 4 shows that the mean difference from before to immediately after the therapy is not significantly different but between immediately after to 24 hours after the mean difference is statistically significant with p&lt;0.001***. </w:t>
      </w:r>
    </w:p>
    <w:tbl>
      <w:tblPr>
        <w:tblpPr w:leftFromText="180" w:rightFromText="180" w:vertAnchor="text" w:horzAnchor="margin" w:tblpXSpec="right" w:tblpY="738"/>
        <w:tblW w:w="36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332"/>
        <w:gridCol w:w="2254"/>
      </w:tblGrid>
      <w:tr w:rsidR="00C50862" w:rsidRPr="00191F48" w:rsidTr="0073340B">
        <w:trPr>
          <w:trHeight w:val="357"/>
        </w:trPr>
        <w:tc>
          <w:tcPr>
            <w:tcW w:w="1549" w:type="pct"/>
            <w:vAlign w:val="center"/>
          </w:tcPr>
          <w:p w:rsidR="00C50862" w:rsidRPr="00191F48" w:rsidRDefault="00C50862" w:rsidP="0073340B">
            <w:pPr>
              <w:tabs>
                <w:tab w:val="left" w:pos="3645"/>
              </w:tabs>
              <w:jc w:val="center"/>
              <w:rPr>
                <w:rFonts w:ascii="Times New Roman" w:hAnsi="Times New Roman" w:cs="Times New Roman"/>
                <w:b/>
                <w:bCs/>
                <w:sz w:val="18"/>
                <w:szCs w:val="18"/>
              </w:rPr>
            </w:pPr>
          </w:p>
          <w:p w:rsidR="00C50862" w:rsidRPr="00191F48" w:rsidRDefault="00C50862" w:rsidP="0073340B">
            <w:pPr>
              <w:tabs>
                <w:tab w:val="left" w:pos="3645"/>
              </w:tabs>
              <w:jc w:val="center"/>
              <w:rPr>
                <w:rFonts w:ascii="Times New Roman" w:hAnsi="Times New Roman" w:cs="Times New Roman"/>
                <w:b/>
                <w:bCs/>
                <w:sz w:val="18"/>
                <w:szCs w:val="18"/>
              </w:rPr>
            </w:pPr>
            <w:r w:rsidRPr="00191F48">
              <w:rPr>
                <w:rFonts w:ascii="Times New Roman" w:hAnsi="Times New Roman" w:cs="Times New Roman"/>
                <w:b/>
                <w:bCs/>
                <w:sz w:val="18"/>
                <w:szCs w:val="18"/>
              </w:rPr>
              <w:t>Recurrence</w:t>
            </w:r>
          </w:p>
          <w:p w:rsidR="00C50862" w:rsidRPr="00191F48" w:rsidRDefault="00C50862" w:rsidP="0073340B">
            <w:pPr>
              <w:tabs>
                <w:tab w:val="left" w:pos="3645"/>
              </w:tabs>
              <w:jc w:val="center"/>
              <w:rPr>
                <w:rFonts w:ascii="Times New Roman" w:hAnsi="Times New Roman" w:cs="Times New Roman"/>
                <w:b/>
                <w:sz w:val="18"/>
                <w:szCs w:val="18"/>
              </w:rPr>
            </w:pPr>
          </w:p>
        </w:tc>
        <w:tc>
          <w:tcPr>
            <w:tcW w:w="1755"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control</w:t>
            </w:r>
          </w:p>
        </w:tc>
        <w:tc>
          <w:tcPr>
            <w:tcW w:w="1696"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study</w:t>
            </w:r>
          </w:p>
        </w:tc>
      </w:tr>
      <w:tr w:rsidR="00C50862" w:rsidRPr="00191F48" w:rsidTr="0073340B">
        <w:trPr>
          <w:trHeight w:val="400"/>
        </w:trPr>
        <w:tc>
          <w:tcPr>
            <w:tcW w:w="1549"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Nil</w:t>
            </w:r>
          </w:p>
        </w:tc>
        <w:tc>
          <w:tcPr>
            <w:tcW w:w="1755"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12(48%)</w:t>
            </w:r>
          </w:p>
        </w:tc>
        <w:tc>
          <w:tcPr>
            <w:tcW w:w="1696"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18(72%)</w:t>
            </w:r>
          </w:p>
        </w:tc>
      </w:tr>
      <w:tr w:rsidR="00C50862" w:rsidRPr="00191F48" w:rsidTr="0073340B">
        <w:trPr>
          <w:trHeight w:val="357"/>
        </w:trPr>
        <w:tc>
          <w:tcPr>
            <w:tcW w:w="1549"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Yes</w:t>
            </w:r>
          </w:p>
        </w:tc>
        <w:tc>
          <w:tcPr>
            <w:tcW w:w="1755"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13(52%)</w:t>
            </w:r>
          </w:p>
        </w:tc>
        <w:tc>
          <w:tcPr>
            <w:tcW w:w="1696"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7(28%)</w:t>
            </w:r>
          </w:p>
        </w:tc>
      </w:tr>
      <w:tr w:rsidR="00C50862" w:rsidRPr="00191F48" w:rsidTr="0073340B">
        <w:trPr>
          <w:trHeight w:val="357"/>
        </w:trPr>
        <w:tc>
          <w:tcPr>
            <w:tcW w:w="1549"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Total</w:t>
            </w:r>
          </w:p>
        </w:tc>
        <w:tc>
          <w:tcPr>
            <w:tcW w:w="1755"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25(100%)</w:t>
            </w:r>
          </w:p>
        </w:tc>
        <w:tc>
          <w:tcPr>
            <w:tcW w:w="1696"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25(100%)</w:t>
            </w:r>
          </w:p>
        </w:tc>
      </w:tr>
      <w:tr w:rsidR="00C50862" w:rsidRPr="00191F48" w:rsidTr="0073340B">
        <w:trPr>
          <w:trHeight w:val="582"/>
        </w:trPr>
        <w:tc>
          <w:tcPr>
            <w:tcW w:w="1549"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Inference</w:t>
            </w:r>
          </w:p>
        </w:tc>
        <w:tc>
          <w:tcPr>
            <w:tcW w:w="3451" w:type="pct"/>
            <w:gridSpan w:val="2"/>
            <w:vAlign w:val="center"/>
          </w:tcPr>
          <w:p w:rsidR="00C50862" w:rsidRPr="00191F48" w:rsidRDefault="00C50862" w:rsidP="0073340B">
            <w:pPr>
              <w:tabs>
                <w:tab w:val="left" w:pos="3645"/>
              </w:tabs>
              <w:jc w:val="center"/>
              <w:rPr>
                <w:rFonts w:ascii="Times New Roman" w:hAnsi="Times New Roman" w:cs="Times New Roman"/>
                <w:b/>
                <w:bCs/>
                <w:sz w:val="18"/>
                <w:szCs w:val="18"/>
              </w:rPr>
            </w:pPr>
            <w:r w:rsidRPr="00191F48">
              <w:rPr>
                <w:rFonts w:ascii="Times New Roman" w:hAnsi="Times New Roman" w:cs="Times New Roman"/>
                <w:b/>
                <w:bCs/>
                <w:sz w:val="18"/>
                <w:szCs w:val="18"/>
              </w:rPr>
              <w:t>Recurrences are 0.35 times less likely in study group with p=0.083+</w:t>
            </w:r>
          </w:p>
          <w:p w:rsidR="00C50862" w:rsidRPr="00191F48" w:rsidRDefault="00C50862" w:rsidP="0073340B">
            <w:pPr>
              <w:tabs>
                <w:tab w:val="left" w:pos="3645"/>
              </w:tabs>
              <w:jc w:val="center"/>
              <w:rPr>
                <w:rFonts w:ascii="Times New Roman" w:hAnsi="Times New Roman" w:cs="Times New Roman"/>
                <w:b/>
                <w:bCs/>
                <w:sz w:val="18"/>
                <w:szCs w:val="18"/>
              </w:rPr>
            </w:pPr>
          </w:p>
          <w:p w:rsidR="00C50862" w:rsidRPr="00191F48" w:rsidRDefault="00C50862" w:rsidP="0073340B">
            <w:pPr>
              <w:tabs>
                <w:tab w:val="left" w:pos="3645"/>
              </w:tabs>
              <w:jc w:val="center"/>
              <w:rPr>
                <w:rFonts w:ascii="Times New Roman" w:hAnsi="Times New Roman" w:cs="Times New Roman"/>
                <w:b/>
                <w:sz w:val="18"/>
                <w:szCs w:val="18"/>
              </w:rPr>
            </w:pPr>
          </w:p>
        </w:tc>
      </w:tr>
    </w:tbl>
    <w:p w:rsidR="00C50862" w:rsidRDefault="00C50862" w:rsidP="00C50862">
      <w:pPr>
        <w:pStyle w:val="BodyTextIndent"/>
        <w:spacing w:after="240" w:line="360" w:lineRule="auto"/>
        <w:ind w:left="0"/>
        <w:jc w:val="both"/>
        <w:rPr>
          <w:b/>
        </w:rPr>
      </w:pPr>
      <w:r w:rsidRPr="00191F48">
        <w:rPr>
          <w:rFonts w:ascii="Arial" w:hAnsi="Arial" w:cs="Arial"/>
          <w:b/>
          <w:bCs/>
          <w:noProof/>
          <w:lang w:val="en-IN" w:eastAsia="en-IN"/>
        </w:rPr>
        <mc:AlternateContent>
          <mc:Choice Requires="wps">
            <w:drawing>
              <wp:anchor distT="45720" distB="45720" distL="114300" distR="114300" simplePos="0" relativeHeight="251659264" behindDoc="0" locked="0" layoutInCell="1" allowOverlap="1" wp14:anchorId="075AC6D3" wp14:editId="408A4D78">
                <wp:simplePos x="0" y="0"/>
                <wp:positionH relativeFrom="margin">
                  <wp:posOffset>123825</wp:posOffset>
                </wp:positionH>
                <wp:positionV relativeFrom="paragraph">
                  <wp:posOffset>505460</wp:posOffset>
                </wp:positionV>
                <wp:extent cx="120015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85825"/>
                        </a:xfrm>
                        <a:prstGeom prst="rect">
                          <a:avLst/>
                        </a:prstGeom>
                        <a:solidFill>
                          <a:srgbClr val="FFFFFF"/>
                        </a:solidFill>
                        <a:ln w="9525">
                          <a:solidFill>
                            <a:srgbClr val="000000"/>
                          </a:solidFill>
                          <a:miter lim="800000"/>
                          <a:headEnd/>
                          <a:tailEnd/>
                        </a:ln>
                      </wps:spPr>
                      <wps:txbx>
                        <w:txbxContent>
                          <w:p w:rsidR="00C50862" w:rsidRPr="00191F48" w:rsidRDefault="00C50862" w:rsidP="00C50862">
                            <w:pPr>
                              <w:tabs>
                                <w:tab w:val="left" w:pos="3645"/>
                              </w:tabs>
                              <w:rPr>
                                <w:rFonts w:ascii="Times New Roman" w:hAnsi="Times New Roman" w:cs="Times New Roman"/>
                                <w:b/>
                                <w:bCs/>
                                <w:sz w:val="24"/>
                                <w:szCs w:val="24"/>
                              </w:rPr>
                            </w:pPr>
                            <w:r w:rsidRPr="00191F48">
                              <w:rPr>
                                <w:rFonts w:ascii="Times New Roman" w:hAnsi="Times New Roman" w:cs="Times New Roman"/>
                                <w:b/>
                                <w:bCs/>
                                <w:sz w:val="24"/>
                                <w:szCs w:val="24"/>
                              </w:rPr>
                              <w:t>Table 5: Recurrence of increased pain in Patient Log</w:t>
                            </w:r>
                          </w:p>
                          <w:p w:rsidR="00C50862" w:rsidRDefault="00C50862" w:rsidP="00C50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AC6D3" id="_x0000_t202" coordsize="21600,21600" o:spt="202" path="m,l,21600r21600,l21600,xe">
                <v:stroke joinstyle="miter"/>
                <v:path gradientshapeok="t" o:connecttype="rect"/>
              </v:shapetype>
              <v:shape id="Text Box 2" o:spid="_x0000_s1026" type="#_x0000_t202" style="position:absolute;left:0;text-align:left;margin-left:9.75pt;margin-top:39.8pt;width:94.5pt;height:6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">
                <v:textbox>
                  <w:txbxContent>
                    <w:p w:rsidR="00C50862" w:rsidRPr="00191F48" w:rsidRDefault="00C50862" w:rsidP="00C50862">
                      <w:pPr>
                        <w:tabs>
                          <w:tab w:val="left" w:pos="3645"/>
                        </w:tabs>
                        <w:rPr>
                          <w:rFonts w:ascii="Times New Roman" w:hAnsi="Times New Roman" w:cs="Times New Roman"/>
                          <w:b/>
                          <w:bCs/>
                          <w:sz w:val="24"/>
                          <w:szCs w:val="24"/>
                        </w:rPr>
                      </w:pPr>
                      <w:r w:rsidRPr="00191F48">
                        <w:rPr>
                          <w:rFonts w:ascii="Times New Roman" w:hAnsi="Times New Roman" w:cs="Times New Roman"/>
                          <w:b/>
                          <w:bCs/>
                          <w:sz w:val="24"/>
                          <w:szCs w:val="24"/>
                        </w:rPr>
                        <w:t>Table 5: Recurrence of increased pain in Patient Log</w:t>
                      </w:r>
                    </w:p>
                    <w:p w:rsidR="00C50862" w:rsidRDefault="00C50862" w:rsidP="00C50862"/>
                  </w:txbxContent>
                </v:textbox>
                <w10:wrap type="square" anchorx="margin"/>
              </v:shape>
            </w:pict>
          </mc:Fallback>
        </mc:AlternateContent>
      </w:r>
    </w:p>
    <w:p w:rsidR="00C50862" w:rsidRDefault="00C50862" w:rsidP="00C50862">
      <w:pPr>
        <w:tabs>
          <w:tab w:val="left" w:pos="3645"/>
        </w:tabs>
        <w:jc w:val="center"/>
        <w:rPr>
          <w:rFonts w:ascii="Arial" w:hAnsi="Arial" w:cs="Arial"/>
          <w:b/>
          <w:bCs/>
        </w:rPr>
      </w:pPr>
    </w:p>
    <w:p w:rsidR="00C50862" w:rsidRPr="00191F48" w:rsidRDefault="00C50862" w:rsidP="00C50862">
      <w:pPr>
        <w:tabs>
          <w:tab w:val="left" w:pos="3645"/>
        </w:tabs>
        <w:jc w:val="both"/>
        <w:rPr>
          <w:rFonts w:ascii="Arial" w:hAnsi="Arial" w:cs="Arial"/>
        </w:rPr>
      </w:pPr>
      <w:r>
        <w:rPr>
          <w:rFonts w:ascii="Arial" w:hAnsi="Arial" w:cs="Arial"/>
          <w:bCs/>
          <w:sz w:val="28"/>
          <w:szCs w:val="28"/>
        </w:rPr>
        <w:t xml:space="preserve">                                                </w:t>
      </w:r>
    </w:p>
    <w:p w:rsidR="00C50862" w:rsidRDefault="00C50862" w:rsidP="00C50862">
      <w:pPr>
        <w:tabs>
          <w:tab w:val="left" w:pos="3645"/>
        </w:tabs>
        <w:rPr>
          <w:rFonts w:ascii="Monotype Corsiva" w:hAnsi="Monotype Corsiva" w:cs="Arial"/>
          <w:sz w:val="72"/>
          <w:szCs w:val="72"/>
        </w:rPr>
      </w:pPr>
    </w:p>
    <w:p w:rsidR="00C50862" w:rsidRDefault="00C50862" w:rsidP="00C50862">
      <w:pPr>
        <w:pStyle w:val="BodyTextIndent"/>
        <w:spacing w:after="240" w:line="360" w:lineRule="auto"/>
        <w:ind w:left="0"/>
        <w:jc w:val="both"/>
        <w:rPr>
          <w:b/>
        </w:rPr>
      </w:pPr>
    </w:p>
    <w:tbl>
      <w:tblPr>
        <w:tblpPr w:leftFromText="180" w:rightFromText="180" w:vertAnchor="text" w:horzAnchor="margin" w:tblpY="4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006"/>
        <w:gridCol w:w="3004"/>
      </w:tblGrid>
      <w:tr w:rsidR="00C50862" w:rsidRPr="00A54A56" w:rsidTr="0073340B">
        <w:trPr>
          <w:trHeight w:val="707"/>
        </w:trPr>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lastRenderedPageBreak/>
              <w:t>Time of recurrence</w:t>
            </w:r>
          </w:p>
        </w:tc>
        <w:tc>
          <w:tcPr>
            <w:tcW w:w="1667"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Control group</w:t>
            </w:r>
          </w:p>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(N=25)</w:t>
            </w:r>
          </w:p>
        </w:tc>
        <w:tc>
          <w:tcPr>
            <w:tcW w:w="1666"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Study group</w:t>
            </w:r>
          </w:p>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(N=25)</w:t>
            </w:r>
          </w:p>
        </w:tc>
      </w:tr>
      <w:tr w:rsidR="00C50862" w:rsidRPr="00A54A56" w:rsidTr="0073340B">
        <w:trPr>
          <w:trHeight w:val="545"/>
        </w:trPr>
        <w:tc>
          <w:tcPr>
            <w:tcW w:w="1667"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Up to 10 hrs</w:t>
            </w:r>
          </w:p>
        </w:tc>
        <w:tc>
          <w:tcPr>
            <w:tcW w:w="1667"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11(44.0%)</w:t>
            </w:r>
          </w:p>
        </w:tc>
        <w:tc>
          <w:tcPr>
            <w:tcW w:w="1666"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0</w:t>
            </w:r>
          </w:p>
        </w:tc>
      </w:tr>
      <w:tr w:rsidR="00C50862" w:rsidRPr="00A54A56" w:rsidTr="0073340B">
        <w:trPr>
          <w:trHeight w:val="527"/>
        </w:trPr>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11-15 hrs</w:t>
            </w:r>
          </w:p>
        </w:tc>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2(8.0%)</w:t>
            </w:r>
          </w:p>
        </w:tc>
        <w:tc>
          <w:tcPr>
            <w:tcW w:w="1666"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2 (8%)</w:t>
            </w:r>
          </w:p>
        </w:tc>
      </w:tr>
      <w:tr w:rsidR="00C50862" w:rsidRPr="00A54A56" w:rsidTr="0073340B">
        <w:trPr>
          <w:trHeight w:val="527"/>
        </w:trPr>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16-20 hrs</w:t>
            </w:r>
          </w:p>
        </w:tc>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0</w:t>
            </w:r>
          </w:p>
        </w:tc>
        <w:tc>
          <w:tcPr>
            <w:tcW w:w="1666"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1 (4%)</w:t>
            </w:r>
          </w:p>
        </w:tc>
      </w:tr>
      <w:tr w:rsidR="00C50862" w:rsidRPr="00A54A56" w:rsidTr="0073340B">
        <w:trPr>
          <w:trHeight w:val="527"/>
        </w:trPr>
        <w:tc>
          <w:tcPr>
            <w:tcW w:w="1667"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&gt;20 hrs</w:t>
            </w:r>
          </w:p>
        </w:tc>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0</w:t>
            </w:r>
          </w:p>
        </w:tc>
        <w:tc>
          <w:tcPr>
            <w:tcW w:w="1666"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4 (16%)</w:t>
            </w:r>
          </w:p>
        </w:tc>
      </w:tr>
    </w:tbl>
    <w:p w:rsidR="00C50862" w:rsidRPr="00191F48" w:rsidRDefault="00C50862" w:rsidP="00C50862">
      <w:pPr>
        <w:spacing w:line="480" w:lineRule="auto"/>
        <w:jc w:val="center"/>
        <w:rPr>
          <w:rFonts w:ascii="Arial" w:hAnsi="Arial" w:cs="Arial"/>
          <w:b/>
          <w:bCs/>
        </w:rPr>
      </w:pPr>
      <w:r>
        <w:rPr>
          <w:rFonts w:ascii="Arial" w:hAnsi="Arial" w:cs="Arial"/>
          <w:b/>
          <w:bCs/>
        </w:rPr>
        <w:t>Table 6: Time taken for the recurrence of increased pain in Patient Log</w:t>
      </w:r>
    </w:p>
    <w:p w:rsidR="00C50862" w:rsidRDefault="00C50862" w:rsidP="00C50862">
      <w:pPr>
        <w:pStyle w:val="NoSpacing"/>
        <w:jc w:val="both"/>
        <w:rPr>
          <w:rFonts w:ascii="Times New Roman" w:hAnsi="Times New Roman" w:cs="Times New Roman"/>
          <w:sz w:val="24"/>
          <w:szCs w:val="24"/>
        </w:rPr>
      </w:pPr>
    </w:p>
    <w:p w:rsidR="00C50862"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The table</w:t>
      </w:r>
      <w:r>
        <w:rPr>
          <w:rFonts w:ascii="Times New Roman" w:hAnsi="Times New Roman" w:cs="Times New Roman"/>
          <w:sz w:val="24"/>
          <w:szCs w:val="24"/>
        </w:rPr>
        <w:t xml:space="preserve"> 6 </w:t>
      </w:r>
      <w:r w:rsidRPr="00A54A56">
        <w:rPr>
          <w:rFonts w:ascii="Times New Roman" w:hAnsi="Times New Roman" w:cs="Times New Roman"/>
          <w:sz w:val="24"/>
          <w:szCs w:val="24"/>
        </w:rPr>
        <w:t>shows that maximum number of subjects in the control group had recurrence of pain within 10 hours and in the study group after 20 hours.</w:t>
      </w:r>
    </w:p>
    <w:p w:rsidR="00C50862" w:rsidRDefault="00C50862" w:rsidP="00C50862">
      <w:pPr>
        <w:pStyle w:val="NoSpacing"/>
        <w:jc w:val="both"/>
        <w:rPr>
          <w:rFonts w:ascii="Times New Roman" w:hAnsi="Times New Roman" w:cs="Times New Roman"/>
          <w:sz w:val="24"/>
          <w:szCs w:val="24"/>
        </w:rPr>
      </w:pPr>
    </w:p>
    <w:p w:rsidR="00C50862" w:rsidRPr="00A54A56" w:rsidRDefault="00C50862" w:rsidP="00C50862">
      <w:pPr>
        <w:pStyle w:val="NoSpacing"/>
        <w:jc w:val="both"/>
        <w:rPr>
          <w:rFonts w:ascii="Times New Roman" w:hAnsi="Times New Roman" w:cs="Times New Roman"/>
          <w:b/>
          <w:sz w:val="24"/>
          <w:szCs w:val="24"/>
        </w:rPr>
      </w:pPr>
      <w:r w:rsidRPr="00A54A56">
        <w:rPr>
          <w:rFonts w:ascii="Times New Roman" w:hAnsi="Times New Roman" w:cs="Times New Roman"/>
          <w:b/>
          <w:sz w:val="24"/>
          <w:szCs w:val="24"/>
        </w:rPr>
        <w:t>DISCUSSION</w:t>
      </w:r>
    </w:p>
    <w:p w:rsidR="00C50862" w:rsidRDefault="00C50862" w:rsidP="00C50862">
      <w:pPr>
        <w:pStyle w:val="NoSpacing"/>
        <w:jc w:val="both"/>
        <w:rPr>
          <w:rFonts w:ascii="Times New Roman" w:hAnsi="Times New Roman" w:cs="Times New Roman"/>
          <w:sz w:val="24"/>
          <w:szCs w:val="24"/>
        </w:rPr>
      </w:pP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This study evaluated the Effect of IFT on pain level in   people with trapezius myalgia before, immediately after and 24 hours after following a single treatment session.</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 Analysis of VAS and PPT within the study </w:t>
      </w:r>
      <w:r w:rsidR="006D2DF8" w:rsidRPr="00A54A56">
        <w:rPr>
          <w:rFonts w:ascii="Times New Roman" w:hAnsi="Times New Roman" w:cs="Times New Roman"/>
          <w:sz w:val="24"/>
          <w:szCs w:val="24"/>
        </w:rPr>
        <w:t>group showed</w:t>
      </w:r>
      <w:r w:rsidRPr="00A54A56">
        <w:rPr>
          <w:rFonts w:ascii="Times New Roman" w:hAnsi="Times New Roman" w:cs="Times New Roman"/>
          <w:sz w:val="24"/>
          <w:szCs w:val="24"/>
        </w:rPr>
        <w:t xml:space="preserve"> </w:t>
      </w:r>
      <w:r w:rsidR="006D2DF8" w:rsidRPr="00A54A56">
        <w:rPr>
          <w:rFonts w:ascii="Times New Roman" w:hAnsi="Times New Roman" w:cs="Times New Roman"/>
          <w:sz w:val="24"/>
          <w:szCs w:val="24"/>
        </w:rPr>
        <w:t>a strong</w:t>
      </w:r>
      <w:r w:rsidRPr="00A54A56">
        <w:rPr>
          <w:rFonts w:ascii="Times New Roman" w:hAnsi="Times New Roman" w:cs="Times New Roman"/>
          <w:sz w:val="24"/>
          <w:szCs w:val="24"/>
        </w:rPr>
        <w:t xml:space="preserve"> significant reduction </w:t>
      </w:r>
      <w:r w:rsidR="006D2DF8" w:rsidRPr="00A54A56">
        <w:rPr>
          <w:rFonts w:ascii="Times New Roman" w:hAnsi="Times New Roman" w:cs="Times New Roman"/>
          <w:sz w:val="24"/>
          <w:szCs w:val="24"/>
        </w:rPr>
        <w:t>in pain</w:t>
      </w:r>
      <w:r w:rsidRPr="00A54A56">
        <w:rPr>
          <w:rFonts w:ascii="Times New Roman" w:hAnsi="Times New Roman" w:cs="Times New Roman"/>
          <w:sz w:val="24"/>
          <w:szCs w:val="24"/>
        </w:rPr>
        <w:t xml:space="preserve"> level immediately after intervention and persisted up to 24 hours after intervention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This could be because of the hypoalgesic effect of IFT mediated through pain gate mechanism by stimulation of Aß nerve fibres and the vasodilatation that occurs within the muscle which increases the micro circulation in the trapezius muscle (Dr Gareth Noble,</w:t>
      </w:r>
      <w:r w:rsidR="006D2DF8" w:rsidRPr="00A54A56">
        <w:rPr>
          <w:rFonts w:ascii="Times New Roman" w:hAnsi="Times New Roman" w:cs="Times New Roman"/>
          <w:sz w:val="24"/>
          <w:szCs w:val="24"/>
        </w:rPr>
        <w:t>2006; John</w:t>
      </w:r>
      <w:r w:rsidRPr="00A54A56">
        <w:rPr>
          <w:rFonts w:ascii="Times New Roman" w:hAnsi="Times New Roman" w:cs="Times New Roman"/>
          <w:sz w:val="24"/>
          <w:szCs w:val="24"/>
        </w:rPr>
        <w:t xml:space="preserve"> H Brown,2005)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Analysis of VAS and PPT within control group showed </w:t>
      </w:r>
      <w:r w:rsidR="006D2DF8" w:rsidRPr="00A54A56">
        <w:rPr>
          <w:rFonts w:ascii="Times New Roman" w:hAnsi="Times New Roman" w:cs="Times New Roman"/>
          <w:sz w:val="24"/>
          <w:szCs w:val="24"/>
        </w:rPr>
        <w:t>a significant</w:t>
      </w:r>
      <w:r w:rsidRPr="00A54A56">
        <w:rPr>
          <w:rFonts w:ascii="Times New Roman" w:hAnsi="Times New Roman" w:cs="Times New Roman"/>
          <w:sz w:val="24"/>
          <w:szCs w:val="24"/>
        </w:rPr>
        <w:t xml:space="preserve"> reduction in VAS and increase in PPT immediately after intervention which persisted upto 24 </w:t>
      </w:r>
      <w:r w:rsidR="006D2DF8" w:rsidRPr="00A54A56">
        <w:rPr>
          <w:rFonts w:ascii="Times New Roman" w:hAnsi="Times New Roman" w:cs="Times New Roman"/>
          <w:sz w:val="24"/>
          <w:szCs w:val="24"/>
        </w:rPr>
        <w:t>hours.</w:t>
      </w: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Suction electrodes were used to deliver IFT in both groups.These electrodes creates a negative suction pressure causing a mild massaging effect on the skin. It stimulates the cutaneous sensory nerves </w:t>
      </w:r>
      <w:r w:rsidR="006D2DF8" w:rsidRPr="00A54A56">
        <w:rPr>
          <w:rFonts w:ascii="Times New Roman" w:hAnsi="Times New Roman" w:cs="Times New Roman"/>
          <w:sz w:val="24"/>
          <w:szCs w:val="24"/>
        </w:rPr>
        <w:t>and causes</w:t>
      </w:r>
      <w:r w:rsidRPr="00A54A56">
        <w:rPr>
          <w:rFonts w:ascii="Times New Roman" w:hAnsi="Times New Roman" w:cs="Times New Roman"/>
          <w:sz w:val="24"/>
          <w:szCs w:val="24"/>
        </w:rPr>
        <w:t xml:space="preserve"> vasodilatation, which in turn increases the microcirculation in the localized muscle. </w:t>
      </w:r>
      <w:r w:rsidR="006D2DF8" w:rsidRPr="00A54A56">
        <w:rPr>
          <w:rFonts w:ascii="Times New Roman" w:hAnsi="Times New Roman" w:cs="Times New Roman"/>
          <w:sz w:val="24"/>
          <w:szCs w:val="24"/>
        </w:rPr>
        <w:t>(Low</w:t>
      </w:r>
      <w:r w:rsidRPr="00A54A56">
        <w:rPr>
          <w:rFonts w:ascii="Times New Roman" w:hAnsi="Times New Roman" w:cs="Times New Roman"/>
          <w:sz w:val="24"/>
          <w:szCs w:val="24"/>
        </w:rPr>
        <w:t xml:space="preserve"> J et al; Kitchen S electrotherapy, </w:t>
      </w:r>
      <w:r w:rsidR="006D2DF8" w:rsidRPr="00A54A56">
        <w:rPr>
          <w:rFonts w:ascii="Times New Roman" w:hAnsi="Times New Roman" w:cs="Times New Roman"/>
          <w:sz w:val="24"/>
          <w:szCs w:val="24"/>
        </w:rPr>
        <w:t>2002)</w:t>
      </w: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Another reason could be the placebo component (Low J e</w:t>
      </w:r>
      <w:r>
        <w:rPr>
          <w:rFonts w:ascii="Times New Roman" w:hAnsi="Times New Roman" w:cs="Times New Roman"/>
          <w:sz w:val="24"/>
          <w:szCs w:val="24"/>
        </w:rPr>
        <w:t>t al; Kitchen S electrotherapy,</w:t>
      </w:r>
      <w:r w:rsidR="006D2DF8" w:rsidRPr="00A54A56">
        <w:rPr>
          <w:rFonts w:ascii="Times New Roman" w:hAnsi="Times New Roman" w:cs="Times New Roman"/>
          <w:sz w:val="24"/>
          <w:szCs w:val="24"/>
        </w:rPr>
        <w:t>2002)</w:t>
      </w: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So the reduction of VAS and increase in PPT, could be because of the use of suction electrode and placebo </w:t>
      </w:r>
      <w:r w:rsidR="006D2DF8" w:rsidRPr="00A54A56">
        <w:rPr>
          <w:rFonts w:ascii="Times New Roman" w:hAnsi="Times New Roman" w:cs="Times New Roman"/>
          <w:sz w:val="24"/>
          <w:szCs w:val="24"/>
        </w:rPr>
        <w:t>component.</w:t>
      </w: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The hypoalgesic effect produced between the study and the control group found no significant difference in VAS immediate post </w:t>
      </w:r>
      <w:r w:rsidR="006D2DF8" w:rsidRPr="00A54A56">
        <w:rPr>
          <w:rFonts w:ascii="Times New Roman" w:hAnsi="Times New Roman" w:cs="Times New Roman"/>
          <w:sz w:val="24"/>
          <w:szCs w:val="24"/>
        </w:rPr>
        <w:t>and 24</w:t>
      </w:r>
      <w:r w:rsidRPr="00A54A56">
        <w:rPr>
          <w:rFonts w:ascii="Times New Roman" w:hAnsi="Times New Roman" w:cs="Times New Roman"/>
          <w:sz w:val="24"/>
          <w:szCs w:val="24"/>
        </w:rPr>
        <w:t xml:space="preserve">hour after intervention.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The difference in these could be because VAS is a subjective measurement.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By analysis of covariance, the immediate post is not statistically significant keeping baseline pressure threshold as covariate with F=0.215; P=0.645 &amp; 24 hours post the pressure threshold in the study group is significantly higher when compared to the control group with F=25.766; P&lt;0.001**.</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This shows that immediately after the intervention both the groups had similar effects </w:t>
      </w:r>
      <w:r w:rsidR="006D2DF8" w:rsidRPr="00A54A56">
        <w:rPr>
          <w:rFonts w:ascii="Times New Roman" w:hAnsi="Times New Roman" w:cs="Times New Roman"/>
          <w:sz w:val="24"/>
          <w:szCs w:val="24"/>
        </w:rPr>
        <w:t>and 24</w:t>
      </w:r>
      <w:r w:rsidRPr="00A54A56">
        <w:rPr>
          <w:rFonts w:ascii="Times New Roman" w:hAnsi="Times New Roman" w:cs="Times New Roman"/>
          <w:sz w:val="24"/>
          <w:szCs w:val="24"/>
        </w:rPr>
        <w:t xml:space="preserve"> hours following intervention the study group had significantly increase in pressure threshold and relief of pain as compared to the control group.</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The Immediate effect </w:t>
      </w:r>
      <w:r w:rsidR="006D2DF8" w:rsidRPr="00A54A56">
        <w:rPr>
          <w:rFonts w:ascii="Times New Roman" w:hAnsi="Times New Roman" w:cs="Times New Roman"/>
          <w:sz w:val="24"/>
          <w:szCs w:val="24"/>
        </w:rPr>
        <w:t>in the</w:t>
      </w:r>
      <w:r w:rsidRPr="00A54A56">
        <w:rPr>
          <w:rFonts w:ascii="Times New Roman" w:hAnsi="Times New Roman" w:cs="Times New Roman"/>
          <w:sz w:val="24"/>
          <w:szCs w:val="24"/>
        </w:rPr>
        <w:t xml:space="preserve"> control </w:t>
      </w:r>
      <w:r w:rsidR="006D2DF8" w:rsidRPr="00A54A56">
        <w:rPr>
          <w:rFonts w:ascii="Times New Roman" w:hAnsi="Times New Roman" w:cs="Times New Roman"/>
          <w:sz w:val="24"/>
          <w:szCs w:val="24"/>
        </w:rPr>
        <w:t>group could</w:t>
      </w:r>
      <w:r w:rsidRPr="00A54A56">
        <w:rPr>
          <w:rFonts w:ascii="Times New Roman" w:hAnsi="Times New Roman" w:cs="Times New Roman"/>
          <w:sz w:val="24"/>
          <w:szCs w:val="24"/>
        </w:rPr>
        <w:t xml:space="preserve"> be because of the suction provided by the suction electrodes and the study group it could be because of the suction or the effect of IFT or can be both.</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lastRenderedPageBreak/>
        <w:t xml:space="preserve">After 24 hours in the study group the pressure threshold has increased </w:t>
      </w:r>
      <w:r w:rsidR="006D2DF8">
        <w:rPr>
          <w:rFonts w:ascii="Times New Roman" w:hAnsi="Times New Roman" w:cs="Times New Roman"/>
          <w:sz w:val="24"/>
          <w:szCs w:val="24"/>
        </w:rPr>
        <w:t>when compared to control group(</w:t>
      </w:r>
      <w:r w:rsidRPr="00A54A56">
        <w:rPr>
          <w:rFonts w:ascii="Times New Roman" w:hAnsi="Times New Roman" w:cs="Times New Roman"/>
          <w:sz w:val="24"/>
          <w:szCs w:val="24"/>
        </w:rPr>
        <w:t>F=25.766; P&lt;0.001**)</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This could be that the suction pressure which had caused the vasodilatation effect had faded off and so the control group had decrease in threshold but in the study group the threshold has significantly increased which could be because of the effect of IFT that had persisted following 24 hours post intervention.</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Analysis of the patient reported outcome proved that recurrence is 0.35 times less likely in the study group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The higher recurrence level in the control group could be because the physiological effect in the localized muscle caused by the suction pressure is not sufficient enough to cause vasodilatation to increase the microcirculation and stimulate the cutaneous nerves such that the hypoalgesic effect can remain up to 24 hours post intervention</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It also revealed that 72% of the subjects in the study group and 45% in the control group had no recurrence of pain within 24 hours.</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16% of the subjects in the study group had recurrence of pain after 20 hours, 4% within 16 -20 hours and 8% within 11-15 hours post intervention </w:t>
      </w:r>
    </w:p>
    <w:p w:rsidR="00C50862"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44% of the subjects had recurrence of pain within 10 hours, 11% within 11-15 hours post intervention. </w:t>
      </w:r>
    </w:p>
    <w:p w:rsidR="00C50862" w:rsidRPr="00A54A56" w:rsidRDefault="00C50862" w:rsidP="00C50862">
      <w:pPr>
        <w:pStyle w:val="NoSpacing"/>
        <w:jc w:val="both"/>
        <w:rPr>
          <w:rFonts w:ascii="Times New Roman" w:hAnsi="Times New Roman" w:cs="Times New Roman"/>
          <w:b/>
          <w:sz w:val="24"/>
          <w:szCs w:val="24"/>
        </w:rPr>
      </w:pPr>
    </w:p>
    <w:p w:rsidR="00C50862" w:rsidRPr="008F69BD" w:rsidRDefault="00C50862" w:rsidP="00C50862">
      <w:pPr>
        <w:pStyle w:val="NoSpacing"/>
        <w:rPr>
          <w:rFonts w:ascii="Times New Roman" w:hAnsi="Times New Roman" w:cs="Times New Roman"/>
          <w:b/>
          <w:sz w:val="24"/>
          <w:szCs w:val="24"/>
        </w:rPr>
      </w:pPr>
      <w:r w:rsidRPr="00A54A56">
        <w:rPr>
          <w:rFonts w:ascii="Times New Roman" w:hAnsi="Times New Roman" w:cs="Times New Roman"/>
          <w:b/>
          <w:sz w:val="24"/>
          <w:szCs w:val="24"/>
        </w:rPr>
        <w:t>LIMITATION</w:t>
      </w:r>
      <w:r>
        <w:rPr>
          <w:rFonts w:ascii="Times New Roman" w:hAnsi="Times New Roman" w:cs="Times New Roman"/>
          <w:b/>
          <w:sz w:val="24"/>
          <w:szCs w:val="24"/>
        </w:rPr>
        <w:t xml:space="preserve">: </w:t>
      </w:r>
      <w:r w:rsidRPr="008F69BD">
        <w:rPr>
          <w:rFonts w:ascii="Times New Roman" w:hAnsi="Times New Roman" w:cs="Times New Roman"/>
          <w:sz w:val="24"/>
          <w:szCs w:val="24"/>
        </w:rPr>
        <w:t>The</w:t>
      </w:r>
      <w:r>
        <w:rPr>
          <w:rFonts w:ascii="Times New Roman" w:hAnsi="Times New Roman" w:cs="Times New Roman"/>
          <w:b/>
          <w:sz w:val="24"/>
          <w:szCs w:val="24"/>
        </w:rPr>
        <w:t xml:space="preserve"> </w:t>
      </w:r>
      <w:r w:rsidRPr="00A54A56">
        <w:rPr>
          <w:rFonts w:ascii="Times New Roman" w:eastAsia="Times New Roman" w:hAnsi="Times New Roman" w:cs="Times New Roman"/>
          <w:sz w:val="24"/>
          <w:szCs w:val="24"/>
          <w:lang w:val="en-US"/>
        </w:rPr>
        <w:t>sample size</w:t>
      </w:r>
      <w:r>
        <w:rPr>
          <w:rFonts w:ascii="Times New Roman" w:eastAsia="Times New Roman" w:hAnsi="Times New Roman" w:cs="Times New Roman"/>
          <w:sz w:val="24"/>
          <w:szCs w:val="24"/>
          <w:lang w:val="en-US"/>
        </w:rPr>
        <w:t xml:space="preserve"> was limited and s</w:t>
      </w:r>
      <w:r w:rsidRPr="00A54A56">
        <w:rPr>
          <w:rFonts w:ascii="Times New Roman" w:eastAsia="Times New Roman" w:hAnsi="Times New Roman" w:cs="Times New Roman"/>
          <w:sz w:val="24"/>
          <w:szCs w:val="24"/>
          <w:lang w:val="en-US"/>
        </w:rPr>
        <w:t>ubjects were not categorized based on severity of involvement of trapezius myalgia</w:t>
      </w:r>
    </w:p>
    <w:p w:rsidR="00C50862" w:rsidRDefault="00C50862" w:rsidP="00C50862">
      <w:pPr>
        <w:pStyle w:val="NoSpacing"/>
        <w:rPr>
          <w:rFonts w:ascii="Times New Roman" w:eastAsia="Times New Roman" w:hAnsi="Times New Roman" w:cs="Times New Roman"/>
          <w:b/>
          <w:bCs/>
          <w:sz w:val="24"/>
          <w:szCs w:val="24"/>
          <w:lang w:val="en-US"/>
        </w:rPr>
      </w:pPr>
    </w:p>
    <w:p w:rsidR="00C50862" w:rsidRDefault="00C50862" w:rsidP="00C50862">
      <w:pPr>
        <w:pStyle w:val="NoSpacing"/>
        <w:rPr>
          <w:rFonts w:ascii="Times New Roman" w:eastAsia="Times New Roman" w:hAnsi="Times New Roman" w:cs="Times New Roman"/>
          <w:sz w:val="24"/>
          <w:szCs w:val="24"/>
          <w:lang w:val="en-US"/>
        </w:rPr>
      </w:pPr>
      <w:r w:rsidRPr="008F69BD">
        <w:rPr>
          <w:rFonts w:ascii="Times New Roman" w:eastAsia="Times New Roman" w:hAnsi="Times New Roman" w:cs="Times New Roman"/>
          <w:b/>
          <w:bCs/>
          <w:sz w:val="24"/>
          <w:szCs w:val="24"/>
          <w:lang w:val="en-US"/>
        </w:rPr>
        <w:t>FUTURE STUDIES</w:t>
      </w:r>
      <w:r>
        <w:rPr>
          <w:rFonts w:ascii="Times New Roman" w:eastAsia="Times New Roman" w:hAnsi="Times New Roman" w:cs="Times New Roman"/>
          <w:b/>
          <w:bCs/>
          <w:sz w:val="24"/>
          <w:szCs w:val="24"/>
          <w:lang w:val="en-US"/>
        </w:rPr>
        <w:t>:</w:t>
      </w:r>
      <w:r>
        <w:rPr>
          <w:rFonts w:ascii="Times New Roman" w:eastAsia="Times New Roman" w:hAnsi="Times New Roman" w:cs="Times New Roman"/>
          <w:b/>
          <w:sz w:val="24"/>
          <w:szCs w:val="24"/>
        </w:rPr>
        <w:t xml:space="preserve"> </w:t>
      </w:r>
      <w:r w:rsidRPr="008F69BD">
        <w:rPr>
          <w:rFonts w:ascii="Times New Roman" w:eastAsia="Times New Roman" w:hAnsi="Times New Roman" w:cs="Times New Roman"/>
          <w:sz w:val="24"/>
          <w:szCs w:val="24"/>
        </w:rPr>
        <w:t>Studies can be conducted</w:t>
      </w:r>
      <w:r>
        <w:rPr>
          <w:rFonts w:ascii="Times New Roman" w:eastAsia="Times New Roman" w:hAnsi="Times New Roman" w:cs="Times New Roman"/>
          <w:b/>
          <w:sz w:val="24"/>
          <w:szCs w:val="24"/>
        </w:rPr>
        <w:t xml:space="preserve"> by </w:t>
      </w:r>
      <w:r>
        <w:rPr>
          <w:rFonts w:ascii="Times New Roman" w:eastAsia="Times New Roman" w:hAnsi="Times New Roman" w:cs="Times New Roman"/>
          <w:sz w:val="24"/>
          <w:szCs w:val="24"/>
          <w:lang w:val="en-US"/>
        </w:rPr>
        <w:t>c</w:t>
      </w:r>
      <w:r w:rsidRPr="00A54A56">
        <w:rPr>
          <w:rFonts w:ascii="Times New Roman" w:eastAsia="Times New Roman" w:hAnsi="Times New Roman" w:cs="Times New Roman"/>
          <w:sz w:val="24"/>
          <w:szCs w:val="24"/>
          <w:lang w:val="en-US"/>
        </w:rPr>
        <w:t>omparing the long term effects of IFT with other electrotherapy modalities</w:t>
      </w:r>
    </w:p>
    <w:p w:rsidR="00C50862" w:rsidRDefault="00C50862" w:rsidP="00C50862">
      <w:pPr>
        <w:pStyle w:val="NoSpacing"/>
        <w:rPr>
          <w:rFonts w:ascii="Times New Roman" w:eastAsia="Times New Roman" w:hAnsi="Times New Roman" w:cs="Times New Roman"/>
          <w:sz w:val="24"/>
          <w:szCs w:val="24"/>
          <w:lang w:val="en-US"/>
        </w:rPr>
      </w:pPr>
    </w:p>
    <w:p w:rsidR="00C50862" w:rsidRDefault="00C50862" w:rsidP="00C50862">
      <w:pPr>
        <w:pStyle w:val="NoSpacing"/>
        <w:rPr>
          <w:rFonts w:ascii="Times New Roman" w:eastAsia="Times New Roman" w:hAnsi="Times New Roman" w:cs="Times New Roman"/>
          <w:sz w:val="24"/>
          <w:szCs w:val="24"/>
          <w:lang w:val="en-US"/>
        </w:rPr>
      </w:pPr>
      <w:r w:rsidRPr="008F69BD">
        <w:rPr>
          <w:rFonts w:ascii="Times New Roman" w:eastAsia="Times New Roman" w:hAnsi="Times New Roman" w:cs="Times New Roman"/>
          <w:b/>
          <w:sz w:val="24"/>
          <w:szCs w:val="24"/>
          <w:lang w:val="en-US"/>
        </w:rPr>
        <w:t>CONCLUSION:</w:t>
      </w:r>
      <w:r>
        <w:rPr>
          <w:rFonts w:ascii="Times New Roman" w:eastAsia="Times New Roman" w:hAnsi="Times New Roman" w:cs="Times New Roman"/>
          <w:sz w:val="24"/>
          <w:szCs w:val="24"/>
          <w:lang w:val="en-US"/>
        </w:rPr>
        <w:t xml:space="preserve"> </w:t>
      </w:r>
      <w:r w:rsidRPr="00A54A56">
        <w:rPr>
          <w:rFonts w:ascii="Times New Roman" w:eastAsia="Times New Roman" w:hAnsi="Times New Roman" w:cs="Times New Roman"/>
          <w:sz w:val="24"/>
          <w:szCs w:val="24"/>
          <w:lang w:val="en-US"/>
        </w:rPr>
        <w:t>It is thus concluded from present study that the effect of IFT on the pain level in people with trapezius myalgia lasts for more than 24 hours following a single session which supports my alternate hypothesis.</w:t>
      </w:r>
    </w:p>
    <w:p w:rsidR="006D453F" w:rsidRDefault="006D453F" w:rsidP="00C50862">
      <w:pPr>
        <w:pStyle w:val="NoSpacing"/>
        <w:rPr>
          <w:rFonts w:ascii="Times New Roman" w:eastAsia="Times New Roman" w:hAnsi="Times New Roman" w:cs="Times New Roman"/>
          <w:sz w:val="24"/>
          <w:szCs w:val="24"/>
          <w:lang w:val="en-US"/>
        </w:rPr>
      </w:pPr>
    </w:p>
    <w:p w:rsidR="006D453F" w:rsidRPr="006D453F" w:rsidRDefault="006D453F" w:rsidP="00C50862">
      <w:pPr>
        <w:pStyle w:val="NoSpacing"/>
        <w:rPr>
          <w:rFonts w:ascii="Times New Roman" w:eastAsia="Times New Roman" w:hAnsi="Times New Roman" w:cs="Times New Roman"/>
          <w:b/>
          <w:sz w:val="24"/>
          <w:szCs w:val="24"/>
          <w:lang w:val="en-US"/>
        </w:rPr>
      </w:pPr>
      <w:r w:rsidRPr="006D453F">
        <w:rPr>
          <w:rFonts w:ascii="Times New Roman" w:eastAsia="Times New Roman" w:hAnsi="Times New Roman" w:cs="Times New Roman"/>
          <w:b/>
          <w:sz w:val="24"/>
          <w:szCs w:val="24"/>
          <w:lang w:val="en-US"/>
        </w:rPr>
        <w:t>ABBREVIATIONS:</w:t>
      </w:r>
    </w:p>
    <w:p w:rsidR="006D453F" w:rsidRDefault="006D453F" w:rsidP="00C50862">
      <w:pPr>
        <w:pStyle w:val="No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IFT – Interferential Therapy, PPT – Pain Pressure Threshold, VAS – Visual Analogue Scale, TENS- Transcutaneous electrical nerve stimulation, NSAID – Non Steroidal Anti Inflammatory Drugs</w:t>
      </w:r>
    </w:p>
    <w:p w:rsidR="00C50862" w:rsidRDefault="00C50862" w:rsidP="00C50862">
      <w:pPr>
        <w:pStyle w:val="NoSpacing"/>
        <w:rPr>
          <w:rFonts w:ascii="Times New Roman" w:eastAsia="Times New Roman" w:hAnsi="Times New Roman" w:cs="Times New Roman"/>
          <w:sz w:val="24"/>
          <w:szCs w:val="24"/>
          <w:lang w:val="en-US"/>
        </w:rPr>
      </w:pPr>
    </w:p>
    <w:p w:rsidR="00C50862" w:rsidRPr="00A93FA0" w:rsidRDefault="00C50862" w:rsidP="00C50862">
      <w:pPr>
        <w:spacing w:line="360" w:lineRule="auto"/>
        <w:ind w:right="-180"/>
        <w:jc w:val="both"/>
        <w:rPr>
          <w:rFonts w:ascii="Times New Roman" w:hAnsi="Times New Roman" w:cs="Times New Roman"/>
          <w:position w:val="-44"/>
          <w:sz w:val="24"/>
          <w:szCs w:val="24"/>
          <w:u w:val="single"/>
        </w:rPr>
      </w:pPr>
      <w:r w:rsidRPr="00A93FA0">
        <w:rPr>
          <w:rFonts w:ascii="Times New Roman" w:eastAsiaTheme="majorEastAsia" w:hAnsi="Times New Roman" w:cs="Times New Roman"/>
          <w:b/>
          <w:bCs/>
          <w:sz w:val="24"/>
          <w:szCs w:val="24"/>
        </w:rPr>
        <w:t>REFERENCES:</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Last editorial review: 9/05/2005, MedicineNet.co</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color w:val="000000"/>
          <w:sz w:val="24"/>
          <w:szCs w:val="24"/>
        </w:rPr>
        <w:t>Bengtsson Rheumatology Unit,University Hospital,581 85 Linkoping Sweden Editorial The muscle in fibromyalgia,Rheumatology 2002;41:721-24</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color w:val="000000"/>
          <w:sz w:val="24"/>
          <w:szCs w:val="24"/>
        </w:rPr>
        <w:t>Anderson HI, Eilertsson G, Leden I, Rosenberg C. Chronic pain in a Geographical defined general population:studies of differences in age, gender, social class and pain localization. Clin J Pain 1993;9:174-82.</w:t>
      </w:r>
    </w:p>
    <w:p w:rsidR="00C50862" w:rsidRPr="008F69BD" w:rsidRDefault="00C50862" w:rsidP="00C50862">
      <w:pPr>
        <w:pStyle w:val="NoSpacing"/>
        <w:numPr>
          <w:ilvl w:val="0"/>
          <w:numId w:val="2"/>
        </w:numPr>
        <w:jc w:val="both"/>
        <w:rPr>
          <w:rFonts w:ascii="Times New Roman" w:hAnsi="Times New Roman" w:cs="Times New Roman"/>
          <w:color w:val="000000"/>
          <w:sz w:val="24"/>
          <w:szCs w:val="24"/>
        </w:rPr>
      </w:pPr>
      <w:r w:rsidRPr="008F69BD">
        <w:rPr>
          <w:rFonts w:ascii="Times New Roman" w:hAnsi="Times New Roman" w:cs="Times New Roman"/>
          <w:sz w:val="24"/>
          <w:szCs w:val="24"/>
        </w:rPr>
        <w:t xml:space="preserve">Larson, Britt. Morphological and </w:t>
      </w:r>
      <w:r w:rsidR="00EC1A7F" w:rsidRPr="008F69BD">
        <w:rPr>
          <w:rFonts w:ascii="Times New Roman" w:hAnsi="Times New Roman" w:cs="Times New Roman"/>
          <w:sz w:val="24"/>
          <w:szCs w:val="24"/>
        </w:rPr>
        <w:t>electromyographical studies</w:t>
      </w:r>
      <w:r w:rsidRPr="008F69BD">
        <w:rPr>
          <w:rFonts w:ascii="Times New Roman" w:hAnsi="Times New Roman" w:cs="Times New Roman"/>
          <w:sz w:val="24"/>
          <w:szCs w:val="24"/>
        </w:rPr>
        <w:t xml:space="preserve"> of trapezius Myalgia in cleaners. Faculty of medicine: department of laboratory medicine,Lund: occupational and environmental medicine, 2001.</w:t>
      </w:r>
    </w:p>
    <w:p w:rsidR="00C50862" w:rsidRPr="008F69BD" w:rsidRDefault="00C50862" w:rsidP="00C50862">
      <w:pPr>
        <w:pStyle w:val="NoSpacing"/>
        <w:numPr>
          <w:ilvl w:val="0"/>
          <w:numId w:val="2"/>
        </w:numPr>
        <w:jc w:val="both"/>
        <w:rPr>
          <w:rFonts w:ascii="Times New Roman" w:hAnsi="Times New Roman" w:cs="Times New Roman"/>
          <w:color w:val="000000"/>
          <w:sz w:val="24"/>
          <w:szCs w:val="24"/>
        </w:rPr>
      </w:pPr>
      <w:r w:rsidRPr="008F69BD">
        <w:rPr>
          <w:rFonts w:ascii="Times New Roman" w:hAnsi="Times New Roman" w:cs="Times New Roman"/>
          <w:sz w:val="24"/>
          <w:szCs w:val="24"/>
        </w:rPr>
        <w:t>Leesa K Huguenin. Myofascial trigger points:the current evidence. Physical Therapy in sport,5, 2004; 2-12</w:t>
      </w:r>
    </w:p>
    <w:p w:rsidR="00C50862" w:rsidRPr="008F69BD" w:rsidRDefault="00C50862" w:rsidP="00C50862">
      <w:pPr>
        <w:pStyle w:val="NoSpacing"/>
        <w:numPr>
          <w:ilvl w:val="0"/>
          <w:numId w:val="2"/>
        </w:numPr>
        <w:jc w:val="both"/>
        <w:rPr>
          <w:rFonts w:ascii="Times New Roman" w:hAnsi="Times New Roman" w:cs="Times New Roman"/>
          <w:color w:val="000000"/>
          <w:sz w:val="24"/>
          <w:szCs w:val="24"/>
        </w:rPr>
      </w:pPr>
      <w:r w:rsidRPr="008F69BD">
        <w:rPr>
          <w:rFonts w:ascii="Times New Roman" w:hAnsi="Times New Roman" w:cs="Times New Roman"/>
          <w:sz w:val="24"/>
          <w:szCs w:val="24"/>
        </w:rPr>
        <w:t>Kitchen S electrotherapy evidence based practice, 11</w:t>
      </w:r>
      <w:r w:rsidRPr="008F69BD">
        <w:rPr>
          <w:rFonts w:ascii="Times New Roman" w:hAnsi="Times New Roman" w:cs="Times New Roman"/>
          <w:sz w:val="24"/>
          <w:szCs w:val="24"/>
          <w:vertAlign w:val="superscript"/>
        </w:rPr>
        <w:t>th</w:t>
      </w:r>
      <w:r w:rsidRPr="008F69BD">
        <w:rPr>
          <w:rFonts w:ascii="Times New Roman" w:hAnsi="Times New Roman" w:cs="Times New Roman"/>
          <w:sz w:val="24"/>
          <w:szCs w:val="24"/>
        </w:rPr>
        <w:t xml:space="preserve"> edition, London: Churchill livingstone; 2002.</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lastRenderedPageBreak/>
        <w:t>Low J, Reed A. Electrical stimulation of nerve and muscle. In: Low J, Reed A, Eds. Electrotherapy Explained: Principles and Practise 2</w:t>
      </w:r>
      <w:r w:rsidRPr="008F69BD">
        <w:rPr>
          <w:rFonts w:ascii="Times New Roman" w:hAnsi="Times New Roman" w:cs="Times New Roman"/>
          <w:sz w:val="24"/>
          <w:szCs w:val="24"/>
          <w:vertAlign w:val="superscript"/>
        </w:rPr>
        <w:t>nd</w:t>
      </w:r>
      <w:r w:rsidR="006D2DF8">
        <w:rPr>
          <w:rFonts w:ascii="Times New Roman" w:hAnsi="Times New Roman" w:cs="Times New Roman"/>
          <w:sz w:val="24"/>
          <w:szCs w:val="24"/>
        </w:rPr>
        <w:t xml:space="preserve"> ed. Oxford, United Kingdom; </w:t>
      </w:r>
      <w:r w:rsidRPr="008F69BD">
        <w:rPr>
          <w:rFonts w:ascii="Times New Roman" w:hAnsi="Times New Roman" w:cs="Times New Roman"/>
          <w:sz w:val="24"/>
          <w:szCs w:val="24"/>
        </w:rPr>
        <w:t>Butterworth-Heinemann Ltd 1994:39-116</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Noble JG et al, The effect of interferential therapy upon cutaneous blood flow in humans.  Clinical Physiology 2000;20:2-7.</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John H Brown. Stimulation-produced analgesia: acupuncture, TENS and Alternative techniques. Anaesthesia and intensive care medicine 6:2. PAIN 2005 The Medicine Publishing company Ltd.</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Mantle J et al Physiotherapy for stress urinary incontinence:</w:t>
      </w:r>
      <w:r w:rsidR="00EC1A7F">
        <w:rPr>
          <w:rFonts w:ascii="Times New Roman" w:hAnsi="Times New Roman" w:cs="Times New Roman"/>
          <w:sz w:val="24"/>
          <w:szCs w:val="24"/>
        </w:rPr>
        <w:t xml:space="preserve"> </w:t>
      </w:r>
      <w:r w:rsidRPr="008F69BD">
        <w:rPr>
          <w:rFonts w:ascii="Times New Roman" w:hAnsi="Times New Roman" w:cs="Times New Roman"/>
          <w:sz w:val="24"/>
          <w:szCs w:val="24"/>
        </w:rPr>
        <w:t>a national survey. BMJ.1991;302:753-755.</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Johnson MI et al. A questionnaire survey on the clinical use of interferential Currents(IFC) by physiotherapists. The Pain Society of Great Britain Annual                  Conference, abstracts, Leicester, United Kingdom; Pain society of Great Britain;1998.</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 xml:space="preserve">Chen S-H </w:t>
      </w:r>
      <w:r w:rsidR="009F4238">
        <w:rPr>
          <w:rFonts w:ascii="Times New Roman" w:hAnsi="Times New Roman" w:cs="Times New Roman"/>
          <w:sz w:val="24"/>
          <w:szCs w:val="24"/>
        </w:rPr>
        <w:t xml:space="preserve">et </w:t>
      </w:r>
      <w:r w:rsidRPr="008F69BD">
        <w:rPr>
          <w:rFonts w:ascii="Times New Roman" w:hAnsi="Times New Roman" w:cs="Times New Roman"/>
          <w:sz w:val="24"/>
          <w:szCs w:val="24"/>
        </w:rPr>
        <w:t>al. Current management of myofascial pain syndrome. Clinical Jou</w:t>
      </w:r>
      <w:r w:rsidR="00EC1A7F">
        <w:rPr>
          <w:rFonts w:ascii="Times New Roman" w:hAnsi="Times New Roman" w:cs="Times New Roman"/>
          <w:sz w:val="24"/>
          <w:szCs w:val="24"/>
        </w:rPr>
        <w:t>r</w:t>
      </w:r>
      <w:r w:rsidRPr="008F69BD">
        <w:rPr>
          <w:rFonts w:ascii="Times New Roman" w:hAnsi="Times New Roman" w:cs="Times New Roman"/>
          <w:sz w:val="24"/>
          <w:szCs w:val="24"/>
        </w:rPr>
        <w:t xml:space="preserve">nal of Pain </w:t>
      </w:r>
      <w:r w:rsidR="00EC1A7F" w:rsidRPr="008F69BD">
        <w:rPr>
          <w:rFonts w:ascii="Times New Roman" w:hAnsi="Times New Roman" w:cs="Times New Roman"/>
          <w:sz w:val="24"/>
          <w:szCs w:val="24"/>
        </w:rPr>
        <w:t>1996; 6:27</w:t>
      </w:r>
      <w:r w:rsidRPr="008F69BD">
        <w:rPr>
          <w:rFonts w:ascii="Times New Roman" w:hAnsi="Times New Roman" w:cs="Times New Roman"/>
          <w:sz w:val="24"/>
          <w:szCs w:val="24"/>
        </w:rPr>
        <w:t>-46</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 xml:space="preserve">Moore SR, Shurman J: Combined neuromuscular electrical stimulation and Transcutaneous electrical nerve stimulation for treatment of chronic back pain: a double-blind, repeated measures comparision. Archives of Physical Medicine and Rehabilitation </w:t>
      </w:r>
      <w:r w:rsidR="00EC1A7F" w:rsidRPr="008F69BD">
        <w:rPr>
          <w:rFonts w:ascii="Times New Roman" w:hAnsi="Times New Roman" w:cs="Times New Roman"/>
          <w:sz w:val="24"/>
          <w:szCs w:val="24"/>
        </w:rPr>
        <w:t>1997; 78:55</w:t>
      </w:r>
      <w:r w:rsidRPr="008F69BD">
        <w:rPr>
          <w:rFonts w:ascii="Times New Roman" w:hAnsi="Times New Roman" w:cs="Times New Roman"/>
          <w:sz w:val="24"/>
          <w:szCs w:val="24"/>
        </w:rPr>
        <w:t xml:space="preserve">-60  </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Mark I Johnson et al. An investigation into the analgesic effect of interferential Currents and transcutaneous electrical nerve stimulation on experimentally Induced ischemic pain in otherwise pain free volunteers, Physical Therapy; 83:2003:208-223.</w:t>
      </w:r>
    </w:p>
    <w:p w:rsidR="00C50862" w:rsidRPr="008F69BD" w:rsidRDefault="00EC1A7F"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S 11279 Stockholm,</w:t>
      </w:r>
      <w:r>
        <w:rPr>
          <w:rFonts w:ascii="Times New Roman" w:hAnsi="Times New Roman" w:cs="Times New Roman"/>
          <w:sz w:val="24"/>
          <w:szCs w:val="24"/>
        </w:rPr>
        <w:t xml:space="preserve"> </w:t>
      </w:r>
      <w:r w:rsidRPr="008F69BD">
        <w:rPr>
          <w:rFonts w:ascii="Times New Roman" w:hAnsi="Times New Roman" w:cs="Times New Roman"/>
          <w:iCs/>
          <w:sz w:val="24"/>
          <w:szCs w:val="24"/>
        </w:rPr>
        <w:t>Kerstin Fredriksson</w:t>
      </w:r>
      <w:r>
        <w:rPr>
          <w:rFonts w:ascii="Times New Roman" w:hAnsi="Times New Roman" w:cs="Times New Roman"/>
          <w:iCs/>
          <w:sz w:val="24"/>
          <w:szCs w:val="24"/>
        </w:rPr>
        <w:t>,</w:t>
      </w:r>
      <w:r w:rsidRPr="008F69BD">
        <w:rPr>
          <w:rFonts w:ascii="Times New Roman" w:hAnsi="Times New Roman" w:cs="Times New Roman"/>
          <w:sz w:val="24"/>
          <w:szCs w:val="24"/>
        </w:rPr>
        <w:t xml:space="preserve"> </w:t>
      </w:r>
      <w:r w:rsidR="00C50862" w:rsidRPr="008F69BD">
        <w:rPr>
          <w:rFonts w:ascii="Times New Roman" w:hAnsi="Times New Roman" w:cs="Times New Roman"/>
          <w:sz w:val="24"/>
          <w:szCs w:val="24"/>
        </w:rPr>
        <w:t>National Institute for Working Life &amp; authors 2000. National institute for Working life. Sweden.Nr 2000:14 On causes of neck and shoulder pain in the general population.</w:t>
      </w:r>
      <w:r>
        <w:rPr>
          <w:rFonts w:ascii="Times New Roman" w:hAnsi="Times New Roman" w:cs="Times New Roman"/>
          <w:sz w:val="24"/>
          <w:szCs w:val="24"/>
        </w:rPr>
        <w:t xml:space="preserve"> </w:t>
      </w:r>
      <w:r w:rsidR="00C50862" w:rsidRPr="008F69BD">
        <w:rPr>
          <w:rFonts w:ascii="Times New Roman" w:hAnsi="Times New Roman" w:cs="Times New Roman"/>
          <w:sz w:val="24"/>
          <w:szCs w:val="24"/>
        </w:rPr>
        <w:t xml:space="preserve">Epidemiological studies on associations between workload and leisure Time activities, and disorders in the neck/shoulder region </w:t>
      </w:r>
    </w:p>
    <w:p w:rsidR="00C50862" w:rsidRPr="008F69BD" w:rsidRDefault="00C50862" w:rsidP="00C50862">
      <w:pPr>
        <w:pStyle w:val="NoSpacing"/>
        <w:numPr>
          <w:ilvl w:val="0"/>
          <w:numId w:val="2"/>
        </w:numPr>
        <w:jc w:val="both"/>
        <w:rPr>
          <w:rFonts w:ascii="Times New Roman" w:hAnsi="Times New Roman" w:cs="Times New Roman"/>
          <w:iCs/>
          <w:sz w:val="24"/>
          <w:szCs w:val="24"/>
        </w:rPr>
      </w:pPr>
      <w:r w:rsidRPr="008F69BD">
        <w:rPr>
          <w:rFonts w:ascii="Times New Roman" w:hAnsi="Times New Roman" w:cs="Times New Roman"/>
          <w:sz w:val="24"/>
          <w:szCs w:val="24"/>
        </w:rPr>
        <w:t xml:space="preserve">Backman C, Boquist L, Friden J, Lorentzon R &amp; Toolanen G. Chronic Achilles paratendonitis with tendinosis: an experimental model in the rabbit. </w:t>
      </w:r>
      <w:r w:rsidRPr="008F69BD">
        <w:rPr>
          <w:rFonts w:ascii="Times New Roman" w:hAnsi="Times New Roman" w:cs="Times New Roman"/>
          <w:iCs/>
          <w:sz w:val="24"/>
          <w:szCs w:val="24"/>
        </w:rPr>
        <w:t xml:space="preserve">Journal of    Orthopedics Research, 1998; </w:t>
      </w:r>
      <w:r w:rsidRPr="008F69BD">
        <w:rPr>
          <w:rFonts w:ascii="Times New Roman" w:hAnsi="Times New Roman" w:cs="Times New Roman"/>
          <w:sz w:val="24"/>
          <w:szCs w:val="24"/>
        </w:rPr>
        <w:t>8, 541-754.</w:t>
      </w:r>
    </w:p>
    <w:p w:rsidR="00C50862" w:rsidRPr="008F69BD" w:rsidRDefault="00EC1A7F" w:rsidP="00C50862">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Melin B &amp; Lundberg U</w:t>
      </w:r>
      <w:r w:rsidR="00C50862" w:rsidRPr="008F69BD">
        <w:rPr>
          <w:rFonts w:ascii="Times New Roman" w:hAnsi="Times New Roman" w:cs="Times New Roman"/>
          <w:sz w:val="24"/>
          <w:szCs w:val="24"/>
        </w:rPr>
        <w:t xml:space="preserve">.A biopsychosocial appraoch to work-stress and musculoskeletal disorders. </w:t>
      </w:r>
      <w:r w:rsidR="00C50862" w:rsidRPr="008F69BD">
        <w:rPr>
          <w:rFonts w:ascii="Times New Roman" w:hAnsi="Times New Roman" w:cs="Times New Roman"/>
          <w:iCs/>
          <w:sz w:val="24"/>
          <w:szCs w:val="24"/>
        </w:rPr>
        <w:t xml:space="preserve">Journal of Psychophysiology,1997 </w:t>
      </w:r>
      <w:r w:rsidR="00C50862" w:rsidRPr="008F69BD">
        <w:rPr>
          <w:rFonts w:ascii="Times New Roman" w:hAnsi="Times New Roman" w:cs="Times New Roman"/>
          <w:sz w:val="24"/>
          <w:szCs w:val="24"/>
        </w:rPr>
        <w:t>11, 238-247.</w:t>
      </w:r>
    </w:p>
    <w:p w:rsidR="00C50862" w:rsidRPr="008F69BD" w:rsidRDefault="00EC1A7F" w:rsidP="00C50862">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Hägg G</w:t>
      </w:r>
      <w:r w:rsidR="00C50862" w:rsidRPr="008F69BD">
        <w:rPr>
          <w:rFonts w:ascii="Times New Roman" w:hAnsi="Times New Roman" w:cs="Times New Roman"/>
          <w:sz w:val="24"/>
          <w:szCs w:val="24"/>
        </w:rPr>
        <w:t xml:space="preserve">.Muscle fibre abnormalities in the upper trapezius muscle related to occupational static load- A review. In: Christensen H &amp; Sjögaard G </w:t>
      </w:r>
      <w:r w:rsidRPr="008F69BD">
        <w:rPr>
          <w:rFonts w:ascii="Times New Roman" w:hAnsi="Times New Roman" w:cs="Times New Roman"/>
          <w:sz w:val="24"/>
          <w:szCs w:val="24"/>
        </w:rPr>
        <w:t>Eds.</w:t>
      </w:r>
      <w:r w:rsidR="00C50862" w:rsidRPr="008F69BD">
        <w:rPr>
          <w:rFonts w:ascii="Times New Roman" w:hAnsi="Times New Roman" w:cs="Times New Roman"/>
          <w:sz w:val="24"/>
          <w:szCs w:val="24"/>
        </w:rPr>
        <w:t xml:space="preserve"> </w:t>
      </w:r>
      <w:r w:rsidR="00C50862" w:rsidRPr="008F69BD">
        <w:rPr>
          <w:rFonts w:ascii="Times New Roman" w:hAnsi="Times New Roman" w:cs="Times New Roman"/>
          <w:iCs/>
          <w:sz w:val="24"/>
          <w:szCs w:val="24"/>
        </w:rPr>
        <w:t xml:space="preserve">Muscular disorders in computer users: Mechanisms and models.2000; </w:t>
      </w:r>
      <w:r w:rsidR="00C50862" w:rsidRPr="008F69BD">
        <w:rPr>
          <w:rFonts w:ascii="Times New Roman" w:hAnsi="Times New Roman" w:cs="Times New Roman"/>
          <w:sz w:val="24"/>
          <w:szCs w:val="24"/>
        </w:rPr>
        <w:t>138-139, Copenhagen.</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 xml:space="preserve">Ethne L Nussbaum et al. Reliability of clinical pressure pain algometric Measurement obtained on consecutive days. Physical Therapy, volume 78. February 1998. </w:t>
      </w:r>
    </w:p>
    <w:p w:rsidR="005D56CC" w:rsidRDefault="00134F23"/>
    <w:p w:rsidR="000B4E01" w:rsidRDefault="000B4E01"/>
    <w:p w:rsidR="000B4E01" w:rsidRDefault="000B4E01"/>
    <w:p w:rsidR="000B4E01" w:rsidRDefault="000B4E01"/>
    <w:p w:rsidR="000B4E01" w:rsidRDefault="000B4E01"/>
    <w:p w:rsidR="000B4E01" w:rsidRDefault="000B4E01"/>
    <w:p w:rsidR="000B4E01" w:rsidRDefault="000B4E01"/>
    <w:p w:rsidR="000B4E01" w:rsidRDefault="000B4E01"/>
    <w:p w:rsidR="000B4E01" w:rsidRDefault="000B4E01"/>
    <w:p w:rsidR="00740717" w:rsidRPr="00740717" w:rsidRDefault="00740717" w:rsidP="00656647">
      <w:pPr>
        <w:rPr>
          <w:rFonts w:ascii="Times New Roman" w:hAnsi="Times New Roman" w:cs="Times New Roman"/>
          <w:b/>
          <w:sz w:val="28"/>
          <w:szCs w:val="28"/>
          <w:u w:val="single"/>
        </w:rPr>
      </w:pPr>
    </w:p>
    <w:sectPr w:rsidR="00740717" w:rsidRPr="00740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02A"/>
    <w:multiLevelType w:val="hybridMultilevel"/>
    <w:tmpl w:val="5EE4CFCC"/>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DFA3D79"/>
    <w:multiLevelType w:val="hybridMultilevel"/>
    <w:tmpl w:val="ACB06A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1C5E34"/>
    <w:multiLevelType w:val="hybridMultilevel"/>
    <w:tmpl w:val="83A60C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D3"/>
    <w:rsid w:val="0008555D"/>
    <w:rsid w:val="000A2FB7"/>
    <w:rsid w:val="000B4E01"/>
    <w:rsid w:val="001340D0"/>
    <w:rsid w:val="00134F23"/>
    <w:rsid w:val="001803F8"/>
    <w:rsid w:val="00184316"/>
    <w:rsid w:val="002C40A5"/>
    <w:rsid w:val="00342DD0"/>
    <w:rsid w:val="0038463F"/>
    <w:rsid w:val="00394D40"/>
    <w:rsid w:val="004228E0"/>
    <w:rsid w:val="0055315E"/>
    <w:rsid w:val="005A2226"/>
    <w:rsid w:val="005D1266"/>
    <w:rsid w:val="00656647"/>
    <w:rsid w:val="006D2DF8"/>
    <w:rsid w:val="006D453F"/>
    <w:rsid w:val="006F6C93"/>
    <w:rsid w:val="00740717"/>
    <w:rsid w:val="007626EF"/>
    <w:rsid w:val="00785FF6"/>
    <w:rsid w:val="008521D3"/>
    <w:rsid w:val="008952E6"/>
    <w:rsid w:val="008D0E47"/>
    <w:rsid w:val="008D3537"/>
    <w:rsid w:val="00941454"/>
    <w:rsid w:val="00977918"/>
    <w:rsid w:val="009B0F77"/>
    <w:rsid w:val="009F4238"/>
    <w:rsid w:val="00AD6AA9"/>
    <w:rsid w:val="00AF113A"/>
    <w:rsid w:val="00C50862"/>
    <w:rsid w:val="00C75EA8"/>
    <w:rsid w:val="00C76576"/>
    <w:rsid w:val="00C77F5F"/>
    <w:rsid w:val="00C80BBE"/>
    <w:rsid w:val="00D47CE0"/>
    <w:rsid w:val="00DA2619"/>
    <w:rsid w:val="00E22B7E"/>
    <w:rsid w:val="00E70BC0"/>
    <w:rsid w:val="00EC1A7F"/>
    <w:rsid w:val="00F3107F"/>
    <w:rsid w:val="00FD2469"/>
    <w:rsid w:val="00FD5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D60E8"/>
  <w15:chartTrackingRefBased/>
  <w15:docId w15:val="{36407015-45A4-4B4D-965B-D7BD37E9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62"/>
    <w:pPr>
      <w:spacing w:after="200" w:line="276" w:lineRule="auto"/>
    </w:pPr>
  </w:style>
  <w:style w:type="paragraph" w:styleId="Heading2">
    <w:name w:val="heading 2"/>
    <w:basedOn w:val="Normal"/>
    <w:next w:val="Normal"/>
    <w:link w:val="Heading2Char"/>
    <w:uiPriority w:val="9"/>
    <w:unhideWhenUsed/>
    <w:qFormat/>
    <w:rsid w:val="007407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62"/>
    <w:pPr>
      <w:ind w:left="720"/>
      <w:contextualSpacing/>
    </w:pPr>
    <w:rPr>
      <w:rFonts w:ascii="Calibri" w:eastAsia="Calibri" w:hAnsi="Calibri" w:cs="Times New Roman"/>
    </w:rPr>
  </w:style>
  <w:style w:type="paragraph" w:styleId="BodyTextIndent">
    <w:name w:val="Body Text Indent"/>
    <w:basedOn w:val="Normal"/>
    <w:link w:val="BodyTextIndentChar"/>
    <w:rsid w:val="00C50862"/>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C50862"/>
    <w:rPr>
      <w:rFonts w:ascii="Times New Roman" w:eastAsia="Times New Roman" w:hAnsi="Times New Roman" w:cs="Times New Roman"/>
      <w:sz w:val="24"/>
      <w:szCs w:val="24"/>
      <w:lang w:val="en-US"/>
    </w:rPr>
  </w:style>
  <w:style w:type="paragraph" w:styleId="NoSpacing">
    <w:name w:val="No Spacing"/>
    <w:uiPriority w:val="1"/>
    <w:qFormat/>
    <w:rsid w:val="00C50862"/>
    <w:pPr>
      <w:spacing w:after="0" w:line="240" w:lineRule="auto"/>
    </w:pPr>
  </w:style>
  <w:style w:type="character" w:styleId="Strong">
    <w:name w:val="Strong"/>
    <w:basedOn w:val="DefaultParagraphFont"/>
    <w:uiPriority w:val="22"/>
    <w:qFormat/>
    <w:rsid w:val="000B4E01"/>
    <w:rPr>
      <w:b/>
      <w:bCs/>
    </w:rPr>
  </w:style>
  <w:style w:type="character" w:customStyle="1" w:styleId="Heading2Char">
    <w:name w:val="Heading 2 Char"/>
    <w:basedOn w:val="DefaultParagraphFont"/>
    <w:link w:val="Heading2"/>
    <w:uiPriority w:val="9"/>
    <w:rsid w:val="0074071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42DD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342DD0"/>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342DD0"/>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637903">
      <w:bodyDiv w:val="1"/>
      <w:marLeft w:val="0"/>
      <w:marRight w:val="0"/>
      <w:marTop w:val="0"/>
      <w:marBottom w:val="0"/>
      <w:divBdr>
        <w:top w:val="none" w:sz="0" w:space="0" w:color="auto"/>
        <w:left w:val="none" w:sz="0" w:space="0" w:color="auto"/>
        <w:bottom w:val="none" w:sz="0" w:space="0" w:color="auto"/>
        <w:right w:val="none" w:sz="0" w:space="0" w:color="auto"/>
      </w:divBdr>
      <w:divsChild>
        <w:div w:id="746532919">
          <w:marLeft w:val="0"/>
          <w:marRight w:val="0"/>
          <w:marTop w:val="0"/>
          <w:marBottom w:val="0"/>
          <w:divBdr>
            <w:top w:val="single" w:sz="2" w:space="0" w:color="D9D9E3"/>
            <w:left w:val="single" w:sz="2" w:space="0" w:color="D9D9E3"/>
            <w:bottom w:val="single" w:sz="2" w:space="0" w:color="D9D9E3"/>
            <w:right w:val="single" w:sz="2" w:space="0" w:color="D9D9E3"/>
          </w:divBdr>
          <w:divsChild>
            <w:div w:id="1356692580">
              <w:marLeft w:val="0"/>
              <w:marRight w:val="0"/>
              <w:marTop w:val="0"/>
              <w:marBottom w:val="0"/>
              <w:divBdr>
                <w:top w:val="single" w:sz="2" w:space="0" w:color="D9D9E3"/>
                <w:left w:val="single" w:sz="2" w:space="0" w:color="D9D9E3"/>
                <w:bottom w:val="single" w:sz="2" w:space="0" w:color="D9D9E3"/>
                <w:right w:val="single" w:sz="2" w:space="0" w:color="D9D9E3"/>
              </w:divBdr>
              <w:divsChild>
                <w:div w:id="1717467086">
                  <w:marLeft w:val="0"/>
                  <w:marRight w:val="0"/>
                  <w:marTop w:val="0"/>
                  <w:marBottom w:val="0"/>
                  <w:divBdr>
                    <w:top w:val="single" w:sz="2" w:space="0" w:color="D9D9E3"/>
                    <w:left w:val="single" w:sz="2" w:space="0" w:color="D9D9E3"/>
                    <w:bottom w:val="single" w:sz="2" w:space="0" w:color="D9D9E3"/>
                    <w:right w:val="single" w:sz="2" w:space="0" w:color="D9D9E3"/>
                  </w:divBdr>
                  <w:divsChild>
                    <w:div w:id="1425957928">
                      <w:marLeft w:val="0"/>
                      <w:marRight w:val="0"/>
                      <w:marTop w:val="0"/>
                      <w:marBottom w:val="0"/>
                      <w:divBdr>
                        <w:top w:val="single" w:sz="2" w:space="0" w:color="D9D9E3"/>
                        <w:left w:val="single" w:sz="2" w:space="0" w:color="D9D9E3"/>
                        <w:bottom w:val="single" w:sz="2" w:space="0" w:color="D9D9E3"/>
                        <w:right w:val="single" w:sz="2" w:space="0" w:color="D9D9E3"/>
                      </w:divBdr>
                      <w:divsChild>
                        <w:div w:id="467627218">
                          <w:marLeft w:val="0"/>
                          <w:marRight w:val="0"/>
                          <w:marTop w:val="0"/>
                          <w:marBottom w:val="0"/>
                          <w:divBdr>
                            <w:top w:val="single" w:sz="2" w:space="0" w:color="auto"/>
                            <w:left w:val="single" w:sz="2" w:space="0" w:color="auto"/>
                            <w:bottom w:val="single" w:sz="6" w:space="0" w:color="auto"/>
                            <w:right w:val="single" w:sz="2" w:space="0" w:color="auto"/>
                          </w:divBdr>
                          <w:divsChild>
                            <w:div w:id="76051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4723191">
                                  <w:marLeft w:val="0"/>
                                  <w:marRight w:val="0"/>
                                  <w:marTop w:val="0"/>
                                  <w:marBottom w:val="0"/>
                                  <w:divBdr>
                                    <w:top w:val="single" w:sz="2" w:space="0" w:color="D9D9E3"/>
                                    <w:left w:val="single" w:sz="2" w:space="0" w:color="D9D9E3"/>
                                    <w:bottom w:val="single" w:sz="2" w:space="0" w:color="D9D9E3"/>
                                    <w:right w:val="single" w:sz="2" w:space="0" w:color="D9D9E3"/>
                                  </w:divBdr>
                                  <w:divsChild>
                                    <w:div w:id="1600522303">
                                      <w:marLeft w:val="0"/>
                                      <w:marRight w:val="0"/>
                                      <w:marTop w:val="0"/>
                                      <w:marBottom w:val="0"/>
                                      <w:divBdr>
                                        <w:top w:val="single" w:sz="2" w:space="0" w:color="D9D9E3"/>
                                        <w:left w:val="single" w:sz="2" w:space="0" w:color="D9D9E3"/>
                                        <w:bottom w:val="single" w:sz="2" w:space="0" w:color="D9D9E3"/>
                                        <w:right w:val="single" w:sz="2" w:space="0" w:color="D9D9E3"/>
                                      </w:divBdr>
                                      <w:divsChild>
                                        <w:div w:id="904683219">
                                          <w:marLeft w:val="0"/>
                                          <w:marRight w:val="0"/>
                                          <w:marTop w:val="0"/>
                                          <w:marBottom w:val="0"/>
                                          <w:divBdr>
                                            <w:top w:val="single" w:sz="2" w:space="0" w:color="D9D9E3"/>
                                            <w:left w:val="single" w:sz="2" w:space="0" w:color="D9D9E3"/>
                                            <w:bottom w:val="single" w:sz="2" w:space="0" w:color="D9D9E3"/>
                                            <w:right w:val="single" w:sz="2" w:space="0" w:color="D9D9E3"/>
                                          </w:divBdr>
                                          <w:divsChild>
                                            <w:div w:id="108668922">
                                              <w:marLeft w:val="0"/>
                                              <w:marRight w:val="0"/>
                                              <w:marTop w:val="0"/>
                                              <w:marBottom w:val="0"/>
                                              <w:divBdr>
                                                <w:top w:val="single" w:sz="2" w:space="0" w:color="D9D9E3"/>
                                                <w:left w:val="single" w:sz="2" w:space="0" w:color="D9D9E3"/>
                                                <w:bottom w:val="single" w:sz="2" w:space="0" w:color="D9D9E3"/>
                                                <w:right w:val="single" w:sz="2" w:space="0" w:color="D9D9E3"/>
                                              </w:divBdr>
                                              <w:divsChild>
                                                <w:div w:id="1695619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0508499">
                          <w:marLeft w:val="0"/>
                          <w:marRight w:val="0"/>
                          <w:marTop w:val="0"/>
                          <w:marBottom w:val="0"/>
                          <w:divBdr>
                            <w:top w:val="single" w:sz="2" w:space="0" w:color="auto"/>
                            <w:left w:val="single" w:sz="2" w:space="0" w:color="auto"/>
                            <w:bottom w:val="single" w:sz="6" w:space="0" w:color="auto"/>
                            <w:right w:val="single" w:sz="2" w:space="0" w:color="auto"/>
                          </w:divBdr>
                          <w:divsChild>
                            <w:div w:id="10627500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221293">
                                  <w:marLeft w:val="0"/>
                                  <w:marRight w:val="0"/>
                                  <w:marTop w:val="0"/>
                                  <w:marBottom w:val="0"/>
                                  <w:divBdr>
                                    <w:top w:val="single" w:sz="2" w:space="0" w:color="D9D9E3"/>
                                    <w:left w:val="single" w:sz="2" w:space="0" w:color="D9D9E3"/>
                                    <w:bottom w:val="single" w:sz="2" w:space="0" w:color="D9D9E3"/>
                                    <w:right w:val="single" w:sz="2" w:space="0" w:color="D9D9E3"/>
                                  </w:divBdr>
                                  <w:divsChild>
                                    <w:div w:id="1313944658">
                                      <w:marLeft w:val="0"/>
                                      <w:marRight w:val="0"/>
                                      <w:marTop w:val="0"/>
                                      <w:marBottom w:val="0"/>
                                      <w:divBdr>
                                        <w:top w:val="single" w:sz="2" w:space="0" w:color="D9D9E3"/>
                                        <w:left w:val="single" w:sz="2" w:space="0" w:color="D9D9E3"/>
                                        <w:bottom w:val="single" w:sz="2" w:space="0" w:color="D9D9E3"/>
                                        <w:right w:val="single" w:sz="2" w:space="0" w:color="D9D9E3"/>
                                      </w:divBdr>
                                      <w:divsChild>
                                        <w:div w:id="717360821">
                                          <w:marLeft w:val="0"/>
                                          <w:marRight w:val="0"/>
                                          <w:marTop w:val="0"/>
                                          <w:marBottom w:val="0"/>
                                          <w:divBdr>
                                            <w:top w:val="single" w:sz="2" w:space="0" w:color="D9D9E3"/>
                                            <w:left w:val="single" w:sz="2" w:space="0" w:color="D9D9E3"/>
                                            <w:bottom w:val="single" w:sz="2" w:space="0" w:color="D9D9E3"/>
                                            <w:right w:val="single" w:sz="2" w:space="0" w:color="D9D9E3"/>
                                          </w:divBdr>
                                          <w:divsChild>
                                            <w:div w:id="1708093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8851996">
                                      <w:marLeft w:val="0"/>
                                      <w:marRight w:val="0"/>
                                      <w:marTop w:val="0"/>
                                      <w:marBottom w:val="0"/>
                                      <w:divBdr>
                                        <w:top w:val="single" w:sz="2" w:space="0" w:color="D9D9E3"/>
                                        <w:left w:val="single" w:sz="2" w:space="0" w:color="D9D9E3"/>
                                        <w:bottom w:val="single" w:sz="2" w:space="0" w:color="D9D9E3"/>
                                        <w:right w:val="single" w:sz="2" w:space="0" w:color="D9D9E3"/>
                                      </w:divBdr>
                                      <w:divsChild>
                                        <w:div w:id="1062142178">
                                          <w:marLeft w:val="0"/>
                                          <w:marRight w:val="0"/>
                                          <w:marTop w:val="0"/>
                                          <w:marBottom w:val="0"/>
                                          <w:divBdr>
                                            <w:top w:val="single" w:sz="2" w:space="0" w:color="D9D9E3"/>
                                            <w:left w:val="single" w:sz="2" w:space="0" w:color="D9D9E3"/>
                                            <w:bottom w:val="single" w:sz="2" w:space="0" w:color="D9D9E3"/>
                                            <w:right w:val="single" w:sz="2" w:space="0" w:color="D9D9E3"/>
                                          </w:divBdr>
                                          <w:divsChild>
                                            <w:div w:id="924800084">
                                              <w:marLeft w:val="0"/>
                                              <w:marRight w:val="0"/>
                                              <w:marTop w:val="0"/>
                                              <w:marBottom w:val="0"/>
                                              <w:divBdr>
                                                <w:top w:val="single" w:sz="2" w:space="0" w:color="D9D9E3"/>
                                                <w:left w:val="single" w:sz="2" w:space="0" w:color="D9D9E3"/>
                                                <w:bottom w:val="single" w:sz="2" w:space="0" w:color="D9D9E3"/>
                                                <w:right w:val="single" w:sz="2" w:space="0" w:color="D9D9E3"/>
                                              </w:divBdr>
                                              <w:divsChild>
                                                <w:div w:id="1392004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1936718">
                          <w:marLeft w:val="0"/>
                          <w:marRight w:val="0"/>
                          <w:marTop w:val="0"/>
                          <w:marBottom w:val="0"/>
                          <w:divBdr>
                            <w:top w:val="single" w:sz="2" w:space="0" w:color="auto"/>
                            <w:left w:val="single" w:sz="2" w:space="0" w:color="auto"/>
                            <w:bottom w:val="single" w:sz="6" w:space="0" w:color="auto"/>
                            <w:right w:val="single" w:sz="2" w:space="0" w:color="auto"/>
                          </w:divBdr>
                          <w:divsChild>
                            <w:div w:id="623658487">
                              <w:marLeft w:val="0"/>
                              <w:marRight w:val="0"/>
                              <w:marTop w:val="100"/>
                              <w:marBottom w:val="100"/>
                              <w:divBdr>
                                <w:top w:val="single" w:sz="2" w:space="0" w:color="D9D9E3"/>
                                <w:left w:val="single" w:sz="2" w:space="0" w:color="D9D9E3"/>
                                <w:bottom w:val="single" w:sz="2" w:space="0" w:color="D9D9E3"/>
                                <w:right w:val="single" w:sz="2" w:space="0" w:color="D9D9E3"/>
                              </w:divBdr>
                              <w:divsChild>
                                <w:div w:id="424345821">
                                  <w:marLeft w:val="0"/>
                                  <w:marRight w:val="0"/>
                                  <w:marTop w:val="0"/>
                                  <w:marBottom w:val="0"/>
                                  <w:divBdr>
                                    <w:top w:val="single" w:sz="2" w:space="0" w:color="D9D9E3"/>
                                    <w:left w:val="single" w:sz="2" w:space="0" w:color="D9D9E3"/>
                                    <w:bottom w:val="single" w:sz="2" w:space="0" w:color="D9D9E3"/>
                                    <w:right w:val="single" w:sz="2" w:space="0" w:color="D9D9E3"/>
                                  </w:divBdr>
                                  <w:divsChild>
                                    <w:div w:id="213470494">
                                      <w:marLeft w:val="0"/>
                                      <w:marRight w:val="0"/>
                                      <w:marTop w:val="0"/>
                                      <w:marBottom w:val="0"/>
                                      <w:divBdr>
                                        <w:top w:val="single" w:sz="2" w:space="0" w:color="D9D9E3"/>
                                        <w:left w:val="single" w:sz="2" w:space="0" w:color="D9D9E3"/>
                                        <w:bottom w:val="single" w:sz="2" w:space="0" w:color="D9D9E3"/>
                                        <w:right w:val="single" w:sz="2" w:space="0" w:color="D9D9E3"/>
                                      </w:divBdr>
                                      <w:divsChild>
                                        <w:div w:id="1333218063">
                                          <w:marLeft w:val="0"/>
                                          <w:marRight w:val="0"/>
                                          <w:marTop w:val="0"/>
                                          <w:marBottom w:val="0"/>
                                          <w:divBdr>
                                            <w:top w:val="single" w:sz="2" w:space="0" w:color="D9D9E3"/>
                                            <w:left w:val="single" w:sz="2" w:space="0" w:color="D9D9E3"/>
                                            <w:bottom w:val="single" w:sz="2" w:space="0" w:color="D9D9E3"/>
                                            <w:right w:val="single" w:sz="2" w:space="0" w:color="D9D9E3"/>
                                          </w:divBdr>
                                          <w:divsChild>
                                            <w:div w:id="1285502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9888131">
                                      <w:marLeft w:val="0"/>
                                      <w:marRight w:val="0"/>
                                      <w:marTop w:val="0"/>
                                      <w:marBottom w:val="0"/>
                                      <w:divBdr>
                                        <w:top w:val="single" w:sz="2" w:space="0" w:color="D9D9E3"/>
                                        <w:left w:val="single" w:sz="2" w:space="0" w:color="D9D9E3"/>
                                        <w:bottom w:val="single" w:sz="2" w:space="0" w:color="D9D9E3"/>
                                        <w:right w:val="single" w:sz="2" w:space="0" w:color="D9D9E3"/>
                                      </w:divBdr>
                                      <w:divsChild>
                                        <w:div w:id="863133287">
                                          <w:marLeft w:val="0"/>
                                          <w:marRight w:val="0"/>
                                          <w:marTop w:val="0"/>
                                          <w:marBottom w:val="0"/>
                                          <w:divBdr>
                                            <w:top w:val="single" w:sz="2" w:space="0" w:color="D9D9E3"/>
                                            <w:left w:val="single" w:sz="2" w:space="0" w:color="D9D9E3"/>
                                            <w:bottom w:val="single" w:sz="2" w:space="0" w:color="D9D9E3"/>
                                            <w:right w:val="single" w:sz="2" w:space="0" w:color="D9D9E3"/>
                                          </w:divBdr>
                                          <w:divsChild>
                                            <w:div w:id="351997644">
                                              <w:marLeft w:val="0"/>
                                              <w:marRight w:val="0"/>
                                              <w:marTop w:val="0"/>
                                              <w:marBottom w:val="0"/>
                                              <w:divBdr>
                                                <w:top w:val="single" w:sz="2" w:space="0" w:color="D9D9E3"/>
                                                <w:left w:val="single" w:sz="2" w:space="0" w:color="D9D9E3"/>
                                                <w:bottom w:val="single" w:sz="2" w:space="0" w:color="D9D9E3"/>
                                                <w:right w:val="single" w:sz="2" w:space="0" w:color="D9D9E3"/>
                                              </w:divBdr>
                                              <w:divsChild>
                                                <w:div w:id="668681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033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1683</TotalTime>
  <Pages>11</Pages>
  <Words>2844</Words>
  <Characters>16215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dcterms:created xsi:type="dcterms:W3CDTF">2023-05-10T19:23:00Z</dcterms:created>
  <dcterms:modified xsi:type="dcterms:W3CDTF">2023-09-26T14:51:00Z</dcterms:modified>
</cp:coreProperties>
</file>