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A4" w:rsidRPr="00393D65" w:rsidRDefault="000773A4" w:rsidP="000773A4">
      <w:pPr>
        <w:spacing w:after="0" w:line="240" w:lineRule="auto"/>
        <w:contextualSpacing/>
        <w:jc w:val="center"/>
        <w:rPr>
          <w:rFonts w:ascii="Times New Roman" w:hAnsi="Times New Roman" w:cs="Times New Roman"/>
          <w:b/>
          <w:sz w:val="48"/>
          <w:szCs w:val="24"/>
        </w:rPr>
      </w:pPr>
      <w:r w:rsidRPr="00393D65">
        <w:rPr>
          <w:rFonts w:ascii="Times New Roman" w:hAnsi="Times New Roman" w:cs="Times New Roman"/>
          <w:b/>
          <w:sz w:val="48"/>
          <w:szCs w:val="24"/>
        </w:rPr>
        <w:t xml:space="preserve">Updates on Bioinformatics Database Resources for Plant Genomics </w:t>
      </w:r>
    </w:p>
    <w:p w:rsidR="000773A4" w:rsidRPr="00393D65" w:rsidRDefault="000773A4" w:rsidP="000773A4">
      <w:pPr>
        <w:contextualSpacing/>
        <w:rPr>
          <w:rFonts w:ascii="Times New Roman" w:hAnsi="Times New Roman" w:cs="Times New Roman"/>
          <w:sz w:val="20"/>
          <w:szCs w:val="20"/>
        </w:rPr>
      </w:pPr>
    </w:p>
    <w:p w:rsidR="000773A4" w:rsidRPr="00393D65" w:rsidRDefault="000773A4" w:rsidP="000773A4">
      <w:pPr>
        <w:contextualSpacing/>
        <w:rPr>
          <w:rFonts w:ascii="Times New Roman" w:hAnsi="Times New Roman" w:cs="Times New Roman"/>
          <w:sz w:val="20"/>
        </w:rPr>
      </w:pPr>
      <w:r w:rsidRPr="00393D65">
        <w:rPr>
          <w:rFonts w:ascii="Times New Roman" w:hAnsi="Times New Roman" w:cs="Times New Roman"/>
          <w:sz w:val="20"/>
          <w:szCs w:val="20"/>
        </w:rPr>
        <w:t>Dr. K.S. Abbiramy</w:t>
      </w:r>
      <w:r w:rsidRPr="00393D65">
        <w:rPr>
          <w:rFonts w:ascii="Times New Roman" w:hAnsi="Times New Roman" w:cs="Times New Roman"/>
          <w:sz w:val="20"/>
          <w:szCs w:val="20"/>
          <w:vertAlign w:val="superscript"/>
        </w:rPr>
        <w:t>1</w:t>
      </w:r>
      <w:r w:rsidRPr="00393D65">
        <w:rPr>
          <w:rFonts w:ascii="Times New Roman" w:hAnsi="Times New Roman" w:cs="Times New Roman"/>
          <w:sz w:val="20"/>
          <w:szCs w:val="20"/>
        </w:rPr>
        <w:t>, Dr. S.Sugunakala</w:t>
      </w:r>
      <w:r w:rsidRPr="00393D65">
        <w:rPr>
          <w:rFonts w:ascii="Times New Roman" w:hAnsi="Times New Roman" w:cs="Times New Roman"/>
          <w:sz w:val="20"/>
          <w:szCs w:val="20"/>
          <w:vertAlign w:val="superscript"/>
        </w:rPr>
        <w:t>2*</w:t>
      </w:r>
      <w:r w:rsidRPr="00393D65">
        <w:rPr>
          <w:rFonts w:ascii="Times New Roman" w:hAnsi="Times New Roman" w:cs="Times New Roman"/>
          <w:sz w:val="20"/>
          <w:szCs w:val="20"/>
        </w:rPr>
        <w:t xml:space="preserve">, </w:t>
      </w:r>
      <w:r w:rsidRPr="00393D65">
        <w:rPr>
          <w:rFonts w:ascii="Times New Roman" w:hAnsi="Times New Roman" w:cs="Times New Roman"/>
          <w:sz w:val="20"/>
        </w:rPr>
        <w:t>Dr. K.Thenmozhi</w:t>
      </w:r>
      <w:r w:rsidRPr="00393D65">
        <w:rPr>
          <w:rFonts w:ascii="Times New Roman" w:hAnsi="Times New Roman" w:cs="Times New Roman"/>
          <w:sz w:val="20"/>
          <w:vertAlign w:val="superscript"/>
        </w:rPr>
        <w:t>3</w:t>
      </w:r>
      <w:r w:rsidRPr="00393D65">
        <w:rPr>
          <w:rFonts w:ascii="Times New Roman" w:hAnsi="Times New Roman" w:cs="Times New Roman"/>
          <w:sz w:val="20"/>
        </w:rPr>
        <w:t>, Ms. T. Akilandeswari</w:t>
      </w:r>
      <w:r w:rsidRPr="00393D65">
        <w:rPr>
          <w:rFonts w:ascii="Times New Roman" w:hAnsi="Times New Roman" w:cs="Times New Roman"/>
          <w:sz w:val="20"/>
          <w:vertAlign w:val="superscript"/>
        </w:rPr>
        <w:t>4</w:t>
      </w:r>
    </w:p>
    <w:p w:rsidR="000773A4" w:rsidRPr="00393D65" w:rsidRDefault="000773A4" w:rsidP="000773A4">
      <w:pPr>
        <w:spacing w:after="0" w:line="240" w:lineRule="auto"/>
        <w:contextualSpacing/>
        <w:rPr>
          <w:rFonts w:ascii="Times New Roman" w:hAnsi="Times New Roman" w:cs="Times New Roman"/>
          <w:sz w:val="20"/>
          <w:szCs w:val="20"/>
        </w:rPr>
      </w:pPr>
      <w:r w:rsidRPr="00393D65">
        <w:rPr>
          <w:rFonts w:ascii="Times New Roman" w:hAnsi="Times New Roman" w:cs="Times New Roman"/>
          <w:sz w:val="20"/>
          <w:vertAlign w:val="superscript"/>
        </w:rPr>
        <w:t>1</w:t>
      </w:r>
      <w:r w:rsidRPr="00393D65">
        <w:rPr>
          <w:rFonts w:ascii="Times New Roman" w:hAnsi="Times New Roman" w:cs="Times New Roman"/>
          <w:sz w:val="20"/>
        </w:rPr>
        <w:t xml:space="preserve"> </w:t>
      </w:r>
      <w:r w:rsidRPr="00393D65">
        <w:rPr>
          <w:rFonts w:ascii="Times New Roman" w:hAnsi="Times New Roman" w:cs="Times New Roman"/>
          <w:sz w:val="20"/>
          <w:szCs w:val="20"/>
        </w:rPr>
        <w:t>Department of Zoology &amp; Wild life Biology, A.V.C.College (Autonomous), Mannampandal, Mayiladuthurai – 609 305.</w:t>
      </w:r>
    </w:p>
    <w:p w:rsidR="000773A4" w:rsidRPr="00393D65" w:rsidRDefault="000773A4" w:rsidP="000773A4">
      <w:pPr>
        <w:contextualSpacing/>
        <w:rPr>
          <w:rFonts w:ascii="Times New Roman" w:hAnsi="Times New Roman" w:cs="Times New Roman"/>
          <w:sz w:val="20"/>
          <w:szCs w:val="20"/>
        </w:rPr>
      </w:pPr>
      <w:r w:rsidRPr="00393D65">
        <w:rPr>
          <w:rFonts w:ascii="Times New Roman" w:hAnsi="Times New Roman" w:cs="Times New Roman"/>
          <w:sz w:val="20"/>
          <w:vertAlign w:val="superscript"/>
        </w:rPr>
        <w:t>2*</w:t>
      </w:r>
      <w:r w:rsidRPr="00393D65">
        <w:rPr>
          <w:rFonts w:ascii="Times New Roman" w:hAnsi="Times New Roman" w:cs="Times New Roman"/>
          <w:sz w:val="20"/>
        </w:rPr>
        <w:t xml:space="preserve"> </w:t>
      </w:r>
      <w:r w:rsidRPr="00393D65">
        <w:rPr>
          <w:rFonts w:ascii="Times New Roman" w:hAnsi="Times New Roman" w:cs="Times New Roman"/>
          <w:sz w:val="20"/>
          <w:szCs w:val="20"/>
        </w:rPr>
        <w:t>Department of Bioinformatics, A.V.C.College (Autonomous), Mannampandal, Mayiladuthurai – 609 305.</w:t>
      </w:r>
    </w:p>
    <w:p w:rsidR="000773A4" w:rsidRPr="00393D65" w:rsidRDefault="000773A4" w:rsidP="000773A4">
      <w:pPr>
        <w:spacing w:after="0" w:line="240" w:lineRule="auto"/>
        <w:contextualSpacing/>
        <w:rPr>
          <w:rFonts w:ascii="Times New Roman" w:hAnsi="Times New Roman" w:cs="Times New Roman"/>
          <w:sz w:val="20"/>
          <w:szCs w:val="20"/>
        </w:rPr>
      </w:pPr>
      <w:r w:rsidRPr="00393D65">
        <w:rPr>
          <w:rFonts w:ascii="Times New Roman" w:hAnsi="Times New Roman" w:cs="Times New Roman"/>
          <w:sz w:val="20"/>
          <w:szCs w:val="20"/>
          <w:vertAlign w:val="superscript"/>
        </w:rPr>
        <w:t>3</w:t>
      </w:r>
      <w:r w:rsidRPr="00393D65">
        <w:rPr>
          <w:rFonts w:ascii="Times New Roman" w:hAnsi="Times New Roman" w:cs="Times New Roman"/>
          <w:sz w:val="20"/>
          <w:szCs w:val="20"/>
        </w:rPr>
        <w:t xml:space="preserve"> Department of Zoology &amp; Wild life Biology, A.V.C.College (Autonomous), Mannampandal, Mayiladuthurai – 609 305.</w:t>
      </w:r>
    </w:p>
    <w:p w:rsidR="000773A4" w:rsidRPr="00393D65" w:rsidRDefault="000773A4" w:rsidP="000773A4">
      <w:pPr>
        <w:contextualSpacing/>
        <w:rPr>
          <w:rFonts w:ascii="Times New Roman" w:hAnsi="Times New Roman" w:cs="Times New Roman"/>
          <w:sz w:val="20"/>
          <w:szCs w:val="20"/>
        </w:rPr>
      </w:pPr>
      <w:r w:rsidRPr="00393D65">
        <w:rPr>
          <w:rFonts w:ascii="Times New Roman" w:hAnsi="Times New Roman" w:cs="Times New Roman"/>
          <w:sz w:val="20"/>
          <w:szCs w:val="20"/>
          <w:vertAlign w:val="superscript"/>
        </w:rPr>
        <w:t>4</w:t>
      </w:r>
      <w:r w:rsidRPr="00393D65">
        <w:rPr>
          <w:rFonts w:ascii="Times New Roman" w:hAnsi="Times New Roman" w:cs="Times New Roman"/>
          <w:sz w:val="20"/>
          <w:szCs w:val="20"/>
        </w:rPr>
        <w:t xml:space="preserve"> Department of Biotechnology, A.V.C.College (Autonomous), Mannampandal, Mayiladuthurai – 609 305.</w:t>
      </w:r>
    </w:p>
    <w:p w:rsidR="000773A4" w:rsidRPr="00393D65" w:rsidRDefault="000773A4" w:rsidP="000773A4">
      <w:pPr>
        <w:spacing w:after="0" w:line="240" w:lineRule="auto"/>
        <w:contextualSpacing/>
        <w:rPr>
          <w:rFonts w:ascii="Times New Roman" w:hAnsi="Times New Roman" w:cs="Times New Roman"/>
          <w:sz w:val="20"/>
          <w:szCs w:val="20"/>
        </w:rPr>
      </w:pPr>
    </w:p>
    <w:p w:rsidR="000773A4" w:rsidRPr="00393D65" w:rsidRDefault="000773A4" w:rsidP="000773A4">
      <w:pPr>
        <w:spacing w:after="0" w:line="240" w:lineRule="auto"/>
        <w:contextualSpacing/>
        <w:jc w:val="center"/>
        <w:rPr>
          <w:rFonts w:ascii="Times New Roman" w:hAnsi="Times New Roman" w:cs="Times New Roman"/>
          <w:b/>
          <w:sz w:val="20"/>
          <w:szCs w:val="24"/>
        </w:rPr>
      </w:pPr>
      <w:r w:rsidRPr="00393D65">
        <w:rPr>
          <w:rFonts w:ascii="Times New Roman" w:hAnsi="Times New Roman" w:cs="Times New Roman"/>
          <w:b/>
          <w:sz w:val="20"/>
          <w:szCs w:val="24"/>
        </w:rPr>
        <w:t>ABSTRACT</w:t>
      </w:r>
    </w:p>
    <w:p w:rsidR="000773A4" w:rsidRPr="00393D65" w:rsidRDefault="000773A4" w:rsidP="000773A4">
      <w:pPr>
        <w:autoSpaceDE w:val="0"/>
        <w:autoSpaceDN w:val="0"/>
        <w:adjustRightInd w:val="0"/>
        <w:spacing w:after="0" w:line="240" w:lineRule="auto"/>
        <w:rPr>
          <w:rFonts w:ascii="TimesNewRomanPSMT" w:hAnsi="TimesNewRomanPSMT" w:cs="TimesNewRomanPSMT"/>
          <w:sz w:val="18"/>
          <w:szCs w:val="18"/>
        </w:rPr>
      </w:pPr>
    </w:p>
    <w:p w:rsidR="0057051E" w:rsidRPr="00393D65" w:rsidRDefault="000773A4" w:rsidP="0057051E">
      <w:pPr>
        <w:spacing w:line="240" w:lineRule="auto"/>
        <w:ind w:firstLine="720"/>
        <w:jc w:val="both"/>
        <w:rPr>
          <w:rFonts w:ascii="Times New Roman" w:hAnsi="Times New Roman" w:cs="Times New Roman"/>
          <w:b/>
          <w:sz w:val="20"/>
          <w:szCs w:val="20"/>
        </w:rPr>
      </w:pPr>
      <w:r w:rsidRPr="00393D65">
        <w:rPr>
          <w:rFonts w:ascii="Times New Roman" w:hAnsi="Times New Roman" w:cs="Times New Roman"/>
          <w:sz w:val="20"/>
          <w:szCs w:val="20"/>
        </w:rPr>
        <w:t xml:space="preserve">Advancement in genomic sequencing technologies causes a radical change in agricultural research. Currently, Plant biologists have simplest access to massive genome sequencing data to understand plant densities </w:t>
      </w:r>
      <w:r w:rsidR="00832546" w:rsidRPr="00393D65">
        <w:rPr>
          <w:rFonts w:ascii="Times New Roman" w:hAnsi="Times New Roman" w:cs="Times New Roman"/>
          <w:sz w:val="20"/>
          <w:szCs w:val="20"/>
        </w:rPr>
        <w:t>based on</w:t>
      </w:r>
      <w:r w:rsidRPr="00393D65">
        <w:rPr>
          <w:rFonts w:ascii="Times New Roman" w:hAnsi="Times New Roman" w:cs="Times New Roman"/>
          <w:sz w:val="20"/>
          <w:szCs w:val="20"/>
        </w:rPr>
        <w:t xml:space="preserve"> genetic deviation. Hence, a complete </w:t>
      </w:r>
      <w:r w:rsidR="00832546" w:rsidRPr="00393D65">
        <w:rPr>
          <w:rFonts w:ascii="Times New Roman" w:hAnsi="Times New Roman" w:cs="Times New Roman"/>
          <w:sz w:val="20"/>
          <w:szCs w:val="20"/>
        </w:rPr>
        <w:t>sympathetic</w:t>
      </w:r>
      <w:r w:rsidRPr="00393D65">
        <w:rPr>
          <w:rFonts w:ascii="Times New Roman" w:hAnsi="Times New Roman" w:cs="Times New Roman"/>
          <w:sz w:val="20"/>
          <w:szCs w:val="20"/>
        </w:rPr>
        <w:t xml:space="preserve"> and use of bioinformatics tools to </w:t>
      </w:r>
      <w:r w:rsidR="00BA375F" w:rsidRPr="00393D65">
        <w:rPr>
          <w:rFonts w:ascii="Times New Roman" w:hAnsi="Times New Roman" w:cs="Times New Roman"/>
          <w:sz w:val="20"/>
          <w:szCs w:val="20"/>
        </w:rPr>
        <w:t>handle</w:t>
      </w:r>
      <w:r w:rsidRPr="00393D65">
        <w:rPr>
          <w:rFonts w:ascii="Times New Roman" w:hAnsi="Times New Roman" w:cs="Times New Roman"/>
          <w:sz w:val="20"/>
          <w:szCs w:val="20"/>
        </w:rPr>
        <w:t xml:space="preserve"> and analyze this omics data are necessary in current plant genomic research. Many plant genomic databases have been </w:t>
      </w:r>
      <w:r w:rsidR="00BA375F" w:rsidRPr="00393D65">
        <w:rPr>
          <w:rFonts w:ascii="Times New Roman" w:hAnsi="Times New Roman" w:cs="Times New Roman"/>
          <w:sz w:val="20"/>
          <w:szCs w:val="20"/>
        </w:rPr>
        <w:t>recognized</w:t>
      </w:r>
      <w:r w:rsidRPr="00393D65">
        <w:rPr>
          <w:rFonts w:ascii="Times New Roman" w:hAnsi="Times New Roman" w:cs="Times New Roman"/>
          <w:sz w:val="20"/>
          <w:szCs w:val="20"/>
        </w:rPr>
        <w:t xml:space="preserve"> and have continued to expand in recent times. In the meantime, </w:t>
      </w:r>
      <w:r w:rsidR="00A767FA" w:rsidRPr="00393D65">
        <w:rPr>
          <w:rFonts w:ascii="Times New Roman" w:hAnsi="Times New Roman" w:cs="Times New Roman"/>
          <w:sz w:val="20"/>
          <w:szCs w:val="20"/>
        </w:rPr>
        <w:t>bioinformatics based analytical methods are well developed in several aspects of plant genomic research</w:t>
      </w:r>
      <w:r w:rsidR="001B10A2" w:rsidRPr="00393D65">
        <w:rPr>
          <w:rFonts w:ascii="Times New Roman" w:hAnsi="Times New Roman" w:cs="Times New Roman"/>
          <w:sz w:val="20"/>
          <w:szCs w:val="20"/>
        </w:rPr>
        <w:t xml:space="preserve">. For example, prediction of evolutionary relationship, comparative genome based function prediction and whole genome wide association studies. </w:t>
      </w:r>
      <w:r w:rsidR="00A767FA" w:rsidRPr="00393D65">
        <w:rPr>
          <w:rFonts w:ascii="Times New Roman" w:hAnsi="Times New Roman" w:cs="Times New Roman"/>
          <w:sz w:val="20"/>
          <w:szCs w:val="20"/>
        </w:rPr>
        <w:t xml:space="preserve"> </w:t>
      </w:r>
      <w:r w:rsidR="001B10A2" w:rsidRPr="00393D65">
        <w:rPr>
          <w:rFonts w:ascii="Times New Roman" w:hAnsi="Times New Roman" w:cs="Times New Roman"/>
          <w:sz w:val="20"/>
          <w:szCs w:val="20"/>
        </w:rPr>
        <w:t>Still, the constant upgrade of IT infrastructure, such as</w:t>
      </w:r>
      <w:r w:rsidR="0057051E" w:rsidRPr="00393D65">
        <w:rPr>
          <w:rFonts w:ascii="Times New Roman" w:hAnsi="Times New Roman" w:cs="Times New Roman"/>
          <w:sz w:val="20"/>
          <w:szCs w:val="20"/>
        </w:rPr>
        <w:t xml:space="preserve"> high capacity and high data storage analysis software, is the existent challenge for plant genomic research. </w:t>
      </w:r>
      <w:r w:rsidR="00C17DB5" w:rsidRPr="00393D65">
        <w:rPr>
          <w:rFonts w:ascii="Times New Roman" w:hAnsi="Times New Roman" w:cs="Times New Roman"/>
          <w:sz w:val="20"/>
          <w:szCs w:val="20"/>
        </w:rPr>
        <w:t xml:space="preserve"> </w:t>
      </w:r>
      <w:r w:rsidR="0057051E" w:rsidRPr="00393D65">
        <w:rPr>
          <w:rFonts w:ascii="Times New Roman" w:hAnsi="Times New Roman" w:cs="Times New Roman"/>
          <w:sz w:val="20"/>
          <w:szCs w:val="20"/>
        </w:rPr>
        <w:t>This chapter highlights on the existing database resources for various plants that will potentially helps the plant scientists in the current era of plant genomics.</w:t>
      </w:r>
    </w:p>
    <w:p w:rsidR="0057051E" w:rsidRPr="00393D65" w:rsidRDefault="0057051E" w:rsidP="0057051E">
      <w:pPr>
        <w:spacing w:line="240" w:lineRule="auto"/>
        <w:jc w:val="both"/>
        <w:rPr>
          <w:rFonts w:ascii="Times New Roman" w:hAnsi="Times New Roman" w:cs="Times New Roman"/>
          <w:sz w:val="20"/>
          <w:szCs w:val="20"/>
        </w:rPr>
      </w:pPr>
      <w:r w:rsidRPr="00393D65">
        <w:rPr>
          <w:rFonts w:ascii="Times New Roman" w:hAnsi="Times New Roman" w:cs="Times New Roman"/>
          <w:b/>
          <w:sz w:val="20"/>
          <w:szCs w:val="20"/>
        </w:rPr>
        <w:t>Keywords:</w:t>
      </w:r>
      <w:r w:rsidRPr="00393D65">
        <w:rPr>
          <w:rFonts w:ascii="Times New Roman" w:hAnsi="Times New Roman" w:cs="Times New Roman"/>
          <w:sz w:val="20"/>
          <w:szCs w:val="20"/>
        </w:rPr>
        <w:t xml:space="preserve"> Plant genomics, Databases for plant genomes, Bioinformatics, Comparative genomics, GWAS, sequencing technologies, Plant transcriptome databases.</w:t>
      </w:r>
    </w:p>
    <w:p w:rsidR="00964030" w:rsidRPr="00393D65" w:rsidRDefault="00964030" w:rsidP="00964030">
      <w:pPr>
        <w:pStyle w:val="ListParagraph"/>
        <w:numPr>
          <w:ilvl w:val="0"/>
          <w:numId w:val="1"/>
        </w:numPr>
        <w:tabs>
          <w:tab w:val="left" w:pos="2610"/>
        </w:tabs>
        <w:spacing w:after="0" w:line="240" w:lineRule="auto"/>
        <w:ind w:left="270" w:hanging="256"/>
        <w:jc w:val="center"/>
        <w:rPr>
          <w:rFonts w:ascii="Times New Roman" w:hAnsi="Times New Roman" w:cs="Times New Roman"/>
          <w:b/>
          <w:sz w:val="20"/>
          <w:szCs w:val="24"/>
        </w:rPr>
      </w:pPr>
      <w:r w:rsidRPr="00393D65">
        <w:rPr>
          <w:rFonts w:ascii="Times New Roman" w:hAnsi="Times New Roman" w:cs="Times New Roman"/>
          <w:b/>
          <w:sz w:val="20"/>
          <w:szCs w:val="24"/>
        </w:rPr>
        <w:t>INTRODUCTION</w:t>
      </w:r>
    </w:p>
    <w:p w:rsidR="00A767FA" w:rsidRPr="00393D65" w:rsidRDefault="00A767FA" w:rsidP="000773A4">
      <w:pPr>
        <w:spacing w:line="240" w:lineRule="auto"/>
        <w:ind w:firstLine="720"/>
        <w:jc w:val="both"/>
        <w:rPr>
          <w:rFonts w:ascii="Times New Roman" w:hAnsi="Times New Roman" w:cs="Times New Roman"/>
          <w:sz w:val="20"/>
          <w:szCs w:val="20"/>
        </w:rPr>
      </w:pPr>
    </w:p>
    <w:p w:rsidR="00964030" w:rsidRPr="00393D65" w:rsidRDefault="00964030" w:rsidP="00964030">
      <w:pPr>
        <w:spacing w:after="0" w:line="240" w:lineRule="auto"/>
        <w:ind w:firstLine="720"/>
        <w:contextualSpacing/>
        <w:jc w:val="both"/>
        <w:rPr>
          <w:rFonts w:ascii="Times New Roman" w:hAnsi="Times New Roman" w:cs="Times New Roman"/>
          <w:sz w:val="20"/>
          <w:szCs w:val="24"/>
        </w:rPr>
      </w:pPr>
      <w:r w:rsidRPr="00393D65">
        <w:rPr>
          <w:rFonts w:ascii="Times New Roman" w:hAnsi="Times New Roman" w:cs="Times New Roman"/>
          <w:sz w:val="20"/>
          <w:szCs w:val="24"/>
        </w:rPr>
        <w:t xml:space="preserve">The researchers found that there are 4, 35,000 distinctive species of land plants and they discovered that 36.5 % of plant species are especially rare plants. Majority of plant genomes are unusually diverse compared to those of other kingdoms, varying in size from </w:t>
      </w:r>
      <w:r w:rsidRPr="00393D65">
        <w:rPr>
          <w:rFonts w:ascii="Cambria Math" w:hAnsi="Cambria Math" w:cs="Times New Roman"/>
          <w:sz w:val="20"/>
          <w:szCs w:val="24"/>
        </w:rPr>
        <w:t>∼</w:t>
      </w:r>
      <w:r w:rsidRPr="00393D65">
        <w:rPr>
          <w:rFonts w:ascii="Times New Roman" w:hAnsi="Times New Roman" w:cs="Times New Roman"/>
          <w:sz w:val="20"/>
          <w:szCs w:val="24"/>
        </w:rPr>
        <w:t xml:space="preserve">10 Mb to over 100 GB. In common, the plants are vital kingdom for the earth’s living systems, as they are the major sources for nutritional food, animal feed, medicines, etc., [1, 2] and they have been chosen as an model organisms to study the epigenetic role and heterochromatin elements [3]. An appreciative knowledge of variety of species genomes especially in plant genomes are primarily lagged, but have significantly increased with the advent of new technologies in DNA sequencing and leads to an exponential growth of genomic data in wide variety of biological systems. </w:t>
      </w: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rPr>
        <w:t xml:space="preserve">In modern research, sequencing of a plant species genome is considered to be an important turning point. The modernism of automated sequencing techniques helps the researchers to take advantage of exploring the structure of the plant genetic material at the molecular level i.e. known as “Plant Genomics”. Large volume of biological data especially plant genomic data obtained from various sequencing technologies will be effectively handled and significant findings will be extracted by applying various resources of bioinformatics that helps the scientists to have insight on the structural organization, positional arrangement, and functionality of genes in a genome unambiguously. In 2000, the first plant </w:t>
      </w:r>
      <w:r w:rsidRPr="00393D65">
        <w:rPr>
          <w:rFonts w:ascii="Times New Roman" w:hAnsi="Times New Roman" w:cs="Times New Roman"/>
          <w:i/>
          <w:sz w:val="20"/>
          <w:szCs w:val="24"/>
        </w:rPr>
        <w:t>Arabidopsis thaliana</w:t>
      </w:r>
      <w:r w:rsidRPr="00393D65">
        <w:rPr>
          <w:rFonts w:ascii="Times New Roman" w:hAnsi="Times New Roman" w:cs="Times New Roman"/>
          <w:sz w:val="20"/>
          <w:szCs w:val="24"/>
        </w:rPr>
        <w:t xml:space="preserve"> genome was sequenced and from this date, an approximate of 600 plant species genomes were completely sequenced and published [4] and it also includes many economically important crops genomes. These sequential data have been properly compiled and deposited in databases and are widely used in identification, breeding and conservation purposes. In recent years, numbers of reviews had focused the updating of the plant sequencing projects and the development of crop plant database [5 - 9]</w:t>
      </w:r>
      <w:r w:rsidRPr="00393D65">
        <w:rPr>
          <w:rFonts w:ascii="Times New Roman" w:hAnsi="Times New Roman" w:cs="Times New Roman"/>
          <w:sz w:val="20"/>
          <w:szCs w:val="24"/>
          <w:shd w:val="clear" w:color="auto" w:fill="FFFFFF"/>
        </w:rPr>
        <w:t xml:space="preserve">. Interestingly, the availability of notable resources of bioinformatics databases and tools facilitates to grow a fruitful environment for plant research [10]. </w:t>
      </w: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 xml:space="preserve">In this chapter, various sequencing technologies in plant genomic research, features and applications of plant genomic databases, most accepted plant genomic resources will be elaborated. Currently, there are notable </w:t>
      </w:r>
      <w:r w:rsidRPr="00393D65">
        <w:rPr>
          <w:rFonts w:ascii="Times New Roman" w:hAnsi="Times New Roman" w:cs="Times New Roman"/>
          <w:sz w:val="20"/>
          <w:szCs w:val="24"/>
          <w:shd w:val="clear" w:color="auto" w:fill="FFFFFF"/>
        </w:rPr>
        <w:lastRenderedPageBreak/>
        <w:t>diversity of bioinformatics resources are available for plant research. Attention was primarily given to the databases which are hosted by government organizations and academic research centers and non commercial (freely available) analysis tools and software widely used in plants research.</w:t>
      </w:r>
    </w:p>
    <w:p w:rsidR="00A767FA" w:rsidRPr="00393D65" w:rsidRDefault="00A767FA" w:rsidP="000773A4">
      <w:pPr>
        <w:spacing w:line="240" w:lineRule="auto"/>
        <w:ind w:firstLine="720"/>
        <w:jc w:val="both"/>
        <w:rPr>
          <w:rFonts w:ascii="Times New Roman" w:hAnsi="Times New Roman" w:cs="Times New Roman"/>
          <w:sz w:val="20"/>
          <w:szCs w:val="20"/>
        </w:rPr>
      </w:pPr>
    </w:p>
    <w:p w:rsidR="00964030" w:rsidRPr="00393D65" w:rsidRDefault="00964030" w:rsidP="00964030">
      <w:pPr>
        <w:pStyle w:val="ListParagraph"/>
        <w:numPr>
          <w:ilvl w:val="0"/>
          <w:numId w:val="1"/>
        </w:numPr>
        <w:spacing w:after="0" w:line="240" w:lineRule="auto"/>
        <w:ind w:left="360" w:hanging="346"/>
        <w:jc w:val="center"/>
        <w:rPr>
          <w:rFonts w:ascii="Times New Roman" w:hAnsi="Times New Roman" w:cs="Times New Roman"/>
          <w:b/>
          <w:sz w:val="20"/>
          <w:szCs w:val="24"/>
          <w:shd w:val="clear" w:color="auto" w:fill="FFFFFF"/>
        </w:rPr>
      </w:pPr>
      <w:r w:rsidRPr="00393D65">
        <w:rPr>
          <w:rFonts w:ascii="Times New Roman" w:hAnsi="Times New Roman" w:cs="Times New Roman"/>
          <w:b/>
          <w:sz w:val="20"/>
          <w:szCs w:val="24"/>
          <w:shd w:val="clear" w:color="auto" w:fill="FFFFFF"/>
        </w:rPr>
        <w:t>SEQUENCING TECHNOLOGIES IN PLANT RESEARCH</w:t>
      </w:r>
    </w:p>
    <w:p w:rsidR="00964030" w:rsidRPr="00393D65" w:rsidRDefault="00964030" w:rsidP="00964030">
      <w:pPr>
        <w:pStyle w:val="ListParagraph"/>
        <w:spacing w:after="0" w:line="240" w:lineRule="auto"/>
        <w:ind w:left="0"/>
        <w:rPr>
          <w:rFonts w:ascii="Times New Roman" w:hAnsi="Times New Roman" w:cs="Times New Roman"/>
          <w:b/>
          <w:sz w:val="20"/>
          <w:szCs w:val="24"/>
          <w:shd w:val="clear" w:color="auto" w:fill="FFFFFF"/>
        </w:rPr>
      </w:pP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 xml:space="preserve">In the past decade, almost all DNA sequencing process were restricted with some conventional methods of sequencing namely capillary based, modified and partially automated Sanger’s methods of sequencing [11 – 13]. These methods have been revitalized and flourished because of various scientific innovations which ultimately lead to the development of novel experiments [14]. It includes that the release of high - </w:t>
      </w:r>
      <w:r w:rsidR="00E82D1D" w:rsidRPr="00393D65">
        <w:rPr>
          <w:rFonts w:ascii="Times New Roman" w:hAnsi="Times New Roman" w:cs="Times New Roman"/>
          <w:sz w:val="20"/>
          <w:szCs w:val="24"/>
          <w:shd w:val="clear" w:color="auto" w:fill="FFFFFF"/>
        </w:rPr>
        <w:t>throughput sequencing &amp;</w:t>
      </w:r>
      <w:r w:rsidRPr="00393D65">
        <w:rPr>
          <w:rFonts w:ascii="Times New Roman" w:hAnsi="Times New Roman" w:cs="Times New Roman"/>
          <w:sz w:val="20"/>
          <w:szCs w:val="24"/>
          <w:shd w:val="clear" w:color="auto" w:fill="FFFFFF"/>
        </w:rPr>
        <w:t>next generation sequencing (NGS) technologies. They are extensively</w:t>
      </w:r>
      <w:r w:rsidR="00E82D1D" w:rsidRPr="00393D65">
        <w:rPr>
          <w:rFonts w:ascii="Times New Roman" w:hAnsi="Times New Roman" w:cs="Times New Roman"/>
          <w:sz w:val="20"/>
          <w:szCs w:val="24"/>
          <w:shd w:val="clear" w:color="auto" w:fill="FFFFFF"/>
        </w:rPr>
        <w:t xml:space="preserve"> </w:t>
      </w:r>
      <w:r w:rsidRPr="00393D65">
        <w:rPr>
          <w:rFonts w:ascii="Times New Roman" w:hAnsi="Times New Roman" w:cs="Times New Roman"/>
          <w:sz w:val="20"/>
          <w:szCs w:val="24"/>
          <w:shd w:val="clear" w:color="auto" w:fill="FFFFFF"/>
        </w:rPr>
        <w:t xml:space="preserve">used to assess wide range of biological phenomenon and are employed in resequencing and whole sequencing of genomes, RNA and ChIP sequencing, etc., The more sophisticated methods of NGS technologies are sequencing by synthesis (pyro 454 sequencing, Illumina), sequencing-by-ligation (SOLiD), non optical sequencing (ion torrent semi conductor), SMRT (HeliScope Single Molecule Real Time) and DNA nanoball, nanopore sequencing etc., [15, 16].  They are all well suited for the present and future large scale sequencing demands. </w:t>
      </w:r>
    </w:p>
    <w:p w:rsidR="00964030" w:rsidRPr="00393D65" w:rsidRDefault="00964030" w:rsidP="00964030">
      <w:pPr>
        <w:spacing w:after="0" w:line="240" w:lineRule="auto"/>
        <w:contextualSpacing/>
        <w:jc w:val="both"/>
        <w:rPr>
          <w:rFonts w:ascii="Times New Roman" w:hAnsi="Times New Roman" w:cs="Times New Roman"/>
          <w:sz w:val="20"/>
          <w:szCs w:val="24"/>
          <w:shd w:val="clear" w:color="auto" w:fill="FFFFFF"/>
        </w:rPr>
      </w:pPr>
    </w:p>
    <w:p w:rsidR="00964030" w:rsidRPr="00393D65" w:rsidRDefault="00964030" w:rsidP="00964030">
      <w:pPr>
        <w:pStyle w:val="ListParagraph"/>
        <w:numPr>
          <w:ilvl w:val="0"/>
          <w:numId w:val="4"/>
        </w:numPr>
        <w:spacing w:after="0" w:line="240" w:lineRule="auto"/>
        <w:ind w:left="720" w:hanging="360"/>
        <w:jc w:val="both"/>
        <w:rPr>
          <w:rFonts w:ascii="Times New Roman" w:hAnsi="Times New Roman" w:cs="Times New Roman"/>
          <w:b/>
          <w:sz w:val="20"/>
          <w:szCs w:val="24"/>
          <w:shd w:val="clear" w:color="auto" w:fill="FFFFFF"/>
        </w:rPr>
      </w:pPr>
      <w:r w:rsidRPr="00393D65">
        <w:rPr>
          <w:rFonts w:ascii="Times New Roman" w:hAnsi="Times New Roman" w:cs="Times New Roman"/>
          <w:b/>
          <w:sz w:val="20"/>
          <w:szCs w:val="24"/>
          <w:shd w:val="clear" w:color="auto" w:fill="FFFFFF"/>
        </w:rPr>
        <w:t xml:space="preserve">Sequencing by Synthesis (SBS) </w:t>
      </w:r>
    </w:p>
    <w:p w:rsidR="00964030" w:rsidRPr="00393D65" w:rsidRDefault="00964030" w:rsidP="00964030">
      <w:pPr>
        <w:spacing w:after="0" w:line="240" w:lineRule="auto"/>
        <w:contextualSpacing/>
        <w:jc w:val="both"/>
        <w:rPr>
          <w:rFonts w:ascii="Times New Roman" w:hAnsi="Times New Roman" w:cs="Times New Roman"/>
          <w:b/>
          <w:sz w:val="20"/>
          <w:szCs w:val="24"/>
          <w:shd w:val="clear" w:color="auto" w:fill="FFFFFF"/>
        </w:rPr>
      </w:pPr>
    </w:p>
    <w:p w:rsidR="00964030" w:rsidRPr="00393D65" w:rsidRDefault="00964030" w:rsidP="00964030">
      <w:pPr>
        <w:pStyle w:val="ListParagraph"/>
        <w:numPr>
          <w:ilvl w:val="0"/>
          <w:numId w:val="2"/>
        </w:numPr>
        <w:spacing w:after="0" w:line="240" w:lineRule="auto"/>
        <w:ind w:left="360" w:firstLine="0"/>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Pyro sequencing</w:t>
      </w:r>
    </w:p>
    <w:p w:rsidR="00964030" w:rsidRPr="00393D65" w:rsidRDefault="00964030" w:rsidP="00964030">
      <w:pPr>
        <w:pStyle w:val="ListParagraph"/>
        <w:spacing w:after="0" w:line="240" w:lineRule="auto"/>
        <w:ind w:left="360" w:firstLine="360"/>
        <w:jc w:val="both"/>
        <w:rPr>
          <w:rFonts w:ascii="Times New Roman" w:hAnsi="Times New Roman" w:cs="Times New Roman"/>
          <w:sz w:val="20"/>
          <w:szCs w:val="24"/>
          <w:shd w:val="clear" w:color="auto" w:fill="FFFFFF"/>
        </w:rPr>
      </w:pPr>
    </w:p>
    <w:p w:rsidR="00964030" w:rsidRPr="00393D65" w:rsidRDefault="00964030" w:rsidP="00964030">
      <w:pPr>
        <w:pStyle w:val="ListParagraph"/>
        <w:spacing w:after="0" w:line="240" w:lineRule="auto"/>
        <w:ind w:left="360" w:firstLine="360"/>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 xml:space="preserve">Make use of DNA polymerase </w:t>
      </w:r>
      <w:r w:rsidR="003B4B1B" w:rsidRPr="00393D65">
        <w:rPr>
          <w:rFonts w:ascii="Times New Roman" w:hAnsi="Times New Roman" w:cs="Times New Roman"/>
          <w:sz w:val="20"/>
          <w:szCs w:val="24"/>
          <w:shd w:val="clear" w:color="auto" w:fill="FFFFFF"/>
        </w:rPr>
        <w:t xml:space="preserve">enzyme </w:t>
      </w:r>
      <w:r w:rsidRPr="00393D65">
        <w:rPr>
          <w:rFonts w:ascii="Times New Roman" w:hAnsi="Times New Roman" w:cs="Times New Roman"/>
          <w:sz w:val="20"/>
          <w:szCs w:val="24"/>
          <w:shd w:val="clear" w:color="auto" w:fill="FFFFFF"/>
        </w:rPr>
        <w:t xml:space="preserve">to lengthen various DNA </w:t>
      </w:r>
      <w:r w:rsidR="003B4B1B" w:rsidRPr="00393D65">
        <w:rPr>
          <w:rFonts w:ascii="Times New Roman" w:hAnsi="Times New Roman" w:cs="Times New Roman"/>
          <w:sz w:val="20"/>
          <w:szCs w:val="24"/>
          <w:shd w:val="clear" w:color="auto" w:fill="FFFFFF"/>
        </w:rPr>
        <w:t>fragments</w:t>
      </w:r>
      <w:r w:rsidRPr="00393D65">
        <w:rPr>
          <w:rFonts w:ascii="Times New Roman" w:hAnsi="Times New Roman" w:cs="Times New Roman"/>
          <w:sz w:val="20"/>
          <w:szCs w:val="24"/>
          <w:shd w:val="clear" w:color="auto" w:fill="FFFFFF"/>
        </w:rPr>
        <w:t xml:space="preserve"> in parallel.</w:t>
      </w:r>
      <w:r w:rsidR="003B4B1B" w:rsidRPr="00393D65">
        <w:rPr>
          <w:rFonts w:ascii="Times New Roman" w:hAnsi="Times New Roman" w:cs="Times New Roman"/>
          <w:sz w:val="20"/>
          <w:szCs w:val="24"/>
          <w:shd w:val="clear" w:color="auto" w:fill="FFFFFF"/>
        </w:rPr>
        <w:t xml:space="preserve"> </w:t>
      </w:r>
      <w:r w:rsidRPr="00393D65">
        <w:rPr>
          <w:rFonts w:ascii="Times New Roman" w:hAnsi="Times New Roman" w:cs="Times New Roman"/>
          <w:sz w:val="20"/>
          <w:szCs w:val="24"/>
          <w:shd w:val="clear" w:color="auto" w:fill="FFFFFF"/>
        </w:rPr>
        <w:t>During the integration of nucleotide, pyrophosphate is released which is detected by the light signal emitted from the cleavage of oxyluciferin by an enzyme luciferase [17]</w:t>
      </w:r>
      <w:r w:rsidR="00AB569F" w:rsidRPr="00393D65">
        <w:rPr>
          <w:rFonts w:ascii="Times New Roman" w:hAnsi="Times New Roman" w:cs="Times New Roman"/>
          <w:sz w:val="20"/>
          <w:szCs w:val="24"/>
          <w:shd w:val="clear" w:color="auto" w:fill="FFFFFF"/>
        </w:rPr>
        <w:t>.</w:t>
      </w:r>
      <w:r w:rsidRPr="00393D65">
        <w:rPr>
          <w:rFonts w:ascii="Times New Roman" w:hAnsi="Times New Roman" w:cs="Times New Roman"/>
          <w:sz w:val="20"/>
          <w:szCs w:val="24"/>
          <w:shd w:val="clear" w:color="auto" w:fill="FFFFFF"/>
        </w:rPr>
        <w:t xml:space="preserve"> The commercially available platform is Genome Sequencer from Roche /454 pyrosequencing.</w:t>
      </w:r>
    </w:p>
    <w:p w:rsidR="00964030" w:rsidRPr="00393D65" w:rsidRDefault="00964030" w:rsidP="00964030">
      <w:pPr>
        <w:spacing w:after="0" w:line="240" w:lineRule="auto"/>
        <w:jc w:val="both"/>
        <w:rPr>
          <w:rFonts w:ascii="Times New Roman" w:hAnsi="Times New Roman" w:cs="Times New Roman"/>
          <w:sz w:val="20"/>
          <w:szCs w:val="24"/>
          <w:shd w:val="clear" w:color="auto" w:fill="FFFFFF"/>
        </w:rPr>
      </w:pPr>
    </w:p>
    <w:p w:rsidR="00964030" w:rsidRPr="00393D65" w:rsidRDefault="00964030" w:rsidP="00964030">
      <w:pPr>
        <w:pStyle w:val="ListParagraph"/>
        <w:numPr>
          <w:ilvl w:val="0"/>
          <w:numId w:val="2"/>
        </w:numPr>
        <w:spacing w:after="0" w:line="240" w:lineRule="auto"/>
        <w:ind w:left="720"/>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llumina Sequencing (SOLEXA)</w:t>
      </w:r>
    </w:p>
    <w:p w:rsidR="00964030" w:rsidRPr="00393D65" w:rsidRDefault="00964030" w:rsidP="00964030">
      <w:pPr>
        <w:spacing w:after="0" w:line="240" w:lineRule="auto"/>
        <w:jc w:val="both"/>
        <w:rPr>
          <w:rFonts w:ascii="Times New Roman" w:hAnsi="Times New Roman" w:cs="Times New Roman"/>
          <w:sz w:val="20"/>
          <w:szCs w:val="24"/>
          <w:shd w:val="clear" w:color="auto" w:fill="FFFFFF"/>
        </w:rPr>
      </w:pP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The principle involved in this sequencing technique is “Sequencing by Synthesis” (SBS) and clonal amplification. In this method, modified deoxy nucleotide triphosphates (dNTPs) i.e consisting of terminator is used, which stop further polymerization.</w:t>
      </w:r>
      <w:r w:rsidR="007C6B39" w:rsidRPr="00393D65">
        <w:rPr>
          <w:rFonts w:ascii="Times New Roman" w:hAnsi="Times New Roman" w:cs="Times New Roman"/>
          <w:sz w:val="20"/>
          <w:szCs w:val="24"/>
          <w:shd w:val="clear" w:color="auto" w:fill="FFFFFF"/>
        </w:rPr>
        <w:t xml:space="preserve"> </w:t>
      </w:r>
      <w:r w:rsidRPr="00393D65">
        <w:rPr>
          <w:rFonts w:ascii="Times New Roman" w:hAnsi="Times New Roman" w:cs="Times New Roman"/>
          <w:sz w:val="20"/>
          <w:szCs w:val="24"/>
          <w:shd w:val="clear" w:color="auto" w:fill="FFFFFF"/>
        </w:rPr>
        <w:t>Once, the modified dNTPs are incorporated, extension proceeds with one single base in each growing DNA copy strand [18]. Various upgraded versions of this technology</w:t>
      </w:r>
      <w:r w:rsidR="00AB569F" w:rsidRPr="00393D65">
        <w:rPr>
          <w:rFonts w:ascii="Times New Roman" w:hAnsi="Times New Roman" w:cs="Times New Roman"/>
          <w:sz w:val="20"/>
          <w:szCs w:val="24"/>
          <w:shd w:val="clear" w:color="auto" w:fill="FFFFFF"/>
        </w:rPr>
        <w:t xml:space="preserve"> </w:t>
      </w:r>
      <w:r w:rsidRPr="00393D65">
        <w:rPr>
          <w:rFonts w:ascii="Times New Roman" w:hAnsi="Times New Roman" w:cs="Times New Roman"/>
          <w:sz w:val="20"/>
          <w:szCs w:val="24"/>
          <w:shd w:val="clear" w:color="auto" w:fill="FFFFFF"/>
        </w:rPr>
        <w:t xml:space="preserve">consist of Miniseq series, Mi seq series, Nextseq series and Novaseq series [19]. </w:t>
      </w: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p>
    <w:p w:rsidR="00964030" w:rsidRPr="00393D65" w:rsidRDefault="00964030" w:rsidP="00AB569F">
      <w:pPr>
        <w:pStyle w:val="ListParagraph"/>
        <w:numPr>
          <w:ilvl w:val="0"/>
          <w:numId w:val="4"/>
        </w:numPr>
        <w:tabs>
          <w:tab w:val="left" w:pos="360"/>
        </w:tabs>
        <w:spacing w:after="0" w:line="240" w:lineRule="auto"/>
        <w:jc w:val="both"/>
        <w:rPr>
          <w:rFonts w:ascii="Times New Roman" w:hAnsi="Times New Roman" w:cs="Times New Roman"/>
          <w:b/>
          <w:sz w:val="20"/>
          <w:szCs w:val="24"/>
          <w:shd w:val="clear" w:color="auto" w:fill="FFFFFF"/>
        </w:rPr>
      </w:pPr>
      <w:r w:rsidRPr="00393D65">
        <w:rPr>
          <w:rFonts w:ascii="Times New Roman" w:hAnsi="Times New Roman" w:cs="Times New Roman"/>
          <w:b/>
          <w:sz w:val="20"/>
          <w:szCs w:val="24"/>
          <w:shd w:val="clear" w:color="auto" w:fill="FFFFFF"/>
        </w:rPr>
        <w:t>Sequencing-by-Ligation (SBL)</w:t>
      </w:r>
    </w:p>
    <w:p w:rsidR="00964030" w:rsidRPr="00393D65" w:rsidRDefault="00964030" w:rsidP="00964030">
      <w:pPr>
        <w:pStyle w:val="ListParagraph"/>
        <w:tabs>
          <w:tab w:val="left" w:pos="360"/>
        </w:tabs>
        <w:spacing w:after="0" w:line="240" w:lineRule="auto"/>
        <w:ind w:left="1080"/>
        <w:jc w:val="both"/>
        <w:rPr>
          <w:rFonts w:ascii="Times New Roman" w:hAnsi="Times New Roman" w:cs="Times New Roman"/>
          <w:b/>
          <w:sz w:val="20"/>
          <w:szCs w:val="24"/>
          <w:shd w:val="clear" w:color="auto" w:fill="FFFFFF"/>
        </w:rPr>
      </w:pPr>
    </w:p>
    <w:p w:rsidR="00964030" w:rsidRPr="00393D65" w:rsidRDefault="00964030" w:rsidP="00964030">
      <w:pPr>
        <w:spacing w:after="0" w:line="240" w:lineRule="auto"/>
        <w:ind w:left="360" w:firstLine="720"/>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SOLiD Sequencing</w:t>
      </w: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 xml:space="preserve">Since 2006, it has been commercially available from Applied Biosystems. DNA ligase is used to generate sequential ligation of dye labeled oligonucleotides and facilitate parallel sequencing of clonally amplified DNA strands [20]. The inconsistent nature of these amplified DNA helps to </w:t>
      </w:r>
      <w:r w:rsidR="007C6B39" w:rsidRPr="00393D65">
        <w:rPr>
          <w:rFonts w:ascii="Times New Roman" w:hAnsi="Times New Roman" w:cs="Times New Roman"/>
          <w:sz w:val="20"/>
          <w:szCs w:val="24"/>
          <w:shd w:val="clear" w:color="auto" w:fill="FFFFFF"/>
        </w:rPr>
        <w:t>find out</w:t>
      </w:r>
      <w:r w:rsidRPr="00393D65">
        <w:rPr>
          <w:rFonts w:ascii="Times New Roman" w:hAnsi="Times New Roman" w:cs="Times New Roman"/>
          <w:sz w:val="20"/>
          <w:szCs w:val="24"/>
          <w:shd w:val="clear" w:color="auto" w:fill="FFFFFF"/>
        </w:rPr>
        <w:t xml:space="preserve"> the concealed </w:t>
      </w:r>
      <w:r w:rsidR="007C6B39" w:rsidRPr="00393D65">
        <w:rPr>
          <w:rFonts w:ascii="Times New Roman" w:hAnsi="Times New Roman" w:cs="Times New Roman"/>
          <w:sz w:val="20"/>
          <w:szCs w:val="24"/>
          <w:shd w:val="clear" w:color="auto" w:fill="FFFFFF"/>
        </w:rPr>
        <w:t>target sequence</w:t>
      </w:r>
      <w:r w:rsidRPr="00393D65">
        <w:rPr>
          <w:rFonts w:ascii="Times New Roman" w:hAnsi="Times New Roman" w:cs="Times New Roman"/>
          <w:sz w:val="20"/>
          <w:szCs w:val="24"/>
          <w:shd w:val="clear" w:color="auto" w:fill="FFFFFF"/>
        </w:rPr>
        <w:t>.</w:t>
      </w: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 xml:space="preserve">    </w:t>
      </w:r>
    </w:p>
    <w:p w:rsidR="00964030" w:rsidRPr="00393D65" w:rsidRDefault="00964030" w:rsidP="00AB569F">
      <w:pPr>
        <w:pStyle w:val="ListParagraph"/>
        <w:numPr>
          <w:ilvl w:val="0"/>
          <w:numId w:val="4"/>
        </w:numPr>
        <w:tabs>
          <w:tab w:val="left" w:pos="450"/>
        </w:tabs>
        <w:spacing w:after="0" w:line="240" w:lineRule="auto"/>
        <w:rPr>
          <w:rFonts w:ascii="Times New Roman" w:hAnsi="Times New Roman" w:cs="Times New Roman"/>
          <w:b/>
          <w:sz w:val="20"/>
          <w:szCs w:val="24"/>
        </w:rPr>
      </w:pPr>
      <w:r w:rsidRPr="00393D65">
        <w:rPr>
          <w:rFonts w:ascii="Times New Roman" w:hAnsi="Times New Roman" w:cs="Times New Roman"/>
          <w:b/>
          <w:sz w:val="20"/>
          <w:szCs w:val="24"/>
        </w:rPr>
        <w:t xml:space="preserve">Non Optical Sequencing </w:t>
      </w:r>
    </w:p>
    <w:p w:rsidR="00964030" w:rsidRPr="00393D65" w:rsidRDefault="00964030" w:rsidP="00964030">
      <w:pPr>
        <w:pStyle w:val="ListParagraph"/>
        <w:tabs>
          <w:tab w:val="left" w:pos="450"/>
        </w:tabs>
        <w:spacing w:after="0" w:line="240" w:lineRule="auto"/>
        <w:ind w:left="1080"/>
        <w:rPr>
          <w:rFonts w:ascii="Times New Roman" w:hAnsi="Times New Roman" w:cs="Times New Roman"/>
          <w:b/>
          <w:sz w:val="20"/>
          <w:szCs w:val="24"/>
        </w:rPr>
      </w:pPr>
    </w:p>
    <w:p w:rsidR="00964030" w:rsidRPr="00393D65" w:rsidRDefault="00964030" w:rsidP="00964030">
      <w:pPr>
        <w:spacing w:after="0" w:line="240" w:lineRule="auto"/>
        <w:ind w:left="1080"/>
        <w:jc w:val="both"/>
        <w:rPr>
          <w:rFonts w:ascii="Times New Roman" w:hAnsi="Times New Roman" w:cs="Times New Roman"/>
          <w:sz w:val="20"/>
          <w:szCs w:val="24"/>
        </w:rPr>
      </w:pPr>
      <w:r w:rsidRPr="00393D65">
        <w:rPr>
          <w:rFonts w:ascii="Times New Roman" w:hAnsi="Times New Roman" w:cs="Times New Roman"/>
          <w:sz w:val="20"/>
          <w:szCs w:val="24"/>
        </w:rPr>
        <w:t>Ion semiconductor – Sense the hydrogen ions that are released during DNA polymerization. Commercially available sequencer is Ion Torrent from Life Science, Inc.</w:t>
      </w:r>
    </w:p>
    <w:p w:rsidR="00964030" w:rsidRPr="00393D65" w:rsidRDefault="00964030" w:rsidP="00964030">
      <w:pPr>
        <w:pStyle w:val="ListParagraph"/>
        <w:spacing w:after="0" w:line="240" w:lineRule="auto"/>
        <w:rPr>
          <w:rFonts w:ascii="Times New Roman" w:hAnsi="Times New Roman" w:cs="Times New Roman"/>
          <w:sz w:val="20"/>
          <w:szCs w:val="24"/>
        </w:rPr>
      </w:pPr>
    </w:p>
    <w:p w:rsidR="00964030" w:rsidRPr="00393D65" w:rsidRDefault="00964030" w:rsidP="00AB569F">
      <w:pPr>
        <w:pStyle w:val="ListParagraph"/>
        <w:numPr>
          <w:ilvl w:val="0"/>
          <w:numId w:val="4"/>
        </w:numPr>
        <w:spacing w:after="0" w:line="240" w:lineRule="auto"/>
        <w:rPr>
          <w:rFonts w:ascii="Times New Roman" w:hAnsi="Times New Roman" w:cs="Times New Roman"/>
          <w:b/>
          <w:sz w:val="20"/>
          <w:szCs w:val="24"/>
        </w:rPr>
      </w:pPr>
      <w:r w:rsidRPr="00393D65">
        <w:rPr>
          <w:rFonts w:ascii="Times New Roman" w:hAnsi="Times New Roman" w:cs="Times New Roman"/>
          <w:b/>
          <w:sz w:val="20"/>
          <w:szCs w:val="24"/>
        </w:rPr>
        <w:t>Single Molecule Sequencing (SMS)</w:t>
      </w:r>
    </w:p>
    <w:p w:rsidR="00964030" w:rsidRPr="00393D65" w:rsidRDefault="00964030" w:rsidP="00964030">
      <w:pPr>
        <w:pStyle w:val="ListParagraph"/>
        <w:spacing w:after="0" w:line="240" w:lineRule="auto"/>
        <w:ind w:left="1080"/>
        <w:rPr>
          <w:rFonts w:ascii="Times New Roman" w:hAnsi="Times New Roman" w:cs="Times New Roman"/>
          <w:b/>
          <w:sz w:val="20"/>
          <w:szCs w:val="24"/>
        </w:rPr>
      </w:pPr>
    </w:p>
    <w:p w:rsidR="00964030" w:rsidRPr="00393D65" w:rsidRDefault="00964030" w:rsidP="00964030">
      <w:pPr>
        <w:spacing w:after="0" w:line="240" w:lineRule="auto"/>
        <w:ind w:left="1080"/>
        <w:jc w:val="both"/>
        <w:rPr>
          <w:rFonts w:ascii="Times New Roman" w:hAnsi="Times New Roman" w:cs="Times New Roman"/>
          <w:sz w:val="20"/>
          <w:szCs w:val="24"/>
        </w:rPr>
      </w:pPr>
      <w:r w:rsidRPr="00393D65">
        <w:rPr>
          <w:rFonts w:ascii="Times New Roman" w:hAnsi="Times New Roman" w:cs="Times New Roman"/>
          <w:sz w:val="20"/>
          <w:szCs w:val="24"/>
        </w:rPr>
        <w:t>HeliScope Single Molecule Real Time –an enzymatic degradation of fluorescently labeled single DNA molecule releases the monomer molecules with respect to their sequential order and they will be detected and identified [21, 22].</w:t>
      </w:r>
      <w:r w:rsidR="00042603" w:rsidRPr="00393D65">
        <w:rPr>
          <w:rFonts w:ascii="Times New Roman" w:hAnsi="Times New Roman" w:cs="Times New Roman"/>
          <w:sz w:val="20"/>
          <w:szCs w:val="24"/>
        </w:rPr>
        <w:t xml:space="preserve"> </w:t>
      </w:r>
      <w:r w:rsidRPr="00393D65">
        <w:rPr>
          <w:rFonts w:ascii="Times New Roman" w:hAnsi="Times New Roman" w:cs="Times New Roman"/>
          <w:sz w:val="20"/>
          <w:szCs w:val="24"/>
          <w:shd w:val="clear" w:color="auto" w:fill="FFFFFF"/>
        </w:rPr>
        <w:t xml:space="preserve">The available commercial platform is from Helicos Bioscience Corporation (True single molecule sequencing), PacBio RS sequencers from Pacific Biosciences (Single molecule, </w:t>
      </w:r>
      <w:r w:rsidR="00751E93" w:rsidRPr="00393D65">
        <w:rPr>
          <w:rFonts w:ascii="Times New Roman" w:hAnsi="Times New Roman" w:cs="Times New Roman"/>
          <w:sz w:val="20"/>
          <w:szCs w:val="24"/>
          <w:shd w:val="clear" w:color="auto" w:fill="FFFFFF"/>
        </w:rPr>
        <w:t>real-time</w:t>
      </w:r>
      <w:r w:rsidRPr="00393D65">
        <w:rPr>
          <w:rFonts w:ascii="Times New Roman" w:hAnsi="Times New Roman" w:cs="Times New Roman"/>
          <w:sz w:val="20"/>
          <w:szCs w:val="24"/>
          <w:shd w:val="clear" w:color="auto" w:fill="FFFFFF"/>
        </w:rPr>
        <w:t xml:space="preserve"> sequencing) [23]. </w:t>
      </w:r>
    </w:p>
    <w:p w:rsidR="00964030" w:rsidRPr="00393D65" w:rsidRDefault="00964030" w:rsidP="00964030">
      <w:pPr>
        <w:pStyle w:val="ListParagraph"/>
        <w:spacing w:after="0" w:line="240" w:lineRule="auto"/>
        <w:jc w:val="both"/>
        <w:rPr>
          <w:rFonts w:ascii="Times New Roman" w:hAnsi="Times New Roman" w:cs="Times New Roman"/>
          <w:sz w:val="20"/>
          <w:szCs w:val="24"/>
        </w:rPr>
      </w:pPr>
    </w:p>
    <w:p w:rsidR="00964030" w:rsidRPr="00393D65" w:rsidRDefault="00964030" w:rsidP="00AB569F">
      <w:pPr>
        <w:pStyle w:val="ListParagraph"/>
        <w:numPr>
          <w:ilvl w:val="0"/>
          <w:numId w:val="4"/>
        </w:numPr>
        <w:tabs>
          <w:tab w:val="left" w:pos="450"/>
        </w:tabs>
        <w:spacing w:after="0" w:line="240" w:lineRule="auto"/>
        <w:rPr>
          <w:rFonts w:ascii="Times New Roman" w:hAnsi="Times New Roman" w:cs="Times New Roman"/>
          <w:b/>
          <w:sz w:val="20"/>
          <w:szCs w:val="24"/>
        </w:rPr>
      </w:pPr>
      <w:r w:rsidRPr="00393D65">
        <w:rPr>
          <w:rFonts w:ascii="Times New Roman" w:hAnsi="Times New Roman" w:cs="Times New Roman"/>
          <w:b/>
          <w:sz w:val="20"/>
          <w:szCs w:val="24"/>
        </w:rPr>
        <w:lastRenderedPageBreak/>
        <w:t>Nanopore sequencing</w:t>
      </w:r>
    </w:p>
    <w:p w:rsidR="00964030" w:rsidRPr="00393D65" w:rsidRDefault="00964030" w:rsidP="00964030">
      <w:pPr>
        <w:pStyle w:val="ListParagraph"/>
        <w:spacing w:after="0" w:line="240" w:lineRule="auto"/>
        <w:ind w:left="1080"/>
        <w:rPr>
          <w:rFonts w:ascii="Times New Roman" w:hAnsi="Times New Roman" w:cs="Times New Roman"/>
          <w:sz w:val="20"/>
          <w:szCs w:val="24"/>
        </w:rPr>
      </w:pPr>
    </w:p>
    <w:p w:rsidR="00964030" w:rsidRPr="00393D65" w:rsidRDefault="00964030" w:rsidP="00964030">
      <w:pPr>
        <w:pStyle w:val="ListParagraph"/>
        <w:spacing w:after="0" w:line="240" w:lineRule="auto"/>
        <w:ind w:left="1080"/>
        <w:rPr>
          <w:rFonts w:ascii="Times New Roman" w:hAnsi="Times New Roman" w:cs="Times New Roman"/>
          <w:sz w:val="20"/>
          <w:szCs w:val="24"/>
        </w:rPr>
      </w:pPr>
      <w:r w:rsidRPr="00393D65">
        <w:rPr>
          <w:rFonts w:ascii="Times New Roman" w:hAnsi="Times New Roman" w:cs="Times New Roman"/>
          <w:sz w:val="20"/>
          <w:szCs w:val="24"/>
        </w:rPr>
        <w:t>Using membrane lined protein nanopore, the individual nucleotides (one base at a time) will be identified by means of variation in the ion current [24]. The available commercial platform is GridION and miniaturized MinION sequencers from Oxford Nanopore Technologies (Nanopore sequencing).</w:t>
      </w:r>
    </w:p>
    <w:p w:rsidR="00964030" w:rsidRPr="00393D65" w:rsidRDefault="00964030" w:rsidP="00964030">
      <w:pPr>
        <w:spacing w:after="0" w:line="240" w:lineRule="auto"/>
        <w:ind w:firstLine="720"/>
        <w:contextualSpacing/>
        <w:jc w:val="both"/>
        <w:rPr>
          <w:rFonts w:ascii="Times New Roman" w:hAnsi="Times New Roman" w:cs="Times New Roman"/>
          <w:sz w:val="20"/>
          <w:szCs w:val="24"/>
        </w:rPr>
      </w:pPr>
      <w:r w:rsidRPr="00393D65">
        <w:rPr>
          <w:rFonts w:ascii="Times New Roman" w:hAnsi="Times New Roman" w:cs="Times New Roman"/>
          <w:sz w:val="20"/>
          <w:szCs w:val="24"/>
        </w:rPr>
        <w:t xml:space="preserve">Operation cost, sequence read length and specific model based error are the major differences between these systems [25 – 27]. However, the final results proved that, the sequencing data generated from these methods are similar. Hence, depends upon the research goal, the researcher can choose a suitable sequencing methods. These technologies are well applied in various plant genomic researches. For example, by exon sequencing method is well suited to study the quantitative trait loci (QTL) / genetic transmission of alleles. Further, it also facilitate to understand the biodiversity, to investigate the interactions between host – pathogens, to predict the crops evolution, to tests the genetic markers inheritance and to identify the genes involved in symbiotic systems [16]. Similarly, the single base sequencing technique provides epigenome of </w:t>
      </w:r>
      <w:r w:rsidRPr="00393D65">
        <w:rPr>
          <w:rFonts w:ascii="Times New Roman" w:hAnsi="Times New Roman" w:cs="Times New Roman"/>
          <w:i/>
          <w:sz w:val="20"/>
          <w:szCs w:val="24"/>
        </w:rPr>
        <w:t>A. thaliana</w:t>
      </w:r>
      <w:r w:rsidRPr="00393D65">
        <w:rPr>
          <w:rFonts w:ascii="Times New Roman" w:hAnsi="Times New Roman" w:cs="Times New Roman"/>
          <w:sz w:val="20"/>
          <w:szCs w:val="24"/>
        </w:rPr>
        <w:t xml:space="preserve"> i.e. there is a relationship between the cytosine methylation and their abundance of sRNA targets [28]. Other important application of these high through – put and inexpensive methodsof sequencing technologies is genotyping which is especially used in the construction of genomic map and to identify the single nucleotide polymorphism (SNPs) [29]. For example, GBS analysis of 2815 maize inbred, resulted that the 6, 81,257 SNP markers were in positive association with trait related genes [30].With these novel genomic sequencing technologies, there is a rapid growth in the genomic data availability. The development of numbers of databases will effectively help the scientists to store, handle and analyze these huge data. </w:t>
      </w:r>
    </w:p>
    <w:p w:rsidR="00964030" w:rsidRPr="00393D65" w:rsidRDefault="00964030" w:rsidP="00964030">
      <w:pPr>
        <w:spacing w:after="0" w:line="240" w:lineRule="auto"/>
        <w:ind w:firstLine="720"/>
        <w:contextualSpacing/>
        <w:jc w:val="both"/>
        <w:rPr>
          <w:rFonts w:ascii="Times New Roman" w:hAnsi="Times New Roman" w:cs="Times New Roman"/>
          <w:sz w:val="20"/>
          <w:szCs w:val="24"/>
        </w:rPr>
      </w:pPr>
    </w:p>
    <w:p w:rsidR="00964030" w:rsidRPr="00393D65" w:rsidRDefault="00964030" w:rsidP="00964030">
      <w:pPr>
        <w:pStyle w:val="ListParagraph"/>
        <w:numPr>
          <w:ilvl w:val="0"/>
          <w:numId w:val="4"/>
        </w:numPr>
        <w:spacing w:after="0" w:line="240" w:lineRule="auto"/>
        <w:ind w:left="720" w:hanging="360"/>
        <w:rPr>
          <w:rFonts w:ascii="Times New Roman" w:hAnsi="Times New Roman" w:cs="Times New Roman"/>
          <w:b/>
          <w:sz w:val="20"/>
          <w:szCs w:val="24"/>
        </w:rPr>
      </w:pPr>
      <w:r w:rsidRPr="00393D65">
        <w:rPr>
          <w:rFonts w:ascii="Times New Roman" w:hAnsi="Times New Roman" w:cs="Times New Roman"/>
          <w:b/>
          <w:sz w:val="20"/>
          <w:szCs w:val="24"/>
        </w:rPr>
        <w:t xml:space="preserve">Applications of Plant Genomes </w:t>
      </w:r>
    </w:p>
    <w:p w:rsidR="00964030" w:rsidRPr="00393D65" w:rsidRDefault="00964030" w:rsidP="00964030">
      <w:pPr>
        <w:pStyle w:val="ListParagraph"/>
        <w:spacing w:after="0" w:line="240" w:lineRule="auto"/>
        <w:ind w:left="1800"/>
        <w:rPr>
          <w:rFonts w:ascii="Times New Roman" w:hAnsi="Times New Roman" w:cs="Times New Roman"/>
          <w:b/>
          <w:sz w:val="20"/>
          <w:szCs w:val="24"/>
        </w:rPr>
      </w:pPr>
    </w:p>
    <w:p w:rsidR="00964030" w:rsidRPr="00393D65" w:rsidRDefault="00964030" w:rsidP="00964030">
      <w:pPr>
        <w:spacing w:after="0" w:line="240" w:lineRule="auto"/>
        <w:ind w:firstLine="720"/>
        <w:contextualSpacing/>
        <w:jc w:val="both"/>
        <w:rPr>
          <w:rFonts w:ascii="Times New Roman" w:hAnsi="Times New Roman" w:cs="Times New Roman"/>
          <w:sz w:val="20"/>
          <w:szCs w:val="24"/>
        </w:rPr>
      </w:pPr>
      <w:r w:rsidRPr="00393D65">
        <w:rPr>
          <w:rFonts w:ascii="Times New Roman" w:hAnsi="Times New Roman" w:cs="Times New Roman"/>
          <w:sz w:val="20"/>
          <w:szCs w:val="24"/>
        </w:rPr>
        <w:t xml:space="preserve">Drastic changes in the history of plant genomics has been observed with the advent in the field of high-throughput gene sequencing technologies. Following the first release of complete genomic sequence of Arabidopsis thaliana in 2000, the Rice genome was successfully sequenced in 2002 [31, 32]. Merging of traditional breeding process and novel </w:t>
      </w:r>
      <w:r w:rsidRPr="00393D65">
        <w:rPr>
          <w:rFonts w:ascii="Times New Roman" w:hAnsi="Times New Roman" w:cs="Times New Roman"/>
          <w:i/>
          <w:sz w:val="20"/>
          <w:szCs w:val="24"/>
        </w:rPr>
        <w:t>insilico</w:t>
      </w:r>
      <w:r w:rsidRPr="00393D65">
        <w:rPr>
          <w:rFonts w:ascii="Times New Roman" w:hAnsi="Times New Roman" w:cs="Times New Roman"/>
          <w:sz w:val="20"/>
          <w:szCs w:val="24"/>
        </w:rPr>
        <w:t xml:space="preserve"> or computational technologies resulted with the enhancement in the crops quality [33].</w:t>
      </w:r>
      <w:r w:rsidRPr="00393D65">
        <w:rPr>
          <w:rFonts w:ascii="Times New Roman" w:hAnsi="Times New Roman" w:cs="Times New Roman"/>
          <w:sz w:val="20"/>
          <w:szCs w:val="24"/>
          <w:shd w:val="clear" w:color="auto" w:fill="FFFFFF"/>
        </w:rPr>
        <w:t xml:space="preserve"> According to the new release (Release 7.1, April 2019) of Plant </w:t>
      </w:r>
      <w:r w:rsidRPr="00393D65">
        <w:rPr>
          <w:rFonts w:ascii="Times New Roman" w:hAnsi="Times New Roman" w:cs="Times New Roman"/>
          <w:sz w:val="20"/>
          <w:szCs w:val="24"/>
        </w:rPr>
        <w:t>DNA-C values database, around 12,273 species genomes were successfully sequenced [34]. Knowledge on genes involved in regulatory mechanisms and genome dynamics in the whole plant, influencing factors in plant growth, plant community, ecosystem dynamics, evolutionary path and interactions between plant and other species are thoroughly analyzed [35 – 38]. The plant genomes used for various studies are listed in Table1.</w:t>
      </w:r>
    </w:p>
    <w:p w:rsidR="00964030" w:rsidRPr="00393D65" w:rsidRDefault="00964030" w:rsidP="00964030">
      <w:pPr>
        <w:spacing w:after="0" w:line="240" w:lineRule="auto"/>
        <w:contextualSpacing/>
        <w:jc w:val="both"/>
        <w:rPr>
          <w:rFonts w:ascii="Times New Roman" w:hAnsi="Times New Roman" w:cs="Times New Roman"/>
          <w:sz w:val="24"/>
          <w:szCs w:val="24"/>
        </w:rPr>
      </w:pPr>
    </w:p>
    <w:p w:rsidR="00964030" w:rsidRPr="00393D65" w:rsidRDefault="00964030" w:rsidP="00964030">
      <w:pPr>
        <w:spacing w:after="0" w:line="240" w:lineRule="auto"/>
        <w:contextualSpacing/>
        <w:jc w:val="center"/>
        <w:rPr>
          <w:rFonts w:ascii="Times New Roman" w:hAnsi="Times New Roman" w:cs="Times New Roman"/>
          <w:b/>
          <w:bCs/>
          <w:sz w:val="20"/>
          <w:szCs w:val="24"/>
        </w:rPr>
      </w:pPr>
      <w:r w:rsidRPr="00393D65">
        <w:rPr>
          <w:rFonts w:ascii="Times New Roman" w:hAnsi="Times New Roman" w:cs="Times New Roman"/>
          <w:b/>
          <w:bCs/>
          <w:sz w:val="20"/>
          <w:szCs w:val="24"/>
        </w:rPr>
        <w:t>Table1: Examples for plant genomes used in various studies</w:t>
      </w:r>
    </w:p>
    <w:p w:rsidR="00964030" w:rsidRPr="00393D65" w:rsidRDefault="00964030" w:rsidP="00964030">
      <w:pPr>
        <w:spacing w:after="0" w:line="240" w:lineRule="auto"/>
        <w:contextualSpacing/>
        <w:jc w:val="center"/>
        <w:rPr>
          <w:rFonts w:ascii="Times New Roman" w:hAnsi="Times New Roman" w:cs="Times New Roman"/>
          <w:b/>
          <w:bCs/>
          <w:sz w:val="20"/>
          <w:szCs w:val="24"/>
        </w:rPr>
      </w:pPr>
    </w:p>
    <w:tbl>
      <w:tblPr>
        <w:tblStyle w:val="TableGrid"/>
        <w:tblW w:w="8730" w:type="dxa"/>
        <w:tblInd w:w="288" w:type="dxa"/>
        <w:tblLayout w:type="fixed"/>
        <w:tblLook w:val="04A0"/>
      </w:tblPr>
      <w:tblGrid>
        <w:gridCol w:w="720"/>
        <w:gridCol w:w="3870"/>
        <w:gridCol w:w="4140"/>
      </w:tblGrid>
      <w:tr w:rsidR="00964030" w:rsidRPr="00393D65" w:rsidTr="007264FD">
        <w:tc>
          <w:tcPr>
            <w:tcW w:w="720" w:type="dxa"/>
          </w:tcPr>
          <w:p w:rsidR="00964030" w:rsidRPr="00393D65" w:rsidRDefault="00964030" w:rsidP="007264FD">
            <w:pPr>
              <w:contextualSpacing/>
              <w:rPr>
                <w:rFonts w:ascii="Times New Roman" w:hAnsi="Times New Roman" w:cs="Times New Roman"/>
                <w:b/>
                <w:sz w:val="20"/>
                <w:szCs w:val="24"/>
              </w:rPr>
            </w:pPr>
            <w:r w:rsidRPr="00393D65">
              <w:rPr>
                <w:rFonts w:ascii="Times New Roman" w:hAnsi="Times New Roman" w:cs="Times New Roman"/>
                <w:b/>
                <w:sz w:val="20"/>
                <w:szCs w:val="24"/>
              </w:rPr>
              <w:t>S.No</w:t>
            </w:r>
          </w:p>
        </w:tc>
        <w:tc>
          <w:tcPr>
            <w:tcW w:w="3870" w:type="dxa"/>
          </w:tcPr>
          <w:p w:rsidR="00964030" w:rsidRPr="00393D65" w:rsidRDefault="00964030" w:rsidP="007264FD">
            <w:pPr>
              <w:contextualSpacing/>
              <w:jc w:val="both"/>
              <w:rPr>
                <w:rFonts w:ascii="Times New Roman" w:hAnsi="Times New Roman" w:cs="Times New Roman"/>
                <w:b/>
                <w:sz w:val="20"/>
                <w:szCs w:val="24"/>
              </w:rPr>
            </w:pPr>
            <w:r w:rsidRPr="00393D65">
              <w:rPr>
                <w:rFonts w:ascii="Times New Roman" w:hAnsi="Times New Roman" w:cs="Times New Roman"/>
                <w:b/>
                <w:sz w:val="20"/>
                <w:szCs w:val="24"/>
              </w:rPr>
              <w:t>Plant genomes</w:t>
            </w:r>
          </w:p>
        </w:tc>
        <w:tc>
          <w:tcPr>
            <w:tcW w:w="4140" w:type="dxa"/>
          </w:tcPr>
          <w:p w:rsidR="00964030" w:rsidRPr="00393D65" w:rsidRDefault="00964030" w:rsidP="007264FD">
            <w:pPr>
              <w:contextualSpacing/>
              <w:jc w:val="both"/>
              <w:rPr>
                <w:rFonts w:ascii="Times New Roman" w:hAnsi="Times New Roman" w:cs="Times New Roman"/>
                <w:b/>
                <w:sz w:val="20"/>
                <w:szCs w:val="24"/>
              </w:rPr>
            </w:pPr>
            <w:r w:rsidRPr="00393D65">
              <w:rPr>
                <w:rFonts w:ascii="Times New Roman" w:hAnsi="Times New Roman" w:cs="Times New Roman"/>
                <w:b/>
                <w:sz w:val="20"/>
                <w:szCs w:val="24"/>
              </w:rPr>
              <w:t>uses</w:t>
            </w: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Arabidopsis [31]</w:t>
            </w:r>
          </w:p>
        </w:tc>
        <w:tc>
          <w:tcPr>
            <w:tcW w:w="4140" w:type="dxa"/>
            <w:vMerge w:val="restart"/>
          </w:tcPr>
          <w:p w:rsidR="00964030" w:rsidRPr="00393D65" w:rsidRDefault="00964030" w:rsidP="007264FD">
            <w:pPr>
              <w:contextualSpacing/>
              <w:rPr>
                <w:rFonts w:ascii="Times New Roman" w:hAnsi="Times New Roman" w:cs="Times New Roman"/>
                <w:b/>
                <w:bCs/>
                <w:sz w:val="20"/>
                <w:szCs w:val="24"/>
              </w:rPr>
            </w:pPr>
            <w:r w:rsidRPr="00393D65">
              <w:rPr>
                <w:rFonts w:ascii="Times New Roman" w:hAnsi="Times New Roman" w:cs="Times New Roman"/>
                <w:sz w:val="20"/>
                <w:szCs w:val="24"/>
              </w:rPr>
              <w:t>Genomic models for drought tolerant plants [40]</w:t>
            </w: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Physcomitrella patens (moss) [39]</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Setaria italic (millet) [41]</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Brachypodiumdistachyon (grass) [42]</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Oryza sativa (rice) [43]</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Populustrichocarpa (poplar) [45]</w:t>
            </w:r>
          </w:p>
        </w:tc>
        <w:tc>
          <w:tcPr>
            <w:tcW w:w="4140" w:type="dxa"/>
            <w:vMerge w:val="restart"/>
          </w:tcPr>
          <w:p w:rsidR="00964030" w:rsidRPr="00393D65" w:rsidRDefault="00964030" w:rsidP="007264FD">
            <w:pPr>
              <w:contextualSpacing/>
              <w:rPr>
                <w:rFonts w:ascii="Times New Roman" w:hAnsi="Times New Roman" w:cs="Times New Roman"/>
                <w:b/>
                <w:bCs/>
                <w:sz w:val="20"/>
                <w:szCs w:val="24"/>
              </w:rPr>
            </w:pPr>
            <w:r w:rsidRPr="00393D65">
              <w:rPr>
                <w:rFonts w:ascii="Times New Roman" w:hAnsi="Times New Roman" w:cs="Times New Roman"/>
                <w:sz w:val="20"/>
                <w:szCs w:val="24"/>
              </w:rPr>
              <w:t>Functional Models in crops [44]</w:t>
            </w: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Zea mays (maize) [46]</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Utriculariagibba (bladderwort) [47]</w:t>
            </w:r>
          </w:p>
        </w:tc>
        <w:tc>
          <w:tcPr>
            <w:tcW w:w="4140" w:type="dxa"/>
          </w:tcPr>
          <w:p w:rsidR="00964030" w:rsidRPr="00393D65" w:rsidRDefault="00964030" w:rsidP="007264FD">
            <w:pPr>
              <w:contextualSpacing/>
              <w:jc w:val="center"/>
              <w:rPr>
                <w:rFonts w:ascii="Times New Roman" w:hAnsi="Times New Roman" w:cs="Times New Roman"/>
                <w:b/>
                <w:bCs/>
                <w:sz w:val="20"/>
                <w:szCs w:val="24"/>
              </w:rPr>
            </w:pPr>
            <w:r w:rsidRPr="00393D65">
              <w:rPr>
                <w:rFonts w:ascii="Times New Roman" w:hAnsi="Times New Roman" w:cs="Times New Roman"/>
                <w:sz w:val="20"/>
                <w:szCs w:val="24"/>
              </w:rPr>
              <w:t>Models to construct gene map, genome size variation and to analyze the evolutionary trajectories. [44]</w:t>
            </w:r>
          </w:p>
        </w:tc>
      </w:tr>
    </w:tbl>
    <w:p w:rsidR="00964030" w:rsidRPr="00393D65" w:rsidRDefault="00964030" w:rsidP="00964030">
      <w:pPr>
        <w:spacing w:after="0" w:line="240" w:lineRule="auto"/>
        <w:contextualSpacing/>
        <w:jc w:val="both"/>
        <w:rPr>
          <w:rFonts w:ascii="Times New Roman" w:hAnsi="Times New Roman" w:cs="Times New Roman"/>
          <w:b/>
          <w:bCs/>
          <w:sz w:val="20"/>
          <w:szCs w:val="24"/>
        </w:rPr>
      </w:pPr>
    </w:p>
    <w:p w:rsidR="00964030" w:rsidRPr="00393D65" w:rsidRDefault="00964030" w:rsidP="00964030">
      <w:pPr>
        <w:spacing w:after="0" w:line="240" w:lineRule="auto"/>
        <w:ind w:firstLine="720"/>
        <w:contextualSpacing/>
        <w:jc w:val="both"/>
        <w:rPr>
          <w:rFonts w:ascii="Times New Roman" w:hAnsi="Times New Roman" w:cs="Times New Roman"/>
          <w:sz w:val="24"/>
          <w:szCs w:val="24"/>
        </w:rPr>
      </w:pPr>
      <w:r w:rsidRPr="00393D65">
        <w:rPr>
          <w:rFonts w:ascii="Times New Roman" w:hAnsi="Times New Roman" w:cs="Times New Roman"/>
          <w:sz w:val="20"/>
          <w:szCs w:val="24"/>
        </w:rPr>
        <w:t>Similarly, genomes of many horticultural plants were sequenced which consists of vegetables, fruits and beverage producing plants, ornamental plants, medicinal herbs etc., These plants have great impact in human health and lives globally by satisfying basic food demands, decorating the urban and rural background and enhancing personal esthetics. It also plays a role in balancing and improving of our biological environment by means of giving oxygen [48]</w:t>
      </w:r>
      <w:r w:rsidRPr="00393D65">
        <w:rPr>
          <w:rFonts w:ascii="Times New Roman" w:hAnsi="Times New Roman" w:cs="Times New Roman"/>
          <w:sz w:val="20"/>
          <w:szCs w:val="24"/>
          <w:shd w:val="clear" w:color="auto" w:fill="FFFFFF"/>
        </w:rPr>
        <w:t xml:space="preserve"> which are given in Table 2</w:t>
      </w:r>
      <w:r w:rsidRPr="00393D65">
        <w:rPr>
          <w:rFonts w:ascii="Times New Roman" w:hAnsi="Times New Roman" w:cs="Times New Roman"/>
          <w:sz w:val="20"/>
          <w:szCs w:val="24"/>
        </w:rPr>
        <w:t xml:space="preserve">. </w:t>
      </w:r>
    </w:p>
    <w:p w:rsidR="00964030" w:rsidRPr="00393D65" w:rsidRDefault="00964030" w:rsidP="00964030">
      <w:pPr>
        <w:spacing w:after="0" w:line="240" w:lineRule="auto"/>
        <w:contextualSpacing/>
        <w:jc w:val="both"/>
        <w:rPr>
          <w:rFonts w:ascii="Times New Roman" w:hAnsi="Times New Roman" w:cs="Times New Roman"/>
          <w:sz w:val="20"/>
          <w:szCs w:val="20"/>
        </w:rPr>
      </w:pPr>
    </w:p>
    <w:p w:rsidR="00964030" w:rsidRPr="00393D65" w:rsidRDefault="00964030" w:rsidP="00964030">
      <w:pPr>
        <w:spacing w:after="0" w:line="240" w:lineRule="auto"/>
        <w:contextualSpacing/>
        <w:jc w:val="center"/>
        <w:rPr>
          <w:rFonts w:ascii="Times New Roman" w:hAnsi="Times New Roman" w:cs="Times New Roman"/>
          <w:b/>
          <w:bCs/>
          <w:sz w:val="20"/>
          <w:szCs w:val="20"/>
        </w:rPr>
      </w:pPr>
      <w:r w:rsidRPr="00393D65">
        <w:rPr>
          <w:rFonts w:ascii="Times New Roman" w:hAnsi="Times New Roman" w:cs="Times New Roman"/>
          <w:b/>
          <w:bCs/>
          <w:sz w:val="20"/>
          <w:szCs w:val="20"/>
        </w:rPr>
        <w:t>Table 2: List of database resources for horticulture plants</w:t>
      </w:r>
    </w:p>
    <w:p w:rsidR="00964030" w:rsidRPr="00393D65" w:rsidRDefault="00964030" w:rsidP="00964030">
      <w:pPr>
        <w:spacing w:after="0" w:line="240" w:lineRule="auto"/>
        <w:contextualSpacing/>
        <w:jc w:val="both"/>
        <w:rPr>
          <w:rFonts w:ascii="Times New Roman" w:hAnsi="Times New Roman" w:cs="Times New Roman"/>
          <w:b/>
          <w:bCs/>
          <w:sz w:val="20"/>
          <w:szCs w:val="20"/>
        </w:rPr>
      </w:pPr>
    </w:p>
    <w:tbl>
      <w:tblPr>
        <w:tblStyle w:val="TableGrid"/>
        <w:tblpPr w:leftFromText="180" w:rightFromText="180" w:vertAnchor="text" w:tblpY="1"/>
        <w:tblOverlap w:val="never"/>
        <w:tblW w:w="9558" w:type="dxa"/>
        <w:tblLayout w:type="fixed"/>
        <w:tblLook w:val="04A0"/>
      </w:tblPr>
      <w:tblGrid>
        <w:gridCol w:w="2465"/>
        <w:gridCol w:w="2829"/>
        <w:gridCol w:w="4264"/>
      </w:tblGrid>
      <w:tr w:rsidR="00964030" w:rsidRPr="00393D65" w:rsidTr="007264FD">
        <w:tc>
          <w:tcPr>
            <w:tcW w:w="2465" w:type="dxa"/>
          </w:tcPr>
          <w:p w:rsidR="00964030" w:rsidRPr="00393D65" w:rsidRDefault="00964030" w:rsidP="007264FD">
            <w:pPr>
              <w:contextualSpacing/>
              <w:jc w:val="both"/>
              <w:rPr>
                <w:rFonts w:ascii="Times New Roman" w:hAnsi="Times New Roman" w:cs="Times New Roman"/>
                <w:b/>
                <w:sz w:val="20"/>
                <w:szCs w:val="20"/>
              </w:rPr>
            </w:pPr>
            <w:r w:rsidRPr="00393D65">
              <w:rPr>
                <w:rFonts w:ascii="Times New Roman" w:hAnsi="Times New Roman" w:cs="Times New Roman"/>
                <w:b/>
                <w:sz w:val="20"/>
                <w:szCs w:val="20"/>
              </w:rPr>
              <w:lastRenderedPageBreak/>
              <w:t>Common name</w:t>
            </w:r>
          </w:p>
        </w:tc>
        <w:tc>
          <w:tcPr>
            <w:tcW w:w="2829" w:type="dxa"/>
          </w:tcPr>
          <w:p w:rsidR="00964030" w:rsidRPr="00393D65" w:rsidRDefault="00964030" w:rsidP="007264FD">
            <w:pPr>
              <w:contextualSpacing/>
              <w:jc w:val="both"/>
              <w:rPr>
                <w:rFonts w:ascii="Times New Roman" w:hAnsi="Times New Roman" w:cs="Times New Roman"/>
                <w:b/>
                <w:sz w:val="20"/>
                <w:szCs w:val="20"/>
              </w:rPr>
            </w:pPr>
            <w:r w:rsidRPr="00393D65">
              <w:rPr>
                <w:rFonts w:ascii="Times New Roman" w:hAnsi="Times New Roman" w:cs="Times New Roman"/>
                <w:b/>
                <w:sz w:val="20"/>
                <w:szCs w:val="20"/>
              </w:rPr>
              <w:t>Botanical name</w:t>
            </w:r>
          </w:p>
        </w:tc>
        <w:tc>
          <w:tcPr>
            <w:tcW w:w="4264" w:type="dxa"/>
          </w:tcPr>
          <w:p w:rsidR="00964030" w:rsidRPr="00393D65" w:rsidRDefault="00964030" w:rsidP="007264FD">
            <w:pPr>
              <w:contextualSpacing/>
              <w:jc w:val="both"/>
              <w:rPr>
                <w:rFonts w:ascii="Times New Roman" w:hAnsi="Times New Roman" w:cs="Times New Roman"/>
                <w:b/>
                <w:sz w:val="20"/>
                <w:szCs w:val="20"/>
              </w:rPr>
            </w:pPr>
            <w:r w:rsidRPr="00393D65">
              <w:rPr>
                <w:rFonts w:ascii="Times New Roman" w:hAnsi="Times New Roman" w:cs="Times New Roman"/>
                <w:b/>
                <w:sz w:val="20"/>
                <w:szCs w:val="20"/>
              </w:rPr>
              <w:t>URL</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Garden asparagus</w:t>
            </w:r>
          </w:p>
        </w:tc>
        <w:tc>
          <w:tcPr>
            <w:tcW w:w="2829"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i/>
                <w:iCs/>
                <w:sz w:val="20"/>
                <w:szCs w:val="20"/>
                <w:shd w:val="clear" w:color="auto" w:fill="FFFFFF"/>
              </w:rPr>
              <w:t>Asparagus officinalis</w:t>
            </w:r>
          </w:p>
        </w:tc>
        <w:tc>
          <w:tcPr>
            <w:tcW w:w="4264" w:type="dxa"/>
          </w:tcPr>
          <w:p w:rsidR="00964030" w:rsidRPr="00393D65" w:rsidRDefault="007264FD" w:rsidP="007264FD">
            <w:pPr>
              <w:contextualSpacing/>
              <w:jc w:val="both"/>
              <w:rPr>
                <w:rFonts w:ascii="Times New Roman" w:hAnsi="Times New Roman" w:cs="Times New Roman"/>
                <w:sz w:val="20"/>
                <w:szCs w:val="20"/>
              </w:rPr>
            </w:pPr>
            <w:r w:rsidRPr="00393D65">
              <w:rPr>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White Guinea yam</w:t>
            </w:r>
          </w:p>
        </w:tc>
        <w:tc>
          <w:tcPr>
            <w:tcW w:w="2829"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i/>
                <w:iCs/>
                <w:sz w:val="20"/>
                <w:szCs w:val="20"/>
                <w:shd w:val="clear" w:color="auto" w:fill="FFFFFF"/>
              </w:rPr>
              <w:t>Dioscorearotundata</w:t>
            </w:r>
          </w:p>
        </w:tc>
        <w:tc>
          <w:tcPr>
            <w:tcW w:w="4264" w:type="dxa"/>
          </w:tcPr>
          <w:p w:rsidR="00964030" w:rsidRPr="00393D65" w:rsidRDefault="009A138C" w:rsidP="009A138C">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genomevolution.org/coge</w:t>
            </w:r>
            <w:r w:rsidRPr="00393D65">
              <w:rPr>
                <w:rFonts w:ascii="Times New Roman" w:hAnsi="Times New Roman" w:cs="Times New Roman"/>
                <w:sz w:val="20"/>
                <w:szCs w:val="20"/>
                <w:shd w:val="clear" w:color="auto" w:fill="FFFFFF"/>
              </w:rPr>
              <w:t>/</w:t>
            </w:r>
            <w:r w:rsidR="00964030"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plants.ensembl.org/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Jiaobai</w:t>
            </w:r>
          </w:p>
        </w:tc>
        <w:tc>
          <w:tcPr>
            <w:tcW w:w="2829"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i/>
                <w:iCs/>
                <w:sz w:val="20"/>
                <w:szCs w:val="20"/>
                <w:shd w:val="clear" w:color="auto" w:fill="FFFFFF"/>
              </w:rPr>
              <w:t>Zizania latifolia</w:t>
            </w:r>
          </w:p>
        </w:tc>
        <w:tc>
          <w:tcPr>
            <w:tcW w:w="4264" w:type="dxa"/>
          </w:tcPr>
          <w:p w:rsidR="00964030" w:rsidRPr="00393D65" w:rsidRDefault="009A138C"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plants.ensembl.org/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Cassava</w:t>
            </w:r>
          </w:p>
        </w:tc>
        <w:tc>
          <w:tcPr>
            <w:tcW w:w="2829"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i/>
                <w:iCs/>
                <w:sz w:val="20"/>
                <w:szCs w:val="20"/>
                <w:shd w:val="clear" w:color="auto" w:fill="FFFFFF"/>
              </w:rPr>
              <w:t>Manihot esculenta</w:t>
            </w:r>
          </w:p>
        </w:tc>
        <w:tc>
          <w:tcPr>
            <w:tcW w:w="4264" w:type="dxa"/>
          </w:tcPr>
          <w:p w:rsidR="007264FD" w:rsidRPr="00393D65" w:rsidRDefault="00964030" w:rsidP="007264FD">
            <w:pPr>
              <w:pStyle w:val="NoSpacing"/>
              <w:rPr>
                <w:shd w:val="clear" w:color="auto" w:fill="FFFFFF"/>
              </w:rPr>
            </w:pPr>
            <w:r w:rsidRPr="00393D65">
              <w:rPr>
                <w:rFonts w:ascii="Times New Roman" w:hAnsi="Times New Roman" w:cs="Times New Roman"/>
                <w:sz w:val="20"/>
                <w:szCs w:val="20"/>
                <w:shd w:val="clear" w:color="auto" w:fill="FFFFFF"/>
              </w:rPr>
              <w:t>www.plantgdb.org</w:t>
            </w:r>
            <w:r w:rsidRPr="00393D65">
              <w:rPr>
                <w:shd w:val="clear" w:color="auto" w:fill="FFFFFF"/>
              </w:rPr>
              <w:t>;</w:t>
            </w:r>
            <w:r w:rsidR="007264FD" w:rsidRPr="00393D65">
              <w:rPr>
                <w:shd w:val="clear" w:color="auto" w:fill="FFFFFF"/>
              </w:rPr>
              <w:t xml:space="preserve"> </w:t>
            </w:r>
          </w:p>
          <w:p w:rsidR="00964030" w:rsidRPr="00393D65" w:rsidRDefault="007264FD" w:rsidP="007264FD">
            <w:pPr>
              <w:pStyle w:val="NoSpacing"/>
            </w:pPr>
            <w:r w:rsidRPr="00393D65">
              <w:rPr>
                <w:shd w:val="clear" w:color="auto" w:fill="FFFFFF"/>
              </w:rPr>
              <w:t>https://phytozome-next.jgi.doe.gov/</w:t>
            </w:r>
            <w:r w:rsidR="00964030" w:rsidRPr="00393D65">
              <w:rPr>
                <w:shd w:val="clear" w:color="auto" w:fill="FFFFFF"/>
              </w:rPr>
              <w:t xml:space="preserve">; </w:t>
            </w: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plants.ensembl.org/</w:t>
            </w:r>
            <w:r w:rsidRPr="00393D65">
              <w:rPr>
                <w:rFonts w:ascii="Times New Roman" w:hAnsi="Times New Roman" w:cs="Times New Roman"/>
                <w:sz w:val="20"/>
                <w:szCs w:val="20"/>
                <w:shd w:val="clear" w:color="auto" w:fill="FFFFFF"/>
              </w:rPr>
              <w:t>/</w:t>
            </w:r>
            <w:r w:rsidR="00964030" w:rsidRPr="00393D65">
              <w:rPr>
                <w:shd w:val="clear" w:color="auto" w:fill="FFFFFF"/>
              </w:rPr>
              <w:t xml:space="preserve">; </w:t>
            </w: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genomevolution.org/coge/</w:t>
            </w:r>
            <w:r w:rsidRPr="00393D65">
              <w:rPr>
                <w:rFonts w:ascii="Times New Roman" w:hAnsi="Times New Roman" w:cs="Times New Roman"/>
                <w:sz w:val="20"/>
                <w:szCs w:val="20"/>
                <w:shd w:val="clear" w:color="auto" w:fill="FFFFFF"/>
              </w:rPr>
              <w:t>/</w:t>
            </w:r>
            <w:r w:rsidR="00964030" w:rsidRPr="00393D65">
              <w:rPr>
                <w:shd w:val="clear" w:color="auto" w:fill="FFFFFF"/>
              </w:rPr>
              <w:t xml:space="preserve">; </w:t>
            </w:r>
            <w:r w:rsidRPr="00393D65">
              <w:rPr>
                <w:shd w:val="clear" w:color="auto" w:fill="FFFFFF"/>
              </w:rPr>
              <w:t>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Cucumber, Silver-seed gourd, Winter squash, Pumpkin, Summer squash</w:t>
            </w:r>
          </w:p>
        </w:tc>
        <w:tc>
          <w:tcPr>
            <w:tcW w:w="2829"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i/>
                <w:iCs/>
                <w:sz w:val="20"/>
                <w:szCs w:val="20"/>
                <w:shd w:val="clear" w:color="auto" w:fill="FFFFFF"/>
              </w:rPr>
              <w:t>Cucumissativus, Cucurbita argyrosperma, Cucurbita maxima, Cucurbita moschata, Cucurbita pepo</w:t>
            </w:r>
          </w:p>
        </w:tc>
        <w:tc>
          <w:tcPr>
            <w:tcW w:w="4264" w:type="dxa"/>
          </w:tcPr>
          <w:p w:rsidR="00964030" w:rsidRPr="00393D65" w:rsidRDefault="007264FD"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http://cucurbitgenomics.org/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Bottle gourd</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Lagenaria siceraria</w:t>
            </w:r>
          </w:p>
        </w:tc>
        <w:tc>
          <w:tcPr>
            <w:tcW w:w="4264" w:type="dxa"/>
          </w:tcPr>
          <w:p w:rsidR="00964030" w:rsidRPr="00393D65" w:rsidRDefault="007264F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w:t>
            </w:r>
            <w:r w:rsidR="00964030" w:rsidRPr="00393D65">
              <w:rPr>
                <w:rFonts w:ascii="Times New Roman" w:hAnsi="Times New Roman" w:cs="Times New Roman"/>
                <w:sz w:val="20"/>
                <w:szCs w:val="20"/>
                <w:shd w:val="clear" w:color="auto" w:fill="FFFFFF"/>
              </w:rPr>
              <w:t xml:space="preserve">; </w:t>
            </w:r>
            <w:r w:rsidRPr="00393D65">
              <w:t xml:space="preserve"> </w:t>
            </w:r>
            <w:r w:rsidRPr="00393D65">
              <w:rPr>
                <w:rFonts w:ascii="Times New Roman" w:hAnsi="Times New Roman" w:cs="Times New Roman"/>
                <w:sz w:val="20"/>
                <w:szCs w:val="20"/>
                <w:shd w:val="clear" w:color="auto" w:fill="FFFFFF"/>
              </w:rPr>
              <w:t>http://cucurbitgenomics.org/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Pigeon pea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Cajanuscajan</w:t>
            </w:r>
          </w:p>
        </w:tc>
        <w:tc>
          <w:tcPr>
            <w:tcW w:w="4264" w:type="dxa"/>
          </w:tcPr>
          <w:p w:rsidR="00964030" w:rsidRPr="00393D65" w:rsidRDefault="007264F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http://brassicadb.org/brad</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 xml:space="preserve"> https://genomevolution.org/coge/</w:t>
            </w:r>
            <w:r w:rsidRPr="00393D65">
              <w:rPr>
                <w:rFonts w:ascii="Times New Roman" w:hAnsi="Times New Roman" w:cs="Times New Roman"/>
                <w:sz w:val="20"/>
                <w:szCs w:val="20"/>
                <w:shd w:val="clear" w:color="auto" w:fill="FFFFFF"/>
              </w:rPr>
              <w:t>/</w:t>
            </w:r>
            <w:r w:rsidR="00964030" w:rsidRPr="00393D65">
              <w:rPr>
                <w:rFonts w:ascii="Times New Roman" w:hAnsi="Times New Roman" w:cs="Times New Roman"/>
                <w:sz w:val="20"/>
                <w:szCs w:val="20"/>
                <w:shd w:val="clear" w:color="auto" w:fill="FFFFFF"/>
              </w:rPr>
              <w:t xml:space="preserve">; </w:t>
            </w:r>
            <w:r w:rsidRPr="00393D65">
              <w:rPr>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Chick pea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Cicer arietinum; Cicerreticulatum</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7F5FE7" w:rsidRPr="00393D65">
              <w:rPr>
                <w:rFonts w:ascii="Times New Roman" w:hAnsi="Times New Roman" w:cs="Times New Roman"/>
                <w:sz w:val="20"/>
                <w:szCs w:val="20"/>
                <w:shd w:val="clear" w:color="auto" w:fill="FFFFFF"/>
              </w:rPr>
              <w:t xml:space="preserve">/; </w:t>
            </w:r>
            <w:r w:rsidR="007F5FE7" w:rsidRPr="00393D65">
              <w:rPr>
                <w:shd w:val="clear" w:color="auto" w:fill="FFFFFF"/>
              </w:rPr>
              <w:t xml:space="preserve">  https://bioinformatics.psb.ugent.be/plaza/</w:t>
            </w:r>
            <w:r w:rsidR="00964030" w:rsidRPr="00393D65">
              <w:rPr>
                <w:rFonts w:ascii="Times New Roman" w:hAnsi="Times New Roman" w:cs="Times New Roman"/>
                <w:sz w:val="20"/>
                <w:szCs w:val="20"/>
                <w:shd w:val="clear" w:color="auto" w:fill="FFFFFF"/>
              </w:rPr>
              <w:t>; www.coolseasonfoodlegume.org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Glycine max</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Soybean</w:t>
            </w:r>
          </w:p>
        </w:tc>
        <w:tc>
          <w:tcPr>
            <w:tcW w:w="4264" w:type="dxa"/>
          </w:tcPr>
          <w:p w:rsidR="000E497D" w:rsidRPr="00393D65" w:rsidRDefault="00C3454D" w:rsidP="007264FD">
            <w:pPr>
              <w:contextualSpacing/>
              <w:jc w:val="both"/>
              <w:rPr>
                <w:rFonts w:ascii="Times New Roman" w:hAnsi="Times New Roman" w:cs="Times New Roman"/>
                <w:sz w:val="20"/>
                <w:szCs w:val="20"/>
                <w:shd w:val="clear" w:color="auto" w:fill="FFFFFF"/>
              </w:rPr>
            </w:pPr>
            <w:hyperlink r:id="rId5" w:history="1">
              <w:r w:rsidR="000E497D" w:rsidRPr="00393D65">
                <w:rPr>
                  <w:rStyle w:val="Hyperlink"/>
                  <w:rFonts w:ascii="Times New Roman" w:hAnsi="Times New Roman" w:cs="Times New Roman"/>
                  <w:color w:val="auto"/>
                  <w:sz w:val="20"/>
                  <w:szCs w:val="20"/>
                  <w:shd w:val="clear" w:color="auto" w:fill="FFFFFF"/>
                </w:rPr>
                <w:t>https://plants.ensembl.org//</w:t>
              </w:r>
            </w:hyperlink>
            <w:r w:rsidR="00964030" w:rsidRPr="00393D65">
              <w:rPr>
                <w:rFonts w:ascii="Times New Roman" w:hAnsi="Times New Roman" w:cs="Times New Roman"/>
                <w:sz w:val="20"/>
                <w:szCs w:val="20"/>
                <w:shd w:val="clear" w:color="auto" w:fill="FFFFFF"/>
              </w:rPr>
              <w:t>; </w:t>
            </w:r>
          </w:p>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www.plantgdb.org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Barrel clover</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Medicagotruncatula</w:t>
            </w:r>
          </w:p>
        </w:tc>
        <w:tc>
          <w:tcPr>
            <w:tcW w:w="4264" w:type="dxa"/>
          </w:tcPr>
          <w:p w:rsidR="000E497D" w:rsidRPr="00393D65" w:rsidRDefault="007F5FE7"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plants.ensembl.org/</w:t>
            </w:r>
            <w:r w:rsidRPr="00393D65">
              <w:rPr>
                <w:rFonts w:ascii="Times New Roman" w:hAnsi="Times New Roman" w:cs="Times New Roman"/>
                <w:sz w:val="20"/>
                <w:szCs w:val="20"/>
                <w:shd w:val="clear" w:color="auto" w:fill="FFFFFF"/>
              </w:rPr>
              <w:t>/</w:t>
            </w:r>
            <w:r w:rsidR="00964030" w:rsidRPr="00393D65">
              <w:rPr>
                <w:rFonts w:ascii="Times New Roman" w:hAnsi="Times New Roman" w:cs="Times New Roman"/>
                <w:sz w:val="20"/>
                <w:szCs w:val="20"/>
                <w:shd w:val="clear" w:color="auto" w:fill="FFFFFF"/>
              </w:rPr>
              <w:t>; </w:t>
            </w:r>
          </w:p>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www.plantgdb.org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Common bean</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Phaseolus vulgaris</w:t>
            </w:r>
          </w:p>
        </w:tc>
        <w:tc>
          <w:tcPr>
            <w:tcW w:w="4264" w:type="dxa"/>
          </w:tcPr>
          <w:p w:rsidR="007F5FE7" w:rsidRPr="00393D65" w:rsidRDefault="007F5FE7" w:rsidP="007264FD">
            <w:pPr>
              <w:contextualSpacing/>
              <w:jc w:val="both"/>
              <w:rPr>
                <w:shd w:val="clear" w:color="auto" w:fill="FFFFFF"/>
              </w:rPr>
            </w:pP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plants.ensembl.org/</w:t>
            </w:r>
            <w:r w:rsidRPr="00393D65">
              <w:rPr>
                <w:rFonts w:ascii="Times New Roman" w:hAnsi="Times New Roman" w:cs="Times New Roman"/>
                <w:sz w:val="20"/>
                <w:szCs w:val="20"/>
                <w:shd w:val="clear" w:color="auto" w:fill="FFFFFF"/>
              </w:rPr>
              <w:t>/</w:t>
            </w:r>
            <w:r w:rsidR="00964030" w:rsidRPr="00393D65">
              <w:rPr>
                <w:rFonts w:ascii="Times New Roman" w:hAnsi="Times New Roman" w:cs="Times New Roman"/>
                <w:sz w:val="20"/>
                <w:szCs w:val="20"/>
                <w:shd w:val="clear" w:color="auto" w:fill="FFFFFF"/>
              </w:rPr>
              <w:t xml:space="preserve">; </w:t>
            </w:r>
            <w:r w:rsidRPr="00393D65">
              <w:rPr>
                <w:shd w:val="clear" w:color="auto" w:fill="FFFFFF"/>
              </w:rPr>
              <w:t xml:space="preserve"> </w:t>
            </w:r>
          </w:p>
          <w:p w:rsidR="00964030" w:rsidRPr="00393D65" w:rsidRDefault="007F5FE7" w:rsidP="007264FD">
            <w:pPr>
              <w:contextualSpacing/>
              <w:jc w:val="both"/>
              <w:rPr>
                <w:rFonts w:ascii="Times New Roman" w:hAnsi="Times New Roman" w:cs="Times New Roman"/>
                <w:sz w:val="20"/>
                <w:szCs w:val="20"/>
                <w:shd w:val="clear" w:color="auto" w:fill="FFFFFF"/>
              </w:rPr>
            </w:pPr>
            <w:r w:rsidRPr="00393D65">
              <w:rPr>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Mung bean</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Vigna radiata</w:t>
            </w:r>
          </w:p>
        </w:tc>
        <w:tc>
          <w:tcPr>
            <w:tcW w:w="4264" w:type="dxa"/>
          </w:tcPr>
          <w:p w:rsidR="00964030" w:rsidRPr="00393D65" w:rsidRDefault="007F5FE7"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plants.ensembl.org/</w:t>
            </w:r>
            <w:r w:rsidRPr="00393D65">
              <w:rPr>
                <w:rFonts w:ascii="Times New Roman" w:hAnsi="Times New Roman" w:cs="Times New Roman"/>
                <w:sz w:val="20"/>
                <w:szCs w:val="20"/>
                <w:shd w:val="clear" w:color="auto" w:fill="FFFFFF"/>
              </w:rPr>
              <w:t>/</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Carrot</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Daucus carota</w:t>
            </w:r>
          </w:p>
        </w:tc>
        <w:tc>
          <w:tcPr>
            <w:tcW w:w="4264" w:type="dxa"/>
          </w:tcPr>
          <w:p w:rsidR="00AA3D74" w:rsidRPr="00393D65" w:rsidRDefault="007F5FE7" w:rsidP="007264FD">
            <w:pPr>
              <w:contextualSpacing/>
              <w:jc w:val="both"/>
              <w:rPr>
                <w:shd w:val="clear" w:color="auto" w:fill="FFFFFF"/>
              </w:rPr>
            </w:pPr>
            <w:r w:rsidRPr="00393D65">
              <w:rPr>
                <w:shd w:val="clear" w:color="auto" w:fill="FFFFFF"/>
              </w:rPr>
              <w:t>https://bioinformatics.psb.ugent.be/plaza/</w:t>
            </w:r>
            <w:r w:rsidR="00964030"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sz w:val="20"/>
                <w:szCs w:val="20"/>
                <w:shd w:val="clear" w:color="auto" w:fill="FFFFFF"/>
              </w:rPr>
              <w:t xml:space="preserve"> https://</w:t>
            </w:r>
            <w:r w:rsidR="000E497D" w:rsidRPr="00393D65">
              <w:rPr>
                <w:rFonts w:ascii="Times New Roman" w:hAnsi="Times New Roman" w:cs="Times New Roman"/>
                <w:sz w:val="20"/>
                <w:szCs w:val="20"/>
                <w:shd w:val="clear" w:color="auto" w:fill="FFFFFF"/>
              </w:rPr>
              <w:t>plants.ensembl.org/</w:t>
            </w:r>
            <w:r w:rsidRPr="00393D65">
              <w:rPr>
                <w:rFonts w:ascii="Times New Roman" w:hAnsi="Times New Roman" w:cs="Times New Roman"/>
                <w:sz w:val="20"/>
                <w:szCs w:val="20"/>
                <w:shd w:val="clear" w:color="auto" w:fill="FFFFFF"/>
              </w:rPr>
              <w:t>/</w:t>
            </w:r>
            <w:r w:rsidR="00964030" w:rsidRPr="00393D65">
              <w:rPr>
                <w:rFonts w:ascii="Times New Roman" w:hAnsi="Times New Roman" w:cs="Times New Roman"/>
                <w:sz w:val="20"/>
                <w:szCs w:val="20"/>
                <w:shd w:val="clear" w:color="auto" w:fill="FFFFFF"/>
              </w:rPr>
              <w:t xml:space="preserve">; </w:t>
            </w:r>
            <w:r w:rsidRPr="00393D65">
              <w:rPr>
                <w:shd w:val="clear" w:color="auto" w:fill="FFFFFF"/>
              </w:rPr>
              <w:t xml:space="preserve"> </w:t>
            </w:r>
          </w:p>
          <w:p w:rsidR="00964030" w:rsidRPr="00393D65" w:rsidRDefault="007F5FE7" w:rsidP="007264FD">
            <w:pPr>
              <w:contextualSpacing/>
              <w:jc w:val="both"/>
              <w:rPr>
                <w:rFonts w:ascii="Times New Roman" w:hAnsi="Times New Roman" w:cs="Times New Roman"/>
                <w:sz w:val="20"/>
                <w:szCs w:val="20"/>
                <w:shd w:val="clear" w:color="auto" w:fill="FFFFFF"/>
              </w:rPr>
            </w:pPr>
            <w:r w:rsidRPr="00393D65">
              <w:rPr>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Juhuanao</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Chrysanthemum nankingense</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genomevolution.org/coge/</w:t>
            </w:r>
            <w:r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sz w:val="20"/>
                <w:szCs w:val="20"/>
              </w:rPr>
              <w:t xml:space="preserve"> </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Cardoon</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Cynara cardunculus</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www.artichokegenome.unito.it</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Lettuce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Lactuca sativa</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Brassica juncea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Zhacai</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http://brassicadb.cn/</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Cabbage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Brassica oleracea</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http://brassicadb.cn/; </w:t>
            </w:r>
            <w:r w:rsidRPr="00393D65">
              <w:rPr>
                <w:rFonts w:ascii="Times New Roman" w:hAnsi="Times New Roman" w:cs="Times New Roman"/>
                <w:sz w:val="20"/>
                <w:szCs w:val="20"/>
              </w:rPr>
              <w:t xml:space="preserve"> </w:t>
            </w:r>
            <w:r w:rsidRPr="00393D65">
              <w:rPr>
                <w:rFonts w:ascii="Times New Roman" w:hAnsi="Times New Roman" w:cs="Times New Roman"/>
                <w:sz w:val="20"/>
                <w:szCs w:val="20"/>
                <w:shd w:val="clear" w:color="auto" w:fill="FFFFFF"/>
              </w:rPr>
              <w:t>https://</w:t>
            </w:r>
            <w:r w:rsidR="000E497D" w:rsidRPr="00393D65">
              <w:rPr>
                <w:rFonts w:ascii="Times New Roman" w:hAnsi="Times New Roman" w:cs="Times New Roman"/>
                <w:sz w:val="20"/>
                <w:szCs w:val="20"/>
                <w:shd w:val="clear" w:color="auto" w:fill="FFFFFF"/>
              </w:rPr>
              <w:t>genomevolution.org/coge/</w:t>
            </w:r>
            <w:r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sz w:val="20"/>
                <w:szCs w:val="20"/>
              </w:rPr>
              <w:t xml:space="preserve"> </w:t>
            </w:r>
            <w:r w:rsidRPr="00393D65">
              <w:rPr>
                <w:rFonts w:ascii="Times New Roman" w:hAnsi="Times New Roman" w:cs="Times New Roman"/>
                <w:sz w:val="20"/>
                <w:szCs w:val="20"/>
                <w:shd w:val="clear" w:color="auto" w:fill="FFFFFF"/>
              </w:rPr>
              <w:t>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Chinese cabbage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Brassica rapa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https://plants.ensembl.org/</w:t>
            </w:r>
            <w:r w:rsidR="00964030"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Shepherd’s purse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Capsella bursa-pastoris</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rPr>
              <w:t>http://genome.ccbr.utoronto.ca/cgi-bin/hgGateway</w:t>
            </w:r>
            <w:r w:rsidRPr="00393D65">
              <w:rPr>
                <w:rFonts w:ascii="Times New Roman" w:hAnsi="Times New Roman" w:cs="Times New Roman"/>
                <w:sz w:val="20"/>
                <w:szCs w:val="20"/>
                <w:shd w:val="clear" w:color="auto" w:fill="FFFFFF"/>
              </w:rPr>
              <w:t xml:space="preserve"> </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Red shepherd’s purse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Capsella rubella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r w:rsidR="00964030" w:rsidRPr="00393D65">
              <w:rPr>
                <w:rFonts w:ascii="Times New Roman" w:hAnsi="Times New Roman" w:cs="Times New Roman"/>
                <w:sz w:val="20"/>
                <w:szCs w:val="20"/>
                <w:shd w:val="clear" w:color="auto" w:fill="FFFFFF"/>
              </w:rPr>
              <w:t>;</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Radish</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Raphanus sativus</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http://radish.kazusa.or.jp/</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Field pennycress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Thlaspiarvense</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https://pennycress.umn.edu/</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Moringa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Moringa oleifera</w:t>
            </w:r>
          </w:p>
        </w:tc>
        <w:tc>
          <w:tcPr>
            <w:tcW w:w="4264" w:type="dxa"/>
          </w:tcPr>
          <w:p w:rsidR="00964030" w:rsidRPr="00393D65" w:rsidRDefault="00AA3D7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Sugar beet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Beta vulgaris</w:t>
            </w:r>
          </w:p>
        </w:tc>
        <w:tc>
          <w:tcPr>
            <w:tcW w:w="4264" w:type="dxa"/>
          </w:tcPr>
          <w:p w:rsidR="00964030" w:rsidRPr="00393D65" w:rsidRDefault="00AA3D7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Spinach</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Spinacia oleracea</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http://spinachbase.org/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Spanish pepper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Capsicum annuum</w:t>
            </w:r>
          </w:p>
        </w:tc>
        <w:tc>
          <w:tcPr>
            <w:tcW w:w="4264" w:type="dxa"/>
          </w:tcPr>
          <w:p w:rsidR="00964030" w:rsidRPr="00393D65" w:rsidRDefault="00AA3D7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Berry-like pepper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Capsicum baccatum</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Bonnet pepper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Capsicum chinense</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www.pepperpan.org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Tomato</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Solanum lycopersicum</w:t>
            </w:r>
          </w:p>
        </w:tc>
        <w:tc>
          <w:tcPr>
            <w:tcW w:w="4264" w:type="dxa"/>
          </w:tcPr>
          <w:p w:rsidR="00964030" w:rsidRPr="00393D65" w:rsidRDefault="00AA3D74"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https://bioinformatics.psb.ugent.be/plaza/</w:t>
            </w:r>
            <w:r w:rsidR="00964030" w:rsidRPr="00393D65">
              <w:rPr>
                <w:rFonts w:ascii="Times New Roman" w:hAnsi="Times New Roman" w:cs="Times New Roman"/>
                <w:sz w:val="20"/>
                <w:szCs w:val="20"/>
                <w:shd w:val="clear" w:color="auto" w:fill="FFFFFF"/>
              </w:rPr>
              <w:t xml:space="preserve">; </w:t>
            </w:r>
            <w:r w:rsidR="001B3BF4" w:rsidRPr="00393D65">
              <w:rPr>
                <w:shd w:val="clear" w:color="auto" w:fill="FFFFFF"/>
              </w:rPr>
              <w:t xml:space="preserve"> </w:t>
            </w:r>
            <w:r w:rsidR="001B3BF4" w:rsidRPr="00393D65">
              <w:rPr>
                <w:rFonts w:ascii="Times New Roman" w:hAnsi="Times New Roman" w:cs="Times New Roman"/>
                <w:sz w:val="20"/>
                <w:szCs w:val="20"/>
                <w:shd w:val="clear" w:color="auto" w:fill="FFFFFF"/>
              </w:rPr>
              <w:t xml:space="preserve"> 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Eggplant</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Solanum melongena</w:t>
            </w:r>
          </w:p>
        </w:tc>
        <w:tc>
          <w:tcPr>
            <w:tcW w:w="4264" w:type="dxa"/>
          </w:tcPr>
          <w:p w:rsidR="00964030" w:rsidRPr="00393D65" w:rsidRDefault="001B3BF4"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 xml:space="preserve">https://solgenomics.net/ </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Currant tomato</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Solanum pimpinellifolium</w:t>
            </w:r>
          </w:p>
        </w:tc>
        <w:tc>
          <w:tcPr>
            <w:tcW w:w="4264" w:type="dxa"/>
          </w:tcPr>
          <w:p w:rsidR="00964030" w:rsidRPr="00393D65" w:rsidRDefault="001B3BF4"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https://solgenomics.net/</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Potato</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Solanum tuberosum</w:t>
            </w:r>
          </w:p>
        </w:tc>
        <w:tc>
          <w:tcPr>
            <w:tcW w:w="4264" w:type="dxa"/>
          </w:tcPr>
          <w:p w:rsidR="001B3BF4"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www.plantgdb.org; </w:t>
            </w:r>
          </w:p>
          <w:p w:rsidR="00964030" w:rsidRPr="00393D65" w:rsidRDefault="001B3BF4"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https://phytozome-next.jgi.doe.gov/</w:t>
            </w:r>
            <w:r w:rsidR="00964030" w:rsidRPr="00393D65">
              <w:rPr>
                <w:rFonts w:ascii="Times New Roman" w:hAnsi="Times New Roman" w:cs="Times New Roman"/>
                <w:sz w:val="20"/>
                <w:szCs w:val="20"/>
                <w:shd w:val="clear" w:color="auto" w:fill="FFFFFF"/>
              </w:rPr>
              <w:t xml:space="preserve">; </w:t>
            </w:r>
            <w:r w:rsidRPr="00393D65">
              <w:t xml:space="preserve"> </w:t>
            </w:r>
            <w:r w:rsidRPr="00393D65">
              <w:rPr>
                <w:rFonts w:ascii="Times New Roman" w:hAnsi="Times New Roman" w:cs="Times New Roman"/>
                <w:sz w:val="20"/>
                <w:szCs w:val="20"/>
                <w:shd w:val="clear" w:color="auto" w:fill="FFFFFF"/>
              </w:rPr>
              <w:t>https://solgenomics.net/</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sz w:val="20"/>
                <w:szCs w:val="20"/>
                <w:shd w:val="clear" w:color="auto" w:fill="FFFFFF"/>
              </w:rPr>
              <w:t>Garden asparagus</w:t>
            </w:r>
          </w:p>
        </w:tc>
        <w:tc>
          <w:tcPr>
            <w:tcW w:w="2829"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i/>
                <w:iCs/>
                <w:sz w:val="20"/>
                <w:szCs w:val="20"/>
                <w:shd w:val="clear" w:color="auto" w:fill="FFFFFF"/>
              </w:rPr>
              <w:t>Asparagus officinalis</w:t>
            </w:r>
          </w:p>
        </w:tc>
        <w:tc>
          <w:tcPr>
            <w:tcW w:w="4264" w:type="dxa"/>
          </w:tcPr>
          <w:p w:rsidR="00964030" w:rsidRPr="00393D65" w:rsidRDefault="001B3BF4"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White Guinea yam</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Dioscorearotundata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sz w:val="20"/>
                <w:szCs w:val="20"/>
                <w:shd w:val="clear" w:color="auto" w:fill="FFFFFF"/>
              </w:rPr>
              <w:t>https://plants.ensembl.org/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Coconut palm</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Cocos nucifera</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http://gigadb.org/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Date palm</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Phoenix dactylifera</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https://drdb.big.ac.cn/</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Pineapple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Ananas comosus</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Pr="00393D65">
              <w:t xml:space="preserve"> </w:t>
            </w:r>
            <w:r w:rsidRPr="00393D65">
              <w:rPr>
                <w:rFonts w:ascii="Times New Roman" w:hAnsi="Times New Roman" w:cs="Times New Roman"/>
                <w:sz w:val="20"/>
                <w:szCs w:val="20"/>
                <w:shd w:val="clear" w:color="auto" w:fill="FFFFFF"/>
              </w:rPr>
              <w:t>http://pineapple.angiosperms.org/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Yunnan banana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Musa itinerans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https://banana-genome-hub.southgreen.fr/</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Muskmelon</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Cucumis melo</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http://cucurbitgenomics.org/</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Watermelon</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Citrulluslanatus</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www.coolseasonFoodlegume.org;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Monk fruit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Siraitiagrosvenorii</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http://herbalplant.ynau.edu.cn/</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Chinese chestnut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Castaneamollissima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Eastern black walnut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Juglans nigra</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Common walnut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Juglans regia</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Iron walnut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Juglans sigillata</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Chinese walnut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Juglanscathayensis</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Northern California walnut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Juglanshindsii</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Texas black walnut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Juglansmicrocarpa</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Macadamia 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Macadamia integrifolia</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Breadnut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Artocarpuscamansi</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rPr>
              <w:t>http://sites.northwestern.edu/zerega-lab/research/artocarpus-genomics</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Jujube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Ziziphus jujuba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Nogo strawberry, Japanese strawberry, Tibet strawberry, Eastern strawberry, Woodland strawberry, Strawberry </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Fragariaiinuma, Fragarianipponica, FragarianubicolaFragariaorientalis, Fragariavesca,  Fragaria</w:t>
            </w:r>
            <w:r w:rsidRPr="00393D65">
              <w:rPr>
                <w:rFonts w:ascii="Times New Roman" w:hAnsi="Times New Roman" w:cs="Times New Roman"/>
                <w:sz w:val="20"/>
                <w:szCs w:val="20"/>
                <w:shd w:val="clear" w:color="auto" w:fill="FFFFFF"/>
              </w:rPr>
              <w:t> × </w:t>
            </w:r>
            <w:r w:rsidRPr="00393D65">
              <w:rPr>
                <w:rFonts w:ascii="Times New Roman" w:hAnsi="Times New Roman" w:cs="Times New Roman"/>
                <w:i/>
                <w:iCs/>
                <w:sz w:val="20"/>
                <w:szCs w:val="20"/>
                <w:shd w:val="clear" w:color="auto" w:fill="FFFFFF"/>
              </w:rPr>
              <w:t>ananassa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https://strawberry-garden.kazusa.or.jp/</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Apple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Malus domestica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Mulberry</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Morus notabilis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https://morus.swu.edu.cn/</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Sweet cherry</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Prunus avium</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www.rosaceae.org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Peach</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Prunus persica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Chinese pear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Pyrusbretschneideri</w:t>
            </w:r>
          </w:p>
        </w:tc>
        <w:tc>
          <w:tcPr>
            <w:tcW w:w="4264" w:type="dxa"/>
          </w:tcPr>
          <w:p w:rsidR="00964030" w:rsidRPr="00393D65" w:rsidRDefault="00AA3D7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European pear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Pyrus communis</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www.rosaceae.org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Black raspberry</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Rubus occidentalis</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www.rosaceae.org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Papaya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Carica papaya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Kiwifruit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Actinidia chinensis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http://bdg.hfut.edu.cn/kir</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Blueberry</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Vacciniumcorymbosum</w:t>
            </w:r>
          </w:p>
        </w:tc>
        <w:tc>
          <w:tcPr>
            <w:tcW w:w="4264"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rPr>
              <w:t>www.vaccinium.org</w:t>
            </w:r>
          </w:p>
          <w:p w:rsidR="00964030" w:rsidRPr="00393D65" w:rsidRDefault="00964030" w:rsidP="007264FD">
            <w:pPr>
              <w:contextualSpacing/>
              <w:jc w:val="both"/>
              <w:rPr>
                <w:rFonts w:ascii="Times New Roman" w:hAnsi="Times New Roman" w:cs="Times New Roman"/>
                <w:sz w:val="20"/>
                <w:szCs w:val="20"/>
                <w:shd w:val="clear" w:color="auto" w:fill="FFFFFF"/>
              </w:rPr>
            </w:pP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Date-plum</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Diospyros lotus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http://gigadb.org/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American cranberry</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Vaccinium macrocarpon</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http://gigadb.org/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Clementine citrus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Citrus clementina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r w:rsidR="00964030" w:rsidRPr="00393D65">
              <w:rPr>
                <w:rFonts w:ascii="Times New Roman" w:hAnsi="Times New Roman" w:cs="Times New Roman"/>
                <w:sz w:val="20"/>
                <w:szCs w:val="20"/>
                <w:shd w:val="clear" w:color="auto" w:fill="FFFFFF"/>
              </w:rPr>
              <w:t xml:space="preserve">; </w:t>
            </w:r>
            <w:r w:rsidR="001B3BF4"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Pummelo, Ichangpapeda,</w:t>
            </w:r>
            <w:r w:rsidRPr="00393D65">
              <w:rPr>
                <w:rFonts w:ascii="Times New Roman" w:hAnsi="Times New Roman" w:cs="Times New Roman"/>
                <w:i/>
                <w:iCs/>
                <w:sz w:val="20"/>
                <w:szCs w:val="20"/>
                <w:shd w:val="clear" w:color="auto" w:fill="FFFFFF"/>
              </w:rPr>
              <w:t>C</w:t>
            </w:r>
            <w:r w:rsidRPr="00393D65">
              <w:rPr>
                <w:rFonts w:ascii="Times New Roman" w:hAnsi="Times New Roman" w:cs="Times New Roman"/>
                <w:sz w:val="20"/>
                <w:szCs w:val="20"/>
                <w:shd w:val="clear" w:color="auto" w:fill="FFFFFF"/>
              </w:rPr>
              <w:t xml:space="preserve">itrumelo, Mandarin orange, Sweet orange, Cold hardy mandarin, </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Citrus grandis,  Citrus ichangensis, Citrus paradisi</w:t>
            </w:r>
            <w:r w:rsidRPr="00393D65">
              <w:rPr>
                <w:rFonts w:ascii="Times New Roman" w:hAnsi="Times New Roman" w:cs="Times New Roman"/>
                <w:sz w:val="20"/>
                <w:szCs w:val="20"/>
                <w:shd w:val="clear" w:color="auto" w:fill="FFFFFF"/>
              </w:rPr>
              <w:t> × </w:t>
            </w:r>
            <w:r w:rsidRPr="00393D65">
              <w:rPr>
                <w:rFonts w:ascii="Times New Roman" w:hAnsi="Times New Roman" w:cs="Times New Roman"/>
                <w:i/>
                <w:iCs/>
                <w:sz w:val="20"/>
                <w:szCs w:val="20"/>
                <w:shd w:val="clear" w:color="auto" w:fill="FFFFFF"/>
              </w:rPr>
              <w:t>Poncirus trifoliate, Citrus reticulate, Citrus sinensis, Citrus unshiu</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www.citrusgenomedb.org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Longan</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Dimocarpuslongan</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http://gigadb.org/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Grape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Vitis vinifera</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Pomegranate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Punica granatum</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6" w:history="1">
              <w:r w:rsidR="00964030" w:rsidRPr="00393D65">
                <w:rPr>
                  <w:rStyle w:val="Hyperlink"/>
                  <w:rFonts w:ascii="Times New Roman" w:hAnsi="Times New Roman" w:cs="Times New Roman"/>
                  <w:color w:val="auto"/>
                  <w:sz w:val="20"/>
                  <w:szCs w:val="20"/>
                  <w:shd w:val="clear" w:color="auto" w:fill="FFFFFF"/>
                </w:rPr>
                <w:t>www.hardwoodgenomics.org</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Tianma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Gastrodiaelata</w:t>
            </w:r>
          </w:p>
        </w:tc>
        <w:tc>
          <w:tcPr>
            <w:tcW w:w="4264" w:type="dxa"/>
          </w:tcPr>
          <w:p w:rsidR="00964030" w:rsidRPr="00393D65" w:rsidRDefault="003268DE"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http://herbalplant.ynau.edu.cn/</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Cockspur grass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Echinochloa crus-galli</w:t>
            </w:r>
          </w:p>
          <w:p w:rsidR="00964030" w:rsidRPr="00393D65" w:rsidRDefault="00964030" w:rsidP="007264FD">
            <w:pPr>
              <w:contextualSpacing/>
              <w:jc w:val="both"/>
              <w:rPr>
                <w:rFonts w:ascii="Times New Roman" w:hAnsi="Times New Roman" w:cs="Times New Roman"/>
                <w:i/>
                <w:iCs/>
                <w:sz w:val="20"/>
                <w:szCs w:val="20"/>
                <w:shd w:val="clear" w:color="auto" w:fill="FFFFFF"/>
              </w:rPr>
            </w:pPr>
          </w:p>
        </w:tc>
        <w:tc>
          <w:tcPr>
            <w:tcW w:w="4264" w:type="dxa"/>
          </w:tcPr>
          <w:p w:rsidR="00964030" w:rsidRPr="00393D65" w:rsidRDefault="003268DE"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https://horticulture.eplant.org/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Ethiopian banana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Enseteventricosum</w:t>
            </w:r>
          </w:p>
        </w:tc>
        <w:tc>
          <w:tcPr>
            <w:tcW w:w="4264" w:type="dxa"/>
          </w:tcPr>
          <w:p w:rsidR="00964030" w:rsidRPr="00393D65" w:rsidRDefault="003268DE"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https://horticulture.eplant.org/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Tall-stilt mangrove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Rhizophoraapiculata</w:t>
            </w:r>
          </w:p>
        </w:tc>
        <w:tc>
          <w:tcPr>
            <w:tcW w:w="4264" w:type="dxa"/>
          </w:tcPr>
          <w:p w:rsidR="00964030" w:rsidRPr="00393D65" w:rsidRDefault="000E497D"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Monk fruit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Siraitiagrosvenorii</w:t>
            </w:r>
          </w:p>
        </w:tc>
        <w:tc>
          <w:tcPr>
            <w:tcW w:w="4264" w:type="dxa"/>
          </w:tcPr>
          <w:p w:rsidR="00964030" w:rsidRPr="00393D65" w:rsidRDefault="003268DE"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http://herbalplant.ynau.edu.cn/</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Chinese liquorice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Glycyrrhizauralensis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https://ngs-data-archive.psc.riken.jp/</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Red clover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Trifolium pratense</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7" w:history="1">
              <w:r w:rsidR="00964030" w:rsidRPr="00393D65">
                <w:rPr>
                  <w:rStyle w:val="Hyperlink"/>
                  <w:rFonts w:ascii="Times New Roman" w:hAnsi="Times New Roman" w:cs="Times New Roman"/>
                  <w:color w:val="auto"/>
                  <w:sz w:val="20"/>
                  <w:szCs w:val="20"/>
                  <w:shd w:val="clear" w:color="auto" w:fill="FFFFFF"/>
                </w:rPr>
                <w:t>http://www.cacaogenomedb.org</w:t>
              </w:r>
            </w:hyperlink>
            <w:r w:rsidR="00964030" w:rsidRPr="00393D65">
              <w:rPr>
                <w:rFonts w:ascii="Times New Roman" w:hAnsi="Times New Roman" w:cs="Times New Roman"/>
                <w:sz w:val="20"/>
                <w:szCs w:val="20"/>
                <w:shd w:val="clear" w:color="auto" w:fill="FFFFFF"/>
              </w:rPr>
              <w:t xml:space="preserve">; </w:t>
            </w:r>
            <w:r w:rsidR="00AA3D74"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Plume poppy, Opium poppy, </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Macleayacordata, Papaver somniferum</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http://herbalplant.ynau.edu.cn/</w:t>
            </w:r>
            <w:r w:rsidR="00964030"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sz w:val="20"/>
                <w:szCs w:val="20"/>
                <w:shd w:val="clear" w:color="auto" w:fill="FFFFFF"/>
              </w:rPr>
              <w:t xml:space="preserve">  </w:t>
            </w:r>
            <w:r w:rsidRPr="00393D65">
              <w:t xml:space="preserve"> </w:t>
            </w:r>
            <w:r w:rsidRPr="00393D65">
              <w:rPr>
                <w:rFonts w:ascii="Times New Roman" w:hAnsi="Times New Roman" w:cs="Times New Roman"/>
                <w:sz w:val="20"/>
                <w:szCs w:val="20"/>
                <w:shd w:val="clear" w:color="auto" w:fill="FFFFFF"/>
              </w:rPr>
              <w:t>http://genomevolution.orgauth.iplantc.org/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Colorado blue columbine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Aquilegia coerulea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https://genome.jgi.doe.gov/</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1B3BF4"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Hemp</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Cannabis sativa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https://genome.ccbr.utoronto.ca/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Caoyeshanhuangma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Parasponiaandersonii</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8" w:history="1">
              <w:r w:rsidR="00964030" w:rsidRPr="00393D65">
                <w:rPr>
                  <w:rStyle w:val="Hyperlink"/>
                  <w:rFonts w:ascii="Times New Roman" w:hAnsi="Times New Roman" w:cs="Times New Roman"/>
                  <w:color w:val="auto"/>
                  <w:sz w:val="20"/>
                  <w:szCs w:val="20"/>
                  <w:shd w:val="clear" w:color="auto" w:fill="FFFFFF"/>
                </w:rPr>
                <w:t>www.bioinformatics.nl/parasponia</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Indian charcoal tree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Tremaorientalis</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9" w:history="1">
              <w:r w:rsidR="00964030" w:rsidRPr="00393D65">
                <w:rPr>
                  <w:rStyle w:val="Hyperlink"/>
                  <w:rFonts w:ascii="Times New Roman" w:hAnsi="Times New Roman" w:cs="Times New Roman"/>
                  <w:color w:val="auto"/>
                  <w:sz w:val="20"/>
                  <w:szCs w:val="20"/>
                  <w:shd w:val="clear" w:color="auto" w:fill="FFFFFF"/>
                </w:rPr>
                <w:t>www.bioinformatics.nl/parasponia</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Asian ginseng, Sanchi ginseng</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Panax ginseng, Panaxnotoginseng</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http://herbalplant.ynau.edu.cn/</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Sweet wormwood</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Artemisia annua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http://herbalplant.ynau.edu.cn/</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Horseweed</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Conyza canadensis</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Chinese fleabane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Erigeron breviscapus</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10" w:history="1">
              <w:r w:rsidR="00964030" w:rsidRPr="00393D65">
                <w:rPr>
                  <w:rStyle w:val="Hyperlink"/>
                  <w:rFonts w:ascii="Times New Roman" w:hAnsi="Times New Roman" w:cs="Times New Roman"/>
                  <w:color w:val="auto"/>
                  <w:sz w:val="20"/>
                  <w:szCs w:val="20"/>
                  <w:shd w:val="clear" w:color="auto" w:fill="FFFFFF"/>
                </w:rPr>
                <w:t>www.ncbi.nlm.nih.gov/genome/?term=Eleusine+coracana</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Maca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Lepidiummeyenii</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http://maca.eplant.org/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Common primrose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Primula vulgaris</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Madagascar periwinkle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Catharanthus roseus</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Horse mint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Mentha longifolia</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Holy basil</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Ocimum sanctum</w:t>
            </w:r>
          </w:p>
        </w:tc>
        <w:tc>
          <w:tcPr>
            <w:tcW w:w="4264" w:type="dxa"/>
          </w:tcPr>
          <w:p w:rsidR="00964030" w:rsidRPr="00393D65" w:rsidRDefault="003268DE" w:rsidP="007264FD">
            <w:pPr>
              <w:contextualSpacing/>
              <w:jc w:val="both"/>
              <w:rPr>
                <w:rFonts w:ascii="Times New Roman" w:hAnsi="Times New Roman" w:cs="Times New Roman"/>
                <w:b/>
                <w:sz w:val="20"/>
                <w:szCs w:val="20"/>
                <w:shd w:val="clear" w:color="auto" w:fill="FFFFFF"/>
              </w:rPr>
            </w:pPr>
            <w:r w:rsidRPr="00393D65">
              <w:rPr>
                <w:rFonts w:ascii="Times New Roman" w:hAnsi="Times New Roman" w:cs="Times New Roman"/>
                <w:sz w:val="20"/>
                <w:szCs w:val="20"/>
                <w:shd w:val="clear" w:color="auto" w:fill="FFFFFF"/>
              </w:rPr>
              <w:t>https://caps.ncbs.res.in/Ote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Sweet osmanthus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Osmanthus fragrans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http://sweetolive.eplant.org/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Chang shuohuang ma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Corchorusolitorius</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Jiu bing le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Atalantiabuxifolia</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11" w:history="1">
              <w:r w:rsidR="00964030" w:rsidRPr="00393D65">
                <w:rPr>
                  <w:rStyle w:val="Hyperlink"/>
                  <w:rFonts w:ascii="Times New Roman" w:hAnsi="Times New Roman" w:cs="Times New Roman"/>
                  <w:color w:val="auto"/>
                  <w:sz w:val="20"/>
                  <w:szCs w:val="20"/>
                  <w:shd w:val="clear" w:color="auto" w:fill="FFFFFF"/>
                </w:rPr>
                <w:t>www.citrusgenomedb.org</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Citron</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Citrus medica</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12" w:history="1">
              <w:r w:rsidR="00964030" w:rsidRPr="00393D65">
                <w:rPr>
                  <w:rStyle w:val="Hyperlink"/>
                  <w:rFonts w:ascii="Times New Roman" w:hAnsi="Times New Roman" w:cs="Times New Roman"/>
                  <w:color w:val="auto"/>
                  <w:sz w:val="20"/>
                  <w:szCs w:val="20"/>
                  <w:shd w:val="clear" w:color="auto" w:fill="FFFFFF"/>
                </w:rPr>
                <w:t>www.citrusgenomedb.org</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Tibetan Rhodiola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Rhodiolacrenulata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http://gigadb.org/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Prairie dodder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Cuscutacampestris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https://www.plabipd.de/project_cuscuta2/start.ep</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Umbrella liverwort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Marchantia polymorpha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https://bioinformatics.psb.ugent.be/plaza/</w:t>
            </w:r>
            <w:r w:rsidR="00964030" w:rsidRPr="00393D65">
              <w:rPr>
                <w:rFonts w:ascii="Times New Roman" w:hAnsi="Times New Roman" w:cs="Times New Roman"/>
                <w:sz w:val="20"/>
                <w:szCs w:val="20"/>
                <w:shd w:val="clear" w:color="auto" w:fill="FFFFFF"/>
              </w:rPr>
              <w:t xml:space="preserve">; </w:t>
            </w:r>
            <w:r w:rsidR="001B3BF4"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Ginkgo tree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Ginkgo biloba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http://gigadb.org/site/index</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Jointfir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Gnetummontanum</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Resuscitation moss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Selaginellalepidophylla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https://plantgdb.org/SmGDB/</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Spikemoss, Little club moss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Selaginellamoellendorffii, Selaginellatamariscina</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Japanese lawn grass, Manila grass, Mascarene grass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Zoysia japonica, Zoysiamatrella, Zoysiapacifica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https://zoysia.kazusa.or.jp/</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Aphrodite's phalaenopsis, Horse phalaenopsis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Phalaenopsis Aphrodite, Phalaenopsis equestris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Pr="00393D65">
              <w:t xml:space="preserve"> </w:t>
            </w:r>
            <w:r w:rsidRPr="00393D65">
              <w:rPr>
                <w:rFonts w:ascii="Times New Roman" w:hAnsi="Times New Roman" w:cs="Times New Roman"/>
                <w:sz w:val="20"/>
                <w:szCs w:val="20"/>
                <w:shd w:val="clear" w:color="auto" w:fill="FFFFFF"/>
              </w:rPr>
              <w:t>http://chibba.agtec.uga.edu/duplication</w:t>
            </w:r>
            <w:r w:rsidR="00964030" w:rsidRPr="00393D65">
              <w:rPr>
                <w:rFonts w:ascii="Times New Roman" w:hAnsi="Times New Roman" w:cs="Times New Roman"/>
                <w:sz w:val="20"/>
                <w:szCs w:val="20"/>
                <w:shd w:val="clear" w:color="auto" w:fill="FFFFFF"/>
              </w:rPr>
              <w:t xml:space="preserve">; </w:t>
            </w:r>
            <w:r w:rsidRPr="00393D65">
              <w:t xml:space="preserve"> </w:t>
            </w:r>
            <w:r w:rsidRPr="00393D65">
              <w:rPr>
                <w:rFonts w:ascii="Times New Roman" w:hAnsi="Times New Roman" w:cs="Times New Roman"/>
                <w:sz w:val="20"/>
                <w:szCs w:val="20"/>
                <w:shd w:val="clear" w:color="auto" w:fill="FFFFFF"/>
              </w:rPr>
              <w:t>https://orchidstra2.abrc.sinica.edu.tw/</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Perennial ryegrass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Loliumperenne</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https://pgsb.helmholtz-muenchen.de/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Wild banana</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Musa acuminate, Musa balbisiana</w:t>
            </w:r>
          </w:p>
        </w:tc>
        <w:tc>
          <w:tcPr>
            <w:tcW w:w="4264" w:type="dxa"/>
          </w:tcPr>
          <w:p w:rsidR="003268DE"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http://chibba.agtec.uga.edu/duplication</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https://plants.ensembl.org/</w:t>
            </w:r>
            <w:r w:rsidR="00964030" w:rsidRPr="00393D65">
              <w:rPr>
                <w:rFonts w:ascii="Times New Roman" w:hAnsi="Times New Roman" w:cs="Times New Roman"/>
                <w:sz w:val="20"/>
                <w:szCs w:val="20"/>
                <w:shd w:val="clear" w:color="auto" w:fill="FFFFFF"/>
              </w:rPr>
              <w:t xml:space="preserve">; </w:t>
            </w:r>
          </w:p>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http://banana-genome-hub.southgreen.fr/</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Chinese tulip tree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Liriodendron chinense</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13" w:history="1">
              <w:r w:rsidR="00964030" w:rsidRPr="00393D65">
                <w:rPr>
                  <w:rStyle w:val="Hyperlink"/>
                  <w:rFonts w:ascii="Times New Roman" w:hAnsi="Times New Roman" w:cs="Times New Roman"/>
                  <w:color w:val="auto"/>
                  <w:sz w:val="20"/>
                  <w:szCs w:val="20"/>
                  <w:shd w:val="clear" w:color="auto" w:fill="FFFFFF"/>
                </w:rPr>
                <w:t>www.hardwoodgenomics.org</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Eastern redbud</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Cercis canadensis</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http://genomevolution.orgauth.iplantc.org/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Narrow-leaved lupine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Lupinusangustifolius</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https://plants.ensembl.org/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Sensitive plant</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Mimosa pudica</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14" w:history="1">
              <w:r w:rsidR="00964030" w:rsidRPr="00393D65">
                <w:rPr>
                  <w:rStyle w:val="Hyperlink"/>
                  <w:rFonts w:ascii="Times New Roman" w:hAnsi="Times New Roman" w:cs="Times New Roman"/>
                  <w:color w:val="auto"/>
                  <w:sz w:val="20"/>
                  <w:szCs w:val="20"/>
                  <w:shd w:val="clear" w:color="auto" w:fill="FFFFFF"/>
                </w:rPr>
                <w:t>www.medicagogenome.org</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Australian pine tree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Casuarina equisetifolia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Sacred lotus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Nelumbo nucifera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California poppy</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Eschscholziacalifornica</w:t>
            </w:r>
          </w:p>
        </w:tc>
        <w:tc>
          <w:tcPr>
            <w:tcW w:w="4264" w:type="dxa"/>
          </w:tcPr>
          <w:p w:rsidR="00964030" w:rsidRPr="00393D65" w:rsidRDefault="003268DE"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https://eschscholzia.kazusa.or.jp/</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Mei</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Prunusmume</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Yoshino cherry</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Prunusyedoensis</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15" w:history="1">
              <w:r w:rsidR="00964030" w:rsidRPr="00393D65">
                <w:rPr>
                  <w:rStyle w:val="Hyperlink"/>
                  <w:rFonts w:ascii="Times New Roman" w:hAnsi="Times New Roman" w:cs="Times New Roman"/>
                  <w:color w:val="auto"/>
                  <w:sz w:val="20"/>
                  <w:szCs w:val="20"/>
                  <w:shd w:val="clear" w:color="auto" w:fill="FFFFFF"/>
                </w:rPr>
                <w:t>www.rosaceae.org</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Damask rose, Chinese rose, Many-flowered rose, Chestnut rose </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Rosa</w:t>
            </w:r>
            <w:r w:rsidRPr="00393D65">
              <w:rPr>
                <w:rFonts w:ascii="Times New Roman" w:hAnsi="Times New Roman" w:cs="Times New Roman"/>
                <w:sz w:val="20"/>
                <w:szCs w:val="20"/>
                <w:shd w:val="clear" w:color="auto" w:fill="FFFFFF"/>
              </w:rPr>
              <w:t> × </w:t>
            </w:r>
            <w:r w:rsidRPr="00393D65">
              <w:rPr>
                <w:rFonts w:ascii="Times New Roman" w:hAnsi="Times New Roman" w:cs="Times New Roman"/>
                <w:i/>
                <w:iCs/>
                <w:sz w:val="20"/>
                <w:szCs w:val="20"/>
                <w:shd w:val="clear" w:color="auto" w:fill="FFFFFF"/>
              </w:rPr>
              <w:t>damascena, Rosa chinensis, Rosa multiflora, Rosa roxburghii</w:t>
            </w:r>
          </w:p>
        </w:tc>
        <w:tc>
          <w:tcPr>
            <w:tcW w:w="4264" w:type="dxa"/>
          </w:tcPr>
          <w:p w:rsidR="00964030" w:rsidRPr="00393D65" w:rsidRDefault="00C3454D" w:rsidP="007264FD">
            <w:pPr>
              <w:contextualSpacing/>
              <w:jc w:val="both"/>
              <w:rPr>
                <w:rFonts w:ascii="Times New Roman" w:hAnsi="Times New Roman" w:cs="Times New Roman"/>
                <w:sz w:val="20"/>
                <w:szCs w:val="20"/>
                <w:shd w:val="clear" w:color="auto" w:fill="FFFFFF"/>
              </w:rPr>
            </w:pPr>
            <w:hyperlink r:id="rId16" w:history="1">
              <w:r w:rsidR="00964030" w:rsidRPr="00393D65">
                <w:rPr>
                  <w:rStyle w:val="Hyperlink"/>
                  <w:rFonts w:ascii="Times New Roman" w:hAnsi="Times New Roman" w:cs="Times New Roman"/>
                  <w:color w:val="auto"/>
                  <w:sz w:val="20"/>
                  <w:szCs w:val="20"/>
                  <w:shd w:val="clear" w:color="auto" w:fill="FFFFFF"/>
                </w:rPr>
                <w:t>www.rosaceae.org</w:t>
              </w:r>
            </w:hyperlink>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Spider flower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Tarenayahassleriana</w:t>
            </w:r>
          </w:p>
        </w:tc>
        <w:tc>
          <w:tcPr>
            <w:tcW w:w="4264" w:type="dxa"/>
          </w:tcPr>
          <w:p w:rsidR="00964030" w:rsidRPr="00393D65" w:rsidRDefault="000E497D"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Prince’s feather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Amaranthushypochondriacus</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https://genomevolution.org/coge/</w:t>
            </w:r>
            <w:r w:rsidR="00964030" w:rsidRPr="00393D65">
              <w:rPr>
                <w:rFonts w:ascii="Times New Roman" w:hAnsi="Times New Roman" w:cs="Times New Roman"/>
                <w:sz w:val="20"/>
                <w:szCs w:val="20"/>
                <w:shd w:val="clear" w:color="auto" w:fill="FFFFFF"/>
              </w:rPr>
              <w:t xml:space="preserve">; </w:t>
            </w:r>
            <w:r w:rsidR="000E497D" w:rsidRPr="00393D65">
              <w:rPr>
                <w:rFonts w:ascii="Times New Roman" w:hAnsi="Times New Roman" w:cs="Times New Roman"/>
                <w:sz w:val="20"/>
                <w:szCs w:val="20"/>
                <w:shd w:val="clear" w:color="auto" w:fill="FFFFFF"/>
              </w:rPr>
              <w:t xml:space="preserve"> https://bioinformatics.psb.ugent.be/plaza/</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Saguaro cactus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Carnegiea gigantea</w:t>
            </w:r>
          </w:p>
        </w:tc>
        <w:tc>
          <w:tcPr>
            <w:tcW w:w="4264" w:type="dxa"/>
          </w:tcPr>
          <w:p w:rsidR="0096403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Carnation</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Dianthus caryophyllus</w:t>
            </w:r>
          </w:p>
        </w:tc>
        <w:tc>
          <w:tcPr>
            <w:tcW w:w="4264" w:type="dxa"/>
          </w:tcPr>
          <w:p w:rsidR="00964030" w:rsidRPr="00393D65" w:rsidRDefault="004D75B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https://carnation.kazusa.or.jp/</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Happy tree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Camptothecaacuminata</w:t>
            </w:r>
          </w:p>
        </w:tc>
        <w:tc>
          <w:tcPr>
            <w:tcW w:w="4264"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www.plantkingdomgdb.com; </w:t>
            </w:r>
            <w:r w:rsidR="000E497D" w:rsidRPr="00393D65">
              <w:rPr>
                <w:rFonts w:ascii="Times New Roman" w:hAnsi="Times New Roman" w:cs="Times New Roman"/>
                <w:sz w:val="20"/>
                <w:szCs w:val="20"/>
                <w:shd w:val="clear" w:color="auto" w:fill="FFFFFF"/>
              </w:rPr>
              <w:t>https://genomevolution.org/coge/</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Cowslip</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Primula veris</w:t>
            </w:r>
          </w:p>
        </w:tc>
        <w:tc>
          <w:tcPr>
            <w:tcW w:w="4264" w:type="dxa"/>
          </w:tcPr>
          <w:p w:rsidR="00964030" w:rsidRPr="00393D65" w:rsidRDefault="004D75B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https://plantgenie.org/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Pink trumpet tree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Handroanthusimpetiginosus</w:t>
            </w:r>
          </w:p>
        </w:tc>
        <w:tc>
          <w:tcPr>
            <w:tcW w:w="4264"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Scarlet sage</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Salvia splendens</w:t>
            </w:r>
          </w:p>
        </w:tc>
        <w:tc>
          <w:tcPr>
            <w:tcW w:w="4264" w:type="dxa"/>
          </w:tcPr>
          <w:p w:rsidR="00964030" w:rsidRPr="00393D65" w:rsidRDefault="004D75B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http://gigadb.org/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European ash</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Fraxinus excelsior</w:t>
            </w:r>
          </w:p>
        </w:tc>
        <w:tc>
          <w:tcPr>
            <w:tcW w:w="4264" w:type="dxa"/>
          </w:tcPr>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www.hardwoodgenomics.org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Seep monkeyflower</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Mimulusguttatus</w:t>
            </w:r>
          </w:p>
        </w:tc>
        <w:tc>
          <w:tcPr>
            <w:tcW w:w="4264" w:type="dxa"/>
          </w:tcPr>
          <w:p w:rsidR="004D75B0" w:rsidRPr="00393D65" w:rsidRDefault="001B3BF4"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https://phytozome-next.jgi.doe.gov/</w:t>
            </w:r>
            <w:r w:rsidR="00964030" w:rsidRPr="00393D65">
              <w:rPr>
                <w:rFonts w:ascii="Times New Roman" w:hAnsi="Times New Roman" w:cs="Times New Roman"/>
                <w:sz w:val="20"/>
                <w:szCs w:val="20"/>
                <w:shd w:val="clear" w:color="auto" w:fill="FFFFFF"/>
              </w:rPr>
              <w:t>; </w:t>
            </w:r>
          </w:p>
          <w:p w:rsidR="00964030" w:rsidRPr="00393D65" w:rsidRDefault="00964030"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www.plantgdb.org</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Lavender-scallops</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Kalanchoefedtschenkoi</w:t>
            </w:r>
          </w:p>
        </w:tc>
        <w:tc>
          <w:tcPr>
            <w:tcW w:w="4264" w:type="dxa"/>
          </w:tcPr>
          <w:p w:rsidR="00964030" w:rsidRPr="00393D65" w:rsidRDefault="001B3BF4" w:rsidP="007264FD">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https://phytozome-next.jgi.doe.gov/</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Japanese morning glory</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Ipomoea nil</w:t>
            </w:r>
          </w:p>
        </w:tc>
        <w:tc>
          <w:tcPr>
            <w:tcW w:w="4264" w:type="dxa"/>
          </w:tcPr>
          <w:p w:rsidR="00964030" w:rsidRPr="00393D65" w:rsidRDefault="004D75B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https://viewer.shigen.info/asagao</w:t>
            </w:r>
          </w:p>
        </w:tc>
      </w:tr>
      <w:tr w:rsidR="00964030" w:rsidRPr="00393D65" w:rsidTr="007264FD">
        <w:tc>
          <w:tcPr>
            <w:tcW w:w="2465" w:type="dxa"/>
          </w:tcPr>
          <w:p w:rsidR="00964030" w:rsidRPr="00393D65" w:rsidRDefault="0096403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Flowering tobacco</w:t>
            </w:r>
          </w:p>
        </w:tc>
        <w:tc>
          <w:tcPr>
            <w:tcW w:w="2829" w:type="dxa"/>
          </w:tcPr>
          <w:p w:rsidR="00964030" w:rsidRPr="00393D65" w:rsidRDefault="00964030" w:rsidP="007264FD">
            <w:pPr>
              <w:contextualSpacing/>
              <w:jc w:val="both"/>
              <w:rPr>
                <w:rFonts w:ascii="Times New Roman" w:hAnsi="Times New Roman" w:cs="Times New Roman"/>
                <w:i/>
                <w:iCs/>
                <w:sz w:val="20"/>
                <w:szCs w:val="20"/>
                <w:shd w:val="clear" w:color="auto" w:fill="FFFFFF"/>
              </w:rPr>
            </w:pPr>
            <w:r w:rsidRPr="00393D65">
              <w:rPr>
                <w:rFonts w:ascii="Times New Roman" w:hAnsi="Times New Roman" w:cs="Times New Roman"/>
                <w:i/>
                <w:iCs/>
                <w:sz w:val="20"/>
                <w:szCs w:val="20"/>
                <w:shd w:val="clear" w:color="auto" w:fill="FFFFFF"/>
              </w:rPr>
              <w:t>Nicotiana sylvestris</w:t>
            </w:r>
          </w:p>
        </w:tc>
        <w:tc>
          <w:tcPr>
            <w:tcW w:w="4264" w:type="dxa"/>
          </w:tcPr>
          <w:p w:rsidR="00964030" w:rsidRPr="00393D65" w:rsidRDefault="004D75B0" w:rsidP="007264FD">
            <w:pPr>
              <w:contextualSpacing/>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https://solgenomics.net/</w:t>
            </w:r>
          </w:p>
        </w:tc>
      </w:tr>
    </w:tbl>
    <w:p w:rsidR="00964030" w:rsidRPr="00393D65" w:rsidRDefault="00964030" w:rsidP="00964030">
      <w:pPr>
        <w:spacing w:after="0" w:line="240" w:lineRule="auto"/>
        <w:ind w:firstLine="720"/>
        <w:contextualSpacing/>
        <w:jc w:val="both"/>
        <w:rPr>
          <w:rFonts w:ascii="Times New Roman" w:hAnsi="Times New Roman" w:cs="Times New Roman"/>
          <w:sz w:val="20"/>
          <w:szCs w:val="20"/>
        </w:rPr>
      </w:pPr>
    </w:p>
    <w:p w:rsidR="00964030" w:rsidRPr="00393D65" w:rsidRDefault="00964030" w:rsidP="00964030">
      <w:pPr>
        <w:spacing w:after="0" w:line="240" w:lineRule="auto"/>
        <w:ind w:firstLine="720"/>
        <w:contextualSpacing/>
        <w:jc w:val="both"/>
        <w:rPr>
          <w:rFonts w:ascii="Times New Roman" w:hAnsi="Times New Roman" w:cs="Times New Roman"/>
          <w:sz w:val="24"/>
          <w:szCs w:val="24"/>
        </w:rPr>
      </w:pPr>
      <w:r w:rsidRPr="00393D65">
        <w:rPr>
          <w:rFonts w:ascii="Times New Roman" w:hAnsi="Times New Roman" w:cs="Times New Roman"/>
          <w:sz w:val="20"/>
          <w:szCs w:val="20"/>
        </w:rPr>
        <w:t xml:space="preserve">The plant genomic sequence data enhances the process of recognition, classification and exploring of specific alleles as well as significant molecular markers were screened in order to enrich the plant breeding with desired features [49]. </w:t>
      </w:r>
    </w:p>
    <w:p w:rsidR="00EE330A" w:rsidRPr="00393D65" w:rsidRDefault="00EE330A" w:rsidP="00EE330A">
      <w:pPr>
        <w:spacing w:after="0" w:line="240" w:lineRule="auto"/>
        <w:contextualSpacing/>
        <w:jc w:val="both"/>
        <w:rPr>
          <w:rFonts w:ascii="Times New Roman" w:hAnsi="Times New Roman" w:cs="Times New Roman"/>
          <w:b/>
          <w:sz w:val="20"/>
          <w:szCs w:val="24"/>
          <w:shd w:val="clear" w:color="auto" w:fill="FFFFFF"/>
        </w:rPr>
      </w:pPr>
    </w:p>
    <w:p w:rsidR="00EE330A" w:rsidRPr="00393D65" w:rsidRDefault="00EE330A" w:rsidP="00EE330A">
      <w:pPr>
        <w:spacing w:after="0" w:line="240" w:lineRule="auto"/>
        <w:contextualSpacing/>
        <w:jc w:val="both"/>
        <w:rPr>
          <w:rFonts w:ascii="Times New Roman" w:hAnsi="Times New Roman" w:cs="Times New Roman"/>
          <w:b/>
          <w:sz w:val="20"/>
          <w:szCs w:val="24"/>
          <w:shd w:val="clear" w:color="auto" w:fill="FFFFFF"/>
        </w:rPr>
      </w:pPr>
      <w:r w:rsidRPr="00393D65">
        <w:rPr>
          <w:rFonts w:ascii="Times New Roman" w:hAnsi="Times New Roman" w:cs="Times New Roman"/>
          <w:b/>
          <w:sz w:val="20"/>
          <w:szCs w:val="24"/>
          <w:shd w:val="clear" w:color="auto" w:fill="FFFFFF"/>
        </w:rPr>
        <w:t>Resources for Plant Genomic Research</w:t>
      </w:r>
    </w:p>
    <w:p w:rsidR="00EE330A" w:rsidRPr="00393D65" w:rsidRDefault="00EE330A" w:rsidP="00EE330A">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The historical backdrop of plant genomics data have been changed decisively by the production of Expressed Sequence Tags (EST) sequencing, a high-throughput quality disclosure strategy [50]</w:t>
      </w:r>
      <w:r w:rsidRPr="00393D65">
        <w:rPr>
          <w:rFonts w:ascii="Times New Roman" w:hAnsi="Times New Roman" w:cs="Times New Roman"/>
          <w:sz w:val="20"/>
        </w:rPr>
        <w:t xml:space="preserve"> and the publication of </w:t>
      </w:r>
      <w:r w:rsidRPr="00393D65">
        <w:rPr>
          <w:rFonts w:ascii="Times New Roman" w:hAnsi="Times New Roman" w:cs="Times New Roman"/>
          <w:i/>
          <w:iCs/>
          <w:sz w:val="20"/>
        </w:rPr>
        <w:t>A.thaliana</w:t>
      </w:r>
      <w:r w:rsidRPr="00393D65">
        <w:rPr>
          <w:rFonts w:ascii="Times New Roman" w:hAnsi="Times New Roman" w:cs="Times New Roman"/>
          <w:sz w:val="20"/>
        </w:rPr>
        <w:t xml:space="preserve"> and Rice whole genomic sequence data in 2000 and 2002 respectively. These occasions have made strong </w:t>
      </w:r>
      <w:r w:rsidR="008E1ED6" w:rsidRPr="00393D65">
        <w:rPr>
          <w:rFonts w:ascii="Times New Roman" w:hAnsi="Times New Roman" w:cs="Times New Roman"/>
          <w:sz w:val="20"/>
        </w:rPr>
        <w:t>impression</w:t>
      </w:r>
      <w:r w:rsidRPr="00393D65">
        <w:rPr>
          <w:rFonts w:ascii="Times New Roman" w:hAnsi="Times New Roman" w:cs="Times New Roman"/>
          <w:sz w:val="20"/>
        </w:rPr>
        <w:t xml:space="preserve"> on both plant biotechnology and bioinformatics. For the headway of </w:t>
      </w:r>
      <w:r w:rsidR="00EC7817" w:rsidRPr="00393D65">
        <w:rPr>
          <w:rFonts w:ascii="Times New Roman" w:hAnsi="Times New Roman" w:cs="Times New Roman"/>
          <w:sz w:val="20"/>
        </w:rPr>
        <w:t>knowledge</w:t>
      </w:r>
      <w:r w:rsidRPr="00393D65">
        <w:rPr>
          <w:rFonts w:ascii="Times New Roman" w:hAnsi="Times New Roman" w:cs="Times New Roman"/>
          <w:sz w:val="20"/>
        </w:rPr>
        <w:t xml:space="preserve">, additional sequencing projects on imperative plant species have been done by joining novel </w:t>
      </w:r>
      <w:r w:rsidRPr="00393D65">
        <w:rPr>
          <w:rFonts w:ascii="Times New Roman" w:hAnsi="Times New Roman" w:cs="Times New Roman"/>
          <w:i/>
          <w:iCs/>
          <w:sz w:val="20"/>
        </w:rPr>
        <w:t>in</w:t>
      </w:r>
      <w:r w:rsidR="008E1ED6" w:rsidRPr="00393D65">
        <w:rPr>
          <w:rFonts w:ascii="Times New Roman" w:hAnsi="Times New Roman" w:cs="Times New Roman"/>
          <w:i/>
          <w:iCs/>
          <w:sz w:val="20"/>
        </w:rPr>
        <w:t>-</w:t>
      </w:r>
      <w:r w:rsidRPr="00393D65">
        <w:rPr>
          <w:rFonts w:ascii="Times New Roman" w:hAnsi="Times New Roman" w:cs="Times New Roman"/>
          <w:i/>
          <w:iCs/>
          <w:sz w:val="20"/>
        </w:rPr>
        <w:t>silico</w:t>
      </w:r>
      <w:r w:rsidRPr="00393D65">
        <w:rPr>
          <w:rFonts w:ascii="Times New Roman" w:hAnsi="Times New Roman" w:cs="Times New Roman"/>
          <w:sz w:val="20"/>
        </w:rPr>
        <w:t xml:space="preserve"> advancements from genomic research with customary rearing plans for additional improving the nature of harvests. </w:t>
      </w:r>
      <w:r w:rsidRPr="00393D65">
        <w:rPr>
          <w:rFonts w:ascii="Times New Roman" w:hAnsi="Times New Roman" w:cs="Times New Roman"/>
          <w:sz w:val="20"/>
          <w:szCs w:val="24"/>
        </w:rPr>
        <w:t xml:space="preserve">Over the years, </w:t>
      </w:r>
      <w:r w:rsidRPr="00393D65">
        <w:rPr>
          <w:rFonts w:ascii="Times New Roman" w:hAnsi="Times New Roman" w:cs="Times New Roman"/>
          <w:sz w:val="20"/>
          <w:szCs w:val="24"/>
        </w:rPr>
        <w:lastRenderedPageBreak/>
        <w:t xml:space="preserve">these genes have provided many valuable tools for plant research in the era of modern molecular genomics. Based on these bases, the genetic/biological activities of many genes and significant pathways have been discovered. The availability of complete genome sequences, as well and the explosion of data systems, leading to accidents the need for thorough cataloging and specification of DNA sequence databases. </w:t>
      </w:r>
      <w:r w:rsidRPr="00393D65">
        <w:rPr>
          <w:rFonts w:ascii="Times New Roman" w:hAnsi="Times New Roman" w:cs="Times New Roman"/>
          <w:sz w:val="20"/>
          <w:szCs w:val="24"/>
          <w:shd w:val="clear" w:color="auto" w:fill="FFFFFF"/>
        </w:rPr>
        <w:t>The freely available sequencing projects, various plant genomic databases along with their URL were listed in Table 3.</w:t>
      </w:r>
    </w:p>
    <w:p w:rsidR="00EE330A" w:rsidRPr="00393D65" w:rsidRDefault="00EE330A" w:rsidP="00EE330A">
      <w:pPr>
        <w:spacing w:after="0" w:line="240" w:lineRule="auto"/>
        <w:ind w:firstLine="720"/>
        <w:contextualSpacing/>
        <w:jc w:val="both"/>
        <w:rPr>
          <w:rFonts w:ascii="Times New Roman" w:hAnsi="Times New Roman" w:cs="Times New Roman"/>
          <w:sz w:val="20"/>
          <w:szCs w:val="20"/>
          <w:shd w:val="clear" w:color="auto" w:fill="FFFFFF"/>
        </w:rPr>
      </w:pPr>
    </w:p>
    <w:tbl>
      <w:tblPr>
        <w:tblStyle w:val="TableGrid"/>
        <w:tblW w:w="0" w:type="auto"/>
        <w:tblLook w:val="04A0"/>
      </w:tblPr>
      <w:tblGrid>
        <w:gridCol w:w="729"/>
        <w:gridCol w:w="4184"/>
        <w:gridCol w:w="4663"/>
      </w:tblGrid>
      <w:tr w:rsidR="00EE330A" w:rsidRPr="00393D65" w:rsidTr="00EC7817">
        <w:tc>
          <w:tcPr>
            <w:tcW w:w="729" w:type="dxa"/>
          </w:tcPr>
          <w:p w:rsidR="00EE330A" w:rsidRPr="00393D65" w:rsidRDefault="00EE330A" w:rsidP="00EC7817">
            <w:pPr>
              <w:contextualSpacing/>
              <w:jc w:val="center"/>
              <w:rPr>
                <w:rFonts w:ascii="Times New Roman" w:hAnsi="Times New Roman" w:cs="Times New Roman"/>
                <w:b/>
                <w:bCs/>
                <w:sz w:val="20"/>
                <w:szCs w:val="20"/>
              </w:rPr>
            </w:pPr>
            <w:r w:rsidRPr="00393D65">
              <w:rPr>
                <w:rFonts w:ascii="Times New Roman" w:hAnsi="Times New Roman" w:cs="Times New Roman"/>
                <w:b/>
                <w:bCs/>
                <w:sz w:val="20"/>
                <w:szCs w:val="20"/>
              </w:rPr>
              <w:t>S.No</w:t>
            </w:r>
          </w:p>
        </w:tc>
        <w:tc>
          <w:tcPr>
            <w:tcW w:w="4184" w:type="dxa"/>
          </w:tcPr>
          <w:p w:rsidR="00EE330A" w:rsidRPr="00393D65" w:rsidRDefault="00EE330A" w:rsidP="00EC7817">
            <w:pPr>
              <w:contextualSpacing/>
              <w:jc w:val="center"/>
              <w:rPr>
                <w:rFonts w:ascii="Times New Roman" w:hAnsi="Times New Roman" w:cs="Times New Roman"/>
                <w:b/>
                <w:bCs/>
                <w:sz w:val="20"/>
                <w:szCs w:val="20"/>
              </w:rPr>
            </w:pPr>
            <w:r w:rsidRPr="00393D65">
              <w:rPr>
                <w:rFonts w:ascii="Times New Roman" w:hAnsi="Times New Roman" w:cs="Times New Roman"/>
                <w:b/>
                <w:bCs/>
                <w:sz w:val="20"/>
                <w:szCs w:val="20"/>
              </w:rPr>
              <w:t>Sequencing projects</w:t>
            </w:r>
          </w:p>
        </w:tc>
        <w:tc>
          <w:tcPr>
            <w:tcW w:w="4663" w:type="dxa"/>
          </w:tcPr>
          <w:p w:rsidR="00EE330A" w:rsidRPr="00393D65" w:rsidRDefault="00EE330A" w:rsidP="00EC7817">
            <w:pPr>
              <w:contextualSpacing/>
              <w:jc w:val="center"/>
              <w:rPr>
                <w:rFonts w:ascii="Times New Roman" w:hAnsi="Times New Roman" w:cs="Times New Roman"/>
                <w:b/>
                <w:bCs/>
                <w:sz w:val="20"/>
                <w:szCs w:val="20"/>
              </w:rPr>
            </w:pPr>
            <w:r w:rsidRPr="00393D65">
              <w:rPr>
                <w:rFonts w:ascii="Times New Roman" w:hAnsi="Times New Roman" w:cs="Times New Roman"/>
                <w:b/>
                <w:bCs/>
                <w:sz w:val="20"/>
                <w:szCs w:val="20"/>
              </w:rPr>
              <w:t>URL</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Tomato genome sequencing project [51]</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www.sgn.cornell.edu/about/tomato</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Potato genome sequencing consortium [52]</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www.potato genome.net</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Papaya genome sequencing project [53]</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www.asgpb.mhpcc.hawaii.edu/papaya/</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4.</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Grape genome sequencing project[54]</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www.vitaceae.org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5.</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Floral genome sequencing project[55]</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www.fgp.bio.psu.edu/</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6.</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 Genomic databases [56]</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http://www.plantgdb.org/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7.</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GOLD [57]</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https://gold.jgi.doe.gov/</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8.</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NCBI Genomes [58]</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http://www.ncbi.nlm.nih.gov/genome/</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9.</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NCBI Assembly –</w:t>
            </w:r>
            <w:r w:rsidRPr="00393D65">
              <w:rPr>
                <w:rFonts w:ascii="Times New Roman" w:hAnsi="Times New Roman" w:cs="Times New Roman"/>
                <w:sz w:val="20"/>
                <w:szCs w:val="20"/>
                <w:shd w:val="clear" w:color="auto" w:fill="FFFFFF"/>
              </w:rPr>
              <w:t xml:space="preserve"> [59]</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http://www.ncbi.nlm.nih.gov/assembly/</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10.</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CoGepedia (plant genomes) [60]</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https://genomevolution.org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11.</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plaBi</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http://plabipd.de/</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12.</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Ensembl Plants [60]</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http://plants.ensembl.org/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13.</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Gramene[61]</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http://www.gramene.org/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14.</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PlantsDB[62]</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http://pgsb.helmholtz-muenchen.de/</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15.</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Phytozome[63]</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http://phytozome.jgi.doe.gov/</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16.</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PLAZA [64]</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http://bioinformatics.psb.ugent.be/plaza/</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17.</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GreenPhylDB</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http://www.greenphyl.org/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18.</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PlantOrDB [65]</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http://bioinfolab.miamioh.edu/plantordb/</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19.</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SALAD [66]</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http://salad.dna.affrc.go.jp/</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20.</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PlantTribes [67]</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http://fgp.bio.psu.edu/tribedb/</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21.</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PlantGenIE.org [68]</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http://plantgenie.org/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22.</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POGs2 [69]</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http://pogs.uoregon.edu/</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23.</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GenomicusPlants [70]</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http://www.genomicus.biologie.ens.fr/</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24.</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PIECE [71]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http://wheat.pw.usda.gov/piece/</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25.</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PlantSEED [72]</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http://bioseed.mcs.anl.gov/</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26.</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PGDBj[73, 74]</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http://pgdbj.jp/</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27.</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ChloroplastDB [75]</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http://chloroplast.cbio.psu.edu/</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28.</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KEGG [76]</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http://www.genome.jp/kegg/</w:t>
            </w:r>
          </w:p>
        </w:tc>
      </w:tr>
      <w:tr w:rsidR="00EE330A" w:rsidRPr="00393D65" w:rsidTr="00EC7817">
        <w:tc>
          <w:tcPr>
            <w:tcW w:w="9576" w:type="dxa"/>
            <w:gridSpan w:val="3"/>
          </w:tcPr>
          <w:p w:rsidR="00EE330A" w:rsidRPr="00393D65" w:rsidRDefault="00EE330A" w:rsidP="00EC7817">
            <w:pPr>
              <w:contextualSpacing/>
              <w:jc w:val="center"/>
              <w:rPr>
                <w:rFonts w:ascii="Times New Roman" w:hAnsi="Times New Roman" w:cs="Times New Roman"/>
                <w:b/>
                <w:sz w:val="20"/>
                <w:szCs w:val="20"/>
              </w:rPr>
            </w:pPr>
            <w:r w:rsidRPr="00393D65">
              <w:rPr>
                <w:rFonts w:ascii="Times New Roman" w:hAnsi="Times New Roman" w:cs="Times New Roman"/>
                <w:b/>
                <w:sz w:val="20"/>
                <w:szCs w:val="20"/>
              </w:rPr>
              <w:t>Plant species specialized genome databases</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29.</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TAIR (Arabidopsis) [77]</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http://www.arabidopsis.org/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30.</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SIGnAL (Arabidopsis) </w:t>
            </w:r>
          </w:p>
        </w:tc>
        <w:tc>
          <w:tcPr>
            <w:tcW w:w="4663"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http://signal.salk.edu/</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31.</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RARGE II(Arabidopsis) [78]</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http://rarge.psc.riken.jp/</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32.</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RARGE II [79]</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http://rarge-v2.psc.riken.jp/</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33.</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RGAP v.7 (Rice)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http://rice.plantbiology.msu.edu/</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34.</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RAP-DB (Rice)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http://rapdb.dna.affrc.go.jp/</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35.</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SGN (Solanaceae)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http://solgenomics.net/solanaceae-project/index.pl</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36.</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GrainGenes (Triticeae and Avena)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http://wheat.pw.usda.gov/GG3/</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37.</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SoyBase (Soybean)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http://soybase.org/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38.</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MaizeGDB (Maize)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http://www.maizegdb.org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39.</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CyanoBase (Cyanobacteria)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http://genome.microbedb.jp/cyanobase/</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40.</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GDR (Rosaceae)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https://www.rosaceae.org/</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41.</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Brassica Genome Gateway (Brassica)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http://brassica.nbi.ac.uk/</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42.</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Cucurbit Genomics Database (Cucurbitaceae)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http://www.icugi.org/cgi-bin/ICuGI/index.cgi</w:t>
            </w:r>
          </w:p>
        </w:tc>
      </w:tr>
      <w:tr w:rsidR="00EE330A" w:rsidRPr="00393D65" w:rsidTr="00EC7817">
        <w:tc>
          <w:tcPr>
            <w:tcW w:w="9576" w:type="dxa"/>
            <w:gridSpan w:val="3"/>
          </w:tcPr>
          <w:p w:rsidR="00EE330A" w:rsidRPr="00393D65" w:rsidRDefault="00EE330A" w:rsidP="00EC7817">
            <w:pPr>
              <w:contextualSpacing/>
              <w:jc w:val="center"/>
              <w:rPr>
                <w:rFonts w:ascii="Times New Roman" w:hAnsi="Times New Roman" w:cs="Times New Roman"/>
                <w:b/>
                <w:sz w:val="20"/>
                <w:szCs w:val="20"/>
              </w:rPr>
            </w:pPr>
            <w:r w:rsidRPr="00393D65">
              <w:rPr>
                <w:rFonts w:ascii="Times New Roman" w:hAnsi="Times New Roman" w:cs="Times New Roman"/>
                <w:b/>
                <w:sz w:val="20"/>
                <w:szCs w:val="20"/>
              </w:rPr>
              <w:t>Databases for comparative Genomics</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44.</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Golm transcriptome db</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http://csbdb.mpimp-golm.mpg.de/csbdb/dbxp/ath/ath_xpmgq.html</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45.</w:t>
            </w:r>
          </w:p>
        </w:tc>
        <w:tc>
          <w:tcPr>
            <w:tcW w:w="4184"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ATTED-II </w:t>
            </w:r>
          </w:p>
        </w:tc>
        <w:tc>
          <w:tcPr>
            <w:tcW w:w="4663"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http://atted.jp/</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p>
        </w:tc>
        <w:tc>
          <w:tcPr>
            <w:tcW w:w="4184" w:type="dxa"/>
          </w:tcPr>
          <w:p w:rsidR="00EE330A" w:rsidRPr="00393D65" w:rsidRDefault="00EE330A" w:rsidP="00EC7817">
            <w:pPr>
              <w:jc w:val="both"/>
              <w:rPr>
                <w:rFonts w:ascii="Times New Roman" w:hAnsi="Times New Roman" w:cs="Times New Roman"/>
                <w:sz w:val="20"/>
                <w:szCs w:val="20"/>
              </w:rPr>
            </w:pPr>
            <w:r w:rsidRPr="00393D65">
              <w:rPr>
                <w:rFonts w:ascii="Times New Roman" w:hAnsi="Times New Roman" w:cs="Times New Roman"/>
                <w:sz w:val="20"/>
                <w:szCs w:val="20"/>
              </w:rPr>
              <w:t>Tools Resources for Plant Genome Analysis</w:t>
            </w:r>
          </w:p>
        </w:tc>
        <w:tc>
          <w:tcPr>
            <w:tcW w:w="4663" w:type="dxa"/>
          </w:tcPr>
          <w:p w:rsidR="00EE330A" w:rsidRPr="00393D65" w:rsidRDefault="00EE330A" w:rsidP="00EC7817">
            <w:pPr>
              <w:jc w:val="both"/>
              <w:rPr>
                <w:rFonts w:ascii="Times New Roman" w:hAnsi="Times New Roman" w:cs="Times New Roman"/>
                <w:sz w:val="20"/>
                <w:szCs w:val="20"/>
              </w:rPr>
            </w:pP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p>
        </w:tc>
        <w:tc>
          <w:tcPr>
            <w:tcW w:w="4184" w:type="dxa"/>
          </w:tcPr>
          <w:p w:rsidR="00EE330A" w:rsidRPr="00393D65" w:rsidRDefault="00EE330A" w:rsidP="00EC7817">
            <w:pPr>
              <w:jc w:val="both"/>
              <w:rPr>
                <w:rFonts w:ascii="Times New Roman" w:hAnsi="Times New Roman" w:cs="Times New Roman"/>
                <w:sz w:val="20"/>
                <w:szCs w:val="20"/>
              </w:rPr>
            </w:pPr>
            <w:r w:rsidRPr="00393D65">
              <w:rPr>
                <w:rFonts w:ascii="Times New Roman" w:hAnsi="Times New Roman" w:cs="Times New Roman"/>
                <w:sz w:val="20"/>
                <w:szCs w:val="20"/>
              </w:rPr>
              <w:t>Galaxy.</w:t>
            </w:r>
          </w:p>
        </w:tc>
        <w:tc>
          <w:tcPr>
            <w:tcW w:w="4663" w:type="dxa"/>
          </w:tcPr>
          <w:p w:rsidR="00EE330A" w:rsidRPr="00393D65" w:rsidRDefault="00EE330A" w:rsidP="00EC7817">
            <w:pPr>
              <w:jc w:val="both"/>
              <w:rPr>
                <w:rFonts w:ascii="Times New Roman" w:hAnsi="Times New Roman" w:cs="Times New Roman"/>
                <w:sz w:val="20"/>
                <w:szCs w:val="20"/>
              </w:rPr>
            </w:pPr>
            <w:r w:rsidRPr="00393D65">
              <w:rPr>
                <w:rFonts w:ascii="Times New Roman" w:hAnsi="Times New Roman" w:cs="Times New Roman"/>
                <w:sz w:val="20"/>
                <w:szCs w:val="20"/>
              </w:rPr>
              <w:t>http://galaxyproject</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p>
        </w:tc>
        <w:tc>
          <w:tcPr>
            <w:tcW w:w="4184" w:type="dxa"/>
          </w:tcPr>
          <w:p w:rsidR="00EE330A" w:rsidRPr="00393D65" w:rsidRDefault="00EE330A" w:rsidP="00EC7817">
            <w:pPr>
              <w:jc w:val="both"/>
              <w:rPr>
                <w:rFonts w:ascii="Times New Roman" w:hAnsi="Times New Roman" w:cs="Times New Roman"/>
                <w:sz w:val="20"/>
                <w:szCs w:val="20"/>
              </w:rPr>
            </w:pPr>
            <w:r w:rsidRPr="00393D65">
              <w:rPr>
                <w:rFonts w:ascii="Times New Roman" w:hAnsi="Times New Roman" w:cs="Times New Roman"/>
                <w:sz w:val="20"/>
                <w:szCs w:val="20"/>
              </w:rPr>
              <w:t xml:space="preserve">Sanger institute </w:t>
            </w:r>
          </w:p>
        </w:tc>
        <w:tc>
          <w:tcPr>
            <w:tcW w:w="4663" w:type="dxa"/>
          </w:tcPr>
          <w:p w:rsidR="00EE330A" w:rsidRPr="00393D65" w:rsidRDefault="00EE330A" w:rsidP="00EC7817">
            <w:pPr>
              <w:jc w:val="both"/>
              <w:rPr>
                <w:rFonts w:ascii="Times New Roman" w:hAnsi="Times New Roman" w:cs="Times New Roman"/>
                <w:sz w:val="20"/>
                <w:szCs w:val="20"/>
              </w:rPr>
            </w:pPr>
            <w:r w:rsidRPr="00393D65">
              <w:rPr>
                <w:rFonts w:ascii="Times New Roman" w:hAnsi="Times New Roman" w:cs="Times New Roman"/>
                <w:sz w:val="20"/>
                <w:szCs w:val="20"/>
              </w:rPr>
              <w:t>http://www.sanger.ac.uk/</w:t>
            </w:r>
          </w:p>
        </w:tc>
      </w:tr>
      <w:tr w:rsidR="00EE330A" w:rsidRPr="00393D65" w:rsidTr="00EC7817">
        <w:tc>
          <w:tcPr>
            <w:tcW w:w="729" w:type="dxa"/>
          </w:tcPr>
          <w:p w:rsidR="00EE330A" w:rsidRPr="00393D65" w:rsidRDefault="00EE330A" w:rsidP="00EC7817">
            <w:pPr>
              <w:contextualSpacing/>
              <w:jc w:val="both"/>
              <w:rPr>
                <w:rFonts w:ascii="Times New Roman" w:hAnsi="Times New Roman" w:cs="Times New Roman"/>
                <w:sz w:val="20"/>
                <w:szCs w:val="20"/>
              </w:rPr>
            </w:pPr>
          </w:p>
        </w:tc>
        <w:tc>
          <w:tcPr>
            <w:tcW w:w="4184" w:type="dxa"/>
          </w:tcPr>
          <w:p w:rsidR="00EE330A" w:rsidRPr="00393D65" w:rsidRDefault="00EE330A" w:rsidP="00EC7817">
            <w:pPr>
              <w:jc w:val="both"/>
              <w:rPr>
                <w:rFonts w:ascii="Times New Roman" w:hAnsi="Times New Roman" w:cs="Times New Roman"/>
                <w:sz w:val="20"/>
                <w:szCs w:val="20"/>
              </w:rPr>
            </w:pPr>
            <w:r w:rsidRPr="00393D65">
              <w:rPr>
                <w:rFonts w:ascii="Times New Roman" w:hAnsi="Times New Roman" w:cs="Times New Roman"/>
                <w:sz w:val="20"/>
                <w:szCs w:val="20"/>
              </w:rPr>
              <w:t xml:space="preserve">GSAP </w:t>
            </w:r>
          </w:p>
        </w:tc>
        <w:tc>
          <w:tcPr>
            <w:tcW w:w="4663" w:type="dxa"/>
          </w:tcPr>
          <w:p w:rsidR="00EE330A" w:rsidRPr="00393D65" w:rsidRDefault="00EE330A" w:rsidP="00EC7817">
            <w:pPr>
              <w:jc w:val="both"/>
              <w:rPr>
                <w:rFonts w:ascii="Times New Roman" w:hAnsi="Times New Roman" w:cs="Times New Roman"/>
                <w:sz w:val="20"/>
                <w:szCs w:val="20"/>
              </w:rPr>
            </w:pPr>
            <w:r w:rsidRPr="00393D65">
              <w:rPr>
                <w:rFonts w:ascii="Times New Roman" w:hAnsi="Times New Roman" w:cs="Times New Roman"/>
                <w:sz w:val="20"/>
                <w:szCs w:val="20"/>
              </w:rPr>
              <w:t>http://www.broadinstitute.org/</w:t>
            </w:r>
          </w:p>
        </w:tc>
      </w:tr>
    </w:tbl>
    <w:p w:rsidR="00EE330A" w:rsidRPr="00393D65" w:rsidRDefault="00EE330A" w:rsidP="00EE330A">
      <w:pPr>
        <w:spacing w:line="240" w:lineRule="auto"/>
        <w:ind w:firstLine="720"/>
        <w:jc w:val="both"/>
        <w:rPr>
          <w:rFonts w:ascii="Times New Roman" w:hAnsi="Times New Roman" w:cs="Times New Roman"/>
          <w:sz w:val="20"/>
          <w:szCs w:val="20"/>
        </w:rPr>
      </w:pPr>
    </w:p>
    <w:p w:rsidR="00EE330A" w:rsidRPr="00393D65" w:rsidRDefault="00EE330A" w:rsidP="00EE330A">
      <w:pPr>
        <w:spacing w:line="240" w:lineRule="auto"/>
        <w:ind w:firstLine="720"/>
        <w:jc w:val="both"/>
        <w:rPr>
          <w:rFonts w:ascii="Times New Roman" w:hAnsi="Times New Roman" w:cs="Times New Roman"/>
          <w:sz w:val="20"/>
          <w:szCs w:val="20"/>
        </w:rPr>
      </w:pPr>
      <w:r w:rsidRPr="00393D65">
        <w:rPr>
          <w:rFonts w:ascii="Times New Roman" w:hAnsi="Times New Roman" w:cs="Times New Roman"/>
          <w:sz w:val="20"/>
          <w:szCs w:val="20"/>
        </w:rPr>
        <w:t xml:space="preserve">Available information in these public domain genome sequencing projects are considered as precious resources for comparative, evolutionary and functional studies [80]. </w:t>
      </w:r>
      <w:bookmarkStart w:id="0" w:name="_GoBack"/>
      <w:bookmarkEnd w:id="0"/>
      <w:r w:rsidRPr="00393D65">
        <w:rPr>
          <w:rFonts w:ascii="Times New Roman" w:hAnsi="Times New Roman" w:cs="Times New Roman"/>
          <w:sz w:val="20"/>
          <w:szCs w:val="20"/>
        </w:rPr>
        <w:t xml:space="preserve">For example, numbers of stress responsive factors of plants like soybean, sorghum, barley, maize and wheat were correctly predicted by comparative genomic approach in which the stress responsive transcription factors of Arabidopsis and Rice were selected as reference plant genomes [81, 82]. Likewise, numbers of functional genes and novel biosynthetic genes were discovered and annotated in newly sequenced plants by comparative genomics and co expression analysis [83, 84]. </w:t>
      </w:r>
    </w:p>
    <w:p w:rsidR="00EE330A" w:rsidRPr="00393D65" w:rsidRDefault="00EE330A" w:rsidP="00EE330A">
      <w:pPr>
        <w:spacing w:line="240" w:lineRule="auto"/>
        <w:jc w:val="both"/>
        <w:rPr>
          <w:rFonts w:ascii="Times New Roman" w:hAnsi="Times New Roman" w:cs="Times New Roman"/>
          <w:b/>
          <w:sz w:val="20"/>
          <w:szCs w:val="20"/>
        </w:rPr>
      </w:pPr>
      <w:r w:rsidRPr="00393D65">
        <w:rPr>
          <w:rFonts w:ascii="Times New Roman" w:hAnsi="Times New Roman" w:cs="Times New Roman"/>
          <w:b/>
          <w:sz w:val="20"/>
          <w:szCs w:val="20"/>
        </w:rPr>
        <w:t>Plant Transcriptomic Databases</w:t>
      </w:r>
    </w:p>
    <w:p w:rsidR="00EE330A" w:rsidRPr="00393D65" w:rsidRDefault="00EE330A" w:rsidP="00EE330A">
      <w:pPr>
        <w:spacing w:line="240" w:lineRule="auto"/>
        <w:ind w:firstLine="720"/>
        <w:jc w:val="both"/>
        <w:rPr>
          <w:rFonts w:ascii="Times New Roman" w:hAnsi="Times New Roman" w:cs="Times New Roman"/>
          <w:sz w:val="20"/>
          <w:szCs w:val="20"/>
        </w:rPr>
      </w:pPr>
      <w:r w:rsidRPr="00393D65">
        <w:rPr>
          <w:rFonts w:ascii="Times New Roman" w:hAnsi="Times New Roman" w:cs="Times New Roman"/>
          <w:sz w:val="20"/>
          <w:szCs w:val="20"/>
        </w:rPr>
        <w:t>In general, the characterization and prediction of plant gene function is considered to be a difficult task because of availability of limited number of model plants, complexity in cultivation and lack of plants genomic transformation information. But, the available plant genome sequencing transcriptome data derived from different experiments and experimental treatments that capture the gene expression in tissues, organs and development phases and many bioinformatics approaches are considered to be a powerful resources for plant research scientific community. Understanding of the plant genes and their expressions will enhance the process of selection of desired plant traits [85, 86] and functional annotation of a novel gene. These gene expression data has immense values which provides significant information on the active state of the gene. Further, the expression data are used to predict gene function by comparative analysis [87]. With an exponential growing rate of available plant gene expression data, databases with different functionalities were emerged as a valuable contribution to the scientific community. Though there are huge numbers of online gene expression databases are available, only those databases used to predict gene function with unique approaches are given in Table 4.</w:t>
      </w:r>
    </w:p>
    <w:tbl>
      <w:tblPr>
        <w:tblStyle w:val="TableGrid"/>
        <w:tblW w:w="9675" w:type="dxa"/>
        <w:tblLook w:val="04A0"/>
      </w:tblPr>
      <w:tblGrid>
        <w:gridCol w:w="828"/>
        <w:gridCol w:w="4184"/>
        <w:gridCol w:w="4663"/>
      </w:tblGrid>
      <w:tr w:rsidR="00EE330A" w:rsidRPr="00393D65" w:rsidTr="00EC7817">
        <w:tc>
          <w:tcPr>
            <w:tcW w:w="828" w:type="dxa"/>
          </w:tcPr>
          <w:p w:rsidR="00EE330A" w:rsidRPr="00393D65" w:rsidRDefault="00EE330A" w:rsidP="00EC7817">
            <w:pPr>
              <w:rPr>
                <w:rFonts w:ascii="Times New Roman" w:hAnsi="Times New Roman" w:cs="Times New Roman"/>
                <w:b/>
                <w:sz w:val="20"/>
                <w:szCs w:val="20"/>
              </w:rPr>
            </w:pPr>
            <w:r w:rsidRPr="00393D65">
              <w:rPr>
                <w:rFonts w:ascii="Times New Roman" w:hAnsi="Times New Roman" w:cs="Times New Roman"/>
                <w:b/>
                <w:sz w:val="20"/>
                <w:szCs w:val="20"/>
              </w:rPr>
              <w:t>S.No</w:t>
            </w:r>
          </w:p>
        </w:tc>
        <w:tc>
          <w:tcPr>
            <w:tcW w:w="4184" w:type="dxa"/>
          </w:tcPr>
          <w:p w:rsidR="00EE330A" w:rsidRPr="00393D65" w:rsidRDefault="00EE330A" w:rsidP="00EC7817">
            <w:pPr>
              <w:rPr>
                <w:rFonts w:ascii="Times New Roman" w:hAnsi="Times New Roman" w:cs="Times New Roman"/>
                <w:b/>
                <w:sz w:val="20"/>
                <w:szCs w:val="20"/>
              </w:rPr>
            </w:pPr>
            <w:r w:rsidRPr="00393D65">
              <w:rPr>
                <w:rFonts w:ascii="Times New Roman" w:hAnsi="Times New Roman" w:cs="Times New Roman"/>
                <w:b/>
                <w:sz w:val="20"/>
                <w:szCs w:val="20"/>
              </w:rPr>
              <w:t xml:space="preserve">Databases </w:t>
            </w:r>
          </w:p>
        </w:tc>
        <w:tc>
          <w:tcPr>
            <w:tcW w:w="4663" w:type="dxa"/>
          </w:tcPr>
          <w:p w:rsidR="00EE330A" w:rsidRPr="00393D65" w:rsidRDefault="00EE330A" w:rsidP="00EC7817">
            <w:pPr>
              <w:rPr>
                <w:rFonts w:ascii="Times New Roman" w:hAnsi="Times New Roman" w:cs="Times New Roman"/>
                <w:b/>
                <w:sz w:val="20"/>
                <w:szCs w:val="20"/>
              </w:rPr>
            </w:pPr>
            <w:r w:rsidRPr="00393D65">
              <w:rPr>
                <w:rFonts w:ascii="Times New Roman" w:hAnsi="Times New Roman" w:cs="Times New Roman"/>
                <w:b/>
                <w:sz w:val="20"/>
                <w:szCs w:val="20"/>
              </w:rPr>
              <w:t>URL</w:t>
            </w:r>
          </w:p>
        </w:tc>
      </w:tr>
      <w:tr w:rsidR="00EE330A" w:rsidRPr="00393D65" w:rsidTr="00EC7817">
        <w:tc>
          <w:tcPr>
            <w:tcW w:w="9675" w:type="dxa"/>
            <w:gridSpan w:val="3"/>
          </w:tcPr>
          <w:p w:rsidR="00EE330A" w:rsidRPr="00393D65" w:rsidRDefault="00EE330A" w:rsidP="00EC7817">
            <w:pPr>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Expression</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Arabidopsis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http://www.ag.arizona.edu/microarray</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Barley</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http://www.barleybase.org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Rice</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http://www.ricearray.org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Maize</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http://www.maizearray.org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Soybean</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http://soybeangenomics.cropsci.uiuc.edu</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Tomato</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http://ted.bti.cornell.edu</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GENEVESTIGATOR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https://genevestigator.com/gv/start/start.jsp</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ePlant by BAR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http://bar.utoronto.ca/</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CoNekT-Plants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https://evorepro.sbs.ntu.edu.sg/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Expression Atlas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https://www.ebi.ac.uk/gxa/home</w:t>
            </w:r>
          </w:p>
        </w:tc>
      </w:tr>
      <w:tr w:rsidR="00EE330A" w:rsidRPr="00393D65" w:rsidTr="00EC7817">
        <w:tc>
          <w:tcPr>
            <w:tcW w:w="9675" w:type="dxa"/>
            <w:gridSpan w:val="3"/>
          </w:tcPr>
          <w:p w:rsidR="00EE330A" w:rsidRPr="00393D65" w:rsidRDefault="00EE330A" w:rsidP="00EC7817">
            <w:pPr>
              <w:pStyle w:val="ListParagraph"/>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Co-Expression</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Expression Angler by BAR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http://bar.utoronto.ca/</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CoNekT-Plants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https://evorepro.sbs.ntu.edu.sg/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ATTED-II</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https://atted.jp/</w:t>
            </w:r>
          </w:p>
        </w:tc>
      </w:tr>
      <w:tr w:rsidR="00EE330A" w:rsidRPr="00393D65" w:rsidTr="00EC7817">
        <w:tc>
          <w:tcPr>
            <w:tcW w:w="9675" w:type="dxa"/>
            <w:gridSpan w:val="3"/>
          </w:tcPr>
          <w:p w:rsidR="00EE330A" w:rsidRPr="00393D65" w:rsidRDefault="00EE330A" w:rsidP="00EC7817">
            <w:pPr>
              <w:pStyle w:val="ListParagraph"/>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Differentially Expressed Genes (DGE)</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AtCAST</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http://atpbsmd.yokohama-cu.ac.jp/cgi/atcast/home.cgi</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Expression Atlas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https://www.ebi.ac.uk/gxa/home</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GENEVESTIGATOR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https://genevestigator.com/gv/start/start.jsp</w:t>
            </w:r>
          </w:p>
        </w:tc>
      </w:tr>
      <w:tr w:rsidR="00EE330A" w:rsidRPr="00393D65" w:rsidTr="00EC7817">
        <w:tc>
          <w:tcPr>
            <w:tcW w:w="9675" w:type="dxa"/>
            <w:gridSpan w:val="3"/>
          </w:tcPr>
          <w:p w:rsidR="00EE330A" w:rsidRPr="00393D65" w:rsidRDefault="00EE330A" w:rsidP="00EC7817">
            <w:pPr>
              <w:pStyle w:val="ListParagraph"/>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Gene expression-specificity/stability</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Rice Expression Database</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http://expression.ic4r.org/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CoNekT-Plants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https://evorepro.sbs.ntu.edu.sg/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GENEVESTIGATOR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https://genevestigator.com/gv/start/start.jsp</w:t>
            </w:r>
          </w:p>
        </w:tc>
      </w:tr>
      <w:tr w:rsidR="00EE330A" w:rsidRPr="00393D65" w:rsidTr="00EC7817">
        <w:tc>
          <w:tcPr>
            <w:tcW w:w="9675" w:type="dxa"/>
            <w:gridSpan w:val="3"/>
          </w:tcPr>
          <w:p w:rsidR="00EE330A" w:rsidRPr="00393D65" w:rsidRDefault="00EE330A" w:rsidP="00EC7817">
            <w:pPr>
              <w:pStyle w:val="ListParagraph"/>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Experiment correlation</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AtCAST</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http://atpbsmd.yokohama-cu.ac.jp/cgi/atcast/home.cgi</w:t>
            </w:r>
          </w:p>
        </w:tc>
      </w:tr>
    </w:tbl>
    <w:p w:rsidR="00EE330A" w:rsidRPr="00393D65" w:rsidRDefault="00EE330A" w:rsidP="00EE330A">
      <w:pPr>
        <w:spacing w:line="240" w:lineRule="auto"/>
        <w:jc w:val="both"/>
        <w:rPr>
          <w:rFonts w:ascii="Times New Roman" w:hAnsi="Times New Roman" w:cs="Times New Roman"/>
          <w:b/>
          <w:sz w:val="20"/>
          <w:szCs w:val="20"/>
        </w:rPr>
      </w:pPr>
    </w:p>
    <w:p w:rsidR="00EE330A" w:rsidRPr="00393D65" w:rsidRDefault="00EE330A" w:rsidP="00EE330A">
      <w:pPr>
        <w:spacing w:line="240" w:lineRule="auto"/>
        <w:jc w:val="both"/>
        <w:rPr>
          <w:rFonts w:ascii="Times New Roman" w:hAnsi="Times New Roman" w:cs="Times New Roman"/>
          <w:b/>
          <w:sz w:val="20"/>
          <w:szCs w:val="20"/>
        </w:rPr>
      </w:pPr>
      <w:r w:rsidRPr="00393D65">
        <w:rPr>
          <w:rFonts w:ascii="Times New Roman" w:hAnsi="Times New Roman" w:cs="Times New Roman"/>
          <w:b/>
          <w:sz w:val="20"/>
          <w:szCs w:val="20"/>
        </w:rPr>
        <w:lastRenderedPageBreak/>
        <w:t>Resources for Genome – wide association studies in Plants</w:t>
      </w:r>
    </w:p>
    <w:p w:rsidR="00EE330A" w:rsidRPr="00393D65" w:rsidRDefault="00EE330A" w:rsidP="00EE330A">
      <w:pPr>
        <w:spacing w:line="240" w:lineRule="auto"/>
        <w:ind w:firstLine="720"/>
        <w:jc w:val="both"/>
        <w:rPr>
          <w:rFonts w:ascii="Times New Roman" w:hAnsi="Times New Roman" w:cs="Times New Roman"/>
          <w:sz w:val="20"/>
          <w:szCs w:val="20"/>
        </w:rPr>
      </w:pPr>
      <w:r w:rsidRPr="00393D65">
        <w:rPr>
          <w:rFonts w:ascii="Times New Roman" w:hAnsi="Times New Roman" w:cs="Times New Roman"/>
          <w:sz w:val="20"/>
          <w:szCs w:val="20"/>
        </w:rPr>
        <w:t xml:space="preserve">Genome-wide association studies (GWAS) are a popular method to link genetic variation to phenotypic variation and are therefore important for plant genetics. The increasing wealth of publicly available genomic sequence information for crop plants provides an unprecedented opportunity to use GWAS for the identification of genes controlling a plethora of agronomic traits. However, lack of technical expertise and IT infrastructure still hinders the ability of plant breeders to conduct GWAS independently. However, more than 1300 different genes were genotyped and 107 phenotyped with respect to 2, 50,000 single nucleotide polymorphisms (SNPs) in a classic model plant Arabidopsis thaliana [88] With this ground work, there were frequent success in performing GWAS on some other qualities of interest in Arabidopsis, such as tolerance in heavy metal, salt, flowering time and heat resistance etc., [89].  Likewise, in Rice, another significant crop,  mapping efforts were carried out intensively to understand the genetic variation responsible for starch quality, grain size, stress tolerance with respect to their ancestors [90, 91] In addition, the GWAS studies were performed on some other important crops for example Maize and Soybean [92, 93]. For better breeding, in GWAS, estimation of epistatic i.e. gene – gene interactions and gene environment interactions is considered to be an important task. Currently, the use of new bioinformatics approach, i.e. mixed linear model approach is widely used in the detection of epistatic and gene – gene interactions in Rice and the obtained results were also remarkable [94]. Similarly, to manage and make use of genetic association studies in plants, a special resource namely GnpIS – ASSo is available. Currently, this database dealt with GWAS in Tomato and Maize. It provides tools to study the linkage between traits and markers and the results were graphically visualized with devoted plots. Once, the best marker assisted the trait was selected, their location on chromosomes, their neighboring genes etc., were easily studied [95]. However, there is a need to enhance the speed, memory capacity and application of statistical test to make accurate results while using GWAS assisted tools.  </w:t>
      </w:r>
    </w:p>
    <w:p w:rsidR="00EE330A" w:rsidRPr="00393D65" w:rsidRDefault="00EE330A" w:rsidP="00EE330A">
      <w:pPr>
        <w:spacing w:line="240" w:lineRule="auto"/>
        <w:jc w:val="both"/>
        <w:rPr>
          <w:rFonts w:ascii="Times New Roman" w:hAnsi="Times New Roman" w:cs="Times New Roman"/>
          <w:b/>
          <w:sz w:val="20"/>
          <w:szCs w:val="24"/>
        </w:rPr>
      </w:pPr>
      <w:r w:rsidRPr="00393D65">
        <w:rPr>
          <w:rFonts w:ascii="Times New Roman" w:hAnsi="Times New Roman" w:cs="Times New Roman"/>
          <w:b/>
          <w:sz w:val="20"/>
          <w:szCs w:val="24"/>
        </w:rPr>
        <w:t>CONCLUSIONS</w:t>
      </w:r>
    </w:p>
    <w:p w:rsidR="00EE330A" w:rsidRPr="00393D65" w:rsidRDefault="00EE330A" w:rsidP="00EE330A">
      <w:pPr>
        <w:spacing w:line="240" w:lineRule="auto"/>
        <w:ind w:firstLine="720"/>
        <w:jc w:val="both"/>
        <w:rPr>
          <w:rFonts w:ascii="Times New Roman" w:hAnsi="Times New Roman" w:cs="Times New Roman"/>
          <w:sz w:val="20"/>
        </w:rPr>
      </w:pPr>
      <w:r w:rsidRPr="00393D65">
        <w:rPr>
          <w:rFonts w:ascii="Times New Roman" w:hAnsi="Times New Roman" w:cs="Times New Roman"/>
          <w:sz w:val="20"/>
        </w:rPr>
        <w:t>Recent advances in the application of bioinformatics for plants Genomes not only offer enormous potential for large-scale genomics research among plant species, but also offer several technical challenges. NGS technologies and platforms will make the plant genetic data will be abundant in the coming years. With these accessible genomic data, the development of tools for managing and analyzing this data are becoming more and more</w:t>
      </w:r>
      <w:r w:rsidR="007153D6" w:rsidRPr="00393D65">
        <w:rPr>
          <w:rFonts w:ascii="Times New Roman" w:hAnsi="Times New Roman" w:cs="Times New Roman"/>
          <w:sz w:val="20"/>
        </w:rPr>
        <w:t xml:space="preserve"> highly</w:t>
      </w:r>
      <w:r w:rsidRPr="00393D65">
        <w:rPr>
          <w:rFonts w:ascii="Times New Roman" w:hAnsi="Times New Roman" w:cs="Times New Roman"/>
          <w:sz w:val="20"/>
        </w:rPr>
        <w:t xml:space="preserve"> </w:t>
      </w:r>
      <w:r w:rsidR="007153D6" w:rsidRPr="00393D65">
        <w:rPr>
          <w:rFonts w:ascii="Times New Roman" w:hAnsi="Times New Roman" w:cs="Times New Roman"/>
          <w:sz w:val="20"/>
        </w:rPr>
        <w:t>significant</w:t>
      </w:r>
      <w:r w:rsidRPr="00393D65">
        <w:rPr>
          <w:rFonts w:ascii="Times New Roman" w:hAnsi="Times New Roman" w:cs="Times New Roman"/>
          <w:sz w:val="20"/>
        </w:rPr>
        <w:t xml:space="preserve">. </w:t>
      </w:r>
      <w:r w:rsidR="007153D6" w:rsidRPr="00393D65">
        <w:rPr>
          <w:rFonts w:ascii="Times New Roman" w:hAnsi="Times New Roman" w:cs="Times New Roman"/>
          <w:sz w:val="20"/>
        </w:rPr>
        <w:t xml:space="preserve">Undoubtedly, continuous establishment of several of plant specific genome databases facilitates retrieval and analysis of plant genomes. For example, specific information on functional genes, their evolutionary relationships within and between plant species will be identified by comparative genome and phylogenetic analysis respectively.  </w:t>
      </w:r>
      <w:r w:rsidR="009E4681" w:rsidRPr="00393D65">
        <w:rPr>
          <w:rFonts w:ascii="Times New Roman" w:hAnsi="Times New Roman" w:cs="Times New Roman"/>
          <w:sz w:val="20"/>
        </w:rPr>
        <w:t>Likewise, from the genome wide association studies loci and allelic variations related to valuable traits will be detected successfully.  However, the researchers those who are working in plan</w:t>
      </w:r>
      <w:r w:rsidR="00A307AB" w:rsidRPr="00393D65">
        <w:rPr>
          <w:rFonts w:ascii="Times New Roman" w:hAnsi="Times New Roman" w:cs="Times New Roman"/>
          <w:sz w:val="20"/>
        </w:rPr>
        <w:t>t genomic analysis are still facing the great demand for managing</w:t>
      </w:r>
      <w:r w:rsidR="009E4681" w:rsidRPr="00393D65">
        <w:rPr>
          <w:rFonts w:ascii="Times New Roman" w:hAnsi="Times New Roman" w:cs="Times New Roman"/>
          <w:sz w:val="20"/>
        </w:rPr>
        <w:t xml:space="preserve"> and </w:t>
      </w:r>
      <w:r w:rsidR="00A307AB" w:rsidRPr="00393D65">
        <w:rPr>
          <w:rFonts w:ascii="Times New Roman" w:hAnsi="Times New Roman" w:cs="Times New Roman"/>
          <w:sz w:val="20"/>
        </w:rPr>
        <w:t>manipulating</w:t>
      </w:r>
      <w:r w:rsidR="009E4681" w:rsidRPr="00393D65">
        <w:rPr>
          <w:rFonts w:ascii="Times New Roman" w:hAnsi="Times New Roman" w:cs="Times New Roman"/>
          <w:sz w:val="20"/>
        </w:rPr>
        <w:t xml:space="preserve"> the results obtained from plant ge</w:t>
      </w:r>
      <w:r w:rsidR="00A307AB" w:rsidRPr="00393D65">
        <w:rPr>
          <w:rFonts w:ascii="Times New Roman" w:hAnsi="Times New Roman" w:cs="Times New Roman"/>
          <w:sz w:val="20"/>
        </w:rPr>
        <w:t>nomic data by using the available</w:t>
      </w:r>
      <w:r w:rsidR="009E4681" w:rsidRPr="00393D65">
        <w:rPr>
          <w:rFonts w:ascii="Times New Roman" w:hAnsi="Times New Roman" w:cs="Times New Roman"/>
          <w:sz w:val="20"/>
        </w:rPr>
        <w:t xml:space="preserve"> bioinformatics resources</w:t>
      </w:r>
      <w:r w:rsidR="00A307AB" w:rsidRPr="00393D65">
        <w:rPr>
          <w:rFonts w:ascii="Times New Roman" w:hAnsi="Times New Roman" w:cs="Times New Roman"/>
          <w:sz w:val="20"/>
        </w:rPr>
        <w:t xml:space="preserve">. </w:t>
      </w:r>
      <w:r w:rsidR="009E4681" w:rsidRPr="00393D65">
        <w:rPr>
          <w:rFonts w:ascii="Times New Roman" w:hAnsi="Times New Roman" w:cs="Times New Roman"/>
          <w:sz w:val="20"/>
        </w:rPr>
        <w:t xml:space="preserve"> </w:t>
      </w:r>
      <w:r w:rsidRPr="00393D65">
        <w:rPr>
          <w:rFonts w:ascii="Times New Roman" w:hAnsi="Times New Roman" w:cs="Times New Roman"/>
          <w:sz w:val="20"/>
        </w:rPr>
        <w:t xml:space="preserve">In summary, the recent wealth of plant genomic </w:t>
      </w:r>
      <w:r w:rsidR="00A307AB" w:rsidRPr="00393D65">
        <w:rPr>
          <w:rFonts w:ascii="Times New Roman" w:hAnsi="Times New Roman" w:cs="Times New Roman"/>
          <w:sz w:val="20"/>
        </w:rPr>
        <w:t>data</w:t>
      </w:r>
      <w:r w:rsidRPr="00393D65">
        <w:rPr>
          <w:rFonts w:ascii="Times New Roman" w:hAnsi="Times New Roman" w:cs="Times New Roman"/>
          <w:sz w:val="20"/>
        </w:rPr>
        <w:t>, coupled with advances in bioinformatics</w:t>
      </w:r>
      <w:r w:rsidR="00A307AB" w:rsidRPr="00393D65">
        <w:rPr>
          <w:rFonts w:ascii="Times New Roman" w:hAnsi="Times New Roman" w:cs="Times New Roman"/>
          <w:sz w:val="20"/>
        </w:rPr>
        <w:t xml:space="preserve"> resources</w:t>
      </w:r>
      <w:r w:rsidRPr="00393D65">
        <w:rPr>
          <w:rFonts w:ascii="Times New Roman" w:hAnsi="Times New Roman" w:cs="Times New Roman"/>
          <w:sz w:val="20"/>
        </w:rPr>
        <w:t>, they have enabled plants research scientists to achieve </w:t>
      </w:r>
      <w:r w:rsidR="00A307AB" w:rsidRPr="00393D65">
        <w:rPr>
          <w:rFonts w:ascii="Times New Roman" w:hAnsi="Times New Roman" w:cs="Times New Roman"/>
          <w:sz w:val="20"/>
        </w:rPr>
        <w:t>an</w:t>
      </w:r>
      <w:r w:rsidRPr="00393D65">
        <w:rPr>
          <w:rFonts w:ascii="Times New Roman" w:hAnsi="Times New Roman" w:cs="Times New Roman"/>
          <w:sz w:val="20"/>
        </w:rPr>
        <w:t> essential and systematic understanding of economically important plants and plant processes, essential to advance in crop improvement. While these exciting results, remains a fundamental need for effective tools and methodologies to advance plant biotechnology, to deal with problems that are difficult to solve using current approaches, and to facilitate the translation of this innovative discovery of the knowledge to get better plant productivity.</w:t>
      </w:r>
    </w:p>
    <w:p w:rsidR="0086683F" w:rsidRPr="00393D65" w:rsidRDefault="0086683F" w:rsidP="0086683F">
      <w:pPr>
        <w:spacing w:line="240" w:lineRule="auto"/>
        <w:jc w:val="both"/>
        <w:rPr>
          <w:rFonts w:ascii="Times New Roman" w:hAnsi="Times New Roman" w:cs="Times New Roman"/>
          <w:b/>
          <w:sz w:val="20"/>
          <w:szCs w:val="20"/>
        </w:rPr>
      </w:pPr>
      <w:r w:rsidRPr="00393D65">
        <w:rPr>
          <w:rFonts w:ascii="Times New Roman" w:hAnsi="Times New Roman" w:cs="Times New Roman"/>
          <w:b/>
          <w:sz w:val="20"/>
          <w:szCs w:val="20"/>
        </w:rPr>
        <w:t>References</w:t>
      </w:r>
    </w:p>
    <w:p w:rsidR="0086683F" w:rsidRPr="00393D65" w:rsidRDefault="0086683F" w:rsidP="0086683F">
      <w:pPr>
        <w:autoSpaceDE w:val="0"/>
        <w:autoSpaceDN w:val="0"/>
        <w:adjustRightInd w:val="0"/>
        <w:spacing w:after="0" w:line="240" w:lineRule="auto"/>
        <w:jc w:val="both"/>
        <w:rPr>
          <w:rFonts w:ascii="Times New Roman" w:hAnsi="Times New Roman" w:cs="Times New Roman"/>
          <w:b/>
          <w:sz w:val="20"/>
          <w:szCs w:val="20"/>
        </w:rPr>
      </w:pP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 Butler, and E. Millstone, “Environmental challenges. </w:t>
      </w:r>
      <w:r w:rsidRPr="00393D65">
        <w:rPr>
          <w:rFonts w:ascii="Times New Roman" w:hAnsi="Times New Roman" w:cs="Times New Roman"/>
          <w:iCs/>
          <w:sz w:val="20"/>
          <w:szCs w:val="20"/>
          <w:shd w:val="clear" w:color="auto" w:fill="FFFFFF"/>
        </w:rPr>
        <w:t>Atlas of food: who eats what, where and why?”</w:t>
      </w:r>
      <w:r w:rsidRPr="00393D65">
        <w:rPr>
          <w:rFonts w:ascii="Times New Roman" w:hAnsi="Times New Roman" w:cs="Times New Roman"/>
          <w:sz w:val="20"/>
          <w:szCs w:val="20"/>
          <w:shd w:val="clear" w:color="auto" w:fill="FFFFFF"/>
        </w:rPr>
        <w:t xml:space="preserve"> Earthscan, pp.16-18, 2003.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Mann, “Natural products in cancer chemotherapy: past, present and future”. </w:t>
      </w:r>
      <w:r w:rsidRPr="00393D65">
        <w:rPr>
          <w:rFonts w:ascii="Times New Roman" w:hAnsi="Times New Roman" w:cs="Times New Roman"/>
          <w:iCs/>
          <w:sz w:val="20"/>
          <w:szCs w:val="20"/>
          <w:shd w:val="clear" w:color="auto" w:fill="FFFFFF"/>
        </w:rPr>
        <w:t>Nat. Rev. Cancer</w:t>
      </w:r>
      <w:r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i/>
          <w:iCs/>
          <w:sz w:val="20"/>
          <w:szCs w:val="20"/>
          <w:shd w:val="clear" w:color="auto" w:fill="FFFFFF"/>
        </w:rPr>
        <w:t>2</w:t>
      </w:r>
      <w:r w:rsidRPr="00393D65">
        <w:rPr>
          <w:rFonts w:ascii="Times New Roman" w:hAnsi="Times New Roman" w:cs="Times New Roman"/>
          <w:sz w:val="20"/>
          <w:szCs w:val="20"/>
          <w:shd w:val="clear" w:color="auto" w:fill="FFFFFF"/>
        </w:rPr>
        <w:t>(2), pp.143-148, 2002.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Z. Lippman, A.V. Gendrel, M. Black, M.W. Vaughn, N. Dedhia, W. Richard McCombie, K. Lavine, V. Mittal, B. May, K.D. Kasschau, and J.C. Carrington, “Role of transposable elements in heterochromatin and epigenetic control”. </w:t>
      </w:r>
      <w:r w:rsidRPr="00393D65">
        <w:rPr>
          <w:rFonts w:ascii="Times New Roman" w:hAnsi="Times New Roman" w:cs="Times New Roman"/>
          <w:iCs/>
          <w:sz w:val="20"/>
          <w:szCs w:val="20"/>
          <w:shd w:val="clear" w:color="auto" w:fill="FFFFFF"/>
        </w:rPr>
        <w:t>Nature</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430</w:t>
      </w:r>
      <w:r w:rsidRPr="00393D65">
        <w:rPr>
          <w:rFonts w:ascii="Times New Roman" w:hAnsi="Times New Roman" w:cs="Times New Roman"/>
          <w:sz w:val="20"/>
          <w:szCs w:val="20"/>
          <w:shd w:val="clear" w:color="auto" w:fill="FFFFFF"/>
        </w:rPr>
        <w:t>(6998), pp.471-476, 2004.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P.J. Kersey, “Plant genome sequences: past, present, future”. </w:t>
      </w:r>
      <w:r w:rsidRPr="00393D65">
        <w:rPr>
          <w:rFonts w:ascii="Times New Roman" w:hAnsi="Times New Roman" w:cs="Times New Roman"/>
          <w:bCs/>
          <w:sz w:val="20"/>
          <w:szCs w:val="20"/>
          <w:shd w:val="clear" w:color="auto" w:fill="FFFFFF"/>
        </w:rPr>
        <w:t>Curr.</w:t>
      </w:r>
      <w:r w:rsidRPr="00393D65">
        <w:rPr>
          <w:rFonts w:ascii="Times New Roman" w:hAnsi="Times New Roman" w:cs="Times New Roman"/>
          <w:sz w:val="20"/>
          <w:szCs w:val="20"/>
          <w:shd w:val="clear" w:color="auto" w:fill="FFFFFF"/>
        </w:rPr>
        <w:t> </w:t>
      </w:r>
      <w:r w:rsidRPr="00393D65">
        <w:rPr>
          <w:rFonts w:ascii="Times New Roman" w:hAnsi="Times New Roman" w:cs="Times New Roman"/>
          <w:bCs/>
          <w:sz w:val="20"/>
          <w:szCs w:val="20"/>
          <w:shd w:val="clear" w:color="auto" w:fill="FFFFFF"/>
        </w:rPr>
        <w:t>Opin.</w:t>
      </w:r>
      <w:r w:rsidRPr="00393D65">
        <w:rPr>
          <w:rFonts w:ascii="Times New Roman" w:hAnsi="Times New Roman" w:cs="Times New Roman"/>
          <w:sz w:val="20"/>
          <w:szCs w:val="20"/>
          <w:shd w:val="clear" w:color="auto" w:fill="FFFFFF"/>
        </w:rPr>
        <w:t> </w:t>
      </w:r>
      <w:r w:rsidRPr="00393D65">
        <w:rPr>
          <w:rFonts w:ascii="Times New Roman" w:hAnsi="Times New Roman" w:cs="Times New Roman"/>
          <w:bCs/>
          <w:sz w:val="20"/>
          <w:szCs w:val="20"/>
          <w:shd w:val="clear" w:color="auto" w:fill="FFFFFF"/>
        </w:rPr>
        <w:t>Plant Biol.</w:t>
      </w:r>
      <w:r w:rsidRPr="00393D65">
        <w:rPr>
          <w:rFonts w:ascii="Times New Roman" w:hAnsi="Times New Roman" w:cs="Times New Roman"/>
          <w:sz w:val="20"/>
          <w:szCs w:val="20"/>
          <w:shd w:val="clear" w:color="auto" w:fill="FFFFFF"/>
        </w:rPr>
        <w:t xml:space="preserve">, 2019, </w:t>
      </w:r>
      <w:r w:rsidRPr="00393D65">
        <w:rPr>
          <w:rFonts w:ascii="Times New Roman" w:hAnsi="Times New Roman" w:cs="Times New Roman"/>
          <w:i/>
          <w:iCs/>
          <w:sz w:val="20"/>
          <w:szCs w:val="20"/>
          <w:shd w:val="clear" w:color="auto" w:fill="FFFFFF"/>
        </w:rPr>
        <w:t>48</w:t>
      </w:r>
      <w:r w:rsidRPr="00393D65">
        <w:rPr>
          <w:rFonts w:ascii="Times New Roman" w:hAnsi="Times New Roman" w:cs="Times New Roman"/>
          <w:sz w:val="20"/>
          <w:szCs w:val="20"/>
          <w:shd w:val="clear" w:color="auto" w:fill="FFFFFF"/>
        </w:rPr>
        <w:t>, pp.1-8.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C. Feuillet, J.E. Leach, J. Rogers, P.S. Schnable, and K. Eversole, “Crop genome sequencing: lessons and rationales”. </w:t>
      </w:r>
      <w:r w:rsidRPr="00393D65">
        <w:rPr>
          <w:rFonts w:ascii="Times New Roman" w:hAnsi="Times New Roman" w:cs="Times New Roman"/>
          <w:iCs/>
          <w:sz w:val="20"/>
          <w:szCs w:val="20"/>
          <w:shd w:val="clear" w:color="auto" w:fill="FFFFFF"/>
        </w:rPr>
        <w:t>Trends  plant Sci</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Cs/>
          <w:sz w:val="20"/>
          <w:szCs w:val="20"/>
          <w:shd w:val="clear" w:color="auto" w:fill="FFFFFF"/>
        </w:rPr>
        <w:t>16</w:t>
      </w:r>
      <w:r w:rsidRPr="00393D65">
        <w:rPr>
          <w:rFonts w:ascii="Times New Roman" w:hAnsi="Times New Roman" w:cs="Times New Roman"/>
          <w:sz w:val="20"/>
          <w:szCs w:val="20"/>
          <w:shd w:val="clear" w:color="auto" w:fill="FFFFFF"/>
        </w:rPr>
        <w:t>(2), pp.77-88,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J.P. Hamilton, and C. Robin Buell,” Advances in plant genome sequencing”. </w:t>
      </w:r>
      <w:r w:rsidRPr="00393D65">
        <w:rPr>
          <w:rFonts w:ascii="Times New Roman" w:hAnsi="Times New Roman" w:cs="Times New Roman"/>
          <w:iCs/>
          <w:sz w:val="20"/>
          <w:szCs w:val="20"/>
          <w:shd w:val="clear" w:color="auto" w:fill="FFFFFF"/>
        </w:rPr>
        <w:t>Plant J</w:t>
      </w:r>
      <w:r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i/>
          <w:iCs/>
          <w:sz w:val="20"/>
          <w:szCs w:val="20"/>
          <w:shd w:val="clear" w:color="auto" w:fill="FFFFFF"/>
        </w:rPr>
        <w:t>70</w:t>
      </w:r>
      <w:r w:rsidRPr="00393D65">
        <w:rPr>
          <w:rFonts w:ascii="Times New Roman" w:hAnsi="Times New Roman" w:cs="Times New Roman"/>
          <w:sz w:val="20"/>
          <w:szCs w:val="20"/>
          <w:shd w:val="clear" w:color="auto" w:fill="FFFFFF"/>
        </w:rPr>
        <w:t>(1), pp.177-190,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C.N. Hirsch, and C. Robin Buell, “Tapping the promise of genomics in species with complex, nonmodel genomes”. </w:t>
      </w:r>
      <w:r w:rsidRPr="00393D65">
        <w:rPr>
          <w:rFonts w:ascii="Times New Roman" w:hAnsi="Times New Roman" w:cs="Times New Roman"/>
          <w:iCs/>
          <w:sz w:val="20"/>
          <w:szCs w:val="20"/>
          <w:shd w:val="clear" w:color="auto" w:fill="FFFFFF"/>
        </w:rPr>
        <w:t>Annu. Rev. Plant Biol</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Cs/>
          <w:sz w:val="20"/>
          <w:szCs w:val="20"/>
          <w:shd w:val="clear" w:color="auto" w:fill="FFFFFF"/>
        </w:rPr>
        <w:t>64</w:t>
      </w:r>
      <w:r w:rsidRPr="00393D65">
        <w:rPr>
          <w:rFonts w:ascii="Times New Roman" w:hAnsi="Times New Roman" w:cs="Times New Roman"/>
          <w:sz w:val="20"/>
          <w:szCs w:val="20"/>
          <w:shd w:val="clear" w:color="auto" w:fill="FFFFFF"/>
        </w:rPr>
        <w:t>, pp.89-110,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T.P. Michael, and R. VanBuren, “Progress, challenges and the future of crop genomes”. </w:t>
      </w:r>
      <w:r w:rsidRPr="00393D65">
        <w:rPr>
          <w:rFonts w:ascii="Times New Roman" w:hAnsi="Times New Roman" w:cs="Times New Roman"/>
          <w:iCs/>
          <w:sz w:val="20"/>
          <w:szCs w:val="20"/>
          <w:shd w:val="clear" w:color="auto" w:fill="FFFFFF"/>
        </w:rPr>
        <w:t>Curr. Opin. Plant biol</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24</w:t>
      </w:r>
      <w:r w:rsidRPr="00393D65">
        <w:rPr>
          <w:rFonts w:ascii="Times New Roman" w:hAnsi="Times New Roman" w:cs="Times New Roman"/>
          <w:sz w:val="20"/>
          <w:szCs w:val="20"/>
          <w:shd w:val="clear" w:color="auto" w:fill="FFFFFF"/>
        </w:rPr>
        <w:t>, pp.71-81,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A.P. Dhanapal, and M. Govindaraj, “Unlimited thirst for genome sequencing, data interpretation, and database usage in genomic era: the road towards fast-track crop plant improvement”. </w:t>
      </w:r>
      <w:r w:rsidRPr="00393D65">
        <w:rPr>
          <w:rFonts w:ascii="Times New Roman" w:hAnsi="Times New Roman" w:cs="Times New Roman"/>
          <w:iCs/>
          <w:sz w:val="20"/>
          <w:szCs w:val="20"/>
          <w:shd w:val="clear" w:color="auto" w:fill="FFFFFF"/>
        </w:rPr>
        <w:t>Genet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2015</w:t>
      </w:r>
      <w:r w:rsidRPr="00393D65">
        <w:rPr>
          <w:rFonts w:ascii="Times New Roman" w:hAnsi="Times New Roman" w:cs="Times New Roman"/>
          <w:sz w:val="20"/>
          <w:szCs w:val="20"/>
          <w:shd w:val="clear" w:color="auto" w:fill="FFFFFF"/>
        </w:rPr>
        <w:t>.</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Raes, and P. Bork, “Molecular eco-systems biology: towards an understanding of community function”. </w:t>
      </w:r>
      <w:r w:rsidRPr="00393D65">
        <w:rPr>
          <w:rFonts w:ascii="Times New Roman" w:hAnsi="Times New Roman" w:cs="Times New Roman"/>
          <w:iCs/>
          <w:sz w:val="20"/>
          <w:szCs w:val="20"/>
          <w:shd w:val="clear" w:color="auto" w:fill="FFFFFF"/>
        </w:rPr>
        <w:t>Nat. Rev. Microbiol</w:t>
      </w:r>
      <w:r w:rsidRPr="00393D65">
        <w:rPr>
          <w:rFonts w:ascii="Times New Roman" w:hAnsi="Times New Roman" w:cs="Times New Roman"/>
          <w:sz w:val="20"/>
          <w:szCs w:val="20"/>
          <w:shd w:val="clear" w:color="auto" w:fill="FFFFFF"/>
        </w:rPr>
        <w:t>, vol.</w:t>
      </w:r>
      <w:r w:rsidRPr="00393D65">
        <w:rPr>
          <w:rFonts w:ascii="Times New Roman" w:hAnsi="Times New Roman" w:cs="Times New Roman"/>
          <w:i/>
          <w:iCs/>
          <w:sz w:val="20"/>
          <w:szCs w:val="20"/>
          <w:shd w:val="clear" w:color="auto" w:fill="FFFFFF"/>
        </w:rPr>
        <w:t>6</w:t>
      </w:r>
      <w:r w:rsidRPr="00393D65">
        <w:rPr>
          <w:rFonts w:ascii="Times New Roman" w:hAnsi="Times New Roman" w:cs="Times New Roman"/>
          <w:sz w:val="20"/>
          <w:szCs w:val="20"/>
          <w:shd w:val="clear" w:color="auto" w:fill="FFFFFF"/>
        </w:rPr>
        <w:t>(9), pp.693-699,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S.A. Langeveld, A.D.M. Van Mansfeld, P.D. Baas, H.S. Jansz, G.A. Van Arkel, and P.J.Weisbeek, Nucleotide sequence of the origin of replication in bacteriophage ΦX174 RF DNA. </w:t>
      </w:r>
      <w:r w:rsidRPr="00393D65">
        <w:rPr>
          <w:rFonts w:ascii="Times New Roman" w:hAnsi="Times New Roman" w:cs="Times New Roman"/>
          <w:iCs/>
          <w:sz w:val="20"/>
          <w:szCs w:val="20"/>
          <w:shd w:val="clear" w:color="auto" w:fill="FFFFFF"/>
        </w:rPr>
        <w:t>Nature</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271</w:t>
      </w:r>
      <w:r w:rsidRPr="00393D65">
        <w:rPr>
          <w:rFonts w:ascii="Times New Roman" w:hAnsi="Times New Roman" w:cs="Times New Roman"/>
          <w:sz w:val="20"/>
          <w:szCs w:val="20"/>
          <w:shd w:val="clear" w:color="auto" w:fill="FFFFFF"/>
        </w:rPr>
        <w:t>(5644), pp.417-420, 1978.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 Swerdlow, S. Wu, H. Harke, and N.J.Dovichi, “Capillary gel electrophoresis for DNA sequencing: laser-induced fluorescence detection with the sheath flow cuvette”. </w:t>
      </w:r>
      <w:r w:rsidRPr="00393D65">
        <w:rPr>
          <w:rFonts w:ascii="Times New Roman" w:hAnsi="Times New Roman" w:cs="Times New Roman"/>
          <w:iCs/>
          <w:sz w:val="20"/>
          <w:szCs w:val="20"/>
          <w:shd w:val="clear" w:color="auto" w:fill="FFFFFF"/>
        </w:rPr>
        <w:t>J. Chromatogr. A</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516</w:t>
      </w:r>
      <w:r w:rsidRPr="00393D65">
        <w:rPr>
          <w:rFonts w:ascii="Times New Roman" w:hAnsi="Times New Roman" w:cs="Times New Roman"/>
          <w:sz w:val="20"/>
          <w:szCs w:val="20"/>
          <w:shd w:val="clear" w:color="auto" w:fill="FFFFFF"/>
        </w:rPr>
        <w:t>(1), pp.61-67, 1990.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 Hunkapiller, R.J. Kaiser, B.F. Koop, and L. Hood, “Large-scale and automated DNA sequence determination”. </w:t>
      </w:r>
      <w:r w:rsidRPr="00393D65">
        <w:rPr>
          <w:rFonts w:ascii="Times New Roman" w:hAnsi="Times New Roman" w:cs="Times New Roman"/>
          <w:iCs/>
          <w:sz w:val="20"/>
          <w:szCs w:val="20"/>
          <w:shd w:val="clear" w:color="auto" w:fill="FFFFFF"/>
        </w:rPr>
        <w:t>Sci</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254</w:t>
      </w:r>
      <w:r w:rsidRPr="00393D65">
        <w:rPr>
          <w:rFonts w:ascii="Times New Roman" w:hAnsi="Times New Roman" w:cs="Times New Roman"/>
          <w:sz w:val="20"/>
          <w:szCs w:val="20"/>
          <w:shd w:val="clear" w:color="auto" w:fill="FFFFFF"/>
        </w:rPr>
        <w:t>(5028), pp.59-67, 1991.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Shendure, R.D.Mitra, C. Varma, and G.M. Church, “Advanced sequencing technologies: methods and goals”. </w:t>
      </w:r>
      <w:r w:rsidRPr="00393D65">
        <w:rPr>
          <w:rFonts w:ascii="Times New Roman" w:hAnsi="Times New Roman" w:cs="Times New Roman"/>
          <w:iCs/>
          <w:sz w:val="20"/>
          <w:szCs w:val="20"/>
          <w:shd w:val="clear" w:color="auto" w:fill="FFFFFF"/>
        </w:rPr>
        <w:t>Nat Rev. Genet</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5</w:t>
      </w:r>
      <w:r w:rsidRPr="00393D65">
        <w:rPr>
          <w:rFonts w:ascii="Times New Roman" w:hAnsi="Times New Roman" w:cs="Times New Roman"/>
          <w:sz w:val="20"/>
          <w:szCs w:val="20"/>
          <w:shd w:val="clear" w:color="auto" w:fill="FFFFFF"/>
        </w:rPr>
        <w:t>(5), pp.335-344, 2004.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Shendure, and H. Ji, “Next-generation DNA sequencing”, </w:t>
      </w:r>
      <w:r w:rsidRPr="00393D65">
        <w:rPr>
          <w:rFonts w:ascii="Times New Roman" w:hAnsi="Times New Roman" w:cs="Times New Roman"/>
          <w:iCs/>
          <w:sz w:val="20"/>
          <w:szCs w:val="20"/>
          <w:shd w:val="clear" w:color="auto" w:fill="FFFFFF"/>
        </w:rPr>
        <w:t>Nat. Biotech</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26</w:t>
      </w:r>
      <w:r w:rsidRPr="00393D65">
        <w:rPr>
          <w:rFonts w:ascii="Times New Roman" w:hAnsi="Times New Roman" w:cs="Times New Roman"/>
          <w:sz w:val="20"/>
          <w:szCs w:val="20"/>
          <w:shd w:val="clear" w:color="auto" w:fill="FFFFFF"/>
        </w:rPr>
        <w:t>(10), pp.1135-1145,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 Singh, P.K. Singh, S. Chaudhary, K. Mehla, and S. Kumar, “Exome sequencing and advances in crop improvement”, </w:t>
      </w:r>
      <w:r w:rsidRPr="00393D65">
        <w:rPr>
          <w:rFonts w:ascii="Times New Roman" w:hAnsi="Times New Roman" w:cs="Times New Roman"/>
          <w:iCs/>
          <w:sz w:val="20"/>
          <w:szCs w:val="20"/>
          <w:shd w:val="clear" w:color="auto" w:fill="FFFFFF"/>
        </w:rPr>
        <w:t>Adv Genet</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79</w:t>
      </w:r>
      <w:r w:rsidRPr="00393D65">
        <w:rPr>
          <w:rFonts w:ascii="Times New Roman" w:hAnsi="Times New Roman" w:cs="Times New Roman"/>
          <w:sz w:val="20"/>
          <w:szCs w:val="20"/>
          <w:shd w:val="clear" w:color="auto" w:fill="FFFFFF"/>
        </w:rPr>
        <w:t>, pp.87-121,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 Ahmadian, B. Gharizadeh, A.C. Gustafsson, F. Sterky, P. Nyrén, M. Uhlén, and J. Lundeberg, “Single-nucleotide polymorphism analysis by pyrosequencing”. </w:t>
      </w:r>
      <w:r w:rsidRPr="00393D65">
        <w:rPr>
          <w:rFonts w:ascii="Times New Roman" w:hAnsi="Times New Roman" w:cs="Times New Roman"/>
          <w:iCs/>
          <w:sz w:val="20"/>
          <w:szCs w:val="20"/>
          <w:shd w:val="clear" w:color="auto" w:fill="FFFFFF"/>
        </w:rPr>
        <w:t>Anal Biochem</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vol. 280</w:t>
      </w:r>
      <w:r w:rsidRPr="00393D65">
        <w:rPr>
          <w:rFonts w:ascii="Times New Roman" w:hAnsi="Times New Roman" w:cs="Times New Roman"/>
          <w:sz w:val="20"/>
          <w:szCs w:val="20"/>
          <w:shd w:val="clear" w:color="auto" w:fill="FFFFFF"/>
        </w:rPr>
        <w:t>(1), pp.103-110, 2000.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C.W. Fuller, L.R. Middendorf, S.A. Benner, G.M. Church, T. Harris, X. Huang, S.B. Jovanovich, J.R. Nelson, J.A.Schloss, D.C. Schwartz, and D.V.Vezenov, “The challenges of sequencing by synthesis”. </w:t>
      </w:r>
      <w:r w:rsidRPr="00393D65">
        <w:rPr>
          <w:rFonts w:ascii="Times New Roman" w:hAnsi="Times New Roman" w:cs="Times New Roman"/>
          <w:iCs/>
          <w:sz w:val="20"/>
          <w:szCs w:val="20"/>
          <w:shd w:val="clear" w:color="auto" w:fill="FFFFFF"/>
        </w:rPr>
        <w:t>Nat Biotech</w:t>
      </w:r>
      <w:r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i/>
          <w:iCs/>
          <w:sz w:val="20"/>
          <w:szCs w:val="20"/>
          <w:shd w:val="clear" w:color="auto" w:fill="FFFFFF"/>
        </w:rPr>
        <w:t>27</w:t>
      </w:r>
      <w:r w:rsidRPr="00393D65">
        <w:rPr>
          <w:rFonts w:ascii="Times New Roman" w:hAnsi="Times New Roman" w:cs="Times New Roman"/>
          <w:sz w:val="20"/>
          <w:szCs w:val="20"/>
          <w:shd w:val="clear" w:color="auto" w:fill="FFFFFF"/>
        </w:rPr>
        <w:t>(11), pp.1013-1023, 2009.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M.A. Quail, M. Smith, P. Coupland, T.D. Otto, S.R. Harris, T.R. Connor, A. Bertoni, H.P. Swerdlow, and Y. Gu, “A tale of three next generation sequencing platforms: comparison of Ion Torrent, Pacific Biosciences and Illumina MiSeq sequencers”. </w:t>
      </w:r>
      <w:r w:rsidRPr="00393D65">
        <w:rPr>
          <w:rFonts w:ascii="Times New Roman" w:hAnsi="Times New Roman" w:cs="Times New Roman"/>
          <w:iCs/>
          <w:sz w:val="20"/>
          <w:szCs w:val="20"/>
          <w:shd w:val="clear" w:color="auto" w:fill="FFFFFF"/>
        </w:rPr>
        <w:t>BMC genomics</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Cs/>
          <w:sz w:val="20"/>
          <w:szCs w:val="20"/>
          <w:shd w:val="clear" w:color="auto" w:fill="FFFFFF"/>
        </w:rPr>
        <w:t>13</w:t>
      </w:r>
      <w:r w:rsidRPr="00393D65">
        <w:rPr>
          <w:rFonts w:ascii="Times New Roman" w:hAnsi="Times New Roman" w:cs="Times New Roman"/>
          <w:sz w:val="20"/>
          <w:szCs w:val="20"/>
          <w:shd w:val="clear" w:color="auto" w:fill="FFFFFF"/>
        </w:rPr>
        <w:t>(1), pp.1-13,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S. Myllykangas, J. Buenrostro and H.P. Ji, “Overview of sequencing technology platforms”, </w:t>
      </w:r>
      <w:r w:rsidRPr="00393D65">
        <w:rPr>
          <w:rFonts w:ascii="Times New Roman" w:hAnsi="Times New Roman" w:cs="Times New Roman"/>
          <w:iCs/>
          <w:sz w:val="20"/>
          <w:szCs w:val="20"/>
          <w:shd w:val="clear" w:color="auto" w:fill="FFFFFF"/>
        </w:rPr>
        <w:t>Bioinformatics for high throughput sequencing</w:t>
      </w:r>
      <w:r w:rsidRPr="00393D65">
        <w:rPr>
          <w:rFonts w:ascii="Times New Roman" w:hAnsi="Times New Roman" w:cs="Times New Roman"/>
          <w:sz w:val="20"/>
          <w:szCs w:val="20"/>
          <w:shd w:val="clear" w:color="auto" w:fill="FFFFFF"/>
        </w:rPr>
        <w:t xml:space="preserve">, pp. 11-25, 2012.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K. Dorre, S. Brakmann, M. Brinkmeier, K.T. Han, K. Riebeseel, P. J. Schwille, Stephan, T. Wetzel, M. Lapczyna, M. Stuke, and R. Bader, Techniques for single molecule sequencing. </w:t>
      </w:r>
      <w:r w:rsidRPr="00393D65">
        <w:rPr>
          <w:rFonts w:ascii="Times New Roman" w:hAnsi="Times New Roman" w:cs="Times New Roman"/>
          <w:i/>
          <w:iCs/>
          <w:sz w:val="20"/>
          <w:szCs w:val="20"/>
          <w:shd w:val="clear" w:color="auto" w:fill="FFFFFF"/>
        </w:rPr>
        <w:t>Bioimaging</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5</w:t>
      </w:r>
      <w:r w:rsidRPr="00393D65">
        <w:rPr>
          <w:rFonts w:ascii="Times New Roman" w:hAnsi="Times New Roman" w:cs="Times New Roman"/>
          <w:sz w:val="20"/>
          <w:szCs w:val="20"/>
          <w:shd w:val="clear" w:color="auto" w:fill="FFFFFF"/>
        </w:rPr>
        <w:t>(3), pp.139-152, 1997.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E.R. Mardis, “Next-generation DNA sequencing methods”. </w:t>
      </w:r>
      <w:r w:rsidRPr="00393D65">
        <w:rPr>
          <w:rFonts w:ascii="Times New Roman" w:hAnsi="Times New Roman" w:cs="Times New Roman"/>
          <w:iCs/>
          <w:sz w:val="20"/>
          <w:szCs w:val="20"/>
          <w:shd w:val="clear" w:color="auto" w:fill="FFFFFF"/>
        </w:rPr>
        <w:t>Annu. Rev Genomics Hum Genet</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9</w:t>
      </w:r>
      <w:r w:rsidRPr="00393D65">
        <w:rPr>
          <w:rFonts w:ascii="Times New Roman" w:hAnsi="Times New Roman" w:cs="Times New Roman"/>
          <w:sz w:val="20"/>
          <w:szCs w:val="20"/>
          <w:shd w:val="clear" w:color="auto" w:fill="FFFFFF"/>
        </w:rPr>
        <w:t>(1), pp.387-402,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 Rhoads, and K.F. Au, “PacBio sequencing and its applications”. </w:t>
      </w:r>
      <w:r w:rsidRPr="00393D65">
        <w:rPr>
          <w:rFonts w:ascii="Times New Roman" w:hAnsi="Times New Roman" w:cs="Times New Roman"/>
          <w:iCs/>
          <w:sz w:val="20"/>
          <w:szCs w:val="20"/>
          <w:shd w:val="clear" w:color="auto" w:fill="FFFFFF"/>
        </w:rPr>
        <w:t>Genomics, proteomics &amp; bioinformatics</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13</w:t>
      </w:r>
      <w:r w:rsidRPr="00393D65">
        <w:rPr>
          <w:rFonts w:ascii="Times New Roman" w:hAnsi="Times New Roman" w:cs="Times New Roman"/>
          <w:sz w:val="20"/>
          <w:szCs w:val="20"/>
          <w:shd w:val="clear" w:color="auto" w:fill="FFFFFF"/>
        </w:rPr>
        <w:t>(5), pp.278-289,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 Branton, D.W. Deamer, A. Marziali, H. Bayley, S.A. Benner, T. Butler, M. Di Ventra, S. Garaj, A. Hibbs, X. Huang, and S.B. Jovanovich, “The potential and challenges of nanopore sequencing”. </w:t>
      </w:r>
      <w:r w:rsidRPr="00393D65">
        <w:rPr>
          <w:rFonts w:ascii="Times New Roman" w:hAnsi="Times New Roman" w:cs="Times New Roman"/>
          <w:iCs/>
          <w:sz w:val="20"/>
          <w:szCs w:val="20"/>
          <w:shd w:val="clear" w:color="auto" w:fill="FFFFFF"/>
        </w:rPr>
        <w:t>Nat Biotech</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26</w:t>
      </w:r>
      <w:r w:rsidRPr="00393D65">
        <w:rPr>
          <w:rFonts w:ascii="Times New Roman" w:hAnsi="Times New Roman" w:cs="Times New Roman"/>
          <w:sz w:val="20"/>
          <w:szCs w:val="20"/>
          <w:shd w:val="clear" w:color="auto" w:fill="FFFFFF"/>
        </w:rPr>
        <w:t>(10), pp.1146-1153,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M.L. Metzker, “Sequencing technologies—the next generation”. </w:t>
      </w:r>
      <w:r w:rsidRPr="00393D65">
        <w:rPr>
          <w:rFonts w:ascii="Times New Roman" w:hAnsi="Times New Roman" w:cs="Times New Roman"/>
          <w:iCs/>
          <w:sz w:val="20"/>
          <w:szCs w:val="20"/>
          <w:shd w:val="clear" w:color="auto" w:fill="FFFFFF"/>
        </w:rPr>
        <w:t>Nat Rev. Genet</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11</w:t>
      </w:r>
      <w:r w:rsidRPr="00393D65">
        <w:rPr>
          <w:rFonts w:ascii="Times New Roman" w:hAnsi="Times New Roman" w:cs="Times New Roman"/>
          <w:sz w:val="20"/>
          <w:szCs w:val="20"/>
          <w:shd w:val="clear" w:color="auto" w:fill="FFFFFF"/>
        </w:rPr>
        <w:t>(1), pp.31-46,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 Suzuki, N. Ono, C. Furusawa, B.W. Ying and T. Yomo, “Comparison of sequence reads obtained from three next-generation sequencing platforms”. </w:t>
      </w:r>
      <w:r w:rsidRPr="00393D65">
        <w:rPr>
          <w:rFonts w:ascii="Times New Roman" w:hAnsi="Times New Roman" w:cs="Times New Roman"/>
          <w:iCs/>
          <w:sz w:val="20"/>
          <w:szCs w:val="20"/>
          <w:shd w:val="clear" w:color="auto" w:fill="FFFFFF"/>
        </w:rPr>
        <w:t>PloS one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vol. 6</w:t>
      </w:r>
      <w:r w:rsidRPr="00393D65">
        <w:rPr>
          <w:rFonts w:ascii="Times New Roman" w:hAnsi="Times New Roman" w:cs="Times New Roman"/>
          <w:sz w:val="20"/>
          <w:szCs w:val="20"/>
          <w:shd w:val="clear" w:color="auto" w:fill="FFFFFF"/>
        </w:rPr>
        <w:t>(5), p.e19534,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 Luo, D. Tsementzi, N. Kyrpides, T. Read and K.T. Konstantinidis, “Direct comparisons of Illumina vs. Roche 454 sequencing technologies on the same microbial community DNA sample” </w:t>
      </w:r>
      <w:r w:rsidRPr="00393D65">
        <w:rPr>
          <w:rFonts w:ascii="Times New Roman" w:hAnsi="Times New Roman" w:cs="Times New Roman"/>
          <w:iCs/>
          <w:sz w:val="20"/>
          <w:szCs w:val="20"/>
          <w:shd w:val="clear" w:color="auto" w:fill="FFFFFF"/>
        </w:rPr>
        <w:t>PloS one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7</w:t>
      </w:r>
      <w:r w:rsidRPr="00393D65">
        <w:rPr>
          <w:rFonts w:ascii="Times New Roman" w:hAnsi="Times New Roman" w:cs="Times New Roman"/>
          <w:sz w:val="20"/>
          <w:szCs w:val="20"/>
          <w:shd w:val="clear" w:color="auto" w:fill="FFFFFF"/>
        </w:rPr>
        <w:t>(2), p.e30087,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R. Lister, R.C. O'Malley, J. Tonti-Filippini, B.D. Gregory, C.C. Berry, A.H. Millar, and J.R. Ecker, “Highly integrated single-base resolution maps of the epigenome in Arabidopsis”. </w:t>
      </w:r>
      <w:r w:rsidRPr="00393D65">
        <w:rPr>
          <w:rFonts w:ascii="Times New Roman" w:hAnsi="Times New Roman" w:cs="Times New Roman"/>
          <w:iCs/>
          <w:sz w:val="20"/>
          <w:szCs w:val="20"/>
          <w:shd w:val="clear" w:color="auto" w:fill="FFFFFF"/>
        </w:rPr>
        <w:t>Cell</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Cs/>
          <w:sz w:val="20"/>
          <w:szCs w:val="20"/>
          <w:shd w:val="clear" w:color="auto" w:fill="FFFFFF"/>
        </w:rPr>
        <w:t>133</w:t>
      </w:r>
      <w:r w:rsidRPr="00393D65">
        <w:rPr>
          <w:rFonts w:ascii="Times New Roman" w:hAnsi="Times New Roman" w:cs="Times New Roman"/>
          <w:sz w:val="20"/>
          <w:szCs w:val="20"/>
          <w:shd w:val="clear" w:color="auto" w:fill="FFFFFF"/>
        </w:rPr>
        <w:t>(3), pp.523-536,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T.M. Beissinger, C.N. Hirsch, R.S. Sekhon, J.M. Foerster Johnson, G. Muttoni, B. Vaillancourt, C.R. Buell, S.M. Kaeppler, and N. de Leon, “Marker density and read depth for genotyping populations using genotyping-by-sequencing”. </w:t>
      </w:r>
      <w:r w:rsidRPr="00393D65">
        <w:rPr>
          <w:rFonts w:ascii="Times New Roman" w:hAnsi="Times New Roman" w:cs="Times New Roman"/>
          <w:iCs/>
          <w:sz w:val="20"/>
          <w:szCs w:val="20"/>
          <w:shd w:val="clear" w:color="auto" w:fill="FFFFFF"/>
        </w:rPr>
        <w:t>Genet</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193</w:t>
      </w:r>
      <w:r w:rsidRPr="00393D65">
        <w:rPr>
          <w:rFonts w:ascii="Times New Roman" w:hAnsi="Times New Roman" w:cs="Times New Roman"/>
          <w:sz w:val="20"/>
          <w:szCs w:val="20"/>
          <w:shd w:val="clear" w:color="auto" w:fill="FFFFFF"/>
        </w:rPr>
        <w:t>(4), pp.1073-1081,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M.C. Romay, M.J. Millard, J.C.Glaubitz, Peiffer, J.A., Swarts, K.L., Casstevens, T.M., Elshire, R.J., Acharya, C.B., Mitchell, S.E., Flint-Garcia, S.A. and McMullen, M.D., “Comprehensive genotyping of the USA national maize inbred seed bank”, </w:t>
      </w:r>
      <w:r w:rsidRPr="00393D65">
        <w:rPr>
          <w:rFonts w:ascii="Times New Roman" w:hAnsi="Times New Roman" w:cs="Times New Roman"/>
          <w:i/>
          <w:iCs/>
          <w:sz w:val="20"/>
          <w:szCs w:val="20"/>
          <w:shd w:val="clear" w:color="auto" w:fill="FFFFFF"/>
        </w:rPr>
        <w:t>Genome biology</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14</w:t>
      </w:r>
      <w:r w:rsidRPr="00393D65">
        <w:rPr>
          <w:rFonts w:ascii="Times New Roman" w:hAnsi="Times New Roman" w:cs="Times New Roman"/>
          <w:sz w:val="20"/>
          <w:szCs w:val="20"/>
          <w:shd w:val="clear" w:color="auto" w:fill="FFFFFF"/>
        </w:rPr>
        <w:t>(6), pp.1-18, 2013..</w:t>
      </w:r>
    </w:p>
    <w:p w:rsidR="0086683F" w:rsidRPr="00393D65" w:rsidRDefault="0086683F" w:rsidP="0086683F">
      <w:pPr>
        <w:pStyle w:val="ListParagraph"/>
        <w:autoSpaceDE w:val="0"/>
        <w:autoSpaceDN w:val="0"/>
        <w:adjustRightInd w:val="0"/>
        <w:spacing w:after="0" w:line="240" w:lineRule="auto"/>
        <w:jc w:val="both"/>
        <w:rPr>
          <w:rFonts w:ascii="Times New Roman" w:hAnsi="Times New Roman" w:cs="Times New Roman"/>
          <w:sz w:val="20"/>
          <w:szCs w:val="20"/>
        </w:rPr>
      </w:pP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 Kaul, H.L. Koo, , J. Jenkins, M. Rizzo, T. Rooney, L.J. Tallon, T. Feldblyum, W. Nierman, M.I. Benito, X. Lin and C.D. Town, “Analysis of the genome sequence of the flowering plant Arabidopsis thaliana”, </w:t>
      </w:r>
      <w:r w:rsidRPr="00393D65">
        <w:rPr>
          <w:rFonts w:ascii="Times New Roman" w:hAnsi="Times New Roman" w:cs="Times New Roman"/>
          <w:iCs/>
          <w:sz w:val="20"/>
          <w:szCs w:val="20"/>
          <w:shd w:val="clear" w:color="auto" w:fill="FFFFFF"/>
        </w:rPr>
        <w:t>Nature</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408</w:t>
      </w:r>
      <w:r w:rsidRPr="00393D65">
        <w:rPr>
          <w:rFonts w:ascii="Times New Roman" w:hAnsi="Times New Roman" w:cs="Times New Roman"/>
          <w:sz w:val="20"/>
          <w:szCs w:val="20"/>
          <w:shd w:val="clear" w:color="auto" w:fill="FFFFFF"/>
        </w:rPr>
        <w:t>(6814), pp.796-815, 2000.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 Edwards, D. and J. Batley, “Plant bioinformatics: from genome to phenome”, </w:t>
      </w:r>
      <w:r w:rsidRPr="00393D65">
        <w:rPr>
          <w:rFonts w:ascii="Times New Roman" w:hAnsi="Times New Roman" w:cs="Times New Roman"/>
          <w:iCs/>
          <w:sz w:val="20"/>
          <w:szCs w:val="20"/>
          <w:shd w:val="clear" w:color="auto" w:fill="FFFFFF"/>
        </w:rPr>
        <w:t>Trends Biotechnol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22</w:t>
      </w:r>
      <w:r w:rsidRPr="00393D65">
        <w:rPr>
          <w:rFonts w:ascii="Times New Roman" w:hAnsi="Times New Roman" w:cs="Times New Roman"/>
          <w:sz w:val="20"/>
          <w:szCs w:val="20"/>
          <w:shd w:val="clear" w:color="auto" w:fill="FFFFFF"/>
        </w:rPr>
        <w:t>(5), pp.232-237, 2004..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M.L. Metzker, “Emerging technologies in DNA sequencing”, </w:t>
      </w:r>
      <w:r w:rsidRPr="00393D65">
        <w:rPr>
          <w:rFonts w:ascii="Times New Roman" w:hAnsi="Times New Roman" w:cs="Times New Roman"/>
          <w:iCs/>
          <w:sz w:val="20"/>
          <w:szCs w:val="20"/>
          <w:shd w:val="clear" w:color="auto" w:fill="FFFFFF"/>
        </w:rPr>
        <w:t>Genome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15</w:t>
      </w:r>
      <w:r w:rsidRPr="00393D65">
        <w:rPr>
          <w:rFonts w:ascii="Times New Roman" w:hAnsi="Times New Roman" w:cs="Times New Roman"/>
          <w:sz w:val="20"/>
          <w:szCs w:val="20"/>
          <w:shd w:val="clear" w:color="auto" w:fill="FFFFFF"/>
        </w:rPr>
        <w:t>(12), pp.1767-1776, 2005.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Pellicer, and I.J. Leitch, “The Plant DNA C</w:t>
      </w:r>
      <w:r w:rsidRPr="00393D65">
        <w:rPr>
          <w:rFonts w:ascii="Cambria Math" w:hAnsi="Cambria Math" w:cs="Times New Roman"/>
          <w:sz w:val="20"/>
          <w:szCs w:val="20"/>
          <w:shd w:val="clear" w:color="auto" w:fill="FFFFFF"/>
        </w:rPr>
        <w:t>‐</w:t>
      </w:r>
      <w:r w:rsidRPr="00393D65">
        <w:rPr>
          <w:rFonts w:ascii="Times New Roman" w:hAnsi="Times New Roman" w:cs="Times New Roman"/>
          <w:sz w:val="20"/>
          <w:szCs w:val="20"/>
          <w:shd w:val="clear" w:color="auto" w:fill="FFFFFF"/>
        </w:rPr>
        <w:t>values database (release 7.1): an updated online repository of plant genome size data for comparative studies”.</w:t>
      </w:r>
      <w:r w:rsidRPr="00393D65">
        <w:rPr>
          <w:rFonts w:ascii="Times New Roman" w:hAnsi="Times New Roman" w:cs="Times New Roman"/>
          <w:i/>
          <w:iCs/>
          <w:sz w:val="20"/>
          <w:szCs w:val="20"/>
          <w:shd w:val="clear" w:color="auto" w:fill="FFFFFF"/>
        </w:rPr>
        <w:t xml:space="preserve"> </w:t>
      </w:r>
      <w:r w:rsidRPr="00393D65">
        <w:rPr>
          <w:rFonts w:ascii="Times New Roman" w:hAnsi="Times New Roman" w:cs="Times New Roman"/>
          <w:iCs/>
          <w:sz w:val="20"/>
          <w:szCs w:val="20"/>
          <w:shd w:val="clear" w:color="auto" w:fill="FFFFFF"/>
        </w:rPr>
        <w:t xml:space="preserve">New Phytologist, </w:t>
      </w:r>
      <w:r w:rsidRPr="00393D65">
        <w:rPr>
          <w:rFonts w:ascii="Times New Roman" w:hAnsi="Times New Roman" w:cs="Times New Roman"/>
          <w:sz w:val="20"/>
          <w:szCs w:val="20"/>
          <w:shd w:val="clear" w:color="auto" w:fill="FFFFFF"/>
        </w:rPr>
        <w:t>2019.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 Dodsworth, A.R. Leitch, and I.J. Leitch, “Genome size diversity in angiosperms and its influence on gene space”, </w:t>
      </w:r>
      <w:r w:rsidRPr="00393D65">
        <w:rPr>
          <w:rFonts w:ascii="Times New Roman" w:hAnsi="Times New Roman" w:cs="Times New Roman"/>
          <w:iCs/>
          <w:sz w:val="20"/>
          <w:szCs w:val="20"/>
          <w:shd w:val="clear" w:color="auto" w:fill="FFFFFF"/>
        </w:rPr>
        <w:t>Curr. Opin. Genet. Dev</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35</w:t>
      </w:r>
      <w:r w:rsidRPr="00393D65">
        <w:rPr>
          <w:rFonts w:ascii="Times New Roman" w:hAnsi="Times New Roman" w:cs="Times New Roman"/>
          <w:sz w:val="20"/>
          <w:szCs w:val="20"/>
          <w:shd w:val="clear" w:color="auto" w:fill="FFFFFF"/>
        </w:rPr>
        <w:t xml:space="preserve">, pp.73-78, 2015.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Suda, L.A. Meyerson, I.J. Leitch, and P. Pyšek, “The hidden side of plant invasions: the role of genome size”, </w:t>
      </w:r>
      <w:r w:rsidRPr="00393D65">
        <w:rPr>
          <w:rFonts w:ascii="Times New Roman" w:hAnsi="Times New Roman" w:cs="Times New Roman"/>
          <w:iCs/>
          <w:sz w:val="20"/>
          <w:szCs w:val="20"/>
          <w:shd w:val="clear" w:color="auto" w:fill="FFFFFF"/>
        </w:rPr>
        <w:t>New Phytol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205</w:t>
      </w:r>
      <w:r w:rsidRPr="00393D65">
        <w:rPr>
          <w:rFonts w:ascii="Times New Roman" w:hAnsi="Times New Roman" w:cs="Times New Roman"/>
          <w:sz w:val="20"/>
          <w:szCs w:val="20"/>
          <w:shd w:val="clear" w:color="auto" w:fill="FFFFFF"/>
        </w:rPr>
        <w:t xml:space="preserve">(3), pp.994-1007, 2015.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K.A. Simonin, and A.B. Roddy, “Genome downsizing, physiological novelty, and the global dominance of flowering plants”, </w:t>
      </w:r>
      <w:r w:rsidRPr="00393D65">
        <w:rPr>
          <w:rFonts w:ascii="Times New Roman" w:hAnsi="Times New Roman" w:cs="Times New Roman"/>
          <w:iCs/>
          <w:sz w:val="20"/>
          <w:szCs w:val="20"/>
          <w:shd w:val="clear" w:color="auto" w:fill="FFFFFF"/>
        </w:rPr>
        <w:t>PLoS Biol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16</w:t>
      </w:r>
      <w:r w:rsidRPr="00393D65">
        <w:rPr>
          <w:rFonts w:ascii="Times New Roman" w:hAnsi="Times New Roman" w:cs="Times New Roman"/>
          <w:sz w:val="20"/>
          <w:szCs w:val="20"/>
          <w:shd w:val="clear" w:color="auto" w:fill="FFFFFF"/>
        </w:rPr>
        <w:t>(1), p.e2003706, 2018.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M.S. Guignard, M.J. Crawley, D. Kovalenko, R.A, Nichols, M. Trimmer, A.R. Leitch, and I.J. Leitch, “Interactions between plant genome size, nutrients and herbivory by rabbits, molluscs and insects on a temperate grassland”, </w:t>
      </w:r>
      <w:r w:rsidRPr="00393D65">
        <w:rPr>
          <w:rFonts w:ascii="Times New Roman" w:hAnsi="Times New Roman" w:cs="Times New Roman"/>
          <w:iCs/>
          <w:sz w:val="20"/>
          <w:szCs w:val="20"/>
          <w:shd w:val="clear" w:color="auto" w:fill="FFFFFF"/>
        </w:rPr>
        <w:t>Proc. R. Soc. B</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286</w:t>
      </w:r>
      <w:r w:rsidRPr="00393D65">
        <w:rPr>
          <w:rFonts w:ascii="Times New Roman" w:hAnsi="Times New Roman" w:cs="Times New Roman"/>
          <w:sz w:val="20"/>
          <w:szCs w:val="20"/>
          <w:shd w:val="clear" w:color="auto" w:fill="FFFFFF"/>
        </w:rPr>
        <w:t>(1899), p.20182619, 2019.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S.A. Rensing, D. Lang, A.D. Zimmer, A. Terry, A. Salamov, H. Shapiro, T. Nishiyama, P.F. Perroud, E.A. Lindquist, Y. Kamisugi, and T. Tanahashi, “The Physcomitrella genome reveals evolutionary insights into the conquest of land by plants” </w:t>
      </w:r>
      <w:r w:rsidRPr="00393D65">
        <w:rPr>
          <w:rFonts w:ascii="Times New Roman" w:hAnsi="Times New Roman" w:cs="Times New Roman"/>
          <w:i/>
          <w:iCs/>
          <w:sz w:val="20"/>
          <w:szCs w:val="20"/>
          <w:shd w:val="clear" w:color="auto" w:fill="FFFFFF"/>
        </w:rPr>
        <w:t>Science</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319</w:t>
      </w:r>
      <w:r w:rsidRPr="00393D65">
        <w:rPr>
          <w:rFonts w:ascii="Times New Roman" w:hAnsi="Times New Roman" w:cs="Times New Roman"/>
          <w:sz w:val="20"/>
          <w:szCs w:val="20"/>
          <w:shd w:val="clear" w:color="auto" w:fill="FFFFFF"/>
        </w:rPr>
        <w:t>(5859), pp.64-69,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 Langridge, and M.P. Reynolds, “Genomic tools to assist breeding for drought tolerance”, </w:t>
      </w:r>
      <w:r w:rsidRPr="00393D65">
        <w:rPr>
          <w:rFonts w:ascii="Times New Roman" w:hAnsi="Times New Roman" w:cs="Times New Roman"/>
          <w:iCs/>
          <w:sz w:val="20"/>
          <w:szCs w:val="20"/>
          <w:shd w:val="clear" w:color="auto" w:fill="FFFFFF"/>
        </w:rPr>
        <w:t>Curr. Opin. Biotechnol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32</w:t>
      </w:r>
      <w:r w:rsidRPr="00393D65">
        <w:rPr>
          <w:rFonts w:ascii="Times New Roman" w:hAnsi="Times New Roman" w:cs="Times New Roman"/>
          <w:sz w:val="20"/>
          <w:szCs w:val="20"/>
          <w:shd w:val="clear" w:color="auto" w:fill="FFFFFF"/>
        </w:rPr>
        <w:t>, pp.130-135,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J.L. Bennetzen, J. Schmutz, H. Wang, R. Percifield, J. Hawkins, A.C. Pontaroli, M. Estep, L. Feng, J.N. Vaughn, J. Grimwood, and J. Jenkins, “Reference genome sequence of the model plant Setaria”, </w:t>
      </w:r>
      <w:r w:rsidRPr="00393D65">
        <w:rPr>
          <w:rFonts w:ascii="Times New Roman" w:hAnsi="Times New Roman" w:cs="Times New Roman"/>
          <w:iCs/>
          <w:sz w:val="20"/>
          <w:szCs w:val="20"/>
          <w:shd w:val="clear" w:color="auto" w:fill="FFFFFF"/>
        </w:rPr>
        <w:t>Nat. Biotechnol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30</w:t>
      </w:r>
      <w:r w:rsidRPr="00393D65">
        <w:rPr>
          <w:rFonts w:ascii="Times New Roman" w:hAnsi="Times New Roman" w:cs="Times New Roman"/>
          <w:sz w:val="20"/>
          <w:szCs w:val="20"/>
          <w:shd w:val="clear" w:color="auto" w:fill="FFFFFF"/>
        </w:rPr>
        <w:t>(6), pp.555-561,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J.P.Vogel, D.F. Garvin, T.C. Mockler, J. Schmutz, D. Rokhsar, M.W. Bevan, K. Barry, S. Lucas, M. Harmon-Smith, K. Lail, “Genome sequencing and analysis of the model grass Brachypodiumdistachyon”, Nature, 463 (7282), 763-768,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S.A. Goff, D. Ricke, T.H. Lan, G. Presting, R. Wang, M. Dunn, J. Glazebrook, A. Sessions, P. Oeller, H. Varma, and D. Hadley, “A draft sequence of the rice genome (Oryza sativa L. ssp. japonica)”, </w:t>
      </w:r>
      <w:r w:rsidRPr="00393D65">
        <w:rPr>
          <w:rFonts w:ascii="Times New Roman" w:hAnsi="Times New Roman" w:cs="Times New Roman"/>
          <w:iCs/>
          <w:sz w:val="20"/>
          <w:szCs w:val="20"/>
          <w:shd w:val="clear" w:color="auto" w:fill="FFFFFF"/>
        </w:rPr>
        <w:t>Science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296</w:t>
      </w:r>
      <w:r w:rsidRPr="00393D65">
        <w:rPr>
          <w:rFonts w:ascii="Times New Roman" w:hAnsi="Times New Roman" w:cs="Times New Roman"/>
          <w:sz w:val="20"/>
          <w:szCs w:val="20"/>
          <w:shd w:val="clear" w:color="auto" w:fill="FFFFFF"/>
        </w:rPr>
        <w:t>(5565), pp.92-100, 2002.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T.P. Michael, and R. VanBuren, “Progress, challenges and the future of crop genomes”, </w:t>
      </w:r>
      <w:r w:rsidRPr="00393D65">
        <w:rPr>
          <w:rFonts w:ascii="Times New Roman" w:hAnsi="Times New Roman" w:cs="Times New Roman"/>
          <w:iCs/>
          <w:sz w:val="20"/>
          <w:szCs w:val="20"/>
          <w:shd w:val="clear" w:color="auto" w:fill="FFFFFF"/>
        </w:rPr>
        <w:t>Curr. Opin. Plant. Biol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24</w:t>
      </w:r>
      <w:r w:rsidRPr="00393D65">
        <w:rPr>
          <w:rFonts w:ascii="Times New Roman" w:hAnsi="Times New Roman" w:cs="Times New Roman"/>
          <w:sz w:val="20"/>
          <w:szCs w:val="20"/>
          <w:shd w:val="clear" w:color="auto" w:fill="FFFFFF"/>
        </w:rPr>
        <w:t>, pp.71-81,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G.A.Tuskan, S. Difazio, S. Jansson, J. Bohlmann, I. Grigoriev, U. Hellsten, N. Putnam, S. Ralph, S. Rombauts, A. Salamov, and J. Schein, “The genome of black cottonwood, Populus trichocarpa (Torr. &amp; Gray)”, </w:t>
      </w:r>
      <w:r w:rsidRPr="00393D65">
        <w:rPr>
          <w:rFonts w:ascii="Times New Roman" w:hAnsi="Times New Roman" w:cs="Times New Roman"/>
          <w:iCs/>
          <w:sz w:val="20"/>
          <w:szCs w:val="20"/>
          <w:shd w:val="clear" w:color="auto" w:fill="FFFFFF"/>
        </w:rPr>
        <w:t>Science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313</w:t>
      </w:r>
      <w:r w:rsidRPr="00393D65">
        <w:rPr>
          <w:rFonts w:ascii="Times New Roman" w:hAnsi="Times New Roman" w:cs="Times New Roman"/>
          <w:sz w:val="20"/>
          <w:szCs w:val="20"/>
          <w:shd w:val="clear" w:color="auto" w:fill="FFFFFF"/>
        </w:rPr>
        <w:t>(5793), pp.1596-1604, 2006.</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P.S. Schnable, D. Ware, R.S. Fulton, J.C. Stein, F. Wei, S. Pasternak, C. Liang, J. Zhang, L. Fulton, T.A. Graves, and P. Minx, “The B73 maize genome: complexity, diversity, and dynamics”, </w:t>
      </w:r>
      <w:r w:rsidRPr="00393D65">
        <w:rPr>
          <w:rFonts w:ascii="Times New Roman" w:hAnsi="Times New Roman" w:cs="Times New Roman"/>
          <w:iCs/>
          <w:sz w:val="20"/>
          <w:szCs w:val="20"/>
          <w:shd w:val="clear" w:color="auto" w:fill="FFFFFF"/>
        </w:rPr>
        <w:t>Science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326</w:t>
      </w:r>
      <w:r w:rsidRPr="00393D65">
        <w:rPr>
          <w:rFonts w:ascii="Times New Roman" w:hAnsi="Times New Roman" w:cs="Times New Roman"/>
          <w:sz w:val="20"/>
          <w:szCs w:val="20"/>
          <w:shd w:val="clear" w:color="auto" w:fill="FFFFFF"/>
        </w:rPr>
        <w:t>(5956), pp.1112-1115, 2009.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E.V. Leushkin, R.A. Sutormin, E.R. Nabieva, A.A. Penin, A.S. Kondrashov, and M.D. Logacheva, “The miniature genome of a carnivorous plant Genliseaaurea contains a low number of genes and short non-coding sequences”, </w:t>
      </w:r>
      <w:r w:rsidRPr="00393D65">
        <w:rPr>
          <w:rFonts w:ascii="Times New Roman" w:hAnsi="Times New Roman" w:cs="Times New Roman"/>
          <w:iCs/>
          <w:sz w:val="20"/>
          <w:szCs w:val="20"/>
          <w:shd w:val="clear" w:color="auto" w:fill="FFFFFF"/>
        </w:rPr>
        <w:t>BMC genomics</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14</w:t>
      </w:r>
      <w:r w:rsidRPr="00393D65">
        <w:rPr>
          <w:rFonts w:ascii="Times New Roman" w:hAnsi="Times New Roman" w:cs="Times New Roman"/>
          <w:sz w:val="20"/>
          <w:szCs w:val="20"/>
          <w:shd w:val="clear" w:color="auto" w:fill="FFFFFF"/>
        </w:rPr>
        <w:t>(1), pp.1-11,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F. Chen, Y. Song, X. Li, J. Chen, L. Mo, X. Zhang, Z. Lin, and L. Zhang, “Genome sequences of horticultural plants: past, present, and future”, </w:t>
      </w:r>
      <w:r w:rsidRPr="00393D65">
        <w:rPr>
          <w:rFonts w:ascii="Times New Roman" w:hAnsi="Times New Roman" w:cs="Times New Roman"/>
          <w:iCs/>
          <w:sz w:val="20"/>
          <w:szCs w:val="20"/>
          <w:shd w:val="clear" w:color="auto" w:fill="FFFFFF"/>
        </w:rPr>
        <w:t>Hortic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 xml:space="preserve">6, </w:t>
      </w:r>
      <w:r w:rsidRPr="00393D65">
        <w:rPr>
          <w:rFonts w:ascii="Times New Roman" w:hAnsi="Times New Roman" w:cs="Times New Roman"/>
          <w:sz w:val="20"/>
          <w:szCs w:val="20"/>
          <w:shd w:val="clear" w:color="auto" w:fill="FFFFFF"/>
        </w:rPr>
        <w:t>2019.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P.K. Gupta, P. Langridge, and R.R. Mir, “Marker-assisted wheat breeding: present status and future possibilities”, </w:t>
      </w:r>
      <w:r w:rsidRPr="00393D65">
        <w:rPr>
          <w:rFonts w:ascii="Times New Roman" w:hAnsi="Times New Roman" w:cs="Times New Roman"/>
          <w:iCs/>
          <w:sz w:val="20"/>
          <w:szCs w:val="20"/>
          <w:shd w:val="clear" w:color="auto" w:fill="FFFFFF"/>
        </w:rPr>
        <w:t>Mol. Breeding</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26</w:t>
      </w:r>
      <w:r w:rsidRPr="00393D65">
        <w:rPr>
          <w:rFonts w:ascii="Times New Roman" w:hAnsi="Times New Roman" w:cs="Times New Roman"/>
          <w:sz w:val="20"/>
          <w:szCs w:val="20"/>
          <w:shd w:val="clear" w:color="auto" w:fill="FFFFFF"/>
        </w:rPr>
        <w:t>(2), pp.145-161,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M.D. Adams, J.M. Kelley, J.D. Gocayne, M. Dubnick, M.H. Polymeropoulos, H. Xiao, C.R. Merril, A. Wu, B. Olde, R.F. Moreno, and A.R, “Kerlavage, Complementary DNA sequencing: expressed sequence tags and human genome project”, Science, 252(5013), pp.1651-1656, 1991.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T.G. Consortium, “The tomato genome sequence provides insights into fleshy fruit evolution”, Nature, 485 (7400), 635-641,2012.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P.G.S. Consortium, “Genome sequence and analysis of the tuber crop potato”, Nature, 475 (7355), 189-195,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Q. Yu, E. Tong, R.L. Skelton, J.E. Bowers, M.R. Jones, J.E. Murray, S. Hou, P. Guan, R.A. Acob, M.C. Luo, and P.H. Moore, “A physical map of the papaya genome with integrated genetic map and genome sequence”, </w:t>
      </w:r>
      <w:r w:rsidRPr="00393D65">
        <w:rPr>
          <w:rFonts w:ascii="Times New Roman" w:hAnsi="Times New Roman" w:cs="Times New Roman"/>
          <w:iCs/>
          <w:sz w:val="20"/>
          <w:szCs w:val="20"/>
          <w:shd w:val="clear" w:color="auto" w:fill="FFFFFF"/>
        </w:rPr>
        <w:t>BMC Genomics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10</w:t>
      </w:r>
      <w:r w:rsidRPr="00393D65">
        <w:rPr>
          <w:rFonts w:ascii="Times New Roman" w:hAnsi="Times New Roman" w:cs="Times New Roman"/>
          <w:sz w:val="20"/>
          <w:szCs w:val="20"/>
          <w:shd w:val="clear" w:color="auto" w:fill="FFFFFF"/>
        </w:rPr>
        <w:t>(1), pp.1-12, 2009.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L.J. Welter, N. Goktürk-Baydar, M. Akkurt, E. Maul, R. Eibach, R. Topfer, and E.M. Zyprian, “Genetic mapping and localization of quantitative trait loci affecting fungal disease resistance and leaf morphology in grapevine (Vitis vinifera L)”, </w:t>
      </w:r>
      <w:r w:rsidRPr="00393D65">
        <w:rPr>
          <w:rFonts w:ascii="Times New Roman" w:hAnsi="Times New Roman" w:cs="Times New Roman"/>
          <w:iCs/>
          <w:sz w:val="20"/>
          <w:szCs w:val="20"/>
          <w:shd w:val="clear" w:color="auto" w:fill="FFFFFF"/>
        </w:rPr>
        <w:t>Mol Breeding</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20</w:t>
      </w:r>
      <w:r w:rsidRPr="00393D65">
        <w:rPr>
          <w:rFonts w:ascii="Times New Roman" w:hAnsi="Times New Roman" w:cs="Times New Roman"/>
          <w:sz w:val="20"/>
          <w:szCs w:val="20"/>
          <w:shd w:val="clear" w:color="auto" w:fill="FFFFFF"/>
        </w:rPr>
        <w:t>(4), pp.359-374, 2007.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D.E. Soltis, H. Ma, M.W. Frohlich, P.S. Soltis, V.A. Albert, D.G. Oppenheimer, N.S. Altman, C. Depamphilis, and J. Leebens-Mack, “The floral genome: an evolutionary history of gene duplication and shifting patterns of gene expression”, </w:t>
      </w:r>
      <w:r w:rsidRPr="00393D65">
        <w:rPr>
          <w:rFonts w:ascii="Times New Roman" w:hAnsi="Times New Roman" w:cs="Times New Roman"/>
          <w:iCs/>
          <w:sz w:val="20"/>
          <w:szCs w:val="20"/>
          <w:shd w:val="clear" w:color="auto" w:fill="FFFFFF"/>
        </w:rPr>
        <w:t>Trends. plant sci</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12</w:t>
      </w:r>
      <w:r w:rsidRPr="00393D65">
        <w:rPr>
          <w:rFonts w:ascii="Times New Roman" w:hAnsi="Times New Roman" w:cs="Times New Roman"/>
          <w:sz w:val="20"/>
          <w:szCs w:val="20"/>
          <w:shd w:val="clear" w:color="auto" w:fill="FFFFFF"/>
        </w:rPr>
        <w:t>(8), pp.358-367, 2007.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Q. Dong, S.D. Schlueter, and V. Brendel, “PlantGDB, plant genome database and analysis tools”,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32</w:t>
      </w:r>
      <w:r w:rsidRPr="00393D65">
        <w:rPr>
          <w:rFonts w:ascii="Times New Roman" w:hAnsi="Times New Roman" w:cs="Times New Roman"/>
          <w:sz w:val="20"/>
          <w:szCs w:val="20"/>
          <w:shd w:val="clear" w:color="auto" w:fill="FFFFFF"/>
        </w:rPr>
        <w:t>(suppl_1), pp.D354-D359, 2004.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T.B. Reddy, A.D. Thomas, D. Stamatis, J. Bertsch, M. Isbandi, J. Jansson, J. Mallajosyula, I. Pagani, E.A. Lobos, and N.C. Kyrpides, “The Genomes OnLine Database (GOLD) v. 5: a metadata management system based on a four level (meta) genome project classification”,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43</w:t>
      </w:r>
      <w:r w:rsidRPr="00393D65">
        <w:rPr>
          <w:rFonts w:ascii="Times New Roman" w:hAnsi="Times New Roman" w:cs="Times New Roman"/>
          <w:sz w:val="20"/>
          <w:szCs w:val="20"/>
          <w:shd w:val="clear" w:color="auto" w:fill="FFFFFF"/>
        </w:rPr>
        <w:t>(D1), pp.D1099-D1106,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NCBI Resource Coordinators, Database resources of the National Center for Biotechnology Information. Nucleic Acids Res, 2015, 43 (Database issue), D6-17.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P.A. Kitts, D.M. Church, F. Thibaud-Nissen, J. Choi, V. Hem, V. Sapojnikov, R.G. Smith, T. Tatusova, C. Xiang, A. Zherikov, and M. DiCuccio, “Assembly: a resource for assembled genomes at NCBI”,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44</w:t>
      </w:r>
      <w:r w:rsidRPr="00393D65">
        <w:rPr>
          <w:rFonts w:ascii="Times New Roman" w:hAnsi="Times New Roman" w:cs="Times New Roman"/>
          <w:sz w:val="20"/>
          <w:szCs w:val="20"/>
          <w:shd w:val="clear" w:color="auto" w:fill="FFFFFF"/>
        </w:rPr>
        <w:t>(D1), pp.D73-D80, 2016.</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D. Bolser, D.M. Staines, E. Pritchard, and P. Kersey, “Ensembl plants: integrating tools for visualizing, mining, and analyzing plant genomics data”, J. </w:t>
      </w:r>
      <w:r w:rsidRPr="00393D65">
        <w:rPr>
          <w:rFonts w:ascii="Times New Roman" w:hAnsi="Times New Roman" w:cs="Times New Roman"/>
          <w:iCs/>
          <w:sz w:val="20"/>
          <w:szCs w:val="20"/>
          <w:shd w:val="clear" w:color="auto" w:fill="FFFFFF"/>
        </w:rPr>
        <w:t>Plant Bioinform,</w:t>
      </w:r>
      <w:r w:rsidRPr="00393D65">
        <w:rPr>
          <w:rFonts w:ascii="Times New Roman" w:hAnsi="Times New Roman" w:cs="Times New Roman"/>
          <w:sz w:val="20"/>
          <w:szCs w:val="20"/>
          <w:shd w:val="clear" w:color="auto" w:fill="FFFFFF"/>
        </w:rPr>
        <w:t xml:space="preserve"> (pp. 115-140), 2016.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M.K. Monaco, J. Stein, S. Naithani, S. Wei, P. Dharmawardhana, S. Kumari, V. Amarasinghe, K. Youens-Clark, J. Thomason, J. Preece, and S. Pasternak, “Gramene 2013: comparative plant genomics resources”,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42</w:t>
      </w:r>
      <w:r w:rsidRPr="00393D65">
        <w:rPr>
          <w:rFonts w:ascii="Times New Roman" w:hAnsi="Times New Roman" w:cs="Times New Roman"/>
          <w:sz w:val="20"/>
          <w:szCs w:val="20"/>
          <w:shd w:val="clear" w:color="auto" w:fill="FFFFFF"/>
        </w:rPr>
        <w:t>(D1), pp.D1193-D1199.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 Spannagl, T. Nussbaumer, K.C. Bader, M.M. Martis, M. Seidel, K.G. Kugler, H. Gundlach, and K.F. Mayer, “PGSB PlantsDB: updates to the database framework for comparative plant genome research”,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44</w:t>
      </w:r>
      <w:r w:rsidRPr="00393D65">
        <w:rPr>
          <w:rFonts w:ascii="Times New Roman" w:hAnsi="Times New Roman" w:cs="Times New Roman"/>
          <w:sz w:val="20"/>
          <w:szCs w:val="20"/>
          <w:shd w:val="clear" w:color="auto" w:fill="FFFFFF"/>
        </w:rPr>
        <w:t>(D1), pp.D1141-D1147, 2016.</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D.M. Goodstein, S. Shu, R. Howson, R. Neupane, R.D. Hayes, J. Fazo, T. Mitros, W. Dirks, U. Hellsten, N. Putnam, and D.S. Rokhsar, “Phytozome: a comparative platform for green plant genomics”,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40</w:t>
      </w:r>
      <w:r w:rsidRPr="00393D65">
        <w:rPr>
          <w:rFonts w:ascii="Times New Roman" w:hAnsi="Times New Roman" w:cs="Times New Roman"/>
          <w:sz w:val="20"/>
          <w:szCs w:val="20"/>
          <w:shd w:val="clear" w:color="auto" w:fill="FFFFFF"/>
        </w:rPr>
        <w:t>(D1), pp.D1178-D1186,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S. Proost, M. Van Bel, D. Vaneechoutte, Y. Van de Peer, D. Inzé, B. Mueller-Roeber, and K. Vandepoele, “PLAZA 3.0: an access point for plant comparative genomics”, </w:t>
      </w:r>
      <w:r w:rsidRPr="00393D65">
        <w:rPr>
          <w:rFonts w:ascii="Times New Roman" w:hAnsi="Times New Roman" w:cs="Times New Roman"/>
          <w:iCs/>
          <w:sz w:val="20"/>
          <w:szCs w:val="20"/>
          <w:shd w:val="clear" w:color="auto" w:fill="FFFFFF"/>
        </w:rPr>
        <w:t>Nucleic Acids Res, 43</w:t>
      </w:r>
      <w:r w:rsidRPr="00393D65">
        <w:rPr>
          <w:rFonts w:ascii="Times New Roman" w:hAnsi="Times New Roman" w:cs="Times New Roman"/>
          <w:sz w:val="20"/>
          <w:szCs w:val="20"/>
          <w:shd w:val="clear" w:color="auto" w:fill="FFFFFF"/>
        </w:rPr>
        <w:t>(D1), pp.D974-D981,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L. Li, G. Ji, C. Ye, C. Shu, J. Zhang, and C. Liang, “PlantOrDB: A genome-wide ortholog database for land plants and green algae”, </w:t>
      </w:r>
      <w:r w:rsidRPr="00393D65">
        <w:rPr>
          <w:rFonts w:ascii="Times New Roman" w:hAnsi="Times New Roman" w:cs="Times New Roman"/>
          <w:iCs/>
          <w:sz w:val="20"/>
          <w:szCs w:val="20"/>
          <w:shd w:val="clear" w:color="auto" w:fill="FFFFFF"/>
        </w:rPr>
        <w:t>BMC Plant Biol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15</w:t>
      </w:r>
      <w:r w:rsidRPr="00393D65">
        <w:rPr>
          <w:rFonts w:ascii="Times New Roman" w:hAnsi="Times New Roman" w:cs="Times New Roman"/>
          <w:sz w:val="20"/>
          <w:szCs w:val="20"/>
          <w:shd w:val="clear" w:color="auto" w:fill="FFFFFF"/>
        </w:rPr>
        <w:t>(1), pp.1-11,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 Mihara, T. Itoh, and T. Izawa, “SALAD database: a motif-based database of protein annotations for plant comparative genomics”,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38</w:t>
      </w:r>
      <w:r w:rsidRPr="00393D65">
        <w:rPr>
          <w:rFonts w:ascii="Times New Roman" w:hAnsi="Times New Roman" w:cs="Times New Roman"/>
          <w:sz w:val="20"/>
          <w:szCs w:val="20"/>
          <w:shd w:val="clear" w:color="auto" w:fill="FFFFFF"/>
        </w:rPr>
        <w:t>(suppl_1), pp.D835-D842,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P.K. Wall, J. Leebens-Mack, K.F. Müller, D. Field, N.S. Altman, and C.W. Depamphilis, “PlantTribes: a gene and gene family resource for comparative genomics in plants”,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36</w:t>
      </w:r>
      <w:r w:rsidRPr="00393D65">
        <w:rPr>
          <w:rFonts w:ascii="Times New Roman" w:hAnsi="Times New Roman" w:cs="Times New Roman"/>
          <w:sz w:val="20"/>
          <w:szCs w:val="20"/>
          <w:shd w:val="clear" w:color="auto" w:fill="FFFFFF"/>
        </w:rPr>
        <w:t>(suppl_1), pp.D970-D976, 2007.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 xml:space="preserve">D. Sundell, C. Mannapperuma, S. Netotea, N. Delhomme, Y.C. Lin, A. Sjodin, Y. Van de Peer, S. Jansson, T.R. Hvidsten, and N.R. Street, “The plant genome integrative explorer resource: PlantGenIE. Org”, </w:t>
      </w:r>
      <w:r w:rsidRPr="00393D65">
        <w:rPr>
          <w:rFonts w:ascii="Times New Roman" w:hAnsi="Times New Roman" w:cs="Times New Roman"/>
          <w:iCs/>
          <w:sz w:val="20"/>
          <w:szCs w:val="20"/>
          <w:shd w:val="clear" w:color="auto" w:fill="FFFFFF"/>
        </w:rPr>
        <w:t>New Phytol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208</w:t>
      </w:r>
      <w:r w:rsidRPr="00393D65">
        <w:rPr>
          <w:rFonts w:ascii="Times New Roman" w:hAnsi="Times New Roman" w:cs="Times New Roman"/>
          <w:sz w:val="20"/>
          <w:szCs w:val="20"/>
          <w:shd w:val="clear" w:color="auto" w:fill="FFFFFF"/>
        </w:rPr>
        <w:t>(4), pp.1149-1156,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 Tomcal, N. Stiffler, and A. Barkan, “POGs2: a web portal to facilitate cross-species inferences about protein architecture and function in plants”, </w:t>
      </w:r>
      <w:r w:rsidRPr="00393D65">
        <w:rPr>
          <w:rFonts w:ascii="Times New Roman" w:hAnsi="Times New Roman" w:cs="Times New Roman"/>
          <w:iCs/>
          <w:sz w:val="20"/>
          <w:szCs w:val="20"/>
          <w:shd w:val="clear" w:color="auto" w:fill="FFFFFF"/>
        </w:rPr>
        <w:t>PLoS One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8</w:t>
      </w:r>
      <w:r w:rsidRPr="00393D65">
        <w:rPr>
          <w:rFonts w:ascii="Times New Roman" w:hAnsi="Times New Roman" w:cs="Times New Roman"/>
          <w:sz w:val="20"/>
          <w:szCs w:val="20"/>
          <w:shd w:val="clear" w:color="auto" w:fill="FFFFFF"/>
        </w:rPr>
        <w:t>(12), p.e82569,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A. Louis, F. Murat, J. Salse, and H. Roest Crollius, “GenomicusPlants: a web resource to study genome evolution in flowering plants”, </w:t>
      </w:r>
      <w:r w:rsidRPr="00393D65">
        <w:rPr>
          <w:rFonts w:ascii="Times New Roman" w:hAnsi="Times New Roman" w:cs="Times New Roman"/>
          <w:iCs/>
          <w:sz w:val="20"/>
          <w:szCs w:val="20"/>
          <w:shd w:val="clear" w:color="auto" w:fill="FFFFFF"/>
        </w:rPr>
        <w:t>Plant and Cell Physiol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56</w:t>
      </w:r>
      <w:r w:rsidRPr="00393D65">
        <w:rPr>
          <w:rFonts w:ascii="Times New Roman" w:hAnsi="Times New Roman" w:cs="Times New Roman"/>
          <w:sz w:val="20"/>
          <w:szCs w:val="20"/>
          <w:shd w:val="clear" w:color="auto" w:fill="FFFFFF"/>
        </w:rPr>
        <w:t>(1), pp.e4-e4,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Y. Wang, F.M. You, G.R. Lazo, M.C. Luo, R. Thilmony, S. Gordon, S.F. Kianian, and Y.Q. Gu, “PIECE: a database for plant gene structure comparison and evolution”,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41</w:t>
      </w:r>
      <w:r w:rsidRPr="00393D65">
        <w:rPr>
          <w:rFonts w:ascii="Times New Roman" w:hAnsi="Times New Roman" w:cs="Times New Roman"/>
          <w:sz w:val="20"/>
          <w:szCs w:val="20"/>
          <w:shd w:val="clear" w:color="auto" w:fill="FFFFFF"/>
        </w:rPr>
        <w:t>(D1), pp.D1159-D1166,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S.M. Seaver, S. Gerdes, O. Frelin, C. Lerma-Ortiz, L.M. Bradbury, R. Zallot, G. Hasnain, T.D. Niehaus, B. El Yacoubi, S. Pasternak, and R. Olson, “High-throughput comparison, functional annotation, and metabolic modeling of plant genomes using the PlantSEED resource”, </w:t>
      </w:r>
      <w:r w:rsidRPr="00393D65">
        <w:rPr>
          <w:rFonts w:ascii="Times New Roman" w:hAnsi="Times New Roman" w:cs="Times New Roman"/>
          <w:iCs/>
          <w:sz w:val="20"/>
          <w:szCs w:val="20"/>
          <w:shd w:val="clear" w:color="auto" w:fill="FFFFFF"/>
        </w:rPr>
        <w:t>Proc. Natl. Acad. Sci</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111</w:t>
      </w:r>
      <w:r w:rsidRPr="00393D65">
        <w:rPr>
          <w:rFonts w:ascii="Times New Roman" w:hAnsi="Times New Roman" w:cs="Times New Roman"/>
          <w:sz w:val="20"/>
          <w:szCs w:val="20"/>
          <w:shd w:val="clear" w:color="auto" w:fill="FFFFFF"/>
        </w:rPr>
        <w:t>(26), pp.9645-9650,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E. Asamizu, H. Ichihara, A. Nakaya, Y. Nakamura, H. Hirakawa, T. Ishii, T. Tamura, K. Fukami-Kobayashi, Y. Nakajima, and S. Tabata, “Plant Genome DataBase Japan (PGDBj): a portal website for the integration of plant genome-related databases”, </w:t>
      </w:r>
      <w:r w:rsidRPr="00393D65">
        <w:rPr>
          <w:rFonts w:ascii="Times New Roman" w:hAnsi="Times New Roman" w:cs="Times New Roman"/>
          <w:iCs/>
          <w:sz w:val="20"/>
          <w:szCs w:val="20"/>
          <w:shd w:val="clear" w:color="auto" w:fill="FFFFFF"/>
        </w:rPr>
        <w:t>Plant Cell Physiol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55</w:t>
      </w:r>
      <w:r w:rsidRPr="00393D65">
        <w:rPr>
          <w:rFonts w:ascii="Times New Roman" w:hAnsi="Times New Roman" w:cs="Times New Roman"/>
          <w:sz w:val="20"/>
          <w:szCs w:val="20"/>
          <w:shd w:val="clear" w:color="auto" w:fill="FFFFFF"/>
        </w:rPr>
        <w:t>(1), pp.e8-e8,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A. Nakaya, H. Ichihara, E. Asamizu, S. Shirasawa, Y. Nakamura, S. Tabata, and H. Hirakawa, “Plant genome database japan (PGDBj)”, </w:t>
      </w:r>
      <w:r w:rsidRPr="00393D65">
        <w:rPr>
          <w:rFonts w:ascii="Times New Roman" w:hAnsi="Times New Roman" w:cs="Times New Roman"/>
          <w:iCs/>
          <w:sz w:val="20"/>
          <w:szCs w:val="20"/>
          <w:shd w:val="clear" w:color="auto" w:fill="FFFFFF"/>
        </w:rPr>
        <w:t>Plant Genomics Databases</w:t>
      </w:r>
      <w:r w:rsidRPr="00393D65">
        <w:rPr>
          <w:rFonts w:ascii="Times New Roman" w:hAnsi="Times New Roman" w:cs="Times New Roman"/>
          <w:sz w:val="20"/>
          <w:szCs w:val="20"/>
          <w:shd w:val="clear" w:color="auto" w:fill="FFFFFF"/>
        </w:rPr>
        <w:t xml:space="preserve"> (pp. 45-77), 2017.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L. Cui, N. Veeraraghavan, A. Richter, K. Wall, R.K. Jansen, J. Leebens-Mack, I. Makalowska, and C.W. depamphilis, “ChloroplastDB: the chloroplast genome database”,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34</w:t>
      </w:r>
      <w:r w:rsidRPr="00393D65">
        <w:rPr>
          <w:rFonts w:ascii="Times New Roman" w:hAnsi="Times New Roman" w:cs="Times New Roman"/>
          <w:sz w:val="20"/>
          <w:szCs w:val="20"/>
          <w:shd w:val="clear" w:color="auto" w:fill="FFFFFF"/>
        </w:rPr>
        <w:t>(suppl_1), pp.D692-D696, 2006.</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 Kanehisa, and S. Goto, “KEGG: kyoto encyclopedia of genes and genomes”,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28</w:t>
      </w:r>
      <w:r w:rsidRPr="00393D65">
        <w:rPr>
          <w:rFonts w:ascii="Times New Roman" w:hAnsi="Times New Roman" w:cs="Times New Roman"/>
          <w:sz w:val="20"/>
          <w:szCs w:val="20"/>
          <w:shd w:val="clear" w:color="auto" w:fill="FFFFFF"/>
        </w:rPr>
        <w:t>(1), pp.27-30, 2000.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 Lamesch, T.Z. Berardini, D. Li, D. Swarbreck, C. Wilks, R. Sasidharan, R. Muller, K. Dreher, D.L. Alexander, M. Garcia-Hernandez, and A.S. Karthikeyan, “The Arabidopsis Information Resource (TAIR): improved gene annotation and new tools”,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40</w:t>
      </w:r>
      <w:r w:rsidRPr="00393D65">
        <w:rPr>
          <w:rFonts w:ascii="Times New Roman" w:hAnsi="Times New Roman" w:cs="Times New Roman"/>
          <w:sz w:val="20"/>
          <w:szCs w:val="20"/>
          <w:shd w:val="clear" w:color="auto" w:fill="FFFFFF"/>
        </w:rPr>
        <w:t>(D1), pp.D1202-D1210,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T. Sakurai, M. Satou, K. Akiyama, K. Iida, M. Seki, T. Kuromori, T. Ito, A. Konagaya, T. Toyoda, and K. Shinozaki, “RARGE: a large-scale database of RIKEN Arabidopsis resources ranging from transcriptome to phenome”,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33</w:t>
      </w:r>
      <w:r w:rsidRPr="00393D65">
        <w:rPr>
          <w:rFonts w:ascii="Times New Roman" w:hAnsi="Times New Roman" w:cs="Times New Roman"/>
          <w:sz w:val="20"/>
          <w:szCs w:val="20"/>
          <w:shd w:val="clear" w:color="auto" w:fill="FFFFFF"/>
        </w:rPr>
        <w:t>(suppl_1), pp.D647-D650, 2005.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K. Akiyama, A. Kurotani, K. Iida, T. Kuromori, K. Shinozaki, and T. Sakurai, “RARGE II: an integrated phenotype database of Arabidopsis mutant traits using a controlled vocabulary”, </w:t>
      </w:r>
      <w:r w:rsidRPr="00393D65">
        <w:rPr>
          <w:rFonts w:ascii="Times New Roman" w:hAnsi="Times New Roman" w:cs="Times New Roman"/>
          <w:iCs/>
          <w:sz w:val="20"/>
          <w:szCs w:val="20"/>
          <w:shd w:val="clear" w:color="auto" w:fill="FFFFFF"/>
        </w:rPr>
        <w:t>Plant Cell Physiol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55</w:t>
      </w:r>
      <w:r w:rsidRPr="00393D65">
        <w:rPr>
          <w:rFonts w:ascii="Times New Roman" w:hAnsi="Times New Roman" w:cs="Times New Roman"/>
          <w:sz w:val="20"/>
          <w:szCs w:val="20"/>
          <w:shd w:val="clear" w:color="auto" w:fill="FFFFFF"/>
        </w:rPr>
        <w:t>(1), pp.e4-e4,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H. Sonah, R.K. Deshmukh, V.P. Singh, D.K. Gupta, N.K. Singh, and T.R. Sharma, “Genomic resources in horticultural crops: status, utility and challenges”, </w:t>
      </w:r>
      <w:r w:rsidRPr="00393D65">
        <w:rPr>
          <w:rFonts w:ascii="Times New Roman" w:hAnsi="Times New Roman" w:cs="Times New Roman"/>
          <w:iCs/>
          <w:sz w:val="20"/>
          <w:szCs w:val="20"/>
          <w:shd w:val="clear" w:color="auto" w:fill="FFFFFF"/>
        </w:rPr>
        <w:t>Biotechnol Adv</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29</w:t>
      </w:r>
      <w:r w:rsidRPr="00393D65">
        <w:rPr>
          <w:rFonts w:ascii="Times New Roman" w:hAnsi="Times New Roman" w:cs="Times New Roman"/>
          <w:sz w:val="20"/>
          <w:szCs w:val="20"/>
          <w:shd w:val="clear" w:color="auto" w:fill="FFFFFF"/>
        </w:rPr>
        <w:t>(2), pp.199-209,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L.S.P. Tran, and K. Mochida, “Identification and prediction of abiotic stress responsive transcription factors involved in abiotic stress signaling in soybean”, Plant Signal Behav, 5(3), pp.255-257,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K.E.I.I.C.H.I. Mochida, T.A.K.U.H.I.R.O. Yoshida, T.E.T.S.U.Y.A. Sakurai, K.A.Z.U.K.O. Yamaguchi-Shinozaki, K.A.Z.U.O. Shinozaki, and L.S.P. Tran, “In silico analysis of transcription factor repertoires and prediction of stress-responsive transcription factors from six major gramineae plants”, DNA Res, 18(5), pp.321-332,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B. Usadel, T. Obayashi, M. Mutwil, F.M. Giorgi, G.W. Bassel, M. Tanimoto, A. Chow, D. Steinhauser, S. Persson, and N.J. Provart, “Co</w:t>
      </w:r>
      <w:r w:rsidRPr="00393D65">
        <w:rPr>
          <w:rFonts w:cs="Times New Roman"/>
          <w:sz w:val="20"/>
          <w:szCs w:val="20"/>
        </w:rPr>
        <w:t>‐</w:t>
      </w:r>
      <w:r w:rsidRPr="00393D65">
        <w:rPr>
          <w:rFonts w:ascii="Times New Roman" w:hAnsi="Times New Roman" w:cs="Times New Roman"/>
          <w:sz w:val="20"/>
          <w:szCs w:val="20"/>
        </w:rPr>
        <w:t>expression tools for plant biology: opportunities for hypothesis generation and caveats”, Plant, Cell Environ, 32(12), pp.1633-1651, 2009.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L.M. Bradbury, T.D. Niehaus, and A.D. Hanson, “Comparative genomics approaches to understanding and manipulating plant metabolism”, Curr. Opin. Biotechnol, 24(2), pp.278-284,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B. Nowicka, J. Ciura, R. Szymańska, and J. Kruk, “Improving photosynthesis, plant productivity and abiotic stress tolerance–current trends and future perspectives”, J Plant Physiol, 231, pp.415-433, 2018.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M. Niazian, “Application of genetics and biotechnology for improving medicinal plants”, Planta, 249, pp.953-973, 2019.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S.Y. Rhee, and M. Mutwil, “Towards revealing the functions of all genes in plants”, . Trends plant Sci, 19(4), pp.212-221,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lastRenderedPageBreak/>
        <w:t>S. Atwell, Y.S. Huang, B.J. Vilhjálmsson, G. Willems, M. Horton, Y. Li, D. Meng, A. Platt, A.M. Tarone, T.T. Hu, and R. Jiang, “Genome-wide association study of 107 phenotypes in Arabidopsis thaliana inbred lines”, Nature, 465(7298), pp.627-631,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Y. Li, Y. Huang, J. Bergelson, M. Nordborg, and J.O. Borevitz, “Association mapping of local climate-sensitive quantitative trait loci in Arabidopsis thaliana”, Proc Nat Acad Sci, 107(49), pp.21199-21204,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H. Xuehui, W. Xinghua, S. Tao, Z. Qiang, F. Qi, Z. Yan, L. Canyang, Z. Chuanrang, L. Tingting, Z. Zhiwu, and L. Meng, “Genome-wide association studies of 14 agronomic traits in rice landraces”, Nat Genet, 42(11), pp.961-967,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A.N. Famoso, K. Zhao, R.T. Clark, C.W. Tung, M.H. Wright, C. Bustamante, L.V. Kochian, and S.R. McCouch, “Genetic architecture of aluminum tolerance in rice (Oryza sativa) determined through genome-wide association analysis and QTL mapping”, PLoS Genet, 7(8), p.e1002221,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F. Tian, P.J. Bradbury, P.J. Brown, H. Hung, Q. Sun, S. Flint-Garcia, T.R. Rocheford, M.D. McMullen, J.B. Holland, and E.S. “Buckler, Genome-wide association study of leaf architecture in the maize nested association mapping population”. Nat Genet, 43(2), pp.159-162,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E.Y. Hwang, Q. Song, G. Jia, J.E. Specht, D.L. Hyten, J. Costa, and P.B. Cregan, “A genome-wide association study of seed protein and oil content in soybean”, BMC Genomics, 15, pp.1-12,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H. Xu, B. Jiang, Y. Cao, Y. Zhang, X. Zhan, X. Shen, S. Cheng, X. Lou, and L. Cao, “Detection of epistatic and gene-environment interactions underlying three quality traits in rice using high-throughput genome-wide data”, BioMed Res Inter Nat,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J. Wang, T. Joshi, B. Valliyodan, H. Shi, Y. Liang, H.T. Nguyen, J. Zhang, and D. Xu, “A Bayesian model for detection of high-order interactions among genetic variants in genome-wide association studies”, BMC Genomics, 16(1), pp.1-20, 2015.</w:t>
      </w:r>
    </w:p>
    <w:p w:rsidR="0086683F" w:rsidRPr="00393D65" w:rsidRDefault="0086683F" w:rsidP="0086683F">
      <w:pPr>
        <w:spacing w:line="240" w:lineRule="auto"/>
        <w:jc w:val="both"/>
        <w:rPr>
          <w:rFonts w:ascii="Times New Roman" w:hAnsi="Times New Roman" w:cs="Times New Roman"/>
          <w:sz w:val="20"/>
          <w:szCs w:val="20"/>
        </w:rPr>
      </w:pPr>
    </w:p>
    <w:p w:rsidR="00BA375F" w:rsidRPr="00393D65" w:rsidRDefault="00BA375F" w:rsidP="0086683F"/>
    <w:sectPr w:rsidR="00BA375F" w:rsidRPr="00393D65" w:rsidSect="00F878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0D1"/>
    <w:multiLevelType w:val="hybridMultilevel"/>
    <w:tmpl w:val="3DE4D28A"/>
    <w:lvl w:ilvl="0" w:tplc="E34ED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96B40"/>
    <w:multiLevelType w:val="hybridMultilevel"/>
    <w:tmpl w:val="70FAC97C"/>
    <w:lvl w:ilvl="0" w:tplc="600C49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62935"/>
    <w:multiLevelType w:val="hybridMultilevel"/>
    <w:tmpl w:val="0AC2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20660"/>
    <w:multiLevelType w:val="hybridMultilevel"/>
    <w:tmpl w:val="DCE61386"/>
    <w:lvl w:ilvl="0" w:tplc="2950671A">
      <w:start w:val="1"/>
      <w:numFmt w:val="upperRoman"/>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4">
    <w:nsid w:val="49503B24"/>
    <w:multiLevelType w:val="hybridMultilevel"/>
    <w:tmpl w:val="3254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20342F"/>
    <w:multiLevelType w:val="hybridMultilevel"/>
    <w:tmpl w:val="8A28B43A"/>
    <w:lvl w:ilvl="0" w:tplc="8984129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1B60D6"/>
    <w:multiLevelType w:val="hybridMultilevel"/>
    <w:tmpl w:val="8A28B43A"/>
    <w:lvl w:ilvl="0" w:tplc="8984129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D0C51"/>
    <w:multiLevelType w:val="hybridMultilevel"/>
    <w:tmpl w:val="3564B82A"/>
    <w:lvl w:ilvl="0" w:tplc="5F42BC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7"/>
  </w:num>
  <w:num w:numId="3">
    <w:abstractNumId w:val="1"/>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773A4"/>
    <w:rsid w:val="00042603"/>
    <w:rsid w:val="00072D93"/>
    <w:rsid w:val="000773A4"/>
    <w:rsid w:val="000E497D"/>
    <w:rsid w:val="001B10A2"/>
    <w:rsid w:val="001B3BF4"/>
    <w:rsid w:val="002C308C"/>
    <w:rsid w:val="002D49A1"/>
    <w:rsid w:val="00311934"/>
    <w:rsid w:val="003268DE"/>
    <w:rsid w:val="00393D65"/>
    <w:rsid w:val="003B4B1B"/>
    <w:rsid w:val="0047687D"/>
    <w:rsid w:val="004D75B0"/>
    <w:rsid w:val="00564CB5"/>
    <w:rsid w:val="0057051E"/>
    <w:rsid w:val="0060544C"/>
    <w:rsid w:val="00641CAA"/>
    <w:rsid w:val="006F116A"/>
    <w:rsid w:val="007153D6"/>
    <w:rsid w:val="00715419"/>
    <w:rsid w:val="007264FD"/>
    <w:rsid w:val="00751E93"/>
    <w:rsid w:val="00775992"/>
    <w:rsid w:val="007C6B39"/>
    <w:rsid w:val="007F5FE7"/>
    <w:rsid w:val="00832546"/>
    <w:rsid w:val="0086683F"/>
    <w:rsid w:val="008E1ED6"/>
    <w:rsid w:val="008F4F05"/>
    <w:rsid w:val="0091167D"/>
    <w:rsid w:val="00932C80"/>
    <w:rsid w:val="00964030"/>
    <w:rsid w:val="009A138C"/>
    <w:rsid w:val="009E4681"/>
    <w:rsid w:val="00A307AB"/>
    <w:rsid w:val="00A767FA"/>
    <w:rsid w:val="00AA3D74"/>
    <w:rsid w:val="00AB569F"/>
    <w:rsid w:val="00B80B1C"/>
    <w:rsid w:val="00BA375F"/>
    <w:rsid w:val="00C17DB5"/>
    <w:rsid w:val="00C3454D"/>
    <w:rsid w:val="00C633CD"/>
    <w:rsid w:val="00DD046E"/>
    <w:rsid w:val="00E82D1D"/>
    <w:rsid w:val="00EC7817"/>
    <w:rsid w:val="00EE330A"/>
    <w:rsid w:val="00F231C0"/>
    <w:rsid w:val="00F80920"/>
    <w:rsid w:val="00F85194"/>
    <w:rsid w:val="00F878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030"/>
    <w:pPr>
      <w:ind w:left="720"/>
      <w:contextualSpacing/>
    </w:pPr>
  </w:style>
  <w:style w:type="character" w:styleId="Hyperlink">
    <w:name w:val="Hyperlink"/>
    <w:basedOn w:val="DefaultParagraphFont"/>
    <w:uiPriority w:val="99"/>
    <w:unhideWhenUsed/>
    <w:rsid w:val="00964030"/>
    <w:rPr>
      <w:color w:val="0000FF"/>
      <w:u w:val="single"/>
    </w:rPr>
  </w:style>
  <w:style w:type="table" w:styleId="TableGrid">
    <w:name w:val="Table Grid"/>
    <w:basedOn w:val="TableNormal"/>
    <w:uiPriority w:val="59"/>
    <w:rsid w:val="009640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264F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informatics.nl/parasponia" TargetMode="External"/><Relationship Id="rId13" Type="http://schemas.openxmlformats.org/officeDocument/2006/relationships/hyperlink" Target="http://www.hardwoodgenomic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caogenomedb.org/" TargetMode="External"/><Relationship Id="rId12" Type="http://schemas.openxmlformats.org/officeDocument/2006/relationships/hyperlink" Target="http://www.citrusgenomedb.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saceae.org/" TargetMode="External"/><Relationship Id="rId1" Type="http://schemas.openxmlformats.org/officeDocument/2006/relationships/numbering" Target="numbering.xml"/><Relationship Id="rId6" Type="http://schemas.openxmlformats.org/officeDocument/2006/relationships/hyperlink" Target="http://www.hardwoodgenomics.org/" TargetMode="External"/><Relationship Id="rId11" Type="http://schemas.openxmlformats.org/officeDocument/2006/relationships/hyperlink" Target="http://www.citrusgenomedb.org/" TargetMode="External"/><Relationship Id="rId5" Type="http://schemas.openxmlformats.org/officeDocument/2006/relationships/hyperlink" Target="https://plants.ensembl.org//" TargetMode="External"/><Relationship Id="rId15" Type="http://schemas.openxmlformats.org/officeDocument/2006/relationships/hyperlink" Target="http://www.rosaceae.org/" TargetMode="External"/><Relationship Id="rId10" Type="http://schemas.openxmlformats.org/officeDocument/2006/relationships/hyperlink" Target="http://www.ncbi.nlm.nih.gov/genome/?term=Eleusine+coracana" TargetMode="External"/><Relationship Id="rId4" Type="http://schemas.openxmlformats.org/officeDocument/2006/relationships/webSettings" Target="webSettings.xml"/><Relationship Id="rId9" Type="http://schemas.openxmlformats.org/officeDocument/2006/relationships/hyperlink" Target="http://www.bioinformatics.nl/parasponia" TargetMode="External"/><Relationship Id="rId14" Type="http://schemas.openxmlformats.org/officeDocument/2006/relationships/hyperlink" Target="http://www.medicagogen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15</Pages>
  <Words>8033</Words>
  <Characters>45793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Vasantham</dc:creator>
  <cp:lastModifiedBy>avcc</cp:lastModifiedBy>
  <cp:revision>31</cp:revision>
  <dcterms:created xsi:type="dcterms:W3CDTF">2023-08-28T05:26:00Z</dcterms:created>
  <dcterms:modified xsi:type="dcterms:W3CDTF">2023-08-31T07:46:00Z</dcterms:modified>
</cp:coreProperties>
</file>