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8A" w:rsidRPr="0056749F" w:rsidRDefault="007F2E8A" w:rsidP="0056749F">
      <w:pPr>
        <w:spacing w:line="360" w:lineRule="auto"/>
        <w:jc w:val="center"/>
        <w:rPr>
          <w:rFonts w:ascii="Times New Roman" w:hAnsi="Times New Roman" w:cs="Times New Roman"/>
          <w:b/>
          <w:bCs/>
          <w:color w:val="000000" w:themeColor="text1"/>
          <w:sz w:val="24"/>
          <w:szCs w:val="24"/>
        </w:rPr>
      </w:pPr>
      <w:r w:rsidRPr="0056749F">
        <w:rPr>
          <w:rFonts w:ascii="Times New Roman" w:hAnsi="Times New Roman" w:cs="Times New Roman"/>
          <w:b/>
          <w:bCs/>
          <w:color w:val="000000" w:themeColor="text1"/>
          <w:sz w:val="24"/>
          <w:szCs w:val="24"/>
        </w:rPr>
        <w:t xml:space="preserve">Dendrimers in </w:t>
      </w:r>
      <w:r w:rsidRPr="0056749F">
        <w:rPr>
          <w:rFonts w:ascii="Times New Roman" w:eastAsia="Times New Roman" w:hAnsi="Times New Roman" w:cs="Times New Roman"/>
          <w:b/>
          <w:color w:val="000000" w:themeColor="text1"/>
          <w:sz w:val="24"/>
          <w:szCs w:val="24"/>
          <w:lang w:eastAsia="en-IN"/>
        </w:rPr>
        <w:t>Alzheimer's disease</w:t>
      </w:r>
      <w:r w:rsidRPr="0056749F">
        <w:rPr>
          <w:rFonts w:ascii="Times New Roman" w:hAnsi="Times New Roman" w:cs="Times New Roman"/>
          <w:b/>
          <w:bCs/>
          <w:color w:val="000000" w:themeColor="text1"/>
          <w:sz w:val="24"/>
          <w:szCs w:val="24"/>
        </w:rPr>
        <w:t>: Current State and Future Directions</w:t>
      </w:r>
    </w:p>
    <w:p w:rsidR="00E76F4D" w:rsidRPr="004E3357" w:rsidRDefault="00E76F4D" w:rsidP="0056749F">
      <w:p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 xml:space="preserve"> </w:t>
      </w:r>
      <w:r w:rsidR="007F2E8A" w:rsidRPr="0056749F">
        <w:rPr>
          <w:rFonts w:ascii="Times New Roman" w:hAnsi="Times New Roman" w:cs="Times New Roman"/>
          <w:b/>
          <w:color w:val="000000" w:themeColor="text1"/>
          <w:sz w:val="24"/>
          <w:szCs w:val="24"/>
        </w:rPr>
        <w:t>Aditya Singh</w:t>
      </w:r>
      <w:r w:rsidR="004E3357">
        <w:rPr>
          <w:rFonts w:ascii="Times New Roman" w:hAnsi="Times New Roman" w:cs="Times New Roman"/>
          <w:b/>
          <w:color w:val="000000" w:themeColor="text1"/>
          <w:sz w:val="24"/>
          <w:szCs w:val="24"/>
          <w:vertAlign w:val="superscript"/>
        </w:rPr>
        <w:t>1</w:t>
      </w:r>
      <w:r w:rsidR="004E3357">
        <w:rPr>
          <w:rFonts w:ascii="Times New Roman" w:hAnsi="Times New Roman" w:cs="Times New Roman"/>
          <w:b/>
          <w:color w:val="000000" w:themeColor="text1"/>
          <w:sz w:val="24"/>
          <w:szCs w:val="24"/>
        </w:rPr>
        <w:t>, Mohammad Saleem</w:t>
      </w:r>
      <w:r w:rsidR="002D582D">
        <w:rPr>
          <w:rFonts w:ascii="Times New Roman" w:hAnsi="Times New Roman" w:cs="Times New Roman"/>
          <w:b/>
          <w:color w:val="000000" w:themeColor="text1"/>
          <w:sz w:val="24"/>
          <w:szCs w:val="24"/>
          <w:vertAlign w:val="superscript"/>
        </w:rPr>
        <w:t>1</w:t>
      </w:r>
      <w:r w:rsidR="004E3357">
        <w:rPr>
          <w:rFonts w:ascii="Times New Roman" w:hAnsi="Times New Roman" w:cs="Times New Roman"/>
          <w:b/>
          <w:color w:val="000000" w:themeColor="text1"/>
          <w:sz w:val="24"/>
          <w:szCs w:val="24"/>
        </w:rPr>
        <w:t>, Pankaj Kumar</w:t>
      </w:r>
      <w:r w:rsidR="004E3357">
        <w:rPr>
          <w:rFonts w:ascii="Times New Roman" w:hAnsi="Times New Roman" w:cs="Times New Roman"/>
          <w:b/>
          <w:color w:val="000000" w:themeColor="text1"/>
          <w:sz w:val="24"/>
          <w:szCs w:val="24"/>
          <w:vertAlign w:val="superscript"/>
        </w:rPr>
        <w:t>3</w:t>
      </w:r>
      <w:r w:rsidR="004E3357">
        <w:rPr>
          <w:rFonts w:ascii="Times New Roman" w:hAnsi="Times New Roman" w:cs="Times New Roman"/>
          <w:b/>
          <w:color w:val="000000" w:themeColor="text1"/>
          <w:sz w:val="24"/>
          <w:szCs w:val="24"/>
        </w:rPr>
        <w:t>, Poonam Kumari</w:t>
      </w:r>
      <w:r w:rsidR="004E3357">
        <w:rPr>
          <w:rFonts w:ascii="Times New Roman" w:hAnsi="Times New Roman" w:cs="Times New Roman"/>
          <w:b/>
          <w:color w:val="000000" w:themeColor="text1"/>
          <w:sz w:val="24"/>
          <w:szCs w:val="24"/>
          <w:vertAlign w:val="superscript"/>
        </w:rPr>
        <w:t>4</w:t>
      </w:r>
      <w:r w:rsidR="004E3357">
        <w:rPr>
          <w:rFonts w:ascii="Times New Roman" w:hAnsi="Times New Roman" w:cs="Times New Roman"/>
          <w:b/>
          <w:color w:val="000000" w:themeColor="text1"/>
          <w:sz w:val="24"/>
          <w:szCs w:val="24"/>
        </w:rPr>
        <w:t xml:space="preserve">, </w:t>
      </w:r>
      <w:proofErr w:type="spellStart"/>
      <w:r w:rsidR="004E3357">
        <w:rPr>
          <w:rFonts w:ascii="Times New Roman" w:hAnsi="Times New Roman" w:cs="Times New Roman"/>
          <w:b/>
          <w:color w:val="000000" w:themeColor="text1"/>
          <w:sz w:val="24"/>
          <w:szCs w:val="24"/>
        </w:rPr>
        <w:t>Durgesh</w:t>
      </w:r>
      <w:proofErr w:type="spellEnd"/>
      <w:r w:rsidR="004E3357">
        <w:rPr>
          <w:rFonts w:ascii="Times New Roman" w:hAnsi="Times New Roman" w:cs="Times New Roman"/>
          <w:b/>
          <w:color w:val="000000" w:themeColor="text1"/>
          <w:sz w:val="24"/>
          <w:szCs w:val="24"/>
        </w:rPr>
        <w:t xml:space="preserve"> Singh</w:t>
      </w:r>
      <w:r w:rsidR="004E3357" w:rsidRPr="004E3357">
        <w:rPr>
          <w:rFonts w:ascii="Times New Roman" w:hAnsi="Times New Roman" w:cs="Times New Roman"/>
          <w:b/>
          <w:color w:val="000000" w:themeColor="text1"/>
          <w:sz w:val="24"/>
          <w:szCs w:val="24"/>
          <w:vertAlign w:val="superscript"/>
        </w:rPr>
        <w:t>5</w:t>
      </w:r>
      <w:r w:rsidR="004E3357">
        <w:rPr>
          <w:rFonts w:ascii="Times New Roman" w:hAnsi="Times New Roman" w:cs="Times New Roman"/>
          <w:b/>
          <w:color w:val="000000" w:themeColor="text1"/>
          <w:sz w:val="24"/>
          <w:szCs w:val="24"/>
        </w:rPr>
        <w:t xml:space="preserve">, </w:t>
      </w:r>
      <w:proofErr w:type="spellStart"/>
      <w:r w:rsidR="004E3357">
        <w:rPr>
          <w:rFonts w:ascii="Times New Roman" w:hAnsi="Times New Roman" w:cs="Times New Roman"/>
          <w:b/>
          <w:color w:val="000000" w:themeColor="text1"/>
          <w:sz w:val="24"/>
          <w:szCs w:val="24"/>
        </w:rPr>
        <w:t>Shubhrat</w:t>
      </w:r>
      <w:proofErr w:type="spellEnd"/>
      <w:r w:rsidR="004E3357">
        <w:rPr>
          <w:rFonts w:ascii="Times New Roman" w:hAnsi="Times New Roman" w:cs="Times New Roman"/>
          <w:b/>
          <w:color w:val="000000" w:themeColor="text1"/>
          <w:sz w:val="24"/>
          <w:szCs w:val="24"/>
        </w:rPr>
        <w:t xml:space="preserve"> </w:t>
      </w:r>
      <w:proofErr w:type="spellStart"/>
      <w:r w:rsidR="004E3357">
        <w:rPr>
          <w:rFonts w:ascii="Times New Roman" w:hAnsi="Times New Roman" w:cs="Times New Roman"/>
          <w:b/>
          <w:color w:val="000000" w:themeColor="text1"/>
          <w:sz w:val="24"/>
          <w:szCs w:val="24"/>
        </w:rPr>
        <w:t>Maheshwari</w:t>
      </w:r>
      <w:proofErr w:type="spellEnd"/>
      <w:r w:rsidR="004E3357">
        <w:rPr>
          <w:rFonts w:ascii="Times New Roman" w:hAnsi="Times New Roman" w:cs="Times New Roman"/>
          <w:b/>
          <w:color w:val="000000" w:themeColor="text1"/>
          <w:sz w:val="24"/>
          <w:szCs w:val="24"/>
        </w:rPr>
        <w:t>*</w:t>
      </w:r>
      <w:r w:rsidR="004E3357" w:rsidRPr="004E3357">
        <w:rPr>
          <w:rFonts w:ascii="Times New Roman" w:hAnsi="Times New Roman" w:cs="Times New Roman"/>
          <w:b/>
          <w:color w:val="000000" w:themeColor="text1"/>
          <w:sz w:val="24"/>
          <w:szCs w:val="24"/>
          <w:vertAlign w:val="superscript"/>
        </w:rPr>
        <w:t>6</w:t>
      </w:r>
    </w:p>
    <w:p w:rsidR="007F2E8A" w:rsidRDefault="004E3357" w:rsidP="0056749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007F2E8A" w:rsidRPr="0056749F">
        <w:rPr>
          <w:rFonts w:ascii="Times New Roman" w:hAnsi="Times New Roman" w:cs="Times New Roman"/>
          <w:color w:val="000000" w:themeColor="text1"/>
          <w:sz w:val="24"/>
          <w:szCs w:val="24"/>
        </w:rPr>
        <w:t>Department of Pharma</w:t>
      </w:r>
      <w:r w:rsidR="002D582D">
        <w:rPr>
          <w:rFonts w:ascii="Times New Roman" w:hAnsi="Times New Roman" w:cs="Times New Roman"/>
          <w:color w:val="000000" w:themeColor="text1"/>
          <w:sz w:val="24"/>
          <w:szCs w:val="24"/>
        </w:rPr>
        <w:t>cy</w:t>
      </w:r>
      <w:r w:rsidR="007F2E8A" w:rsidRPr="0056749F">
        <w:rPr>
          <w:rFonts w:ascii="Times New Roman" w:hAnsi="Times New Roman" w:cs="Times New Roman"/>
          <w:color w:val="000000" w:themeColor="text1"/>
          <w:sz w:val="24"/>
          <w:szCs w:val="24"/>
        </w:rPr>
        <w:t>, Faculty of Pharmacy, Integral University, Lucknow-</w:t>
      </w:r>
      <w:r w:rsidR="00CA4106" w:rsidRPr="00CA4106">
        <w:rPr>
          <w:rFonts w:ascii="Times New Roman" w:hAnsi="Times New Roman" w:cs="Times New Roman"/>
          <w:color w:val="000000" w:themeColor="text1"/>
          <w:sz w:val="24"/>
          <w:szCs w:val="24"/>
        </w:rPr>
        <w:t xml:space="preserve"> </w:t>
      </w:r>
      <w:r w:rsidR="00CA4106">
        <w:rPr>
          <w:rFonts w:ascii="Times New Roman" w:hAnsi="Times New Roman" w:cs="Times New Roman"/>
          <w:color w:val="000000" w:themeColor="text1"/>
          <w:sz w:val="24"/>
          <w:szCs w:val="24"/>
        </w:rPr>
        <w:t>Uttar Pradesh,</w:t>
      </w:r>
      <w:r w:rsidR="007F2E8A" w:rsidRPr="0056749F">
        <w:rPr>
          <w:rFonts w:ascii="Times New Roman" w:hAnsi="Times New Roman" w:cs="Times New Roman"/>
          <w:color w:val="000000" w:themeColor="text1"/>
          <w:sz w:val="24"/>
          <w:szCs w:val="24"/>
        </w:rPr>
        <w:t xml:space="preserve"> 226026 (India)</w:t>
      </w:r>
    </w:p>
    <w:p w:rsidR="00CA4106" w:rsidRDefault="004E3357" w:rsidP="00CA410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De</w:t>
      </w:r>
      <w:r w:rsidR="00CA4106">
        <w:rPr>
          <w:rFonts w:ascii="Times New Roman" w:hAnsi="Times New Roman" w:cs="Times New Roman"/>
          <w:color w:val="000000" w:themeColor="text1"/>
          <w:sz w:val="24"/>
          <w:szCs w:val="24"/>
        </w:rPr>
        <w:t xml:space="preserve">partment of Pharmacology, </w:t>
      </w:r>
      <w:proofErr w:type="spellStart"/>
      <w:r w:rsidR="00CA4106">
        <w:rPr>
          <w:rFonts w:ascii="Times New Roman" w:hAnsi="Times New Roman" w:cs="Times New Roman"/>
          <w:color w:val="000000" w:themeColor="text1"/>
          <w:sz w:val="24"/>
          <w:szCs w:val="24"/>
        </w:rPr>
        <w:t>Rajarshi</w:t>
      </w:r>
      <w:proofErr w:type="spellEnd"/>
      <w:r w:rsidR="00CA4106">
        <w:rPr>
          <w:rFonts w:ascii="Times New Roman" w:hAnsi="Times New Roman" w:cs="Times New Roman"/>
          <w:color w:val="000000" w:themeColor="text1"/>
          <w:sz w:val="24"/>
          <w:szCs w:val="24"/>
        </w:rPr>
        <w:t xml:space="preserve"> </w:t>
      </w:r>
      <w:proofErr w:type="spellStart"/>
      <w:r w:rsidR="00CA4106">
        <w:rPr>
          <w:rFonts w:ascii="Times New Roman" w:hAnsi="Times New Roman" w:cs="Times New Roman"/>
          <w:color w:val="000000" w:themeColor="text1"/>
          <w:sz w:val="24"/>
          <w:szCs w:val="24"/>
        </w:rPr>
        <w:t>Rananjay</w:t>
      </w:r>
      <w:proofErr w:type="spellEnd"/>
      <w:r w:rsidR="00CA4106">
        <w:rPr>
          <w:rFonts w:ascii="Times New Roman" w:hAnsi="Times New Roman" w:cs="Times New Roman"/>
          <w:color w:val="000000" w:themeColor="text1"/>
          <w:sz w:val="24"/>
          <w:szCs w:val="24"/>
        </w:rPr>
        <w:t xml:space="preserve"> </w:t>
      </w:r>
      <w:proofErr w:type="spellStart"/>
      <w:r w:rsidR="00CA4106">
        <w:rPr>
          <w:rFonts w:ascii="Times New Roman" w:hAnsi="Times New Roman" w:cs="Times New Roman"/>
          <w:color w:val="000000" w:themeColor="text1"/>
          <w:sz w:val="24"/>
          <w:szCs w:val="24"/>
        </w:rPr>
        <w:t>Sinh</w:t>
      </w:r>
      <w:proofErr w:type="spellEnd"/>
      <w:r w:rsidR="00CA4106">
        <w:rPr>
          <w:rFonts w:ascii="Times New Roman" w:hAnsi="Times New Roman" w:cs="Times New Roman"/>
          <w:color w:val="000000" w:themeColor="text1"/>
          <w:sz w:val="24"/>
          <w:szCs w:val="24"/>
        </w:rPr>
        <w:t xml:space="preserve"> College of Pharmacy, </w:t>
      </w:r>
      <w:proofErr w:type="spellStart"/>
      <w:r w:rsidR="00CA4106">
        <w:rPr>
          <w:rFonts w:ascii="Times New Roman" w:hAnsi="Times New Roman" w:cs="Times New Roman"/>
          <w:color w:val="000000" w:themeColor="text1"/>
          <w:sz w:val="24"/>
          <w:szCs w:val="24"/>
        </w:rPr>
        <w:t>Amethi</w:t>
      </w:r>
      <w:proofErr w:type="spellEnd"/>
      <w:r w:rsidR="00CA4106">
        <w:rPr>
          <w:rFonts w:ascii="Times New Roman" w:hAnsi="Times New Roman" w:cs="Times New Roman"/>
          <w:color w:val="000000" w:themeColor="text1"/>
          <w:sz w:val="24"/>
          <w:szCs w:val="24"/>
        </w:rPr>
        <w:t xml:space="preserve">, Uttar Pradesh, 227405 </w:t>
      </w:r>
      <w:r w:rsidR="00CA4106" w:rsidRPr="0056749F">
        <w:rPr>
          <w:rFonts w:ascii="Times New Roman" w:hAnsi="Times New Roman" w:cs="Times New Roman"/>
          <w:color w:val="000000" w:themeColor="text1"/>
          <w:sz w:val="24"/>
          <w:szCs w:val="24"/>
        </w:rPr>
        <w:t>(India)</w:t>
      </w:r>
    </w:p>
    <w:p w:rsidR="00CA4106" w:rsidRDefault="00CA4106" w:rsidP="00CA410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4</w:t>
      </w:r>
      <w:r>
        <w:rPr>
          <w:rFonts w:ascii="Times New Roman" w:hAnsi="Times New Roman" w:cs="Times New Roman"/>
          <w:color w:val="000000" w:themeColor="text1"/>
          <w:sz w:val="24"/>
          <w:szCs w:val="24"/>
        </w:rPr>
        <w:t xml:space="preserve">Department of Pharmaceutics, </w:t>
      </w:r>
      <w:proofErr w:type="spellStart"/>
      <w:r>
        <w:rPr>
          <w:rFonts w:ascii="Times New Roman" w:hAnsi="Times New Roman" w:cs="Times New Roman"/>
          <w:color w:val="000000" w:themeColor="text1"/>
          <w:sz w:val="24"/>
          <w:szCs w:val="24"/>
        </w:rPr>
        <w:t>Rajarshi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Rananjay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Sinh</w:t>
      </w:r>
      <w:proofErr w:type="spellEnd"/>
      <w:r>
        <w:rPr>
          <w:rFonts w:ascii="Times New Roman" w:hAnsi="Times New Roman" w:cs="Times New Roman"/>
          <w:color w:val="000000" w:themeColor="text1"/>
          <w:sz w:val="24"/>
          <w:szCs w:val="24"/>
        </w:rPr>
        <w:t xml:space="preserve"> College of Pharmacy, </w:t>
      </w:r>
      <w:proofErr w:type="spellStart"/>
      <w:r>
        <w:rPr>
          <w:rFonts w:ascii="Times New Roman" w:hAnsi="Times New Roman" w:cs="Times New Roman"/>
          <w:color w:val="000000" w:themeColor="text1"/>
          <w:sz w:val="24"/>
          <w:szCs w:val="24"/>
        </w:rPr>
        <w:t>Amethi</w:t>
      </w:r>
      <w:proofErr w:type="spellEnd"/>
      <w:r>
        <w:rPr>
          <w:rFonts w:ascii="Times New Roman" w:hAnsi="Times New Roman" w:cs="Times New Roman"/>
          <w:color w:val="000000" w:themeColor="text1"/>
          <w:sz w:val="24"/>
          <w:szCs w:val="24"/>
        </w:rPr>
        <w:t xml:space="preserve">, Uttar Pradesh, 227405 </w:t>
      </w:r>
      <w:r w:rsidRPr="0056749F">
        <w:rPr>
          <w:rFonts w:ascii="Times New Roman" w:hAnsi="Times New Roman" w:cs="Times New Roman"/>
          <w:color w:val="000000" w:themeColor="text1"/>
          <w:sz w:val="24"/>
          <w:szCs w:val="24"/>
        </w:rPr>
        <w:t>(India)</w:t>
      </w:r>
    </w:p>
    <w:p w:rsidR="004E3357" w:rsidRDefault="00CA4106" w:rsidP="0056749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Department of Pharmaceutics, Lucknow Institute of Pharmacy, </w:t>
      </w:r>
      <w:proofErr w:type="spellStart"/>
      <w:r>
        <w:rPr>
          <w:rFonts w:ascii="Times New Roman" w:hAnsi="Times New Roman" w:cs="Times New Roman"/>
          <w:color w:val="000000" w:themeColor="text1"/>
          <w:sz w:val="24"/>
          <w:szCs w:val="24"/>
        </w:rPr>
        <w:t>Amethi</w:t>
      </w:r>
      <w:proofErr w:type="spellEnd"/>
      <w:r>
        <w:rPr>
          <w:rFonts w:ascii="Times New Roman" w:hAnsi="Times New Roman" w:cs="Times New Roman"/>
          <w:color w:val="000000" w:themeColor="text1"/>
          <w:sz w:val="24"/>
          <w:szCs w:val="24"/>
        </w:rPr>
        <w:t xml:space="preserve">, Uttar Pradesh, 226501 </w:t>
      </w:r>
      <w:r w:rsidRPr="0056749F">
        <w:rPr>
          <w:rFonts w:ascii="Times New Roman" w:hAnsi="Times New Roman" w:cs="Times New Roman"/>
          <w:color w:val="000000" w:themeColor="text1"/>
          <w:sz w:val="24"/>
          <w:szCs w:val="24"/>
        </w:rPr>
        <w:t>(India)</w:t>
      </w:r>
    </w:p>
    <w:p w:rsidR="004E3357" w:rsidRDefault="00CA4106" w:rsidP="004E335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6</w:t>
      </w:r>
      <w:r w:rsidR="004E3357" w:rsidRPr="0056749F">
        <w:rPr>
          <w:rFonts w:ascii="Times New Roman" w:hAnsi="Times New Roman" w:cs="Times New Roman"/>
          <w:color w:val="000000" w:themeColor="text1"/>
          <w:sz w:val="24"/>
          <w:szCs w:val="24"/>
        </w:rPr>
        <w:t>Department of Pharmaceutics, Faculty of Pharmaceutical Sciences</w:t>
      </w:r>
      <w:r>
        <w:rPr>
          <w:rFonts w:ascii="Times New Roman" w:hAnsi="Times New Roman" w:cs="Times New Roman"/>
          <w:color w:val="000000" w:themeColor="text1"/>
          <w:sz w:val="24"/>
          <w:szCs w:val="24"/>
        </w:rPr>
        <w:t>,</w:t>
      </w:r>
      <w:r w:rsidR="004E3357" w:rsidRPr="0056749F">
        <w:rPr>
          <w:rFonts w:ascii="Times New Roman" w:hAnsi="Times New Roman" w:cs="Times New Roman"/>
          <w:color w:val="000000" w:themeColor="text1"/>
          <w:sz w:val="24"/>
          <w:szCs w:val="24"/>
        </w:rPr>
        <w:t xml:space="preserve"> Rama University</w:t>
      </w:r>
      <w:r w:rsidR="00575533">
        <w:rPr>
          <w:rFonts w:ascii="Times New Roman" w:hAnsi="Times New Roman" w:cs="Times New Roman"/>
          <w:color w:val="000000" w:themeColor="text1"/>
          <w:sz w:val="24"/>
          <w:szCs w:val="24"/>
        </w:rPr>
        <w:t>,</w:t>
      </w:r>
      <w:r w:rsidR="004E3357" w:rsidRPr="0056749F">
        <w:rPr>
          <w:rFonts w:ascii="Times New Roman" w:hAnsi="Times New Roman" w:cs="Times New Roman"/>
          <w:color w:val="000000" w:themeColor="text1"/>
          <w:sz w:val="24"/>
          <w:szCs w:val="24"/>
        </w:rPr>
        <w:t xml:space="preserve"> </w:t>
      </w:r>
      <w:proofErr w:type="spellStart"/>
      <w:r w:rsidR="004E3357" w:rsidRPr="0056749F">
        <w:rPr>
          <w:rFonts w:ascii="Times New Roman" w:hAnsi="Times New Roman" w:cs="Times New Roman"/>
          <w:color w:val="000000" w:themeColor="text1"/>
          <w:sz w:val="24"/>
          <w:szCs w:val="24"/>
        </w:rPr>
        <w:t>Mandhana</w:t>
      </w:r>
      <w:proofErr w:type="spellEnd"/>
      <w:r w:rsidR="004E3357" w:rsidRPr="0056749F">
        <w:rPr>
          <w:rFonts w:ascii="Times New Roman" w:hAnsi="Times New Roman" w:cs="Times New Roman"/>
          <w:color w:val="000000" w:themeColor="text1"/>
          <w:sz w:val="24"/>
          <w:szCs w:val="24"/>
        </w:rPr>
        <w:t xml:space="preserve">, </w:t>
      </w:r>
      <w:r w:rsidR="006C2420">
        <w:rPr>
          <w:rFonts w:ascii="Times New Roman" w:hAnsi="Times New Roman" w:cs="Times New Roman"/>
          <w:color w:val="000000" w:themeColor="text1"/>
          <w:sz w:val="24"/>
          <w:szCs w:val="24"/>
        </w:rPr>
        <w:t xml:space="preserve">Kanpur, Uttar Pradesh, </w:t>
      </w:r>
      <w:r w:rsidR="004E3357" w:rsidRPr="0056749F">
        <w:rPr>
          <w:rFonts w:ascii="Times New Roman" w:hAnsi="Times New Roman" w:cs="Times New Roman"/>
          <w:color w:val="000000" w:themeColor="text1"/>
          <w:sz w:val="24"/>
          <w:szCs w:val="24"/>
        </w:rPr>
        <w:t>209217</w:t>
      </w:r>
      <w:r>
        <w:rPr>
          <w:rFonts w:ascii="Times New Roman" w:hAnsi="Times New Roman" w:cs="Times New Roman"/>
          <w:color w:val="000000" w:themeColor="text1"/>
          <w:sz w:val="24"/>
          <w:szCs w:val="24"/>
        </w:rPr>
        <w:t xml:space="preserve"> </w:t>
      </w:r>
      <w:r w:rsidR="004E3357" w:rsidRPr="0056749F">
        <w:rPr>
          <w:rFonts w:ascii="Times New Roman" w:hAnsi="Times New Roman" w:cs="Times New Roman"/>
          <w:color w:val="000000" w:themeColor="text1"/>
          <w:sz w:val="24"/>
          <w:szCs w:val="24"/>
        </w:rPr>
        <w:t>(India)</w:t>
      </w:r>
    </w:p>
    <w:p w:rsidR="007F2E8A" w:rsidRDefault="00CA4106" w:rsidP="0056749F">
      <w:pPr>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*Corresponding Author</w:t>
      </w:r>
      <w:r w:rsidR="002D582D">
        <w:rPr>
          <w:rFonts w:ascii="Times New Roman" w:hAnsi="Times New Roman" w:cs="Times New Roman"/>
          <w:color w:val="000000" w:themeColor="text1"/>
          <w:sz w:val="24"/>
          <w:szCs w:val="24"/>
        </w:rPr>
        <w:t xml:space="preserve">: Mr. </w:t>
      </w:r>
      <w:proofErr w:type="spellStart"/>
      <w:r w:rsidR="002D582D">
        <w:rPr>
          <w:rFonts w:ascii="Times New Roman" w:hAnsi="Times New Roman" w:cs="Times New Roman"/>
          <w:color w:val="000000" w:themeColor="text1"/>
          <w:sz w:val="24"/>
          <w:szCs w:val="24"/>
        </w:rPr>
        <w:t>Shubhrat</w:t>
      </w:r>
      <w:proofErr w:type="spellEnd"/>
      <w:r w:rsidR="002D582D">
        <w:rPr>
          <w:rFonts w:ascii="Times New Roman" w:hAnsi="Times New Roman" w:cs="Times New Roman"/>
          <w:color w:val="000000" w:themeColor="text1"/>
          <w:sz w:val="24"/>
          <w:szCs w:val="24"/>
        </w:rPr>
        <w:t xml:space="preserve"> </w:t>
      </w:r>
      <w:proofErr w:type="spellStart"/>
      <w:r w:rsidR="002D582D">
        <w:rPr>
          <w:rFonts w:ascii="Times New Roman" w:hAnsi="Times New Roman" w:cs="Times New Roman"/>
          <w:color w:val="000000" w:themeColor="text1"/>
          <w:sz w:val="24"/>
          <w:szCs w:val="24"/>
        </w:rPr>
        <w:t>Maheshwari</w:t>
      </w:r>
      <w:proofErr w:type="spellEnd"/>
      <w:r w:rsidR="002D582D" w:rsidRPr="00591464">
        <w:rPr>
          <w:rFonts w:ascii="Times New Roman" w:hAnsi="Times New Roman" w:cs="Times New Roman"/>
          <w:color w:val="000000" w:themeColor="text1"/>
          <w:sz w:val="24"/>
          <w:szCs w:val="24"/>
        </w:rPr>
        <w:t>, Ass</w:t>
      </w:r>
      <w:r w:rsidR="002D582D">
        <w:rPr>
          <w:rFonts w:ascii="Times New Roman" w:hAnsi="Times New Roman" w:cs="Times New Roman"/>
          <w:color w:val="000000" w:themeColor="text1"/>
          <w:sz w:val="24"/>
          <w:szCs w:val="24"/>
        </w:rPr>
        <w:t>istant</w:t>
      </w:r>
      <w:r w:rsidR="002D582D" w:rsidRPr="00591464">
        <w:rPr>
          <w:rFonts w:ascii="Times New Roman" w:hAnsi="Times New Roman" w:cs="Times New Roman"/>
          <w:color w:val="000000" w:themeColor="text1"/>
          <w:sz w:val="24"/>
          <w:szCs w:val="24"/>
        </w:rPr>
        <w:t xml:space="preserve"> Professor,</w:t>
      </w:r>
      <w:r w:rsidR="002D582D" w:rsidRPr="00591464">
        <w:rPr>
          <w:rFonts w:ascii="Times New Roman" w:hAnsi="Times New Roman" w:cs="Times New Roman"/>
          <w:b/>
          <w:color w:val="000000" w:themeColor="text1"/>
          <w:sz w:val="24"/>
          <w:szCs w:val="24"/>
        </w:rPr>
        <w:t xml:space="preserve"> </w:t>
      </w:r>
      <w:r w:rsidR="002D582D" w:rsidRPr="0056749F">
        <w:rPr>
          <w:rFonts w:ascii="Times New Roman" w:hAnsi="Times New Roman" w:cs="Times New Roman"/>
          <w:color w:val="000000" w:themeColor="text1"/>
          <w:sz w:val="24"/>
          <w:szCs w:val="24"/>
        </w:rPr>
        <w:t>Faculty of Pharmaceutical Sciences</w:t>
      </w:r>
      <w:r w:rsidR="002D582D">
        <w:rPr>
          <w:rFonts w:ascii="Times New Roman" w:hAnsi="Times New Roman" w:cs="Times New Roman"/>
          <w:color w:val="000000" w:themeColor="text1"/>
          <w:sz w:val="24"/>
          <w:szCs w:val="24"/>
        </w:rPr>
        <w:t>,</w:t>
      </w:r>
      <w:r w:rsidR="002D582D" w:rsidRPr="0056749F">
        <w:rPr>
          <w:rFonts w:ascii="Times New Roman" w:hAnsi="Times New Roman" w:cs="Times New Roman"/>
          <w:color w:val="000000" w:themeColor="text1"/>
          <w:sz w:val="24"/>
          <w:szCs w:val="24"/>
        </w:rPr>
        <w:t xml:space="preserve"> Rama University</w:t>
      </w:r>
      <w:r w:rsidR="00575533">
        <w:rPr>
          <w:rFonts w:ascii="Times New Roman" w:hAnsi="Times New Roman" w:cs="Times New Roman"/>
          <w:color w:val="000000" w:themeColor="text1"/>
          <w:sz w:val="24"/>
          <w:szCs w:val="24"/>
        </w:rPr>
        <w:t>,</w:t>
      </w:r>
      <w:r w:rsidR="002D582D" w:rsidRPr="0056749F">
        <w:rPr>
          <w:rFonts w:ascii="Times New Roman" w:hAnsi="Times New Roman" w:cs="Times New Roman"/>
          <w:color w:val="000000" w:themeColor="text1"/>
          <w:sz w:val="24"/>
          <w:szCs w:val="24"/>
        </w:rPr>
        <w:t xml:space="preserve"> </w:t>
      </w:r>
      <w:proofErr w:type="spellStart"/>
      <w:r w:rsidR="002D582D" w:rsidRPr="0056749F">
        <w:rPr>
          <w:rFonts w:ascii="Times New Roman" w:hAnsi="Times New Roman" w:cs="Times New Roman"/>
          <w:color w:val="000000" w:themeColor="text1"/>
          <w:sz w:val="24"/>
          <w:szCs w:val="24"/>
        </w:rPr>
        <w:t>Mandhana</w:t>
      </w:r>
      <w:proofErr w:type="spellEnd"/>
      <w:r w:rsidR="002D582D" w:rsidRPr="0056749F">
        <w:rPr>
          <w:rFonts w:ascii="Times New Roman" w:hAnsi="Times New Roman" w:cs="Times New Roman"/>
          <w:color w:val="000000" w:themeColor="text1"/>
          <w:sz w:val="24"/>
          <w:szCs w:val="24"/>
        </w:rPr>
        <w:t xml:space="preserve">, </w:t>
      </w:r>
      <w:r w:rsidR="002D582D">
        <w:rPr>
          <w:rFonts w:ascii="Times New Roman" w:hAnsi="Times New Roman" w:cs="Times New Roman"/>
          <w:color w:val="000000" w:themeColor="text1"/>
          <w:sz w:val="24"/>
          <w:szCs w:val="24"/>
        </w:rPr>
        <w:t xml:space="preserve">Kanpur, Uttar Pradesh, </w:t>
      </w:r>
      <w:r w:rsidR="002D582D" w:rsidRPr="0056749F">
        <w:rPr>
          <w:rFonts w:ascii="Times New Roman" w:hAnsi="Times New Roman" w:cs="Times New Roman"/>
          <w:color w:val="000000" w:themeColor="text1"/>
          <w:sz w:val="24"/>
          <w:szCs w:val="24"/>
        </w:rPr>
        <w:t>209217</w:t>
      </w:r>
      <w:r w:rsidR="002D582D">
        <w:rPr>
          <w:rFonts w:ascii="Times New Roman" w:hAnsi="Times New Roman" w:cs="Times New Roman"/>
          <w:color w:val="000000" w:themeColor="text1"/>
          <w:sz w:val="24"/>
          <w:szCs w:val="24"/>
        </w:rPr>
        <w:t xml:space="preserve"> </w:t>
      </w:r>
      <w:r w:rsidR="002D582D" w:rsidRPr="0056749F">
        <w:rPr>
          <w:rFonts w:ascii="Times New Roman" w:hAnsi="Times New Roman" w:cs="Times New Roman"/>
          <w:color w:val="000000" w:themeColor="text1"/>
          <w:sz w:val="24"/>
          <w:szCs w:val="24"/>
        </w:rPr>
        <w:t>(India)</w:t>
      </w:r>
      <w:r w:rsidR="002D582D" w:rsidRPr="00591464">
        <w:rPr>
          <w:rFonts w:ascii="Times New Roman" w:hAnsi="Times New Roman" w:cs="Times New Roman"/>
          <w:color w:val="000000" w:themeColor="text1"/>
          <w:sz w:val="24"/>
          <w:szCs w:val="24"/>
        </w:rPr>
        <w:t xml:space="preserve"> </w:t>
      </w:r>
      <w:r w:rsidR="002D582D" w:rsidRPr="002D582D">
        <w:rPr>
          <w:rFonts w:ascii="Times New Roman" w:hAnsi="Times New Roman" w:cs="Times New Roman"/>
          <w:color w:val="000000" w:themeColor="text1"/>
          <w:sz w:val="24"/>
          <w:szCs w:val="24"/>
        </w:rPr>
        <w:t xml:space="preserve">email: </w:t>
      </w:r>
      <w:hyperlink r:id="rId9" w:history="1">
        <w:r w:rsidR="002D582D" w:rsidRPr="00C01B67">
          <w:rPr>
            <w:rStyle w:val="Hyperlink"/>
            <w:rFonts w:ascii="Times New Roman" w:hAnsi="Times New Roman" w:cs="Times New Roman"/>
            <w:sz w:val="24"/>
            <w:szCs w:val="24"/>
          </w:rPr>
          <w:t>shubhrat.maheshwari@gmail.com</w:t>
        </w:r>
      </w:hyperlink>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Default="002D582D" w:rsidP="0056749F">
      <w:pPr>
        <w:spacing w:after="0" w:line="360" w:lineRule="auto"/>
        <w:jc w:val="both"/>
        <w:rPr>
          <w:rFonts w:ascii="Times New Roman" w:hAnsi="Times New Roman" w:cs="Times New Roman"/>
          <w:color w:val="000000" w:themeColor="text1"/>
          <w:sz w:val="24"/>
          <w:szCs w:val="24"/>
        </w:rPr>
      </w:pPr>
    </w:p>
    <w:p w:rsidR="002D582D" w:rsidRPr="0056749F" w:rsidRDefault="002D582D" w:rsidP="0056749F">
      <w:pPr>
        <w:spacing w:after="0" w:line="360" w:lineRule="auto"/>
        <w:jc w:val="both"/>
        <w:rPr>
          <w:rFonts w:ascii="Times New Roman" w:hAnsi="Times New Roman" w:cs="Times New Roman"/>
          <w:color w:val="000000" w:themeColor="text1"/>
          <w:sz w:val="24"/>
          <w:szCs w:val="24"/>
        </w:rPr>
      </w:pPr>
    </w:p>
    <w:p w:rsidR="00001C37" w:rsidRPr="0056749F" w:rsidRDefault="00001C37" w:rsidP="0056749F">
      <w:pPr>
        <w:spacing w:line="360" w:lineRule="auto"/>
        <w:rPr>
          <w:rFonts w:ascii="Times New Roman" w:eastAsia="Times New Roman" w:hAnsi="Times New Roman" w:cs="Times New Roman"/>
          <w:color w:val="000000" w:themeColor="text1"/>
          <w:sz w:val="24"/>
          <w:szCs w:val="24"/>
          <w:lang w:eastAsia="en-IN"/>
        </w:rPr>
      </w:pPr>
      <w:r w:rsidRPr="0056749F">
        <w:rPr>
          <w:rFonts w:ascii="Times New Roman" w:eastAsia="Times New Roman" w:hAnsi="Times New Roman" w:cs="Times New Roman"/>
          <w:b/>
          <w:bCs/>
          <w:color w:val="000000" w:themeColor="text1"/>
          <w:sz w:val="24"/>
          <w:szCs w:val="24"/>
          <w:lang w:eastAsia="en-IN"/>
        </w:rPr>
        <w:lastRenderedPageBreak/>
        <w:t>Abstract</w:t>
      </w:r>
    </w:p>
    <w:p w:rsidR="00001C37" w:rsidRPr="0056749F" w:rsidRDefault="00001C37" w:rsidP="0056749F">
      <w:pPr>
        <w:spacing w:line="360" w:lineRule="auto"/>
        <w:jc w:val="both"/>
        <w:rPr>
          <w:rFonts w:ascii="Times New Roman" w:eastAsia="Times New Roman" w:hAnsi="Times New Roman" w:cs="Times New Roman"/>
          <w:color w:val="000000" w:themeColor="text1"/>
          <w:sz w:val="24"/>
          <w:szCs w:val="24"/>
          <w:lang w:eastAsia="en-IN"/>
        </w:rPr>
      </w:pPr>
      <w:r w:rsidRPr="0056749F">
        <w:rPr>
          <w:rFonts w:ascii="Times New Roman" w:eastAsia="Times New Roman" w:hAnsi="Times New Roman" w:cs="Times New Roman"/>
          <w:color w:val="000000" w:themeColor="text1"/>
          <w:sz w:val="24"/>
          <w:szCs w:val="24"/>
          <w:lang w:eastAsia="en-IN"/>
        </w:rPr>
        <w:t xml:space="preserve">Alzheimer's disease (AD), neuronal death, and synaptic loss are all </w:t>
      </w:r>
      <w:r w:rsidR="006C2420" w:rsidRPr="0056749F">
        <w:rPr>
          <w:rFonts w:ascii="Times New Roman" w:eastAsia="Times New Roman" w:hAnsi="Times New Roman" w:cs="Times New Roman"/>
          <w:color w:val="000000" w:themeColor="text1"/>
          <w:sz w:val="24"/>
          <w:szCs w:val="24"/>
          <w:lang w:eastAsia="en-IN"/>
        </w:rPr>
        <w:t>characterized</w:t>
      </w:r>
      <w:r w:rsidRPr="0056749F">
        <w:rPr>
          <w:rFonts w:ascii="Times New Roman" w:eastAsia="Times New Roman" w:hAnsi="Times New Roman" w:cs="Times New Roman"/>
          <w:color w:val="000000" w:themeColor="text1"/>
          <w:sz w:val="24"/>
          <w:szCs w:val="24"/>
          <w:lang w:eastAsia="en-IN"/>
        </w:rPr>
        <w:t xml:space="preserve"> by extracellular amyloid-(A) plaques and neurofibrillary in the intracellular milieu, all of which lead to progressive cognitive impairment. The prevalence of AD exponentially rises after age 65, making age the most major risk factor for the disease. It is expected that during the next 20 years, the overall prevalence of AD will double as the average lifespan in emerging </w:t>
      </w:r>
      <w:r w:rsidR="00575533" w:rsidRPr="0056749F">
        <w:rPr>
          <w:rFonts w:ascii="Times New Roman" w:eastAsia="Times New Roman" w:hAnsi="Times New Roman" w:cs="Times New Roman"/>
          <w:color w:val="000000" w:themeColor="text1"/>
          <w:sz w:val="24"/>
          <w:szCs w:val="24"/>
          <w:lang w:eastAsia="en-IN"/>
        </w:rPr>
        <w:t>nation’s</w:t>
      </w:r>
      <w:r w:rsidRPr="0056749F">
        <w:rPr>
          <w:rFonts w:ascii="Times New Roman" w:eastAsia="Times New Roman" w:hAnsi="Times New Roman" w:cs="Times New Roman"/>
          <w:color w:val="000000" w:themeColor="text1"/>
          <w:sz w:val="24"/>
          <w:szCs w:val="24"/>
          <w:lang w:eastAsia="en-IN"/>
        </w:rPr>
        <w:t xml:space="preserve"> increases. Ideal drug delivery systems depend on the pharmacokinetics and pharmacodynamics of many innovative formulations to achieve the following characteristics: efficient drug transport to the target tissue, consistent therapeutic drug concentrations, a reduction in dose quantity and frequency, and increased patient compliance. Various dendrimers-based formulations, include orally disintegrating tablets, extended-release capsules, and numerous attempts to develop alternative delivery systems, including Three basic components make up a typical dendrimer molecule: a central core composed of at least two identical functional groups on an atom or molecule; branching units that emerge from the central core; and various peripheral surface functions, such as drug delivery, a nose-to-brain delivery system, and </w:t>
      </w:r>
      <w:proofErr w:type="spellStart"/>
      <w:r w:rsidR="00AC54AA">
        <w:rPr>
          <w:rFonts w:ascii="Times New Roman" w:eastAsia="Times New Roman" w:hAnsi="Times New Roman" w:cs="Times New Roman"/>
          <w:color w:val="000000" w:themeColor="text1"/>
          <w:sz w:val="24"/>
          <w:szCs w:val="24"/>
          <w:lang w:eastAsia="en-IN"/>
        </w:rPr>
        <w:t>n</w:t>
      </w:r>
      <w:r w:rsidR="00AC54AA" w:rsidRPr="0056749F">
        <w:rPr>
          <w:rFonts w:ascii="Times New Roman" w:eastAsia="Times New Roman" w:hAnsi="Times New Roman" w:cs="Times New Roman"/>
          <w:color w:val="000000" w:themeColor="text1"/>
          <w:sz w:val="24"/>
          <w:szCs w:val="24"/>
          <w:lang w:eastAsia="en-IN"/>
        </w:rPr>
        <w:t>ano</w:t>
      </w:r>
      <w:proofErr w:type="spellEnd"/>
      <w:r w:rsidR="00AC54AA" w:rsidRPr="0056749F">
        <w:rPr>
          <w:rFonts w:ascii="Times New Roman" w:eastAsia="Times New Roman" w:hAnsi="Times New Roman" w:cs="Times New Roman"/>
          <w:color w:val="000000" w:themeColor="text1"/>
          <w:sz w:val="24"/>
          <w:szCs w:val="24"/>
          <w:lang w:eastAsia="en-IN"/>
        </w:rPr>
        <w:t xml:space="preserve"> formulations</w:t>
      </w:r>
      <w:r w:rsidRPr="0056749F">
        <w:rPr>
          <w:rFonts w:ascii="Times New Roman" w:eastAsia="Times New Roman" w:hAnsi="Times New Roman" w:cs="Times New Roman"/>
          <w:color w:val="000000" w:themeColor="text1"/>
          <w:sz w:val="24"/>
          <w:szCs w:val="24"/>
          <w:lang w:eastAsia="en-IN"/>
        </w:rPr>
        <w:t xml:space="preserve"> with various </w:t>
      </w:r>
      <w:proofErr w:type="spellStart"/>
      <w:r w:rsidRPr="0056749F">
        <w:rPr>
          <w:rFonts w:ascii="Times New Roman" w:eastAsia="Times New Roman" w:hAnsi="Times New Roman" w:cs="Times New Roman"/>
          <w:color w:val="000000" w:themeColor="text1"/>
          <w:sz w:val="24"/>
          <w:szCs w:val="24"/>
          <w:lang w:eastAsia="en-IN"/>
        </w:rPr>
        <w:t>nano</w:t>
      </w:r>
      <w:proofErr w:type="spellEnd"/>
      <w:r w:rsidR="00AC54AA">
        <w:rPr>
          <w:rFonts w:ascii="Times New Roman" w:eastAsia="Times New Roman" w:hAnsi="Times New Roman" w:cs="Times New Roman"/>
          <w:color w:val="000000" w:themeColor="text1"/>
          <w:sz w:val="24"/>
          <w:szCs w:val="24"/>
          <w:lang w:eastAsia="en-IN"/>
        </w:rPr>
        <w:t>-</w:t>
      </w:r>
      <w:r w:rsidRPr="0056749F">
        <w:rPr>
          <w:rFonts w:ascii="Times New Roman" w:eastAsia="Times New Roman" w:hAnsi="Times New Roman" w:cs="Times New Roman"/>
          <w:color w:val="000000" w:themeColor="text1"/>
          <w:sz w:val="24"/>
          <w:szCs w:val="24"/>
          <w:lang w:eastAsia="en-IN"/>
        </w:rPr>
        <w:t xml:space="preserve">carriers for the treatment of AD. Fate of all the novel formulations depends on the Pharmacokinetics and </w:t>
      </w:r>
      <w:proofErr w:type="spellStart"/>
      <w:r w:rsidRPr="0056749F">
        <w:rPr>
          <w:rFonts w:ascii="Times New Roman" w:eastAsia="Times New Roman" w:hAnsi="Times New Roman" w:cs="Times New Roman"/>
          <w:color w:val="000000" w:themeColor="text1"/>
          <w:sz w:val="24"/>
          <w:szCs w:val="24"/>
          <w:lang w:eastAsia="en-IN"/>
        </w:rPr>
        <w:t>Pharmacodynamic</w:t>
      </w:r>
      <w:proofErr w:type="spellEnd"/>
      <w:r w:rsidRPr="0056749F">
        <w:rPr>
          <w:rFonts w:ascii="Times New Roman" w:eastAsia="Times New Roman" w:hAnsi="Times New Roman" w:cs="Times New Roman"/>
          <w:color w:val="000000" w:themeColor="text1"/>
          <w:sz w:val="24"/>
          <w:szCs w:val="24"/>
          <w:lang w:eastAsia="en-IN"/>
        </w:rPr>
        <w:t xml:space="preserve"> behavior of the drug substances. Pharmacokinetics (PK) studies the disposition of drug molecules in the body, including their concentration patterns and AUC last, </w:t>
      </w:r>
      <w:proofErr w:type="spellStart"/>
      <w:r w:rsidRPr="0056749F">
        <w:rPr>
          <w:rFonts w:ascii="Times New Roman" w:eastAsia="Times New Roman" w:hAnsi="Times New Roman" w:cs="Times New Roman"/>
          <w:color w:val="000000" w:themeColor="text1"/>
          <w:sz w:val="24"/>
          <w:szCs w:val="24"/>
          <w:lang w:eastAsia="en-IN"/>
        </w:rPr>
        <w:t>T</w:t>
      </w:r>
      <w:r w:rsidRPr="00575533">
        <w:rPr>
          <w:rFonts w:ascii="Times New Roman" w:eastAsia="Times New Roman" w:hAnsi="Times New Roman" w:cs="Times New Roman"/>
          <w:color w:val="000000" w:themeColor="text1"/>
          <w:sz w:val="24"/>
          <w:szCs w:val="24"/>
          <w:vertAlign w:val="subscript"/>
          <w:lang w:eastAsia="en-IN"/>
        </w:rPr>
        <w:t>max</w:t>
      </w:r>
      <w:proofErr w:type="spellEnd"/>
      <w:r w:rsidRPr="0056749F">
        <w:rPr>
          <w:rFonts w:ascii="Times New Roman" w:eastAsia="Times New Roman" w:hAnsi="Times New Roman" w:cs="Times New Roman"/>
          <w:color w:val="000000" w:themeColor="text1"/>
          <w:sz w:val="24"/>
          <w:szCs w:val="24"/>
          <w:lang w:eastAsia="en-IN"/>
        </w:rPr>
        <w:t xml:space="preserve">, </w:t>
      </w:r>
      <w:proofErr w:type="spellStart"/>
      <w:r w:rsidRPr="0056749F">
        <w:rPr>
          <w:rFonts w:ascii="Times New Roman" w:eastAsia="Times New Roman" w:hAnsi="Times New Roman" w:cs="Times New Roman"/>
          <w:color w:val="000000" w:themeColor="text1"/>
          <w:sz w:val="24"/>
          <w:szCs w:val="24"/>
          <w:lang w:eastAsia="en-IN"/>
        </w:rPr>
        <w:t>C</w:t>
      </w:r>
      <w:r w:rsidRPr="00575533">
        <w:rPr>
          <w:rFonts w:ascii="Times New Roman" w:eastAsia="Times New Roman" w:hAnsi="Times New Roman" w:cs="Times New Roman"/>
          <w:color w:val="000000" w:themeColor="text1"/>
          <w:sz w:val="24"/>
          <w:szCs w:val="24"/>
          <w:vertAlign w:val="subscript"/>
          <w:lang w:eastAsia="en-IN"/>
        </w:rPr>
        <w:t>max</w:t>
      </w:r>
      <w:proofErr w:type="spellEnd"/>
      <w:r w:rsidRPr="0056749F">
        <w:rPr>
          <w:rFonts w:ascii="Times New Roman" w:eastAsia="Times New Roman" w:hAnsi="Times New Roman" w:cs="Times New Roman"/>
          <w:color w:val="000000" w:themeColor="text1"/>
          <w:sz w:val="24"/>
          <w:szCs w:val="24"/>
          <w:lang w:eastAsia="en-IN"/>
        </w:rPr>
        <w:t>, and</w:t>
      </w:r>
      <w:r w:rsidR="00575533">
        <w:rPr>
          <w:rFonts w:ascii="Times New Roman" w:eastAsia="Times New Roman" w:hAnsi="Times New Roman" w:cs="Times New Roman"/>
          <w:color w:val="000000" w:themeColor="text1"/>
          <w:sz w:val="24"/>
          <w:szCs w:val="24"/>
          <w:lang w:eastAsia="en-IN"/>
        </w:rPr>
        <w:t xml:space="preserve"> AUC in</w:t>
      </w:r>
      <w:r w:rsidRPr="0056749F">
        <w:rPr>
          <w:rFonts w:ascii="Times New Roman" w:eastAsia="Times New Roman" w:hAnsi="Times New Roman" w:cs="Times New Roman"/>
          <w:color w:val="000000" w:themeColor="text1"/>
          <w:sz w:val="24"/>
          <w:szCs w:val="24"/>
          <w:lang w:eastAsia="en-IN"/>
        </w:rPr>
        <w:t xml:space="preserve"> values </w:t>
      </w:r>
      <w:proofErr w:type="spellStart"/>
      <w:r w:rsidRPr="0056749F">
        <w:rPr>
          <w:rFonts w:ascii="Times New Roman" w:eastAsia="Times New Roman" w:hAnsi="Times New Roman" w:cs="Times New Roman"/>
          <w:color w:val="000000" w:themeColor="text1"/>
          <w:sz w:val="24"/>
          <w:szCs w:val="24"/>
          <w:lang w:eastAsia="en-IN"/>
        </w:rPr>
        <w:t>Pharmacodynamic</w:t>
      </w:r>
      <w:proofErr w:type="spellEnd"/>
      <w:r w:rsidRPr="0056749F">
        <w:rPr>
          <w:rFonts w:ascii="Times New Roman" w:eastAsia="Times New Roman" w:hAnsi="Times New Roman" w:cs="Times New Roman"/>
          <w:color w:val="000000" w:themeColor="text1"/>
          <w:sz w:val="24"/>
          <w:szCs w:val="24"/>
          <w:lang w:eastAsia="en-IN"/>
        </w:rPr>
        <w:t xml:space="preserve"> (PD) assessment looks</w:t>
      </w:r>
      <w:r w:rsidR="00575533">
        <w:rPr>
          <w:rFonts w:ascii="Times New Roman" w:eastAsia="Times New Roman" w:hAnsi="Times New Roman" w:cs="Times New Roman"/>
          <w:color w:val="000000" w:themeColor="text1"/>
          <w:sz w:val="24"/>
          <w:szCs w:val="24"/>
          <w:lang w:eastAsia="en-IN"/>
        </w:rPr>
        <w:t xml:space="preserve"> at how a drug affects the body</w:t>
      </w:r>
      <w:r w:rsidRPr="0056749F">
        <w:rPr>
          <w:rFonts w:ascii="Times New Roman" w:eastAsia="Times New Roman" w:hAnsi="Times New Roman" w:cs="Times New Roman"/>
          <w:color w:val="000000" w:themeColor="text1"/>
          <w:sz w:val="24"/>
          <w:szCs w:val="24"/>
          <w:lang w:eastAsia="en-IN"/>
        </w:rPr>
        <w:t xml:space="preserve"> </w:t>
      </w:r>
      <w:r w:rsidR="00575533">
        <w:rPr>
          <w:rFonts w:ascii="Times New Roman" w:eastAsia="Times New Roman" w:hAnsi="Times New Roman" w:cs="Times New Roman"/>
          <w:color w:val="000000" w:themeColor="text1"/>
          <w:sz w:val="24"/>
          <w:szCs w:val="24"/>
          <w:lang w:eastAsia="en-IN"/>
        </w:rPr>
        <w:t>i</w:t>
      </w:r>
      <w:r w:rsidR="00575533" w:rsidRPr="0056749F">
        <w:rPr>
          <w:rFonts w:ascii="Times New Roman" w:eastAsia="Times New Roman" w:hAnsi="Times New Roman" w:cs="Times New Roman"/>
          <w:color w:val="000000" w:themeColor="text1"/>
          <w:sz w:val="24"/>
          <w:szCs w:val="24"/>
          <w:lang w:eastAsia="en-IN"/>
        </w:rPr>
        <w:t>ncludes</w:t>
      </w:r>
      <w:r w:rsidRPr="0056749F">
        <w:rPr>
          <w:rFonts w:ascii="Times New Roman" w:eastAsia="Times New Roman" w:hAnsi="Times New Roman" w:cs="Times New Roman"/>
          <w:color w:val="000000" w:themeColor="text1"/>
          <w:sz w:val="24"/>
          <w:szCs w:val="24"/>
          <w:lang w:eastAsia="en-IN"/>
        </w:rPr>
        <w:t xml:space="preserve"> variations in </w:t>
      </w:r>
      <w:proofErr w:type="spellStart"/>
      <w:r w:rsidRPr="0056749F">
        <w:rPr>
          <w:rFonts w:ascii="Times New Roman" w:eastAsia="Times New Roman" w:hAnsi="Times New Roman" w:cs="Times New Roman"/>
          <w:color w:val="000000" w:themeColor="text1"/>
          <w:sz w:val="24"/>
          <w:szCs w:val="24"/>
          <w:lang w:eastAsia="en-IN"/>
        </w:rPr>
        <w:t>E</w:t>
      </w:r>
      <w:r w:rsidRPr="00575533">
        <w:rPr>
          <w:rFonts w:ascii="Times New Roman" w:eastAsia="Times New Roman" w:hAnsi="Times New Roman" w:cs="Times New Roman"/>
          <w:color w:val="000000" w:themeColor="text1"/>
          <w:sz w:val="24"/>
          <w:szCs w:val="24"/>
          <w:vertAlign w:val="subscript"/>
          <w:lang w:eastAsia="en-IN"/>
        </w:rPr>
        <w:t>max</w:t>
      </w:r>
      <w:proofErr w:type="spellEnd"/>
      <w:r w:rsidRPr="0056749F">
        <w:rPr>
          <w:rFonts w:ascii="Times New Roman" w:eastAsia="Times New Roman" w:hAnsi="Times New Roman" w:cs="Times New Roman"/>
          <w:color w:val="000000" w:themeColor="text1"/>
          <w:sz w:val="24"/>
          <w:szCs w:val="24"/>
          <w:lang w:eastAsia="en-IN"/>
        </w:rPr>
        <w:t xml:space="preserve">, EC50, in </w:t>
      </w:r>
      <w:r w:rsidR="00575533" w:rsidRPr="0056749F">
        <w:rPr>
          <w:rFonts w:ascii="Times New Roman" w:eastAsia="Times New Roman" w:hAnsi="Times New Roman" w:cs="Times New Roman"/>
          <w:color w:val="000000" w:themeColor="text1"/>
          <w:sz w:val="24"/>
          <w:szCs w:val="24"/>
          <w:lang w:eastAsia="en-IN"/>
        </w:rPr>
        <w:t>an</w:t>
      </w:r>
      <w:r w:rsidRPr="0056749F">
        <w:rPr>
          <w:rFonts w:ascii="Times New Roman" w:eastAsia="Times New Roman" w:hAnsi="Times New Roman" w:cs="Times New Roman"/>
          <w:color w:val="000000" w:themeColor="text1"/>
          <w:sz w:val="24"/>
          <w:szCs w:val="24"/>
          <w:lang w:eastAsia="en-IN"/>
        </w:rPr>
        <w:t xml:space="preserve"> </w:t>
      </w:r>
      <w:proofErr w:type="spellStart"/>
      <w:r w:rsidRPr="0056749F">
        <w:rPr>
          <w:rFonts w:ascii="Times New Roman" w:eastAsia="Times New Roman" w:hAnsi="Times New Roman" w:cs="Times New Roman"/>
          <w:color w:val="000000" w:themeColor="text1"/>
          <w:sz w:val="24"/>
          <w:szCs w:val="24"/>
          <w:lang w:eastAsia="en-IN"/>
        </w:rPr>
        <w:t>E</w:t>
      </w:r>
      <w:r w:rsidRPr="00575533">
        <w:rPr>
          <w:rFonts w:ascii="Times New Roman" w:eastAsia="Times New Roman" w:hAnsi="Times New Roman" w:cs="Times New Roman"/>
          <w:color w:val="000000" w:themeColor="text1"/>
          <w:sz w:val="24"/>
          <w:szCs w:val="24"/>
          <w:vertAlign w:val="subscript"/>
          <w:lang w:eastAsia="en-IN"/>
        </w:rPr>
        <w:t>max</w:t>
      </w:r>
      <w:proofErr w:type="spellEnd"/>
      <w:r w:rsidRPr="0056749F">
        <w:rPr>
          <w:rFonts w:ascii="Times New Roman" w:eastAsia="Times New Roman" w:hAnsi="Times New Roman" w:cs="Times New Roman"/>
          <w:color w:val="000000" w:themeColor="text1"/>
          <w:sz w:val="24"/>
          <w:szCs w:val="24"/>
          <w:lang w:eastAsia="en-IN"/>
        </w:rPr>
        <w:t>- model parameter. A drug must cross the blood brain barriers and be absorbed by the specific tissues in order for it to be effective in treating an Alzheimer patient (as measured by PK studies). To successfully alter the target protein activity in the body (as determined by PD studies), this is required. This chapter will focus on the various novel formulations Targeting AD and its Pharmacokinetics and Pharmacodynamics behaviour.</w:t>
      </w:r>
    </w:p>
    <w:p w:rsidR="00001C37" w:rsidRPr="0056749F" w:rsidRDefault="00001C37" w:rsidP="0056749F">
      <w:pPr>
        <w:spacing w:after="0" w:line="360" w:lineRule="auto"/>
        <w:jc w:val="both"/>
        <w:rPr>
          <w:rFonts w:ascii="Times New Roman" w:hAnsi="Times New Roman" w:cs="Times New Roman"/>
          <w:color w:val="000000" w:themeColor="text1"/>
          <w:sz w:val="24"/>
          <w:szCs w:val="24"/>
        </w:rPr>
      </w:pPr>
      <w:r w:rsidRPr="0056749F">
        <w:rPr>
          <w:rFonts w:ascii="Times New Roman" w:eastAsia="Times New Roman" w:hAnsi="Times New Roman" w:cs="Times New Roman"/>
          <w:b/>
          <w:bCs/>
          <w:color w:val="000000" w:themeColor="text1"/>
          <w:sz w:val="24"/>
          <w:szCs w:val="24"/>
          <w:lang w:eastAsia="en-IN"/>
        </w:rPr>
        <w:t xml:space="preserve">Keywords: </w:t>
      </w:r>
      <w:r w:rsidR="00EB3B69" w:rsidRPr="0056749F">
        <w:rPr>
          <w:rFonts w:ascii="Times New Roman" w:eastAsia="Times New Roman" w:hAnsi="Times New Roman" w:cs="Times New Roman"/>
          <w:bCs/>
          <w:color w:val="000000" w:themeColor="text1"/>
          <w:sz w:val="24"/>
          <w:szCs w:val="24"/>
          <w:lang w:eastAsia="en-IN"/>
        </w:rPr>
        <w:t>Dendrimer,</w:t>
      </w:r>
      <w:r w:rsidR="00EB3B69" w:rsidRPr="0056749F">
        <w:rPr>
          <w:rFonts w:ascii="Times New Roman" w:eastAsia="Times New Roman" w:hAnsi="Times New Roman" w:cs="Times New Roman"/>
          <w:b/>
          <w:bCs/>
          <w:color w:val="000000" w:themeColor="text1"/>
          <w:sz w:val="24"/>
          <w:szCs w:val="24"/>
          <w:lang w:eastAsia="en-IN"/>
        </w:rPr>
        <w:t xml:space="preserve"> </w:t>
      </w:r>
      <w:r w:rsidRPr="0056749F">
        <w:rPr>
          <w:rFonts w:ascii="Times New Roman" w:eastAsia="Times New Roman" w:hAnsi="Times New Roman" w:cs="Times New Roman"/>
          <w:color w:val="000000" w:themeColor="text1"/>
          <w:sz w:val="24"/>
          <w:szCs w:val="24"/>
          <w:lang w:eastAsia="en-IN"/>
        </w:rPr>
        <w:t>Pharmacokinetic, Pharmacodynamics, Alzhei</w:t>
      </w:r>
      <w:r w:rsidR="00575533">
        <w:rPr>
          <w:rFonts w:ascii="Times New Roman" w:eastAsia="Times New Roman" w:hAnsi="Times New Roman" w:cs="Times New Roman"/>
          <w:color w:val="000000" w:themeColor="text1"/>
          <w:sz w:val="24"/>
          <w:szCs w:val="24"/>
          <w:lang w:eastAsia="en-IN"/>
        </w:rPr>
        <w:t xml:space="preserve">mer’s disease (AD), blood–brain </w:t>
      </w:r>
      <w:r w:rsidRPr="0056749F">
        <w:rPr>
          <w:rFonts w:ascii="Times New Roman" w:eastAsia="Times New Roman" w:hAnsi="Times New Roman" w:cs="Times New Roman"/>
          <w:color w:val="000000" w:themeColor="text1"/>
          <w:sz w:val="24"/>
          <w:szCs w:val="24"/>
          <w:lang w:eastAsia="en-IN"/>
        </w:rPr>
        <w:t>barrier</w:t>
      </w:r>
      <w:r w:rsidRPr="0056749F">
        <w:rPr>
          <w:rFonts w:ascii="Times New Roman" w:eastAsia="Times New Roman" w:hAnsi="Times New Roman" w:cs="Times New Roman"/>
          <w:color w:val="000000" w:themeColor="text1"/>
          <w:sz w:val="24"/>
          <w:szCs w:val="24"/>
          <w:lang w:eastAsia="en-IN"/>
        </w:rPr>
        <w:br/>
      </w:r>
    </w:p>
    <w:p w:rsidR="00EB3B69" w:rsidRPr="0056749F" w:rsidRDefault="00EB3B69" w:rsidP="0056749F">
      <w:pPr>
        <w:spacing w:after="0" w:line="360" w:lineRule="auto"/>
        <w:jc w:val="both"/>
        <w:rPr>
          <w:rFonts w:ascii="Times New Roman" w:hAnsi="Times New Roman" w:cs="Times New Roman"/>
          <w:color w:val="000000" w:themeColor="text1"/>
          <w:sz w:val="24"/>
          <w:szCs w:val="24"/>
        </w:rPr>
      </w:pPr>
    </w:p>
    <w:p w:rsidR="00EB3B69" w:rsidRPr="0056749F" w:rsidRDefault="00EB3B69" w:rsidP="0056749F">
      <w:pPr>
        <w:spacing w:after="0" w:line="360" w:lineRule="auto"/>
        <w:jc w:val="both"/>
        <w:rPr>
          <w:rFonts w:ascii="Times New Roman" w:hAnsi="Times New Roman" w:cs="Times New Roman"/>
          <w:color w:val="000000" w:themeColor="text1"/>
          <w:sz w:val="24"/>
          <w:szCs w:val="24"/>
        </w:rPr>
      </w:pPr>
    </w:p>
    <w:p w:rsidR="00001C37" w:rsidRPr="0056749F" w:rsidRDefault="00001C37" w:rsidP="0056749F">
      <w:pPr>
        <w:pStyle w:val="ListParagraph"/>
        <w:numPr>
          <w:ilvl w:val="0"/>
          <w:numId w:val="15"/>
        </w:numPr>
        <w:spacing w:after="0"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lastRenderedPageBreak/>
        <w:t>I</w:t>
      </w:r>
      <w:bookmarkStart w:id="0" w:name="_GoBack"/>
      <w:bookmarkEnd w:id="0"/>
      <w:r w:rsidRPr="0056749F">
        <w:rPr>
          <w:rFonts w:ascii="Times New Roman" w:hAnsi="Times New Roman" w:cs="Times New Roman"/>
          <w:b/>
          <w:color w:val="000000" w:themeColor="text1"/>
          <w:sz w:val="24"/>
          <w:szCs w:val="24"/>
        </w:rPr>
        <w:t>ntroduction</w:t>
      </w:r>
    </w:p>
    <w:p w:rsidR="00EB3B69" w:rsidRPr="0056749F" w:rsidRDefault="004F3BB8" w:rsidP="0056749F">
      <w:pPr>
        <w:spacing w:line="360" w:lineRule="auto"/>
        <w:jc w:val="both"/>
        <w:rPr>
          <w:rFonts w:ascii="Times New Roman" w:hAnsi="Times New Roman" w:cs="Times New Roman"/>
          <w:color w:val="000000" w:themeColor="text1"/>
          <w:sz w:val="24"/>
          <w:szCs w:val="24"/>
          <w:shd w:val="clear" w:color="auto" w:fill="FFFFFF"/>
        </w:rPr>
      </w:pPr>
      <w:r w:rsidRPr="004F3BB8">
        <w:rPr>
          <w:rFonts w:ascii="Times New Roman" w:hAnsi="Times New Roman" w:cs="Times New Roman"/>
          <w:sz w:val="24"/>
          <w:szCs w:val="24"/>
        </w:rPr>
        <w:t xml:space="preserve">Alzheimer's </w:t>
      </w:r>
      <w:r w:rsidR="006C2420" w:rsidRPr="004F3BB8">
        <w:rPr>
          <w:rFonts w:ascii="Times New Roman" w:hAnsi="Times New Roman" w:cs="Times New Roman"/>
          <w:sz w:val="24"/>
          <w:szCs w:val="24"/>
        </w:rPr>
        <w:t>disease</w:t>
      </w:r>
      <w:r>
        <w:rPr>
          <w:rFonts w:ascii="Times New Roman" w:hAnsi="Times New Roman" w:cs="Times New Roman"/>
          <w:sz w:val="24"/>
          <w:szCs w:val="24"/>
        </w:rPr>
        <w:t xml:space="preserve"> </w:t>
      </w:r>
      <w:r w:rsidRPr="004F3BB8">
        <w:rPr>
          <w:rFonts w:ascii="Times New Roman" w:hAnsi="Times New Roman" w:cs="Times New Roman"/>
          <w:sz w:val="24"/>
          <w:szCs w:val="24"/>
        </w:rPr>
        <w:t>(AD</w:t>
      </w:r>
      <w:r w:rsidR="006C2420" w:rsidRPr="004F3BB8">
        <w:rPr>
          <w:rFonts w:ascii="Times New Roman" w:hAnsi="Times New Roman" w:cs="Times New Roman"/>
          <w:sz w:val="24"/>
          <w:szCs w:val="24"/>
        </w:rPr>
        <w:t>)</w:t>
      </w:r>
      <w:r w:rsidRPr="004F3BB8">
        <w:rPr>
          <w:rFonts w:ascii="Times New Roman" w:hAnsi="Times New Roman" w:cs="Times New Roman"/>
          <w:sz w:val="24"/>
          <w:szCs w:val="24"/>
        </w:rPr>
        <w:t xml:space="preserve"> is a condition that results in a decline in cognitive function and a loss of independence in daily activities. This condition is primarily caused by a complex illness known as </w:t>
      </w:r>
      <w:r>
        <w:rPr>
          <w:rFonts w:ascii="Times New Roman" w:hAnsi="Times New Roman" w:cs="Times New Roman"/>
          <w:sz w:val="24"/>
          <w:szCs w:val="24"/>
        </w:rPr>
        <w:t>AD</w:t>
      </w:r>
      <w:r w:rsidRPr="004F3BB8">
        <w:rPr>
          <w:rFonts w:ascii="Times New Roman" w:hAnsi="Times New Roman" w:cs="Times New Roman"/>
          <w:sz w:val="24"/>
          <w:szCs w:val="24"/>
        </w:rPr>
        <w:t>, which brings about the deterioration of brain cells. The two primary causes of AD are cholinergic and amyloid, although other risk factors primarily target symptoms rather than underlying causes. This chapter aims to explore the available drugs on the market as well as potential therapeutic options for AD, including disease-modifying therapeutics (DMT), chaperones, and natural compounds [1]. Dendrimers are a type of three-dimensional, nanoscale, artificial macromolecules with a well-defined globular architecture. The monodispersity, biocompatibility, and good biodegradability of dendrimers make them special [2]. A typical dendrimer molecule has three fundamental parts: a central core made up of an atom or molecule with at least two identical functional groups, branching units that come from the central core, and various peripheral surface functions [3]. As a result, dendrimers are made up of repeating branching shells; each branching shell</w:t>
      </w:r>
      <w:r w:rsidR="006C2420">
        <w:rPr>
          <w:rFonts w:ascii="Times New Roman" w:hAnsi="Times New Roman" w:cs="Times New Roman"/>
          <w:sz w:val="24"/>
          <w:szCs w:val="24"/>
        </w:rPr>
        <w:t xml:space="preserve"> is referred to as a generation</w:t>
      </w:r>
      <w:r w:rsidRPr="004F3BB8">
        <w:rPr>
          <w:rFonts w:ascii="Times New Roman" w:hAnsi="Times New Roman" w:cs="Times New Roman"/>
          <w:sz w:val="24"/>
          <w:szCs w:val="24"/>
        </w:rPr>
        <w:t xml:space="preserve"> [4-5].</w:t>
      </w:r>
      <w:r>
        <w:rPr>
          <w:rFonts w:ascii="Segoe UI" w:hAnsi="Segoe UI" w:cs="Segoe UI"/>
          <w:color w:val="374151"/>
          <w:shd w:val="clear" w:color="auto" w:fill="F7F7F8"/>
        </w:rPr>
        <w:t xml:space="preserve"> </w:t>
      </w:r>
      <w:r w:rsidR="008C5A53" w:rsidRPr="0056749F">
        <w:rPr>
          <w:rFonts w:ascii="Times New Roman" w:hAnsi="Times New Roman" w:cs="Times New Roman"/>
          <w:color w:val="000000" w:themeColor="text1"/>
          <w:sz w:val="24"/>
          <w:szCs w:val="24"/>
        </w:rPr>
        <w:t>Dendrimers have been effectively used in preclinical delivery of a number of medicinal compounds with various pharmacological properties, including anti-inflammatory, hypolipidemic, antibacterial, antifungal, and anticancer</w:t>
      </w:r>
      <w:r w:rsidR="00B90B96" w:rsidRPr="0056749F">
        <w:rPr>
          <w:rFonts w:ascii="Times New Roman" w:hAnsi="Times New Roman" w:cs="Times New Roman"/>
          <w:color w:val="000000" w:themeColor="text1"/>
          <w:sz w:val="24"/>
          <w:szCs w:val="24"/>
        </w:rPr>
        <w:t xml:space="preserve"> [6]</w:t>
      </w:r>
      <w:r w:rsidR="00A04599" w:rsidRPr="0056749F">
        <w:rPr>
          <w:rFonts w:ascii="Times New Roman" w:hAnsi="Times New Roman" w:cs="Times New Roman"/>
          <w:color w:val="000000" w:themeColor="text1"/>
          <w:sz w:val="24"/>
          <w:szCs w:val="24"/>
        </w:rPr>
        <w:t>.</w:t>
      </w:r>
      <w:r w:rsidR="00001C37" w:rsidRPr="0056749F">
        <w:rPr>
          <w:rFonts w:ascii="Times New Roman" w:hAnsi="Times New Roman" w:cs="Times New Roman"/>
          <w:color w:val="000000" w:themeColor="text1"/>
          <w:sz w:val="24"/>
          <w:szCs w:val="24"/>
        </w:rPr>
        <w:t xml:space="preserve"> </w:t>
      </w:r>
      <w:r w:rsidR="00A04599" w:rsidRPr="0056749F">
        <w:rPr>
          <w:rFonts w:ascii="Times New Roman" w:hAnsi="Times New Roman" w:cs="Times New Roman"/>
          <w:color w:val="000000" w:themeColor="text1"/>
          <w:sz w:val="24"/>
          <w:szCs w:val="24"/>
          <w:shd w:val="clear" w:color="auto" w:fill="FFFFFF"/>
        </w:rPr>
        <w:t>Psychiatric conditions, other neurodegenerative illnesses, such as fronto-temporal dementia other disorder</w:t>
      </w:r>
      <w:r w:rsidR="005E2161" w:rsidRPr="0056749F">
        <w:rPr>
          <w:rFonts w:ascii="Times New Roman" w:hAnsi="Times New Roman" w:cs="Times New Roman"/>
          <w:color w:val="000000" w:themeColor="text1"/>
          <w:sz w:val="24"/>
          <w:szCs w:val="24"/>
          <w:shd w:val="clear" w:color="auto" w:fill="FFFFFF"/>
        </w:rPr>
        <w:t xml:space="preserve"> that cause dementia</w:t>
      </w:r>
      <w:r w:rsidR="00B90B96" w:rsidRPr="0056749F">
        <w:rPr>
          <w:rFonts w:ascii="Times New Roman" w:hAnsi="Times New Roman" w:cs="Times New Roman"/>
          <w:color w:val="000000" w:themeColor="text1"/>
          <w:sz w:val="24"/>
          <w:szCs w:val="24"/>
          <w:shd w:val="clear" w:color="auto" w:fill="FFFFFF"/>
        </w:rPr>
        <w:t xml:space="preserve"> [7]</w:t>
      </w:r>
      <w:r w:rsidR="005E2161" w:rsidRPr="0056749F">
        <w:rPr>
          <w:rFonts w:ascii="Times New Roman" w:hAnsi="Times New Roman" w:cs="Times New Roman"/>
          <w:color w:val="000000" w:themeColor="text1"/>
          <w:sz w:val="24"/>
          <w:szCs w:val="24"/>
          <w:shd w:val="clear" w:color="auto" w:fill="FFFFFF"/>
        </w:rPr>
        <w:t>. When chronic (lasting for months), these encephalopathies are considered in the differential diagnosis of dementia</w:t>
      </w:r>
      <w:r w:rsidR="00B90B96" w:rsidRPr="0056749F">
        <w:rPr>
          <w:rFonts w:ascii="Times New Roman" w:hAnsi="Times New Roman" w:cs="Times New Roman"/>
          <w:color w:val="000000" w:themeColor="text1"/>
          <w:sz w:val="24"/>
          <w:szCs w:val="24"/>
          <w:shd w:val="clear" w:color="auto" w:fill="FFFFFF"/>
        </w:rPr>
        <w:t xml:space="preserve"> [8</w:t>
      </w:r>
      <w:r w:rsidR="00E07AD2" w:rsidRPr="0056749F">
        <w:rPr>
          <w:rFonts w:ascii="Times New Roman" w:hAnsi="Times New Roman" w:cs="Times New Roman"/>
          <w:color w:val="000000" w:themeColor="text1"/>
          <w:sz w:val="24"/>
          <w:szCs w:val="24"/>
          <w:shd w:val="clear" w:color="auto" w:fill="FFFFFF"/>
        </w:rPr>
        <w:t>]</w:t>
      </w:r>
      <w:r w:rsidR="005E2161" w:rsidRPr="0056749F">
        <w:rPr>
          <w:rFonts w:ascii="Times New Roman" w:hAnsi="Times New Roman" w:cs="Times New Roman"/>
          <w:color w:val="000000" w:themeColor="text1"/>
          <w:sz w:val="24"/>
          <w:szCs w:val="24"/>
          <w:shd w:val="clear" w:color="auto" w:fill="FFFFFF"/>
        </w:rPr>
        <w:t>. Toxic-metabolic encephalopathies are the outcome of several insults that might impair cognitive function</w:t>
      </w:r>
      <w:r w:rsidR="00B90B96" w:rsidRPr="0056749F">
        <w:rPr>
          <w:rFonts w:ascii="Times New Roman" w:hAnsi="Times New Roman" w:cs="Times New Roman"/>
          <w:color w:val="000000" w:themeColor="text1"/>
          <w:sz w:val="24"/>
          <w:szCs w:val="24"/>
          <w:shd w:val="clear" w:color="auto" w:fill="FFFFFF"/>
        </w:rPr>
        <w:t xml:space="preserve"> [9]</w:t>
      </w:r>
      <w:r w:rsidR="005E2161" w:rsidRPr="0056749F">
        <w:rPr>
          <w:rFonts w:ascii="Times New Roman" w:hAnsi="Times New Roman" w:cs="Times New Roman"/>
          <w:color w:val="000000" w:themeColor="text1"/>
          <w:sz w:val="24"/>
          <w:szCs w:val="24"/>
          <w:shd w:val="clear" w:color="auto" w:fill="FFFFFF"/>
        </w:rPr>
        <w:t xml:space="preserve">. </w:t>
      </w:r>
    </w:p>
    <w:p w:rsidR="00EB3B69" w:rsidRPr="0056749F" w:rsidRDefault="005E216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The biological cause of dementia is chronic disease that modifies or destroys brain-related nerve cells and synapses</w:t>
      </w:r>
      <w:r w:rsidR="00B90B96" w:rsidRPr="0056749F">
        <w:rPr>
          <w:rFonts w:ascii="Times New Roman" w:hAnsi="Times New Roman" w:cs="Times New Roman"/>
          <w:color w:val="000000" w:themeColor="text1"/>
          <w:sz w:val="24"/>
          <w:szCs w:val="24"/>
          <w:shd w:val="clear" w:color="auto" w:fill="FFFFFF"/>
        </w:rPr>
        <w:t xml:space="preserve"> [10</w:t>
      </w:r>
      <w:r w:rsidR="00E07AD2" w:rsidRPr="0056749F">
        <w:rPr>
          <w:rFonts w:ascii="Times New Roman" w:hAnsi="Times New Roman"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 For the most prevalent neurodegenerative diseases of aging that lead to dementia, there are currently no viable treatments to prevent or reverse the underlying disease process</w:t>
      </w:r>
      <w:r w:rsidR="00B90B96" w:rsidRPr="0056749F">
        <w:rPr>
          <w:rFonts w:ascii="Times New Roman" w:hAnsi="Times New Roman" w:cs="Times New Roman"/>
          <w:color w:val="000000" w:themeColor="text1"/>
          <w:sz w:val="24"/>
          <w:szCs w:val="24"/>
          <w:shd w:val="clear" w:color="auto" w:fill="FFFFFF"/>
        </w:rPr>
        <w:t xml:space="preserve"> [11]</w:t>
      </w:r>
      <w:r w:rsidRPr="0056749F">
        <w:rPr>
          <w:rFonts w:ascii="Times New Roman" w:hAnsi="Times New Roman" w:cs="Times New Roman"/>
          <w:color w:val="000000" w:themeColor="text1"/>
          <w:sz w:val="24"/>
          <w:szCs w:val="24"/>
          <w:shd w:val="clear" w:color="auto" w:fill="FFFFFF"/>
        </w:rPr>
        <w:t>. The number of elderly people suffering from dementia is increasing, as are the resources and expenditures connected with their care</w:t>
      </w:r>
      <w:r w:rsidR="00B90B96" w:rsidRPr="0056749F">
        <w:rPr>
          <w:rFonts w:ascii="Times New Roman" w:hAnsi="Times New Roman" w:cs="Times New Roman"/>
          <w:color w:val="000000" w:themeColor="text1"/>
          <w:sz w:val="24"/>
          <w:szCs w:val="24"/>
          <w:shd w:val="clear" w:color="auto" w:fill="FFFFFF"/>
        </w:rPr>
        <w:t xml:space="preserve"> [12</w:t>
      </w:r>
      <w:r w:rsidR="00E07AD2" w:rsidRPr="0056749F">
        <w:rPr>
          <w:rFonts w:ascii="Times New Roman" w:hAnsi="Times New Roman"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rPr>
        <w:t xml:space="preserve"> This is due to longer life expectancies. People of all ages are susceptible to dementia. A person must have had a higher level of intellectual ability before a drop in order to be classified as demented, per definition. More dementias strike people who have lived long enough to acquire intellectual skills before losing </w:t>
      </w:r>
      <w:r w:rsidR="00B90B96" w:rsidRPr="0056749F">
        <w:rPr>
          <w:rFonts w:ascii="Times New Roman" w:hAnsi="Times New Roman" w:cs="Times New Roman"/>
          <w:color w:val="000000" w:themeColor="text1"/>
          <w:sz w:val="24"/>
          <w:szCs w:val="24"/>
        </w:rPr>
        <w:t>those [13]</w:t>
      </w:r>
      <w:r w:rsidRPr="0056749F">
        <w:rPr>
          <w:rFonts w:ascii="Times New Roman" w:hAnsi="Times New Roman" w:cs="Times New Roman"/>
          <w:color w:val="000000" w:themeColor="text1"/>
          <w:sz w:val="24"/>
          <w:szCs w:val="24"/>
        </w:rPr>
        <w:t xml:space="preserve">. Because diagnosing and documenting dementia cases in the poor world is challenging, it is challenging to acquire estimates of the incidence and prevalence of dementia </w:t>
      </w:r>
      <w:r w:rsidRPr="0056749F">
        <w:rPr>
          <w:rFonts w:ascii="Times New Roman" w:hAnsi="Times New Roman" w:cs="Times New Roman"/>
          <w:color w:val="000000" w:themeColor="text1"/>
          <w:sz w:val="24"/>
          <w:szCs w:val="24"/>
        </w:rPr>
        <w:lastRenderedPageBreak/>
        <w:t>globally</w:t>
      </w:r>
      <w:r w:rsidR="00B90B96" w:rsidRPr="0056749F">
        <w:rPr>
          <w:rFonts w:ascii="Times New Roman" w:hAnsi="Times New Roman" w:cs="Times New Roman"/>
          <w:color w:val="000000" w:themeColor="text1"/>
          <w:sz w:val="24"/>
          <w:szCs w:val="24"/>
        </w:rPr>
        <w:t xml:space="preserve"> [14]</w:t>
      </w:r>
      <w:r w:rsidRPr="0056749F">
        <w:rPr>
          <w:rFonts w:ascii="Times New Roman" w:hAnsi="Times New Roman" w:cs="Times New Roman"/>
          <w:color w:val="000000" w:themeColor="text1"/>
          <w:sz w:val="24"/>
          <w:szCs w:val="24"/>
        </w:rPr>
        <w:t>. The illnesses that are classified as dementia and the types of dementia that should be included in these surveys also differ between studies</w:t>
      </w:r>
      <w:r w:rsidR="00B90B96" w:rsidRPr="0056749F">
        <w:rPr>
          <w:rFonts w:ascii="Times New Roman" w:hAnsi="Times New Roman" w:cs="Times New Roman"/>
          <w:color w:val="000000" w:themeColor="text1"/>
          <w:sz w:val="24"/>
          <w:szCs w:val="24"/>
        </w:rPr>
        <w:t xml:space="preserve"> [15]</w:t>
      </w:r>
      <w:r w:rsidRPr="0056749F">
        <w:rPr>
          <w:rFonts w:ascii="Times New Roman" w:hAnsi="Times New Roman" w:cs="Times New Roman"/>
          <w:color w:val="000000" w:themeColor="text1"/>
          <w:sz w:val="24"/>
          <w:szCs w:val="24"/>
        </w:rPr>
        <w:t xml:space="preserve">. Numerous textbooks claim that degenerative dementias are the most frequent causes of dementia, with </w:t>
      </w:r>
      <w:r w:rsidR="00E07AD2" w:rsidRPr="0056749F">
        <w:rPr>
          <w:rFonts w:ascii="Times New Roman" w:hAnsi="Times New Roman" w:cs="Times New Roman"/>
          <w:color w:val="000000" w:themeColor="text1"/>
          <w:sz w:val="24"/>
          <w:szCs w:val="24"/>
        </w:rPr>
        <w:t>AD</w:t>
      </w:r>
      <w:r w:rsidRPr="0056749F">
        <w:rPr>
          <w:rFonts w:ascii="Times New Roman" w:hAnsi="Times New Roman" w:cs="Times New Roman"/>
          <w:color w:val="000000" w:themeColor="text1"/>
          <w:sz w:val="24"/>
          <w:szCs w:val="24"/>
        </w:rPr>
        <w:t xml:space="preserve"> being the most prevalent in that category</w:t>
      </w:r>
      <w:r w:rsidR="00E07AD2" w:rsidRPr="0056749F">
        <w:rPr>
          <w:rFonts w:ascii="Times New Roman" w:hAnsi="Times New Roman" w:cs="Times New Roman"/>
          <w:color w:val="000000" w:themeColor="text1"/>
          <w:sz w:val="24"/>
          <w:szCs w:val="24"/>
        </w:rPr>
        <w:t xml:space="preserve"> </w:t>
      </w:r>
      <w:r w:rsidR="00B90B96" w:rsidRPr="0056749F">
        <w:rPr>
          <w:rFonts w:ascii="Times New Roman" w:hAnsi="Times New Roman" w:cs="Times New Roman"/>
          <w:color w:val="000000" w:themeColor="text1"/>
          <w:sz w:val="24"/>
          <w:szCs w:val="24"/>
        </w:rPr>
        <w:t>[16</w:t>
      </w:r>
      <w:r w:rsidR="00E07AD2" w:rsidRPr="0056749F">
        <w:rPr>
          <w:rFonts w:ascii="Times New Roman" w:hAnsi="Times New Roman" w:cs="Times New Roman"/>
          <w:color w:val="000000" w:themeColor="text1"/>
          <w:sz w:val="24"/>
          <w:szCs w:val="24"/>
        </w:rPr>
        <w:t>]</w:t>
      </w:r>
      <w:r w:rsidRPr="0056749F">
        <w:rPr>
          <w:rFonts w:ascii="Times New Roman" w:hAnsi="Times New Roman" w:cs="Times New Roman"/>
          <w:color w:val="000000" w:themeColor="text1"/>
          <w:sz w:val="24"/>
          <w:szCs w:val="24"/>
        </w:rPr>
        <w:t xml:space="preserve">. </w:t>
      </w:r>
    </w:p>
    <w:p w:rsidR="00EB3B69" w:rsidRPr="0056749F" w:rsidRDefault="005E2161" w:rsidP="0056749F">
      <w:pPr>
        <w:spacing w:line="360" w:lineRule="auto"/>
        <w:jc w:val="both"/>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rPr>
        <w:t>Following AD, considerable percentages of dementia cases (perhaps 10–20%) are caused by disorders like frontal lobe dementia and dementia</w:t>
      </w:r>
      <w:r w:rsidR="00B90B96" w:rsidRPr="0056749F">
        <w:rPr>
          <w:rFonts w:ascii="Times New Roman" w:hAnsi="Times New Roman" w:cs="Times New Roman"/>
          <w:color w:val="000000" w:themeColor="text1"/>
          <w:sz w:val="24"/>
          <w:szCs w:val="24"/>
        </w:rPr>
        <w:t xml:space="preserve"> of the </w:t>
      </w:r>
      <w:r w:rsidR="006C2420" w:rsidRPr="0056749F">
        <w:rPr>
          <w:rFonts w:ascii="Times New Roman" w:hAnsi="Times New Roman" w:cs="Times New Roman"/>
          <w:color w:val="000000" w:themeColor="text1"/>
          <w:sz w:val="24"/>
          <w:szCs w:val="24"/>
        </w:rPr>
        <w:t>Lewy</w:t>
      </w:r>
      <w:r w:rsidRPr="0056749F">
        <w:rPr>
          <w:rFonts w:ascii="Times New Roman" w:hAnsi="Times New Roman" w:cs="Times New Roman"/>
          <w:color w:val="000000" w:themeColor="text1"/>
          <w:sz w:val="24"/>
          <w:szCs w:val="24"/>
        </w:rPr>
        <w:t xml:space="preserve"> body type</w:t>
      </w:r>
      <w:r w:rsidR="00B90B96" w:rsidRPr="0056749F">
        <w:rPr>
          <w:rFonts w:ascii="Times New Roman" w:hAnsi="Times New Roman" w:cs="Times New Roman"/>
          <w:color w:val="000000" w:themeColor="text1"/>
          <w:sz w:val="24"/>
          <w:szCs w:val="24"/>
        </w:rPr>
        <w:t xml:space="preserve"> [17]</w:t>
      </w:r>
      <w:r w:rsidRPr="0056749F">
        <w:rPr>
          <w:rFonts w:ascii="Times New Roman" w:hAnsi="Times New Roman" w:cs="Times New Roman"/>
          <w:color w:val="000000" w:themeColor="text1"/>
          <w:sz w:val="24"/>
          <w:szCs w:val="24"/>
        </w:rPr>
        <w:t>.</w:t>
      </w:r>
      <w:r w:rsidR="009E1287" w:rsidRPr="0056749F">
        <w:rPr>
          <w:rFonts w:ascii="Times New Roman" w:hAnsi="Times New Roman" w:cs="Times New Roman"/>
          <w:color w:val="000000" w:themeColor="text1"/>
          <w:sz w:val="24"/>
          <w:szCs w:val="24"/>
        </w:rPr>
        <w:t xml:space="preserve"> </w:t>
      </w:r>
      <w:r w:rsidRPr="0056749F">
        <w:rPr>
          <w:rFonts w:ascii="Times New Roman" w:hAnsi="Times New Roman" w:cs="Times New Roman"/>
          <w:color w:val="000000" w:themeColor="text1"/>
          <w:sz w:val="24"/>
          <w:szCs w:val="24"/>
          <w:shd w:val="clear" w:color="auto" w:fill="FFFFFF"/>
        </w:rPr>
        <w:t>But it is becoming better acknowledged that people with so-called vascular dementia frequently experience a mixed overlapping pattern with AD</w:t>
      </w:r>
      <w:r w:rsidR="00B90B96" w:rsidRPr="0056749F">
        <w:rPr>
          <w:rFonts w:ascii="Times New Roman" w:hAnsi="Times New Roman" w:cs="Times New Roman"/>
          <w:color w:val="000000" w:themeColor="text1"/>
          <w:sz w:val="24"/>
          <w:szCs w:val="24"/>
          <w:shd w:val="clear" w:color="auto" w:fill="FFFFFF"/>
        </w:rPr>
        <w:t xml:space="preserve"> [18]</w:t>
      </w:r>
      <w:r w:rsidRPr="0056749F">
        <w:rPr>
          <w:rFonts w:ascii="Times New Roman" w:hAnsi="Times New Roman" w:cs="Times New Roman"/>
          <w:color w:val="000000" w:themeColor="text1"/>
          <w:sz w:val="24"/>
          <w:szCs w:val="24"/>
          <w:shd w:val="clear" w:color="auto" w:fill="FFFFFF"/>
        </w:rPr>
        <w:t>. Additionally, vascular abnormalities including amyloid angiopathy and arteriosclerosis are frequently seen in AD patients</w:t>
      </w:r>
      <w:r w:rsidR="00B90B96" w:rsidRPr="0056749F">
        <w:rPr>
          <w:rFonts w:ascii="Times New Roman" w:hAnsi="Times New Roman" w:cs="Times New Roman"/>
          <w:color w:val="000000" w:themeColor="text1"/>
          <w:sz w:val="24"/>
          <w:szCs w:val="24"/>
          <w:shd w:val="clear" w:color="auto" w:fill="FFFFFF"/>
        </w:rPr>
        <w:t xml:space="preserve"> [19]</w:t>
      </w:r>
      <w:r w:rsidRPr="0056749F">
        <w:rPr>
          <w:rFonts w:ascii="Times New Roman" w:hAnsi="Times New Roman" w:cs="Times New Roman"/>
          <w:color w:val="000000" w:themeColor="text1"/>
          <w:sz w:val="24"/>
          <w:szCs w:val="24"/>
          <w:shd w:val="clear" w:color="auto" w:fill="FFFFFF"/>
        </w:rPr>
        <w:t>. Independent life is impacted by the dementia syndrome of cognitive impairment or cognitive decline</w:t>
      </w:r>
      <w:r w:rsidR="00B90B96" w:rsidRPr="0056749F">
        <w:rPr>
          <w:rFonts w:ascii="Times New Roman" w:hAnsi="Times New Roman" w:cs="Times New Roman"/>
          <w:color w:val="000000" w:themeColor="text1"/>
          <w:sz w:val="24"/>
          <w:szCs w:val="24"/>
          <w:shd w:val="clear" w:color="auto" w:fill="FFFFFF"/>
        </w:rPr>
        <w:t xml:space="preserve"> [20</w:t>
      </w:r>
      <w:r w:rsidR="00A238B1" w:rsidRPr="0056749F">
        <w:rPr>
          <w:rFonts w:ascii="Times New Roman" w:hAnsi="Times New Roman"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 Every four seconds, a new case of</w:t>
      </w:r>
      <w:r w:rsidR="009E1287" w:rsidRPr="0056749F">
        <w:rPr>
          <w:rFonts w:ascii="Times New Roman" w:hAnsi="Times New Roman" w:cs="Times New Roman"/>
          <w:color w:val="000000" w:themeColor="text1"/>
          <w:sz w:val="24"/>
          <w:szCs w:val="24"/>
          <w:shd w:val="clear" w:color="auto" w:fill="FFFFFF"/>
        </w:rPr>
        <w:t xml:space="preserve"> d</w:t>
      </w:r>
      <w:r w:rsidR="00B90B96" w:rsidRPr="0056749F">
        <w:rPr>
          <w:rFonts w:ascii="Times New Roman" w:hAnsi="Times New Roman" w:cs="Times New Roman"/>
          <w:color w:val="000000" w:themeColor="text1"/>
          <w:sz w:val="24"/>
          <w:szCs w:val="24"/>
          <w:shd w:val="clear" w:color="auto" w:fill="FFFFFF"/>
        </w:rPr>
        <w:t>ementia is reported globally [21</w:t>
      </w:r>
      <w:r w:rsidR="009E1287" w:rsidRPr="0056749F">
        <w:rPr>
          <w:rFonts w:ascii="Times New Roman" w:hAnsi="Times New Roman" w:cs="Times New Roman"/>
          <w:color w:val="000000" w:themeColor="text1"/>
          <w:sz w:val="24"/>
          <w:szCs w:val="24"/>
          <w:shd w:val="clear" w:color="auto" w:fill="FFFFFF"/>
        </w:rPr>
        <w:t>].</w:t>
      </w:r>
      <w:r w:rsidR="00001C37" w:rsidRPr="0056749F">
        <w:rPr>
          <w:rFonts w:ascii="Times New Roman" w:hAnsi="Times New Roman" w:cs="Times New Roman"/>
          <w:color w:val="000000" w:themeColor="text1"/>
          <w:sz w:val="24"/>
          <w:szCs w:val="24"/>
          <w:shd w:val="clear" w:color="auto" w:fill="FFFFFF"/>
        </w:rPr>
        <w:t xml:space="preserve"> </w:t>
      </w:r>
    </w:p>
    <w:p w:rsidR="00CB2C59" w:rsidRPr="0056749F" w:rsidRDefault="00CB2C59" w:rsidP="0056749F">
      <w:pPr>
        <w:pStyle w:val="ListParagraph"/>
        <w:numPr>
          <w:ilvl w:val="0"/>
          <w:numId w:val="15"/>
        </w:numPr>
        <w:spacing w:after="0" w:line="360" w:lineRule="auto"/>
        <w:jc w:val="both"/>
        <w:rPr>
          <w:rFonts w:ascii="Times New Roman" w:eastAsia="Times New Roman" w:hAnsi="Times New Roman" w:cs="Times New Roman"/>
          <w:b/>
          <w:bCs/>
          <w:color w:val="000000" w:themeColor="text1"/>
          <w:sz w:val="24"/>
          <w:szCs w:val="24"/>
          <w:lang w:eastAsia="en-IN"/>
        </w:rPr>
      </w:pPr>
      <w:r w:rsidRPr="0056749F">
        <w:rPr>
          <w:rFonts w:ascii="Times New Roman" w:eastAsia="Times New Roman" w:hAnsi="Times New Roman" w:cs="Times New Roman"/>
          <w:b/>
          <w:bCs/>
          <w:color w:val="000000" w:themeColor="text1"/>
          <w:sz w:val="24"/>
          <w:szCs w:val="24"/>
          <w:lang w:eastAsia="en-IN"/>
        </w:rPr>
        <w:t>Pathogenesis and Clinical Features in AD</w:t>
      </w:r>
    </w:p>
    <w:p w:rsidR="004A6D70" w:rsidRPr="0056749F" w:rsidRDefault="004A6D70"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Alzheimer's disease is a neurodegenerative condition that progresses and is quite complex. It is one of the main contributors to dementia cases worldwide. </w:t>
      </w:r>
      <w:r w:rsidR="004F3BB8" w:rsidRPr="004F3BB8">
        <w:rPr>
          <w:rFonts w:ascii="Times New Roman" w:hAnsi="Times New Roman" w:cs="Times New Roman"/>
          <w:color w:val="000000" w:themeColor="text1"/>
          <w:sz w:val="24"/>
          <w:szCs w:val="24"/>
        </w:rPr>
        <w:t xml:space="preserve">The neuropathological characteristics of </w:t>
      </w:r>
      <w:r w:rsidR="004F3BB8">
        <w:rPr>
          <w:rFonts w:ascii="Times New Roman" w:hAnsi="Times New Roman" w:cs="Times New Roman"/>
          <w:color w:val="000000" w:themeColor="text1"/>
          <w:sz w:val="24"/>
          <w:szCs w:val="24"/>
        </w:rPr>
        <w:t>AD</w:t>
      </w:r>
      <w:r w:rsidR="004F3BB8" w:rsidRPr="004F3BB8">
        <w:rPr>
          <w:rFonts w:ascii="Times New Roman" w:hAnsi="Times New Roman" w:cs="Times New Roman"/>
          <w:color w:val="000000" w:themeColor="text1"/>
          <w:sz w:val="24"/>
          <w:szCs w:val="24"/>
        </w:rPr>
        <w:t xml:space="preserve"> entail the presence of neurofibrillary tangles (NFTs) that are composed of </w:t>
      </w:r>
      <w:r w:rsidR="006C2420" w:rsidRPr="004F3BB8">
        <w:rPr>
          <w:rFonts w:ascii="Times New Roman" w:hAnsi="Times New Roman" w:cs="Times New Roman"/>
          <w:color w:val="000000" w:themeColor="text1"/>
          <w:sz w:val="24"/>
          <w:szCs w:val="24"/>
        </w:rPr>
        <w:t>hyper phosphorylated</w:t>
      </w:r>
      <w:r w:rsidR="004F3BB8" w:rsidRPr="004F3BB8">
        <w:rPr>
          <w:rFonts w:ascii="Times New Roman" w:hAnsi="Times New Roman" w:cs="Times New Roman"/>
          <w:color w:val="000000" w:themeColor="text1"/>
          <w:sz w:val="24"/>
          <w:szCs w:val="24"/>
        </w:rPr>
        <w:t xml:space="preserve"> microtubule-associated proteins and plaques that accumulate extracellularly, as depicted in figure1. The accumulation of Aβ in the locus </w:t>
      </w:r>
      <w:proofErr w:type="spellStart"/>
      <w:r w:rsidR="004F3BB8" w:rsidRPr="004F3BB8">
        <w:rPr>
          <w:rFonts w:ascii="Times New Roman" w:hAnsi="Times New Roman" w:cs="Times New Roman"/>
          <w:color w:val="000000" w:themeColor="text1"/>
          <w:sz w:val="24"/>
          <w:szCs w:val="24"/>
        </w:rPr>
        <w:t>coeruleus</w:t>
      </w:r>
      <w:proofErr w:type="spellEnd"/>
      <w:r w:rsidR="004F3BB8" w:rsidRPr="004F3BB8">
        <w:rPr>
          <w:rFonts w:ascii="Times New Roman" w:hAnsi="Times New Roman" w:cs="Times New Roman"/>
          <w:color w:val="000000" w:themeColor="text1"/>
          <w:sz w:val="24"/>
          <w:szCs w:val="24"/>
        </w:rPr>
        <w:t xml:space="preserve">, </w:t>
      </w:r>
      <w:proofErr w:type="spellStart"/>
      <w:r w:rsidR="004F3BB8" w:rsidRPr="004F3BB8">
        <w:rPr>
          <w:rFonts w:ascii="Times New Roman" w:hAnsi="Times New Roman" w:cs="Times New Roman"/>
          <w:color w:val="000000" w:themeColor="text1"/>
          <w:sz w:val="24"/>
          <w:szCs w:val="24"/>
        </w:rPr>
        <w:t>transentorhinal</w:t>
      </w:r>
      <w:proofErr w:type="spellEnd"/>
      <w:r w:rsidR="004F3BB8" w:rsidRPr="004F3BB8">
        <w:rPr>
          <w:rFonts w:ascii="Times New Roman" w:hAnsi="Times New Roman" w:cs="Times New Roman"/>
          <w:color w:val="000000" w:themeColor="text1"/>
          <w:sz w:val="24"/>
          <w:szCs w:val="24"/>
        </w:rPr>
        <w:t xml:space="preserve">, and entorhinal regions of the brain leads to tangle formation, and various </w:t>
      </w:r>
      <w:r w:rsidR="004F3BB8" w:rsidRPr="004F3BB8">
        <w:rPr>
          <w:rFonts w:ascii="Times New Roman" w:hAnsi="Times New Roman" w:cs="Times New Roman"/>
          <w:i/>
          <w:color w:val="000000" w:themeColor="text1"/>
          <w:sz w:val="24"/>
          <w:szCs w:val="24"/>
        </w:rPr>
        <w:t>in vivo</w:t>
      </w:r>
      <w:r w:rsidR="004F3BB8" w:rsidRPr="004F3BB8">
        <w:rPr>
          <w:rFonts w:ascii="Times New Roman" w:hAnsi="Times New Roman" w:cs="Times New Roman"/>
          <w:color w:val="000000" w:themeColor="text1"/>
          <w:sz w:val="24"/>
          <w:szCs w:val="24"/>
        </w:rPr>
        <w:t xml:space="preserve"> studies targeting AD have been investigated, as illustrated in table 1.</w:t>
      </w:r>
      <w:r w:rsidR="004F3BB8">
        <w:rPr>
          <w:rFonts w:ascii="Times New Roman" w:hAnsi="Times New Roman" w:cs="Times New Roman"/>
          <w:color w:val="000000" w:themeColor="text1"/>
          <w:sz w:val="24"/>
          <w:szCs w:val="24"/>
        </w:rPr>
        <w:t xml:space="preserve"> </w:t>
      </w:r>
      <w:r w:rsidRPr="0056749F">
        <w:rPr>
          <w:rFonts w:ascii="Times New Roman" w:hAnsi="Times New Roman" w:cs="Times New Roman"/>
          <w:color w:val="000000" w:themeColor="text1"/>
          <w:sz w:val="24"/>
          <w:szCs w:val="24"/>
        </w:rPr>
        <w:t>They explained the cause, pathophysiology, and elements involved in the course of AD because Aβ and NFTs are thought to be the main players in the illness [22].</w:t>
      </w:r>
      <w:r w:rsidR="008F2410" w:rsidRPr="0056749F">
        <w:rPr>
          <w:rFonts w:ascii="Times New Roman" w:hAnsi="Times New Roman" w:cs="Times New Roman"/>
          <w:color w:val="000000" w:themeColor="text1"/>
          <w:sz w:val="24"/>
          <w:szCs w:val="24"/>
        </w:rPr>
        <w:t xml:space="preserve"> </w:t>
      </w:r>
    </w:p>
    <w:p w:rsidR="00936D71" w:rsidRPr="0056749F" w:rsidRDefault="00B619DC"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 xml:space="preserve">Table 1: </w:t>
      </w:r>
      <w:r w:rsidR="00936D71" w:rsidRPr="0056749F">
        <w:rPr>
          <w:rFonts w:ascii="Times New Roman" w:hAnsi="Times New Roman" w:cs="Times New Roman"/>
          <w:b/>
          <w:color w:val="000000" w:themeColor="text1"/>
          <w:sz w:val="24"/>
          <w:szCs w:val="24"/>
        </w:rPr>
        <w:t xml:space="preserve">Studies conducted </w:t>
      </w:r>
      <w:r w:rsidR="00936D71" w:rsidRPr="0056749F">
        <w:rPr>
          <w:rFonts w:ascii="Times New Roman" w:hAnsi="Times New Roman" w:cs="Times New Roman"/>
          <w:b/>
          <w:i/>
          <w:color w:val="000000" w:themeColor="text1"/>
          <w:sz w:val="24"/>
          <w:szCs w:val="24"/>
        </w:rPr>
        <w:t>in vivo</w:t>
      </w:r>
      <w:r w:rsidR="00936D71" w:rsidRPr="0056749F">
        <w:rPr>
          <w:rFonts w:ascii="Times New Roman" w:hAnsi="Times New Roman" w:cs="Times New Roman"/>
          <w:b/>
          <w:color w:val="000000" w:themeColor="text1"/>
          <w:sz w:val="24"/>
          <w:szCs w:val="24"/>
        </w:rPr>
        <w:t xml:space="preserve"> targeting Alzheimer's </w:t>
      </w:r>
      <w:proofErr w:type="gramStart"/>
      <w:r w:rsidR="00936D71" w:rsidRPr="0056749F">
        <w:rPr>
          <w:rFonts w:ascii="Times New Roman" w:hAnsi="Times New Roman" w:cs="Times New Roman"/>
          <w:b/>
          <w:color w:val="000000" w:themeColor="text1"/>
          <w:sz w:val="24"/>
          <w:szCs w:val="24"/>
        </w:rPr>
        <w:t>Disease</w:t>
      </w:r>
      <w:proofErr w:type="gramEnd"/>
      <w:r w:rsidR="00936D71" w:rsidRPr="0056749F">
        <w:rPr>
          <w:rFonts w:ascii="Times New Roman" w:hAnsi="Times New Roman" w:cs="Times New Roman"/>
          <w:b/>
          <w:color w:val="000000" w:themeColor="text1"/>
          <w:sz w:val="24"/>
          <w:szCs w:val="24"/>
        </w:rPr>
        <w:t xml:space="preserve"> have been examined</w:t>
      </w:r>
    </w:p>
    <w:tbl>
      <w:tblPr>
        <w:tblStyle w:val="TableGrid"/>
        <w:tblW w:w="0" w:type="auto"/>
        <w:tblLook w:val="04A0" w:firstRow="1" w:lastRow="0" w:firstColumn="1" w:lastColumn="0" w:noHBand="0" w:noVBand="1"/>
      </w:tblPr>
      <w:tblGrid>
        <w:gridCol w:w="2394"/>
        <w:gridCol w:w="2394"/>
        <w:gridCol w:w="2394"/>
        <w:gridCol w:w="2394"/>
      </w:tblGrid>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Polymer</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Target site</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Drug used</w:t>
            </w:r>
          </w:p>
        </w:tc>
        <w:tc>
          <w:tcPr>
            <w:tcW w:w="2394" w:type="dxa"/>
          </w:tcPr>
          <w:p w:rsidR="00936D71" w:rsidRPr="0056749F" w:rsidRDefault="00936D71" w:rsidP="0056749F">
            <w:pPr>
              <w:spacing w:line="360" w:lineRule="auto"/>
              <w:jc w:val="both"/>
              <w:rPr>
                <w:rFonts w:ascii="Times New Roman" w:hAnsi="Times New Roman" w:cs="Times New Roman"/>
                <w:i/>
                <w:color w:val="000000" w:themeColor="text1"/>
                <w:sz w:val="24"/>
                <w:szCs w:val="24"/>
              </w:rPr>
            </w:pPr>
            <w:proofErr w:type="spellStart"/>
            <w:r w:rsidRPr="0056749F">
              <w:rPr>
                <w:rFonts w:ascii="Times New Roman" w:hAnsi="Times New Roman" w:cs="Times New Roman"/>
                <w:i/>
                <w:color w:val="000000" w:themeColor="text1"/>
                <w:sz w:val="24"/>
                <w:szCs w:val="24"/>
              </w:rPr>
              <w:t>Invivo</w:t>
            </w:r>
            <w:proofErr w:type="spellEnd"/>
            <w:r w:rsidRPr="0056749F">
              <w:rPr>
                <w:rFonts w:ascii="Times New Roman" w:hAnsi="Times New Roman" w:cs="Times New Roman"/>
                <w:i/>
                <w:color w:val="000000" w:themeColor="text1"/>
                <w:sz w:val="24"/>
                <w:szCs w:val="24"/>
              </w:rPr>
              <w:t xml:space="preserve"> model </w:t>
            </w:r>
          </w:p>
        </w:tc>
      </w:tr>
      <w:tr w:rsidR="004F3BB8" w:rsidRPr="0056749F" w:rsidTr="00D37A75">
        <w:tc>
          <w:tcPr>
            <w:tcW w:w="2394" w:type="dxa"/>
          </w:tcPr>
          <w:p w:rsidR="004F3BB8" w:rsidRPr="0056749F" w:rsidRDefault="004F3BB8" w:rsidP="00D37A75">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Chitosan</w:t>
            </w:r>
          </w:p>
        </w:tc>
        <w:tc>
          <w:tcPr>
            <w:tcW w:w="2394" w:type="dxa"/>
          </w:tcPr>
          <w:p w:rsidR="004F3BB8" w:rsidRPr="0056749F" w:rsidRDefault="004F3BB8" w:rsidP="00D37A75">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Aβ</w:t>
            </w:r>
          </w:p>
        </w:tc>
        <w:tc>
          <w:tcPr>
            <w:tcW w:w="2394" w:type="dxa"/>
          </w:tcPr>
          <w:p w:rsidR="004F3BB8" w:rsidRPr="0056749F" w:rsidRDefault="004F3BB8" w:rsidP="00D37A75">
            <w:p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CF0"/>
              </w:rPr>
              <w:t>Cannabidiol</w:t>
            </w:r>
            <w:proofErr w:type="spellEnd"/>
          </w:p>
        </w:tc>
        <w:tc>
          <w:tcPr>
            <w:tcW w:w="2394" w:type="dxa"/>
          </w:tcPr>
          <w:p w:rsidR="004F3BB8" w:rsidRPr="0056749F" w:rsidRDefault="004F3BB8" w:rsidP="00D37A75">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Aβ1-42 peptide-induced AD rat model</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PLGA</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Aβ</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C57 mice</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PLLA and PLGA</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CF0"/>
              </w:rPr>
              <w:t>AChE</w:t>
            </w:r>
            <w:proofErr w:type="spellEnd"/>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CF0"/>
              </w:rPr>
              <w:t>Galantamine</w:t>
            </w:r>
            <w:proofErr w:type="spellEnd"/>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CF0"/>
              </w:rPr>
              <w:t>Wistar</w:t>
            </w:r>
            <w:proofErr w:type="spellEnd"/>
            <w:r w:rsidRPr="0056749F">
              <w:rPr>
                <w:rFonts w:ascii="Times New Roman" w:hAnsi="Times New Roman" w:cs="Times New Roman"/>
                <w:color w:val="000000" w:themeColor="text1"/>
                <w:sz w:val="24"/>
                <w:szCs w:val="24"/>
                <w:shd w:val="clear" w:color="auto" w:fill="FFFCF0"/>
              </w:rPr>
              <w:t xml:space="preserve"> rat</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PLGA</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Aβ</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5xFAD AD mice</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Chitosan</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CF0"/>
              </w:rPr>
              <w:t>Aβ, oxidative stress</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CF0"/>
              </w:rPr>
              <w:t>Tanshinone</w:t>
            </w:r>
            <w:proofErr w:type="spellEnd"/>
            <w:r w:rsidRPr="0056749F">
              <w:rPr>
                <w:rFonts w:ascii="Times New Roman" w:hAnsi="Times New Roman" w:cs="Times New Roman"/>
                <w:color w:val="000000" w:themeColor="text1"/>
                <w:sz w:val="24"/>
                <w:szCs w:val="24"/>
                <w:shd w:val="clear" w:color="auto" w:fill="FFFCF0"/>
              </w:rPr>
              <w:t xml:space="preserve"> IIA</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rPr>
            </w:pPr>
            <w:r w:rsidRPr="0056749F">
              <w:rPr>
                <w:rStyle w:val="Emphasis"/>
                <w:rFonts w:ascii="Times New Roman" w:hAnsi="Times New Roman" w:cs="Times New Roman"/>
                <w:color w:val="000000" w:themeColor="text1"/>
                <w:sz w:val="24"/>
                <w:szCs w:val="24"/>
                <w:shd w:val="clear" w:color="auto" w:fill="FFFCF0"/>
              </w:rPr>
              <w:t xml:space="preserve">Caenorhabditis </w:t>
            </w:r>
            <w:proofErr w:type="spellStart"/>
            <w:r w:rsidRPr="0056749F">
              <w:rPr>
                <w:rStyle w:val="Emphasis"/>
                <w:rFonts w:ascii="Times New Roman" w:hAnsi="Times New Roman" w:cs="Times New Roman"/>
                <w:color w:val="000000" w:themeColor="text1"/>
                <w:sz w:val="24"/>
                <w:szCs w:val="24"/>
                <w:shd w:val="clear" w:color="auto" w:fill="FFFCF0"/>
              </w:rPr>
              <w:lastRenderedPageBreak/>
              <w:t>elegans</w:t>
            </w:r>
            <w:proofErr w:type="spellEnd"/>
            <w:r w:rsidRPr="0056749F">
              <w:rPr>
                <w:rFonts w:ascii="Times New Roman" w:hAnsi="Times New Roman" w:cs="Times New Roman"/>
                <w:color w:val="000000" w:themeColor="text1"/>
                <w:sz w:val="24"/>
                <w:szCs w:val="24"/>
                <w:shd w:val="clear" w:color="auto" w:fill="FFFCF0"/>
              </w:rPr>
              <w:t> model of AD</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lastRenderedPageBreak/>
              <w:t>Prussian blue,</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Aβ, oxidative stress</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APP/PS1 transgenic mice</w:t>
            </w:r>
          </w:p>
        </w:tc>
      </w:tr>
      <w:tr w:rsidR="00936D71" w:rsidRPr="0056749F" w:rsidTr="00D37A75">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PEGylated</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Aβ</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w:t>
            </w:r>
          </w:p>
        </w:tc>
        <w:tc>
          <w:tcPr>
            <w:tcW w:w="2394" w:type="dxa"/>
          </w:tcPr>
          <w:p w:rsidR="00936D71" w:rsidRPr="0056749F" w:rsidRDefault="00936D71" w:rsidP="0056749F">
            <w:pPr>
              <w:spacing w:line="360" w:lineRule="auto"/>
              <w:jc w:val="both"/>
              <w:rPr>
                <w:rFonts w:ascii="Times New Roman" w:hAnsi="Times New Roman" w:cs="Times New Roman"/>
                <w:color w:val="000000" w:themeColor="text1"/>
                <w:sz w:val="24"/>
                <w:szCs w:val="24"/>
                <w:shd w:val="clear" w:color="auto" w:fill="FFFCF0"/>
              </w:rPr>
            </w:pPr>
            <w:r w:rsidRPr="0056749F">
              <w:rPr>
                <w:rFonts w:ascii="Times New Roman" w:hAnsi="Times New Roman" w:cs="Times New Roman"/>
                <w:color w:val="000000" w:themeColor="text1"/>
                <w:sz w:val="24"/>
                <w:szCs w:val="24"/>
                <w:shd w:val="clear" w:color="auto" w:fill="FFFCF0"/>
              </w:rPr>
              <w:t>Aβ1-42 peptide-induced AD rat model</w:t>
            </w:r>
          </w:p>
        </w:tc>
      </w:tr>
    </w:tbl>
    <w:p w:rsidR="00936D71" w:rsidRPr="0056749F" w:rsidRDefault="00936D71" w:rsidP="0056749F">
      <w:pPr>
        <w:spacing w:line="360" w:lineRule="auto"/>
        <w:jc w:val="both"/>
        <w:rPr>
          <w:rFonts w:ascii="Times New Roman" w:hAnsi="Times New Roman" w:cs="Times New Roman"/>
          <w:color w:val="000000" w:themeColor="text1"/>
          <w:sz w:val="24"/>
          <w:szCs w:val="24"/>
        </w:rPr>
      </w:pPr>
    </w:p>
    <w:p w:rsidR="003B1C36" w:rsidRPr="0056749F" w:rsidRDefault="003B1C36"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noProof/>
          <w:color w:val="000000" w:themeColor="text1"/>
          <w:sz w:val="24"/>
          <w:szCs w:val="24"/>
        </w:rPr>
        <w:drawing>
          <wp:inline distT="0" distB="0" distL="0" distR="0">
            <wp:extent cx="5686425" cy="4152900"/>
            <wp:effectExtent l="19050" t="0" r="9525" b="0"/>
            <wp:docPr id="11" name="Picture 1" descr="26jj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jj.tif"/>
                    <pic:cNvPicPr/>
                  </pic:nvPicPr>
                  <pic:blipFill>
                    <a:blip r:embed="rId10" cstate="print"/>
                    <a:srcRect l="3526" t="13462" r="5769" b="427"/>
                    <a:stretch>
                      <a:fillRect/>
                    </a:stretch>
                  </pic:blipFill>
                  <pic:spPr>
                    <a:xfrm>
                      <a:off x="0" y="0"/>
                      <a:ext cx="5695791" cy="4159740"/>
                    </a:xfrm>
                    <a:prstGeom prst="rect">
                      <a:avLst/>
                    </a:prstGeom>
                  </pic:spPr>
                </pic:pic>
              </a:graphicData>
            </a:graphic>
          </wp:inline>
        </w:drawing>
      </w:r>
    </w:p>
    <w:p w:rsidR="003B1C36" w:rsidRPr="0056749F" w:rsidRDefault="003B1C36" w:rsidP="0056749F">
      <w:pPr>
        <w:spacing w:line="360" w:lineRule="auto"/>
        <w:jc w:val="center"/>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Figure 1: The histopathological features of AD</w:t>
      </w:r>
    </w:p>
    <w:p w:rsidR="0042594F"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Amyloid Plaques:</w:t>
      </w:r>
      <w:r w:rsidRPr="0056749F">
        <w:rPr>
          <w:rFonts w:ascii="Times New Roman" w:hAnsi="Times New Roman" w:cs="Times New Roman"/>
          <w:color w:val="000000" w:themeColor="text1"/>
          <w:sz w:val="24"/>
          <w:szCs w:val="24"/>
        </w:rPr>
        <w:t xml:space="preserve"> </w:t>
      </w:r>
      <w:r w:rsidR="0042594F" w:rsidRPr="0056749F">
        <w:rPr>
          <w:rFonts w:ascii="Times New Roman" w:hAnsi="Times New Roman" w:cs="Times New Roman"/>
          <w:color w:val="000000" w:themeColor="text1"/>
          <w:sz w:val="24"/>
          <w:szCs w:val="24"/>
        </w:rPr>
        <w:t>The anomalous buildup of amyloid-beta (Aβ) peptides in the brain results in the emergence of amyloid plaques, which have detrimental effects on neurons and impede cellular communication.</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Neurofibrillary Tangles:</w:t>
      </w:r>
      <w:r w:rsidRPr="0056749F">
        <w:rPr>
          <w:rFonts w:ascii="Times New Roman" w:hAnsi="Times New Roman" w:cs="Times New Roman"/>
          <w:color w:val="000000" w:themeColor="text1"/>
          <w:sz w:val="24"/>
          <w:szCs w:val="24"/>
        </w:rPr>
        <w:t xml:space="preserve"> Inside nerve cells, tau proteins aggregate and form neurofibrillary tangles, causing disruptions in the cell's internal transport system and eventual cell death.</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lastRenderedPageBreak/>
        <w:t xml:space="preserve">Neuronal Loss: </w:t>
      </w:r>
      <w:r w:rsidRPr="0056749F">
        <w:rPr>
          <w:rFonts w:ascii="Times New Roman" w:hAnsi="Times New Roman" w:cs="Times New Roman"/>
          <w:color w:val="000000" w:themeColor="text1"/>
          <w:sz w:val="24"/>
          <w:szCs w:val="24"/>
        </w:rPr>
        <w:t>Over time, the accumulation of amyloid plaques and neurofibrillary tangles leads to the progressive loss of neurons and brain tissue.</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Inflammation:</w:t>
      </w:r>
      <w:r w:rsidRPr="0056749F">
        <w:rPr>
          <w:rFonts w:ascii="Times New Roman" w:hAnsi="Times New Roman" w:cs="Times New Roman"/>
          <w:color w:val="000000" w:themeColor="text1"/>
          <w:sz w:val="24"/>
          <w:szCs w:val="24"/>
        </w:rPr>
        <w:t xml:space="preserve"> Chronic inflammation in the brain, caused by the body's immune response to amyloid plaques, can further damage neurons.</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Oxidative Stress:</w:t>
      </w:r>
      <w:r w:rsidRPr="0056749F">
        <w:rPr>
          <w:rFonts w:ascii="Times New Roman" w:hAnsi="Times New Roman" w:cs="Times New Roman"/>
          <w:color w:val="000000" w:themeColor="text1"/>
          <w:sz w:val="24"/>
          <w:szCs w:val="24"/>
        </w:rPr>
        <w:t xml:space="preserve"> Increased oxidative stress contributes to cellular damage and accelerates the degeneration of brain cells.</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Genetic Factors:</w:t>
      </w:r>
      <w:r w:rsidRPr="0056749F">
        <w:rPr>
          <w:rFonts w:ascii="Times New Roman" w:hAnsi="Times New Roman" w:cs="Times New Roman"/>
          <w:color w:val="000000" w:themeColor="text1"/>
          <w:sz w:val="24"/>
          <w:szCs w:val="24"/>
        </w:rPr>
        <w:t xml:space="preserve"> Certain genes, such as the APOE ε4 allele, are associated with an increased risk of developing AD.</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Environmental Factors:</w:t>
      </w:r>
      <w:r w:rsidRPr="0056749F">
        <w:rPr>
          <w:rFonts w:ascii="Times New Roman" w:hAnsi="Times New Roman" w:cs="Times New Roman"/>
          <w:color w:val="000000" w:themeColor="text1"/>
          <w:sz w:val="24"/>
          <w:szCs w:val="24"/>
        </w:rPr>
        <w:t xml:space="preserve"> Environmental factors, such as lifestyle choices and exposure to toxins, may also influence the development of AD.</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Clinical Features of Alzheimer's Disease:</w:t>
      </w:r>
      <w:r w:rsidRPr="0056749F">
        <w:rPr>
          <w:rFonts w:ascii="Times New Roman" w:hAnsi="Times New Roman" w:cs="Times New Roman"/>
          <w:color w:val="000000" w:themeColor="text1"/>
          <w:sz w:val="24"/>
          <w:szCs w:val="24"/>
        </w:rPr>
        <w:t xml:space="preserve"> AD typically progresses through several stages, each characterized by specific clinical features:</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Preclinical Stage:</w:t>
      </w:r>
      <w:r w:rsidRPr="0056749F">
        <w:rPr>
          <w:rFonts w:ascii="Times New Roman" w:hAnsi="Times New Roman" w:cs="Times New Roman"/>
          <w:color w:val="000000" w:themeColor="text1"/>
          <w:sz w:val="24"/>
          <w:szCs w:val="24"/>
        </w:rPr>
        <w:t xml:space="preserve"> In the early preclinical stage, there are no apparent symptoms, but there might be subtle changes in the brain related to amyloid deposition and neurodegeneration.</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Mild Cognitive Impairment (MCI):</w:t>
      </w:r>
      <w:r w:rsidRPr="0056749F">
        <w:rPr>
          <w:rFonts w:ascii="Times New Roman" w:hAnsi="Times New Roman" w:cs="Times New Roman"/>
          <w:color w:val="000000" w:themeColor="text1"/>
          <w:sz w:val="24"/>
          <w:szCs w:val="24"/>
        </w:rPr>
        <w:t xml:space="preserve"> This stage is characterized by mild memory and cognitive deficits that are noticeable to the individual and their close associates, but not severe enough to interfere significantly with daily activities. Some individuals with MCI may progress to AD, while others may remain stable or even improve.</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 xml:space="preserve">Mild Alzheimer's </w:t>
      </w:r>
      <w:r w:rsidR="006C2420" w:rsidRPr="0056749F">
        <w:rPr>
          <w:rFonts w:ascii="Times New Roman" w:hAnsi="Times New Roman" w:cs="Times New Roman"/>
          <w:b/>
          <w:color w:val="000000" w:themeColor="text1"/>
          <w:sz w:val="24"/>
          <w:szCs w:val="24"/>
        </w:rPr>
        <w:t>disease</w:t>
      </w:r>
      <w:r w:rsidRPr="0056749F">
        <w:rPr>
          <w:rFonts w:ascii="Times New Roman" w:hAnsi="Times New Roman" w:cs="Times New Roman"/>
          <w:b/>
          <w:color w:val="000000" w:themeColor="text1"/>
          <w:sz w:val="24"/>
          <w:szCs w:val="24"/>
        </w:rPr>
        <w:t>:</w:t>
      </w:r>
      <w:r w:rsidRPr="0056749F">
        <w:rPr>
          <w:rFonts w:ascii="Times New Roman" w:hAnsi="Times New Roman" w:cs="Times New Roman"/>
          <w:color w:val="000000" w:themeColor="text1"/>
          <w:sz w:val="24"/>
          <w:szCs w:val="24"/>
        </w:rPr>
        <w:t xml:space="preserve"> As the disease advances, individuals experience more pronounced memory loss, confusion, and difficulty with problem-solving. They may have trouble finding the right words and frequently misplace items. Challenges with managing finances and navigating familiar places may also arise.</w:t>
      </w:r>
    </w:p>
    <w:p w:rsidR="004A6D70" w:rsidRPr="0056749F"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 xml:space="preserve">Moderate Alzheimer's </w:t>
      </w:r>
      <w:r w:rsidR="006C2420" w:rsidRPr="0056749F">
        <w:rPr>
          <w:rFonts w:ascii="Times New Roman" w:hAnsi="Times New Roman" w:cs="Times New Roman"/>
          <w:b/>
          <w:color w:val="000000" w:themeColor="text1"/>
          <w:sz w:val="24"/>
          <w:szCs w:val="24"/>
        </w:rPr>
        <w:t>disease</w:t>
      </w:r>
      <w:r w:rsidRPr="0056749F">
        <w:rPr>
          <w:rFonts w:ascii="Times New Roman" w:hAnsi="Times New Roman" w:cs="Times New Roman"/>
          <w:b/>
          <w:color w:val="000000" w:themeColor="text1"/>
          <w:sz w:val="24"/>
          <w:szCs w:val="24"/>
        </w:rPr>
        <w:t>:</w:t>
      </w:r>
      <w:r w:rsidRPr="0056749F">
        <w:rPr>
          <w:rFonts w:ascii="Times New Roman" w:hAnsi="Times New Roman" w:cs="Times New Roman"/>
          <w:color w:val="000000" w:themeColor="text1"/>
          <w:sz w:val="24"/>
          <w:szCs w:val="24"/>
        </w:rPr>
        <w:t xml:space="preserve"> In this stage, cognitive decline becomes more severe, and individuals require more assistance with daily activities. Behavioral and psychological symptoms, such as agitation, restlessness, and aggression, may appear.</w:t>
      </w:r>
    </w:p>
    <w:p w:rsidR="004A6D70" w:rsidRDefault="004A6D70" w:rsidP="0056749F">
      <w:pPr>
        <w:pStyle w:val="ListParagraph"/>
        <w:numPr>
          <w:ilvl w:val="0"/>
          <w:numId w:val="2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 xml:space="preserve">Severe Alzheimer's </w:t>
      </w:r>
      <w:r w:rsidR="006C2420" w:rsidRPr="0056749F">
        <w:rPr>
          <w:rFonts w:ascii="Times New Roman" w:hAnsi="Times New Roman" w:cs="Times New Roman"/>
          <w:b/>
          <w:color w:val="000000" w:themeColor="text1"/>
          <w:sz w:val="24"/>
          <w:szCs w:val="24"/>
        </w:rPr>
        <w:t>disease</w:t>
      </w:r>
      <w:r w:rsidRPr="0056749F">
        <w:rPr>
          <w:rFonts w:ascii="Times New Roman" w:hAnsi="Times New Roman" w:cs="Times New Roman"/>
          <w:b/>
          <w:color w:val="000000" w:themeColor="text1"/>
          <w:sz w:val="24"/>
          <w:szCs w:val="24"/>
        </w:rPr>
        <w:t>:</w:t>
      </w:r>
      <w:r w:rsidRPr="0056749F">
        <w:rPr>
          <w:rFonts w:ascii="Times New Roman" w:hAnsi="Times New Roman" w:cs="Times New Roman"/>
          <w:color w:val="000000" w:themeColor="text1"/>
          <w:sz w:val="24"/>
          <w:szCs w:val="24"/>
        </w:rPr>
        <w:t xml:space="preserve"> In the final stage, individuals lose the ability to communicate coherently, become dependent on others for all aspects of care, and may experience difficulty swallowing. Physical and functional decline is significant, and patients are vulnerable to infections and other complications.</w:t>
      </w:r>
    </w:p>
    <w:p w:rsidR="006C2420" w:rsidRPr="0056749F" w:rsidRDefault="006C2420" w:rsidP="006C2420">
      <w:pPr>
        <w:pStyle w:val="ListParagraph"/>
        <w:spacing w:line="360" w:lineRule="auto"/>
        <w:jc w:val="both"/>
        <w:rPr>
          <w:rFonts w:ascii="Times New Roman" w:hAnsi="Times New Roman" w:cs="Times New Roman"/>
          <w:color w:val="000000" w:themeColor="text1"/>
          <w:sz w:val="24"/>
          <w:szCs w:val="24"/>
        </w:rPr>
      </w:pPr>
    </w:p>
    <w:p w:rsidR="00B619DC" w:rsidRPr="0056749F" w:rsidRDefault="00B619DC" w:rsidP="0056749F">
      <w:pPr>
        <w:pStyle w:val="ListParagraph"/>
        <w:numPr>
          <w:ilvl w:val="0"/>
          <w:numId w:val="15"/>
        </w:numPr>
        <w:spacing w:line="360" w:lineRule="auto"/>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lastRenderedPageBreak/>
        <w:t>Recent Advances in Alzheimer's Disease Etiology</w:t>
      </w:r>
    </w:p>
    <w:p w:rsidR="0042263A" w:rsidRDefault="00B619DC" w:rsidP="0042263A">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Alzheimer's disease (AD) is commonly linked with the elderly population, however, roughly 10% of cases are identified prior to the age of 65, referred to as early-onset AD (EOAD), and these cases are up to 100% genetically caused. The remaining 90% of patients, referred to as late-onset AD (LOAD) or sporadic </w:t>
      </w:r>
      <w:r w:rsidR="006C2420" w:rsidRPr="0056749F">
        <w:rPr>
          <w:rFonts w:ascii="Times New Roman" w:hAnsi="Times New Roman" w:cs="Times New Roman"/>
          <w:color w:val="000000" w:themeColor="text1"/>
          <w:sz w:val="24"/>
          <w:szCs w:val="24"/>
        </w:rPr>
        <w:t>AD</w:t>
      </w:r>
      <w:r w:rsidRPr="0056749F">
        <w:rPr>
          <w:rFonts w:ascii="Times New Roman" w:hAnsi="Times New Roman" w:cs="Times New Roman"/>
          <w:color w:val="000000" w:themeColor="text1"/>
          <w:sz w:val="24"/>
          <w:szCs w:val="24"/>
        </w:rPr>
        <w:t xml:space="preserve"> are affected by AD. </w:t>
      </w:r>
    </w:p>
    <w:p w:rsidR="00B619DC" w:rsidRPr="0042263A" w:rsidRDefault="00B619DC" w:rsidP="0042263A">
      <w:pPr>
        <w:pStyle w:val="ListParagraph"/>
        <w:numPr>
          <w:ilvl w:val="1"/>
          <w:numId w:val="15"/>
        </w:numPr>
        <w:spacing w:line="360" w:lineRule="auto"/>
        <w:jc w:val="both"/>
        <w:rPr>
          <w:rFonts w:ascii="Times New Roman" w:hAnsi="Times New Roman" w:cs="Times New Roman"/>
          <w:b/>
          <w:color w:val="000000" w:themeColor="text1"/>
          <w:sz w:val="24"/>
          <w:szCs w:val="24"/>
        </w:rPr>
      </w:pPr>
      <w:r w:rsidRPr="0042263A">
        <w:rPr>
          <w:rFonts w:ascii="Times New Roman" w:hAnsi="Times New Roman" w:cs="Times New Roman"/>
          <w:b/>
          <w:color w:val="000000" w:themeColor="text1"/>
          <w:sz w:val="24"/>
          <w:szCs w:val="24"/>
        </w:rPr>
        <w:t>Amyloid hypothesis</w:t>
      </w:r>
    </w:p>
    <w:p w:rsidR="0042263A" w:rsidRPr="0042263A" w:rsidRDefault="0042263A" w:rsidP="0042263A">
      <w:pPr>
        <w:spacing w:line="360" w:lineRule="auto"/>
        <w:jc w:val="both"/>
        <w:rPr>
          <w:rFonts w:ascii="Times New Roman" w:hAnsi="Times New Roman" w:cs="Times New Roman"/>
          <w:sz w:val="24"/>
          <w:szCs w:val="24"/>
        </w:rPr>
      </w:pPr>
      <w:r w:rsidRPr="0042263A">
        <w:rPr>
          <w:rFonts w:ascii="Times New Roman" w:hAnsi="Times New Roman" w:cs="Times New Roman"/>
          <w:sz w:val="24"/>
          <w:szCs w:val="24"/>
        </w:rPr>
        <w:t>The amyloid hypothesis is a prominent theory that seeks to explain the underlying cause of Alzheimer's disease (AD), a progressive neurodegenerative disorder that primarily affects memory and cognitive function. It proposes that the accumulation of amyloid-beta (Aβ) protein in the brain plays a central role in the development and progression of Alzheimer's disease.</w:t>
      </w:r>
    </w:p>
    <w:p w:rsidR="00B619DC" w:rsidRPr="0056749F" w:rsidRDefault="003A5FE8" w:rsidP="0056749F">
      <w:pPr>
        <w:pStyle w:val="ListParagraph"/>
        <w:numPr>
          <w:ilvl w:val="1"/>
          <w:numId w:val="15"/>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rPr>
        <w:t xml:space="preserve"> </w:t>
      </w:r>
      <w:r w:rsidRPr="0056749F">
        <w:rPr>
          <w:rFonts w:ascii="Times New Roman" w:hAnsi="Times New Roman" w:cs="Times New Roman"/>
          <w:b/>
          <w:color w:val="000000" w:themeColor="text1"/>
          <w:sz w:val="24"/>
          <w:szCs w:val="24"/>
        </w:rPr>
        <w:t>Tau hypothesis</w:t>
      </w:r>
    </w:p>
    <w:p w:rsidR="003A5FE8" w:rsidRPr="0056749F" w:rsidRDefault="003A5FE8" w:rsidP="0056749F">
      <w:pPr>
        <w:pStyle w:val="ListParagraph"/>
        <w:spacing w:line="360" w:lineRule="auto"/>
        <w:ind w:left="360"/>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Tau is a multifaceted protein that stabilizes microtubules, and its role in AD has been the subject of research. In AD, tau becomes excessively phosphorylated and loses it</w:t>
      </w:r>
      <w:r w:rsidR="0042263A">
        <w:rPr>
          <w:rFonts w:ascii="Times New Roman" w:hAnsi="Times New Roman" w:cs="Times New Roman"/>
          <w:color w:val="000000" w:themeColor="text1"/>
          <w:sz w:val="24"/>
          <w:szCs w:val="24"/>
        </w:rPr>
        <w:t>s ability to bind microtubules.</w:t>
      </w:r>
    </w:p>
    <w:p w:rsidR="003A5FE8" w:rsidRPr="0056749F" w:rsidRDefault="003A5FE8" w:rsidP="0056749F">
      <w:pPr>
        <w:pStyle w:val="ListParagraph"/>
        <w:numPr>
          <w:ilvl w:val="1"/>
          <w:numId w:val="15"/>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rPr>
        <w:t xml:space="preserve"> </w:t>
      </w:r>
      <w:r w:rsidRPr="0056749F">
        <w:rPr>
          <w:rFonts w:ascii="Times New Roman" w:hAnsi="Times New Roman" w:cs="Times New Roman"/>
          <w:b/>
          <w:color w:val="000000" w:themeColor="text1"/>
          <w:sz w:val="24"/>
          <w:szCs w:val="24"/>
        </w:rPr>
        <w:t>Neuroinflammation hypothesis</w:t>
      </w:r>
    </w:p>
    <w:p w:rsidR="0042263A" w:rsidRDefault="003A5FE8" w:rsidP="0042263A">
      <w:pPr>
        <w:pStyle w:val="ListParagraph"/>
        <w:spacing w:line="360" w:lineRule="auto"/>
        <w:ind w:left="360"/>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Researchers widely concur that there is a close relationship between </w:t>
      </w:r>
      <w:proofErr w:type="spellStart"/>
      <w:r w:rsidRPr="0056749F">
        <w:rPr>
          <w:rFonts w:ascii="Times New Roman" w:hAnsi="Times New Roman" w:cs="Times New Roman"/>
          <w:color w:val="000000" w:themeColor="text1"/>
          <w:sz w:val="24"/>
          <w:szCs w:val="24"/>
        </w:rPr>
        <w:t>neuroinflammation</w:t>
      </w:r>
      <w:proofErr w:type="spellEnd"/>
      <w:r w:rsidRPr="0056749F">
        <w:rPr>
          <w:rFonts w:ascii="Times New Roman" w:hAnsi="Times New Roman" w:cs="Times New Roman"/>
          <w:color w:val="000000" w:themeColor="text1"/>
          <w:sz w:val="24"/>
          <w:szCs w:val="24"/>
        </w:rPr>
        <w:t xml:space="preserve"> and the pathogenesis of Alzheimer's disease (AD), with one being the underlying cause or the consequence of the other, regardless of which triggers</w:t>
      </w:r>
      <w:r w:rsidR="0042263A">
        <w:rPr>
          <w:rFonts w:ascii="Times New Roman" w:hAnsi="Times New Roman" w:cs="Times New Roman"/>
          <w:color w:val="000000" w:themeColor="text1"/>
          <w:sz w:val="24"/>
          <w:szCs w:val="24"/>
        </w:rPr>
        <w:t>.</w:t>
      </w:r>
    </w:p>
    <w:p w:rsidR="003A5FE8" w:rsidRPr="0042263A" w:rsidRDefault="003A5FE8" w:rsidP="0042263A">
      <w:pPr>
        <w:pStyle w:val="ListParagraph"/>
        <w:numPr>
          <w:ilvl w:val="1"/>
          <w:numId w:val="15"/>
        </w:numPr>
        <w:spacing w:line="360" w:lineRule="auto"/>
        <w:jc w:val="both"/>
        <w:rPr>
          <w:rFonts w:ascii="Times New Roman" w:hAnsi="Times New Roman" w:cs="Times New Roman"/>
          <w:color w:val="000000" w:themeColor="text1"/>
          <w:sz w:val="24"/>
          <w:szCs w:val="24"/>
        </w:rPr>
      </w:pPr>
      <w:r w:rsidRPr="0042263A">
        <w:rPr>
          <w:rFonts w:ascii="Times New Roman" w:hAnsi="Times New Roman" w:cs="Times New Roman"/>
          <w:b/>
          <w:color w:val="000000" w:themeColor="text1"/>
          <w:sz w:val="24"/>
          <w:szCs w:val="24"/>
        </w:rPr>
        <w:t>Oxidative stress</w:t>
      </w:r>
    </w:p>
    <w:p w:rsidR="003A5FE8" w:rsidRPr="0056749F" w:rsidRDefault="003A5FE8" w:rsidP="0056749F">
      <w:pPr>
        <w:pStyle w:val="ListParagraph"/>
        <w:spacing w:line="360" w:lineRule="auto"/>
        <w:ind w:left="360"/>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Under ordinary circumstances, the levels of reactive oxygen species (ROS) in the body are controlled by natural antioxidant defenses such as detoxifying enzymes (superoxide dismutase, catalase and glutathione peroxidase). When this protective capacity diminishes, however, an inequity in ROS levels generates oxidative stress, causing harmful effects on the redox chain such as a decrease in ATP production. The brain has high energy and oxygen consumption, There exists a hypothesis that oxidative st</w:t>
      </w:r>
      <w:r w:rsidR="0042263A">
        <w:rPr>
          <w:rFonts w:ascii="Times New Roman" w:hAnsi="Times New Roman" w:cs="Times New Roman"/>
          <w:color w:val="000000" w:themeColor="text1"/>
          <w:sz w:val="24"/>
          <w:szCs w:val="24"/>
        </w:rPr>
        <w:t>ress induced by metal.</w:t>
      </w:r>
    </w:p>
    <w:p w:rsidR="003A5FE8" w:rsidRPr="0056749F" w:rsidRDefault="003A5FE8" w:rsidP="0056749F">
      <w:pPr>
        <w:pStyle w:val="ListParagraph"/>
        <w:numPr>
          <w:ilvl w:val="1"/>
          <w:numId w:val="15"/>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Mitochondrial dysfunction</w:t>
      </w:r>
    </w:p>
    <w:p w:rsidR="003F6CE5" w:rsidRPr="0042263A" w:rsidRDefault="003A5FE8" w:rsidP="0042263A">
      <w:pPr>
        <w:pStyle w:val="ListParagraph"/>
        <w:spacing w:line="360" w:lineRule="auto"/>
        <w:ind w:left="360"/>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The electron transport chain in mitochondria provides ATP and accounts for 90% of endogenous ROS generation. Mitochondrial quality control (MQC) mechanisms can repair ROS-associated damage under normal conditions, but if these processes fail, symptoms of </w:t>
      </w:r>
      <w:r w:rsidRPr="0056749F">
        <w:rPr>
          <w:rFonts w:ascii="Times New Roman" w:hAnsi="Times New Roman" w:cs="Times New Roman"/>
          <w:color w:val="000000" w:themeColor="text1"/>
          <w:sz w:val="24"/>
          <w:szCs w:val="24"/>
        </w:rPr>
        <w:lastRenderedPageBreak/>
        <w:t xml:space="preserve">AD may manifest more quickly. In fact, biopsies of AD patients have revealed the presence of a substantial number of structurally damaged mitochondria in their brains. </w:t>
      </w:r>
    </w:p>
    <w:p w:rsidR="00EB3B69" w:rsidRPr="0056749F" w:rsidRDefault="00EB3B69" w:rsidP="0056749F">
      <w:pPr>
        <w:pStyle w:val="ListParagraph"/>
        <w:numPr>
          <w:ilvl w:val="0"/>
          <w:numId w:val="15"/>
        </w:numPr>
        <w:spacing w:line="360" w:lineRule="auto"/>
        <w:jc w:val="both"/>
        <w:rPr>
          <w:rFonts w:ascii="Times New Roman" w:hAnsi="Times New Roman" w:cs="Times New Roman"/>
          <w:b/>
          <w:color w:val="000000" w:themeColor="text1"/>
          <w:sz w:val="24"/>
          <w:szCs w:val="24"/>
          <w:shd w:val="clear" w:color="auto" w:fill="FFFFFF"/>
        </w:rPr>
      </w:pPr>
      <w:r w:rsidRPr="0056749F">
        <w:rPr>
          <w:rFonts w:ascii="Times New Roman" w:hAnsi="Times New Roman" w:cs="Times New Roman"/>
          <w:b/>
          <w:color w:val="000000" w:themeColor="text1"/>
          <w:sz w:val="24"/>
          <w:szCs w:val="24"/>
          <w:shd w:val="clear" w:color="auto" w:fill="FFFFFF"/>
        </w:rPr>
        <w:t>Fabrication of Dendrimers</w:t>
      </w:r>
    </w:p>
    <w:p w:rsidR="00001C37"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The creation of novel dendrimers with unique features for use in biomedical applications is of great interest. A variety of PEPE dendrimers with various topologies were made generations. For instance, </w:t>
      </w:r>
      <w:proofErr w:type="spellStart"/>
      <w:r w:rsidRPr="0056749F">
        <w:rPr>
          <w:rFonts w:ascii="Times New Roman" w:hAnsi="Times New Roman" w:cs="Times New Roman"/>
          <w:color w:val="000000" w:themeColor="text1"/>
          <w:sz w:val="24"/>
          <w:szCs w:val="24"/>
        </w:rPr>
        <w:t>Dhanikula</w:t>
      </w:r>
      <w:proofErr w:type="spellEnd"/>
      <w:r w:rsidRPr="0056749F">
        <w:rPr>
          <w:rFonts w:ascii="Times New Roman" w:hAnsi="Times New Roman" w:cs="Times New Roman"/>
          <w:color w:val="000000" w:themeColor="text1"/>
          <w:sz w:val="24"/>
          <w:szCs w:val="24"/>
        </w:rPr>
        <w:t xml:space="preserve"> and </w:t>
      </w:r>
      <w:proofErr w:type="spellStart"/>
      <w:r w:rsidRPr="0056749F">
        <w:rPr>
          <w:rFonts w:ascii="Times New Roman" w:hAnsi="Times New Roman" w:cs="Times New Roman"/>
          <w:color w:val="000000" w:themeColor="text1"/>
          <w:sz w:val="24"/>
          <w:szCs w:val="24"/>
        </w:rPr>
        <w:t>Hildgen</w:t>
      </w:r>
      <w:proofErr w:type="spellEnd"/>
      <w:r w:rsidRPr="0056749F">
        <w:rPr>
          <w:rFonts w:ascii="Times New Roman" w:hAnsi="Times New Roman" w:cs="Times New Roman"/>
          <w:color w:val="000000" w:themeColor="text1"/>
          <w:sz w:val="24"/>
          <w:szCs w:val="24"/>
        </w:rPr>
        <w:t xml:space="preserve"> combined convergent and divergent strategies to </w:t>
      </w:r>
      <w:proofErr w:type="spellStart"/>
      <w:r w:rsidRPr="0056749F">
        <w:rPr>
          <w:rFonts w:ascii="Times New Roman" w:hAnsi="Times New Roman" w:cs="Times New Roman"/>
          <w:color w:val="000000" w:themeColor="text1"/>
          <w:sz w:val="24"/>
          <w:szCs w:val="24"/>
        </w:rPr>
        <w:t>synthesise</w:t>
      </w:r>
      <w:proofErr w:type="spellEnd"/>
      <w:r w:rsidRPr="0056749F">
        <w:rPr>
          <w:rFonts w:ascii="Times New Roman" w:hAnsi="Times New Roman" w:cs="Times New Roman"/>
          <w:color w:val="000000" w:themeColor="text1"/>
          <w:sz w:val="24"/>
          <w:szCs w:val="24"/>
        </w:rPr>
        <w:t xml:space="preserve"> a new polyester-co-polyether (PEPE) dendrimer with a hydrophilic interior/cavity. Novel dendrimers have been designed with biocompatibility, </w:t>
      </w:r>
      <w:proofErr w:type="spellStart"/>
      <w:r w:rsidRPr="0056749F">
        <w:rPr>
          <w:rFonts w:ascii="Times New Roman" w:hAnsi="Times New Roman" w:cs="Times New Roman"/>
          <w:color w:val="000000" w:themeColor="text1"/>
          <w:sz w:val="24"/>
          <w:szCs w:val="24"/>
        </w:rPr>
        <w:t>amphiphilicity</w:t>
      </w:r>
      <w:proofErr w:type="spellEnd"/>
      <w:r w:rsidRPr="0056749F">
        <w:rPr>
          <w:rFonts w:ascii="Times New Roman" w:hAnsi="Times New Roman" w:cs="Times New Roman"/>
          <w:color w:val="000000" w:themeColor="text1"/>
          <w:sz w:val="24"/>
          <w:szCs w:val="24"/>
        </w:rPr>
        <w:t>, and biodegradability as their primary design objectives for drug delivery applications. To address these different techniques such as, synthetic techniques, natural procedures, mechanical procedures, and dynamic procedures have all been used in the developme</w:t>
      </w:r>
      <w:r w:rsidR="007F2E8A" w:rsidRPr="0056749F">
        <w:rPr>
          <w:rFonts w:ascii="Times New Roman" w:hAnsi="Times New Roman" w:cs="Times New Roman"/>
          <w:color w:val="000000" w:themeColor="text1"/>
          <w:sz w:val="24"/>
          <w:szCs w:val="24"/>
        </w:rPr>
        <w:t>nt of medicinal dosage forms [23</w:t>
      </w:r>
      <w:r w:rsidRPr="0056749F">
        <w:rPr>
          <w:rFonts w:ascii="Times New Roman" w:hAnsi="Times New Roman" w:cs="Times New Roman"/>
          <w:color w:val="000000" w:themeColor="text1"/>
          <w:sz w:val="24"/>
          <w:szCs w:val="24"/>
        </w:rPr>
        <w:t>]. Because of its affordability, absence of significant environmental hazards, and biological reduction, the natural synthesis of nanoparticles (NPs) was selected an appealing alternative to chemical methods [</w:t>
      </w:r>
      <w:r w:rsidR="007F2E8A" w:rsidRPr="0056749F">
        <w:rPr>
          <w:rFonts w:ascii="Times New Roman" w:hAnsi="Times New Roman" w:cs="Times New Roman"/>
          <w:color w:val="000000" w:themeColor="text1"/>
          <w:sz w:val="24"/>
          <w:szCs w:val="24"/>
        </w:rPr>
        <w:t>24</w:t>
      </w:r>
      <w:r w:rsidRPr="0056749F">
        <w:rPr>
          <w:rFonts w:ascii="Times New Roman" w:hAnsi="Times New Roman" w:cs="Times New Roman"/>
          <w:color w:val="000000" w:themeColor="text1"/>
          <w:sz w:val="24"/>
          <w:szCs w:val="24"/>
        </w:rPr>
        <w:t>]. The distribution of the drug is the most crucial component of any dosage unit, and different polypeptide molecules are utilized to ensure focused on effective drug adm</w:t>
      </w:r>
      <w:r w:rsidR="007F2E8A" w:rsidRPr="0056749F">
        <w:rPr>
          <w:rFonts w:ascii="Times New Roman" w:hAnsi="Times New Roman" w:cs="Times New Roman"/>
          <w:color w:val="000000" w:themeColor="text1"/>
          <w:sz w:val="24"/>
          <w:szCs w:val="24"/>
        </w:rPr>
        <w:t>inistration at the right site [25</w:t>
      </w:r>
      <w:r w:rsidRPr="0056749F">
        <w:rPr>
          <w:rFonts w:ascii="Times New Roman" w:hAnsi="Times New Roman" w:cs="Times New Roman"/>
          <w:color w:val="000000" w:themeColor="text1"/>
          <w:sz w:val="24"/>
          <w:szCs w:val="24"/>
        </w:rPr>
        <w:t xml:space="preserve">]. A particular class of </w:t>
      </w:r>
      <w:proofErr w:type="spellStart"/>
      <w:r w:rsidRPr="0056749F">
        <w:rPr>
          <w:rFonts w:ascii="Times New Roman" w:hAnsi="Times New Roman" w:cs="Times New Roman"/>
          <w:color w:val="000000" w:themeColor="text1"/>
          <w:sz w:val="24"/>
          <w:szCs w:val="24"/>
        </w:rPr>
        <w:t>nanocarrier</w:t>
      </w:r>
      <w:proofErr w:type="spellEnd"/>
      <w:r w:rsidRPr="0056749F">
        <w:rPr>
          <w:rFonts w:ascii="Times New Roman" w:hAnsi="Times New Roman" w:cs="Times New Roman"/>
          <w:color w:val="000000" w:themeColor="text1"/>
          <w:sz w:val="24"/>
          <w:szCs w:val="24"/>
        </w:rPr>
        <w:t xml:space="preserve"> known as dendrimers is named from the Greek word </w:t>
      </w:r>
      <w:proofErr w:type="spellStart"/>
      <w:r w:rsidRPr="0056749F">
        <w:rPr>
          <w:rFonts w:ascii="Times New Roman" w:hAnsi="Times New Roman" w:cs="Times New Roman"/>
          <w:color w:val="000000" w:themeColor="text1"/>
          <w:sz w:val="24"/>
          <w:szCs w:val="24"/>
        </w:rPr>
        <w:t>dendron</w:t>
      </w:r>
      <w:proofErr w:type="spellEnd"/>
      <w:r w:rsidRPr="0056749F">
        <w:rPr>
          <w:rFonts w:ascii="Times New Roman" w:hAnsi="Times New Roman" w:cs="Times New Roman"/>
          <w:color w:val="000000" w:themeColor="text1"/>
          <w:sz w:val="24"/>
          <w:szCs w:val="24"/>
        </w:rPr>
        <w:t>, which translates to "branching of a tree." Having a set shape and specificity, dendrimers are globular, branching, symm</w:t>
      </w:r>
      <w:r w:rsidR="00EB3B69" w:rsidRPr="0056749F">
        <w:rPr>
          <w:rFonts w:ascii="Times New Roman" w:hAnsi="Times New Roman" w:cs="Times New Roman"/>
          <w:color w:val="000000" w:themeColor="text1"/>
          <w:sz w:val="24"/>
          <w:szCs w:val="24"/>
        </w:rPr>
        <w:t>etrical poly</w:t>
      </w:r>
      <w:r w:rsidR="00DE635C" w:rsidRPr="0056749F">
        <w:rPr>
          <w:rFonts w:ascii="Times New Roman" w:hAnsi="Times New Roman" w:cs="Times New Roman"/>
          <w:color w:val="000000" w:themeColor="text1"/>
          <w:sz w:val="24"/>
          <w:szCs w:val="24"/>
        </w:rPr>
        <w:t>meric structures as per figure 2</w:t>
      </w:r>
      <w:r w:rsidRPr="0056749F">
        <w:rPr>
          <w:rFonts w:ascii="Times New Roman" w:hAnsi="Times New Roman" w:cs="Times New Roman"/>
          <w:color w:val="000000" w:themeColor="text1"/>
          <w:sz w:val="24"/>
          <w:szCs w:val="24"/>
        </w:rPr>
        <w:t xml:space="preserve">. </w:t>
      </w:r>
    </w:p>
    <w:p w:rsidR="00001C37" w:rsidRPr="0056749F" w:rsidRDefault="004A6D70" w:rsidP="0056749F">
      <w:pPr>
        <w:keepNext/>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noProof/>
          <w:color w:val="000000" w:themeColor="text1"/>
          <w:sz w:val="24"/>
          <w:szCs w:val="24"/>
        </w:rPr>
        <w:lastRenderedPageBreak/>
        <w:drawing>
          <wp:inline distT="0" distB="0" distL="0" distR="0">
            <wp:extent cx="5267325" cy="3619500"/>
            <wp:effectExtent l="19050" t="0" r="9525" b="0"/>
            <wp:docPr id="1" name="Picture 0" descr="27 j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jy.tif"/>
                    <pic:cNvPicPr/>
                  </pic:nvPicPr>
                  <pic:blipFill>
                    <a:blip r:embed="rId11" cstate="print"/>
                    <a:srcRect l="13782" t="17094" r="24840" b="13675"/>
                    <a:stretch>
                      <a:fillRect/>
                    </a:stretch>
                  </pic:blipFill>
                  <pic:spPr>
                    <a:xfrm>
                      <a:off x="0" y="0"/>
                      <a:ext cx="5267325" cy="3619500"/>
                    </a:xfrm>
                    <a:prstGeom prst="rect">
                      <a:avLst/>
                    </a:prstGeom>
                  </pic:spPr>
                </pic:pic>
              </a:graphicData>
            </a:graphic>
          </wp:inline>
        </w:drawing>
      </w:r>
    </w:p>
    <w:p w:rsidR="00001C37" w:rsidRPr="0056749F" w:rsidRDefault="00DE635C" w:rsidP="0056749F">
      <w:pPr>
        <w:spacing w:line="360" w:lineRule="auto"/>
        <w:jc w:val="center"/>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Figure 2</w:t>
      </w:r>
      <w:r w:rsidR="00001C37" w:rsidRPr="0056749F">
        <w:rPr>
          <w:rFonts w:ascii="Times New Roman" w:hAnsi="Times New Roman" w:cs="Times New Roman"/>
          <w:b/>
          <w:color w:val="000000" w:themeColor="text1"/>
          <w:sz w:val="24"/>
          <w:szCs w:val="24"/>
        </w:rPr>
        <w:t>: Structure of Dendrimer</w:t>
      </w:r>
    </w:p>
    <w:p w:rsidR="00EB3B69"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By applying various dendritic patterns to the surface, the dendritic approach enhances pharmacological activity, enabling a specific functional molecule to significantly outperform the sum of its individual entries. The synergistic effect produced by dendrites is what causes the </w:t>
      </w:r>
      <w:r w:rsidR="007F2E8A" w:rsidRPr="0056749F">
        <w:rPr>
          <w:rFonts w:ascii="Times New Roman" w:hAnsi="Times New Roman" w:cs="Times New Roman"/>
          <w:color w:val="000000" w:themeColor="text1"/>
          <w:sz w:val="24"/>
          <w:szCs w:val="24"/>
        </w:rPr>
        <w:t>increased activity [26</w:t>
      </w:r>
      <w:r w:rsidRPr="0056749F">
        <w:rPr>
          <w:rFonts w:ascii="Times New Roman" w:hAnsi="Times New Roman" w:cs="Times New Roman"/>
          <w:color w:val="000000" w:themeColor="text1"/>
          <w:sz w:val="24"/>
          <w:szCs w:val="24"/>
        </w:rPr>
        <w:t>]. The main purpose of dendrimers is to change and improve bioavailability in pharmaceuticals by changing pharmacokinetic with pharmacological characteristics of the API (active pharmaceutical ingredient)</w:t>
      </w:r>
      <w:r w:rsidR="007F2E8A" w:rsidRPr="0056749F">
        <w:rPr>
          <w:rFonts w:ascii="Times New Roman" w:hAnsi="Times New Roman" w:cs="Times New Roman"/>
          <w:color w:val="000000" w:themeColor="text1"/>
          <w:sz w:val="24"/>
          <w:szCs w:val="24"/>
        </w:rPr>
        <w:t xml:space="preserve"> [27</w:t>
      </w:r>
      <w:r w:rsidRPr="0056749F">
        <w:rPr>
          <w:rFonts w:ascii="Times New Roman" w:hAnsi="Times New Roman" w:cs="Times New Roman"/>
          <w:color w:val="000000" w:themeColor="text1"/>
          <w:sz w:val="24"/>
          <w:szCs w:val="24"/>
        </w:rPr>
        <w:t xml:space="preserve">]. Dendrimers are an attractive family of </w:t>
      </w:r>
      <w:proofErr w:type="spellStart"/>
      <w:r w:rsidRPr="0056749F">
        <w:rPr>
          <w:rFonts w:ascii="Times New Roman" w:hAnsi="Times New Roman" w:cs="Times New Roman"/>
          <w:color w:val="000000" w:themeColor="text1"/>
          <w:sz w:val="24"/>
          <w:szCs w:val="24"/>
        </w:rPr>
        <w:t>nano</w:t>
      </w:r>
      <w:proofErr w:type="spellEnd"/>
      <w:r w:rsidRPr="0056749F">
        <w:rPr>
          <w:rFonts w:ascii="Times New Roman" w:hAnsi="Times New Roman" w:cs="Times New Roman"/>
          <w:color w:val="000000" w:themeColor="text1"/>
          <w:sz w:val="24"/>
          <w:szCs w:val="24"/>
        </w:rPr>
        <w:t xml:space="preserve">-vectors for brain targeting and monodisperse in comparison to conventional polymer </w:t>
      </w:r>
      <w:proofErr w:type="spellStart"/>
      <w:r w:rsidRPr="0056749F">
        <w:rPr>
          <w:rFonts w:ascii="Times New Roman" w:hAnsi="Times New Roman" w:cs="Times New Roman"/>
          <w:color w:val="000000" w:themeColor="text1"/>
          <w:sz w:val="24"/>
          <w:szCs w:val="24"/>
        </w:rPr>
        <w:t>nanovehicles</w:t>
      </w:r>
      <w:proofErr w:type="spellEnd"/>
      <w:r w:rsidR="007F2E8A" w:rsidRPr="0056749F">
        <w:rPr>
          <w:rFonts w:ascii="Times New Roman" w:hAnsi="Times New Roman" w:cs="Times New Roman"/>
          <w:color w:val="000000" w:themeColor="text1"/>
          <w:sz w:val="24"/>
          <w:szCs w:val="24"/>
        </w:rPr>
        <w:t xml:space="preserve"> [28</w:t>
      </w:r>
      <w:r w:rsidRPr="0056749F">
        <w:rPr>
          <w:rFonts w:ascii="Times New Roman" w:hAnsi="Times New Roman" w:cs="Times New Roman"/>
          <w:color w:val="000000" w:themeColor="text1"/>
          <w:sz w:val="24"/>
          <w:szCs w:val="24"/>
        </w:rPr>
        <w:t>]. Dendrimers' unique structural characteristics also give them the flexibility to carry medicinal medicines via covalent conjugation o</w:t>
      </w:r>
      <w:r w:rsidR="007F2E8A" w:rsidRPr="0056749F">
        <w:rPr>
          <w:rFonts w:ascii="Times New Roman" w:hAnsi="Times New Roman" w:cs="Times New Roman"/>
          <w:color w:val="000000" w:themeColor="text1"/>
          <w:sz w:val="24"/>
          <w:szCs w:val="24"/>
        </w:rPr>
        <w:t>r electrostatic adsorption [29</w:t>
      </w:r>
      <w:r w:rsidRPr="0056749F">
        <w:rPr>
          <w:rFonts w:ascii="Times New Roman" w:hAnsi="Times New Roman" w:cs="Times New Roman"/>
          <w:color w:val="000000" w:themeColor="text1"/>
          <w:sz w:val="24"/>
          <w:szCs w:val="24"/>
        </w:rPr>
        <w:t xml:space="preserve">]. </w:t>
      </w:r>
    </w:p>
    <w:p w:rsidR="00EB3B69"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Drug molecules may be trapped inside the cavities of a dendrimer due to the open nature [</w:t>
      </w:r>
      <w:r w:rsidR="007F2E8A" w:rsidRPr="0056749F">
        <w:rPr>
          <w:rFonts w:ascii="Times New Roman" w:hAnsi="Times New Roman" w:cs="Times New Roman"/>
          <w:color w:val="000000" w:themeColor="text1"/>
          <w:sz w:val="24"/>
          <w:szCs w:val="24"/>
        </w:rPr>
        <w:t>30</w:t>
      </w:r>
      <w:r w:rsidRPr="0056749F">
        <w:rPr>
          <w:rFonts w:ascii="Times New Roman" w:hAnsi="Times New Roman" w:cs="Times New Roman"/>
          <w:color w:val="000000" w:themeColor="text1"/>
          <w:sz w:val="24"/>
          <w:szCs w:val="24"/>
        </w:rPr>
        <w:t xml:space="preserve">]. Lower generation is typically patulous and amorphous </w:t>
      </w:r>
      <w:r w:rsidR="007F2E8A" w:rsidRPr="0056749F">
        <w:rPr>
          <w:rFonts w:ascii="Times New Roman" w:hAnsi="Times New Roman" w:cs="Times New Roman"/>
          <w:color w:val="000000" w:themeColor="text1"/>
          <w:sz w:val="24"/>
          <w:szCs w:val="24"/>
        </w:rPr>
        <w:t>[31</w:t>
      </w:r>
      <w:r w:rsidRPr="0056749F">
        <w:rPr>
          <w:rFonts w:ascii="Times New Roman" w:hAnsi="Times New Roman" w:cs="Times New Roman"/>
          <w:color w:val="000000" w:themeColor="text1"/>
          <w:sz w:val="24"/>
          <w:szCs w:val="24"/>
        </w:rPr>
        <w:t>]. Hydrophobic and hydrogen bond interactions, electrostatic interaction, straightforward physical entrapment, and encapsulation a</w:t>
      </w:r>
      <w:r w:rsidR="007F2E8A" w:rsidRPr="0056749F">
        <w:rPr>
          <w:rFonts w:ascii="Times New Roman" w:hAnsi="Times New Roman" w:cs="Times New Roman"/>
          <w:color w:val="000000" w:themeColor="text1"/>
          <w:sz w:val="24"/>
          <w:szCs w:val="24"/>
        </w:rPr>
        <w:t>re all types of interactions [32</w:t>
      </w:r>
      <w:r w:rsidRPr="0056749F">
        <w:rPr>
          <w:rFonts w:ascii="Times New Roman" w:hAnsi="Times New Roman" w:cs="Times New Roman"/>
          <w:color w:val="000000" w:themeColor="text1"/>
          <w:sz w:val="24"/>
          <w:szCs w:val="24"/>
        </w:rPr>
        <w:t>]. Due to these interactions, dendrimers may be able to integrate irregular or insoluble medicines, improving their water solubility and bioavailability while also regulating their release [</w:t>
      </w:r>
      <w:r w:rsidR="007F2E8A" w:rsidRPr="0056749F">
        <w:rPr>
          <w:rFonts w:ascii="Times New Roman" w:hAnsi="Times New Roman" w:cs="Times New Roman"/>
          <w:color w:val="000000" w:themeColor="text1"/>
          <w:sz w:val="24"/>
          <w:szCs w:val="24"/>
        </w:rPr>
        <w:t>33</w:t>
      </w:r>
      <w:r w:rsidRPr="0056749F">
        <w:rPr>
          <w:rFonts w:ascii="Times New Roman" w:hAnsi="Times New Roman" w:cs="Times New Roman"/>
          <w:color w:val="000000" w:themeColor="text1"/>
          <w:sz w:val="24"/>
          <w:szCs w:val="24"/>
        </w:rPr>
        <w:t xml:space="preserve">]. However, due to steric restriction and option for electrostatic </w:t>
      </w:r>
      <w:r w:rsidRPr="0056749F">
        <w:rPr>
          <w:rFonts w:ascii="Times New Roman" w:hAnsi="Times New Roman" w:cs="Times New Roman"/>
          <w:color w:val="000000" w:themeColor="text1"/>
          <w:sz w:val="24"/>
          <w:szCs w:val="24"/>
        </w:rPr>
        <w:lastRenderedPageBreak/>
        <w:t>attachment results in a significant increase in drug solubility [</w:t>
      </w:r>
      <w:r w:rsidR="007F2E8A" w:rsidRPr="0056749F">
        <w:rPr>
          <w:rFonts w:ascii="Times New Roman" w:hAnsi="Times New Roman" w:cs="Times New Roman"/>
          <w:color w:val="000000" w:themeColor="text1"/>
          <w:sz w:val="24"/>
          <w:szCs w:val="24"/>
        </w:rPr>
        <w:t>34</w:t>
      </w:r>
      <w:r w:rsidRPr="0056749F">
        <w:rPr>
          <w:rFonts w:ascii="Times New Roman" w:hAnsi="Times New Roman" w:cs="Times New Roman"/>
          <w:color w:val="000000" w:themeColor="text1"/>
          <w:sz w:val="24"/>
          <w:szCs w:val="24"/>
        </w:rPr>
        <w:t xml:space="preserve">]. While the core was made of the biocompatible component </w:t>
      </w:r>
      <w:proofErr w:type="spellStart"/>
      <w:r w:rsidRPr="0056749F">
        <w:rPr>
          <w:rFonts w:ascii="Times New Roman" w:hAnsi="Times New Roman" w:cs="Times New Roman"/>
          <w:color w:val="000000" w:themeColor="text1"/>
          <w:sz w:val="24"/>
          <w:szCs w:val="24"/>
        </w:rPr>
        <w:t>anetetra</w:t>
      </w:r>
      <w:proofErr w:type="spellEnd"/>
      <w:r w:rsidRPr="0056749F">
        <w:rPr>
          <w:rFonts w:ascii="Times New Roman" w:hAnsi="Times New Roman" w:cs="Times New Roman"/>
          <w:color w:val="000000" w:themeColor="text1"/>
          <w:sz w:val="24"/>
          <w:szCs w:val="24"/>
        </w:rPr>
        <w:t xml:space="preserve"> carboxylic acid and aspartic acid and it was demonstrated that the dendrimers successfully surround guest molecules with loadings of 15.80 and 6.47 percent weight-for-weight for rhodamine and beta-carotene, respectively (models of hydrophilic and hydrophobic substances). P-amino benzoic acid and </w:t>
      </w:r>
      <w:proofErr w:type="spellStart"/>
      <w:r w:rsidRPr="0056749F">
        <w:rPr>
          <w:rFonts w:ascii="Times New Roman" w:hAnsi="Times New Roman" w:cs="Times New Roman"/>
          <w:color w:val="000000" w:themeColor="text1"/>
          <w:sz w:val="24"/>
          <w:szCs w:val="24"/>
        </w:rPr>
        <w:t>polyethyleneglycol</w:t>
      </w:r>
      <w:proofErr w:type="spellEnd"/>
      <w:r w:rsidRPr="0056749F">
        <w:rPr>
          <w:rFonts w:ascii="Times New Roman" w:hAnsi="Times New Roman" w:cs="Times New Roman"/>
          <w:color w:val="000000" w:themeColor="text1"/>
          <w:sz w:val="24"/>
          <w:szCs w:val="24"/>
        </w:rPr>
        <w:t xml:space="preserve"> (PEG) are frequently combined to generate the conjugation through amide or ester bonds [</w:t>
      </w:r>
      <w:r w:rsidR="007F2E8A" w:rsidRPr="0056749F">
        <w:rPr>
          <w:rFonts w:ascii="Times New Roman" w:hAnsi="Times New Roman" w:cs="Times New Roman"/>
          <w:color w:val="000000" w:themeColor="text1"/>
          <w:sz w:val="24"/>
          <w:szCs w:val="24"/>
        </w:rPr>
        <w:t>35</w:t>
      </w:r>
      <w:r w:rsidRPr="0056749F">
        <w:rPr>
          <w:rFonts w:ascii="Times New Roman" w:hAnsi="Times New Roman" w:cs="Times New Roman"/>
          <w:color w:val="000000" w:themeColor="text1"/>
          <w:sz w:val="24"/>
          <w:szCs w:val="24"/>
        </w:rPr>
        <w:t>]. It was discovered that ester bonding allows for the regulation of drug release by hydrolysis, whereas amide bonding is more stable [</w:t>
      </w:r>
      <w:r w:rsidR="007F2E8A" w:rsidRPr="0056749F">
        <w:rPr>
          <w:rFonts w:ascii="Times New Roman" w:hAnsi="Times New Roman" w:cs="Times New Roman"/>
          <w:color w:val="000000" w:themeColor="text1"/>
          <w:sz w:val="24"/>
          <w:szCs w:val="24"/>
        </w:rPr>
        <w:t>36</w:t>
      </w:r>
      <w:r w:rsidRPr="0056749F">
        <w:rPr>
          <w:rFonts w:ascii="Times New Roman" w:hAnsi="Times New Roman" w:cs="Times New Roman"/>
          <w:color w:val="000000" w:themeColor="text1"/>
          <w:sz w:val="24"/>
          <w:szCs w:val="24"/>
        </w:rPr>
        <w:t>].</w:t>
      </w:r>
    </w:p>
    <w:p w:rsidR="00EB3B69" w:rsidRPr="0056749F" w:rsidRDefault="00EB3B69"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 </w:t>
      </w:r>
      <w:r w:rsidR="00001C37" w:rsidRPr="0056749F">
        <w:rPr>
          <w:rFonts w:ascii="Times New Roman" w:hAnsi="Times New Roman" w:cs="Times New Roman"/>
          <w:color w:val="000000" w:themeColor="text1"/>
          <w:sz w:val="24"/>
          <w:szCs w:val="24"/>
        </w:rPr>
        <w:t>In contrast to liposomes, Poly (</w:t>
      </w:r>
      <w:proofErr w:type="spellStart"/>
      <w:r w:rsidR="00001C37" w:rsidRPr="0056749F">
        <w:rPr>
          <w:rFonts w:ascii="Times New Roman" w:hAnsi="Times New Roman" w:cs="Times New Roman"/>
          <w:color w:val="000000" w:themeColor="text1"/>
          <w:sz w:val="24"/>
          <w:szCs w:val="24"/>
        </w:rPr>
        <w:t>amidoamine</w:t>
      </w:r>
      <w:proofErr w:type="spellEnd"/>
      <w:r w:rsidR="00001C37" w:rsidRPr="0056749F">
        <w:rPr>
          <w:rFonts w:ascii="Times New Roman" w:hAnsi="Times New Roman" w:cs="Times New Roman"/>
          <w:color w:val="000000" w:themeColor="text1"/>
          <w:sz w:val="24"/>
          <w:szCs w:val="24"/>
        </w:rPr>
        <w:t>) (PAMAM), Poly (propylene imine) (PPI), Polyether-</w:t>
      </w:r>
      <w:proofErr w:type="spellStart"/>
      <w:r w:rsidR="00001C37" w:rsidRPr="0056749F">
        <w:rPr>
          <w:rFonts w:ascii="Times New Roman" w:hAnsi="Times New Roman" w:cs="Times New Roman"/>
          <w:color w:val="000000" w:themeColor="text1"/>
          <w:sz w:val="24"/>
          <w:szCs w:val="24"/>
        </w:rPr>
        <w:t>copolyester</w:t>
      </w:r>
      <w:proofErr w:type="spellEnd"/>
      <w:r w:rsidR="00001C37" w:rsidRPr="0056749F">
        <w:rPr>
          <w:rFonts w:ascii="Times New Roman" w:hAnsi="Times New Roman" w:cs="Times New Roman"/>
          <w:color w:val="000000" w:themeColor="text1"/>
          <w:sz w:val="24"/>
          <w:szCs w:val="24"/>
        </w:rPr>
        <w:t xml:space="preserve"> (PEPE), PEGylated (polyethylene glycol), and peptide dendrimers are examples of dendrimers, have a small size range (1–15 nm) and a high water solubility, making them an u</w:t>
      </w:r>
      <w:r w:rsidR="007F2E8A" w:rsidRPr="0056749F">
        <w:rPr>
          <w:rFonts w:ascii="Times New Roman" w:hAnsi="Times New Roman" w:cs="Times New Roman"/>
          <w:color w:val="000000" w:themeColor="text1"/>
          <w:sz w:val="24"/>
          <w:szCs w:val="24"/>
        </w:rPr>
        <w:t>nique drug delivery mechanism [37</w:t>
      </w:r>
      <w:r w:rsidR="00001C37" w:rsidRPr="0056749F">
        <w:rPr>
          <w:rFonts w:ascii="Times New Roman" w:hAnsi="Times New Roman" w:cs="Times New Roman"/>
          <w:color w:val="000000" w:themeColor="text1"/>
          <w:sz w:val="24"/>
          <w:szCs w:val="24"/>
        </w:rPr>
        <w:t xml:space="preserve">]. In 1978, Fritz </w:t>
      </w:r>
      <w:proofErr w:type="spellStart"/>
      <w:r w:rsidR="00001C37" w:rsidRPr="0056749F">
        <w:rPr>
          <w:rFonts w:ascii="Times New Roman" w:hAnsi="Times New Roman" w:cs="Times New Roman"/>
          <w:color w:val="000000" w:themeColor="text1"/>
          <w:sz w:val="24"/>
          <w:szCs w:val="24"/>
        </w:rPr>
        <w:t>Vogtle</w:t>
      </w:r>
      <w:proofErr w:type="spellEnd"/>
      <w:r w:rsidR="00001C37" w:rsidRPr="0056749F">
        <w:rPr>
          <w:rFonts w:ascii="Times New Roman" w:hAnsi="Times New Roman" w:cs="Times New Roman"/>
          <w:color w:val="000000" w:themeColor="text1"/>
          <w:sz w:val="24"/>
          <w:szCs w:val="24"/>
        </w:rPr>
        <w:t xml:space="preserve"> reveals </w:t>
      </w:r>
      <w:proofErr w:type="spellStart"/>
      <w:r w:rsidR="00001C37" w:rsidRPr="0056749F">
        <w:rPr>
          <w:rFonts w:ascii="Times New Roman" w:hAnsi="Times New Roman" w:cs="Times New Roman"/>
          <w:color w:val="000000" w:themeColor="text1"/>
          <w:sz w:val="24"/>
          <w:szCs w:val="24"/>
        </w:rPr>
        <w:t>hyperbranched</w:t>
      </w:r>
      <w:proofErr w:type="spellEnd"/>
      <w:r w:rsidR="00001C37" w:rsidRPr="0056749F">
        <w:rPr>
          <w:rFonts w:ascii="Times New Roman" w:hAnsi="Times New Roman" w:cs="Times New Roman"/>
          <w:color w:val="000000" w:themeColor="text1"/>
          <w:sz w:val="24"/>
          <w:szCs w:val="24"/>
        </w:rPr>
        <w:t xml:space="preserve"> fragments; in the early 1980s, Donald </w:t>
      </w:r>
      <w:proofErr w:type="spellStart"/>
      <w:r w:rsidR="00001C37" w:rsidRPr="0056749F">
        <w:rPr>
          <w:rFonts w:ascii="Times New Roman" w:hAnsi="Times New Roman" w:cs="Times New Roman"/>
          <w:color w:val="000000" w:themeColor="text1"/>
          <w:sz w:val="24"/>
          <w:szCs w:val="24"/>
        </w:rPr>
        <w:t>Tomalia</w:t>
      </w:r>
      <w:proofErr w:type="spellEnd"/>
      <w:r w:rsidR="00001C37" w:rsidRPr="0056749F">
        <w:rPr>
          <w:rFonts w:ascii="Times New Roman" w:hAnsi="Times New Roman" w:cs="Times New Roman"/>
          <w:color w:val="000000" w:themeColor="text1"/>
          <w:sz w:val="24"/>
          <w:szCs w:val="24"/>
        </w:rPr>
        <w:t xml:space="preserve"> and his helper; and in the same year, but separately, George R. </w:t>
      </w:r>
      <w:proofErr w:type="spellStart"/>
      <w:r w:rsidR="00001C37" w:rsidRPr="0056749F">
        <w:rPr>
          <w:rFonts w:ascii="Times New Roman" w:hAnsi="Times New Roman" w:cs="Times New Roman"/>
          <w:color w:val="000000" w:themeColor="text1"/>
          <w:sz w:val="24"/>
          <w:szCs w:val="24"/>
        </w:rPr>
        <w:t>Newkome</w:t>
      </w:r>
      <w:proofErr w:type="spellEnd"/>
      <w:r w:rsidR="00001C37" w:rsidRPr="0056749F">
        <w:rPr>
          <w:rFonts w:ascii="Times New Roman" w:hAnsi="Times New Roman" w:cs="Times New Roman"/>
          <w:color w:val="000000" w:themeColor="text1"/>
          <w:sz w:val="24"/>
          <w:szCs w:val="24"/>
        </w:rPr>
        <w:t xml:space="preserve">. Arborols, from the Latin for "trees," are the name given to the second class of </w:t>
      </w:r>
      <w:proofErr w:type="spellStart"/>
      <w:r w:rsidR="00001C37" w:rsidRPr="0056749F">
        <w:rPr>
          <w:rFonts w:ascii="Times New Roman" w:hAnsi="Times New Roman" w:cs="Times New Roman"/>
          <w:color w:val="000000" w:themeColor="text1"/>
          <w:sz w:val="24"/>
          <w:szCs w:val="24"/>
        </w:rPr>
        <w:t>synthesised</w:t>
      </w:r>
      <w:proofErr w:type="spellEnd"/>
      <w:r w:rsidR="00001C37" w:rsidRPr="0056749F">
        <w:rPr>
          <w:rFonts w:ascii="Times New Roman" w:hAnsi="Times New Roman" w:cs="Times New Roman"/>
          <w:color w:val="000000" w:themeColor="text1"/>
          <w:sz w:val="24"/>
          <w:szCs w:val="24"/>
        </w:rPr>
        <w:t xml:space="preserve"> macromolecules. Although this word is less well-known than "dendrimers," dendrimers are occasionally referred to as "cascade molecules”. Drug solubility is a key factor in the blood-brain barrier (BBB) transit of endogenous substances. Due to their inadequate solubility, absorption, distribution, metabolism, excretion, and other unachieved physical qualities, the newer medications (drugs in the preclinical phase) are experiencing difficulties that adversely affect their pharmacokinetics and therapeutic efficacy [2]. This restricts the advancement of novel </w:t>
      </w:r>
      <w:proofErr w:type="spellStart"/>
      <w:r w:rsidR="00001C37" w:rsidRPr="0056749F">
        <w:rPr>
          <w:rFonts w:ascii="Times New Roman" w:hAnsi="Times New Roman" w:cs="Times New Roman"/>
          <w:color w:val="000000" w:themeColor="text1"/>
          <w:sz w:val="24"/>
          <w:szCs w:val="24"/>
        </w:rPr>
        <w:t>neurotherapeutics</w:t>
      </w:r>
      <w:proofErr w:type="spellEnd"/>
      <w:r w:rsidR="00001C37" w:rsidRPr="0056749F">
        <w:rPr>
          <w:rFonts w:ascii="Times New Roman" w:hAnsi="Times New Roman" w:cs="Times New Roman"/>
          <w:color w:val="000000" w:themeColor="text1"/>
          <w:sz w:val="24"/>
          <w:szCs w:val="24"/>
        </w:rPr>
        <w:t>. Genes and about 98% of big protein molecules with molecular weights more than 400–600 Da are unable to penetrate the BBB. The conveyed therapeutic candidate's lipophilicity attests to its successful crossing of the BBB. The majority of active pharmaceutical ingredients (APIs) are insufficiently soluble in water, which hinders the development of new therapeutic strategies [3</w:t>
      </w:r>
      <w:r w:rsidR="007F2E8A" w:rsidRPr="0056749F">
        <w:rPr>
          <w:rFonts w:ascii="Times New Roman" w:hAnsi="Times New Roman" w:cs="Times New Roman"/>
          <w:color w:val="000000" w:themeColor="text1"/>
          <w:sz w:val="24"/>
          <w:szCs w:val="24"/>
        </w:rPr>
        <w:t>8</w:t>
      </w:r>
      <w:r w:rsidR="00001C37" w:rsidRPr="0056749F">
        <w:rPr>
          <w:rFonts w:ascii="Times New Roman" w:hAnsi="Times New Roman" w:cs="Times New Roman"/>
          <w:color w:val="000000" w:themeColor="text1"/>
          <w:sz w:val="24"/>
          <w:szCs w:val="24"/>
        </w:rPr>
        <w:t xml:space="preserve">]. </w:t>
      </w:r>
    </w:p>
    <w:p w:rsidR="00EB3B69"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By maximizing their aqueous solubility and systemic bioavailability, pharmaceutical businesses have rejected about 40% of drug candidates that are subjected to further research into successful formulation</w:t>
      </w:r>
      <w:r w:rsidR="007F2E8A" w:rsidRPr="0056749F">
        <w:rPr>
          <w:rFonts w:ascii="Times New Roman" w:hAnsi="Times New Roman" w:cs="Times New Roman"/>
          <w:color w:val="000000" w:themeColor="text1"/>
          <w:sz w:val="24"/>
          <w:szCs w:val="24"/>
        </w:rPr>
        <w:t xml:space="preserve"> [39</w:t>
      </w:r>
      <w:r w:rsidRPr="0056749F">
        <w:rPr>
          <w:rFonts w:ascii="Times New Roman" w:hAnsi="Times New Roman" w:cs="Times New Roman"/>
          <w:color w:val="000000" w:themeColor="text1"/>
          <w:sz w:val="24"/>
          <w:szCs w:val="24"/>
        </w:rPr>
        <w:t xml:space="preserve">]. Despite the undisputed use of NPs to enhance drug delivery to the brain via multiple modes of administration, particles larger than 250–300 nm in size indicate ineffective drug delivery in the brain due to poor penetration transport across intracellular and </w:t>
      </w:r>
      <w:proofErr w:type="spellStart"/>
      <w:r w:rsidRPr="0056749F">
        <w:rPr>
          <w:rFonts w:ascii="Times New Roman" w:hAnsi="Times New Roman" w:cs="Times New Roman"/>
          <w:color w:val="000000" w:themeColor="text1"/>
          <w:sz w:val="24"/>
          <w:szCs w:val="24"/>
        </w:rPr>
        <w:t>paracellular</w:t>
      </w:r>
      <w:proofErr w:type="spellEnd"/>
      <w:r w:rsidRPr="0056749F">
        <w:rPr>
          <w:rFonts w:ascii="Times New Roman" w:hAnsi="Times New Roman" w:cs="Times New Roman"/>
          <w:color w:val="000000" w:themeColor="text1"/>
          <w:sz w:val="24"/>
          <w:szCs w:val="24"/>
        </w:rPr>
        <w:t xml:space="preserve"> </w:t>
      </w:r>
      <w:r w:rsidRPr="0056749F">
        <w:rPr>
          <w:rFonts w:ascii="Times New Roman" w:hAnsi="Times New Roman" w:cs="Times New Roman"/>
          <w:color w:val="000000" w:themeColor="text1"/>
          <w:sz w:val="24"/>
          <w:szCs w:val="24"/>
        </w:rPr>
        <w:lastRenderedPageBreak/>
        <w:t>areas</w:t>
      </w:r>
      <w:r w:rsidR="007F2E8A" w:rsidRPr="0056749F">
        <w:rPr>
          <w:rFonts w:ascii="Times New Roman" w:hAnsi="Times New Roman" w:cs="Times New Roman"/>
          <w:color w:val="000000" w:themeColor="text1"/>
          <w:sz w:val="24"/>
          <w:szCs w:val="24"/>
        </w:rPr>
        <w:t xml:space="preserve"> [40</w:t>
      </w:r>
      <w:r w:rsidRPr="0056749F">
        <w:rPr>
          <w:rFonts w:ascii="Times New Roman" w:hAnsi="Times New Roman" w:cs="Times New Roman"/>
          <w:color w:val="000000" w:themeColor="text1"/>
          <w:sz w:val="24"/>
          <w:szCs w:val="24"/>
        </w:rPr>
        <w:t xml:space="preserve">]. These drawbacks can be resolved by using </w:t>
      </w:r>
      <w:proofErr w:type="spellStart"/>
      <w:r w:rsidRPr="0056749F">
        <w:rPr>
          <w:rFonts w:ascii="Times New Roman" w:hAnsi="Times New Roman" w:cs="Times New Roman"/>
          <w:color w:val="000000" w:themeColor="text1"/>
          <w:sz w:val="24"/>
          <w:szCs w:val="24"/>
        </w:rPr>
        <w:t>nanocarriers</w:t>
      </w:r>
      <w:proofErr w:type="spellEnd"/>
      <w:r w:rsidRPr="0056749F">
        <w:rPr>
          <w:rFonts w:ascii="Times New Roman" w:hAnsi="Times New Roman" w:cs="Times New Roman"/>
          <w:color w:val="000000" w:themeColor="text1"/>
          <w:sz w:val="24"/>
          <w:szCs w:val="24"/>
        </w:rPr>
        <w:t>, which result in effective drug transport across BBB. Due to their desirable size (less than 10 nm), dendrimers were chosen for this study because they served as effective drug carriers for the CNS delivery of medicines with low hydrophilicity</w:t>
      </w:r>
      <w:r w:rsidR="003B1C36" w:rsidRPr="0056749F">
        <w:rPr>
          <w:rFonts w:ascii="Times New Roman" w:hAnsi="Times New Roman" w:cs="Times New Roman"/>
          <w:color w:val="000000" w:themeColor="text1"/>
          <w:sz w:val="24"/>
          <w:szCs w:val="24"/>
        </w:rPr>
        <w:t xml:space="preserve"> as per figure 3</w:t>
      </w:r>
      <w:r w:rsidRPr="0056749F">
        <w:rPr>
          <w:rFonts w:ascii="Times New Roman" w:hAnsi="Times New Roman" w:cs="Times New Roman"/>
          <w:color w:val="000000" w:themeColor="text1"/>
          <w:sz w:val="24"/>
          <w:szCs w:val="24"/>
        </w:rPr>
        <w:t>. Dendrimers are created through an interactive, step-by-step synthesis that has a core in their distinctive nanostructure</w:t>
      </w:r>
      <w:r w:rsidR="007F2E8A" w:rsidRPr="0056749F">
        <w:rPr>
          <w:rFonts w:ascii="Times New Roman" w:hAnsi="Times New Roman" w:cs="Times New Roman"/>
          <w:color w:val="000000" w:themeColor="text1"/>
          <w:sz w:val="24"/>
          <w:szCs w:val="24"/>
        </w:rPr>
        <w:t xml:space="preserve"> [41</w:t>
      </w:r>
      <w:r w:rsidRPr="0056749F">
        <w:rPr>
          <w:rFonts w:ascii="Times New Roman" w:hAnsi="Times New Roman" w:cs="Times New Roman"/>
          <w:color w:val="000000" w:themeColor="text1"/>
          <w:sz w:val="24"/>
          <w:szCs w:val="24"/>
        </w:rPr>
        <w:t xml:space="preserve">]. The engineering of "important nanoscale design parameters" and nanoparticles has been driven by the exclusive enormous range and surface qualities. Cells and connections in the nervous system that are essential for movement, coordination, strength, sensation, and cognition are gradually damaged as a result of neurodegenerative illnesses. </w:t>
      </w:r>
    </w:p>
    <w:p w:rsidR="00001C37"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The two neurodegenerative illnesses with the highest prevalence are Alzheimer's. The term "dementia" is specifically used to describe the brain's diminished functionality. Alzheimer's disease is </w:t>
      </w:r>
      <w:r w:rsidR="00EB3B69" w:rsidRPr="0056749F">
        <w:rPr>
          <w:rFonts w:ascii="Times New Roman" w:hAnsi="Times New Roman" w:cs="Times New Roman"/>
          <w:color w:val="000000" w:themeColor="text1"/>
          <w:sz w:val="24"/>
          <w:szCs w:val="24"/>
        </w:rPr>
        <w:t>characterized</w:t>
      </w:r>
      <w:r w:rsidRPr="0056749F">
        <w:rPr>
          <w:rFonts w:ascii="Times New Roman" w:hAnsi="Times New Roman" w:cs="Times New Roman"/>
          <w:color w:val="000000" w:themeColor="text1"/>
          <w:sz w:val="24"/>
          <w:szCs w:val="24"/>
        </w:rPr>
        <w:t xml:space="preserve"> by problems with thinking, remembering, and making decisions; these problems can differ from person to person. Dendrimers are innovative nanotechnology for drug delivery across blood brain barrier [</w:t>
      </w:r>
      <w:r w:rsidR="007F2E8A" w:rsidRPr="0056749F">
        <w:rPr>
          <w:rFonts w:ascii="Times New Roman" w:hAnsi="Times New Roman" w:cs="Times New Roman"/>
          <w:color w:val="000000" w:themeColor="text1"/>
          <w:sz w:val="24"/>
          <w:szCs w:val="24"/>
        </w:rPr>
        <w:t>42</w:t>
      </w:r>
      <w:r w:rsidRPr="0056749F">
        <w:rPr>
          <w:rFonts w:ascii="Times New Roman" w:hAnsi="Times New Roman" w:cs="Times New Roman"/>
          <w:color w:val="000000" w:themeColor="text1"/>
          <w:sz w:val="24"/>
          <w:szCs w:val="24"/>
        </w:rPr>
        <w:t xml:space="preserve">]. Enhancing stability, BBB delivery, targeted delivery, dummy and carrier for formulations, nanoparticles, </w:t>
      </w:r>
      <w:proofErr w:type="spellStart"/>
      <w:r w:rsidRPr="0056749F">
        <w:rPr>
          <w:rFonts w:ascii="Times New Roman" w:hAnsi="Times New Roman" w:cs="Times New Roman"/>
          <w:color w:val="000000" w:themeColor="text1"/>
          <w:sz w:val="24"/>
          <w:szCs w:val="24"/>
        </w:rPr>
        <w:t>nanodrugs</w:t>
      </w:r>
      <w:proofErr w:type="spellEnd"/>
      <w:r w:rsidRPr="0056749F">
        <w:rPr>
          <w:rFonts w:ascii="Times New Roman" w:hAnsi="Times New Roman" w:cs="Times New Roman"/>
          <w:color w:val="000000" w:themeColor="text1"/>
          <w:sz w:val="24"/>
          <w:szCs w:val="24"/>
        </w:rPr>
        <w:t>, hydrogel for ocular drug administration, transdermal drug delivery, Medical Applications (drug delivery in the body that is directly related to pharmaceutical therapy and also deals with diagnostic perspectives like gene therapy, cancerous drugs, magnetic resonance imaging contrast agents, etc.), Other Applications (like in the field of cosmetics for controlled release of film forming agents and also extend shelf life of the cosmetics product). For dendrimers in hair care, skin care, and nail care products, L'Oreal Unilever and The Dow Chemical Company hold patents [</w:t>
      </w:r>
      <w:r w:rsidR="007F2E8A" w:rsidRPr="0056749F">
        <w:rPr>
          <w:rFonts w:ascii="Times New Roman" w:hAnsi="Times New Roman" w:cs="Times New Roman"/>
          <w:color w:val="000000" w:themeColor="text1"/>
          <w:sz w:val="24"/>
          <w:szCs w:val="24"/>
        </w:rPr>
        <w:t>43</w:t>
      </w:r>
      <w:r w:rsidRPr="0056749F">
        <w:rPr>
          <w:rFonts w:ascii="Times New Roman" w:hAnsi="Times New Roman" w:cs="Times New Roman"/>
          <w:color w:val="000000" w:themeColor="text1"/>
          <w:sz w:val="24"/>
          <w:szCs w:val="24"/>
        </w:rPr>
        <w:t>].</w:t>
      </w:r>
    </w:p>
    <w:p w:rsidR="00001C37" w:rsidRPr="0056749F" w:rsidRDefault="001207F4" w:rsidP="0056749F">
      <w:pPr>
        <w:pStyle w:val="ListParagraph"/>
        <w:keepNext/>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Group 2" o:spid="_x0000_s1026" style="width:702pt;height:474.9pt;mso-position-horizontal-relative:char;mso-position-vertical-relative:line" coordorigin="2286,1524" coordsize="89154,60314">
            <v:roundrect id="Rounded Rectangle 5" o:spid="_x0000_s1027" style="position:absolute;left:5334;top:8382;width:44196;height:8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whMMEA&#10;AADaAAAADwAAAGRycy9kb3ducmV2LnhtbESPQWvCQBSE7wX/w/IEb3VjoFJSVxFBELxU20O9PbLP&#10;bDT7NmSfGv+9Kwg9DjPzDTNb9L5RV+piHdjAZJyBIi6Drbky8Puzfv8EFQXZYhOYDNwpwmI+eJth&#10;YcONd3TdS6UShGOBBpxIW2gdS0ce4zi0xMk7hs6jJNlV2nZ4S3Df6DzLptpjzWnBYUsrR+V5f/EG&#10;cnSbw24rf6dcvg/3tcRpyEpjRsN++QVKqJf/8Ku9sQY+4Hkl3QA9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sITDBAAAA2gAAAA8AAAAAAAAAAAAAAAAAmAIAAGRycy9kb3du&#10;cmV2LnhtbFBLBQYAAAAABAAEAPUAAACGAwAAAAA=&#10;" fillcolor="#e5b8b7 [1301]" strokecolor="#243f60 [1604]" strokeweight="2pt">
              <v:textbox>
                <w:txbxContent>
                  <w:p w:rsidR="00440F83" w:rsidRDefault="00440F83" w:rsidP="00440F83">
                    <w:pPr>
                      <w:pStyle w:val="NormalWeb"/>
                      <w:spacing w:before="0" w:beforeAutospacing="0" w:after="0" w:afterAutospacing="0"/>
                      <w:jc w:val="center"/>
                    </w:pPr>
                    <w:r>
                      <w:rPr>
                        <w:b/>
                        <w:bCs/>
                        <w:color w:val="000000" w:themeColor="text1"/>
                        <w:kern w:val="24"/>
                        <w:sz w:val="48"/>
                        <w:szCs w:val="48"/>
                      </w:rPr>
                      <w:t xml:space="preserve">Deposition </w:t>
                    </w:r>
                    <w:proofErr w:type="gramStart"/>
                    <w:r>
                      <w:rPr>
                        <w:b/>
                        <w:bCs/>
                        <w:color w:val="000000" w:themeColor="text1"/>
                        <w:kern w:val="24"/>
                        <w:sz w:val="48"/>
                        <w:szCs w:val="48"/>
                      </w:rPr>
                      <w:t xml:space="preserve">of  </w:t>
                    </w:r>
                    <w:r>
                      <w:rPr>
                        <w:b/>
                        <w:bCs/>
                        <w:color w:val="000000" w:themeColor="text1"/>
                        <w:kern w:val="24"/>
                        <w:sz w:val="48"/>
                        <w:szCs w:val="48"/>
                        <w:lang w:val="en-IN"/>
                      </w:rPr>
                      <w:t>β</w:t>
                    </w:r>
                    <w:proofErr w:type="gramEnd"/>
                    <w:r>
                      <w:rPr>
                        <w:b/>
                        <w:bCs/>
                        <w:color w:val="000000" w:themeColor="text1"/>
                        <w:kern w:val="24"/>
                        <w:sz w:val="48"/>
                        <w:szCs w:val="48"/>
                        <w:lang w:val="en-IN"/>
                      </w:rPr>
                      <w:t>-amyloid peptide</w:t>
                    </w:r>
                  </w:p>
                </w:txbxContent>
              </v:textbox>
            </v:roundrect>
            <v:shapetype id="_x0000_t32" coordsize="21600,21600" o:spt="32" o:oned="t" path="m,l21600,21600e" filled="f">
              <v:path arrowok="t" fillok="f" o:connecttype="none"/>
              <o:lock v:ext="edit" shapetype="t"/>
            </v:shapetype>
            <v:shape id="Straight Arrow Connector 6" o:spid="_x0000_s1028" type="#_x0000_t32" style="position:absolute;left:28194;top:17526;width:0;height:60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P08EAAADaAAAADwAAAGRycy9kb3ducmV2LnhtbESPQYvCMBSE74L/ITzBm6YqlVKNIkLR&#10;67ourLdn82yLzUtpUu3+eyMseBxm5htmve1NLR7Uusqygtk0AkGcW11xoeD8nU0SEM4ja6wtk4I/&#10;crDdDAdrTLV98hc9Tr4QAcIuRQWl900qpctLMuimtiEO3s22Bn2QbSF1i88AN7WcR9FSGqw4LJTY&#10;0L6k/H7qjILF7dofEr+TSfZr910Xx/FPdlFqPOp3KxCeev8J/7ePWsES3lfCDZ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MQ/TwQAAANoAAAAPAAAAAAAAAAAAAAAA&#10;AKECAABkcnMvZG93bnJldi54bWxQSwUGAAAAAAQABAD5AAAAjwMAAAAA&#10;" strokecolor="#4579b8 [3044]">
              <v:stroke endarrow="open"/>
            </v:shape>
            <v:roundrect id="Rounded Rectangle 7" o:spid="_x0000_s1029" style="position:absolute;left:3048;top:24384;width:40386;height:76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DlMIA&#10;AADaAAAADwAAAGRycy9kb3ducmV2LnhtbESPQYvCMBSE74L/IbwFb5oqi0o1igjiiitoXdgeH82z&#10;Ldu8lCZq/fdmQfA4zMw3zHzZmkrcqHGlZQXDQQSCOLO65FzBz3nTn4JwHlljZZkUPMjBctHtzDHW&#10;9s4nuiU+FwHCLkYFhfd1LKXLCjLoBrYmDt7FNgZ9kE0udYP3ADeVHEXRWBosOSwUWNO6oOwvuRoF&#10;1+9Dvco3x1+vk3Q3RJvu0+2nUr2PdjUD4an17/Cr/aUVTOD/Sr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UOUwgAAANoAAAAPAAAAAAAAAAAAAAAAAJgCAABkcnMvZG93&#10;bnJldi54bWxQSwUGAAAAAAQABAD1AAAAhwMAAAAA&#10;" fillcolor="#c2d69b [1942]" strokecolor="#243f60 [1604]" strokeweight="2pt">
              <v:textbox>
                <w:txbxContent>
                  <w:p w:rsidR="00440F83" w:rsidRDefault="00440F83" w:rsidP="00440F83">
                    <w:pPr>
                      <w:pStyle w:val="NormalWeb"/>
                      <w:spacing w:before="0" w:beforeAutospacing="0" w:after="0" w:afterAutospacing="0"/>
                      <w:jc w:val="center"/>
                    </w:pPr>
                    <w:proofErr w:type="gramStart"/>
                    <w:r>
                      <w:rPr>
                        <w:b/>
                        <w:bCs/>
                        <w:color w:val="000000" w:themeColor="text1"/>
                        <w:kern w:val="24"/>
                        <w:sz w:val="48"/>
                        <w:szCs w:val="48"/>
                        <w:lang w:val="en-IN"/>
                      </w:rPr>
                      <w:t>senile</w:t>
                    </w:r>
                    <w:proofErr w:type="gramEnd"/>
                    <w:r>
                      <w:rPr>
                        <w:b/>
                        <w:bCs/>
                        <w:color w:val="000000" w:themeColor="text1"/>
                        <w:kern w:val="24"/>
                        <w:sz w:val="48"/>
                        <w:szCs w:val="48"/>
                        <w:lang w:val="en-IN"/>
                      </w:rPr>
                      <w:t xml:space="preserve"> plaques as extracellular deposits</w:t>
                    </w:r>
                  </w:p>
                </w:txbxContent>
              </v:textbox>
            </v:roundrect>
            <v:shape id="Straight Arrow Connector 8" o:spid="_x0000_s1030" type="#_x0000_t32" style="position:absolute;left:25908;top:33528;width:0;height:83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Or4AAADaAAAADwAAAGRycy9kb3ducmV2LnhtbERPy4rCMBTdD/gP4Q6403SUSumYighF&#10;t75Ad9fm9sE0N6VJtf79ZDEwy8N5rzejacWTetdYVvA1j0AQF1Y3XCm4nPNZAsJ5ZI2tZVLwJgeb&#10;bPKxxlTbFx/pefKVCCHsUlRQe9+lUrqiJoNubjviwJW2N+gD7Cupe3yFcNPKRRStpMGGQ0ONHe1q&#10;Kn5Og1GwLB/jPvFbmeQ3uxuGOI6v+V2p6ee4/QbhafT/4j/3QSsIW8OVc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4j46vgAAANoAAAAPAAAAAAAAAAAAAAAAAKEC&#10;AABkcnMvZG93bnJldi54bWxQSwUGAAAAAAQABAD5AAAAjAMAAAAA&#10;" strokecolor="#4579b8 [3044]">
              <v:stroke endarrow="open"/>
            </v:shape>
            <v:roundrect id="Rounded Rectangle 9" o:spid="_x0000_s1031" style="position:absolute;left:2286;top:42672;width:49530;height:106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tf8UA&#10;AADaAAAADwAAAGRycy9kb3ducmV2LnhtbESPQUsDMRSE74L/ITzBS2mz9lDWbdMiSqGCINbSXl83&#10;bzerm5dtErerv94UBI/DzHzDLFaDbUVPPjSOFdxNMhDEpdMN1wp27+txDiJEZI2tY1LwTQFWy+ur&#10;BRbanfmN+m2sRYJwKFCBibErpAylIYth4jri5FXOW4xJ+lpqj+cEt62cZtlMWmw4LRjs6NFQ+bn9&#10;sgo+nvJXv9ejZzOqjnyo+lP+8zJT6vZmeJiDiDTE//Bfe6MV3MPlSr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W1/xQAAANoAAAAPAAAAAAAAAAAAAAAAAJgCAABkcnMv&#10;ZG93bnJldi54bWxQSwUGAAAAAAQABAD1AAAAigMAAAAA&#10;" fillcolor="#c6d9f1 [671]" strokecolor="#243f60 [1604]" strokeweight="2pt"/>
            <v:rect id="Rectangle 10" o:spid="_x0000_s1032" style="position:absolute;left:4572;top:44196;width:44958;height:79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AQsQA&#10;AADbAAAADwAAAGRycy9kb3ducmV2LnhtbESPT2vCQBDF7wW/wzKCl6KberASXUWEQrRQqH/uQ3ZM&#10;gtnZuLtq+u07h0JvM7w37/1mue5dqx4UYuPZwNskA0VcettwZeB0/BjPQcWEbLH1TAZ+KMJ6NXhZ&#10;Ym79k7/pcUiVkhCOORqoU+pyrWNZk8M48R2xaBcfHCZZQ6VtwKeEu1ZPs2ymHTYsDTV2tK2pvB7u&#10;zkDgnX19z7743JbFdfp52s9icTNmNOw3C1CJ+vRv/rsurOALvfw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9AELEAAAA2wAAAA8AAAAAAAAAAAAAAAAAmAIAAGRycy9k&#10;b3ducmV2LnhtbFBLBQYAAAAABAAEAPUAAACJAwAAAAA=&#10;" fillcolor="#b8cce4 [1300]" stroked="f">
              <v:textbox style="mso-fit-shape-to-text:t">
                <w:txbxContent>
                  <w:p w:rsidR="00440F83" w:rsidRDefault="00440F83" w:rsidP="00440F83">
                    <w:pPr>
                      <w:pStyle w:val="NormalWeb"/>
                      <w:spacing w:before="0" w:beforeAutospacing="0" w:after="0" w:afterAutospacing="0"/>
                    </w:pPr>
                    <w:proofErr w:type="spellStart"/>
                    <w:r>
                      <w:rPr>
                        <w:b/>
                        <w:bCs/>
                        <w:color w:val="000000" w:themeColor="text1"/>
                        <w:kern w:val="24"/>
                        <w:sz w:val="48"/>
                        <w:szCs w:val="48"/>
                        <w:lang w:val="en-IN"/>
                      </w:rPr>
                      <w:t>Hyperphosphorylated</w:t>
                    </w:r>
                    <w:proofErr w:type="spellEnd"/>
                    <w:r>
                      <w:rPr>
                        <w:b/>
                        <w:bCs/>
                        <w:color w:val="000000" w:themeColor="text1"/>
                        <w:kern w:val="24"/>
                        <w:sz w:val="48"/>
                        <w:szCs w:val="48"/>
                        <w:lang w:val="en-IN"/>
                      </w:rPr>
                      <w:t xml:space="preserve"> tau protein forming</w:t>
                    </w:r>
                  </w:p>
                </w:txbxContent>
              </v:textbox>
            </v:rect>
            <v:shape id="Straight Arrow Connector 12" o:spid="_x0000_s1033" type="#_x0000_t32" style="position:absolute;left:49530;top:17526;width:10668;height:12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 id="Straight Arrow Connector 13" o:spid="_x0000_s1034" type="#_x0000_t32" style="position:absolute;left:52578;top:48006;width:7620;height:3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5" type="#_x0000_t75" style="position:absolute;left:59436;top:1524;width:21687;height:15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FvkPBAAAA2wAAAA8AAABkcnMvZG93bnJldi54bWxET0uLwjAQvgv7H8IseNN0VUSrUZbFggcv&#10;PvE4NtMH20xKE7X6683Cgrf5+J4zX7amEjdqXGlZwVc/AkGcWl1yruCwT3oTEM4ja6wsk4IHOVgu&#10;PjpzjLW985ZuO5+LEMIuRgWF93UspUsLMuj6tiYOXGYbgz7AJpe6wXsIN5UcRNFYGiw5NBRY009B&#10;6e/uahTQabt3KxqtkvPxkjyHm+w5nmZKdT/b7xkIT61/i//dax3mj+Dvl3CAXL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FvkPBAAAA2wAAAA8AAAAAAAAAAAAAAAAAnwIA&#10;AGRycy9kb3ducmV2LnhtbFBLBQYAAAAABAAEAPcAAACNAwAAAAA=&#10;" strokeweight="5pt">
              <v:stroke endcap="round"/>
              <v:imagedata r:id="rId12" o:title="" croptop="15701f" cropbottom="10923f" cropleft="7676f" cropright="29841f" recolortarget="black"/>
              <v:shadow on="t" color="black" opacity="20971f" offset="0,2.2pt"/>
            </v:shape>
            <v:shape id="Picture 15" o:spid="_x0000_s1036" type="#_x0000_t75" style="position:absolute;left:60198;top:25146;width:28194;height:335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hGd3AAAAA2wAAAA8AAABkcnMvZG93bnJldi54bWxET01rwkAQvQv+h2WE3nSjEJE0G2lFpR5r&#10;pOdpdppEs7MhuzXJv+8KBW/zeJ+TbgfTiDt1rrasYLmIQBAXVtdcKrjkh/kGhPPIGhvLpGAkB9ts&#10;Okkx0bbnT7qffSlCCLsEFVTet4mUrqjIoFvYljhwP7Yz6APsSqk77EO4aeQqitbSYM2hocKWdhUV&#10;t/OvURDtv00cXw+X+rguT8fxK8d3myv1MhveXkF4GvxT/O/+0GF+DI9fwgEy+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CEZ3cAAAADbAAAADwAAAAAAAAAAAAAAAACfAgAA&#10;ZHJzL2Rvd25yZXYueG1sUEsFBgAAAAAEAAQA9wAAAIwDAAAAAA==&#10;">
              <v:imagedata r:id="rId13" o:title="" croptop="23651f" cropbottom="13264f" cropleft="22879f" cropright="33622f"/>
            </v:shape>
            <v:rect id="Rectangle 16" o:spid="_x0000_s1037" style="position:absolute;left:59436;top:16763;width:26670;height:3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rsidR="00440F83" w:rsidRDefault="00440F83" w:rsidP="00440F83">
                    <w:pPr>
                      <w:pStyle w:val="NormalWeb"/>
                      <w:spacing w:before="0" w:beforeAutospacing="0" w:after="0" w:afterAutospacing="0"/>
                    </w:pPr>
                    <w:r>
                      <w:rPr>
                        <w:b/>
                        <w:bCs/>
                        <w:color w:val="000000" w:themeColor="text1"/>
                        <w:kern w:val="24"/>
                        <w:sz w:val="36"/>
                        <w:szCs w:val="36"/>
                        <w:lang w:val="en-IN"/>
                      </w:rPr>
                      <w:t>Dendrimer Application</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 o:spid="_x0000_s1038" type="#_x0000_t103" style="position:absolute;left:81534;top:9906;width:6858;height:198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tMMA&#10;AADbAAAADwAAAGRycy9kb3ducmV2LnhtbERPyW6DMBC9V8o/WBOplyqYcMhC4yBSqVWOzXLIcYqn&#10;QIPHCLtA8/V1pUq5zdNbZ5ONphE9da62rGAexSCIC6trLhWcT6+zFQjnkTU2lknBDznItpOHDaba&#10;Dnyg/uhLEULYpaig8r5NpXRFRQZdZFviwH3azqAPsCul7nAI4aaRSRwvpMGaQ0OFLb1UVFyP30ZB&#10;8pZwv8x3+/J9PAwXnt8+1k9fSj1Ox/wZhKfR38X/7r0O85f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wtMMAAADbAAAADwAAAAAAAAAAAAAAAACYAgAAZHJzL2Rv&#10;d25yZXYueG1sUEsFBgAAAAAEAAQA9QAAAIgDAAAAAA==&#10;" adj="17862,20666,5400" fillcolor="#e5b8b7 [1301]" strokecolor="#243f60 [1604]" strokeweight="2pt"/>
            <v:rect id="Rectangle 18" o:spid="_x0000_s1039" style="position:absolute;left:51816;top:58295;width:39624;height:3543;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MYA&#10;AADbAAAADwAAAGRycy9kb3ducmV2LnhtbESPQUvDQBCF7wX/wzKCl9JualFK7KYUiyhaikYFj0N2&#10;kizNzobs2sZ/7xwEbzO8N+99s96MvlMnGqILbGAxz0ARV8E6bgx8vD/MVqBiQrbYBSYDPxRhU1xM&#10;1pjbcOY3OpWpURLCMUcDbUp9rnWsWvIY56EnFq0Og8ck69BoO+BZwn2nr7PsVnt0LA0t9nTfUnUs&#10;v72Bw+fOLY/L8qD3tXu8mT6/6pevrTFXl+P2DlSiMf2b/66frOALrPwiA+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0MYAAADbAAAADwAAAAAAAAAAAAAAAACYAgAAZHJz&#10;L2Rvd25yZXYueG1sUEsFBgAAAAAEAAQA9QAAAIsDAAAAAA==&#10;" filled="f" stroked="f">
              <v:textbox style="mso-fit-shape-to-text:t">
                <w:txbxContent>
                  <w:p w:rsidR="00440F83" w:rsidRDefault="00440F83" w:rsidP="00440F83">
                    <w:pPr>
                      <w:pStyle w:val="NormalWeb"/>
                      <w:spacing w:before="0" w:beforeAutospacing="0" w:after="0" w:afterAutospacing="0"/>
                    </w:pPr>
                    <w:r>
                      <w:rPr>
                        <w:b/>
                        <w:bCs/>
                        <w:color w:val="000000" w:themeColor="text1"/>
                        <w:kern w:val="24"/>
                        <w:sz w:val="36"/>
                        <w:szCs w:val="36"/>
                      </w:rPr>
                      <w:t xml:space="preserve">       Treatment of Alzheimer’s disease</w:t>
                    </w:r>
                  </w:p>
                </w:txbxContent>
              </v:textbox>
            </v:rect>
            <w10:wrap type="none"/>
            <w10:anchorlock/>
          </v:group>
        </w:pict>
      </w:r>
    </w:p>
    <w:p w:rsidR="00001C37" w:rsidRPr="0056749F" w:rsidRDefault="00001C37" w:rsidP="0056749F">
      <w:pPr>
        <w:pStyle w:val="Caption"/>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           </w:t>
      </w:r>
      <w:r w:rsidR="00CB2C59" w:rsidRPr="0056749F">
        <w:rPr>
          <w:rFonts w:ascii="Times New Roman" w:hAnsi="Times New Roman" w:cs="Times New Roman"/>
          <w:color w:val="000000" w:themeColor="text1"/>
          <w:sz w:val="24"/>
          <w:szCs w:val="24"/>
        </w:rPr>
        <w:t xml:space="preserve">        </w:t>
      </w:r>
      <w:r w:rsidR="003B1C36" w:rsidRPr="0056749F">
        <w:rPr>
          <w:rFonts w:ascii="Times New Roman" w:hAnsi="Times New Roman" w:cs="Times New Roman"/>
          <w:color w:val="000000" w:themeColor="text1"/>
          <w:sz w:val="24"/>
          <w:szCs w:val="24"/>
        </w:rPr>
        <w:t xml:space="preserve">                Figure 3</w:t>
      </w:r>
      <w:r w:rsidRPr="0056749F">
        <w:rPr>
          <w:rFonts w:ascii="Times New Roman" w:hAnsi="Times New Roman" w:cs="Times New Roman"/>
          <w:color w:val="000000" w:themeColor="text1"/>
          <w:sz w:val="24"/>
          <w:szCs w:val="24"/>
        </w:rPr>
        <w:t>: Application of Dendrimer in the Treatment of AD</w:t>
      </w:r>
    </w:p>
    <w:p w:rsidR="00CB2C59"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 Few intrusive techniques, such the direct administration of drug-loaded </w:t>
      </w:r>
      <w:proofErr w:type="spellStart"/>
      <w:r w:rsidRPr="0056749F">
        <w:rPr>
          <w:rFonts w:ascii="Times New Roman" w:hAnsi="Times New Roman" w:cs="Times New Roman"/>
          <w:color w:val="000000" w:themeColor="text1"/>
          <w:sz w:val="24"/>
          <w:szCs w:val="24"/>
        </w:rPr>
        <w:t>nanocarriers</w:t>
      </w:r>
      <w:proofErr w:type="spellEnd"/>
      <w:r w:rsidRPr="0056749F">
        <w:rPr>
          <w:rFonts w:ascii="Times New Roman" w:hAnsi="Times New Roman" w:cs="Times New Roman"/>
          <w:color w:val="000000" w:themeColor="text1"/>
          <w:sz w:val="24"/>
          <w:szCs w:val="24"/>
        </w:rPr>
        <w:t xml:space="preserve"> or reversible rupture of the BBB, are successful but have issues with patient compliance and other issues. Dendrimers have drawn a lot of attention from researchers because of non-invasive technique with several functional groups that can be altered to have a specific function. Dendrimers have several noteworthy benefits, including biocompatibility, the ability to infused pharmaceuticals</w:t>
      </w:r>
      <w:r w:rsidR="007F2E8A" w:rsidRPr="0056749F">
        <w:rPr>
          <w:rFonts w:ascii="Times New Roman" w:hAnsi="Times New Roman" w:cs="Times New Roman"/>
          <w:color w:val="000000" w:themeColor="text1"/>
          <w:sz w:val="24"/>
          <w:szCs w:val="24"/>
        </w:rPr>
        <w:t xml:space="preserve"> [44]</w:t>
      </w:r>
      <w:r w:rsidRPr="0056749F">
        <w:rPr>
          <w:rFonts w:ascii="Times New Roman" w:hAnsi="Times New Roman" w:cs="Times New Roman"/>
          <w:color w:val="000000" w:themeColor="text1"/>
          <w:sz w:val="24"/>
          <w:szCs w:val="24"/>
        </w:rPr>
        <w:t xml:space="preserve">. </w:t>
      </w:r>
    </w:p>
    <w:p w:rsidR="00CB2C59"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lastRenderedPageBreak/>
        <w:t xml:space="preserve">Dendrimers have two primary mechanisms for preventing the production of amyloid fibrils and dissociating aggregates that have already formed as part of their </w:t>
      </w:r>
      <w:proofErr w:type="spellStart"/>
      <w:r w:rsidRPr="0056749F">
        <w:rPr>
          <w:rFonts w:ascii="Times New Roman" w:hAnsi="Times New Roman" w:cs="Times New Roman"/>
          <w:color w:val="000000" w:themeColor="text1"/>
          <w:sz w:val="24"/>
          <w:szCs w:val="24"/>
        </w:rPr>
        <w:t>antiamyloid</w:t>
      </w:r>
      <w:proofErr w:type="spellEnd"/>
      <w:r w:rsidRPr="0056749F">
        <w:rPr>
          <w:rFonts w:ascii="Times New Roman" w:hAnsi="Times New Roman" w:cs="Times New Roman"/>
          <w:color w:val="000000" w:themeColor="text1"/>
          <w:sz w:val="24"/>
          <w:szCs w:val="24"/>
        </w:rPr>
        <w:t xml:space="preserve"> action. Dendrimers, on the other hand, are most likely the most promising substances that have been linked to </w:t>
      </w:r>
      <w:proofErr w:type="spellStart"/>
      <w:r w:rsidRPr="0056749F">
        <w:rPr>
          <w:rFonts w:ascii="Times New Roman" w:hAnsi="Times New Roman" w:cs="Times New Roman"/>
          <w:color w:val="000000" w:themeColor="text1"/>
          <w:sz w:val="24"/>
          <w:szCs w:val="24"/>
        </w:rPr>
        <w:t>antiamyloid</w:t>
      </w:r>
      <w:proofErr w:type="spellEnd"/>
      <w:r w:rsidRPr="0056749F">
        <w:rPr>
          <w:rFonts w:ascii="Times New Roman" w:hAnsi="Times New Roman" w:cs="Times New Roman"/>
          <w:color w:val="000000" w:themeColor="text1"/>
          <w:sz w:val="24"/>
          <w:szCs w:val="24"/>
        </w:rPr>
        <w:t xml:space="preserve"> action</w:t>
      </w:r>
      <w:r w:rsidR="007F2E8A" w:rsidRPr="0056749F">
        <w:rPr>
          <w:rFonts w:ascii="Times New Roman" w:hAnsi="Times New Roman" w:cs="Times New Roman"/>
          <w:color w:val="000000" w:themeColor="text1"/>
          <w:sz w:val="24"/>
          <w:szCs w:val="24"/>
        </w:rPr>
        <w:t xml:space="preserve"> [45</w:t>
      </w:r>
      <w:r w:rsidRPr="0056749F">
        <w:rPr>
          <w:rFonts w:ascii="Times New Roman" w:hAnsi="Times New Roman" w:cs="Times New Roman"/>
          <w:color w:val="000000" w:themeColor="text1"/>
          <w:sz w:val="24"/>
          <w:szCs w:val="24"/>
        </w:rPr>
        <w:t xml:space="preserve">]. </w:t>
      </w:r>
      <w:proofErr w:type="spellStart"/>
      <w:r w:rsidRPr="0056749F">
        <w:rPr>
          <w:rFonts w:ascii="Times New Roman" w:hAnsi="Times New Roman" w:cs="Times New Roman"/>
          <w:color w:val="000000" w:themeColor="text1"/>
          <w:sz w:val="24"/>
          <w:szCs w:val="24"/>
        </w:rPr>
        <w:t>Temozolamide</w:t>
      </w:r>
      <w:proofErr w:type="spellEnd"/>
      <w:r w:rsidRPr="0056749F">
        <w:rPr>
          <w:rFonts w:ascii="Times New Roman" w:hAnsi="Times New Roman" w:cs="Times New Roman"/>
          <w:color w:val="000000" w:themeColor="text1"/>
          <w:sz w:val="24"/>
          <w:szCs w:val="24"/>
        </w:rPr>
        <w:t xml:space="preserve"> (TMZ) distribution in the brain can be enhanced by using chitosan-coated </w:t>
      </w:r>
      <w:proofErr w:type="spellStart"/>
      <w:r w:rsidRPr="0056749F">
        <w:rPr>
          <w:rFonts w:ascii="Times New Roman" w:hAnsi="Times New Roman" w:cs="Times New Roman"/>
          <w:color w:val="000000" w:themeColor="text1"/>
          <w:sz w:val="24"/>
          <w:szCs w:val="24"/>
        </w:rPr>
        <w:t>polyamidoamine</w:t>
      </w:r>
      <w:proofErr w:type="spellEnd"/>
      <w:r w:rsidRPr="0056749F">
        <w:rPr>
          <w:rFonts w:ascii="Times New Roman" w:hAnsi="Times New Roman" w:cs="Times New Roman"/>
          <w:color w:val="000000" w:themeColor="text1"/>
          <w:sz w:val="24"/>
          <w:szCs w:val="24"/>
        </w:rPr>
        <w:t xml:space="preserve"> (PAMAM) dendrimers. The bioavailability of TMZ in the brain in vivo was increased by twofold following intraperitoneal administration </w:t>
      </w:r>
      <w:proofErr w:type="spellStart"/>
      <w:r w:rsidRPr="0056749F">
        <w:rPr>
          <w:rFonts w:ascii="Times New Roman" w:hAnsi="Times New Roman" w:cs="Times New Roman"/>
          <w:color w:val="000000" w:themeColor="text1"/>
          <w:sz w:val="24"/>
          <w:szCs w:val="24"/>
        </w:rPr>
        <w:t>utilising</w:t>
      </w:r>
      <w:proofErr w:type="spellEnd"/>
      <w:r w:rsidRPr="0056749F">
        <w:rPr>
          <w:rFonts w:ascii="Times New Roman" w:hAnsi="Times New Roman" w:cs="Times New Roman"/>
          <w:color w:val="000000" w:themeColor="text1"/>
          <w:sz w:val="24"/>
          <w:szCs w:val="24"/>
        </w:rPr>
        <w:t xml:space="preserve"> a chitosan-PAMAM dendrimer-based formulation [9]. Additional "onion peel" </w:t>
      </w:r>
      <w:proofErr w:type="spellStart"/>
      <w:r w:rsidRPr="0056749F">
        <w:rPr>
          <w:rFonts w:ascii="Times New Roman" w:hAnsi="Times New Roman" w:cs="Times New Roman"/>
          <w:color w:val="000000" w:themeColor="text1"/>
          <w:sz w:val="24"/>
          <w:szCs w:val="24"/>
        </w:rPr>
        <w:t>glycodendrimer</w:t>
      </w:r>
      <w:proofErr w:type="spellEnd"/>
      <w:r w:rsidRPr="0056749F">
        <w:rPr>
          <w:rFonts w:ascii="Times New Roman" w:hAnsi="Times New Roman" w:cs="Times New Roman"/>
          <w:color w:val="000000" w:themeColor="text1"/>
          <w:sz w:val="24"/>
          <w:szCs w:val="24"/>
        </w:rPr>
        <w:t xml:space="preserve"> uses that are being researched include those as galectin-antibodies, vaccine delivery systems, and drug-targeting nanoparticles [10]. Sialic acid the first conjugate and it provided positive results against the </w:t>
      </w:r>
      <w:proofErr w:type="spellStart"/>
      <w:r w:rsidRPr="0056749F">
        <w:rPr>
          <w:rFonts w:ascii="Times New Roman" w:hAnsi="Times New Roman" w:cs="Times New Roman"/>
          <w:color w:val="000000" w:themeColor="text1"/>
          <w:sz w:val="24"/>
          <w:szCs w:val="24"/>
        </w:rPr>
        <w:t>haemagglutinin</w:t>
      </w:r>
      <w:proofErr w:type="spellEnd"/>
      <w:r w:rsidRPr="0056749F">
        <w:rPr>
          <w:rFonts w:ascii="Times New Roman" w:hAnsi="Times New Roman" w:cs="Times New Roman"/>
          <w:color w:val="000000" w:themeColor="text1"/>
          <w:sz w:val="24"/>
          <w:szCs w:val="24"/>
        </w:rPr>
        <w:t xml:space="preserve"> of the flu virus. Furthermore, these kinds of dendrimers act as antibacterial (for gastrointestinal, pulmonary, or urinary tract disorders) and the main mechanisms of endocytosis and passive diffusion, employed improve medication. As the primary </w:t>
      </w:r>
      <w:r w:rsidR="006C2420" w:rsidRPr="0056749F">
        <w:rPr>
          <w:rFonts w:ascii="Times New Roman" w:hAnsi="Times New Roman" w:cs="Times New Roman"/>
          <w:color w:val="000000" w:themeColor="text1"/>
          <w:sz w:val="24"/>
          <w:szCs w:val="24"/>
        </w:rPr>
        <w:t>internalization</w:t>
      </w:r>
      <w:r w:rsidRPr="0056749F">
        <w:rPr>
          <w:rFonts w:ascii="Times New Roman" w:hAnsi="Times New Roman" w:cs="Times New Roman"/>
          <w:color w:val="000000" w:themeColor="text1"/>
          <w:sz w:val="24"/>
          <w:szCs w:val="24"/>
        </w:rPr>
        <w:t xml:space="preserve"> mechanism, endocytosis has also been shown to exist. </w:t>
      </w:r>
    </w:p>
    <w:p w:rsidR="008F2410"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The goal of dendrimer systems is to penetrate biological membranes and eukaryotic cells engage in a process called endocytosis. Most cells have pinocytosis, which can be mediated by receptors. Internalization cationic PAMAM dendrimers occurs and assert that the medicine is retained in cells, tissues, and/or organs more effectively when complexed to the dendrimer through electrostatic or hydrophobic interactions. With a similar drug release profile, the therapeutic effectiveness of the medication may be seen. Drugs covalently attached to dendrimers, such as dendrimer prodrugs, may demonstrate greater cell retention in addition to delayed release and extended blood circulation periods. The production of -amyloid peptides linked to Alzheimer's disease may be inhibited by </w:t>
      </w:r>
      <w:proofErr w:type="spellStart"/>
      <w:r w:rsidRPr="0056749F">
        <w:rPr>
          <w:rFonts w:ascii="Times New Roman" w:hAnsi="Times New Roman" w:cs="Times New Roman"/>
          <w:color w:val="000000" w:themeColor="text1"/>
          <w:sz w:val="24"/>
          <w:szCs w:val="24"/>
        </w:rPr>
        <w:t>glycodendrimers</w:t>
      </w:r>
      <w:proofErr w:type="spellEnd"/>
      <w:r w:rsidRPr="0056749F">
        <w:rPr>
          <w:rFonts w:ascii="Times New Roman" w:hAnsi="Times New Roman" w:cs="Times New Roman"/>
          <w:color w:val="000000" w:themeColor="text1"/>
          <w:sz w:val="24"/>
          <w:szCs w:val="24"/>
        </w:rPr>
        <w:t xml:space="preserve">. </w:t>
      </w:r>
      <w:proofErr w:type="spellStart"/>
      <w:r w:rsidRPr="0056749F">
        <w:rPr>
          <w:rFonts w:ascii="Times New Roman" w:hAnsi="Times New Roman" w:cs="Times New Roman"/>
          <w:color w:val="000000" w:themeColor="text1"/>
          <w:sz w:val="24"/>
          <w:szCs w:val="24"/>
        </w:rPr>
        <w:t>Antiamyloidogenic</w:t>
      </w:r>
      <w:proofErr w:type="spellEnd"/>
      <w:r w:rsidRPr="0056749F">
        <w:rPr>
          <w:rFonts w:ascii="Times New Roman" w:hAnsi="Times New Roman" w:cs="Times New Roman"/>
          <w:color w:val="000000" w:themeColor="text1"/>
          <w:sz w:val="24"/>
          <w:szCs w:val="24"/>
        </w:rPr>
        <w:t xml:space="preserve">, the corresponding substances have been studied in this context. Low intrinsic toxicity has been shown for </w:t>
      </w:r>
      <w:proofErr w:type="spellStart"/>
      <w:r w:rsidRPr="0056749F">
        <w:rPr>
          <w:rFonts w:ascii="Times New Roman" w:hAnsi="Times New Roman" w:cs="Times New Roman"/>
          <w:color w:val="000000" w:themeColor="text1"/>
          <w:sz w:val="24"/>
          <w:szCs w:val="24"/>
        </w:rPr>
        <w:t>maltosylated</w:t>
      </w:r>
      <w:proofErr w:type="spellEnd"/>
      <w:r w:rsidRPr="0056749F">
        <w:rPr>
          <w:rFonts w:ascii="Times New Roman" w:hAnsi="Times New Roman" w:cs="Times New Roman"/>
          <w:color w:val="000000" w:themeColor="text1"/>
          <w:sz w:val="24"/>
          <w:szCs w:val="24"/>
        </w:rPr>
        <w:t xml:space="preserve"> PPI dendrimers are shown to lessen the toxicity of the -amyloid peptide, which is linked to Alzheimer's disease [11].</w:t>
      </w:r>
      <w:r w:rsidR="008F2410" w:rsidRPr="0056749F">
        <w:rPr>
          <w:rFonts w:ascii="Times New Roman" w:hAnsi="Times New Roman" w:cs="Times New Roman"/>
          <w:color w:val="000000" w:themeColor="text1"/>
          <w:sz w:val="24"/>
          <w:szCs w:val="24"/>
        </w:rPr>
        <w:t xml:space="preserve"> </w:t>
      </w:r>
    </w:p>
    <w:p w:rsidR="008F2410" w:rsidRPr="0056749F" w:rsidRDefault="008F2410"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Despite the promising potential of dendrimers in AD research, it is essential to address concerns related to their biocompatibility, toxicity, and clearance from the body. Further research and development are needed to optimize dendrimer formulations for safe and effective use in the diagnosis and treatment of Alzheimer's disease. </w:t>
      </w:r>
    </w:p>
    <w:p w:rsidR="008F2410" w:rsidRPr="0056749F" w:rsidRDefault="008F2410" w:rsidP="0056749F">
      <w:pPr>
        <w:pStyle w:val="ListParagraph"/>
        <w:numPr>
          <w:ilvl w:val="1"/>
          <w:numId w:val="1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lastRenderedPageBreak/>
        <w:t>Drug Delivery Systems:</w:t>
      </w:r>
      <w:r w:rsidRPr="0056749F">
        <w:rPr>
          <w:rFonts w:ascii="Times New Roman" w:hAnsi="Times New Roman" w:cs="Times New Roman"/>
          <w:color w:val="000000" w:themeColor="text1"/>
          <w:sz w:val="24"/>
          <w:szCs w:val="24"/>
        </w:rPr>
        <w:t xml:space="preserve"> Dendrimers can encapsulate drugs within their interior or chemically conjugate them on their surface. This property makes them promising carriers for delivering therapeutic agents across the blood-brain barrier (BBB) to the brain, where the target site of action for AD is located. They can enhance drug solubility, stability, and bioavailability, and they allow for sustained and controlled release of drugs, potentially reducing the frequency of drug administration.</w:t>
      </w:r>
    </w:p>
    <w:p w:rsidR="008F2410" w:rsidRPr="0056749F" w:rsidRDefault="008F2410" w:rsidP="0056749F">
      <w:pPr>
        <w:pStyle w:val="ListParagraph"/>
        <w:numPr>
          <w:ilvl w:val="1"/>
          <w:numId w:val="1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Amyloid-Beta (Aβ) Aggregation Inhibition:</w:t>
      </w:r>
      <w:r w:rsidRPr="0056749F">
        <w:rPr>
          <w:rFonts w:ascii="Times New Roman" w:hAnsi="Times New Roman" w:cs="Times New Roman"/>
          <w:color w:val="000000" w:themeColor="text1"/>
          <w:sz w:val="24"/>
          <w:szCs w:val="24"/>
        </w:rPr>
        <w:t xml:space="preserve"> One of the hallmarks of AD is the accumulation of amyloid-beta (Aβ) peptides, leading to the formation of plaques in the brain. Some dendrimers have shown the ability to bind to Aβ peptides and inhibit their aggregation into toxic forms, potentially slowing down the progression of AD.</w:t>
      </w:r>
    </w:p>
    <w:p w:rsidR="008F2410" w:rsidRPr="0056749F" w:rsidRDefault="008F2410" w:rsidP="0056749F">
      <w:pPr>
        <w:pStyle w:val="ListParagraph"/>
        <w:numPr>
          <w:ilvl w:val="1"/>
          <w:numId w:val="1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Tau Protein Stabilization:</w:t>
      </w:r>
      <w:r w:rsidRPr="0056749F">
        <w:rPr>
          <w:rFonts w:ascii="Times New Roman" w:hAnsi="Times New Roman" w:cs="Times New Roman"/>
          <w:color w:val="000000" w:themeColor="text1"/>
          <w:sz w:val="24"/>
          <w:szCs w:val="24"/>
        </w:rPr>
        <w:t xml:space="preserve"> Dendrimers have been investigated for their ability to stabilize tau proteins, which are involved in the formation of neurofibrillary tangles in AD. By preventing the abnormal aggregation of tau, dendrimers may help to preserve the structure and function of neurons.</w:t>
      </w:r>
    </w:p>
    <w:p w:rsidR="008F2410" w:rsidRPr="0056749F" w:rsidRDefault="008F2410" w:rsidP="0056749F">
      <w:pPr>
        <w:pStyle w:val="ListParagraph"/>
        <w:numPr>
          <w:ilvl w:val="1"/>
          <w:numId w:val="1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Metal Chelation:</w:t>
      </w:r>
      <w:r w:rsidRPr="0056749F">
        <w:rPr>
          <w:rFonts w:ascii="Times New Roman" w:hAnsi="Times New Roman" w:cs="Times New Roman"/>
          <w:color w:val="000000" w:themeColor="text1"/>
          <w:sz w:val="24"/>
          <w:szCs w:val="24"/>
        </w:rPr>
        <w:t xml:space="preserve"> Some dendrimers have metal-chelating properties, which could be beneficial in AD as metal ions have been implicated in the aggregation of Aβ and tau proteins. By chelating metal ions, dendrimers may reduce their toxicity and the subsequent damage to brain cells.</w:t>
      </w:r>
    </w:p>
    <w:p w:rsidR="008F2410" w:rsidRPr="0056749F" w:rsidRDefault="008F2410" w:rsidP="0056749F">
      <w:pPr>
        <w:pStyle w:val="ListParagraph"/>
        <w:numPr>
          <w:ilvl w:val="1"/>
          <w:numId w:val="15"/>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b/>
          <w:color w:val="000000" w:themeColor="text1"/>
          <w:sz w:val="24"/>
          <w:szCs w:val="24"/>
        </w:rPr>
        <w:t>Imaging and Diagnostics:</w:t>
      </w:r>
      <w:r w:rsidRPr="0056749F">
        <w:rPr>
          <w:rFonts w:ascii="Times New Roman" w:hAnsi="Times New Roman" w:cs="Times New Roman"/>
          <w:color w:val="000000" w:themeColor="text1"/>
          <w:sz w:val="24"/>
          <w:szCs w:val="24"/>
        </w:rPr>
        <w:t xml:space="preserve"> Dendrimers can also be functionalized with imaging agents, such as fluorescent dyes or radioactive markers. These modified dendrimers can be used for early detection and diagnosis of AD-related pathological changes in the brain, enabling better monitoring and understanding of disease progression.</w:t>
      </w:r>
    </w:p>
    <w:p w:rsidR="00001C37" w:rsidRPr="0056749F" w:rsidRDefault="00001C37" w:rsidP="0056749F">
      <w:pPr>
        <w:pStyle w:val="ListParagraph"/>
        <w:numPr>
          <w:ilvl w:val="0"/>
          <w:numId w:val="15"/>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Clinical Trials</w:t>
      </w:r>
      <w:r w:rsidR="00CB2C59" w:rsidRPr="0056749F">
        <w:rPr>
          <w:rFonts w:ascii="Times New Roman" w:hAnsi="Times New Roman" w:cs="Times New Roman"/>
          <w:b/>
          <w:color w:val="000000" w:themeColor="text1"/>
          <w:sz w:val="24"/>
          <w:szCs w:val="24"/>
        </w:rPr>
        <w:t xml:space="preserve"> for AD</w:t>
      </w:r>
    </w:p>
    <w:p w:rsidR="00FB68AE"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Advances in amyloid therapy have been made since the monoclonal antibody </w:t>
      </w:r>
      <w:proofErr w:type="spellStart"/>
      <w:r w:rsidRPr="0056749F">
        <w:rPr>
          <w:rFonts w:ascii="Times New Roman" w:hAnsi="Times New Roman" w:cs="Times New Roman"/>
          <w:color w:val="000000" w:themeColor="text1"/>
          <w:sz w:val="24"/>
          <w:szCs w:val="24"/>
        </w:rPr>
        <w:t>aducanumab</w:t>
      </w:r>
      <w:proofErr w:type="spellEnd"/>
      <w:r w:rsidRPr="0056749F">
        <w:rPr>
          <w:rFonts w:ascii="Times New Roman" w:hAnsi="Times New Roman" w:cs="Times New Roman"/>
          <w:color w:val="000000" w:themeColor="text1"/>
          <w:sz w:val="24"/>
          <w:szCs w:val="24"/>
        </w:rPr>
        <w:t xml:space="preserve"> was approved. The pipeline for AD drugs is well-represented by therapies for tau abnormalities, inflammation, and synaptic dysfunction in addition to other amyloid approaches. Notwithstanding the difficulties brought on by the present pandemic, there have been a few more clinical trials. Clinical trials are becoming increasingly informed by biomarkers, including their use in diagnosis and as outcomes. More sensitivity to the effectiveness of the treatment is provided by new clinical outcome measures, particularly composite scales and scores. Given the significant time sacrifices individuals and their families make during trial participation, the </w:t>
      </w:r>
      <w:r w:rsidRPr="0056749F">
        <w:rPr>
          <w:rFonts w:ascii="Times New Roman" w:hAnsi="Times New Roman" w:cs="Times New Roman"/>
          <w:color w:val="000000" w:themeColor="text1"/>
          <w:sz w:val="24"/>
          <w:szCs w:val="24"/>
        </w:rPr>
        <w:lastRenderedPageBreak/>
        <w:t>discovery of drugs for AD depends on strong pa</w:t>
      </w:r>
      <w:r w:rsidR="0042594F" w:rsidRPr="0056749F">
        <w:rPr>
          <w:rFonts w:ascii="Times New Roman" w:hAnsi="Times New Roman" w:cs="Times New Roman"/>
          <w:color w:val="000000" w:themeColor="text1"/>
          <w:sz w:val="24"/>
          <w:szCs w:val="24"/>
        </w:rPr>
        <w:t>rtnerships with these groups</w:t>
      </w:r>
      <w:r w:rsidRPr="0056749F">
        <w:rPr>
          <w:rFonts w:ascii="Times New Roman" w:hAnsi="Times New Roman" w:cs="Times New Roman"/>
          <w:color w:val="000000" w:themeColor="text1"/>
          <w:sz w:val="24"/>
          <w:szCs w:val="24"/>
        </w:rPr>
        <w:t xml:space="preserve">. </w:t>
      </w:r>
      <w:r w:rsidR="0042594F" w:rsidRPr="0056749F">
        <w:rPr>
          <w:rFonts w:ascii="Times New Roman" w:hAnsi="Times New Roman" w:cs="Times New Roman"/>
          <w:color w:val="000000" w:themeColor="text1"/>
          <w:sz w:val="24"/>
          <w:szCs w:val="24"/>
        </w:rPr>
        <w:t>As of January 25, 2022, there were 172 clinical studies analyzing 143 medications for AD. The pipeline included 30 drugs undergoing 31 Phase 1 trials, 82 agents in 94 Phase 2 trials, and 31 agents in 47 Phase 3 trials. Of the agents being evaluated, disease-modifying therapies comprised the majority with 83.2%, while neuropsychiatric symptom treatments accounted for 6.9% and symptomatic cognitive enhancing therapies for 9.8%. Almost all CADRO categories were targeted by the pharmacological agents being studied. Notably, 37% of the candidate compounds were modified versions of medications that had already received approval for other purposes. The recruitment process necessitated 50,575 participants to meet the required standards. DMTs have been the subject of extensive study, with 119 drugs (representing 83.2% of all drugs in trials) falling into this category. Of these, 16.8% are symptomatic drugs, with 9.8% aiming to improve cognitive function and 6.9% targeting neuropsychiatric and behavioral symptoms. Biologics comprise 33.6% of DMTs, while small molecules account for 66.4%. Amyloid is the primary mechanistic target for 16.8% of DMTs, followed by tau (10.9%), inflammation (19.3%), and synaptic plasticity/neuroprotection (16%). When focusing solely on DMTs, 67.8% of agents are in Phase 3, 86.6% are Phase 2 medications</w:t>
      </w:r>
      <w:r w:rsidR="00FB68AE">
        <w:rPr>
          <w:rFonts w:ascii="Times New Roman" w:hAnsi="Times New Roman" w:cs="Times New Roman"/>
          <w:color w:val="000000" w:themeColor="text1"/>
          <w:sz w:val="24"/>
          <w:szCs w:val="24"/>
        </w:rPr>
        <w:t>, and 90% are Phase 1 agents</w:t>
      </w:r>
      <w:r w:rsidR="0042594F" w:rsidRPr="0056749F">
        <w:rPr>
          <w:rFonts w:ascii="Times New Roman" w:hAnsi="Times New Roman" w:cs="Times New Roman"/>
          <w:color w:val="000000" w:themeColor="text1"/>
          <w:sz w:val="24"/>
          <w:szCs w:val="24"/>
        </w:rPr>
        <w:t xml:space="preserve">. Currently, there are 53 agents being repurposed for development in the treatment of </w:t>
      </w:r>
      <w:r w:rsidR="00FB68AE">
        <w:rPr>
          <w:rFonts w:ascii="Times New Roman" w:hAnsi="Times New Roman" w:cs="Times New Roman"/>
          <w:color w:val="000000" w:themeColor="text1"/>
          <w:sz w:val="24"/>
          <w:szCs w:val="24"/>
        </w:rPr>
        <w:t>AD</w:t>
      </w:r>
      <w:r w:rsidR="0042594F" w:rsidRPr="0056749F">
        <w:rPr>
          <w:rFonts w:ascii="Times New Roman" w:hAnsi="Times New Roman" w:cs="Times New Roman"/>
          <w:color w:val="000000" w:themeColor="text1"/>
          <w:sz w:val="24"/>
          <w:szCs w:val="24"/>
        </w:rPr>
        <w:t xml:space="preserve">. Despite the amyloid hypothesis, many international pharmaceutical companies have failed to produce a medication that clears amyloid. This failure poses the question of the hypothesis's plausibility. The ADAS-Cog 11 changes serve as the primary outcome indicator, and trials are expected to run until February 2020. The MINDSET clinical trial's third phase investigated the effects of </w:t>
      </w:r>
      <w:proofErr w:type="spellStart"/>
      <w:r w:rsidR="0042594F" w:rsidRPr="0056749F">
        <w:rPr>
          <w:rFonts w:ascii="Times New Roman" w:hAnsi="Times New Roman" w:cs="Times New Roman"/>
          <w:color w:val="000000" w:themeColor="text1"/>
          <w:sz w:val="24"/>
          <w:szCs w:val="24"/>
        </w:rPr>
        <w:t>intepirdine</w:t>
      </w:r>
      <w:proofErr w:type="spellEnd"/>
      <w:r w:rsidR="0042594F" w:rsidRPr="0056749F">
        <w:rPr>
          <w:rFonts w:ascii="Times New Roman" w:hAnsi="Times New Roman" w:cs="Times New Roman"/>
          <w:color w:val="000000" w:themeColor="text1"/>
          <w:sz w:val="24"/>
          <w:szCs w:val="24"/>
        </w:rPr>
        <w:t xml:space="preserve"> on mild to moderate AD patients receiving a daily dose of 5 or 10 mg of donepezil. The MINDSET study began in October 2015 and ended in September 2017. The primary outcome measures in the study were alterations in ADAS-cog 11 and ADCS-ADL 23 scores. Despite the study's primary objectives not being met, a noteworthy improvement in clinician interview-based perception of change and carer interview was observed as a secondary outcome with statistical significance. </w:t>
      </w:r>
    </w:p>
    <w:p w:rsidR="00001C37" w:rsidRPr="00FB68AE" w:rsidRDefault="00CB2C59" w:rsidP="00FB68AE">
      <w:pPr>
        <w:pStyle w:val="ListParagraph"/>
        <w:numPr>
          <w:ilvl w:val="0"/>
          <w:numId w:val="15"/>
        </w:numPr>
        <w:spacing w:line="360" w:lineRule="auto"/>
        <w:jc w:val="both"/>
        <w:rPr>
          <w:rFonts w:ascii="Times New Roman" w:hAnsi="Times New Roman" w:cs="Times New Roman"/>
          <w:b/>
          <w:color w:val="000000" w:themeColor="text1"/>
          <w:sz w:val="24"/>
          <w:szCs w:val="24"/>
        </w:rPr>
      </w:pPr>
      <w:r w:rsidRPr="00FB68AE">
        <w:rPr>
          <w:rFonts w:ascii="Times New Roman" w:hAnsi="Times New Roman" w:cs="Times New Roman"/>
          <w:b/>
          <w:color w:val="000000" w:themeColor="text1"/>
          <w:sz w:val="24"/>
          <w:szCs w:val="24"/>
        </w:rPr>
        <w:t>Current treatment Available management of AD</w:t>
      </w:r>
    </w:p>
    <w:p w:rsidR="00001C37" w:rsidRPr="0056749F" w:rsidRDefault="00001C37"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The US FDA has approved the first DMT for the treatment of AD</w:t>
      </w:r>
      <w:r w:rsidR="008464A3" w:rsidRPr="0056749F">
        <w:rPr>
          <w:rFonts w:ascii="Times New Roman" w:hAnsi="Times New Roman" w:cs="Times New Roman"/>
          <w:color w:val="000000" w:themeColor="text1"/>
          <w:sz w:val="24"/>
          <w:szCs w:val="24"/>
        </w:rPr>
        <w:t xml:space="preserve"> and its name is </w:t>
      </w:r>
      <w:proofErr w:type="spellStart"/>
      <w:r w:rsidR="008464A3" w:rsidRPr="0056749F">
        <w:rPr>
          <w:rFonts w:ascii="Times New Roman" w:hAnsi="Times New Roman" w:cs="Times New Roman"/>
          <w:color w:val="000000" w:themeColor="text1"/>
          <w:sz w:val="24"/>
          <w:szCs w:val="24"/>
        </w:rPr>
        <w:t>aducanumab</w:t>
      </w:r>
      <w:proofErr w:type="spellEnd"/>
      <w:r w:rsidR="008464A3" w:rsidRPr="0056749F">
        <w:rPr>
          <w:rFonts w:ascii="Times New Roman" w:hAnsi="Times New Roman" w:cs="Times New Roman"/>
          <w:color w:val="000000" w:themeColor="text1"/>
          <w:sz w:val="24"/>
          <w:szCs w:val="24"/>
        </w:rPr>
        <w:t xml:space="preserve"> and o</w:t>
      </w:r>
      <w:r w:rsidR="00B619DC" w:rsidRPr="0056749F">
        <w:rPr>
          <w:rFonts w:ascii="Times New Roman" w:hAnsi="Times New Roman" w:cs="Times New Roman"/>
          <w:color w:val="000000" w:themeColor="text1"/>
          <w:sz w:val="24"/>
          <w:szCs w:val="24"/>
        </w:rPr>
        <w:t>thers are enlisted as in table 2</w:t>
      </w:r>
      <w:r w:rsidRPr="0056749F">
        <w:rPr>
          <w:rFonts w:ascii="Times New Roman" w:hAnsi="Times New Roman" w:cs="Times New Roman"/>
          <w:color w:val="000000" w:themeColor="text1"/>
          <w:sz w:val="24"/>
          <w:szCs w:val="24"/>
        </w:rPr>
        <w:t xml:space="preserve">. The other DMT, </w:t>
      </w:r>
      <w:proofErr w:type="spellStart"/>
      <w:r w:rsidRPr="0056749F">
        <w:rPr>
          <w:rFonts w:ascii="Times New Roman" w:hAnsi="Times New Roman" w:cs="Times New Roman"/>
          <w:color w:val="000000" w:themeColor="text1"/>
          <w:sz w:val="24"/>
          <w:szCs w:val="24"/>
        </w:rPr>
        <w:t>edaravone</w:t>
      </w:r>
      <w:proofErr w:type="spellEnd"/>
      <w:r w:rsidRPr="0056749F">
        <w:rPr>
          <w:rFonts w:ascii="Times New Roman" w:hAnsi="Times New Roman" w:cs="Times New Roman"/>
          <w:color w:val="000000" w:themeColor="text1"/>
          <w:sz w:val="24"/>
          <w:szCs w:val="24"/>
        </w:rPr>
        <w:t xml:space="preserve">, is used to treat amyotrophic lateral sclerosis, and it is the second DMT that has been </w:t>
      </w:r>
      <w:proofErr w:type="spellStart"/>
      <w:r w:rsidRPr="0056749F">
        <w:rPr>
          <w:rFonts w:ascii="Times New Roman" w:hAnsi="Times New Roman" w:cs="Times New Roman"/>
          <w:color w:val="000000" w:themeColor="text1"/>
          <w:sz w:val="24"/>
          <w:szCs w:val="24"/>
        </w:rPr>
        <w:t>licenced</w:t>
      </w:r>
      <w:proofErr w:type="spellEnd"/>
      <w:r w:rsidRPr="0056749F">
        <w:rPr>
          <w:rFonts w:ascii="Times New Roman" w:hAnsi="Times New Roman" w:cs="Times New Roman"/>
          <w:color w:val="000000" w:themeColor="text1"/>
          <w:sz w:val="24"/>
          <w:szCs w:val="24"/>
        </w:rPr>
        <w:t xml:space="preserve"> in the US for any </w:t>
      </w:r>
      <w:r w:rsidRPr="0056749F">
        <w:rPr>
          <w:rFonts w:ascii="Times New Roman" w:hAnsi="Times New Roman" w:cs="Times New Roman"/>
          <w:color w:val="000000" w:themeColor="text1"/>
          <w:sz w:val="24"/>
          <w:szCs w:val="24"/>
        </w:rPr>
        <w:lastRenderedPageBreak/>
        <w:t>neurodegenerative condition</w:t>
      </w:r>
      <w:r w:rsidR="00FB68AE">
        <w:rPr>
          <w:rFonts w:ascii="Times New Roman" w:hAnsi="Times New Roman" w:cs="Times New Roman"/>
          <w:color w:val="000000" w:themeColor="text1"/>
          <w:sz w:val="24"/>
          <w:szCs w:val="24"/>
        </w:rPr>
        <w:t xml:space="preserve"> [46]</w:t>
      </w:r>
      <w:r w:rsidRPr="0056749F">
        <w:rPr>
          <w:rFonts w:ascii="Times New Roman" w:hAnsi="Times New Roman" w:cs="Times New Roman"/>
          <w:color w:val="000000" w:themeColor="text1"/>
          <w:sz w:val="24"/>
          <w:szCs w:val="24"/>
        </w:rPr>
        <w:t xml:space="preserve">. A quick regulatory process based on evidence of amyloid plaque reduction that was thought to reasonably anticipate clinical benefit was </w:t>
      </w:r>
      <w:proofErr w:type="spellStart"/>
      <w:r w:rsidRPr="0056749F">
        <w:rPr>
          <w:rFonts w:ascii="Times New Roman" w:hAnsi="Times New Roman" w:cs="Times New Roman"/>
          <w:color w:val="000000" w:themeColor="text1"/>
          <w:sz w:val="24"/>
          <w:szCs w:val="24"/>
        </w:rPr>
        <w:t>utilised</w:t>
      </w:r>
      <w:proofErr w:type="spellEnd"/>
      <w:r w:rsidRPr="0056749F">
        <w:rPr>
          <w:rFonts w:ascii="Times New Roman" w:hAnsi="Times New Roman" w:cs="Times New Roman"/>
          <w:color w:val="000000" w:themeColor="text1"/>
          <w:sz w:val="24"/>
          <w:szCs w:val="24"/>
        </w:rPr>
        <w:t xml:space="preserve"> to approve </w:t>
      </w:r>
      <w:proofErr w:type="spellStart"/>
      <w:r w:rsidRPr="0056749F">
        <w:rPr>
          <w:rFonts w:ascii="Times New Roman" w:hAnsi="Times New Roman" w:cs="Times New Roman"/>
          <w:color w:val="000000" w:themeColor="text1"/>
          <w:sz w:val="24"/>
          <w:szCs w:val="24"/>
        </w:rPr>
        <w:t>aducanumab</w:t>
      </w:r>
      <w:proofErr w:type="spellEnd"/>
      <w:r w:rsidR="00FB68AE">
        <w:rPr>
          <w:rFonts w:ascii="Times New Roman" w:hAnsi="Times New Roman" w:cs="Times New Roman"/>
          <w:color w:val="000000" w:themeColor="text1"/>
          <w:sz w:val="24"/>
          <w:szCs w:val="24"/>
        </w:rPr>
        <w:t xml:space="preserve"> [47</w:t>
      </w:r>
      <w:r w:rsidR="007F2E8A" w:rsidRPr="0056749F">
        <w:rPr>
          <w:rFonts w:ascii="Times New Roman" w:hAnsi="Times New Roman" w:cs="Times New Roman"/>
          <w:color w:val="000000" w:themeColor="text1"/>
          <w:sz w:val="24"/>
          <w:szCs w:val="24"/>
        </w:rPr>
        <w:t>]</w:t>
      </w:r>
      <w:r w:rsidR="00FB68AE">
        <w:rPr>
          <w:rFonts w:ascii="Times New Roman" w:hAnsi="Times New Roman" w:cs="Times New Roman"/>
          <w:color w:val="000000" w:themeColor="text1"/>
          <w:sz w:val="24"/>
          <w:szCs w:val="24"/>
        </w:rPr>
        <w:t xml:space="preserve">. </w:t>
      </w:r>
      <w:r w:rsidRPr="0056749F">
        <w:rPr>
          <w:rFonts w:ascii="Times New Roman" w:hAnsi="Times New Roman" w:cs="Times New Roman"/>
          <w:color w:val="000000" w:themeColor="text1"/>
          <w:sz w:val="24"/>
          <w:szCs w:val="24"/>
        </w:rPr>
        <w:t>Future research may qualify more biomarkers as surrogate outcomes that predict clinical benefit</w:t>
      </w:r>
      <w:r w:rsidR="00FB68AE">
        <w:rPr>
          <w:rFonts w:ascii="Times New Roman" w:hAnsi="Times New Roman" w:cs="Times New Roman"/>
          <w:color w:val="000000" w:themeColor="text1"/>
          <w:sz w:val="24"/>
          <w:szCs w:val="24"/>
        </w:rPr>
        <w:t xml:space="preserve"> [48]</w:t>
      </w:r>
      <w:r w:rsidRPr="0056749F">
        <w:rPr>
          <w:rFonts w:ascii="Times New Roman" w:hAnsi="Times New Roman" w:cs="Times New Roman"/>
          <w:color w:val="000000" w:themeColor="text1"/>
          <w:sz w:val="24"/>
          <w:szCs w:val="24"/>
        </w:rPr>
        <w:t>. Drug development is aided by surrogate results.</w:t>
      </w:r>
      <w:r w:rsidR="00FB68AE">
        <w:rPr>
          <w:rFonts w:ascii="Times New Roman" w:hAnsi="Times New Roman" w:cs="Times New Roman"/>
          <w:color w:val="000000" w:themeColor="text1"/>
          <w:sz w:val="24"/>
          <w:szCs w:val="24"/>
        </w:rPr>
        <w:t xml:space="preserve"> </w:t>
      </w:r>
      <w:r w:rsidRPr="0056749F">
        <w:rPr>
          <w:rFonts w:ascii="Times New Roman" w:hAnsi="Times New Roman" w:cs="Times New Roman"/>
          <w:color w:val="000000" w:themeColor="text1"/>
          <w:sz w:val="24"/>
          <w:szCs w:val="24"/>
        </w:rPr>
        <w:t xml:space="preserve">After </w:t>
      </w:r>
      <w:proofErr w:type="spellStart"/>
      <w:r w:rsidRPr="0056749F">
        <w:rPr>
          <w:rFonts w:ascii="Times New Roman" w:hAnsi="Times New Roman" w:cs="Times New Roman"/>
          <w:color w:val="000000" w:themeColor="text1"/>
          <w:sz w:val="24"/>
          <w:szCs w:val="24"/>
        </w:rPr>
        <w:t>glucuronidation</w:t>
      </w:r>
      <w:proofErr w:type="spellEnd"/>
      <w:r w:rsidRPr="0056749F">
        <w:rPr>
          <w:rFonts w:ascii="Times New Roman" w:hAnsi="Times New Roman" w:cs="Times New Roman"/>
          <w:color w:val="000000" w:themeColor="text1"/>
          <w:sz w:val="24"/>
          <w:szCs w:val="24"/>
        </w:rPr>
        <w:t xml:space="preserve"> and excretion in the urine, DZ is </w:t>
      </w:r>
      <w:proofErr w:type="spellStart"/>
      <w:r w:rsidRPr="0056749F">
        <w:rPr>
          <w:rFonts w:ascii="Times New Roman" w:hAnsi="Times New Roman" w:cs="Times New Roman"/>
          <w:color w:val="000000" w:themeColor="text1"/>
          <w:sz w:val="24"/>
          <w:szCs w:val="24"/>
        </w:rPr>
        <w:t>metabolised</w:t>
      </w:r>
      <w:proofErr w:type="spellEnd"/>
      <w:r w:rsidRPr="0056749F">
        <w:rPr>
          <w:rFonts w:ascii="Times New Roman" w:hAnsi="Times New Roman" w:cs="Times New Roman"/>
          <w:color w:val="000000" w:themeColor="text1"/>
          <w:sz w:val="24"/>
          <w:szCs w:val="24"/>
        </w:rPr>
        <w:t xml:space="preserve"> by the CYP 450 isoenzymes 2D6 and 3A4 into four key metabolites</w:t>
      </w:r>
      <w:r w:rsidR="00FB68AE">
        <w:rPr>
          <w:rFonts w:ascii="Times New Roman" w:hAnsi="Times New Roman" w:cs="Times New Roman"/>
          <w:color w:val="000000" w:themeColor="text1"/>
          <w:sz w:val="24"/>
          <w:szCs w:val="24"/>
        </w:rPr>
        <w:t xml:space="preserve"> [49]</w:t>
      </w:r>
      <w:r w:rsidRPr="0056749F">
        <w:rPr>
          <w:rFonts w:ascii="Times New Roman" w:hAnsi="Times New Roman" w:cs="Times New Roman"/>
          <w:color w:val="000000" w:themeColor="text1"/>
          <w:sz w:val="24"/>
          <w:szCs w:val="24"/>
        </w:rPr>
        <w:t>. Researchers have recently shown a great deal of interest in the idea of medications more effectively entering the brain when they are able to penetrate the blood-brain barrier</w:t>
      </w:r>
      <w:r w:rsidR="007F2E8A" w:rsidRPr="0056749F">
        <w:rPr>
          <w:rFonts w:ascii="Times New Roman" w:hAnsi="Times New Roman" w:cs="Times New Roman"/>
          <w:color w:val="000000" w:themeColor="text1"/>
          <w:sz w:val="24"/>
          <w:szCs w:val="24"/>
        </w:rPr>
        <w:t xml:space="preserve"> [5</w:t>
      </w:r>
      <w:r w:rsidRPr="0056749F">
        <w:rPr>
          <w:rFonts w:ascii="Times New Roman" w:hAnsi="Times New Roman" w:cs="Times New Roman"/>
          <w:color w:val="000000" w:themeColor="text1"/>
          <w:sz w:val="24"/>
          <w:szCs w:val="24"/>
        </w:rPr>
        <w:t xml:space="preserve">0]. The goal of the current method is to test the hypothesis that the conjugation strategy can improve donepezil (DZ) transport to the brain when used with </w:t>
      </w:r>
      <w:proofErr w:type="spellStart"/>
      <w:r w:rsidRPr="0056749F">
        <w:rPr>
          <w:rFonts w:ascii="Times New Roman" w:hAnsi="Times New Roman" w:cs="Times New Roman"/>
          <w:color w:val="000000" w:themeColor="text1"/>
          <w:sz w:val="24"/>
          <w:szCs w:val="24"/>
        </w:rPr>
        <w:t>polyamidoamine</w:t>
      </w:r>
      <w:proofErr w:type="spellEnd"/>
      <w:r w:rsidRPr="0056749F">
        <w:rPr>
          <w:rFonts w:ascii="Times New Roman" w:hAnsi="Times New Roman" w:cs="Times New Roman"/>
          <w:color w:val="000000" w:themeColor="text1"/>
          <w:sz w:val="24"/>
          <w:szCs w:val="24"/>
        </w:rPr>
        <w:t xml:space="preserve"> (PAMAM) dendrimers. </w:t>
      </w:r>
      <w:proofErr w:type="spellStart"/>
      <w:r w:rsidRPr="0056749F">
        <w:rPr>
          <w:rFonts w:ascii="Times New Roman" w:hAnsi="Times New Roman" w:cs="Times New Roman"/>
          <w:color w:val="000000" w:themeColor="text1"/>
          <w:sz w:val="24"/>
          <w:szCs w:val="24"/>
        </w:rPr>
        <w:t>Tacrine</w:t>
      </w:r>
      <w:proofErr w:type="spellEnd"/>
      <w:r w:rsidRPr="0056749F">
        <w:rPr>
          <w:rFonts w:ascii="Times New Roman" w:hAnsi="Times New Roman" w:cs="Times New Roman"/>
          <w:color w:val="000000" w:themeColor="text1"/>
          <w:sz w:val="24"/>
          <w:szCs w:val="24"/>
        </w:rPr>
        <w:t xml:space="preserve"> (TAC) was approved for medical usage, however because oral administration led to hepatotoxicity, it is critic</w:t>
      </w:r>
      <w:r w:rsidR="000942F2" w:rsidRPr="0056749F">
        <w:rPr>
          <w:rFonts w:ascii="Times New Roman" w:hAnsi="Times New Roman" w:cs="Times New Roman"/>
          <w:color w:val="000000" w:themeColor="text1"/>
          <w:sz w:val="24"/>
          <w:szCs w:val="24"/>
        </w:rPr>
        <w:t xml:space="preserve">al to </w:t>
      </w:r>
      <w:proofErr w:type="spellStart"/>
      <w:r w:rsidR="000942F2" w:rsidRPr="0056749F">
        <w:rPr>
          <w:rFonts w:ascii="Times New Roman" w:hAnsi="Times New Roman" w:cs="Times New Roman"/>
          <w:color w:val="000000" w:themeColor="text1"/>
          <w:sz w:val="24"/>
          <w:szCs w:val="24"/>
        </w:rPr>
        <w:t>minimise</w:t>
      </w:r>
      <w:proofErr w:type="spellEnd"/>
      <w:r w:rsidR="000942F2" w:rsidRPr="0056749F">
        <w:rPr>
          <w:rFonts w:ascii="Times New Roman" w:hAnsi="Times New Roman" w:cs="Times New Roman"/>
          <w:color w:val="000000" w:themeColor="text1"/>
          <w:sz w:val="24"/>
          <w:szCs w:val="24"/>
        </w:rPr>
        <w:t xml:space="preserve"> side effects</w:t>
      </w:r>
      <w:r w:rsidRPr="0056749F">
        <w:rPr>
          <w:rFonts w:ascii="Times New Roman" w:hAnsi="Times New Roman" w:cs="Times New Roman"/>
          <w:color w:val="000000" w:themeColor="text1"/>
          <w:sz w:val="24"/>
          <w:szCs w:val="24"/>
        </w:rPr>
        <w:t xml:space="preserve">. Both drug delivery systems and standalone </w:t>
      </w:r>
      <w:proofErr w:type="spellStart"/>
      <w:r w:rsidRPr="0056749F">
        <w:rPr>
          <w:rFonts w:ascii="Times New Roman" w:hAnsi="Times New Roman" w:cs="Times New Roman"/>
          <w:color w:val="000000" w:themeColor="text1"/>
          <w:sz w:val="24"/>
          <w:szCs w:val="24"/>
        </w:rPr>
        <w:t>nanodrugs</w:t>
      </w:r>
      <w:proofErr w:type="spellEnd"/>
      <w:r w:rsidRPr="0056749F">
        <w:rPr>
          <w:rFonts w:ascii="Times New Roman" w:hAnsi="Times New Roman" w:cs="Times New Roman"/>
          <w:color w:val="000000" w:themeColor="text1"/>
          <w:sz w:val="24"/>
          <w:szCs w:val="24"/>
        </w:rPr>
        <w:t xml:space="preserve"> can be made using PAMAM dendrimer generation 4.0 and 4.5 (DG4.0 and DG4.5). In the convergent method, Hawker and </w:t>
      </w:r>
      <w:proofErr w:type="spellStart"/>
      <w:r w:rsidRPr="0056749F">
        <w:rPr>
          <w:rFonts w:ascii="Times New Roman" w:hAnsi="Times New Roman" w:cs="Times New Roman"/>
          <w:color w:val="000000" w:themeColor="text1"/>
          <w:sz w:val="24"/>
          <w:szCs w:val="24"/>
        </w:rPr>
        <w:t>Fréchet</w:t>
      </w:r>
      <w:proofErr w:type="spellEnd"/>
      <w:r w:rsidRPr="0056749F">
        <w:rPr>
          <w:rFonts w:ascii="Times New Roman" w:hAnsi="Times New Roman" w:cs="Times New Roman"/>
          <w:color w:val="000000" w:themeColor="text1"/>
          <w:sz w:val="24"/>
          <w:szCs w:val="24"/>
        </w:rPr>
        <w:t xml:space="preserve"> defined synthesis as the reaction between dendrimers with a multifunctional core and many </w:t>
      </w:r>
      <w:proofErr w:type="spellStart"/>
      <w:r w:rsidRPr="0056749F">
        <w:rPr>
          <w:rFonts w:ascii="Times New Roman" w:hAnsi="Times New Roman" w:cs="Times New Roman"/>
          <w:color w:val="000000" w:themeColor="text1"/>
          <w:sz w:val="24"/>
          <w:szCs w:val="24"/>
        </w:rPr>
        <w:t>dendrons</w:t>
      </w:r>
      <w:proofErr w:type="spellEnd"/>
      <w:r w:rsidRPr="0056749F">
        <w:rPr>
          <w:rFonts w:ascii="Times New Roman" w:hAnsi="Times New Roman" w:cs="Times New Roman"/>
          <w:color w:val="000000" w:themeColor="text1"/>
          <w:sz w:val="24"/>
          <w:szCs w:val="24"/>
        </w:rPr>
        <w:t xml:space="preserve">, which leads to </w:t>
      </w:r>
      <w:proofErr w:type="spellStart"/>
      <w:r w:rsidRPr="0056749F">
        <w:rPr>
          <w:rFonts w:ascii="Times New Roman" w:hAnsi="Times New Roman" w:cs="Times New Roman"/>
          <w:color w:val="000000" w:themeColor="text1"/>
          <w:sz w:val="24"/>
          <w:szCs w:val="24"/>
        </w:rPr>
        <w:t>dendron</w:t>
      </w:r>
      <w:proofErr w:type="spellEnd"/>
      <w:r w:rsidRPr="0056749F">
        <w:rPr>
          <w:rFonts w:ascii="Times New Roman" w:hAnsi="Times New Roman" w:cs="Times New Roman"/>
          <w:color w:val="000000" w:themeColor="text1"/>
          <w:sz w:val="24"/>
          <w:szCs w:val="24"/>
        </w:rPr>
        <w:t xml:space="preserve"> fixing and a </w:t>
      </w:r>
      <w:r w:rsidR="000942F2" w:rsidRPr="0056749F">
        <w:rPr>
          <w:rFonts w:ascii="Times New Roman" w:hAnsi="Times New Roman" w:cs="Times New Roman"/>
          <w:color w:val="000000" w:themeColor="text1"/>
          <w:sz w:val="24"/>
          <w:szCs w:val="24"/>
        </w:rPr>
        <w:t xml:space="preserve">final </w:t>
      </w:r>
      <w:proofErr w:type="spellStart"/>
      <w:r w:rsidR="000942F2" w:rsidRPr="0056749F">
        <w:rPr>
          <w:rFonts w:ascii="Times New Roman" w:hAnsi="Times New Roman" w:cs="Times New Roman"/>
          <w:color w:val="000000" w:themeColor="text1"/>
          <w:sz w:val="24"/>
          <w:szCs w:val="24"/>
        </w:rPr>
        <w:t>hyperbranched</w:t>
      </w:r>
      <w:proofErr w:type="spellEnd"/>
      <w:r w:rsidR="000942F2" w:rsidRPr="0056749F">
        <w:rPr>
          <w:rFonts w:ascii="Times New Roman" w:hAnsi="Times New Roman" w:cs="Times New Roman"/>
          <w:color w:val="000000" w:themeColor="text1"/>
          <w:sz w:val="24"/>
          <w:szCs w:val="24"/>
        </w:rPr>
        <w:t xml:space="preserve"> product</w:t>
      </w:r>
      <w:r w:rsidRPr="0056749F">
        <w:rPr>
          <w:rFonts w:ascii="Times New Roman" w:hAnsi="Times New Roman" w:cs="Times New Roman"/>
          <w:color w:val="000000" w:themeColor="text1"/>
          <w:sz w:val="24"/>
          <w:szCs w:val="24"/>
        </w:rPr>
        <w:t>. Dendrimers are simple to create, and the final reaction product is purified with precise positioning, which is the technology's key advantage. Drug giants can be discovered covalently bonded to functional groups on dendrimer surfaces or as non-covalent complexes with functional group-containing dendrimers in th</w:t>
      </w:r>
      <w:r w:rsidR="000942F2" w:rsidRPr="0056749F">
        <w:rPr>
          <w:rFonts w:ascii="Times New Roman" w:hAnsi="Times New Roman" w:cs="Times New Roman"/>
          <w:color w:val="000000" w:themeColor="text1"/>
          <w:sz w:val="24"/>
          <w:szCs w:val="24"/>
        </w:rPr>
        <w:t>e perimeter and few defects</w:t>
      </w:r>
      <w:r w:rsidRPr="0056749F">
        <w:rPr>
          <w:rFonts w:ascii="Times New Roman" w:hAnsi="Times New Roman" w:cs="Times New Roman"/>
          <w:color w:val="000000" w:themeColor="text1"/>
          <w:sz w:val="24"/>
          <w:szCs w:val="24"/>
        </w:rPr>
        <w:t xml:space="preserve">. These molecules bind amine or amide groups on the outside and have an </w:t>
      </w:r>
      <w:proofErr w:type="spellStart"/>
      <w:r w:rsidRPr="0056749F">
        <w:rPr>
          <w:rFonts w:ascii="Times New Roman" w:hAnsi="Times New Roman" w:cs="Times New Roman"/>
          <w:color w:val="000000" w:themeColor="text1"/>
          <w:sz w:val="24"/>
          <w:szCs w:val="24"/>
        </w:rPr>
        <w:t>ethylenediamine</w:t>
      </w:r>
      <w:proofErr w:type="spellEnd"/>
      <w:r w:rsidRPr="0056749F">
        <w:rPr>
          <w:rFonts w:ascii="Times New Roman" w:hAnsi="Times New Roman" w:cs="Times New Roman"/>
          <w:color w:val="000000" w:themeColor="text1"/>
          <w:sz w:val="24"/>
          <w:szCs w:val="24"/>
        </w:rPr>
        <w:t xml:space="preserve"> (C2H8N2) or ammonia (NH3) core. PAMAM dendrimers having carboxylic groups at the ends are</w:t>
      </w:r>
      <w:r w:rsidR="000942F2" w:rsidRPr="0056749F">
        <w:rPr>
          <w:rFonts w:ascii="Times New Roman" w:hAnsi="Times New Roman" w:cs="Times New Roman"/>
          <w:color w:val="000000" w:themeColor="text1"/>
          <w:sz w:val="24"/>
          <w:szCs w:val="24"/>
        </w:rPr>
        <w:t xml:space="preserve"> half-generation dendrimers</w:t>
      </w:r>
      <w:r w:rsidRPr="0056749F">
        <w:rPr>
          <w:rFonts w:ascii="Times New Roman" w:hAnsi="Times New Roman" w:cs="Times New Roman"/>
          <w:color w:val="000000" w:themeColor="text1"/>
          <w:sz w:val="24"/>
          <w:szCs w:val="24"/>
        </w:rPr>
        <w:t>.</w:t>
      </w:r>
    </w:p>
    <w:p w:rsidR="00CB2C59" w:rsidRPr="0056749F" w:rsidRDefault="00B619DC" w:rsidP="0056749F">
      <w:pPr>
        <w:spacing w:line="360" w:lineRule="auto"/>
        <w:jc w:val="both"/>
        <w:rPr>
          <w:rFonts w:ascii="Times New Roman" w:hAnsi="Times New Roman" w:cs="Times New Roman"/>
          <w:b/>
          <w:bCs/>
          <w:color w:val="000000" w:themeColor="text1"/>
          <w:sz w:val="24"/>
          <w:szCs w:val="24"/>
        </w:rPr>
      </w:pPr>
      <w:r w:rsidRPr="0056749F">
        <w:rPr>
          <w:rFonts w:ascii="Times New Roman" w:hAnsi="Times New Roman" w:cs="Times New Roman"/>
          <w:b/>
          <w:color w:val="000000" w:themeColor="text1"/>
          <w:sz w:val="24"/>
          <w:szCs w:val="24"/>
          <w:shd w:val="clear" w:color="auto" w:fill="FFFFFF"/>
        </w:rPr>
        <w:t>Table 2</w:t>
      </w:r>
      <w:r w:rsidR="00CB2C59" w:rsidRPr="0056749F">
        <w:rPr>
          <w:rFonts w:ascii="Times New Roman" w:hAnsi="Times New Roman" w:cs="Times New Roman"/>
          <w:b/>
          <w:color w:val="000000" w:themeColor="text1"/>
          <w:sz w:val="24"/>
          <w:szCs w:val="24"/>
          <w:shd w:val="clear" w:color="auto" w:fill="FFFFFF"/>
        </w:rPr>
        <w:t xml:space="preserve">: </w:t>
      </w:r>
      <w:r w:rsidR="00CB2C59" w:rsidRPr="0056749F">
        <w:rPr>
          <w:rFonts w:ascii="Times New Roman" w:hAnsi="Times New Roman" w:cs="Times New Roman"/>
          <w:b/>
          <w:bCs/>
          <w:color w:val="000000" w:themeColor="text1"/>
          <w:sz w:val="24"/>
          <w:szCs w:val="24"/>
        </w:rPr>
        <w:t xml:space="preserve">Pharmacokinetic data of drugs are widely used for AD </w:t>
      </w:r>
    </w:p>
    <w:tbl>
      <w:tblPr>
        <w:tblStyle w:val="TableGrid"/>
        <w:tblpPr w:leftFromText="180" w:rightFromText="180" w:vertAnchor="text" w:horzAnchor="margin" w:tblpY="427"/>
        <w:tblW w:w="10188" w:type="dxa"/>
        <w:tblLayout w:type="fixed"/>
        <w:tblLook w:val="04A0" w:firstRow="1" w:lastRow="0" w:firstColumn="1" w:lastColumn="0" w:noHBand="0" w:noVBand="1"/>
      </w:tblPr>
      <w:tblGrid>
        <w:gridCol w:w="1525"/>
        <w:gridCol w:w="1733"/>
        <w:gridCol w:w="3420"/>
        <w:gridCol w:w="3510"/>
      </w:tblGrid>
      <w:tr w:rsidR="00CB2C59" w:rsidRPr="0056749F" w:rsidTr="007F2E8A">
        <w:tc>
          <w:tcPr>
            <w:tcW w:w="1525" w:type="dxa"/>
          </w:tcPr>
          <w:p w:rsidR="00CB2C59" w:rsidRPr="0056749F" w:rsidRDefault="00CB2C59" w:rsidP="006C2420">
            <w:pPr>
              <w:spacing w:line="360" w:lineRule="auto"/>
              <w:jc w:val="center"/>
              <w:rPr>
                <w:rFonts w:ascii="Times New Roman" w:hAnsi="Times New Roman" w:cs="Times New Roman"/>
                <w:b/>
                <w:color w:val="000000" w:themeColor="text1"/>
                <w:sz w:val="24"/>
                <w:szCs w:val="24"/>
                <w:shd w:val="clear" w:color="auto" w:fill="FFFFFF"/>
              </w:rPr>
            </w:pPr>
            <w:r w:rsidRPr="0056749F">
              <w:rPr>
                <w:rFonts w:ascii="Times New Roman" w:hAnsi="Times New Roman" w:cs="Times New Roman"/>
                <w:b/>
                <w:color w:val="000000" w:themeColor="text1"/>
                <w:sz w:val="24"/>
                <w:szCs w:val="24"/>
                <w:shd w:val="clear" w:color="auto" w:fill="FFFFFF"/>
              </w:rPr>
              <w:t>Drug</w:t>
            </w:r>
          </w:p>
        </w:tc>
        <w:tc>
          <w:tcPr>
            <w:tcW w:w="1733" w:type="dxa"/>
          </w:tcPr>
          <w:p w:rsidR="00CB2C59" w:rsidRPr="0056749F" w:rsidRDefault="00CB2C59" w:rsidP="006C2420">
            <w:pPr>
              <w:spacing w:line="360" w:lineRule="auto"/>
              <w:jc w:val="center"/>
              <w:rPr>
                <w:rFonts w:ascii="Times New Roman" w:hAnsi="Times New Roman" w:cs="Times New Roman"/>
                <w:b/>
                <w:color w:val="000000" w:themeColor="text1"/>
                <w:sz w:val="24"/>
                <w:szCs w:val="24"/>
                <w:shd w:val="clear" w:color="auto" w:fill="FFFFFF"/>
              </w:rPr>
            </w:pPr>
            <w:r w:rsidRPr="0056749F">
              <w:rPr>
                <w:rFonts w:ascii="Times New Roman" w:hAnsi="Times New Roman" w:cs="Times New Roman"/>
                <w:b/>
                <w:color w:val="000000" w:themeColor="text1"/>
                <w:sz w:val="24"/>
                <w:szCs w:val="24"/>
                <w:shd w:val="clear" w:color="auto" w:fill="FFFFFF"/>
              </w:rPr>
              <w:t>Formulations</w:t>
            </w:r>
          </w:p>
        </w:tc>
        <w:tc>
          <w:tcPr>
            <w:tcW w:w="3420" w:type="dxa"/>
          </w:tcPr>
          <w:p w:rsidR="00CB2C59" w:rsidRPr="0056749F" w:rsidRDefault="00CB2C59" w:rsidP="006C2420">
            <w:pPr>
              <w:spacing w:line="360" w:lineRule="auto"/>
              <w:jc w:val="center"/>
              <w:rPr>
                <w:rFonts w:ascii="Times New Roman" w:hAnsi="Times New Roman" w:cs="Times New Roman"/>
                <w:b/>
                <w:color w:val="000000" w:themeColor="text1"/>
                <w:sz w:val="24"/>
                <w:szCs w:val="24"/>
                <w:shd w:val="clear" w:color="auto" w:fill="FFFFFF"/>
              </w:rPr>
            </w:pPr>
            <w:r w:rsidRPr="0056749F">
              <w:rPr>
                <w:rFonts w:ascii="Times New Roman" w:hAnsi="Times New Roman" w:cs="Times New Roman"/>
                <w:b/>
                <w:color w:val="000000" w:themeColor="text1"/>
                <w:sz w:val="24"/>
                <w:szCs w:val="24"/>
                <w:shd w:val="clear" w:color="auto" w:fill="FFFFFF"/>
              </w:rPr>
              <w:t>Outcomes of Pharmacokinetic study</w:t>
            </w:r>
          </w:p>
        </w:tc>
        <w:tc>
          <w:tcPr>
            <w:tcW w:w="3510" w:type="dxa"/>
          </w:tcPr>
          <w:p w:rsidR="00CB2C59" w:rsidRPr="0056749F" w:rsidRDefault="00CB2C59" w:rsidP="0056749F">
            <w:pPr>
              <w:spacing w:line="360" w:lineRule="auto"/>
              <w:jc w:val="center"/>
              <w:rPr>
                <w:rFonts w:ascii="Times New Roman" w:hAnsi="Times New Roman" w:cs="Times New Roman"/>
                <w:b/>
                <w:color w:val="000000" w:themeColor="text1"/>
                <w:sz w:val="24"/>
                <w:szCs w:val="24"/>
                <w:shd w:val="clear" w:color="auto" w:fill="FFFFFF"/>
              </w:rPr>
            </w:pPr>
            <w:r w:rsidRPr="0056749F">
              <w:rPr>
                <w:rFonts w:ascii="Times New Roman" w:hAnsi="Times New Roman" w:cs="Times New Roman"/>
                <w:b/>
                <w:color w:val="000000" w:themeColor="text1"/>
                <w:sz w:val="24"/>
                <w:szCs w:val="24"/>
                <w:shd w:val="clear" w:color="auto" w:fill="FFFFFF"/>
              </w:rPr>
              <w:t>Drug Description</w:t>
            </w:r>
          </w:p>
        </w:tc>
      </w:tr>
      <w:tr w:rsidR="00CB2C59" w:rsidRPr="0056749F" w:rsidTr="007F2E8A">
        <w:tc>
          <w:tcPr>
            <w:tcW w:w="1525"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roofErr w:type="spellStart"/>
            <w:r w:rsidRPr="0056749F">
              <w:rPr>
                <w:rFonts w:ascii="Times New Roman" w:hAnsi="Times New Roman" w:cs="Times New Roman"/>
                <w:color w:val="000000" w:themeColor="text1"/>
                <w:sz w:val="24"/>
                <w:szCs w:val="24"/>
                <w:shd w:val="clear" w:color="auto" w:fill="FFFFFF"/>
              </w:rPr>
              <w:t>Donezepil</w:t>
            </w:r>
            <w:proofErr w:type="spellEnd"/>
          </w:p>
        </w:tc>
        <w:tc>
          <w:tcPr>
            <w:tcW w:w="1733"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 xml:space="preserve">Penetration enhancing </w:t>
            </w:r>
            <w:proofErr w:type="spellStart"/>
            <w:r w:rsidRPr="0056749F">
              <w:rPr>
                <w:rFonts w:ascii="Times New Roman" w:hAnsi="Times New Roman" w:cs="Times New Roman"/>
                <w:color w:val="000000" w:themeColor="text1"/>
                <w:sz w:val="24"/>
                <w:szCs w:val="24"/>
                <w:shd w:val="clear" w:color="auto" w:fill="FFFFFF"/>
              </w:rPr>
              <w:t>nano</w:t>
            </w:r>
            <w:proofErr w:type="spellEnd"/>
            <w:r w:rsidRPr="0056749F">
              <w:rPr>
                <w:rFonts w:ascii="Times New Roman" w:hAnsi="Times New Roman" w:cs="Times New Roman"/>
                <w:color w:val="000000" w:themeColor="text1"/>
                <w:sz w:val="24"/>
                <w:szCs w:val="24"/>
                <w:shd w:val="clear" w:color="auto" w:fill="FFFFFF"/>
              </w:rPr>
              <w:t xml:space="preserve"> gel formulation</w:t>
            </w:r>
          </w:p>
        </w:tc>
        <w:tc>
          <w:tcPr>
            <w:tcW w:w="3420"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roofErr w:type="spellStart"/>
            <w:r w:rsidRPr="0056749F">
              <w:rPr>
                <w:rFonts w:ascii="Times New Roman" w:hAnsi="Times New Roman" w:cs="Times New Roman"/>
                <w:color w:val="000000" w:themeColor="text1"/>
                <w:sz w:val="24"/>
                <w:szCs w:val="24"/>
                <w:shd w:val="clear" w:color="auto" w:fill="FFFFFF"/>
              </w:rPr>
              <w:t>C</w:t>
            </w:r>
            <w:r w:rsidRPr="0056749F">
              <w:rPr>
                <w:rFonts w:ascii="Times New Roman" w:hAnsi="Times New Roman" w:cs="Times New Roman"/>
                <w:color w:val="000000" w:themeColor="text1"/>
                <w:sz w:val="24"/>
                <w:szCs w:val="24"/>
                <w:shd w:val="clear" w:color="auto" w:fill="FFFFFF"/>
                <w:vertAlign w:val="subscript"/>
              </w:rPr>
              <w:t>max</w:t>
            </w:r>
            <w:proofErr w:type="spellEnd"/>
            <w:r w:rsidRPr="0056749F">
              <w:rPr>
                <w:rFonts w:ascii="Times New Roman" w:hAnsi="Times New Roman" w:cs="Times New Roman"/>
                <w:color w:val="000000" w:themeColor="text1"/>
                <w:sz w:val="24"/>
                <w:szCs w:val="24"/>
                <w:shd w:val="clear" w:color="auto" w:fill="FFFFFF"/>
                <w:vertAlign w:val="subscript"/>
              </w:rPr>
              <w:t xml:space="preserve"> </w:t>
            </w:r>
            <w:r w:rsidRPr="0056749F">
              <w:rPr>
                <w:rFonts w:ascii="Times New Roman" w:hAnsi="Times New Roman" w:cs="Times New Roman"/>
                <w:color w:val="000000" w:themeColor="text1"/>
                <w:sz w:val="24"/>
                <w:szCs w:val="24"/>
                <w:shd w:val="clear" w:color="auto" w:fill="FFFFFF"/>
              </w:rPr>
              <w:t>= 1930 µg</w:t>
            </w:r>
          </w:p>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AUC= 39160 µg*h</w:t>
            </w:r>
          </w:p>
        </w:tc>
        <w:tc>
          <w:tcPr>
            <w:tcW w:w="3510" w:type="dxa"/>
          </w:tcPr>
          <w:p w:rsidR="00CB2C59" w:rsidRPr="0056749F" w:rsidRDefault="00CB2C59" w:rsidP="0056749F">
            <w:pPr>
              <w:spacing w:line="360" w:lineRule="auto"/>
              <w:jc w:val="both"/>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An acetylcholinesterase inhibitor used to treat the behavioral and cognitive effects of Alzheimer's Disease and other types of dementia.</w:t>
            </w:r>
          </w:p>
        </w:tc>
      </w:tr>
      <w:tr w:rsidR="00CB2C59" w:rsidRPr="0056749F" w:rsidTr="007F2E8A">
        <w:tc>
          <w:tcPr>
            <w:tcW w:w="1525"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roofErr w:type="spellStart"/>
            <w:r w:rsidRPr="0056749F">
              <w:rPr>
                <w:rFonts w:ascii="Times New Roman" w:hAnsi="Times New Roman" w:cs="Times New Roman"/>
                <w:color w:val="000000" w:themeColor="text1"/>
                <w:sz w:val="24"/>
                <w:szCs w:val="24"/>
                <w:shd w:val="clear" w:color="auto" w:fill="FFFFFF"/>
              </w:rPr>
              <w:lastRenderedPageBreak/>
              <w:t>Rivastigmine</w:t>
            </w:r>
            <w:proofErr w:type="spellEnd"/>
          </w:p>
        </w:tc>
        <w:tc>
          <w:tcPr>
            <w:tcW w:w="1733"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Nasal liposomal and PLGA nanoparticle formulations</w:t>
            </w:r>
          </w:p>
        </w:tc>
        <w:tc>
          <w:tcPr>
            <w:tcW w:w="3420" w:type="dxa"/>
          </w:tcPr>
          <w:p w:rsidR="00FB68AE" w:rsidRDefault="00FB68AE"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AUC=  35,921.75 ± 9559.46</w:t>
            </w:r>
          </w:p>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roofErr w:type="spellStart"/>
            <w:r w:rsidRPr="0056749F">
              <w:rPr>
                <w:rFonts w:ascii="Times New Roman" w:hAnsi="Times New Roman" w:cs="Times New Roman"/>
                <w:color w:val="000000" w:themeColor="text1"/>
                <w:sz w:val="24"/>
                <w:szCs w:val="24"/>
                <w:shd w:val="clear" w:color="auto" w:fill="FFFFFF"/>
              </w:rPr>
              <w:t>C</w:t>
            </w:r>
            <w:r w:rsidRPr="006C2420">
              <w:rPr>
                <w:rFonts w:ascii="Times New Roman" w:hAnsi="Times New Roman" w:cs="Times New Roman"/>
                <w:color w:val="000000" w:themeColor="text1"/>
                <w:sz w:val="24"/>
                <w:szCs w:val="24"/>
                <w:shd w:val="clear" w:color="auto" w:fill="FFFFFF"/>
                <w:vertAlign w:val="subscript"/>
              </w:rPr>
              <w:t>max</w:t>
            </w:r>
            <w:proofErr w:type="spellEnd"/>
            <w:r w:rsidRPr="0056749F">
              <w:rPr>
                <w:rFonts w:ascii="Times New Roman" w:hAnsi="Times New Roman" w:cs="Times New Roman"/>
                <w:color w:val="000000" w:themeColor="text1"/>
                <w:sz w:val="24"/>
                <w:szCs w:val="24"/>
                <w:shd w:val="clear" w:color="auto" w:fill="FFFFFF"/>
              </w:rPr>
              <w:t>= 1489.5 ± 620.71</w:t>
            </w:r>
          </w:p>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half-life= 30.92 ± 8.38 min</w:t>
            </w:r>
          </w:p>
        </w:tc>
        <w:tc>
          <w:tcPr>
            <w:tcW w:w="3510" w:type="dxa"/>
          </w:tcPr>
          <w:p w:rsidR="00CB2C59" w:rsidRPr="0056749F" w:rsidRDefault="00CB2C59" w:rsidP="00FB68AE">
            <w:pPr>
              <w:spacing w:line="360" w:lineRule="auto"/>
              <w:jc w:val="both"/>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 xml:space="preserve">Inhibits both acetyl and </w:t>
            </w:r>
            <w:proofErr w:type="spellStart"/>
            <w:r w:rsidRPr="0056749F">
              <w:rPr>
                <w:rFonts w:ascii="Times New Roman" w:hAnsi="Times New Roman" w:cs="Times New Roman"/>
                <w:color w:val="000000" w:themeColor="text1"/>
                <w:sz w:val="24"/>
                <w:szCs w:val="24"/>
                <w:shd w:val="clear" w:color="auto" w:fill="FFFFFF"/>
              </w:rPr>
              <w:t>butyryl</w:t>
            </w:r>
            <w:proofErr w:type="spellEnd"/>
            <w:r w:rsidRPr="0056749F">
              <w:rPr>
                <w:rFonts w:ascii="Times New Roman" w:hAnsi="Times New Roman" w:cs="Times New Roman"/>
                <w:color w:val="000000" w:themeColor="text1"/>
                <w:sz w:val="24"/>
                <w:szCs w:val="24"/>
                <w:shd w:val="clear" w:color="auto" w:fill="FFFFFF"/>
              </w:rPr>
              <w:t xml:space="preserve"> cholinesterase</w:t>
            </w:r>
            <w:r w:rsidR="00FB68AE">
              <w:rPr>
                <w:rFonts w:ascii="Times New Roman" w:hAnsi="Times New Roman" w:cs="Times New Roman"/>
                <w:color w:val="000000" w:themeColor="text1"/>
                <w:sz w:val="24"/>
                <w:szCs w:val="24"/>
                <w:shd w:val="clear" w:color="auto" w:fill="FFFFFF"/>
              </w:rPr>
              <w:t>.</w:t>
            </w:r>
          </w:p>
        </w:tc>
      </w:tr>
      <w:tr w:rsidR="00CB2C59" w:rsidRPr="0056749F" w:rsidTr="007F2E8A">
        <w:tc>
          <w:tcPr>
            <w:tcW w:w="1525"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Curcumin</w:t>
            </w:r>
          </w:p>
        </w:tc>
        <w:tc>
          <w:tcPr>
            <w:tcW w:w="1733" w:type="dxa"/>
          </w:tcPr>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Solid Lipid Nanoparticle and Nanostructured lipid carrier</w:t>
            </w:r>
          </w:p>
        </w:tc>
        <w:tc>
          <w:tcPr>
            <w:tcW w:w="3420" w:type="dxa"/>
          </w:tcPr>
          <w:p w:rsidR="00CB2C59" w:rsidRPr="0056749F" w:rsidRDefault="00FB68AE" w:rsidP="006C2420">
            <w:pPr>
              <w:spacing w:line="360" w:lineRule="auto"/>
              <w:jc w:val="center"/>
              <w:rPr>
                <w:rFonts w:ascii="Times New Roman" w:hAnsi="Times New Roman" w:cs="Times New Roman"/>
                <w:color w:val="000000" w:themeColor="text1"/>
                <w:sz w:val="24"/>
                <w:szCs w:val="24"/>
                <w:shd w:val="clear" w:color="auto" w:fill="FFFFFF"/>
              </w:rPr>
            </w:pPr>
            <w:proofErr w:type="spellStart"/>
            <w:r w:rsidRPr="0056749F">
              <w:rPr>
                <w:rFonts w:ascii="Times New Roman" w:hAnsi="Times New Roman" w:cs="Times New Roman"/>
                <w:color w:val="000000" w:themeColor="text1"/>
                <w:sz w:val="24"/>
                <w:szCs w:val="24"/>
                <w:shd w:val="clear" w:color="auto" w:fill="FFFFFF"/>
              </w:rPr>
              <w:t>C</w:t>
            </w:r>
            <w:r w:rsidRPr="006C2420">
              <w:rPr>
                <w:rFonts w:ascii="Times New Roman" w:hAnsi="Times New Roman" w:cs="Times New Roman"/>
                <w:color w:val="000000" w:themeColor="text1"/>
                <w:sz w:val="24"/>
                <w:szCs w:val="24"/>
                <w:shd w:val="clear" w:color="auto" w:fill="FFFFFF"/>
                <w:vertAlign w:val="subscript"/>
              </w:rPr>
              <w:t>max</w:t>
            </w:r>
            <w:proofErr w:type="spellEnd"/>
            <w:r w:rsidRPr="0056749F">
              <w:rPr>
                <w:rFonts w:ascii="Times New Roman" w:hAnsi="Times New Roman" w:cs="Times New Roman"/>
                <w:color w:val="000000" w:themeColor="text1"/>
                <w:sz w:val="24"/>
                <w:szCs w:val="24"/>
                <w:shd w:val="clear" w:color="auto" w:fill="FFFFFF"/>
              </w:rPr>
              <w:t xml:space="preserve"> </w:t>
            </w:r>
            <w:r w:rsidR="00CB2C59" w:rsidRPr="0056749F">
              <w:rPr>
                <w:rFonts w:ascii="Times New Roman" w:hAnsi="Times New Roman" w:cs="Times New Roman"/>
                <w:color w:val="000000" w:themeColor="text1"/>
                <w:sz w:val="24"/>
                <w:szCs w:val="24"/>
                <w:shd w:val="clear" w:color="auto" w:fill="FFFFFF"/>
              </w:rPr>
              <w:t xml:space="preserve">105 µg/ml, </w:t>
            </w:r>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T</w:t>
            </w:r>
            <w:r w:rsidRPr="006C2420">
              <w:rPr>
                <w:rFonts w:ascii="Times New Roman" w:hAnsi="Times New Roman" w:cs="Times New Roman"/>
                <w:color w:val="000000" w:themeColor="text1"/>
                <w:sz w:val="24"/>
                <w:szCs w:val="24"/>
                <w:shd w:val="clear" w:color="auto" w:fill="FFFFFF"/>
                <w:vertAlign w:val="subscript"/>
              </w:rPr>
              <w:t>max</w:t>
            </w:r>
            <w:proofErr w:type="spellEnd"/>
            <w:r w:rsidRPr="0056749F">
              <w:rPr>
                <w:rFonts w:ascii="Times New Roman" w:hAnsi="Times New Roman" w:cs="Times New Roman"/>
                <w:color w:val="000000" w:themeColor="text1"/>
                <w:sz w:val="24"/>
                <w:szCs w:val="24"/>
                <w:shd w:val="clear" w:color="auto" w:fill="FFFFFF"/>
              </w:rPr>
              <w:t xml:space="preserve"> </w:t>
            </w:r>
            <w:r w:rsidR="00CB2C59" w:rsidRPr="0056749F">
              <w:rPr>
                <w:rFonts w:ascii="Times New Roman" w:hAnsi="Times New Roman" w:cs="Times New Roman"/>
                <w:color w:val="000000" w:themeColor="text1"/>
                <w:sz w:val="24"/>
                <w:szCs w:val="24"/>
                <w:shd w:val="clear" w:color="auto" w:fill="FFFFFF"/>
              </w:rPr>
              <w:t xml:space="preserve">2 h, </w:t>
            </w:r>
            <w:r w:rsidRPr="0056749F">
              <w:rPr>
                <w:rFonts w:ascii="Times New Roman" w:hAnsi="Times New Roman" w:cs="Times New Roman"/>
                <w:color w:val="000000" w:themeColor="text1"/>
                <w:sz w:val="24"/>
                <w:szCs w:val="24"/>
                <w:shd w:val="clear" w:color="auto" w:fill="FFFFFF"/>
              </w:rPr>
              <w:t xml:space="preserve"> Kel,</w:t>
            </w:r>
            <w:r w:rsidR="00CB2C59" w:rsidRPr="0056749F">
              <w:rPr>
                <w:rFonts w:ascii="Times New Roman" w:hAnsi="Times New Roman" w:cs="Times New Roman"/>
                <w:color w:val="000000" w:themeColor="text1"/>
                <w:sz w:val="24"/>
                <w:szCs w:val="24"/>
                <w:shd w:val="clear" w:color="auto" w:fill="FFFFFF"/>
              </w:rPr>
              <w:t>0.23/h, and 1</w:t>
            </w:r>
            <w:r w:rsidRPr="0056749F">
              <w:rPr>
                <w:rFonts w:ascii="Times New Roman" w:hAnsi="Times New Roman" w:cs="Times New Roman"/>
                <w:color w:val="000000" w:themeColor="text1"/>
                <w:sz w:val="24"/>
                <w:szCs w:val="24"/>
                <w:shd w:val="clear" w:color="auto" w:fill="FFFFFF"/>
              </w:rPr>
              <w:t xml:space="preserve"> AUC </w:t>
            </w:r>
            <w:r w:rsidR="00CB2C59" w:rsidRPr="0056749F">
              <w:rPr>
                <w:rFonts w:ascii="Times New Roman" w:hAnsi="Times New Roman" w:cs="Times New Roman"/>
                <w:color w:val="000000" w:themeColor="text1"/>
                <w:sz w:val="24"/>
                <w:szCs w:val="24"/>
                <w:shd w:val="clear" w:color="auto" w:fill="FFFFFF"/>
              </w:rPr>
              <w:t>629 µg.hr/ml)</w:t>
            </w:r>
          </w:p>
        </w:tc>
        <w:tc>
          <w:tcPr>
            <w:tcW w:w="3510" w:type="dxa"/>
          </w:tcPr>
          <w:p w:rsidR="00CB2C59" w:rsidRPr="0056749F" w:rsidRDefault="00CB2C59" w:rsidP="0056749F">
            <w:pPr>
              <w:spacing w:line="360" w:lineRule="auto"/>
              <w:jc w:val="both"/>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 xml:space="preserve">It </w:t>
            </w:r>
            <w:r w:rsidR="006C2420" w:rsidRPr="0056749F">
              <w:rPr>
                <w:rFonts w:ascii="Times New Roman" w:hAnsi="Times New Roman" w:cs="Times New Roman"/>
                <w:color w:val="000000" w:themeColor="text1"/>
                <w:sz w:val="24"/>
                <w:szCs w:val="24"/>
                <w:shd w:val="clear" w:color="auto" w:fill="FFFFFF"/>
              </w:rPr>
              <w:t>inhibits</w:t>
            </w:r>
            <w:r w:rsidRPr="0056749F">
              <w:rPr>
                <w:rFonts w:ascii="Times New Roman" w:hAnsi="Times New Roman" w:cs="Times New Roman"/>
                <w:color w:val="000000" w:themeColor="text1"/>
                <w:sz w:val="24"/>
                <w:szCs w:val="24"/>
                <w:shd w:val="clear" w:color="auto" w:fill="FFFFFF"/>
              </w:rPr>
              <w:t xml:space="preserve"> COX-2</w:t>
            </w:r>
            <w:r w:rsidR="006C2420">
              <w:rPr>
                <w:rFonts w:ascii="Times New Roman" w:hAnsi="Times New Roman" w:cs="Times New Roman"/>
                <w:color w:val="000000" w:themeColor="text1"/>
                <w:sz w:val="24"/>
                <w:szCs w:val="24"/>
                <w:shd w:val="clear" w:color="auto" w:fill="FFFFFF"/>
              </w:rPr>
              <w:t>.</w:t>
            </w:r>
          </w:p>
        </w:tc>
      </w:tr>
      <w:tr w:rsidR="00CB2C59" w:rsidRPr="0056749F" w:rsidTr="007F2E8A">
        <w:tc>
          <w:tcPr>
            <w:tcW w:w="1525" w:type="dxa"/>
          </w:tcPr>
          <w:p w:rsidR="00CB2C59" w:rsidRPr="0056749F" w:rsidRDefault="00CB2C59" w:rsidP="006C2420">
            <w:pPr>
              <w:shd w:val="clear" w:color="auto" w:fill="FFFFFF"/>
              <w:spacing w:before="272" w:after="136" w:line="360" w:lineRule="auto"/>
              <w:jc w:val="center"/>
              <w:outlineLvl w:val="0"/>
              <w:rPr>
                <w:rFonts w:ascii="Times New Roman" w:eastAsia="Times New Roman" w:hAnsi="Times New Roman" w:cs="Times New Roman"/>
                <w:color w:val="000000" w:themeColor="text1"/>
                <w:kern w:val="36"/>
                <w:sz w:val="24"/>
                <w:szCs w:val="24"/>
              </w:rPr>
            </w:pPr>
            <w:proofErr w:type="spellStart"/>
            <w:r w:rsidRPr="0056749F">
              <w:rPr>
                <w:rFonts w:ascii="Times New Roman" w:eastAsia="Times New Roman" w:hAnsi="Times New Roman" w:cs="Times New Roman"/>
                <w:color w:val="000000" w:themeColor="text1"/>
                <w:kern w:val="36"/>
                <w:sz w:val="24"/>
                <w:szCs w:val="24"/>
              </w:rPr>
              <w:t>Bacopa</w:t>
            </w:r>
            <w:proofErr w:type="spellEnd"/>
            <w:r w:rsidRPr="0056749F">
              <w:rPr>
                <w:rFonts w:ascii="Times New Roman" w:eastAsia="Times New Roman" w:hAnsi="Times New Roman" w:cs="Times New Roman"/>
                <w:color w:val="000000" w:themeColor="text1"/>
                <w:kern w:val="36"/>
                <w:sz w:val="24"/>
                <w:szCs w:val="24"/>
              </w:rPr>
              <w:t xml:space="preserve"> Extract</w:t>
            </w:r>
          </w:p>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
        </w:tc>
        <w:tc>
          <w:tcPr>
            <w:tcW w:w="1733" w:type="dxa"/>
          </w:tcPr>
          <w:p w:rsidR="00CB2C59" w:rsidRPr="0056749F" w:rsidRDefault="007F2E8A" w:rsidP="006C2420">
            <w:pPr>
              <w:spacing w:line="360" w:lineRule="auto"/>
              <w:jc w:val="center"/>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t>Phospholipid comp</w:t>
            </w:r>
            <w:r w:rsidR="00CB2C59" w:rsidRPr="0056749F">
              <w:rPr>
                <w:rFonts w:ascii="Times New Roman" w:hAnsi="Times New Roman" w:cs="Times New Roman"/>
                <w:color w:val="000000" w:themeColor="text1"/>
                <w:sz w:val="24"/>
                <w:szCs w:val="24"/>
                <w:shd w:val="clear" w:color="auto" w:fill="FFFFFF"/>
              </w:rPr>
              <w:t>lex</w:t>
            </w:r>
          </w:p>
        </w:tc>
        <w:tc>
          <w:tcPr>
            <w:tcW w:w="3420" w:type="dxa"/>
          </w:tcPr>
          <w:p w:rsidR="00CB2C59" w:rsidRPr="0056749F" w:rsidRDefault="00CB2C59" w:rsidP="006C2420">
            <w:pPr>
              <w:spacing w:line="360" w:lineRule="auto"/>
              <w:jc w:val="center"/>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The bioavailability experiments conducted in rats indicated the presence of </w:t>
            </w:r>
            <w:proofErr w:type="spellStart"/>
            <w:r w:rsidRPr="0056749F">
              <w:rPr>
                <w:rFonts w:ascii="Times New Roman" w:hAnsi="Times New Roman" w:cs="Times New Roman"/>
                <w:color w:val="000000" w:themeColor="text1"/>
                <w:sz w:val="24"/>
                <w:szCs w:val="24"/>
              </w:rPr>
              <w:t>bacopaside</w:t>
            </w:r>
            <w:proofErr w:type="spellEnd"/>
            <w:r w:rsidRPr="0056749F">
              <w:rPr>
                <w:rFonts w:ascii="Times New Roman" w:hAnsi="Times New Roman" w:cs="Times New Roman"/>
                <w:color w:val="000000" w:themeColor="text1"/>
                <w:sz w:val="24"/>
                <w:szCs w:val="24"/>
              </w:rPr>
              <w:t xml:space="preserve"> I and II in the serum. In the case of the basic extract (BE), the peak serum concentration was rapidly reached within the first hour, with values of 10.41 </w:t>
            </w:r>
            <w:proofErr w:type="spellStart"/>
            <w:r w:rsidRPr="0056749F">
              <w:rPr>
                <w:rFonts w:ascii="Times New Roman" w:hAnsi="Times New Roman" w:cs="Times New Roman"/>
                <w:color w:val="000000" w:themeColor="text1"/>
                <w:sz w:val="24"/>
                <w:szCs w:val="24"/>
              </w:rPr>
              <w:t>μg</w:t>
            </w:r>
            <w:proofErr w:type="spellEnd"/>
            <w:r w:rsidRPr="0056749F">
              <w:rPr>
                <w:rFonts w:ascii="Times New Roman" w:hAnsi="Times New Roman" w:cs="Times New Roman"/>
                <w:color w:val="000000" w:themeColor="text1"/>
                <w:sz w:val="24"/>
                <w:szCs w:val="24"/>
              </w:rPr>
              <w:t xml:space="preserve">/ml and 10.38 </w:t>
            </w:r>
            <w:proofErr w:type="spellStart"/>
            <w:r w:rsidRPr="0056749F">
              <w:rPr>
                <w:rFonts w:ascii="Times New Roman" w:hAnsi="Times New Roman" w:cs="Times New Roman"/>
                <w:color w:val="000000" w:themeColor="text1"/>
                <w:sz w:val="24"/>
                <w:szCs w:val="24"/>
              </w:rPr>
              <w:t>μg</w:t>
            </w:r>
            <w:proofErr w:type="spellEnd"/>
            <w:r w:rsidRPr="0056749F">
              <w:rPr>
                <w:rFonts w:ascii="Times New Roman" w:hAnsi="Times New Roman" w:cs="Times New Roman"/>
                <w:color w:val="000000" w:themeColor="text1"/>
                <w:sz w:val="24"/>
                <w:szCs w:val="24"/>
              </w:rPr>
              <w:t xml:space="preserve">/ml for </w:t>
            </w:r>
            <w:proofErr w:type="spellStart"/>
            <w:r w:rsidRPr="0056749F">
              <w:rPr>
                <w:rFonts w:ascii="Times New Roman" w:hAnsi="Times New Roman" w:cs="Times New Roman"/>
                <w:color w:val="000000" w:themeColor="text1"/>
                <w:sz w:val="24"/>
                <w:szCs w:val="24"/>
              </w:rPr>
              <w:t>bacopaside</w:t>
            </w:r>
            <w:proofErr w:type="spellEnd"/>
            <w:r w:rsidRPr="0056749F">
              <w:rPr>
                <w:rFonts w:ascii="Times New Roman" w:hAnsi="Times New Roman" w:cs="Times New Roman"/>
                <w:color w:val="000000" w:themeColor="text1"/>
                <w:sz w:val="24"/>
                <w:szCs w:val="24"/>
              </w:rPr>
              <w:t xml:space="preserve"> I and II, respectively.</w:t>
            </w:r>
          </w:p>
          <w:p w:rsidR="00CB2C59" w:rsidRPr="0056749F" w:rsidRDefault="00CB2C59" w:rsidP="006C2420">
            <w:pPr>
              <w:spacing w:line="360" w:lineRule="auto"/>
              <w:jc w:val="center"/>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However, when a </w:t>
            </w:r>
            <w:proofErr w:type="spellStart"/>
            <w:r w:rsidRPr="0056749F">
              <w:rPr>
                <w:rFonts w:ascii="Times New Roman" w:hAnsi="Times New Roman" w:cs="Times New Roman"/>
                <w:color w:val="000000" w:themeColor="text1"/>
                <w:sz w:val="24"/>
                <w:szCs w:val="24"/>
              </w:rPr>
              <w:t>Phytosome</w:t>
            </w:r>
            <w:proofErr w:type="spellEnd"/>
            <w:r w:rsidRPr="0056749F">
              <w:rPr>
                <w:rFonts w:ascii="Times New Roman" w:hAnsi="Times New Roman" w:cs="Times New Roman"/>
                <w:color w:val="000000" w:themeColor="text1"/>
                <w:sz w:val="24"/>
                <w:szCs w:val="24"/>
              </w:rPr>
              <w:t xml:space="preserve"> preparation was used, higher serum concentrations of </w:t>
            </w:r>
            <w:proofErr w:type="spellStart"/>
            <w:r w:rsidRPr="0056749F">
              <w:rPr>
                <w:rFonts w:ascii="Times New Roman" w:hAnsi="Times New Roman" w:cs="Times New Roman"/>
                <w:color w:val="000000" w:themeColor="text1"/>
                <w:sz w:val="24"/>
                <w:szCs w:val="24"/>
              </w:rPr>
              <w:t>bacopasides</w:t>
            </w:r>
            <w:proofErr w:type="spellEnd"/>
            <w:r w:rsidRPr="0056749F">
              <w:rPr>
                <w:rFonts w:ascii="Times New Roman" w:hAnsi="Times New Roman" w:cs="Times New Roman"/>
                <w:color w:val="000000" w:themeColor="text1"/>
                <w:sz w:val="24"/>
                <w:szCs w:val="24"/>
              </w:rPr>
              <w:t xml:space="preserve"> were observed. The peak concentrations for </w:t>
            </w:r>
            <w:proofErr w:type="spellStart"/>
            <w:r w:rsidRPr="0056749F">
              <w:rPr>
                <w:rFonts w:ascii="Times New Roman" w:hAnsi="Times New Roman" w:cs="Times New Roman"/>
                <w:color w:val="000000" w:themeColor="text1"/>
                <w:sz w:val="24"/>
                <w:szCs w:val="24"/>
              </w:rPr>
              <w:t>bacopaside</w:t>
            </w:r>
            <w:proofErr w:type="spellEnd"/>
            <w:r w:rsidRPr="0056749F">
              <w:rPr>
                <w:rFonts w:ascii="Times New Roman" w:hAnsi="Times New Roman" w:cs="Times New Roman"/>
                <w:color w:val="000000" w:themeColor="text1"/>
                <w:sz w:val="24"/>
                <w:szCs w:val="24"/>
              </w:rPr>
              <w:t xml:space="preserve"> I and II were </w:t>
            </w:r>
            <w:proofErr w:type="gramStart"/>
            <w:r w:rsidRPr="0056749F">
              <w:rPr>
                <w:rFonts w:ascii="Times New Roman" w:hAnsi="Times New Roman" w:cs="Times New Roman"/>
                <w:color w:val="000000" w:themeColor="text1"/>
                <w:sz w:val="24"/>
                <w:szCs w:val="24"/>
              </w:rPr>
              <w:t xml:space="preserve">12.21 </w:t>
            </w:r>
            <w:proofErr w:type="spellStart"/>
            <w:r w:rsidRPr="0056749F">
              <w:rPr>
                <w:rFonts w:ascii="Times New Roman" w:hAnsi="Times New Roman" w:cs="Times New Roman"/>
                <w:color w:val="000000" w:themeColor="text1"/>
                <w:sz w:val="24"/>
                <w:szCs w:val="24"/>
              </w:rPr>
              <w:t>μg</w:t>
            </w:r>
            <w:proofErr w:type="spellEnd"/>
            <w:r w:rsidRPr="0056749F">
              <w:rPr>
                <w:rFonts w:ascii="Times New Roman" w:hAnsi="Times New Roman" w:cs="Times New Roman"/>
                <w:color w:val="000000" w:themeColor="text1"/>
                <w:sz w:val="24"/>
                <w:szCs w:val="24"/>
              </w:rPr>
              <w:t>/ml</w:t>
            </w:r>
            <w:proofErr w:type="gramEnd"/>
            <w:r w:rsidRPr="0056749F">
              <w:rPr>
                <w:rFonts w:ascii="Times New Roman" w:hAnsi="Times New Roman" w:cs="Times New Roman"/>
                <w:color w:val="000000" w:themeColor="text1"/>
                <w:sz w:val="24"/>
                <w:szCs w:val="24"/>
              </w:rPr>
              <w:t xml:space="preserve"> and 12.28 </w:t>
            </w:r>
            <w:proofErr w:type="spellStart"/>
            <w:r w:rsidRPr="0056749F">
              <w:rPr>
                <w:rFonts w:ascii="Times New Roman" w:hAnsi="Times New Roman" w:cs="Times New Roman"/>
                <w:color w:val="000000" w:themeColor="text1"/>
                <w:sz w:val="24"/>
                <w:szCs w:val="24"/>
              </w:rPr>
              <w:t>μg</w:t>
            </w:r>
            <w:proofErr w:type="spellEnd"/>
            <w:r w:rsidRPr="0056749F">
              <w:rPr>
                <w:rFonts w:ascii="Times New Roman" w:hAnsi="Times New Roman" w:cs="Times New Roman"/>
                <w:color w:val="000000" w:themeColor="text1"/>
                <w:sz w:val="24"/>
                <w:szCs w:val="24"/>
              </w:rPr>
              <w:t xml:space="preserve">/ml, respectively, and these levels were reached within the first hour. These results indicate that the </w:t>
            </w:r>
            <w:proofErr w:type="spellStart"/>
            <w:r w:rsidRPr="0056749F">
              <w:rPr>
                <w:rFonts w:ascii="Times New Roman" w:hAnsi="Times New Roman" w:cs="Times New Roman"/>
                <w:color w:val="000000" w:themeColor="text1"/>
                <w:sz w:val="24"/>
                <w:szCs w:val="24"/>
              </w:rPr>
              <w:t>phytosome</w:t>
            </w:r>
            <w:proofErr w:type="spellEnd"/>
            <w:r w:rsidRPr="0056749F">
              <w:rPr>
                <w:rFonts w:ascii="Times New Roman" w:hAnsi="Times New Roman" w:cs="Times New Roman"/>
                <w:color w:val="000000" w:themeColor="text1"/>
                <w:sz w:val="24"/>
                <w:szCs w:val="24"/>
              </w:rPr>
              <w:t xml:space="preserve"> preparation led to </w:t>
            </w:r>
            <w:r w:rsidRPr="0056749F">
              <w:rPr>
                <w:rFonts w:ascii="Times New Roman" w:hAnsi="Times New Roman" w:cs="Times New Roman"/>
                <w:color w:val="000000" w:themeColor="text1"/>
                <w:sz w:val="24"/>
                <w:szCs w:val="24"/>
              </w:rPr>
              <w:lastRenderedPageBreak/>
              <w:t xml:space="preserve">improved serum concentrations of </w:t>
            </w:r>
            <w:proofErr w:type="spellStart"/>
            <w:r w:rsidRPr="0056749F">
              <w:rPr>
                <w:rFonts w:ascii="Times New Roman" w:hAnsi="Times New Roman" w:cs="Times New Roman"/>
                <w:color w:val="000000" w:themeColor="text1"/>
                <w:sz w:val="24"/>
                <w:szCs w:val="24"/>
              </w:rPr>
              <w:t>bacopasides</w:t>
            </w:r>
            <w:proofErr w:type="spellEnd"/>
            <w:r w:rsidRPr="0056749F">
              <w:rPr>
                <w:rFonts w:ascii="Times New Roman" w:hAnsi="Times New Roman" w:cs="Times New Roman"/>
                <w:color w:val="000000" w:themeColor="text1"/>
                <w:sz w:val="24"/>
                <w:szCs w:val="24"/>
              </w:rPr>
              <w:t xml:space="preserve"> compared to the basic extract (BE).</w:t>
            </w:r>
          </w:p>
          <w:p w:rsidR="00CB2C59" w:rsidRPr="0056749F" w:rsidRDefault="00CB2C59" w:rsidP="006C2420">
            <w:pPr>
              <w:spacing w:line="360" w:lineRule="auto"/>
              <w:jc w:val="center"/>
              <w:rPr>
                <w:rFonts w:ascii="Times New Roman" w:hAnsi="Times New Roman" w:cs="Times New Roman"/>
                <w:color w:val="000000" w:themeColor="text1"/>
                <w:sz w:val="24"/>
                <w:szCs w:val="24"/>
                <w:shd w:val="clear" w:color="auto" w:fill="FFFFFF"/>
              </w:rPr>
            </w:pPr>
          </w:p>
        </w:tc>
        <w:tc>
          <w:tcPr>
            <w:tcW w:w="3510" w:type="dxa"/>
          </w:tcPr>
          <w:p w:rsidR="00CB2C59" w:rsidRPr="0056749F" w:rsidRDefault="00CB2C59" w:rsidP="0056749F">
            <w:pPr>
              <w:spacing w:line="360" w:lineRule="auto"/>
              <w:jc w:val="both"/>
              <w:rPr>
                <w:rFonts w:ascii="Times New Roman" w:hAnsi="Times New Roman" w:cs="Times New Roman"/>
                <w:color w:val="000000" w:themeColor="text1"/>
                <w:sz w:val="24"/>
                <w:szCs w:val="24"/>
                <w:shd w:val="clear" w:color="auto" w:fill="FFFFFF"/>
              </w:rPr>
            </w:pPr>
            <w:r w:rsidRPr="0056749F">
              <w:rPr>
                <w:rFonts w:ascii="Times New Roman" w:hAnsi="Times New Roman" w:cs="Times New Roman"/>
                <w:color w:val="000000" w:themeColor="text1"/>
                <w:sz w:val="24"/>
                <w:szCs w:val="24"/>
                <w:shd w:val="clear" w:color="auto" w:fill="FFFFFF"/>
              </w:rPr>
              <w:lastRenderedPageBreak/>
              <w:t>It inhibits Aβ aggregates</w:t>
            </w:r>
            <w:r w:rsidR="006C2420">
              <w:rPr>
                <w:rFonts w:ascii="Times New Roman" w:hAnsi="Times New Roman" w:cs="Times New Roman"/>
                <w:color w:val="000000" w:themeColor="text1"/>
                <w:sz w:val="24"/>
                <w:szCs w:val="24"/>
                <w:shd w:val="clear" w:color="auto" w:fill="FFFFFF"/>
              </w:rPr>
              <w:t>.</w:t>
            </w:r>
          </w:p>
        </w:tc>
      </w:tr>
    </w:tbl>
    <w:p w:rsidR="006C2420" w:rsidRPr="0056749F" w:rsidRDefault="006C2420" w:rsidP="0056749F">
      <w:pPr>
        <w:spacing w:line="360" w:lineRule="auto"/>
        <w:rPr>
          <w:rFonts w:ascii="Times New Roman" w:hAnsi="Times New Roman" w:cs="Times New Roman"/>
          <w:color w:val="000000" w:themeColor="text1"/>
          <w:sz w:val="24"/>
          <w:szCs w:val="24"/>
        </w:rPr>
      </w:pPr>
    </w:p>
    <w:p w:rsidR="0056749F" w:rsidRPr="0056749F" w:rsidRDefault="0056749F" w:rsidP="0056749F">
      <w:pPr>
        <w:pStyle w:val="ListParagraph"/>
        <w:numPr>
          <w:ilvl w:val="0"/>
          <w:numId w:val="15"/>
        </w:numPr>
        <w:spacing w:line="360" w:lineRule="auto"/>
        <w:rPr>
          <w:rFonts w:ascii="Times New Roman" w:hAnsi="Times New Roman" w:cs="Times New Roman"/>
          <w:b/>
          <w:sz w:val="24"/>
          <w:szCs w:val="24"/>
        </w:rPr>
      </w:pPr>
      <w:r w:rsidRPr="0056749F">
        <w:rPr>
          <w:rFonts w:ascii="Times New Roman" w:hAnsi="Times New Roman" w:cs="Times New Roman"/>
          <w:b/>
          <w:sz w:val="24"/>
          <w:szCs w:val="24"/>
        </w:rPr>
        <w:t>Biomedical Applications</w:t>
      </w:r>
    </w:p>
    <w:p w:rsidR="0056749F" w:rsidRPr="00363842" w:rsidRDefault="0056749F" w:rsidP="00363842">
      <w:pPr>
        <w:spacing w:line="360" w:lineRule="auto"/>
        <w:jc w:val="both"/>
        <w:rPr>
          <w:rFonts w:ascii="Times New Roman" w:hAnsi="Times New Roman" w:cs="Times New Roman"/>
          <w:sz w:val="24"/>
          <w:szCs w:val="24"/>
        </w:rPr>
      </w:pPr>
      <w:r w:rsidRPr="00363842">
        <w:rPr>
          <w:rFonts w:ascii="Times New Roman" w:hAnsi="Times New Roman" w:cs="Times New Roman"/>
          <w:sz w:val="24"/>
          <w:szCs w:val="24"/>
        </w:rPr>
        <w:t>Dendrimers have shown great promise in various biomedical applications due to their exceptional properties. Some significant applications include:</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Drug Delivery: Dendrimers can encapsulate drugs within their interior or conjugate drugs onto their surface. This controlled drug delivery system allows for targeted and sustained release of therapeutic agents, reducing side effects and improving treatment efficacy.</w:t>
      </w:r>
    </w:p>
    <w:p w:rsidR="00FB68AE" w:rsidRDefault="0056749F" w:rsidP="0056749F">
      <w:pPr>
        <w:pStyle w:val="ListParagraph"/>
        <w:numPr>
          <w:ilvl w:val="0"/>
          <w:numId w:val="31"/>
        </w:numPr>
        <w:spacing w:line="360" w:lineRule="auto"/>
        <w:jc w:val="both"/>
        <w:rPr>
          <w:rFonts w:ascii="Times New Roman" w:hAnsi="Times New Roman" w:cs="Times New Roman"/>
          <w:sz w:val="24"/>
          <w:szCs w:val="24"/>
        </w:rPr>
      </w:pPr>
      <w:r w:rsidRPr="00FB68AE">
        <w:rPr>
          <w:rFonts w:ascii="Times New Roman" w:hAnsi="Times New Roman" w:cs="Times New Roman"/>
          <w:sz w:val="24"/>
          <w:szCs w:val="24"/>
        </w:rPr>
        <w:t xml:space="preserve">Imaging Agents: The surface of dendrimers can be functionalized with contrast agents or fluorescent molecules. </w:t>
      </w:r>
    </w:p>
    <w:p w:rsidR="0056749F" w:rsidRPr="00FB68AE" w:rsidRDefault="0056749F" w:rsidP="0056749F">
      <w:pPr>
        <w:pStyle w:val="ListParagraph"/>
        <w:numPr>
          <w:ilvl w:val="0"/>
          <w:numId w:val="31"/>
        </w:numPr>
        <w:spacing w:line="360" w:lineRule="auto"/>
        <w:jc w:val="both"/>
        <w:rPr>
          <w:rFonts w:ascii="Times New Roman" w:hAnsi="Times New Roman" w:cs="Times New Roman"/>
          <w:sz w:val="24"/>
          <w:szCs w:val="24"/>
        </w:rPr>
      </w:pPr>
      <w:r w:rsidRPr="00FB68AE">
        <w:rPr>
          <w:rFonts w:ascii="Times New Roman" w:hAnsi="Times New Roman" w:cs="Times New Roman"/>
          <w:sz w:val="24"/>
          <w:szCs w:val="24"/>
        </w:rPr>
        <w:t>Gene Delivery: Dendrimers have been explored as non-viral vectors for gene delivery. They can condense and protect nucleic acids, facilitating their transport into cells for gene therapy applications.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Antimicrobial Agents: Some dendrimers exhibit antimicrobial properties and have been investigated as potential alternatives to traditional antibiotics.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Cancer Therapeutics: Dendrimers can be used to target cancer cells selectively, delivering anticancer drugs or therapies with reduced damage to healthy tissues.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Tissue Engineering: Dendrimers play a role in tissue engineering as scaffolds or carriers for growth factors and cells to support tissue regeneration.</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Diagnostic Tools: Dendrimers can be modified to bind specifically to biomarkers, enabling sensitive detection of diseases and infections.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Enhanced Permeability and Retention (EPR) Effect: Dendrimers, especially those in the nanometer size range, can take advantage of the EPR effect in tumors. This effect allows them to accumulate preferentially in tumor tissues due to their leaky vasculature, providing a basis for targeted drug delivery to cancer cells.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proofErr w:type="spellStart"/>
      <w:r w:rsidRPr="0056749F">
        <w:rPr>
          <w:rFonts w:ascii="Times New Roman" w:hAnsi="Times New Roman" w:cs="Times New Roman"/>
          <w:sz w:val="24"/>
          <w:szCs w:val="24"/>
        </w:rPr>
        <w:t>Multivalency</w:t>
      </w:r>
      <w:proofErr w:type="spellEnd"/>
      <w:r w:rsidRPr="0056749F">
        <w:rPr>
          <w:rFonts w:ascii="Times New Roman" w:hAnsi="Times New Roman" w:cs="Times New Roman"/>
          <w:sz w:val="24"/>
          <w:szCs w:val="24"/>
        </w:rPr>
        <w:t xml:space="preserve">: Dendrimers possess a high density of functional groups on their surface, allowing for multivalent interactions with biological targets. This </w:t>
      </w:r>
      <w:proofErr w:type="spellStart"/>
      <w:r w:rsidRPr="0056749F">
        <w:rPr>
          <w:rFonts w:ascii="Times New Roman" w:hAnsi="Times New Roman" w:cs="Times New Roman"/>
          <w:sz w:val="24"/>
          <w:szCs w:val="24"/>
        </w:rPr>
        <w:t>multivalency</w:t>
      </w:r>
      <w:proofErr w:type="spellEnd"/>
      <w:r w:rsidRPr="0056749F">
        <w:rPr>
          <w:rFonts w:ascii="Times New Roman" w:hAnsi="Times New Roman" w:cs="Times New Roman"/>
          <w:sz w:val="24"/>
          <w:szCs w:val="24"/>
        </w:rPr>
        <w:t xml:space="preserve"> can </w:t>
      </w:r>
      <w:r w:rsidRPr="0056749F">
        <w:rPr>
          <w:rFonts w:ascii="Times New Roman" w:hAnsi="Times New Roman" w:cs="Times New Roman"/>
          <w:sz w:val="24"/>
          <w:szCs w:val="24"/>
        </w:rPr>
        <w:lastRenderedPageBreak/>
        <w:t>enhance binding affinities, making dendrimers useful in applications like targeted drug delivery and diagnostics.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Dendritic Vaccines: Dendrimers have been investigated as components of vaccines. By coupling antigens to dendrimers, they can improve immune responses and aid in the development of novel vaccine strategies.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Blood-Brain Barrier (BBB) Delivery: Dendrimers can be engineered to cross the BBB, which is a significant challenge for drug delivery to the central nervous system. This capability opens up possibilities for treating neurological disorders and brain tumors.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Biological Imaging: Dendrimers can serve as contrast agents for various imaging modalities, including MRI, CT, PET (positron emission tomography), and SPECT (single-photon emission computed tomography).</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Inflammation and Autoimmune Diseases: Dendrimers have been explored as potential therapeutics for inflammatory and autoimmune conditions, either by delivering anti-inflammatory agents or modulating immune responses.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 xml:space="preserve">Biosensors: Dendrimers have been incorporated into biosensor platforms, allowing sensitive detection of </w:t>
      </w:r>
      <w:proofErr w:type="spellStart"/>
      <w:r w:rsidRPr="0056749F">
        <w:rPr>
          <w:rFonts w:ascii="Times New Roman" w:hAnsi="Times New Roman" w:cs="Times New Roman"/>
          <w:sz w:val="24"/>
          <w:szCs w:val="24"/>
        </w:rPr>
        <w:t>analytes</w:t>
      </w:r>
      <w:proofErr w:type="spellEnd"/>
      <w:r w:rsidRPr="0056749F">
        <w:rPr>
          <w:rFonts w:ascii="Times New Roman" w:hAnsi="Times New Roman" w:cs="Times New Roman"/>
          <w:sz w:val="24"/>
          <w:szCs w:val="24"/>
        </w:rPr>
        <w:t xml:space="preserve"> in various biological samples.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Dendrimer-Polymer Hybrids: Dendrimers can be combined with other polymers to create hybrid materials with unique properties, expanding their potential applications in biomedicine.</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Regenerative Medicine: Dendrimers are being studied for their ability to promote tissue regeneration and wound healing through controlled release of growth factors and bioactive molecules.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r w:rsidRPr="0056749F">
        <w:rPr>
          <w:rFonts w:ascii="Times New Roman" w:hAnsi="Times New Roman" w:cs="Times New Roman"/>
          <w:sz w:val="24"/>
          <w:szCs w:val="24"/>
        </w:rPr>
        <w:t>Biocompatible Coatings: Dendrimers can be used to modify the surface of medical devices, enhancing biocompatibility and reducing the risk of adverse reactions in patients.</w:t>
      </w:r>
    </w:p>
    <w:p w:rsidR="0056749F" w:rsidRPr="0056749F" w:rsidRDefault="0056749F" w:rsidP="0056749F">
      <w:pPr>
        <w:pStyle w:val="ListParagraph"/>
        <w:numPr>
          <w:ilvl w:val="0"/>
          <w:numId w:val="31"/>
        </w:numPr>
        <w:spacing w:line="360" w:lineRule="auto"/>
        <w:jc w:val="both"/>
        <w:rPr>
          <w:rFonts w:ascii="Times New Roman" w:hAnsi="Times New Roman" w:cs="Times New Roman"/>
          <w:sz w:val="24"/>
          <w:szCs w:val="24"/>
        </w:rPr>
      </w:pPr>
      <w:proofErr w:type="spellStart"/>
      <w:r w:rsidRPr="0056749F">
        <w:rPr>
          <w:rFonts w:ascii="Times New Roman" w:hAnsi="Times New Roman" w:cs="Times New Roman"/>
          <w:sz w:val="24"/>
          <w:szCs w:val="24"/>
        </w:rPr>
        <w:t>Theranostics</w:t>
      </w:r>
      <w:proofErr w:type="spellEnd"/>
      <w:r w:rsidRPr="0056749F">
        <w:rPr>
          <w:rFonts w:ascii="Times New Roman" w:hAnsi="Times New Roman" w:cs="Times New Roman"/>
          <w:sz w:val="24"/>
          <w:szCs w:val="24"/>
        </w:rPr>
        <w:t xml:space="preserve">: Dendrimers are increasingly being used in </w:t>
      </w:r>
      <w:proofErr w:type="spellStart"/>
      <w:r w:rsidRPr="0056749F">
        <w:rPr>
          <w:rFonts w:ascii="Times New Roman" w:hAnsi="Times New Roman" w:cs="Times New Roman"/>
          <w:sz w:val="24"/>
          <w:szCs w:val="24"/>
        </w:rPr>
        <w:t>theranostic</w:t>
      </w:r>
      <w:proofErr w:type="spellEnd"/>
      <w:r w:rsidRPr="0056749F">
        <w:rPr>
          <w:rFonts w:ascii="Times New Roman" w:hAnsi="Times New Roman" w:cs="Times New Roman"/>
          <w:sz w:val="24"/>
          <w:szCs w:val="24"/>
        </w:rPr>
        <w:t xml:space="preserve"> applications, where a single system combines both therapeutic and diagnostic functions, enabling personalized medicine approaches.</w:t>
      </w:r>
    </w:p>
    <w:p w:rsidR="008464A3" w:rsidRPr="0056749F" w:rsidRDefault="008464A3" w:rsidP="0056749F">
      <w:pPr>
        <w:pStyle w:val="ListParagraph"/>
        <w:numPr>
          <w:ilvl w:val="0"/>
          <w:numId w:val="15"/>
        </w:numPr>
        <w:tabs>
          <w:tab w:val="left" w:pos="540"/>
        </w:tabs>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b/>
          <w:color w:val="000000" w:themeColor="text1"/>
          <w:sz w:val="24"/>
          <w:szCs w:val="24"/>
        </w:rPr>
        <w:t>Conclusion</w:t>
      </w:r>
    </w:p>
    <w:p w:rsidR="00A13E8B" w:rsidRPr="0056749F" w:rsidRDefault="00A13E8B" w:rsidP="0056749F">
      <w:p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Alzheimer's disease (AD), a neurological ailment that deteriorates over time, leading to impaired memory, cognition, and behavior, currently has no known cure, and available treatments only </w:t>
      </w:r>
      <w:r w:rsidRPr="0056749F">
        <w:rPr>
          <w:rFonts w:ascii="Times New Roman" w:hAnsi="Times New Roman" w:cs="Times New Roman"/>
          <w:color w:val="000000" w:themeColor="text1"/>
          <w:sz w:val="24"/>
          <w:szCs w:val="24"/>
        </w:rPr>
        <w:lastRenderedPageBreak/>
        <w:t xml:space="preserve">address the symptoms. Nonetheless, multiple novel formulations are under investigation, targeting the underlying pathophysiology of AD. These formulations use advanced drug delivery systems, including development, characterization, production, and application. Some of the innovative technologies being explored are liquid crystals, dendrimers, nanostructured lipid carriers, </w:t>
      </w:r>
      <w:r w:rsidR="006C2420" w:rsidRPr="0056749F">
        <w:rPr>
          <w:rFonts w:ascii="Times New Roman" w:hAnsi="Times New Roman" w:cs="Times New Roman"/>
          <w:color w:val="000000" w:themeColor="text1"/>
          <w:sz w:val="24"/>
          <w:szCs w:val="24"/>
        </w:rPr>
        <w:t>Nano emulsions</w:t>
      </w:r>
      <w:r w:rsidRPr="0056749F">
        <w:rPr>
          <w:rFonts w:ascii="Times New Roman" w:hAnsi="Times New Roman" w:cs="Times New Roman"/>
          <w:color w:val="000000" w:themeColor="text1"/>
          <w:sz w:val="24"/>
          <w:szCs w:val="24"/>
        </w:rPr>
        <w:t xml:space="preserve">, solid lipid nanoparticles, and polymeric nanoparticles. These sophisticated techniques show promise for enhancing therapeutics in AD treatment. Currently, there is no known cure for AD, and available therapies merely address the symptoms. However, ongoing research is actively exploring new formulations that target the underlying pathophysiological processes of AD. The objective is to improve treatment options by focusing on the development, characterization, manufacturing, and utilization of diverse drug delivery systems. Technologies such as liquid crystals, dendrimers, nanostructured lipid carriers, </w:t>
      </w:r>
      <w:r w:rsidR="006C2420" w:rsidRPr="0056749F">
        <w:rPr>
          <w:rFonts w:ascii="Times New Roman" w:hAnsi="Times New Roman" w:cs="Times New Roman"/>
          <w:color w:val="000000" w:themeColor="text1"/>
          <w:sz w:val="24"/>
          <w:szCs w:val="24"/>
        </w:rPr>
        <w:t>Nano emulsions</w:t>
      </w:r>
      <w:r w:rsidRPr="0056749F">
        <w:rPr>
          <w:rFonts w:ascii="Times New Roman" w:hAnsi="Times New Roman" w:cs="Times New Roman"/>
          <w:color w:val="000000" w:themeColor="text1"/>
          <w:sz w:val="24"/>
          <w:szCs w:val="24"/>
        </w:rPr>
        <w:t>, solid lipid nanoparticles, and polymeric nanoparticles are being investigated as potential methods for drug administration. These innovative AD formulations aim to slow down or halt the disease's progression by tackling its underlying pathophysiology.</w:t>
      </w:r>
    </w:p>
    <w:p w:rsidR="00880F83" w:rsidRPr="0056749F" w:rsidRDefault="007F2E8A" w:rsidP="0056749F">
      <w:p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rPr>
        <w:t xml:space="preserve"> </w:t>
      </w:r>
      <w:r w:rsidR="009F04C1" w:rsidRPr="0056749F">
        <w:rPr>
          <w:rFonts w:ascii="Times New Roman" w:hAnsi="Times New Roman" w:cs="Times New Roman"/>
          <w:b/>
          <w:color w:val="000000" w:themeColor="text1"/>
          <w:sz w:val="24"/>
          <w:szCs w:val="24"/>
        </w:rPr>
        <w:t>REFERENCE</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Singh A, Ansari VA, Mahmood T, Ahsan F, </w:t>
      </w:r>
      <w:proofErr w:type="spellStart"/>
      <w:r w:rsidRPr="0056749F">
        <w:rPr>
          <w:rFonts w:ascii="Times New Roman" w:hAnsi="Times New Roman" w:cs="Times New Roman"/>
          <w:color w:val="000000" w:themeColor="text1"/>
          <w:sz w:val="24"/>
          <w:szCs w:val="24"/>
          <w:shd w:val="clear" w:color="auto" w:fill="FFFFFF"/>
        </w:rPr>
        <w:t>Wasim</w:t>
      </w:r>
      <w:proofErr w:type="spellEnd"/>
      <w:r w:rsidRPr="0056749F">
        <w:rPr>
          <w:rFonts w:ascii="Times New Roman" w:hAnsi="Times New Roman" w:cs="Times New Roman"/>
          <w:color w:val="000000" w:themeColor="text1"/>
          <w:sz w:val="24"/>
          <w:szCs w:val="24"/>
          <w:shd w:val="clear" w:color="auto" w:fill="FFFFFF"/>
        </w:rPr>
        <w:t xml:space="preserve"> R. Dendrimers: A Neuroprotective Lead in Alzheimer Disease: A Review on its Synthetic approach and Applications. Drug Research. 2022 Aug 5.</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Scotti L, </w:t>
      </w:r>
      <w:proofErr w:type="spellStart"/>
      <w:r w:rsidRPr="0056749F">
        <w:rPr>
          <w:rFonts w:ascii="Times New Roman" w:hAnsi="Times New Roman" w:cs="Times New Roman"/>
          <w:color w:val="000000" w:themeColor="text1"/>
          <w:sz w:val="24"/>
          <w:szCs w:val="24"/>
          <w:shd w:val="clear" w:color="auto" w:fill="FFFFFF"/>
        </w:rPr>
        <w:t>Bassi</w:t>
      </w:r>
      <w:proofErr w:type="spellEnd"/>
      <w:r w:rsidRPr="0056749F">
        <w:rPr>
          <w:rFonts w:ascii="Times New Roman" w:hAnsi="Times New Roman" w:cs="Times New Roman"/>
          <w:color w:val="000000" w:themeColor="text1"/>
          <w:sz w:val="24"/>
          <w:szCs w:val="24"/>
          <w:shd w:val="clear" w:color="auto" w:fill="FFFFFF"/>
        </w:rPr>
        <w:t xml:space="preserve"> L, </w:t>
      </w:r>
      <w:proofErr w:type="spellStart"/>
      <w:r w:rsidRPr="0056749F">
        <w:rPr>
          <w:rFonts w:ascii="Times New Roman" w:hAnsi="Times New Roman" w:cs="Times New Roman"/>
          <w:color w:val="000000" w:themeColor="text1"/>
          <w:sz w:val="24"/>
          <w:szCs w:val="24"/>
          <w:shd w:val="clear" w:color="auto" w:fill="FFFFFF"/>
        </w:rPr>
        <w:t>Soranna</w:t>
      </w:r>
      <w:proofErr w:type="spellEnd"/>
      <w:r w:rsidRPr="0056749F">
        <w:rPr>
          <w:rFonts w:ascii="Times New Roman" w:hAnsi="Times New Roman" w:cs="Times New Roman"/>
          <w:color w:val="000000" w:themeColor="text1"/>
          <w:sz w:val="24"/>
          <w:szCs w:val="24"/>
          <w:shd w:val="clear" w:color="auto" w:fill="FFFFFF"/>
        </w:rPr>
        <w:t xml:space="preserve"> D, Verde F, </w:t>
      </w:r>
      <w:proofErr w:type="spellStart"/>
      <w:r w:rsidRPr="0056749F">
        <w:rPr>
          <w:rFonts w:ascii="Times New Roman" w:hAnsi="Times New Roman" w:cs="Times New Roman"/>
          <w:color w:val="000000" w:themeColor="text1"/>
          <w:sz w:val="24"/>
          <w:szCs w:val="24"/>
          <w:shd w:val="clear" w:color="auto" w:fill="FFFFFF"/>
        </w:rPr>
        <w:t>Silani</w:t>
      </w:r>
      <w:proofErr w:type="spellEnd"/>
      <w:r w:rsidRPr="0056749F">
        <w:rPr>
          <w:rFonts w:ascii="Times New Roman" w:hAnsi="Times New Roman" w:cs="Times New Roman"/>
          <w:color w:val="000000" w:themeColor="text1"/>
          <w:sz w:val="24"/>
          <w:szCs w:val="24"/>
          <w:shd w:val="clear" w:color="auto" w:fill="FFFFFF"/>
        </w:rPr>
        <w:t xml:space="preserve"> V, </w:t>
      </w:r>
      <w:proofErr w:type="spellStart"/>
      <w:r w:rsidRPr="0056749F">
        <w:rPr>
          <w:rFonts w:ascii="Times New Roman" w:hAnsi="Times New Roman" w:cs="Times New Roman"/>
          <w:color w:val="000000" w:themeColor="text1"/>
          <w:sz w:val="24"/>
          <w:szCs w:val="24"/>
          <w:shd w:val="clear" w:color="auto" w:fill="FFFFFF"/>
        </w:rPr>
        <w:t>Torsello</w:t>
      </w:r>
      <w:proofErr w:type="spellEnd"/>
      <w:r w:rsidRPr="0056749F">
        <w:rPr>
          <w:rFonts w:ascii="Times New Roman" w:hAnsi="Times New Roman" w:cs="Times New Roman"/>
          <w:color w:val="000000" w:themeColor="text1"/>
          <w:sz w:val="24"/>
          <w:szCs w:val="24"/>
          <w:shd w:val="clear" w:color="auto" w:fill="FFFFFF"/>
        </w:rPr>
        <w:t xml:space="preserve"> A, </w:t>
      </w:r>
      <w:proofErr w:type="spellStart"/>
      <w:r w:rsidRPr="0056749F">
        <w:rPr>
          <w:rFonts w:ascii="Times New Roman" w:hAnsi="Times New Roman" w:cs="Times New Roman"/>
          <w:color w:val="000000" w:themeColor="text1"/>
          <w:sz w:val="24"/>
          <w:szCs w:val="24"/>
          <w:shd w:val="clear" w:color="auto" w:fill="FFFFFF"/>
        </w:rPr>
        <w:t>Parati</w:t>
      </w:r>
      <w:proofErr w:type="spellEnd"/>
      <w:r w:rsidRPr="0056749F">
        <w:rPr>
          <w:rFonts w:ascii="Times New Roman" w:hAnsi="Times New Roman" w:cs="Times New Roman"/>
          <w:color w:val="000000" w:themeColor="text1"/>
          <w:sz w:val="24"/>
          <w:szCs w:val="24"/>
          <w:shd w:val="clear" w:color="auto" w:fill="FFFFFF"/>
        </w:rPr>
        <w:t xml:space="preserve"> G, </w:t>
      </w:r>
      <w:proofErr w:type="spellStart"/>
      <w:r w:rsidRPr="0056749F">
        <w:rPr>
          <w:rFonts w:ascii="Times New Roman" w:hAnsi="Times New Roman" w:cs="Times New Roman"/>
          <w:color w:val="000000" w:themeColor="text1"/>
          <w:sz w:val="24"/>
          <w:szCs w:val="24"/>
          <w:shd w:val="clear" w:color="auto" w:fill="FFFFFF"/>
        </w:rPr>
        <w:t>Zambon</w:t>
      </w:r>
      <w:proofErr w:type="spellEnd"/>
      <w:r w:rsidRPr="0056749F">
        <w:rPr>
          <w:rFonts w:ascii="Times New Roman" w:hAnsi="Times New Roman" w:cs="Times New Roman"/>
          <w:color w:val="000000" w:themeColor="text1"/>
          <w:sz w:val="24"/>
          <w:szCs w:val="24"/>
          <w:shd w:val="clear" w:color="auto" w:fill="FFFFFF"/>
        </w:rPr>
        <w:t xml:space="preserve"> A. Association between renin-angiotensin-aldosterone system inhibitors and risk of dementia: a meta-analysis. Pharmacological research. 2021 Apr 1</w:t>
      </w:r>
      <w:proofErr w:type="gramStart"/>
      <w:r w:rsidRPr="0056749F">
        <w:rPr>
          <w:rFonts w:ascii="Times New Roman" w:hAnsi="Times New Roman" w:cs="Times New Roman"/>
          <w:color w:val="000000" w:themeColor="text1"/>
          <w:sz w:val="24"/>
          <w:szCs w:val="24"/>
          <w:shd w:val="clear" w:color="auto" w:fill="FFFFFF"/>
        </w:rPr>
        <w:t>;166:105515</w:t>
      </w:r>
      <w:proofErr w:type="gramEnd"/>
      <w:r w:rsidRPr="0056749F">
        <w:rPr>
          <w:rFonts w:ascii="Times New Roman" w:hAnsi="Times New Roman" w:cs="Times New Roman"/>
          <w:color w:val="000000" w:themeColor="text1"/>
          <w:sz w:val="24"/>
          <w:szCs w:val="24"/>
          <w:shd w:val="clear" w:color="auto" w:fill="FFFFFF"/>
        </w:rPr>
        <w:t>.</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Ou</w:t>
      </w:r>
      <w:proofErr w:type="spellEnd"/>
      <w:r w:rsidRPr="0056749F">
        <w:rPr>
          <w:rFonts w:ascii="Times New Roman" w:hAnsi="Times New Roman" w:cs="Times New Roman"/>
          <w:color w:val="000000" w:themeColor="text1"/>
          <w:sz w:val="24"/>
          <w:szCs w:val="24"/>
          <w:shd w:val="clear" w:color="auto" w:fill="FFFFFF"/>
        </w:rPr>
        <w:t xml:space="preserve"> YN, Tan CC, Shen XN, Xu W, </w:t>
      </w:r>
      <w:proofErr w:type="spellStart"/>
      <w:r w:rsidRPr="0056749F">
        <w:rPr>
          <w:rFonts w:ascii="Times New Roman" w:hAnsi="Times New Roman" w:cs="Times New Roman"/>
          <w:color w:val="000000" w:themeColor="text1"/>
          <w:sz w:val="24"/>
          <w:szCs w:val="24"/>
          <w:shd w:val="clear" w:color="auto" w:fill="FFFFFF"/>
        </w:rPr>
        <w:t>Hou</w:t>
      </w:r>
      <w:proofErr w:type="spellEnd"/>
      <w:r w:rsidRPr="0056749F">
        <w:rPr>
          <w:rFonts w:ascii="Times New Roman" w:hAnsi="Times New Roman" w:cs="Times New Roman"/>
          <w:color w:val="000000" w:themeColor="text1"/>
          <w:sz w:val="24"/>
          <w:szCs w:val="24"/>
          <w:shd w:val="clear" w:color="auto" w:fill="FFFFFF"/>
        </w:rPr>
        <w:t xml:space="preserve"> XH, Dong Q, Tan L, Yu JT. Blood pressure and risks of cognitive impairment and dementia: a systematic review and meta-analysis of 209 prospective studies. Hypertension. 2020 Jul</w:t>
      </w:r>
      <w:proofErr w:type="gramStart"/>
      <w:r w:rsidRPr="0056749F">
        <w:rPr>
          <w:rFonts w:ascii="Times New Roman" w:hAnsi="Times New Roman" w:cs="Times New Roman"/>
          <w:color w:val="000000" w:themeColor="text1"/>
          <w:sz w:val="24"/>
          <w:szCs w:val="24"/>
          <w:shd w:val="clear" w:color="auto" w:fill="FFFFFF"/>
        </w:rPr>
        <w:t>;76</w:t>
      </w:r>
      <w:proofErr w:type="gramEnd"/>
      <w:r w:rsidRPr="0056749F">
        <w:rPr>
          <w:rFonts w:ascii="Times New Roman" w:hAnsi="Times New Roman" w:cs="Times New Roman"/>
          <w:color w:val="000000" w:themeColor="text1"/>
          <w:sz w:val="24"/>
          <w:szCs w:val="24"/>
          <w:shd w:val="clear" w:color="auto" w:fill="FFFFFF"/>
        </w:rPr>
        <w:t>(1):217-25.</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Mourao</w:t>
      </w:r>
      <w:proofErr w:type="spellEnd"/>
      <w:r w:rsidRPr="0056749F">
        <w:rPr>
          <w:rFonts w:ascii="Times New Roman" w:hAnsi="Times New Roman" w:cs="Times New Roman"/>
          <w:color w:val="000000" w:themeColor="text1"/>
          <w:sz w:val="24"/>
          <w:szCs w:val="24"/>
          <w:shd w:val="clear" w:color="auto" w:fill="FFFFFF"/>
        </w:rPr>
        <w:t xml:space="preserve"> RJ, Mansur G, Malloy</w:t>
      </w:r>
      <w:r w:rsidRPr="0056749F">
        <w:rPr>
          <w:rFonts w:ascii="Cambria Math" w:hAnsi="Cambria Math" w:cs="Times New Roman"/>
          <w:color w:val="000000" w:themeColor="text1"/>
          <w:sz w:val="24"/>
          <w:szCs w:val="24"/>
          <w:shd w:val="clear" w:color="auto" w:fill="FFFFFF"/>
        </w:rPr>
        <w:t>‐</w:t>
      </w:r>
      <w:proofErr w:type="spellStart"/>
      <w:r w:rsidRPr="0056749F">
        <w:rPr>
          <w:rFonts w:ascii="Times New Roman" w:hAnsi="Times New Roman" w:cs="Times New Roman"/>
          <w:color w:val="000000" w:themeColor="text1"/>
          <w:sz w:val="24"/>
          <w:szCs w:val="24"/>
          <w:shd w:val="clear" w:color="auto" w:fill="FFFFFF"/>
        </w:rPr>
        <w:t>Diniz</w:t>
      </w:r>
      <w:proofErr w:type="spellEnd"/>
      <w:r w:rsidRPr="0056749F">
        <w:rPr>
          <w:rFonts w:ascii="Times New Roman" w:hAnsi="Times New Roman" w:cs="Times New Roman"/>
          <w:color w:val="000000" w:themeColor="text1"/>
          <w:sz w:val="24"/>
          <w:szCs w:val="24"/>
          <w:shd w:val="clear" w:color="auto" w:fill="FFFFFF"/>
        </w:rPr>
        <w:t xml:space="preserve"> LF, Castro Costa E, </w:t>
      </w:r>
      <w:proofErr w:type="spellStart"/>
      <w:r w:rsidRPr="0056749F">
        <w:rPr>
          <w:rFonts w:ascii="Times New Roman" w:hAnsi="Times New Roman" w:cs="Times New Roman"/>
          <w:color w:val="000000" w:themeColor="text1"/>
          <w:sz w:val="24"/>
          <w:szCs w:val="24"/>
          <w:shd w:val="clear" w:color="auto" w:fill="FFFFFF"/>
        </w:rPr>
        <w:t>Diniz</w:t>
      </w:r>
      <w:proofErr w:type="spellEnd"/>
      <w:r w:rsidRPr="0056749F">
        <w:rPr>
          <w:rFonts w:ascii="Times New Roman" w:hAnsi="Times New Roman" w:cs="Times New Roman"/>
          <w:color w:val="000000" w:themeColor="text1"/>
          <w:sz w:val="24"/>
          <w:szCs w:val="24"/>
          <w:shd w:val="clear" w:color="auto" w:fill="FFFFFF"/>
        </w:rPr>
        <w:t xml:space="preserve"> BS. Depressive symptoms increase the risk of progression to dementia in subjects with mild cognitive impairment: systematic review and meta</w:t>
      </w:r>
      <w:r w:rsidRPr="0056749F">
        <w:rPr>
          <w:rFonts w:ascii="Cambria Math" w:hAnsi="Cambria Math"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analysis. International journal of geriatric psychiatry. 2016 Aug</w:t>
      </w:r>
      <w:proofErr w:type="gramStart"/>
      <w:r w:rsidRPr="0056749F">
        <w:rPr>
          <w:rFonts w:ascii="Times New Roman" w:hAnsi="Times New Roman" w:cs="Times New Roman"/>
          <w:color w:val="000000" w:themeColor="text1"/>
          <w:sz w:val="24"/>
          <w:szCs w:val="24"/>
          <w:shd w:val="clear" w:color="auto" w:fill="FFFFFF"/>
        </w:rPr>
        <w:t>;31</w:t>
      </w:r>
      <w:proofErr w:type="gramEnd"/>
      <w:r w:rsidRPr="0056749F">
        <w:rPr>
          <w:rFonts w:ascii="Times New Roman" w:hAnsi="Times New Roman" w:cs="Times New Roman"/>
          <w:color w:val="000000" w:themeColor="text1"/>
          <w:sz w:val="24"/>
          <w:szCs w:val="24"/>
          <w:shd w:val="clear" w:color="auto" w:fill="FFFFFF"/>
        </w:rPr>
        <w:t>(8):905-11.</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AGEs RAGE Pathways: </w:t>
      </w:r>
      <w:proofErr w:type="gramStart"/>
      <w:r w:rsidRPr="0056749F">
        <w:rPr>
          <w:rFonts w:ascii="Times New Roman" w:hAnsi="Times New Roman" w:cs="Times New Roman"/>
          <w:color w:val="000000" w:themeColor="text1"/>
          <w:sz w:val="24"/>
          <w:szCs w:val="24"/>
          <w:shd w:val="clear" w:color="auto" w:fill="FFFFFF"/>
        </w:rPr>
        <w:t>Alzheimer’s Disease</w:t>
      </w:r>
      <w:proofErr w:type="gramEnd"/>
      <w:r w:rsidRPr="0056749F">
        <w:rPr>
          <w:rFonts w:ascii="Times New Roman" w:hAnsi="Times New Roman" w:cs="Times New Roman"/>
          <w:color w:val="000000" w:themeColor="text1"/>
          <w:sz w:val="24"/>
          <w:szCs w:val="24"/>
          <w:shd w:val="clear" w:color="auto" w:fill="FFFFFF"/>
        </w:rPr>
        <w:t>. Drug Research. 2023 Mar 20.</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lastRenderedPageBreak/>
        <w:t xml:space="preserve">Singh A, </w:t>
      </w: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DENDRIMERS FOR NEURO TARGETING. International Journal of Pharma Professional’s Research (IJPPR). 2023</w:t>
      </w:r>
      <w:proofErr w:type="gramStart"/>
      <w:r w:rsidRPr="0056749F">
        <w:rPr>
          <w:rFonts w:ascii="Times New Roman" w:hAnsi="Times New Roman" w:cs="Times New Roman"/>
          <w:color w:val="000000" w:themeColor="text1"/>
          <w:sz w:val="24"/>
          <w:szCs w:val="24"/>
          <w:shd w:val="clear" w:color="auto" w:fill="FFFFFF"/>
        </w:rPr>
        <w:t>;14</w:t>
      </w:r>
      <w:proofErr w:type="gramEnd"/>
      <w:r w:rsidRPr="0056749F">
        <w:rPr>
          <w:rFonts w:ascii="Times New Roman" w:hAnsi="Times New Roman" w:cs="Times New Roman"/>
          <w:color w:val="000000" w:themeColor="text1"/>
          <w:sz w:val="24"/>
          <w:szCs w:val="24"/>
          <w:shd w:val="clear" w:color="auto" w:fill="FFFFFF"/>
        </w:rPr>
        <w:t>(1):124-30.</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Fu C, Wu Y, Liu S, Luo C, Lu Y, Liu M, Wang L, Zhang Y, Liu X. </w:t>
      </w:r>
      <w:proofErr w:type="spellStart"/>
      <w:r w:rsidRPr="0056749F">
        <w:rPr>
          <w:rFonts w:ascii="Times New Roman" w:hAnsi="Times New Roman" w:cs="Times New Roman"/>
          <w:color w:val="000000" w:themeColor="text1"/>
          <w:sz w:val="24"/>
          <w:szCs w:val="24"/>
          <w:shd w:val="clear" w:color="auto" w:fill="FFFFFF"/>
        </w:rPr>
        <w:t>Rehmannioside</w:t>
      </w:r>
      <w:proofErr w:type="spellEnd"/>
      <w:r w:rsidRPr="0056749F">
        <w:rPr>
          <w:rFonts w:ascii="Times New Roman" w:hAnsi="Times New Roman" w:cs="Times New Roman"/>
          <w:color w:val="000000" w:themeColor="text1"/>
          <w:sz w:val="24"/>
          <w:szCs w:val="24"/>
          <w:shd w:val="clear" w:color="auto" w:fill="FFFFFF"/>
        </w:rPr>
        <w:t xml:space="preserve"> A improves cognitive impairment and alleviates </w:t>
      </w:r>
      <w:proofErr w:type="spellStart"/>
      <w:r w:rsidRPr="0056749F">
        <w:rPr>
          <w:rFonts w:ascii="Times New Roman" w:hAnsi="Times New Roman" w:cs="Times New Roman"/>
          <w:color w:val="000000" w:themeColor="text1"/>
          <w:sz w:val="24"/>
          <w:szCs w:val="24"/>
          <w:shd w:val="clear" w:color="auto" w:fill="FFFFFF"/>
        </w:rPr>
        <w:t>ferroptosis</w:t>
      </w:r>
      <w:proofErr w:type="spellEnd"/>
      <w:r w:rsidRPr="0056749F">
        <w:rPr>
          <w:rFonts w:ascii="Times New Roman" w:hAnsi="Times New Roman" w:cs="Times New Roman"/>
          <w:color w:val="000000" w:themeColor="text1"/>
          <w:sz w:val="24"/>
          <w:szCs w:val="24"/>
          <w:shd w:val="clear" w:color="auto" w:fill="FFFFFF"/>
        </w:rPr>
        <w:t xml:space="preserve"> via activating PI3K/AKT/Nrf2 and SLC7A11/GPX4 signaling pathway after ischemia. Journal of </w:t>
      </w:r>
      <w:proofErr w:type="spellStart"/>
      <w:r w:rsidRPr="0056749F">
        <w:rPr>
          <w:rFonts w:ascii="Times New Roman" w:hAnsi="Times New Roman" w:cs="Times New Roman"/>
          <w:color w:val="000000" w:themeColor="text1"/>
          <w:sz w:val="24"/>
          <w:szCs w:val="24"/>
          <w:shd w:val="clear" w:color="auto" w:fill="FFFFFF"/>
        </w:rPr>
        <w:t>Ethnopharmacology</w:t>
      </w:r>
      <w:proofErr w:type="spellEnd"/>
      <w:r w:rsidRPr="0056749F">
        <w:rPr>
          <w:rFonts w:ascii="Times New Roman" w:hAnsi="Times New Roman" w:cs="Times New Roman"/>
          <w:color w:val="000000" w:themeColor="text1"/>
          <w:sz w:val="24"/>
          <w:szCs w:val="24"/>
          <w:shd w:val="clear" w:color="auto" w:fill="FFFFFF"/>
        </w:rPr>
        <w:t>. 2022 May 10</w:t>
      </w:r>
      <w:proofErr w:type="gramStart"/>
      <w:r w:rsidRPr="0056749F">
        <w:rPr>
          <w:rFonts w:ascii="Times New Roman" w:hAnsi="Times New Roman" w:cs="Times New Roman"/>
          <w:color w:val="000000" w:themeColor="text1"/>
          <w:sz w:val="24"/>
          <w:szCs w:val="24"/>
          <w:shd w:val="clear" w:color="auto" w:fill="FFFFFF"/>
        </w:rPr>
        <w:t>;289:115021</w:t>
      </w:r>
      <w:proofErr w:type="gramEnd"/>
      <w:r w:rsidRPr="0056749F">
        <w:rPr>
          <w:rFonts w:ascii="Times New Roman" w:hAnsi="Times New Roman" w:cs="Times New Roman"/>
          <w:color w:val="000000" w:themeColor="text1"/>
          <w:sz w:val="24"/>
          <w:szCs w:val="24"/>
          <w:shd w:val="clear" w:color="auto" w:fill="FFFFFF"/>
        </w:rPr>
        <w:t>.</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Aum</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Choe</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proofErr w:type="gramStart"/>
      <w:r w:rsidRPr="0056749F">
        <w:rPr>
          <w:rFonts w:ascii="Times New Roman" w:hAnsi="Times New Roman" w:cs="Times New Roman"/>
          <w:color w:val="000000" w:themeColor="text1"/>
          <w:sz w:val="24"/>
          <w:szCs w:val="24"/>
          <w:shd w:val="clear" w:color="auto" w:fill="FFFFFF"/>
        </w:rPr>
        <w:t>Cai</w:t>
      </w:r>
      <w:proofErr w:type="spellEnd"/>
      <w:proofErr w:type="gram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Jerng</w:t>
      </w:r>
      <w:proofErr w:type="spellEnd"/>
      <w:r w:rsidRPr="0056749F">
        <w:rPr>
          <w:rFonts w:ascii="Times New Roman" w:hAnsi="Times New Roman" w:cs="Times New Roman"/>
          <w:color w:val="000000" w:themeColor="text1"/>
          <w:sz w:val="24"/>
          <w:szCs w:val="24"/>
          <w:shd w:val="clear" w:color="auto" w:fill="FFFFFF"/>
        </w:rPr>
        <w:t xml:space="preserve"> UM, Lee JH. </w:t>
      </w:r>
      <w:proofErr w:type="spellStart"/>
      <w:r w:rsidRPr="0056749F">
        <w:rPr>
          <w:rFonts w:ascii="Times New Roman" w:hAnsi="Times New Roman" w:cs="Times New Roman"/>
          <w:color w:val="000000" w:themeColor="text1"/>
          <w:sz w:val="24"/>
          <w:szCs w:val="24"/>
          <w:shd w:val="clear" w:color="auto" w:fill="FFFFFF"/>
        </w:rPr>
        <w:t>Moxibustion</w:t>
      </w:r>
      <w:proofErr w:type="spellEnd"/>
      <w:r w:rsidRPr="0056749F">
        <w:rPr>
          <w:rFonts w:ascii="Times New Roman" w:hAnsi="Times New Roman" w:cs="Times New Roman"/>
          <w:color w:val="000000" w:themeColor="text1"/>
          <w:sz w:val="24"/>
          <w:szCs w:val="24"/>
          <w:shd w:val="clear" w:color="auto" w:fill="FFFFFF"/>
        </w:rPr>
        <w:t xml:space="preserve"> for cognitive impairment: a systematic review and meta-analysis of animal studies. Integrative medicine research. 2021 Jun 1</w:t>
      </w:r>
      <w:proofErr w:type="gramStart"/>
      <w:r w:rsidRPr="0056749F">
        <w:rPr>
          <w:rFonts w:ascii="Times New Roman" w:hAnsi="Times New Roman" w:cs="Times New Roman"/>
          <w:color w:val="000000" w:themeColor="text1"/>
          <w:sz w:val="24"/>
          <w:szCs w:val="24"/>
          <w:shd w:val="clear" w:color="auto" w:fill="FFFFFF"/>
        </w:rPr>
        <w:t>;10</w:t>
      </w:r>
      <w:proofErr w:type="gramEnd"/>
      <w:r w:rsidRPr="0056749F">
        <w:rPr>
          <w:rFonts w:ascii="Times New Roman" w:hAnsi="Times New Roman" w:cs="Times New Roman"/>
          <w:color w:val="000000" w:themeColor="text1"/>
          <w:sz w:val="24"/>
          <w:szCs w:val="24"/>
          <w:shd w:val="clear" w:color="auto" w:fill="FFFFFF"/>
        </w:rPr>
        <w:t>(2):100680.</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Schrag</w:t>
      </w:r>
      <w:proofErr w:type="spellEnd"/>
      <w:r w:rsidRPr="0056749F">
        <w:rPr>
          <w:rFonts w:ascii="Times New Roman" w:hAnsi="Times New Roman" w:cs="Times New Roman"/>
          <w:color w:val="000000" w:themeColor="text1"/>
          <w:sz w:val="24"/>
          <w:szCs w:val="24"/>
          <w:shd w:val="clear" w:color="auto" w:fill="FFFFFF"/>
        </w:rPr>
        <w:t xml:space="preserve"> M, Mueller C, </w:t>
      </w:r>
      <w:proofErr w:type="spellStart"/>
      <w:r w:rsidRPr="0056749F">
        <w:rPr>
          <w:rFonts w:ascii="Times New Roman" w:hAnsi="Times New Roman" w:cs="Times New Roman"/>
          <w:color w:val="000000" w:themeColor="text1"/>
          <w:sz w:val="24"/>
          <w:szCs w:val="24"/>
          <w:shd w:val="clear" w:color="auto" w:fill="FFFFFF"/>
        </w:rPr>
        <w:t>Zabel</w:t>
      </w:r>
      <w:proofErr w:type="spellEnd"/>
      <w:r w:rsidRPr="0056749F">
        <w:rPr>
          <w:rFonts w:ascii="Times New Roman" w:hAnsi="Times New Roman" w:cs="Times New Roman"/>
          <w:color w:val="000000" w:themeColor="text1"/>
          <w:sz w:val="24"/>
          <w:szCs w:val="24"/>
          <w:shd w:val="clear" w:color="auto" w:fill="FFFFFF"/>
        </w:rPr>
        <w:t xml:space="preserve"> M, Crofton A, Kirsch WM, </w:t>
      </w:r>
      <w:proofErr w:type="spellStart"/>
      <w:r w:rsidRPr="0056749F">
        <w:rPr>
          <w:rFonts w:ascii="Times New Roman" w:hAnsi="Times New Roman" w:cs="Times New Roman"/>
          <w:color w:val="000000" w:themeColor="text1"/>
          <w:sz w:val="24"/>
          <w:szCs w:val="24"/>
          <w:shd w:val="clear" w:color="auto" w:fill="FFFFFF"/>
        </w:rPr>
        <w:t>Ghribi</w:t>
      </w:r>
      <w:proofErr w:type="spellEnd"/>
      <w:r w:rsidRPr="0056749F">
        <w:rPr>
          <w:rFonts w:ascii="Times New Roman" w:hAnsi="Times New Roman" w:cs="Times New Roman"/>
          <w:color w:val="000000" w:themeColor="text1"/>
          <w:sz w:val="24"/>
          <w:szCs w:val="24"/>
          <w:shd w:val="clear" w:color="auto" w:fill="FFFFFF"/>
        </w:rPr>
        <w:t xml:space="preserve"> O, </w:t>
      </w:r>
      <w:proofErr w:type="spellStart"/>
      <w:r w:rsidRPr="0056749F">
        <w:rPr>
          <w:rFonts w:ascii="Times New Roman" w:hAnsi="Times New Roman" w:cs="Times New Roman"/>
          <w:color w:val="000000" w:themeColor="text1"/>
          <w:sz w:val="24"/>
          <w:szCs w:val="24"/>
          <w:shd w:val="clear" w:color="auto" w:fill="FFFFFF"/>
        </w:rPr>
        <w:t>Squitti</w:t>
      </w:r>
      <w:proofErr w:type="spellEnd"/>
      <w:r w:rsidRPr="0056749F">
        <w:rPr>
          <w:rFonts w:ascii="Times New Roman" w:hAnsi="Times New Roman" w:cs="Times New Roman"/>
          <w:color w:val="000000" w:themeColor="text1"/>
          <w:sz w:val="24"/>
          <w:szCs w:val="24"/>
          <w:shd w:val="clear" w:color="auto" w:fill="FFFFFF"/>
        </w:rPr>
        <w:t xml:space="preserve"> R, Perry G. Oxidative stress in blood in Alzheimer's disease and mild cognitive impairment: a meta-analysis. Neurobiology of disease. 2013 Nov 1</w:t>
      </w:r>
      <w:proofErr w:type="gramStart"/>
      <w:r w:rsidRPr="0056749F">
        <w:rPr>
          <w:rFonts w:ascii="Times New Roman" w:hAnsi="Times New Roman" w:cs="Times New Roman"/>
          <w:color w:val="000000" w:themeColor="text1"/>
          <w:sz w:val="24"/>
          <w:szCs w:val="24"/>
          <w:shd w:val="clear" w:color="auto" w:fill="FFFFFF"/>
        </w:rPr>
        <w:t>;59:100</w:t>
      </w:r>
      <w:proofErr w:type="gramEnd"/>
      <w:r w:rsidRPr="0056749F">
        <w:rPr>
          <w:rFonts w:ascii="Times New Roman" w:hAnsi="Times New Roman" w:cs="Times New Roman"/>
          <w:color w:val="000000" w:themeColor="text1"/>
          <w:sz w:val="24"/>
          <w:szCs w:val="24"/>
          <w:shd w:val="clear" w:color="auto" w:fill="FFFFFF"/>
        </w:rPr>
        <w:t>-10.</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Zhu LN, Mei X, Zhang ZG, </w:t>
      </w:r>
      <w:proofErr w:type="spellStart"/>
      <w:r w:rsidRPr="0056749F">
        <w:rPr>
          <w:rFonts w:ascii="Times New Roman" w:hAnsi="Times New Roman" w:cs="Times New Roman"/>
          <w:color w:val="000000" w:themeColor="text1"/>
          <w:sz w:val="24"/>
          <w:szCs w:val="24"/>
          <w:shd w:val="clear" w:color="auto" w:fill="FFFFFF"/>
        </w:rPr>
        <w:t>Xie</w:t>
      </w:r>
      <w:proofErr w:type="spellEnd"/>
      <w:r w:rsidRPr="0056749F">
        <w:rPr>
          <w:rFonts w:ascii="Times New Roman" w:hAnsi="Times New Roman" w:cs="Times New Roman"/>
          <w:color w:val="000000" w:themeColor="text1"/>
          <w:sz w:val="24"/>
          <w:szCs w:val="24"/>
          <w:shd w:val="clear" w:color="auto" w:fill="FFFFFF"/>
        </w:rPr>
        <w:t xml:space="preserve"> YP, Lang F. Curcumin intervention for cognitive function in different types of people: A systematic review and meta</w:t>
      </w:r>
      <w:r w:rsidRPr="0056749F">
        <w:rPr>
          <w:rFonts w:ascii="Cambria Math" w:hAnsi="Cambria Math"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 xml:space="preserve">analysis. </w:t>
      </w:r>
      <w:proofErr w:type="spellStart"/>
      <w:r w:rsidRPr="0056749F">
        <w:rPr>
          <w:rFonts w:ascii="Times New Roman" w:hAnsi="Times New Roman" w:cs="Times New Roman"/>
          <w:color w:val="000000" w:themeColor="text1"/>
          <w:sz w:val="24"/>
          <w:szCs w:val="24"/>
          <w:shd w:val="clear" w:color="auto" w:fill="FFFFFF"/>
        </w:rPr>
        <w:t>Phytotherapy</w:t>
      </w:r>
      <w:proofErr w:type="spellEnd"/>
      <w:r w:rsidRPr="0056749F">
        <w:rPr>
          <w:rFonts w:ascii="Times New Roman" w:hAnsi="Times New Roman" w:cs="Times New Roman"/>
          <w:color w:val="000000" w:themeColor="text1"/>
          <w:sz w:val="24"/>
          <w:szCs w:val="24"/>
          <w:shd w:val="clear" w:color="auto" w:fill="FFFFFF"/>
        </w:rPr>
        <w:t xml:space="preserve"> Research. 2019 Mar</w:t>
      </w:r>
      <w:proofErr w:type="gramStart"/>
      <w:r w:rsidRPr="0056749F">
        <w:rPr>
          <w:rFonts w:ascii="Times New Roman" w:hAnsi="Times New Roman" w:cs="Times New Roman"/>
          <w:color w:val="000000" w:themeColor="text1"/>
          <w:sz w:val="24"/>
          <w:szCs w:val="24"/>
          <w:shd w:val="clear" w:color="auto" w:fill="FFFFFF"/>
        </w:rPr>
        <w:t>;33</w:t>
      </w:r>
      <w:proofErr w:type="gramEnd"/>
      <w:r w:rsidRPr="0056749F">
        <w:rPr>
          <w:rFonts w:ascii="Times New Roman" w:hAnsi="Times New Roman" w:cs="Times New Roman"/>
          <w:color w:val="000000" w:themeColor="text1"/>
          <w:sz w:val="24"/>
          <w:szCs w:val="24"/>
          <w:shd w:val="clear" w:color="auto" w:fill="FFFFFF"/>
        </w:rPr>
        <w:t>(3):524-33.</w:t>
      </w:r>
    </w:p>
    <w:p w:rsidR="00F51C9A" w:rsidRPr="0056749F" w:rsidRDefault="00F51C9A" w:rsidP="0056749F">
      <w:pPr>
        <w:pStyle w:val="ListParagraph"/>
        <w:numPr>
          <w:ilvl w:val="0"/>
          <w:numId w:val="2"/>
        </w:numPr>
        <w:spacing w:after="160"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Singh A, Ansari VA, Ansari TM, Hasan SM, Ahsan F, Singh K, </w:t>
      </w:r>
      <w:proofErr w:type="spellStart"/>
      <w:r w:rsidRPr="0056749F">
        <w:rPr>
          <w:rFonts w:ascii="Times New Roman" w:hAnsi="Times New Roman" w:cs="Times New Roman"/>
          <w:color w:val="000000" w:themeColor="text1"/>
          <w:sz w:val="24"/>
          <w:szCs w:val="24"/>
          <w:shd w:val="clear" w:color="auto" w:fill="FFFFFF"/>
        </w:rPr>
        <w:t>Wasim</w:t>
      </w:r>
      <w:proofErr w:type="spellEnd"/>
      <w:r w:rsidRPr="0056749F">
        <w:rPr>
          <w:rFonts w:ascii="Times New Roman" w:hAnsi="Times New Roman" w:cs="Times New Roman"/>
          <w:color w:val="000000" w:themeColor="text1"/>
          <w:sz w:val="24"/>
          <w:szCs w:val="24"/>
          <w:shd w:val="clear" w:color="auto" w:fill="FFFFFF"/>
        </w:rPr>
        <w:t xml:space="preserve"> R, </w:t>
      </w: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Ahmad A. Consequence of Dementia and Cognitive Impairment by Primary Nucleation Pathway. Hormone and Metabolic Research. 2023 May</w:t>
      </w:r>
      <w:proofErr w:type="gramStart"/>
      <w:r w:rsidRPr="0056749F">
        <w:rPr>
          <w:rFonts w:ascii="Times New Roman" w:hAnsi="Times New Roman" w:cs="Times New Roman"/>
          <w:color w:val="000000" w:themeColor="text1"/>
          <w:sz w:val="24"/>
          <w:szCs w:val="24"/>
          <w:shd w:val="clear" w:color="auto" w:fill="FFFFFF"/>
        </w:rPr>
        <w:t>;55</w:t>
      </w:r>
      <w:proofErr w:type="gramEnd"/>
      <w:r w:rsidRPr="0056749F">
        <w:rPr>
          <w:rFonts w:ascii="Times New Roman" w:hAnsi="Times New Roman" w:cs="Times New Roman"/>
          <w:color w:val="000000" w:themeColor="text1"/>
          <w:sz w:val="24"/>
          <w:szCs w:val="24"/>
          <w:shd w:val="clear" w:color="auto" w:fill="FFFFFF"/>
        </w:rPr>
        <w:t>(05):304-14.</w:t>
      </w:r>
    </w:p>
    <w:p w:rsidR="004461FC" w:rsidRPr="0056749F" w:rsidRDefault="004461FC" w:rsidP="0056749F">
      <w:pPr>
        <w:pStyle w:val="ListParagraph"/>
        <w:numPr>
          <w:ilvl w:val="0"/>
          <w:numId w:val="2"/>
        </w:numPr>
        <w:spacing w:after="160"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Ke</w:t>
      </w:r>
      <w:proofErr w:type="spellEnd"/>
      <w:r w:rsidRPr="0056749F">
        <w:rPr>
          <w:rFonts w:ascii="Times New Roman" w:hAnsi="Times New Roman" w:cs="Times New Roman"/>
          <w:color w:val="000000" w:themeColor="text1"/>
          <w:sz w:val="24"/>
          <w:szCs w:val="24"/>
          <w:shd w:val="clear" w:color="auto" w:fill="FFFFFF"/>
        </w:rPr>
        <w:t xml:space="preserve"> W., Shao K., Huang R., Han L., Liu Y., Li J., </w:t>
      </w:r>
      <w:proofErr w:type="spellStart"/>
      <w:r w:rsidRPr="0056749F">
        <w:rPr>
          <w:rFonts w:ascii="Times New Roman" w:hAnsi="Times New Roman" w:cs="Times New Roman"/>
          <w:color w:val="000000" w:themeColor="text1"/>
          <w:sz w:val="24"/>
          <w:szCs w:val="24"/>
          <w:shd w:val="clear" w:color="auto" w:fill="FFFFFF"/>
        </w:rPr>
        <w:t>Kuang</w:t>
      </w:r>
      <w:proofErr w:type="spellEnd"/>
      <w:r w:rsidRPr="0056749F">
        <w:rPr>
          <w:rFonts w:ascii="Times New Roman" w:hAnsi="Times New Roman" w:cs="Times New Roman"/>
          <w:color w:val="000000" w:themeColor="text1"/>
          <w:sz w:val="24"/>
          <w:szCs w:val="24"/>
          <w:shd w:val="clear" w:color="auto" w:fill="FFFFFF"/>
        </w:rPr>
        <w:t xml:space="preserve"> Y., Ye L., Lou J., Jiang C. Gene delivery targeted to the brain using an </w:t>
      </w:r>
      <w:proofErr w:type="spellStart"/>
      <w:r w:rsidRPr="0056749F">
        <w:rPr>
          <w:rFonts w:ascii="Times New Roman" w:hAnsi="Times New Roman" w:cs="Times New Roman"/>
          <w:color w:val="000000" w:themeColor="text1"/>
          <w:sz w:val="24"/>
          <w:szCs w:val="24"/>
          <w:shd w:val="clear" w:color="auto" w:fill="FFFFFF"/>
        </w:rPr>
        <w:t>Angiopep</w:t>
      </w:r>
      <w:proofErr w:type="spellEnd"/>
      <w:r w:rsidRPr="0056749F">
        <w:rPr>
          <w:rFonts w:ascii="Times New Roman" w:hAnsi="Times New Roman" w:cs="Times New Roman"/>
          <w:color w:val="000000" w:themeColor="text1"/>
          <w:sz w:val="24"/>
          <w:szCs w:val="24"/>
          <w:shd w:val="clear" w:color="auto" w:fill="FFFFFF"/>
        </w:rPr>
        <w:t xml:space="preserve">-conjugated </w:t>
      </w:r>
      <w:proofErr w:type="spellStart"/>
      <w:r w:rsidRPr="0056749F">
        <w:rPr>
          <w:rFonts w:ascii="Times New Roman" w:hAnsi="Times New Roman" w:cs="Times New Roman"/>
          <w:color w:val="000000" w:themeColor="text1"/>
          <w:sz w:val="24"/>
          <w:szCs w:val="24"/>
          <w:shd w:val="clear" w:color="auto" w:fill="FFFFFF"/>
        </w:rPr>
        <w:t>polyethyleneglycol</w:t>
      </w:r>
      <w:proofErr w:type="spellEnd"/>
      <w:r w:rsidRPr="0056749F">
        <w:rPr>
          <w:rFonts w:ascii="Times New Roman" w:hAnsi="Times New Roman" w:cs="Times New Roman"/>
          <w:color w:val="000000" w:themeColor="text1"/>
          <w:sz w:val="24"/>
          <w:szCs w:val="24"/>
          <w:shd w:val="clear" w:color="auto" w:fill="FFFFFF"/>
        </w:rPr>
        <w:t xml:space="preserve">-modified </w:t>
      </w:r>
      <w:proofErr w:type="spellStart"/>
      <w:r w:rsidRPr="0056749F">
        <w:rPr>
          <w:rFonts w:ascii="Times New Roman" w:hAnsi="Times New Roman" w:cs="Times New Roman"/>
          <w:color w:val="000000" w:themeColor="text1"/>
          <w:sz w:val="24"/>
          <w:szCs w:val="24"/>
          <w:shd w:val="clear" w:color="auto" w:fill="FFFFFF"/>
        </w:rPr>
        <w:t>polyamidoamine</w:t>
      </w:r>
      <w:proofErr w:type="spellEnd"/>
      <w:r w:rsidRPr="0056749F">
        <w:rPr>
          <w:rFonts w:ascii="Times New Roman" w:hAnsi="Times New Roman" w:cs="Times New Roman"/>
          <w:color w:val="000000" w:themeColor="text1"/>
          <w:sz w:val="24"/>
          <w:szCs w:val="24"/>
          <w:shd w:val="clear" w:color="auto" w:fill="FFFFFF"/>
        </w:rPr>
        <w:t xml:space="preserve"> dendrimer. </w:t>
      </w:r>
      <w:r w:rsidRPr="0056749F">
        <w:rPr>
          <w:rStyle w:val="ref-journal"/>
          <w:rFonts w:ascii="Times New Roman" w:hAnsi="Times New Roman" w:cs="Times New Roman"/>
          <w:iCs/>
          <w:color w:val="000000" w:themeColor="text1"/>
          <w:sz w:val="24"/>
          <w:szCs w:val="24"/>
          <w:shd w:val="clear" w:color="auto" w:fill="FFFFFF"/>
        </w:rPr>
        <w:t>Biomaterials. </w:t>
      </w:r>
      <w:r w:rsidRPr="0056749F">
        <w:rPr>
          <w:rFonts w:ascii="Times New Roman" w:hAnsi="Times New Roman" w:cs="Times New Roman"/>
          <w:color w:val="000000" w:themeColor="text1"/>
          <w:sz w:val="24"/>
          <w:szCs w:val="24"/>
          <w:shd w:val="clear" w:color="auto" w:fill="FFFFFF"/>
        </w:rPr>
        <w:t>2009</w:t>
      </w:r>
      <w:proofErr w:type="gramStart"/>
      <w:r w:rsidRPr="0056749F">
        <w:rPr>
          <w:rFonts w:ascii="Times New Roman" w:hAnsi="Times New Roman" w:cs="Times New Roman"/>
          <w:color w:val="000000" w:themeColor="text1"/>
          <w:sz w:val="24"/>
          <w:szCs w:val="24"/>
          <w:shd w:val="clear" w:color="auto" w:fill="FFFFFF"/>
        </w:rPr>
        <w:t>;</w:t>
      </w:r>
      <w:r w:rsidRPr="0056749F">
        <w:rPr>
          <w:rStyle w:val="ref-vol"/>
          <w:rFonts w:ascii="Times New Roman" w:hAnsi="Times New Roman" w:cs="Times New Roman"/>
          <w:color w:val="000000" w:themeColor="text1"/>
          <w:sz w:val="24"/>
          <w:szCs w:val="24"/>
          <w:shd w:val="clear" w:color="auto" w:fill="FFFFFF"/>
        </w:rPr>
        <w:t>30</w:t>
      </w:r>
      <w:r w:rsidRPr="0056749F">
        <w:rPr>
          <w:rFonts w:ascii="Times New Roman" w:hAnsi="Times New Roman" w:cs="Times New Roman"/>
          <w:color w:val="000000" w:themeColor="text1"/>
          <w:sz w:val="24"/>
          <w:szCs w:val="24"/>
          <w:shd w:val="clear" w:color="auto" w:fill="FFFFFF"/>
        </w:rPr>
        <w:t>:6976</w:t>
      </w:r>
      <w:proofErr w:type="gramEnd"/>
      <w:r w:rsidRPr="0056749F">
        <w:rPr>
          <w:rFonts w:ascii="Times New Roman" w:hAnsi="Times New Roman" w:cs="Times New Roman"/>
          <w:color w:val="000000" w:themeColor="text1"/>
          <w:sz w:val="24"/>
          <w:szCs w:val="24"/>
          <w:shd w:val="clear" w:color="auto" w:fill="FFFFFF"/>
        </w:rPr>
        <w:t xml:space="preserve">–6985. </w:t>
      </w:r>
      <w:proofErr w:type="spellStart"/>
      <w:proofErr w:type="gramStart"/>
      <w:r w:rsidRPr="0056749F">
        <w:rPr>
          <w:rFonts w:ascii="Times New Roman" w:hAnsi="Times New Roman" w:cs="Times New Roman"/>
          <w:color w:val="000000" w:themeColor="text1"/>
          <w:sz w:val="24"/>
          <w:szCs w:val="24"/>
          <w:shd w:val="clear" w:color="auto" w:fill="FFFFFF"/>
        </w:rPr>
        <w:t>doi</w:t>
      </w:r>
      <w:proofErr w:type="spellEnd"/>
      <w:proofErr w:type="gramEnd"/>
      <w:r w:rsidRPr="0056749F">
        <w:rPr>
          <w:rFonts w:ascii="Times New Roman" w:hAnsi="Times New Roman" w:cs="Times New Roman"/>
          <w:color w:val="000000" w:themeColor="text1"/>
          <w:sz w:val="24"/>
          <w:szCs w:val="24"/>
          <w:shd w:val="clear" w:color="auto" w:fill="FFFFFF"/>
        </w:rPr>
        <w:t>: 10.1016/j.biomaterials.2009.08.049.</w:t>
      </w:r>
    </w:p>
    <w:p w:rsidR="004461FC" w:rsidRPr="0056749F" w:rsidRDefault="004461FC" w:rsidP="0056749F">
      <w:pPr>
        <w:pStyle w:val="ListParagraph"/>
        <w:numPr>
          <w:ilvl w:val="0"/>
          <w:numId w:val="2"/>
        </w:numPr>
        <w:spacing w:after="160"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Huang S., Li J., Han L., Liu S., Ma H., Huang R., Jiang C. Dual targeting effect of Angiopep-2-modified, DNA-loaded nanoparticles for glioma. </w:t>
      </w:r>
      <w:r w:rsidRPr="0056749F">
        <w:rPr>
          <w:rStyle w:val="ref-journal"/>
          <w:rFonts w:ascii="Times New Roman" w:hAnsi="Times New Roman" w:cs="Times New Roman"/>
          <w:iCs/>
          <w:color w:val="000000" w:themeColor="text1"/>
          <w:sz w:val="24"/>
          <w:szCs w:val="24"/>
          <w:shd w:val="clear" w:color="auto" w:fill="FFFFFF"/>
        </w:rPr>
        <w:t>Biomaterials. </w:t>
      </w:r>
      <w:r w:rsidRPr="0056749F">
        <w:rPr>
          <w:rFonts w:ascii="Times New Roman" w:hAnsi="Times New Roman" w:cs="Times New Roman"/>
          <w:color w:val="000000" w:themeColor="text1"/>
          <w:sz w:val="24"/>
          <w:szCs w:val="24"/>
          <w:shd w:val="clear" w:color="auto" w:fill="FFFFFF"/>
        </w:rPr>
        <w:t>2011</w:t>
      </w:r>
      <w:proofErr w:type="gramStart"/>
      <w:r w:rsidRPr="0056749F">
        <w:rPr>
          <w:rFonts w:ascii="Times New Roman" w:hAnsi="Times New Roman" w:cs="Times New Roman"/>
          <w:color w:val="000000" w:themeColor="text1"/>
          <w:sz w:val="24"/>
          <w:szCs w:val="24"/>
          <w:shd w:val="clear" w:color="auto" w:fill="FFFFFF"/>
        </w:rPr>
        <w:t>;</w:t>
      </w:r>
      <w:r w:rsidRPr="0056749F">
        <w:rPr>
          <w:rStyle w:val="ref-vol"/>
          <w:rFonts w:ascii="Times New Roman" w:hAnsi="Times New Roman" w:cs="Times New Roman"/>
          <w:color w:val="000000" w:themeColor="text1"/>
          <w:sz w:val="24"/>
          <w:szCs w:val="24"/>
          <w:shd w:val="clear" w:color="auto" w:fill="FFFFFF"/>
        </w:rPr>
        <w:t>32</w:t>
      </w:r>
      <w:r w:rsidRPr="0056749F">
        <w:rPr>
          <w:rFonts w:ascii="Times New Roman" w:hAnsi="Times New Roman" w:cs="Times New Roman"/>
          <w:color w:val="000000" w:themeColor="text1"/>
          <w:sz w:val="24"/>
          <w:szCs w:val="24"/>
          <w:shd w:val="clear" w:color="auto" w:fill="FFFFFF"/>
        </w:rPr>
        <w:t>:6832</w:t>
      </w:r>
      <w:proofErr w:type="gramEnd"/>
      <w:r w:rsidRPr="0056749F">
        <w:rPr>
          <w:rFonts w:ascii="Times New Roman" w:hAnsi="Times New Roman" w:cs="Times New Roman"/>
          <w:color w:val="000000" w:themeColor="text1"/>
          <w:sz w:val="24"/>
          <w:szCs w:val="24"/>
          <w:shd w:val="clear" w:color="auto" w:fill="FFFFFF"/>
        </w:rPr>
        <w:t xml:space="preserve">–6838. </w:t>
      </w:r>
      <w:proofErr w:type="spellStart"/>
      <w:proofErr w:type="gramStart"/>
      <w:r w:rsidRPr="0056749F">
        <w:rPr>
          <w:rFonts w:ascii="Times New Roman" w:hAnsi="Times New Roman" w:cs="Times New Roman"/>
          <w:color w:val="000000" w:themeColor="text1"/>
          <w:sz w:val="24"/>
          <w:szCs w:val="24"/>
          <w:shd w:val="clear" w:color="auto" w:fill="FFFFFF"/>
        </w:rPr>
        <w:t>doi</w:t>
      </w:r>
      <w:proofErr w:type="spellEnd"/>
      <w:proofErr w:type="gramEnd"/>
      <w:r w:rsidRPr="0056749F">
        <w:rPr>
          <w:rFonts w:ascii="Times New Roman" w:hAnsi="Times New Roman" w:cs="Times New Roman"/>
          <w:color w:val="000000" w:themeColor="text1"/>
          <w:sz w:val="24"/>
          <w:szCs w:val="24"/>
          <w:shd w:val="clear" w:color="auto" w:fill="FFFFFF"/>
        </w:rPr>
        <w:t>: 10.1016/j.biomaterials.2011.05.064. </w:t>
      </w:r>
    </w:p>
    <w:p w:rsidR="004461FC" w:rsidRPr="0056749F" w:rsidRDefault="004461FC" w:rsidP="0056749F">
      <w:pPr>
        <w:pStyle w:val="ListParagraph"/>
        <w:numPr>
          <w:ilvl w:val="0"/>
          <w:numId w:val="2"/>
        </w:numPr>
        <w:spacing w:after="160"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Caminade</w:t>
      </w:r>
      <w:proofErr w:type="spellEnd"/>
      <w:r w:rsidRPr="0056749F">
        <w:rPr>
          <w:rFonts w:ascii="Times New Roman" w:hAnsi="Times New Roman" w:cs="Times New Roman"/>
          <w:color w:val="000000" w:themeColor="text1"/>
          <w:sz w:val="24"/>
          <w:szCs w:val="24"/>
          <w:shd w:val="clear" w:color="auto" w:fill="FFFFFF"/>
        </w:rPr>
        <w:t xml:space="preserve"> A.-M., </w:t>
      </w:r>
      <w:proofErr w:type="spellStart"/>
      <w:r w:rsidRPr="0056749F">
        <w:rPr>
          <w:rFonts w:ascii="Times New Roman" w:hAnsi="Times New Roman" w:cs="Times New Roman"/>
          <w:color w:val="000000" w:themeColor="text1"/>
          <w:sz w:val="24"/>
          <w:szCs w:val="24"/>
          <w:shd w:val="clear" w:color="auto" w:fill="FFFFFF"/>
        </w:rPr>
        <w:t>Majoral</w:t>
      </w:r>
      <w:proofErr w:type="spellEnd"/>
      <w:r w:rsidRPr="0056749F">
        <w:rPr>
          <w:rFonts w:ascii="Times New Roman" w:hAnsi="Times New Roman" w:cs="Times New Roman"/>
          <w:color w:val="000000" w:themeColor="text1"/>
          <w:sz w:val="24"/>
          <w:szCs w:val="24"/>
          <w:shd w:val="clear" w:color="auto" w:fill="FFFFFF"/>
        </w:rPr>
        <w:t xml:space="preserve"> J.-P. Positively charged phosphorus dendrimers. An overview of their properties. </w:t>
      </w:r>
      <w:r w:rsidRPr="0056749F">
        <w:rPr>
          <w:rStyle w:val="ref-journal"/>
          <w:rFonts w:ascii="Times New Roman" w:hAnsi="Times New Roman" w:cs="Times New Roman"/>
          <w:iCs/>
          <w:color w:val="000000" w:themeColor="text1"/>
          <w:sz w:val="24"/>
          <w:szCs w:val="24"/>
          <w:shd w:val="clear" w:color="auto" w:fill="FFFFFF"/>
        </w:rPr>
        <w:t>New J. Chem. </w:t>
      </w:r>
      <w:r w:rsidRPr="0056749F">
        <w:rPr>
          <w:rFonts w:ascii="Times New Roman" w:hAnsi="Times New Roman" w:cs="Times New Roman"/>
          <w:color w:val="000000" w:themeColor="text1"/>
          <w:sz w:val="24"/>
          <w:szCs w:val="24"/>
          <w:shd w:val="clear" w:color="auto" w:fill="FFFFFF"/>
        </w:rPr>
        <w:t>2013</w:t>
      </w:r>
      <w:proofErr w:type="gramStart"/>
      <w:r w:rsidRPr="0056749F">
        <w:rPr>
          <w:rFonts w:ascii="Times New Roman" w:hAnsi="Times New Roman" w:cs="Times New Roman"/>
          <w:color w:val="000000" w:themeColor="text1"/>
          <w:sz w:val="24"/>
          <w:szCs w:val="24"/>
          <w:shd w:val="clear" w:color="auto" w:fill="FFFFFF"/>
        </w:rPr>
        <w:t>;</w:t>
      </w:r>
      <w:r w:rsidRPr="0056749F">
        <w:rPr>
          <w:rStyle w:val="ref-vol"/>
          <w:rFonts w:ascii="Times New Roman" w:hAnsi="Times New Roman" w:cs="Times New Roman"/>
          <w:color w:val="000000" w:themeColor="text1"/>
          <w:sz w:val="24"/>
          <w:szCs w:val="24"/>
          <w:shd w:val="clear" w:color="auto" w:fill="FFFFFF"/>
        </w:rPr>
        <w:t>37</w:t>
      </w:r>
      <w:r w:rsidRPr="0056749F">
        <w:rPr>
          <w:rFonts w:ascii="Times New Roman" w:hAnsi="Times New Roman" w:cs="Times New Roman"/>
          <w:color w:val="000000" w:themeColor="text1"/>
          <w:sz w:val="24"/>
          <w:szCs w:val="24"/>
          <w:shd w:val="clear" w:color="auto" w:fill="FFFFFF"/>
        </w:rPr>
        <w:t>:3358</w:t>
      </w:r>
      <w:proofErr w:type="gramEnd"/>
      <w:r w:rsidRPr="0056749F">
        <w:rPr>
          <w:rFonts w:ascii="Times New Roman" w:hAnsi="Times New Roman" w:cs="Times New Roman"/>
          <w:color w:val="000000" w:themeColor="text1"/>
          <w:sz w:val="24"/>
          <w:szCs w:val="24"/>
          <w:shd w:val="clear" w:color="auto" w:fill="FFFFFF"/>
        </w:rPr>
        <w:t xml:space="preserve">. </w:t>
      </w:r>
      <w:proofErr w:type="spellStart"/>
      <w:proofErr w:type="gramStart"/>
      <w:r w:rsidRPr="0056749F">
        <w:rPr>
          <w:rFonts w:ascii="Times New Roman" w:hAnsi="Times New Roman" w:cs="Times New Roman"/>
          <w:color w:val="000000" w:themeColor="text1"/>
          <w:sz w:val="24"/>
          <w:szCs w:val="24"/>
          <w:shd w:val="clear" w:color="auto" w:fill="FFFFFF"/>
        </w:rPr>
        <w:t>doi</w:t>
      </w:r>
      <w:proofErr w:type="spellEnd"/>
      <w:proofErr w:type="gramEnd"/>
      <w:r w:rsidRPr="0056749F">
        <w:rPr>
          <w:rFonts w:ascii="Times New Roman" w:hAnsi="Times New Roman" w:cs="Times New Roman"/>
          <w:color w:val="000000" w:themeColor="text1"/>
          <w:sz w:val="24"/>
          <w:szCs w:val="24"/>
          <w:shd w:val="clear" w:color="auto" w:fill="FFFFFF"/>
        </w:rPr>
        <w:t>: 10.1039/c3nj00583f.</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rPr>
        <w:t>Loscalzo</w:t>
      </w:r>
      <w:proofErr w:type="spellEnd"/>
      <w:r w:rsidRPr="0056749F">
        <w:rPr>
          <w:rFonts w:ascii="Times New Roman" w:hAnsi="Times New Roman" w:cs="Times New Roman"/>
          <w:color w:val="000000" w:themeColor="text1"/>
          <w:sz w:val="24"/>
          <w:szCs w:val="24"/>
        </w:rPr>
        <w:t>, J. et al. (2007) Human disease classification in the postgenomic era: a complex systems approach to human pathobiology. Mol. Syst. Biol. 3, 124.</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Hu, G. and Agarwal, P. (2009) Human disease-drug network based on genomic expression profiles. </w:t>
      </w:r>
      <w:proofErr w:type="spellStart"/>
      <w:r w:rsidRPr="0056749F">
        <w:rPr>
          <w:rFonts w:ascii="Times New Roman" w:hAnsi="Times New Roman" w:cs="Times New Roman"/>
          <w:color w:val="000000" w:themeColor="text1"/>
          <w:sz w:val="24"/>
          <w:szCs w:val="24"/>
        </w:rPr>
        <w:t>PLoS</w:t>
      </w:r>
      <w:proofErr w:type="spellEnd"/>
      <w:r w:rsidRPr="0056749F">
        <w:rPr>
          <w:rFonts w:ascii="Times New Roman" w:hAnsi="Times New Roman" w:cs="Times New Roman"/>
          <w:color w:val="000000" w:themeColor="text1"/>
          <w:sz w:val="24"/>
          <w:szCs w:val="24"/>
        </w:rPr>
        <w:t xml:space="preserve"> ONE 4, E6536.</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rPr>
        <w:lastRenderedPageBreak/>
        <w:t>Stegmaier</w:t>
      </w:r>
      <w:proofErr w:type="spellEnd"/>
      <w:r w:rsidRPr="0056749F">
        <w:rPr>
          <w:rFonts w:ascii="Times New Roman" w:hAnsi="Times New Roman" w:cs="Times New Roman"/>
          <w:color w:val="000000" w:themeColor="text1"/>
          <w:sz w:val="24"/>
          <w:szCs w:val="24"/>
        </w:rPr>
        <w:t>, P. et al. (2010) Molecular mechanistic associations of human diseases. BMC Syst. Biol. 4, 124.</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Vidal, M. et al. (2011) </w:t>
      </w:r>
      <w:proofErr w:type="spellStart"/>
      <w:r w:rsidRPr="0056749F">
        <w:rPr>
          <w:rFonts w:ascii="Times New Roman" w:hAnsi="Times New Roman" w:cs="Times New Roman"/>
          <w:color w:val="000000" w:themeColor="text1"/>
          <w:sz w:val="24"/>
          <w:szCs w:val="24"/>
        </w:rPr>
        <w:t>Interactome</w:t>
      </w:r>
      <w:proofErr w:type="spellEnd"/>
      <w:r w:rsidRPr="0056749F">
        <w:rPr>
          <w:rFonts w:ascii="Times New Roman" w:hAnsi="Times New Roman" w:cs="Times New Roman"/>
          <w:color w:val="000000" w:themeColor="text1"/>
          <w:sz w:val="24"/>
          <w:szCs w:val="24"/>
        </w:rPr>
        <w:t xml:space="preserve"> networks and human disease. Cell 144, 986–998.</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Hidalgo, C.A. et al. (2009) </w:t>
      </w:r>
      <w:proofErr w:type="gramStart"/>
      <w:r w:rsidRPr="0056749F">
        <w:rPr>
          <w:rFonts w:ascii="Times New Roman" w:hAnsi="Times New Roman" w:cs="Times New Roman"/>
          <w:color w:val="000000" w:themeColor="text1"/>
          <w:sz w:val="24"/>
          <w:szCs w:val="24"/>
        </w:rPr>
        <w:t>A</w:t>
      </w:r>
      <w:proofErr w:type="gramEnd"/>
      <w:r w:rsidRPr="0056749F">
        <w:rPr>
          <w:rFonts w:ascii="Times New Roman" w:hAnsi="Times New Roman" w:cs="Times New Roman"/>
          <w:color w:val="000000" w:themeColor="text1"/>
          <w:sz w:val="24"/>
          <w:szCs w:val="24"/>
        </w:rPr>
        <w:t xml:space="preserve"> dynamic network approach for the study of human phenotypes. </w:t>
      </w:r>
      <w:proofErr w:type="spellStart"/>
      <w:r w:rsidRPr="0056749F">
        <w:rPr>
          <w:rFonts w:ascii="Times New Roman" w:hAnsi="Times New Roman" w:cs="Times New Roman"/>
          <w:color w:val="000000" w:themeColor="text1"/>
          <w:sz w:val="24"/>
          <w:szCs w:val="24"/>
        </w:rPr>
        <w:t>PLoS</w:t>
      </w:r>
      <w:proofErr w:type="spellEnd"/>
      <w:r w:rsidRPr="0056749F">
        <w:rPr>
          <w:rFonts w:ascii="Times New Roman" w:hAnsi="Times New Roman" w:cs="Times New Roman"/>
          <w:color w:val="000000" w:themeColor="text1"/>
          <w:sz w:val="24"/>
          <w:szCs w:val="24"/>
        </w:rPr>
        <w:t xml:space="preserve"> </w:t>
      </w:r>
      <w:proofErr w:type="spellStart"/>
      <w:r w:rsidRPr="0056749F">
        <w:rPr>
          <w:rFonts w:ascii="Times New Roman" w:hAnsi="Times New Roman" w:cs="Times New Roman"/>
          <w:color w:val="000000" w:themeColor="text1"/>
          <w:sz w:val="24"/>
          <w:szCs w:val="24"/>
        </w:rPr>
        <w:t>Comput</w:t>
      </w:r>
      <w:proofErr w:type="spellEnd"/>
      <w:r w:rsidRPr="0056749F">
        <w:rPr>
          <w:rFonts w:ascii="Times New Roman" w:hAnsi="Times New Roman" w:cs="Times New Roman"/>
          <w:color w:val="000000" w:themeColor="text1"/>
          <w:sz w:val="24"/>
          <w:szCs w:val="24"/>
        </w:rPr>
        <w:t>. Biol. 5, E1000353.</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rPr>
        <w:t xml:space="preserve">Li, G.W. and </w:t>
      </w:r>
      <w:proofErr w:type="spellStart"/>
      <w:r w:rsidRPr="0056749F">
        <w:rPr>
          <w:rFonts w:ascii="Times New Roman" w:hAnsi="Times New Roman" w:cs="Times New Roman"/>
          <w:color w:val="000000" w:themeColor="text1"/>
          <w:sz w:val="24"/>
          <w:szCs w:val="24"/>
        </w:rPr>
        <w:t>Xie</w:t>
      </w:r>
      <w:proofErr w:type="spellEnd"/>
      <w:r w:rsidRPr="0056749F">
        <w:rPr>
          <w:rFonts w:ascii="Times New Roman" w:hAnsi="Times New Roman" w:cs="Times New Roman"/>
          <w:color w:val="000000" w:themeColor="text1"/>
          <w:sz w:val="24"/>
          <w:szCs w:val="24"/>
        </w:rPr>
        <w:t>, X.S. (2011) Central dogma at the single-molecule level in living cells. Nature 475, 308–315.</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Fenimore</w:t>
      </w:r>
      <w:proofErr w:type="spellEnd"/>
      <w:r w:rsidRPr="0056749F">
        <w:rPr>
          <w:rFonts w:ascii="Times New Roman" w:hAnsi="Times New Roman" w:cs="Times New Roman"/>
          <w:color w:val="000000" w:themeColor="text1"/>
          <w:sz w:val="24"/>
          <w:szCs w:val="24"/>
          <w:shd w:val="clear" w:color="auto" w:fill="FFFFFF"/>
        </w:rPr>
        <w:t xml:space="preserve">, P. W., </w:t>
      </w:r>
      <w:proofErr w:type="spellStart"/>
      <w:r w:rsidRPr="0056749F">
        <w:rPr>
          <w:rFonts w:ascii="Times New Roman" w:hAnsi="Times New Roman" w:cs="Times New Roman"/>
          <w:color w:val="000000" w:themeColor="text1"/>
          <w:sz w:val="24"/>
          <w:szCs w:val="24"/>
          <w:shd w:val="clear" w:color="auto" w:fill="FFFFFF"/>
        </w:rPr>
        <w:t>Frauenfelder</w:t>
      </w:r>
      <w:proofErr w:type="spellEnd"/>
      <w:r w:rsidRPr="0056749F">
        <w:rPr>
          <w:rFonts w:ascii="Times New Roman" w:hAnsi="Times New Roman" w:cs="Times New Roman"/>
          <w:color w:val="000000" w:themeColor="text1"/>
          <w:sz w:val="24"/>
          <w:szCs w:val="24"/>
          <w:shd w:val="clear" w:color="auto" w:fill="FFFFFF"/>
        </w:rPr>
        <w:t xml:space="preserve">, H., McMahon, B. H., &amp; </w:t>
      </w:r>
      <w:proofErr w:type="spellStart"/>
      <w:r w:rsidRPr="0056749F">
        <w:rPr>
          <w:rFonts w:ascii="Times New Roman" w:hAnsi="Times New Roman" w:cs="Times New Roman"/>
          <w:color w:val="000000" w:themeColor="text1"/>
          <w:sz w:val="24"/>
          <w:szCs w:val="24"/>
          <w:shd w:val="clear" w:color="auto" w:fill="FFFFFF"/>
        </w:rPr>
        <w:t>Parak</w:t>
      </w:r>
      <w:proofErr w:type="spellEnd"/>
      <w:r w:rsidRPr="0056749F">
        <w:rPr>
          <w:rFonts w:ascii="Times New Roman" w:hAnsi="Times New Roman" w:cs="Times New Roman"/>
          <w:color w:val="000000" w:themeColor="text1"/>
          <w:sz w:val="24"/>
          <w:szCs w:val="24"/>
          <w:shd w:val="clear" w:color="auto" w:fill="FFFFFF"/>
        </w:rPr>
        <w:t>, F. G. (2002). Slaving: solvent fluctuations dominate protein dynamics and functions. </w:t>
      </w:r>
      <w:r w:rsidRPr="0056749F">
        <w:rPr>
          <w:rFonts w:ascii="Times New Roman" w:hAnsi="Times New Roman" w:cs="Times New Roman"/>
          <w:i/>
          <w:iCs/>
          <w:color w:val="000000" w:themeColor="text1"/>
          <w:sz w:val="24"/>
          <w:szCs w:val="24"/>
          <w:shd w:val="clear" w:color="auto" w:fill="FFFFFF"/>
        </w:rPr>
        <w:t>Proceedings of the National Academy of Sciences</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99</w:t>
      </w:r>
      <w:r w:rsidRPr="0056749F">
        <w:rPr>
          <w:rFonts w:ascii="Times New Roman" w:hAnsi="Times New Roman" w:cs="Times New Roman"/>
          <w:color w:val="000000" w:themeColor="text1"/>
          <w:sz w:val="24"/>
          <w:szCs w:val="24"/>
          <w:shd w:val="clear" w:color="auto" w:fill="FFFFFF"/>
        </w:rPr>
        <w:t>(25), 16047-16051.</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Fitzpatrick, A. W., </w:t>
      </w:r>
      <w:proofErr w:type="spellStart"/>
      <w:r w:rsidRPr="0056749F">
        <w:rPr>
          <w:rFonts w:ascii="Times New Roman" w:hAnsi="Times New Roman" w:cs="Times New Roman"/>
          <w:color w:val="000000" w:themeColor="text1"/>
          <w:sz w:val="24"/>
          <w:szCs w:val="24"/>
          <w:shd w:val="clear" w:color="auto" w:fill="FFFFFF"/>
        </w:rPr>
        <w:t>Debelouchina</w:t>
      </w:r>
      <w:proofErr w:type="spellEnd"/>
      <w:r w:rsidRPr="0056749F">
        <w:rPr>
          <w:rFonts w:ascii="Times New Roman" w:hAnsi="Times New Roman" w:cs="Times New Roman"/>
          <w:color w:val="000000" w:themeColor="text1"/>
          <w:sz w:val="24"/>
          <w:szCs w:val="24"/>
          <w:shd w:val="clear" w:color="auto" w:fill="FFFFFF"/>
        </w:rPr>
        <w:t xml:space="preserve">, G. T., </w:t>
      </w:r>
      <w:proofErr w:type="spellStart"/>
      <w:r w:rsidRPr="0056749F">
        <w:rPr>
          <w:rFonts w:ascii="Times New Roman" w:hAnsi="Times New Roman" w:cs="Times New Roman"/>
          <w:color w:val="000000" w:themeColor="text1"/>
          <w:sz w:val="24"/>
          <w:szCs w:val="24"/>
          <w:shd w:val="clear" w:color="auto" w:fill="FFFFFF"/>
        </w:rPr>
        <w:t>Bayro</w:t>
      </w:r>
      <w:proofErr w:type="spellEnd"/>
      <w:r w:rsidRPr="0056749F">
        <w:rPr>
          <w:rFonts w:ascii="Times New Roman" w:hAnsi="Times New Roman" w:cs="Times New Roman"/>
          <w:color w:val="000000" w:themeColor="text1"/>
          <w:sz w:val="24"/>
          <w:szCs w:val="24"/>
          <w:shd w:val="clear" w:color="auto" w:fill="FFFFFF"/>
        </w:rPr>
        <w:t xml:space="preserve">, M. J., Clare, D. K., </w:t>
      </w:r>
      <w:proofErr w:type="spellStart"/>
      <w:r w:rsidRPr="0056749F">
        <w:rPr>
          <w:rFonts w:ascii="Times New Roman" w:hAnsi="Times New Roman" w:cs="Times New Roman"/>
          <w:color w:val="000000" w:themeColor="text1"/>
          <w:sz w:val="24"/>
          <w:szCs w:val="24"/>
          <w:shd w:val="clear" w:color="auto" w:fill="FFFFFF"/>
        </w:rPr>
        <w:t>Caporini</w:t>
      </w:r>
      <w:proofErr w:type="spellEnd"/>
      <w:r w:rsidRPr="0056749F">
        <w:rPr>
          <w:rFonts w:ascii="Times New Roman" w:hAnsi="Times New Roman" w:cs="Times New Roman"/>
          <w:color w:val="000000" w:themeColor="text1"/>
          <w:sz w:val="24"/>
          <w:szCs w:val="24"/>
          <w:shd w:val="clear" w:color="auto" w:fill="FFFFFF"/>
        </w:rPr>
        <w:t>, M. A., Bajaj, V. S</w:t>
      </w:r>
      <w:proofErr w:type="gramStart"/>
      <w:r w:rsidRPr="0056749F">
        <w:rPr>
          <w:rFonts w:ascii="Times New Roman" w:hAnsi="Times New Roman" w:cs="Times New Roman"/>
          <w:color w:val="000000" w:themeColor="text1"/>
          <w:sz w:val="24"/>
          <w:szCs w:val="24"/>
          <w:shd w:val="clear" w:color="auto" w:fill="FFFFFF"/>
        </w:rPr>
        <w:t>., ...</w:t>
      </w:r>
      <w:proofErr w:type="gramEnd"/>
      <w:r w:rsidRPr="0056749F">
        <w:rPr>
          <w:rFonts w:ascii="Times New Roman" w:hAnsi="Times New Roman" w:cs="Times New Roman"/>
          <w:color w:val="000000" w:themeColor="text1"/>
          <w:sz w:val="24"/>
          <w:szCs w:val="24"/>
          <w:shd w:val="clear" w:color="auto" w:fill="FFFFFF"/>
        </w:rPr>
        <w:t xml:space="preserve"> &amp; Dobson, C. M. (2013). Atomic structure and hierarchical assembly of a cross-β amyloid fibril. </w:t>
      </w:r>
      <w:r w:rsidRPr="0056749F">
        <w:rPr>
          <w:rFonts w:ascii="Times New Roman" w:hAnsi="Times New Roman" w:cs="Times New Roman"/>
          <w:i/>
          <w:iCs/>
          <w:color w:val="000000" w:themeColor="text1"/>
          <w:sz w:val="24"/>
          <w:szCs w:val="24"/>
          <w:shd w:val="clear" w:color="auto" w:fill="FFFFFF"/>
        </w:rPr>
        <w:t>Proceedings of the National Academy of Sciences</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110</w:t>
      </w:r>
      <w:r w:rsidRPr="0056749F">
        <w:rPr>
          <w:rFonts w:ascii="Times New Roman" w:hAnsi="Times New Roman" w:cs="Times New Roman"/>
          <w:color w:val="000000" w:themeColor="text1"/>
          <w:sz w:val="24"/>
          <w:szCs w:val="24"/>
          <w:shd w:val="clear" w:color="auto" w:fill="FFFFFF"/>
        </w:rPr>
        <w:t>(14), 5468-5473.</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Jimenez, J. L., </w:t>
      </w:r>
      <w:proofErr w:type="spellStart"/>
      <w:r w:rsidRPr="0056749F">
        <w:rPr>
          <w:rFonts w:ascii="Times New Roman" w:hAnsi="Times New Roman" w:cs="Times New Roman"/>
          <w:color w:val="000000" w:themeColor="text1"/>
          <w:sz w:val="24"/>
          <w:szCs w:val="24"/>
          <w:shd w:val="clear" w:color="auto" w:fill="FFFFFF"/>
        </w:rPr>
        <w:t>Guijarro</w:t>
      </w:r>
      <w:proofErr w:type="spellEnd"/>
      <w:r w:rsidRPr="0056749F">
        <w:rPr>
          <w:rFonts w:ascii="Times New Roman" w:hAnsi="Times New Roman" w:cs="Times New Roman"/>
          <w:color w:val="000000" w:themeColor="text1"/>
          <w:sz w:val="24"/>
          <w:szCs w:val="24"/>
          <w:shd w:val="clear" w:color="auto" w:fill="FFFFFF"/>
        </w:rPr>
        <w:t xml:space="preserve">, J. I., </w:t>
      </w:r>
      <w:proofErr w:type="spellStart"/>
      <w:r w:rsidRPr="0056749F">
        <w:rPr>
          <w:rFonts w:ascii="Times New Roman" w:hAnsi="Times New Roman" w:cs="Times New Roman"/>
          <w:color w:val="000000" w:themeColor="text1"/>
          <w:sz w:val="24"/>
          <w:szCs w:val="24"/>
          <w:shd w:val="clear" w:color="auto" w:fill="FFFFFF"/>
        </w:rPr>
        <w:t>Orlova</w:t>
      </w:r>
      <w:proofErr w:type="spellEnd"/>
      <w:r w:rsidRPr="0056749F">
        <w:rPr>
          <w:rFonts w:ascii="Times New Roman" w:hAnsi="Times New Roman" w:cs="Times New Roman"/>
          <w:color w:val="000000" w:themeColor="text1"/>
          <w:sz w:val="24"/>
          <w:szCs w:val="24"/>
          <w:shd w:val="clear" w:color="auto" w:fill="FFFFFF"/>
        </w:rPr>
        <w:t xml:space="preserve">, E., </w:t>
      </w:r>
      <w:proofErr w:type="spellStart"/>
      <w:r w:rsidRPr="0056749F">
        <w:rPr>
          <w:rFonts w:ascii="Times New Roman" w:hAnsi="Times New Roman" w:cs="Times New Roman"/>
          <w:color w:val="000000" w:themeColor="text1"/>
          <w:sz w:val="24"/>
          <w:szCs w:val="24"/>
          <w:shd w:val="clear" w:color="auto" w:fill="FFFFFF"/>
        </w:rPr>
        <w:t>Zurdo</w:t>
      </w:r>
      <w:proofErr w:type="spellEnd"/>
      <w:r w:rsidRPr="0056749F">
        <w:rPr>
          <w:rFonts w:ascii="Times New Roman" w:hAnsi="Times New Roman" w:cs="Times New Roman"/>
          <w:color w:val="000000" w:themeColor="text1"/>
          <w:sz w:val="24"/>
          <w:szCs w:val="24"/>
          <w:shd w:val="clear" w:color="auto" w:fill="FFFFFF"/>
        </w:rPr>
        <w:t xml:space="preserve">, J., Dobson, C. M., </w:t>
      </w:r>
      <w:proofErr w:type="spellStart"/>
      <w:r w:rsidRPr="0056749F">
        <w:rPr>
          <w:rFonts w:ascii="Times New Roman" w:hAnsi="Times New Roman" w:cs="Times New Roman"/>
          <w:color w:val="000000" w:themeColor="text1"/>
          <w:sz w:val="24"/>
          <w:szCs w:val="24"/>
          <w:shd w:val="clear" w:color="auto" w:fill="FFFFFF"/>
        </w:rPr>
        <w:t>Sunde</w:t>
      </w:r>
      <w:proofErr w:type="spellEnd"/>
      <w:r w:rsidRPr="0056749F">
        <w:rPr>
          <w:rFonts w:ascii="Times New Roman" w:hAnsi="Times New Roman" w:cs="Times New Roman"/>
          <w:color w:val="000000" w:themeColor="text1"/>
          <w:sz w:val="24"/>
          <w:szCs w:val="24"/>
          <w:shd w:val="clear" w:color="auto" w:fill="FFFFFF"/>
        </w:rPr>
        <w:t xml:space="preserve">, M., &amp; </w:t>
      </w:r>
      <w:proofErr w:type="spellStart"/>
      <w:r w:rsidRPr="0056749F">
        <w:rPr>
          <w:rFonts w:ascii="Times New Roman" w:hAnsi="Times New Roman" w:cs="Times New Roman"/>
          <w:color w:val="000000" w:themeColor="text1"/>
          <w:sz w:val="24"/>
          <w:szCs w:val="24"/>
          <w:shd w:val="clear" w:color="auto" w:fill="FFFFFF"/>
        </w:rPr>
        <w:t>Saibil</w:t>
      </w:r>
      <w:proofErr w:type="spellEnd"/>
      <w:r w:rsidRPr="0056749F">
        <w:rPr>
          <w:rFonts w:ascii="Times New Roman" w:hAnsi="Times New Roman" w:cs="Times New Roman"/>
          <w:color w:val="000000" w:themeColor="text1"/>
          <w:sz w:val="24"/>
          <w:szCs w:val="24"/>
          <w:shd w:val="clear" w:color="auto" w:fill="FFFFFF"/>
        </w:rPr>
        <w:t xml:space="preserve">, H. R. (1999). </w:t>
      </w:r>
      <w:proofErr w:type="spellStart"/>
      <w:r w:rsidRPr="0056749F">
        <w:rPr>
          <w:rFonts w:ascii="Times New Roman" w:hAnsi="Times New Roman" w:cs="Times New Roman"/>
          <w:color w:val="000000" w:themeColor="text1"/>
          <w:sz w:val="24"/>
          <w:szCs w:val="24"/>
          <w:shd w:val="clear" w:color="auto" w:fill="FFFFFF"/>
        </w:rPr>
        <w:t>Cryo</w:t>
      </w:r>
      <w:proofErr w:type="spellEnd"/>
      <w:r w:rsidRPr="0056749F">
        <w:rPr>
          <w:rFonts w:ascii="Times New Roman" w:hAnsi="Times New Roman" w:cs="Times New Roman"/>
          <w:color w:val="000000" w:themeColor="text1"/>
          <w:sz w:val="24"/>
          <w:szCs w:val="24"/>
          <w:shd w:val="clear" w:color="auto" w:fill="FFFFFF"/>
        </w:rPr>
        <w:t>-electron microscopy structure of an SH3 amyloid fibril and model of the molecular packing. </w:t>
      </w:r>
      <w:r w:rsidRPr="0056749F">
        <w:rPr>
          <w:rFonts w:ascii="Times New Roman" w:hAnsi="Times New Roman" w:cs="Times New Roman"/>
          <w:i/>
          <w:iCs/>
          <w:color w:val="000000" w:themeColor="text1"/>
          <w:sz w:val="24"/>
          <w:szCs w:val="24"/>
          <w:shd w:val="clear" w:color="auto" w:fill="FFFFFF"/>
        </w:rPr>
        <w:t>The EMBO journal</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18</w:t>
      </w:r>
      <w:r w:rsidRPr="0056749F">
        <w:rPr>
          <w:rFonts w:ascii="Times New Roman" w:hAnsi="Times New Roman" w:cs="Times New Roman"/>
          <w:color w:val="000000" w:themeColor="text1"/>
          <w:sz w:val="24"/>
          <w:szCs w:val="24"/>
          <w:shd w:val="clear" w:color="auto" w:fill="FFFFFF"/>
        </w:rPr>
        <w:t>(4), 815-821.</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Hussain, R., </w:t>
      </w:r>
      <w:proofErr w:type="spellStart"/>
      <w:r w:rsidRPr="0056749F">
        <w:rPr>
          <w:rFonts w:ascii="Times New Roman" w:hAnsi="Times New Roman" w:cs="Times New Roman"/>
          <w:color w:val="000000" w:themeColor="text1"/>
          <w:sz w:val="24"/>
          <w:szCs w:val="24"/>
          <w:shd w:val="clear" w:color="auto" w:fill="FFFFFF"/>
        </w:rPr>
        <w:t>Zubair</w:t>
      </w:r>
      <w:proofErr w:type="spellEnd"/>
      <w:r w:rsidRPr="0056749F">
        <w:rPr>
          <w:rFonts w:ascii="Times New Roman" w:hAnsi="Times New Roman" w:cs="Times New Roman"/>
          <w:color w:val="000000" w:themeColor="text1"/>
          <w:sz w:val="24"/>
          <w:szCs w:val="24"/>
          <w:shd w:val="clear" w:color="auto" w:fill="FFFFFF"/>
        </w:rPr>
        <w:t xml:space="preserve">, H., </w:t>
      </w:r>
      <w:proofErr w:type="spellStart"/>
      <w:r w:rsidRPr="0056749F">
        <w:rPr>
          <w:rFonts w:ascii="Times New Roman" w:hAnsi="Times New Roman" w:cs="Times New Roman"/>
          <w:color w:val="000000" w:themeColor="text1"/>
          <w:sz w:val="24"/>
          <w:szCs w:val="24"/>
          <w:shd w:val="clear" w:color="auto" w:fill="FFFFFF"/>
        </w:rPr>
        <w:t>Pursell</w:t>
      </w:r>
      <w:proofErr w:type="spellEnd"/>
      <w:r w:rsidRPr="0056749F">
        <w:rPr>
          <w:rFonts w:ascii="Times New Roman" w:hAnsi="Times New Roman" w:cs="Times New Roman"/>
          <w:color w:val="000000" w:themeColor="text1"/>
          <w:sz w:val="24"/>
          <w:szCs w:val="24"/>
          <w:shd w:val="clear" w:color="auto" w:fill="FFFFFF"/>
        </w:rPr>
        <w:t>, S., &amp; Shahab, M. (2018). Neurodegenerative diseases: Regenerative mechanisms and novel therapeutic approaches. </w:t>
      </w:r>
      <w:r w:rsidRPr="0056749F">
        <w:rPr>
          <w:rFonts w:ascii="Times New Roman" w:hAnsi="Times New Roman" w:cs="Times New Roman"/>
          <w:i/>
          <w:iCs/>
          <w:color w:val="000000" w:themeColor="text1"/>
          <w:sz w:val="24"/>
          <w:szCs w:val="24"/>
          <w:shd w:val="clear" w:color="auto" w:fill="FFFFFF"/>
        </w:rPr>
        <w:t>Brain sciences</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8</w:t>
      </w:r>
      <w:r w:rsidRPr="0056749F">
        <w:rPr>
          <w:rFonts w:ascii="Times New Roman" w:hAnsi="Times New Roman" w:cs="Times New Roman"/>
          <w:color w:val="000000" w:themeColor="text1"/>
          <w:sz w:val="24"/>
          <w:szCs w:val="24"/>
          <w:shd w:val="clear" w:color="auto" w:fill="FFFFFF"/>
        </w:rPr>
        <w:t>(9), 177.</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Hussain, R., </w:t>
      </w:r>
      <w:proofErr w:type="spellStart"/>
      <w:r w:rsidRPr="0056749F">
        <w:rPr>
          <w:rFonts w:ascii="Times New Roman" w:hAnsi="Times New Roman" w:cs="Times New Roman"/>
          <w:color w:val="000000" w:themeColor="text1"/>
          <w:sz w:val="24"/>
          <w:szCs w:val="24"/>
          <w:shd w:val="clear" w:color="auto" w:fill="FFFFFF"/>
        </w:rPr>
        <w:t>Zubair</w:t>
      </w:r>
      <w:proofErr w:type="spellEnd"/>
      <w:r w:rsidRPr="0056749F">
        <w:rPr>
          <w:rFonts w:ascii="Times New Roman" w:hAnsi="Times New Roman" w:cs="Times New Roman"/>
          <w:color w:val="000000" w:themeColor="text1"/>
          <w:sz w:val="24"/>
          <w:szCs w:val="24"/>
          <w:shd w:val="clear" w:color="auto" w:fill="FFFFFF"/>
        </w:rPr>
        <w:t xml:space="preserve">, H., </w:t>
      </w:r>
      <w:proofErr w:type="spellStart"/>
      <w:r w:rsidRPr="0056749F">
        <w:rPr>
          <w:rFonts w:ascii="Times New Roman" w:hAnsi="Times New Roman" w:cs="Times New Roman"/>
          <w:color w:val="000000" w:themeColor="text1"/>
          <w:sz w:val="24"/>
          <w:szCs w:val="24"/>
          <w:shd w:val="clear" w:color="auto" w:fill="FFFFFF"/>
        </w:rPr>
        <w:t>Pursell</w:t>
      </w:r>
      <w:proofErr w:type="spellEnd"/>
      <w:r w:rsidRPr="0056749F">
        <w:rPr>
          <w:rFonts w:ascii="Times New Roman" w:hAnsi="Times New Roman" w:cs="Times New Roman"/>
          <w:color w:val="000000" w:themeColor="text1"/>
          <w:sz w:val="24"/>
          <w:szCs w:val="24"/>
          <w:shd w:val="clear" w:color="auto" w:fill="FFFFFF"/>
        </w:rPr>
        <w:t>, S., &amp; Shahab, M. (2018). Neurodegenerative diseases: Regenerative mechanisms and novel therapeutic approaches. </w:t>
      </w:r>
      <w:r w:rsidRPr="0056749F">
        <w:rPr>
          <w:rFonts w:ascii="Times New Roman" w:hAnsi="Times New Roman" w:cs="Times New Roman"/>
          <w:i/>
          <w:iCs/>
          <w:color w:val="000000" w:themeColor="text1"/>
          <w:sz w:val="24"/>
          <w:szCs w:val="24"/>
          <w:shd w:val="clear" w:color="auto" w:fill="FFFFFF"/>
        </w:rPr>
        <w:t>Brain sciences</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8</w:t>
      </w:r>
      <w:r w:rsidRPr="0056749F">
        <w:rPr>
          <w:rFonts w:ascii="Times New Roman" w:hAnsi="Times New Roman" w:cs="Times New Roman"/>
          <w:color w:val="000000" w:themeColor="text1"/>
          <w:sz w:val="24"/>
          <w:szCs w:val="24"/>
          <w:shd w:val="clear" w:color="auto" w:fill="FFFFFF"/>
        </w:rPr>
        <w:t>(9), 177.</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Cicero, C. E., </w:t>
      </w:r>
      <w:proofErr w:type="spellStart"/>
      <w:r w:rsidRPr="0056749F">
        <w:rPr>
          <w:rFonts w:ascii="Times New Roman" w:hAnsi="Times New Roman" w:cs="Times New Roman"/>
          <w:color w:val="000000" w:themeColor="text1"/>
          <w:sz w:val="24"/>
          <w:szCs w:val="24"/>
          <w:shd w:val="clear" w:color="auto" w:fill="FFFFFF"/>
        </w:rPr>
        <w:t>Mostile</w:t>
      </w:r>
      <w:proofErr w:type="spellEnd"/>
      <w:r w:rsidRPr="0056749F">
        <w:rPr>
          <w:rFonts w:ascii="Times New Roman" w:hAnsi="Times New Roman" w:cs="Times New Roman"/>
          <w:color w:val="000000" w:themeColor="text1"/>
          <w:sz w:val="24"/>
          <w:szCs w:val="24"/>
          <w:shd w:val="clear" w:color="auto" w:fill="FFFFFF"/>
        </w:rPr>
        <w:t xml:space="preserve">, G., </w:t>
      </w:r>
      <w:proofErr w:type="spellStart"/>
      <w:r w:rsidRPr="0056749F">
        <w:rPr>
          <w:rFonts w:ascii="Times New Roman" w:hAnsi="Times New Roman" w:cs="Times New Roman"/>
          <w:color w:val="000000" w:themeColor="text1"/>
          <w:sz w:val="24"/>
          <w:szCs w:val="24"/>
          <w:shd w:val="clear" w:color="auto" w:fill="FFFFFF"/>
        </w:rPr>
        <w:t>Vasta</w:t>
      </w:r>
      <w:proofErr w:type="spellEnd"/>
      <w:r w:rsidRPr="0056749F">
        <w:rPr>
          <w:rFonts w:ascii="Times New Roman" w:hAnsi="Times New Roman" w:cs="Times New Roman"/>
          <w:color w:val="000000" w:themeColor="text1"/>
          <w:sz w:val="24"/>
          <w:szCs w:val="24"/>
          <w:shd w:val="clear" w:color="auto" w:fill="FFFFFF"/>
        </w:rPr>
        <w:t xml:space="preserve">, R., </w:t>
      </w:r>
      <w:proofErr w:type="spellStart"/>
      <w:r w:rsidRPr="0056749F">
        <w:rPr>
          <w:rFonts w:ascii="Times New Roman" w:hAnsi="Times New Roman" w:cs="Times New Roman"/>
          <w:color w:val="000000" w:themeColor="text1"/>
          <w:sz w:val="24"/>
          <w:szCs w:val="24"/>
          <w:shd w:val="clear" w:color="auto" w:fill="FFFFFF"/>
        </w:rPr>
        <w:t>Rapisarda</w:t>
      </w:r>
      <w:proofErr w:type="spellEnd"/>
      <w:r w:rsidRPr="0056749F">
        <w:rPr>
          <w:rFonts w:ascii="Times New Roman" w:hAnsi="Times New Roman" w:cs="Times New Roman"/>
          <w:color w:val="000000" w:themeColor="text1"/>
          <w:sz w:val="24"/>
          <w:szCs w:val="24"/>
          <w:shd w:val="clear" w:color="auto" w:fill="FFFFFF"/>
        </w:rPr>
        <w:t>, V., Santo Signorelli, S., Ferrante, M.</w:t>
      </w:r>
      <w:proofErr w:type="gramStart"/>
      <w:r w:rsidRPr="0056749F">
        <w:rPr>
          <w:rFonts w:ascii="Times New Roman" w:hAnsi="Times New Roman" w:cs="Times New Roman"/>
          <w:color w:val="000000" w:themeColor="text1"/>
          <w:sz w:val="24"/>
          <w:szCs w:val="24"/>
          <w:shd w:val="clear" w:color="auto" w:fill="FFFFFF"/>
        </w:rPr>
        <w:t>,&amp;</w:t>
      </w:r>
      <w:proofErr w:type="gramEnd"/>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Nicoletti</w:t>
      </w:r>
      <w:proofErr w:type="spellEnd"/>
      <w:r w:rsidRPr="0056749F">
        <w:rPr>
          <w:rFonts w:ascii="Times New Roman" w:hAnsi="Times New Roman" w:cs="Times New Roman"/>
          <w:color w:val="000000" w:themeColor="text1"/>
          <w:sz w:val="24"/>
          <w:szCs w:val="24"/>
          <w:shd w:val="clear" w:color="auto" w:fill="FFFFFF"/>
        </w:rPr>
        <w:t>, A. (2017). Metals and neurodegenerative diseases. A systematic review. </w:t>
      </w:r>
      <w:r w:rsidRPr="0056749F">
        <w:rPr>
          <w:rFonts w:ascii="Times New Roman" w:hAnsi="Times New Roman" w:cs="Times New Roman"/>
          <w:i/>
          <w:iCs/>
          <w:color w:val="000000" w:themeColor="text1"/>
          <w:sz w:val="24"/>
          <w:szCs w:val="24"/>
          <w:shd w:val="clear" w:color="auto" w:fill="FFFFFF"/>
        </w:rPr>
        <w:t>Environmental research</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159</w:t>
      </w:r>
      <w:r w:rsidRPr="0056749F">
        <w:rPr>
          <w:rFonts w:ascii="Times New Roman" w:hAnsi="Times New Roman" w:cs="Times New Roman"/>
          <w:color w:val="000000" w:themeColor="text1"/>
          <w:sz w:val="24"/>
          <w:szCs w:val="24"/>
          <w:shd w:val="clear" w:color="auto" w:fill="FFFFFF"/>
        </w:rPr>
        <w:t>, 82-94.</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Gardner, R. C., &amp; </w:t>
      </w:r>
      <w:proofErr w:type="spellStart"/>
      <w:r w:rsidRPr="0056749F">
        <w:rPr>
          <w:rFonts w:ascii="Times New Roman" w:hAnsi="Times New Roman" w:cs="Times New Roman"/>
          <w:color w:val="000000" w:themeColor="text1"/>
          <w:sz w:val="24"/>
          <w:szCs w:val="24"/>
          <w:shd w:val="clear" w:color="auto" w:fill="FFFFFF"/>
        </w:rPr>
        <w:t>Yaffe</w:t>
      </w:r>
      <w:proofErr w:type="spellEnd"/>
      <w:r w:rsidRPr="0056749F">
        <w:rPr>
          <w:rFonts w:ascii="Times New Roman" w:hAnsi="Times New Roman" w:cs="Times New Roman"/>
          <w:color w:val="000000" w:themeColor="text1"/>
          <w:sz w:val="24"/>
          <w:szCs w:val="24"/>
          <w:shd w:val="clear" w:color="auto" w:fill="FFFFFF"/>
        </w:rPr>
        <w:t>, K. (2015). Epidemiology of mild traumatic brain injury and neurodegenerative disease. </w:t>
      </w:r>
      <w:r w:rsidRPr="0056749F">
        <w:rPr>
          <w:rFonts w:ascii="Times New Roman" w:hAnsi="Times New Roman" w:cs="Times New Roman"/>
          <w:i/>
          <w:iCs/>
          <w:color w:val="000000" w:themeColor="text1"/>
          <w:sz w:val="24"/>
          <w:szCs w:val="24"/>
          <w:shd w:val="clear" w:color="auto" w:fill="FFFFFF"/>
        </w:rPr>
        <w:t>Molecular and Cellular Neuroscience</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66</w:t>
      </w:r>
      <w:r w:rsidRPr="0056749F">
        <w:rPr>
          <w:rFonts w:ascii="Times New Roman" w:hAnsi="Times New Roman" w:cs="Times New Roman"/>
          <w:color w:val="000000" w:themeColor="text1"/>
          <w:sz w:val="24"/>
          <w:szCs w:val="24"/>
          <w:shd w:val="clear" w:color="auto" w:fill="FFFFFF"/>
        </w:rPr>
        <w:t>, 75-80.</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Rezazadeh</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Khorrami</w:t>
      </w:r>
      <w:proofErr w:type="spellEnd"/>
      <w:r w:rsidRPr="0056749F">
        <w:rPr>
          <w:rFonts w:ascii="Times New Roman" w:hAnsi="Times New Roman" w:cs="Times New Roman"/>
          <w:color w:val="000000" w:themeColor="text1"/>
          <w:sz w:val="24"/>
          <w:szCs w:val="24"/>
          <w:shd w:val="clear" w:color="auto" w:fill="FFFFFF"/>
        </w:rPr>
        <w:t xml:space="preserve">, A., </w:t>
      </w:r>
      <w:proofErr w:type="spellStart"/>
      <w:r w:rsidRPr="0056749F">
        <w:rPr>
          <w:rFonts w:ascii="Times New Roman" w:hAnsi="Times New Roman" w:cs="Times New Roman"/>
          <w:color w:val="000000" w:themeColor="text1"/>
          <w:sz w:val="24"/>
          <w:szCs w:val="24"/>
          <w:shd w:val="clear" w:color="auto" w:fill="FFFFFF"/>
        </w:rPr>
        <w:t>Yeghaneh</w:t>
      </w:r>
      <w:proofErr w:type="spellEnd"/>
      <w:r w:rsidRPr="0056749F">
        <w:rPr>
          <w:rFonts w:ascii="Times New Roman" w:hAnsi="Times New Roman" w:cs="Times New Roman"/>
          <w:color w:val="000000" w:themeColor="text1"/>
          <w:sz w:val="24"/>
          <w:szCs w:val="24"/>
          <w:shd w:val="clear" w:color="auto" w:fill="FFFFFF"/>
        </w:rPr>
        <w:t xml:space="preserve">, T., </w:t>
      </w:r>
      <w:proofErr w:type="spellStart"/>
      <w:r w:rsidRPr="0056749F">
        <w:rPr>
          <w:rFonts w:ascii="Times New Roman" w:hAnsi="Times New Roman" w:cs="Times New Roman"/>
          <w:color w:val="000000" w:themeColor="text1"/>
          <w:sz w:val="24"/>
          <w:szCs w:val="24"/>
          <w:shd w:val="clear" w:color="auto" w:fill="FFFFFF"/>
        </w:rPr>
        <w:t>Talebi</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Kiani</w:t>
      </w:r>
      <w:proofErr w:type="spellEnd"/>
      <w:r w:rsidRPr="0056749F">
        <w:rPr>
          <w:rFonts w:ascii="Times New Roman" w:hAnsi="Times New Roman" w:cs="Times New Roman"/>
          <w:color w:val="000000" w:themeColor="text1"/>
          <w:sz w:val="24"/>
          <w:szCs w:val="24"/>
          <w:shd w:val="clear" w:color="auto" w:fill="FFFFFF"/>
        </w:rPr>
        <w:t xml:space="preserve">, S. J., </w:t>
      </w:r>
      <w:proofErr w:type="spellStart"/>
      <w:r w:rsidRPr="0056749F">
        <w:rPr>
          <w:rFonts w:ascii="Times New Roman" w:hAnsi="Times New Roman" w:cs="Times New Roman"/>
          <w:color w:val="000000" w:themeColor="text1"/>
          <w:sz w:val="24"/>
          <w:szCs w:val="24"/>
          <w:shd w:val="clear" w:color="auto" w:fill="FFFFFF"/>
        </w:rPr>
        <w:t>Heshmati</w:t>
      </w:r>
      <w:proofErr w:type="spellEnd"/>
      <w:r w:rsidRPr="0056749F">
        <w:rPr>
          <w:rFonts w:ascii="Times New Roman" w:hAnsi="Times New Roman" w:cs="Times New Roman"/>
          <w:color w:val="000000" w:themeColor="text1"/>
          <w:sz w:val="24"/>
          <w:szCs w:val="24"/>
          <w:shd w:val="clear" w:color="auto" w:fill="FFFFFF"/>
        </w:rPr>
        <w:t xml:space="preserve">, Y., &amp; </w:t>
      </w:r>
      <w:proofErr w:type="spellStart"/>
      <w:r w:rsidRPr="0056749F">
        <w:rPr>
          <w:rFonts w:ascii="Times New Roman" w:hAnsi="Times New Roman" w:cs="Times New Roman"/>
          <w:color w:val="000000" w:themeColor="text1"/>
          <w:sz w:val="24"/>
          <w:szCs w:val="24"/>
          <w:shd w:val="clear" w:color="auto" w:fill="FFFFFF"/>
        </w:rPr>
        <w:t>Gharesouran</w:t>
      </w:r>
      <w:proofErr w:type="spellEnd"/>
      <w:r w:rsidRPr="0056749F">
        <w:rPr>
          <w:rFonts w:ascii="Times New Roman" w:hAnsi="Times New Roman" w:cs="Times New Roman"/>
          <w:color w:val="000000" w:themeColor="text1"/>
          <w:sz w:val="24"/>
          <w:szCs w:val="24"/>
          <w:shd w:val="clear" w:color="auto" w:fill="FFFFFF"/>
        </w:rPr>
        <w:t>, J. (2016). Genetic factors affecting late-onset Alzheimer’s disease susceptibility. </w:t>
      </w:r>
      <w:proofErr w:type="spellStart"/>
      <w:r w:rsidRPr="0056749F">
        <w:rPr>
          <w:rFonts w:ascii="Times New Roman" w:hAnsi="Times New Roman" w:cs="Times New Roman"/>
          <w:i/>
          <w:iCs/>
          <w:color w:val="000000" w:themeColor="text1"/>
          <w:sz w:val="24"/>
          <w:szCs w:val="24"/>
          <w:shd w:val="clear" w:color="auto" w:fill="FFFFFF"/>
        </w:rPr>
        <w:t>Neuromolecular</w:t>
      </w:r>
      <w:proofErr w:type="spellEnd"/>
      <w:r w:rsidRPr="0056749F">
        <w:rPr>
          <w:rFonts w:ascii="Times New Roman" w:hAnsi="Times New Roman" w:cs="Times New Roman"/>
          <w:i/>
          <w:iCs/>
          <w:color w:val="000000" w:themeColor="text1"/>
          <w:sz w:val="24"/>
          <w:szCs w:val="24"/>
          <w:shd w:val="clear" w:color="auto" w:fill="FFFFFF"/>
        </w:rPr>
        <w:t xml:space="preserve"> medicine</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18</w:t>
      </w:r>
      <w:r w:rsidRPr="0056749F">
        <w:rPr>
          <w:rFonts w:ascii="Times New Roman" w:hAnsi="Times New Roman" w:cs="Times New Roman"/>
          <w:color w:val="000000" w:themeColor="text1"/>
          <w:sz w:val="24"/>
          <w:szCs w:val="24"/>
          <w:shd w:val="clear" w:color="auto" w:fill="FFFFFF"/>
        </w:rPr>
        <w:t>(1), 37-49.</w:t>
      </w:r>
    </w:p>
    <w:p w:rsidR="00E76F4D" w:rsidRPr="0056749F" w:rsidRDefault="00E76F4D"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Hornberger</w:t>
      </w:r>
      <w:proofErr w:type="spellEnd"/>
      <w:r w:rsidRPr="0056749F">
        <w:rPr>
          <w:rFonts w:ascii="Times New Roman" w:hAnsi="Times New Roman" w:cs="Times New Roman"/>
          <w:color w:val="000000" w:themeColor="text1"/>
          <w:sz w:val="24"/>
          <w:szCs w:val="24"/>
          <w:shd w:val="clear" w:color="auto" w:fill="FFFFFF"/>
        </w:rPr>
        <w:t xml:space="preserve">, M., &amp; </w:t>
      </w:r>
      <w:proofErr w:type="spellStart"/>
      <w:r w:rsidRPr="0056749F">
        <w:rPr>
          <w:rFonts w:ascii="Times New Roman" w:hAnsi="Times New Roman" w:cs="Times New Roman"/>
          <w:color w:val="000000" w:themeColor="text1"/>
          <w:sz w:val="24"/>
          <w:szCs w:val="24"/>
          <w:shd w:val="clear" w:color="auto" w:fill="FFFFFF"/>
        </w:rPr>
        <w:t>Piguet</w:t>
      </w:r>
      <w:proofErr w:type="spellEnd"/>
      <w:r w:rsidRPr="0056749F">
        <w:rPr>
          <w:rFonts w:ascii="Times New Roman" w:hAnsi="Times New Roman" w:cs="Times New Roman"/>
          <w:color w:val="000000" w:themeColor="text1"/>
          <w:sz w:val="24"/>
          <w:szCs w:val="24"/>
          <w:shd w:val="clear" w:color="auto" w:fill="FFFFFF"/>
        </w:rPr>
        <w:t>, O. (2012). Episodic memory in frontotemporal dementia: a critical review. </w:t>
      </w:r>
      <w:r w:rsidRPr="0056749F">
        <w:rPr>
          <w:rFonts w:ascii="Times New Roman" w:hAnsi="Times New Roman" w:cs="Times New Roman"/>
          <w:i/>
          <w:iCs/>
          <w:color w:val="000000" w:themeColor="text1"/>
          <w:sz w:val="24"/>
          <w:szCs w:val="24"/>
          <w:shd w:val="clear" w:color="auto" w:fill="FFFFFF"/>
        </w:rPr>
        <w:t>Brain</w:t>
      </w:r>
      <w:r w:rsidRPr="0056749F">
        <w:rPr>
          <w:rFonts w:ascii="Times New Roman" w:hAnsi="Times New Roman" w:cs="Times New Roman"/>
          <w:color w:val="000000" w:themeColor="text1"/>
          <w:sz w:val="24"/>
          <w:szCs w:val="24"/>
          <w:shd w:val="clear" w:color="auto" w:fill="FFFFFF"/>
        </w:rPr>
        <w:t>, </w:t>
      </w:r>
      <w:r w:rsidRPr="0056749F">
        <w:rPr>
          <w:rFonts w:ascii="Times New Roman" w:hAnsi="Times New Roman" w:cs="Times New Roman"/>
          <w:i/>
          <w:iCs/>
          <w:color w:val="000000" w:themeColor="text1"/>
          <w:sz w:val="24"/>
          <w:szCs w:val="24"/>
          <w:shd w:val="clear" w:color="auto" w:fill="FFFFFF"/>
        </w:rPr>
        <w:t>135</w:t>
      </w:r>
      <w:r w:rsidRPr="0056749F">
        <w:rPr>
          <w:rFonts w:ascii="Times New Roman" w:hAnsi="Times New Roman" w:cs="Times New Roman"/>
          <w:color w:val="000000" w:themeColor="text1"/>
          <w:sz w:val="24"/>
          <w:szCs w:val="24"/>
          <w:shd w:val="clear" w:color="auto" w:fill="FFFFFF"/>
        </w:rPr>
        <w:t>(3), 678-692.</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lastRenderedPageBreak/>
        <w:t xml:space="preserve">Gibson C, </w:t>
      </w:r>
      <w:proofErr w:type="spellStart"/>
      <w:r w:rsidRPr="0056749F">
        <w:rPr>
          <w:rFonts w:ascii="Times New Roman" w:hAnsi="Times New Roman" w:cs="Times New Roman"/>
          <w:color w:val="000000" w:themeColor="text1"/>
          <w:sz w:val="24"/>
          <w:szCs w:val="24"/>
          <w:shd w:val="clear" w:color="auto" w:fill="FFFFFF"/>
        </w:rPr>
        <w:t>Goeman</w:t>
      </w:r>
      <w:proofErr w:type="spellEnd"/>
      <w:r w:rsidRPr="0056749F">
        <w:rPr>
          <w:rFonts w:ascii="Times New Roman" w:hAnsi="Times New Roman" w:cs="Times New Roman"/>
          <w:color w:val="000000" w:themeColor="text1"/>
          <w:sz w:val="24"/>
          <w:szCs w:val="24"/>
          <w:shd w:val="clear" w:color="auto" w:fill="FFFFFF"/>
        </w:rPr>
        <w:t xml:space="preserve"> D, Pond D. What is the role of the practice nurse in the care of people living with dementia, or cognitive impairment, and their support person (s)</w:t>
      </w:r>
      <w:proofErr w:type="gramStart"/>
      <w:r w:rsidRPr="0056749F">
        <w:rPr>
          <w:rFonts w:ascii="Times New Roman" w:hAnsi="Times New Roman" w:cs="Times New Roman"/>
          <w:color w:val="000000" w:themeColor="text1"/>
          <w:sz w:val="24"/>
          <w:szCs w:val="24"/>
          <w:shd w:val="clear" w:color="auto" w:fill="FFFFFF"/>
        </w:rPr>
        <w:t>?:</w:t>
      </w:r>
      <w:proofErr w:type="gramEnd"/>
      <w:r w:rsidRPr="0056749F">
        <w:rPr>
          <w:rFonts w:ascii="Times New Roman" w:hAnsi="Times New Roman" w:cs="Times New Roman"/>
          <w:color w:val="000000" w:themeColor="text1"/>
          <w:sz w:val="24"/>
          <w:szCs w:val="24"/>
          <w:shd w:val="clear" w:color="auto" w:fill="FFFFFF"/>
        </w:rPr>
        <w:t xml:space="preserve"> a systematic review. BMC family practice. 2020 Dec</w:t>
      </w:r>
      <w:proofErr w:type="gramStart"/>
      <w:r w:rsidRPr="0056749F">
        <w:rPr>
          <w:rFonts w:ascii="Times New Roman" w:hAnsi="Times New Roman" w:cs="Times New Roman"/>
          <w:color w:val="000000" w:themeColor="text1"/>
          <w:sz w:val="24"/>
          <w:szCs w:val="24"/>
          <w:shd w:val="clear" w:color="auto" w:fill="FFFFFF"/>
        </w:rPr>
        <w:t>;21</w:t>
      </w:r>
      <w:proofErr w:type="gramEnd"/>
      <w:r w:rsidRPr="0056749F">
        <w:rPr>
          <w:rFonts w:ascii="Times New Roman" w:hAnsi="Times New Roman" w:cs="Times New Roman"/>
          <w:color w:val="000000" w:themeColor="text1"/>
          <w:sz w:val="24"/>
          <w:szCs w:val="24"/>
          <w:shd w:val="clear" w:color="auto" w:fill="FFFFFF"/>
        </w:rPr>
        <w:t>(1):1-8.</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Lyu</w:t>
      </w:r>
      <w:proofErr w:type="spellEnd"/>
      <w:r w:rsidRPr="0056749F">
        <w:rPr>
          <w:rFonts w:ascii="Times New Roman" w:hAnsi="Times New Roman" w:cs="Times New Roman"/>
          <w:color w:val="000000" w:themeColor="text1"/>
          <w:sz w:val="24"/>
          <w:szCs w:val="24"/>
          <w:shd w:val="clear" w:color="auto" w:fill="FFFFFF"/>
        </w:rPr>
        <w:t xml:space="preserve"> F, Wu D, Wei C, Wu A. Vascular cognitive impairment and dementia in type 2 diabetes mellitus: an overview. Life Sciences. 2020 Aug 1</w:t>
      </w:r>
      <w:proofErr w:type="gramStart"/>
      <w:r w:rsidRPr="0056749F">
        <w:rPr>
          <w:rFonts w:ascii="Times New Roman" w:hAnsi="Times New Roman" w:cs="Times New Roman"/>
          <w:color w:val="000000" w:themeColor="text1"/>
          <w:sz w:val="24"/>
          <w:szCs w:val="24"/>
          <w:shd w:val="clear" w:color="auto" w:fill="FFFFFF"/>
        </w:rPr>
        <w:t>;254:117771</w:t>
      </w:r>
      <w:proofErr w:type="gramEnd"/>
      <w:r w:rsidRPr="0056749F">
        <w:rPr>
          <w:rFonts w:ascii="Times New Roman" w:hAnsi="Times New Roman" w:cs="Times New Roman"/>
          <w:color w:val="000000" w:themeColor="text1"/>
          <w:sz w:val="24"/>
          <w:szCs w:val="24"/>
          <w:shd w:val="clear" w:color="auto" w:fill="FFFFFF"/>
        </w:rPr>
        <w:t>.</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Rajji</w:t>
      </w:r>
      <w:proofErr w:type="spellEnd"/>
      <w:r w:rsidRPr="0056749F">
        <w:rPr>
          <w:rFonts w:ascii="Times New Roman" w:hAnsi="Times New Roman" w:cs="Times New Roman"/>
          <w:color w:val="000000" w:themeColor="text1"/>
          <w:sz w:val="24"/>
          <w:szCs w:val="24"/>
          <w:shd w:val="clear" w:color="auto" w:fill="FFFFFF"/>
        </w:rPr>
        <w:t xml:space="preserve"> TK, Bowie CR, Herrmann N, Pollock BG, </w:t>
      </w:r>
      <w:proofErr w:type="spellStart"/>
      <w:r w:rsidRPr="0056749F">
        <w:rPr>
          <w:rFonts w:ascii="Times New Roman" w:hAnsi="Times New Roman" w:cs="Times New Roman"/>
          <w:color w:val="000000" w:themeColor="text1"/>
          <w:sz w:val="24"/>
          <w:szCs w:val="24"/>
          <w:shd w:val="clear" w:color="auto" w:fill="FFFFFF"/>
        </w:rPr>
        <w:t>Bikson</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Blumberger</w:t>
      </w:r>
      <w:proofErr w:type="spellEnd"/>
      <w:r w:rsidRPr="0056749F">
        <w:rPr>
          <w:rFonts w:ascii="Times New Roman" w:hAnsi="Times New Roman" w:cs="Times New Roman"/>
          <w:color w:val="000000" w:themeColor="text1"/>
          <w:sz w:val="24"/>
          <w:szCs w:val="24"/>
          <w:shd w:val="clear" w:color="auto" w:fill="FFFFFF"/>
        </w:rPr>
        <w:t xml:space="preserve"> DM, Butters MA, </w:t>
      </w:r>
      <w:proofErr w:type="spellStart"/>
      <w:r w:rsidRPr="0056749F">
        <w:rPr>
          <w:rFonts w:ascii="Times New Roman" w:hAnsi="Times New Roman" w:cs="Times New Roman"/>
          <w:color w:val="000000" w:themeColor="text1"/>
          <w:sz w:val="24"/>
          <w:szCs w:val="24"/>
          <w:shd w:val="clear" w:color="auto" w:fill="FFFFFF"/>
        </w:rPr>
        <w:t>Daskalakis</w:t>
      </w:r>
      <w:proofErr w:type="spellEnd"/>
      <w:r w:rsidRPr="0056749F">
        <w:rPr>
          <w:rFonts w:ascii="Times New Roman" w:hAnsi="Times New Roman" w:cs="Times New Roman"/>
          <w:color w:val="000000" w:themeColor="text1"/>
          <w:sz w:val="24"/>
          <w:szCs w:val="24"/>
          <w:shd w:val="clear" w:color="auto" w:fill="FFFFFF"/>
        </w:rPr>
        <w:t xml:space="preserve"> ZJ, Fischer CE, Flint AJ, </w:t>
      </w:r>
      <w:proofErr w:type="spellStart"/>
      <w:r w:rsidRPr="0056749F">
        <w:rPr>
          <w:rFonts w:ascii="Times New Roman" w:hAnsi="Times New Roman" w:cs="Times New Roman"/>
          <w:color w:val="000000" w:themeColor="text1"/>
          <w:sz w:val="24"/>
          <w:szCs w:val="24"/>
          <w:shd w:val="clear" w:color="auto" w:fill="FFFFFF"/>
        </w:rPr>
        <w:t>Golas</w:t>
      </w:r>
      <w:proofErr w:type="spellEnd"/>
      <w:r w:rsidRPr="0056749F">
        <w:rPr>
          <w:rFonts w:ascii="Times New Roman" w:hAnsi="Times New Roman" w:cs="Times New Roman"/>
          <w:color w:val="000000" w:themeColor="text1"/>
          <w:sz w:val="24"/>
          <w:szCs w:val="24"/>
          <w:shd w:val="clear" w:color="auto" w:fill="FFFFFF"/>
        </w:rPr>
        <w:t xml:space="preserve"> AC. Design and rationale of the </w:t>
      </w:r>
      <w:proofErr w:type="spellStart"/>
      <w:r w:rsidRPr="0056749F">
        <w:rPr>
          <w:rFonts w:ascii="Times New Roman" w:hAnsi="Times New Roman" w:cs="Times New Roman"/>
          <w:color w:val="000000" w:themeColor="text1"/>
          <w:sz w:val="24"/>
          <w:szCs w:val="24"/>
          <w:shd w:val="clear" w:color="auto" w:fill="FFFFFF"/>
        </w:rPr>
        <w:t>PACt</w:t>
      </w:r>
      <w:proofErr w:type="spellEnd"/>
      <w:r w:rsidRPr="0056749F">
        <w:rPr>
          <w:rFonts w:ascii="Times New Roman" w:hAnsi="Times New Roman" w:cs="Times New Roman"/>
          <w:color w:val="000000" w:themeColor="text1"/>
          <w:sz w:val="24"/>
          <w:szCs w:val="24"/>
          <w:shd w:val="clear" w:color="auto" w:fill="FFFFFF"/>
        </w:rPr>
        <w:t xml:space="preserve">-MD randomized clinical trial: prevention of Alzheimer’s dementia with cognitive remediation plus transcranial direct current stimulation in mild cognitive impairment and depression. Journal of Alzheimer's </w:t>
      </w:r>
      <w:proofErr w:type="gramStart"/>
      <w:r w:rsidRPr="0056749F">
        <w:rPr>
          <w:rFonts w:ascii="Times New Roman" w:hAnsi="Times New Roman" w:cs="Times New Roman"/>
          <w:color w:val="000000" w:themeColor="text1"/>
          <w:sz w:val="24"/>
          <w:szCs w:val="24"/>
          <w:shd w:val="clear" w:color="auto" w:fill="FFFFFF"/>
        </w:rPr>
        <w:t>Disease</w:t>
      </w:r>
      <w:proofErr w:type="gramEnd"/>
      <w:r w:rsidRPr="0056749F">
        <w:rPr>
          <w:rFonts w:ascii="Times New Roman" w:hAnsi="Times New Roman" w:cs="Times New Roman"/>
          <w:color w:val="000000" w:themeColor="text1"/>
          <w:sz w:val="24"/>
          <w:szCs w:val="24"/>
          <w:shd w:val="clear" w:color="auto" w:fill="FFFFFF"/>
        </w:rPr>
        <w:t>. 2020 Jan 1</w:t>
      </w:r>
      <w:proofErr w:type="gramStart"/>
      <w:r w:rsidRPr="0056749F">
        <w:rPr>
          <w:rFonts w:ascii="Times New Roman" w:hAnsi="Times New Roman" w:cs="Times New Roman"/>
          <w:color w:val="000000" w:themeColor="text1"/>
          <w:sz w:val="24"/>
          <w:szCs w:val="24"/>
          <w:shd w:val="clear" w:color="auto" w:fill="FFFFFF"/>
        </w:rPr>
        <w:t>;76</w:t>
      </w:r>
      <w:proofErr w:type="gramEnd"/>
      <w:r w:rsidRPr="0056749F">
        <w:rPr>
          <w:rFonts w:ascii="Times New Roman" w:hAnsi="Times New Roman" w:cs="Times New Roman"/>
          <w:color w:val="000000" w:themeColor="text1"/>
          <w:sz w:val="24"/>
          <w:szCs w:val="24"/>
          <w:shd w:val="clear" w:color="auto" w:fill="FFFFFF"/>
        </w:rPr>
        <w:t>(2):733-51.</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Hemmy</w:t>
      </w:r>
      <w:proofErr w:type="spellEnd"/>
      <w:r w:rsidRPr="0056749F">
        <w:rPr>
          <w:rFonts w:ascii="Times New Roman" w:hAnsi="Times New Roman" w:cs="Times New Roman"/>
          <w:color w:val="000000" w:themeColor="text1"/>
          <w:sz w:val="24"/>
          <w:szCs w:val="24"/>
          <w:shd w:val="clear" w:color="auto" w:fill="FFFFFF"/>
        </w:rPr>
        <w:t xml:space="preserve"> LS, </w:t>
      </w:r>
      <w:proofErr w:type="spellStart"/>
      <w:r w:rsidRPr="0056749F">
        <w:rPr>
          <w:rFonts w:ascii="Times New Roman" w:hAnsi="Times New Roman" w:cs="Times New Roman"/>
          <w:color w:val="000000" w:themeColor="text1"/>
          <w:sz w:val="24"/>
          <w:szCs w:val="24"/>
          <w:shd w:val="clear" w:color="auto" w:fill="FFFFFF"/>
        </w:rPr>
        <w:t>Linskens</w:t>
      </w:r>
      <w:proofErr w:type="spellEnd"/>
      <w:r w:rsidRPr="0056749F">
        <w:rPr>
          <w:rFonts w:ascii="Times New Roman" w:hAnsi="Times New Roman" w:cs="Times New Roman"/>
          <w:color w:val="000000" w:themeColor="text1"/>
          <w:sz w:val="24"/>
          <w:szCs w:val="24"/>
          <w:shd w:val="clear" w:color="auto" w:fill="FFFFFF"/>
        </w:rPr>
        <w:t xml:space="preserve"> EJ, Silverman PC, Miller MA, Talley KM, Taylor BC, Ouellette JM, Greer NL, Wilt TJ, Butler M, Fink HA. Brief Cognitive Tests for Distinguishing Clinical Alzheimer-Type Dementia </w:t>
      </w:r>
      <w:proofErr w:type="gramStart"/>
      <w:r w:rsidRPr="0056749F">
        <w:rPr>
          <w:rFonts w:ascii="Times New Roman" w:hAnsi="Times New Roman" w:cs="Times New Roman"/>
          <w:color w:val="000000" w:themeColor="text1"/>
          <w:sz w:val="24"/>
          <w:szCs w:val="24"/>
          <w:shd w:val="clear" w:color="auto" w:fill="FFFFFF"/>
        </w:rPr>
        <w:t>From</w:t>
      </w:r>
      <w:proofErr w:type="gramEnd"/>
      <w:r w:rsidRPr="0056749F">
        <w:rPr>
          <w:rFonts w:ascii="Times New Roman" w:hAnsi="Times New Roman" w:cs="Times New Roman"/>
          <w:color w:val="000000" w:themeColor="text1"/>
          <w:sz w:val="24"/>
          <w:szCs w:val="24"/>
          <w:shd w:val="clear" w:color="auto" w:fill="FFFFFF"/>
        </w:rPr>
        <w:t xml:space="preserve"> Mild Cognitive Impairment or Normal Cognition in Older Adults With Suspected Cognitive Impairment: A Systematic Review. Annals of internal medicine. 2020 May 19</w:t>
      </w:r>
      <w:proofErr w:type="gramStart"/>
      <w:r w:rsidRPr="0056749F">
        <w:rPr>
          <w:rFonts w:ascii="Times New Roman" w:hAnsi="Times New Roman" w:cs="Times New Roman"/>
          <w:color w:val="000000" w:themeColor="text1"/>
          <w:sz w:val="24"/>
          <w:szCs w:val="24"/>
          <w:shd w:val="clear" w:color="auto" w:fill="FFFFFF"/>
        </w:rPr>
        <w:t>;172</w:t>
      </w:r>
      <w:proofErr w:type="gramEnd"/>
      <w:r w:rsidRPr="0056749F">
        <w:rPr>
          <w:rFonts w:ascii="Times New Roman" w:hAnsi="Times New Roman" w:cs="Times New Roman"/>
          <w:color w:val="000000" w:themeColor="text1"/>
          <w:sz w:val="24"/>
          <w:szCs w:val="24"/>
          <w:shd w:val="clear" w:color="auto" w:fill="FFFFFF"/>
        </w:rPr>
        <w:t>(10):678-87.</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Meiner</w:t>
      </w:r>
      <w:proofErr w:type="spellEnd"/>
      <w:r w:rsidRPr="0056749F">
        <w:rPr>
          <w:rFonts w:ascii="Times New Roman" w:hAnsi="Times New Roman" w:cs="Times New Roman"/>
          <w:color w:val="000000" w:themeColor="text1"/>
          <w:sz w:val="24"/>
          <w:szCs w:val="24"/>
          <w:shd w:val="clear" w:color="auto" w:fill="FFFFFF"/>
        </w:rPr>
        <w:t xml:space="preserve"> Z, Ayers E, </w:t>
      </w:r>
      <w:proofErr w:type="spellStart"/>
      <w:r w:rsidRPr="0056749F">
        <w:rPr>
          <w:rFonts w:ascii="Times New Roman" w:hAnsi="Times New Roman" w:cs="Times New Roman"/>
          <w:color w:val="000000" w:themeColor="text1"/>
          <w:sz w:val="24"/>
          <w:szCs w:val="24"/>
          <w:shd w:val="clear" w:color="auto" w:fill="FFFFFF"/>
        </w:rPr>
        <w:t>Verghese</w:t>
      </w:r>
      <w:proofErr w:type="spellEnd"/>
      <w:r w:rsidRPr="0056749F">
        <w:rPr>
          <w:rFonts w:ascii="Times New Roman" w:hAnsi="Times New Roman" w:cs="Times New Roman"/>
          <w:color w:val="000000" w:themeColor="text1"/>
          <w:sz w:val="24"/>
          <w:szCs w:val="24"/>
          <w:shd w:val="clear" w:color="auto" w:fill="FFFFFF"/>
        </w:rPr>
        <w:t xml:space="preserve"> J. Motoric cognitive risk syndrome: a risk factor for cognitive impairment and dementia in different populations. Annals of geriatric medicine and research. 2020 Mar</w:t>
      </w:r>
      <w:proofErr w:type="gramStart"/>
      <w:r w:rsidRPr="0056749F">
        <w:rPr>
          <w:rFonts w:ascii="Times New Roman" w:hAnsi="Times New Roman" w:cs="Times New Roman"/>
          <w:color w:val="000000" w:themeColor="text1"/>
          <w:sz w:val="24"/>
          <w:szCs w:val="24"/>
          <w:shd w:val="clear" w:color="auto" w:fill="FFFFFF"/>
        </w:rPr>
        <w:t>;24</w:t>
      </w:r>
      <w:proofErr w:type="gramEnd"/>
      <w:r w:rsidRPr="0056749F">
        <w:rPr>
          <w:rFonts w:ascii="Times New Roman" w:hAnsi="Times New Roman" w:cs="Times New Roman"/>
          <w:color w:val="000000" w:themeColor="text1"/>
          <w:sz w:val="24"/>
          <w:szCs w:val="24"/>
          <w:shd w:val="clear" w:color="auto" w:fill="FFFFFF"/>
        </w:rPr>
        <w:t>(1):3.</w:t>
      </w:r>
    </w:p>
    <w:p w:rsidR="008464A3" w:rsidRPr="0056749F" w:rsidRDefault="00C25AFA"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Singh A, </w:t>
      </w: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Dendrimers for neuro targeting. International Journal of Pharma Professional’s Research (IJPPR). 2023;14(1):124-30.</w:t>
      </w:r>
      <w:r w:rsidR="008464A3" w:rsidRPr="0056749F">
        <w:rPr>
          <w:rFonts w:ascii="Times New Roman" w:hAnsi="Times New Roman" w:cs="Times New Roman"/>
          <w:color w:val="000000" w:themeColor="text1"/>
          <w:sz w:val="24"/>
          <w:szCs w:val="24"/>
          <w:shd w:val="clear" w:color="auto" w:fill="FFFFFF"/>
        </w:rPr>
        <w:t>Zhang L, Li B, Yang J, Wang F, Tang Q, Wang S. Meta-analysis: resistance training improves cognition in mild cognitive impairment. International journal of sports medicine. 2020 Oct</w:t>
      </w:r>
      <w:proofErr w:type="gramStart"/>
      <w:r w:rsidR="008464A3" w:rsidRPr="0056749F">
        <w:rPr>
          <w:rFonts w:ascii="Times New Roman" w:hAnsi="Times New Roman" w:cs="Times New Roman"/>
          <w:color w:val="000000" w:themeColor="text1"/>
          <w:sz w:val="24"/>
          <w:szCs w:val="24"/>
          <w:shd w:val="clear" w:color="auto" w:fill="FFFFFF"/>
        </w:rPr>
        <w:t>;41</w:t>
      </w:r>
      <w:proofErr w:type="gramEnd"/>
      <w:r w:rsidR="008464A3" w:rsidRPr="0056749F">
        <w:rPr>
          <w:rFonts w:ascii="Times New Roman" w:hAnsi="Times New Roman" w:cs="Times New Roman"/>
          <w:color w:val="000000" w:themeColor="text1"/>
          <w:sz w:val="24"/>
          <w:szCs w:val="24"/>
          <w:shd w:val="clear" w:color="auto" w:fill="FFFFFF"/>
        </w:rPr>
        <w:t>(12):815-23.</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MahmoudianDehkordi</w:t>
      </w:r>
      <w:proofErr w:type="spellEnd"/>
      <w:r w:rsidRPr="0056749F">
        <w:rPr>
          <w:rFonts w:ascii="Times New Roman" w:hAnsi="Times New Roman" w:cs="Times New Roman"/>
          <w:color w:val="000000" w:themeColor="text1"/>
          <w:sz w:val="24"/>
          <w:szCs w:val="24"/>
          <w:shd w:val="clear" w:color="auto" w:fill="FFFFFF"/>
        </w:rPr>
        <w:t xml:space="preserve"> S, Arnold M, </w:t>
      </w:r>
      <w:proofErr w:type="spellStart"/>
      <w:r w:rsidRPr="0056749F">
        <w:rPr>
          <w:rFonts w:ascii="Times New Roman" w:hAnsi="Times New Roman" w:cs="Times New Roman"/>
          <w:color w:val="000000" w:themeColor="text1"/>
          <w:sz w:val="24"/>
          <w:szCs w:val="24"/>
          <w:shd w:val="clear" w:color="auto" w:fill="FFFFFF"/>
        </w:rPr>
        <w:t>Nho</w:t>
      </w:r>
      <w:proofErr w:type="spellEnd"/>
      <w:r w:rsidRPr="0056749F">
        <w:rPr>
          <w:rFonts w:ascii="Times New Roman" w:hAnsi="Times New Roman" w:cs="Times New Roman"/>
          <w:color w:val="000000" w:themeColor="text1"/>
          <w:sz w:val="24"/>
          <w:szCs w:val="24"/>
          <w:shd w:val="clear" w:color="auto" w:fill="FFFFFF"/>
        </w:rPr>
        <w:t xml:space="preserve"> K, Ahmad S, </w:t>
      </w:r>
      <w:proofErr w:type="spellStart"/>
      <w:r w:rsidRPr="0056749F">
        <w:rPr>
          <w:rFonts w:ascii="Times New Roman" w:hAnsi="Times New Roman" w:cs="Times New Roman"/>
          <w:color w:val="000000" w:themeColor="text1"/>
          <w:sz w:val="24"/>
          <w:szCs w:val="24"/>
          <w:shd w:val="clear" w:color="auto" w:fill="FFFFFF"/>
        </w:rPr>
        <w:t>Jia</w:t>
      </w:r>
      <w:proofErr w:type="spellEnd"/>
      <w:r w:rsidRPr="0056749F">
        <w:rPr>
          <w:rFonts w:ascii="Times New Roman" w:hAnsi="Times New Roman" w:cs="Times New Roman"/>
          <w:color w:val="000000" w:themeColor="text1"/>
          <w:sz w:val="24"/>
          <w:szCs w:val="24"/>
          <w:shd w:val="clear" w:color="auto" w:fill="FFFFFF"/>
        </w:rPr>
        <w:t xml:space="preserve"> W, </w:t>
      </w:r>
      <w:proofErr w:type="spellStart"/>
      <w:r w:rsidRPr="0056749F">
        <w:rPr>
          <w:rFonts w:ascii="Times New Roman" w:hAnsi="Times New Roman" w:cs="Times New Roman"/>
          <w:color w:val="000000" w:themeColor="text1"/>
          <w:sz w:val="24"/>
          <w:szCs w:val="24"/>
          <w:shd w:val="clear" w:color="auto" w:fill="FFFFFF"/>
        </w:rPr>
        <w:t>Xie</w:t>
      </w:r>
      <w:proofErr w:type="spellEnd"/>
      <w:r w:rsidRPr="0056749F">
        <w:rPr>
          <w:rFonts w:ascii="Times New Roman" w:hAnsi="Times New Roman" w:cs="Times New Roman"/>
          <w:color w:val="000000" w:themeColor="text1"/>
          <w:sz w:val="24"/>
          <w:szCs w:val="24"/>
          <w:shd w:val="clear" w:color="auto" w:fill="FFFFFF"/>
        </w:rPr>
        <w:t xml:space="preserve"> G, Louie G, </w:t>
      </w:r>
      <w:proofErr w:type="spellStart"/>
      <w:r w:rsidRPr="0056749F">
        <w:rPr>
          <w:rFonts w:ascii="Times New Roman" w:hAnsi="Times New Roman" w:cs="Times New Roman"/>
          <w:color w:val="000000" w:themeColor="text1"/>
          <w:sz w:val="24"/>
          <w:szCs w:val="24"/>
          <w:shd w:val="clear" w:color="auto" w:fill="FFFFFF"/>
        </w:rPr>
        <w:t>Kueider</w:t>
      </w:r>
      <w:proofErr w:type="spellEnd"/>
      <w:r w:rsidRPr="0056749F">
        <w:rPr>
          <w:rFonts w:ascii="Times New Roman" w:hAnsi="Times New Roman" w:cs="Times New Roman"/>
          <w:color w:val="000000" w:themeColor="text1"/>
          <w:sz w:val="24"/>
          <w:szCs w:val="24"/>
          <w:shd w:val="clear" w:color="auto" w:fill="FFFFFF"/>
        </w:rPr>
        <w:t>-Paisley A, Moseley MA, Thompson JW, Williams LS. Altered bile acid profile associates with cognitive impairment in Alzheimer's disease—an emerging role for gut microbiome. Alzheimer's &amp; Dementia. 2019 Jan 1</w:t>
      </w:r>
      <w:proofErr w:type="gramStart"/>
      <w:r w:rsidRPr="0056749F">
        <w:rPr>
          <w:rFonts w:ascii="Times New Roman" w:hAnsi="Times New Roman" w:cs="Times New Roman"/>
          <w:color w:val="000000" w:themeColor="text1"/>
          <w:sz w:val="24"/>
          <w:szCs w:val="24"/>
          <w:shd w:val="clear" w:color="auto" w:fill="FFFFFF"/>
        </w:rPr>
        <w:t>;15</w:t>
      </w:r>
      <w:proofErr w:type="gramEnd"/>
      <w:r w:rsidRPr="0056749F">
        <w:rPr>
          <w:rFonts w:ascii="Times New Roman" w:hAnsi="Times New Roman" w:cs="Times New Roman"/>
          <w:color w:val="000000" w:themeColor="text1"/>
          <w:sz w:val="24"/>
          <w:szCs w:val="24"/>
          <w:shd w:val="clear" w:color="auto" w:fill="FFFFFF"/>
        </w:rPr>
        <w:t>(1):76-92.</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Liu PP, </w:t>
      </w:r>
      <w:proofErr w:type="spellStart"/>
      <w:r w:rsidRPr="0056749F">
        <w:rPr>
          <w:rFonts w:ascii="Times New Roman" w:hAnsi="Times New Roman" w:cs="Times New Roman"/>
          <w:color w:val="000000" w:themeColor="text1"/>
          <w:sz w:val="24"/>
          <w:szCs w:val="24"/>
          <w:shd w:val="clear" w:color="auto" w:fill="FFFFFF"/>
        </w:rPr>
        <w:t>Xie</w:t>
      </w:r>
      <w:proofErr w:type="spellEnd"/>
      <w:r w:rsidRPr="0056749F">
        <w:rPr>
          <w:rFonts w:ascii="Times New Roman" w:hAnsi="Times New Roman" w:cs="Times New Roman"/>
          <w:color w:val="000000" w:themeColor="text1"/>
          <w:sz w:val="24"/>
          <w:szCs w:val="24"/>
          <w:shd w:val="clear" w:color="auto" w:fill="FFFFFF"/>
        </w:rPr>
        <w:t xml:space="preserve"> Y, </w:t>
      </w:r>
      <w:proofErr w:type="spellStart"/>
      <w:r w:rsidRPr="0056749F">
        <w:rPr>
          <w:rFonts w:ascii="Times New Roman" w:hAnsi="Times New Roman" w:cs="Times New Roman"/>
          <w:color w:val="000000" w:themeColor="text1"/>
          <w:sz w:val="24"/>
          <w:szCs w:val="24"/>
          <w:shd w:val="clear" w:color="auto" w:fill="FFFFFF"/>
        </w:rPr>
        <w:t>Meng</w:t>
      </w:r>
      <w:proofErr w:type="spellEnd"/>
      <w:r w:rsidRPr="0056749F">
        <w:rPr>
          <w:rFonts w:ascii="Times New Roman" w:hAnsi="Times New Roman" w:cs="Times New Roman"/>
          <w:color w:val="000000" w:themeColor="text1"/>
          <w:sz w:val="24"/>
          <w:szCs w:val="24"/>
          <w:shd w:val="clear" w:color="auto" w:fill="FFFFFF"/>
        </w:rPr>
        <w:t xml:space="preserve"> XY, Kang JS. History and progress of hypotheses and clinical trials for Alzheimer’s disease. Signal transduction and targeted therapy. 2019 Aug 23</w:t>
      </w:r>
      <w:proofErr w:type="gramStart"/>
      <w:r w:rsidRPr="0056749F">
        <w:rPr>
          <w:rFonts w:ascii="Times New Roman" w:hAnsi="Times New Roman" w:cs="Times New Roman"/>
          <w:color w:val="000000" w:themeColor="text1"/>
          <w:sz w:val="24"/>
          <w:szCs w:val="24"/>
          <w:shd w:val="clear" w:color="auto" w:fill="FFFFFF"/>
        </w:rPr>
        <w:t>;4</w:t>
      </w:r>
      <w:proofErr w:type="gramEnd"/>
      <w:r w:rsidRPr="0056749F">
        <w:rPr>
          <w:rFonts w:ascii="Times New Roman" w:hAnsi="Times New Roman" w:cs="Times New Roman"/>
          <w:color w:val="000000" w:themeColor="text1"/>
          <w:sz w:val="24"/>
          <w:szCs w:val="24"/>
          <w:shd w:val="clear" w:color="auto" w:fill="FFFFFF"/>
        </w:rPr>
        <w:t>(1):29.</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Hankey GJ, Ford AH, Yi Q, </w:t>
      </w:r>
      <w:proofErr w:type="spellStart"/>
      <w:r w:rsidRPr="0056749F">
        <w:rPr>
          <w:rFonts w:ascii="Times New Roman" w:hAnsi="Times New Roman" w:cs="Times New Roman"/>
          <w:color w:val="000000" w:themeColor="text1"/>
          <w:sz w:val="24"/>
          <w:szCs w:val="24"/>
          <w:shd w:val="clear" w:color="auto" w:fill="FFFFFF"/>
        </w:rPr>
        <w:t>Eikelboom</w:t>
      </w:r>
      <w:proofErr w:type="spellEnd"/>
      <w:r w:rsidRPr="0056749F">
        <w:rPr>
          <w:rFonts w:ascii="Times New Roman" w:hAnsi="Times New Roman" w:cs="Times New Roman"/>
          <w:color w:val="000000" w:themeColor="text1"/>
          <w:sz w:val="24"/>
          <w:szCs w:val="24"/>
          <w:shd w:val="clear" w:color="auto" w:fill="FFFFFF"/>
        </w:rPr>
        <w:t xml:space="preserve"> JW, Lees KR, Chen C, Xavier D, Navarro JC, </w:t>
      </w:r>
      <w:proofErr w:type="spellStart"/>
      <w:r w:rsidRPr="0056749F">
        <w:rPr>
          <w:rFonts w:ascii="Times New Roman" w:hAnsi="Times New Roman" w:cs="Times New Roman"/>
          <w:color w:val="000000" w:themeColor="text1"/>
          <w:sz w:val="24"/>
          <w:szCs w:val="24"/>
          <w:shd w:val="clear" w:color="auto" w:fill="FFFFFF"/>
        </w:rPr>
        <w:t>Ranawaka</w:t>
      </w:r>
      <w:proofErr w:type="spellEnd"/>
      <w:r w:rsidRPr="0056749F">
        <w:rPr>
          <w:rFonts w:ascii="Times New Roman" w:hAnsi="Times New Roman" w:cs="Times New Roman"/>
          <w:color w:val="000000" w:themeColor="text1"/>
          <w:sz w:val="24"/>
          <w:szCs w:val="24"/>
          <w:shd w:val="clear" w:color="auto" w:fill="FFFFFF"/>
        </w:rPr>
        <w:t xml:space="preserve"> UK, Uddin W, Ricci S. Effect of B vitamins and lowering homocysteine on cognitive impairment in patients with previous stroke or transient ischemic attack: a </w:t>
      </w:r>
      <w:proofErr w:type="spellStart"/>
      <w:r w:rsidRPr="0056749F">
        <w:rPr>
          <w:rFonts w:ascii="Times New Roman" w:hAnsi="Times New Roman" w:cs="Times New Roman"/>
          <w:color w:val="000000" w:themeColor="text1"/>
          <w:sz w:val="24"/>
          <w:szCs w:val="24"/>
          <w:shd w:val="clear" w:color="auto" w:fill="FFFFFF"/>
        </w:rPr>
        <w:lastRenderedPageBreak/>
        <w:t>prespecified</w:t>
      </w:r>
      <w:proofErr w:type="spellEnd"/>
      <w:r w:rsidRPr="0056749F">
        <w:rPr>
          <w:rFonts w:ascii="Times New Roman" w:hAnsi="Times New Roman" w:cs="Times New Roman"/>
          <w:color w:val="000000" w:themeColor="text1"/>
          <w:sz w:val="24"/>
          <w:szCs w:val="24"/>
          <w:shd w:val="clear" w:color="auto" w:fill="FFFFFF"/>
        </w:rPr>
        <w:t xml:space="preserve"> secondary analysis of a randomized, placebo-controlled trial and meta-analysis. Stroke. 2013 Aug</w:t>
      </w:r>
      <w:proofErr w:type="gramStart"/>
      <w:r w:rsidRPr="0056749F">
        <w:rPr>
          <w:rFonts w:ascii="Times New Roman" w:hAnsi="Times New Roman" w:cs="Times New Roman"/>
          <w:color w:val="000000" w:themeColor="text1"/>
          <w:sz w:val="24"/>
          <w:szCs w:val="24"/>
          <w:shd w:val="clear" w:color="auto" w:fill="FFFFFF"/>
        </w:rPr>
        <w:t>;44</w:t>
      </w:r>
      <w:proofErr w:type="gramEnd"/>
      <w:r w:rsidRPr="0056749F">
        <w:rPr>
          <w:rFonts w:ascii="Times New Roman" w:hAnsi="Times New Roman" w:cs="Times New Roman"/>
          <w:color w:val="000000" w:themeColor="text1"/>
          <w:sz w:val="24"/>
          <w:szCs w:val="24"/>
          <w:shd w:val="clear" w:color="auto" w:fill="FFFFFF"/>
        </w:rPr>
        <w:t>(8):2232-9.</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Emamian</w:t>
      </w:r>
      <w:proofErr w:type="spellEnd"/>
      <w:r w:rsidRPr="0056749F">
        <w:rPr>
          <w:rFonts w:ascii="Times New Roman" w:hAnsi="Times New Roman" w:cs="Times New Roman"/>
          <w:color w:val="000000" w:themeColor="text1"/>
          <w:sz w:val="24"/>
          <w:szCs w:val="24"/>
          <w:shd w:val="clear" w:color="auto" w:fill="FFFFFF"/>
        </w:rPr>
        <w:t xml:space="preserve"> F, </w:t>
      </w:r>
      <w:proofErr w:type="spellStart"/>
      <w:r w:rsidRPr="0056749F">
        <w:rPr>
          <w:rFonts w:ascii="Times New Roman" w:hAnsi="Times New Roman" w:cs="Times New Roman"/>
          <w:color w:val="000000" w:themeColor="text1"/>
          <w:sz w:val="24"/>
          <w:szCs w:val="24"/>
          <w:shd w:val="clear" w:color="auto" w:fill="FFFFFF"/>
        </w:rPr>
        <w:t>Khazaie</w:t>
      </w:r>
      <w:proofErr w:type="spellEnd"/>
      <w:r w:rsidRPr="0056749F">
        <w:rPr>
          <w:rFonts w:ascii="Times New Roman" w:hAnsi="Times New Roman" w:cs="Times New Roman"/>
          <w:color w:val="000000" w:themeColor="text1"/>
          <w:sz w:val="24"/>
          <w:szCs w:val="24"/>
          <w:shd w:val="clear" w:color="auto" w:fill="FFFFFF"/>
        </w:rPr>
        <w:t xml:space="preserve"> H, </w:t>
      </w:r>
      <w:proofErr w:type="spellStart"/>
      <w:r w:rsidRPr="0056749F">
        <w:rPr>
          <w:rFonts w:ascii="Times New Roman" w:hAnsi="Times New Roman" w:cs="Times New Roman"/>
          <w:color w:val="000000" w:themeColor="text1"/>
          <w:sz w:val="24"/>
          <w:szCs w:val="24"/>
          <w:shd w:val="clear" w:color="auto" w:fill="FFFFFF"/>
        </w:rPr>
        <w:t>Tahmasian</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Leschziner</w:t>
      </w:r>
      <w:proofErr w:type="spellEnd"/>
      <w:r w:rsidRPr="0056749F">
        <w:rPr>
          <w:rFonts w:ascii="Times New Roman" w:hAnsi="Times New Roman" w:cs="Times New Roman"/>
          <w:color w:val="000000" w:themeColor="text1"/>
          <w:sz w:val="24"/>
          <w:szCs w:val="24"/>
          <w:shd w:val="clear" w:color="auto" w:fill="FFFFFF"/>
        </w:rPr>
        <w:t xml:space="preserve"> GD, Morrell MJ, </w:t>
      </w:r>
      <w:proofErr w:type="spellStart"/>
      <w:r w:rsidRPr="0056749F">
        <w:rPr>
          <w:rFonts w:ascii="Times New Roman" w:hAnsi="Times New Roman" w:cs="Times New Roman"/>
          <w:color w:val="000000" w:themeColor="text1"/>
          <w:sz w:val="24"/>
          <w:szCs w:val="24"/>
          <w:shd w:val="clear" w:color="auto" w:fill="FFFFFF"/>
        </w:rPr>
        <w:t>Hsiung</w:t>
      </w:r>
      <w:proofErr w:type="spellEnd"/>
      <w:r w:rsidRPr="0056749F">
        <w:rPr>
          <w:rFonts w:ascii="Times New Roman" w:hAnsi="Times New Roman" w:cs="Times New Roman"/>
          <w:color w:val="000000" w:themeColor="text1"/>
          <w:sz w:val="24"/>
          <w:szCs w:val="24"/>
          <w:shd w:val="clear" w:color="auto" w:fill="FFFFFF"/>
        </w:rPr>
        <w:t xml:space="preserve"> GY, </w:t>
      </w:r>
      <w:proofErr w:type="spellStart"/>
      <w:r w:rsidRPr="0056749F">
        <w:rPr>
          <w:rFonts w:ascii="Times New Roman" w:hAnsi="Times New Roman" w:cs="Times New Roman"/>
          <w:color w:val="000000" w:themeColor="text1"/>
          <w:sz w:val="24"/>
          <w:szCs w:val="24"/>
          <w:shd w:val="clear" w:color="auto" w:fill="FFFFFF"/>
        </w:rPr>
        <w:t>Rosenzweig</w:t>
      </w:r>
      <w:proofErr w:type="spellEnd"/>
      <w:r w:rsidRPr="0056749F">
        <w:rPr>
          <w:rFonts w:ascii="Times New Roman" w:hAnsi="Times New Roman" w:cs="Times New Roman"/>
          <w:color w:val="000000" w:themeColor="text1"/>
          <w:sz w:val="24"/>
          <w:szCs w:val="24"/>
          <w:shd w:val="clear" w:color="auto" w:fill="FFFFFF"/>
        </w:rPr>
        <w:t xml:space="preserve"> I, </w:t>
      </w:r>
      <w:proofErr w:type="spellStart"/>
      <w:r w:rsidRPr="0056749F">
        <w:rPr>
          <w:rFonts w:ascii="Times New Roman" w:hAnsi="Times New Roman" w:cs="Times New Roman"/>
          <w:color w:val="000000" w:themeColor="text1"/>
          <w:sz w:val="24"/>
          <w:szCs w:val="24"/>
          <w:shd w:val="clear" w:color="auto" w:fill="FFFFFF"/>
        </w:rPr>
        <w:t>Sepehry</w:t>
      </w:r>
      <w:proofErr w:type="spellEnd"/>
      <w:r w:rsidRPr="0056749F">
        <w:rPr>
          <w:rFonts w:ascii="Times New Roman" w:hAnsi="Times New Roman" w:cs="Times New Roman"/>
          <w:color w:val="000000" w:themeColor="text1"/>
          <w:sz w:val="24"/>
          <w:szCs w:val="24"/>
          <w:shd w:val="clear" w:color="auto" w:fill="FFFFFF"/>
        </w:rPr>
        <w:t xml:space="preserve"> AA. The association between obstructive sleep apnea and Alzheimer’s disease: a meta-analysis perspective. Frontiers in aging neuroscience. 2016 Apr 12</w:t>
      </w:r>
      <w:r w:rsidR="00440F83" w:rsidRPr="0056749F">
        <w:rPr>
          <w:rFonts w:ascii="Times New Roman" w:hAnsi="Times New Roman" w:cs="Times New Roman"/>
          <w:color w:val="000000" w:themeColor="text1"/>
          <w:sz w:val="24"/>
          <w:szCs w:val="24"/>
          <w:shd w:val="clear" w:color="auto" w:fill="FFFFFF"/>
        </w:rPr>
        <w:t>; 8:78</w:t>
      </w:r>
      <w:r w:rsidRPr="0056749F">
        <w:rPr>
          <w:rFonts w:ascii="Times New Roman" w:hAnsi="Times New Roman" w:cs="Times New Roman"/>
          <w:color w:val="000000" w:themeColor="text1"/>
          <w:sz w:val="24"/>
          <w:szCs w:val="24"/>
          <w:shd w:val="clear" w:color="auto" w:fill="FFFFFF"/>
        </w:rPr>
        <w:t>.</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Tahmasbi</w:t>
      </w:r>
      <w:proofErr w:type="spellEnd"/>
      <w:r w:rsidRPr="0056749F">
        <w:rPr>
          <w:rFonts w:ascii="Times New Roman" w:hAnsi="Times New Roman" w:cs="Times New Roman"/>
          <w:color w:val="000000" w:themeColor="text1"/>
          <w:sz w:val="24"/>
          <w:szCs w:val="24"/>
          <w:shd w:val="clear" w:color="auto" w:fill="FFFFFF"/>
        </w:rPr>
        <w:t xml:space="preserve"> F, </w:t>
      </w:r>
      <w:proofErr w:type="spellStart"/>
      <w:r w:rsidRPr="0056749F">
        <w:rPr>
          <w:rFonts w:ascii="Times New Roman" w:hAnsi="Times New Roman" w:cs="Times New Roman"/>
          <w:color w:val="000000" w:themeColor="text1"/>
          <w:sz w:val="24"/>
          <w:szCs w:val="24"/>
          <w:shd w:val="clear" w:color="auto" w:fill="FFFFFF"/>
        </w:rPr>
        <w:t>Mirghafourvand</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Shamekh</w:t>
      </w:r>
      <w:proofErr w:type="spellEnd"/>
      <w:r w:rsidRPr="0056749F">
        <w:rPr>
          <w:rFonts w:ascii="Times New Roman" w:hAnsi="Times New Roman" w:cs="Times New Roman"/>
          <w:color w:val="000000" w:themeColor="text1"/>
          <w:sz w:val="24"/>
          <w:szCs w:val="24"/>
          <w:shd w:val="clear" w:color="auto" w:fill="FFFFFF"/>
        </w:rPr>
        <w:t xml:space="preserve"> A, </w:t>
      </w:r>
      <w:proofErr w:type="spellStart"/>
      <w:r w:rsidRPr="0056749F">
        <w:rPr>
          <w:rFonts w:ascii="Times New Roman" w:hAnsi="Times New Roman" w:cs="Times New Roman"/>
          <w:color w:val="000000" w:themeColor="text1"/>
          <w:sz w:val="24"/>
          <w:szCs w:val="24"/>
          <w:shd w:val="clear" w:color="auto" w:fill="FFFFFF"/>
        </w:rPr>
        <w:t>Mahmoodpoor</w:t>
      </w:r>
      <w:proofErr w:type="spellEnd"/>
      <w:r w:rsidRPr="0056749F">
        <w:rPr>
          <w:rFonts w:ascii="Times New Roman" w:hAnsi="Times New Roman" w:cs="Times New Roman"/>
          <w:color w:val="000000" w:themeColor="text1"/>
          <w:sz w:val="24"/>
          <w:szCs w:val="24"/>
          <w:shd w:val="clear" w:color="auto" w:fill="FFFFFF"/>
        </w:rPr>
        <w:t xml:space="preserve"> A, </w:t>
      </w:r>
      <w:proofErr w:type="spellStart"/>
      <w:r w:rsidRPr="0056749F">
        <w:rPr>
          <w:rFonts w:ascii="Times New Roman" w:hAnsi="Times New Roman" w:cs="Times New Roman"/>
          <w:color w:val="000000" w:themeColor="text1"/>
          <w:sz w:val="24"/>
          <w:szCs w:val="24"/>
          <w:shd w:val="clear" w:color="auto" w:fill="FFFFFF"/>
        </w:rPr>
        <w:t>Sanaie</w:t>
      </w:r>
      <w:proofErr w:type="spellEnd"/>
      <w:r w:rsidRPr="0056749F">
        <w:rPr>
          <w:rFonts w:ascii="Times New Roman" w:hAnsi="Times New Roman" w:cs="Times New Roman"/>
          <w:color w:val="000000" w:themeColor="text1"/>
          <w:sz w:val="24"/>
          <w:szCs w:val="24"/>
          <w:shd w:val="clear" w:color="auto" w:fill="FFFFFF"/>
        </w:rPr>
        <w:t xml:space="preserve"> S. Effects of probiotic supplementation on cognitive function in elderly: A systematic review and Meta-analysis. Aging &amp; Mental Health. 2022 Aug 24</w:t>
      </w:r>
      <w:proofErr w:type="gramStart"/>
      <w:r w:rsidRPr="0056749F">
        <w:rPr>
          <w:rFonts w:ascii="Times New Roman" w:hAnsi="Times New Roman" w:cs="Times New Roman"/>
          <w:color w:val="000000" w:themeColor="text1"/>
          <w:sz w:val="24"/>
          <w:szCs w:val="24"/>
          <w:shd w:val="clear" w:color="auto" w:fill="FFFFFF"/>
        </w:rPr>
        <w:t>;26</w:t>
      </w:r>
      <w:proofErr w:type="gramEnd"/>
      <w:r w:rsidRPr="0056749F">
        <w:rPr>
          <w:rFonts w:ascii="Times New Roman" w:hAnsi="Times New Roman" w:cs="Times New Roman"/>
          <w:color w:val="000000" w:themeColor="text1"/>
          <w:sz w:val="24"/>
          <w:szCs w:val="24"/>
          <w:shd w:val="clear" w:color="auto" w:fill="FFFFFF"/>
        </w:rPr>
        <w:t>(9):1778-86.</w:t>
      </w:r>
    </w:p>
    <w:p w:rsidR="008464A3" w:rsidRPr="0056749F" w:rsidRDefault="008464A3" w:rsidP="0056749F">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Sherva</w:t>
      </w:r>
      <w:proofErr w:type="spellEnd"/>
      <w:r w:rsidRPr="0056749F">
        <w:rPr>
          <w:rFonts w:ascii="Times New Roman" w:hAnsi="Times New Roman" w:cs="Times New Roman"/>
          <w:color w:val="000000" w:themeColor="text1"/>
          <w:sz w:val="24"/>
          <w:szCs w:val="24"/>
          <w:shd w:val="clear" w:color="auto" w:fill="FFFFFF"/>
        </w:rPr>
        <w:t xml:space="preserve"> R, Gross </w:t>
      </w:r>
      <w:proofErr w:type="gramStart"/>
      <w:r w:rsidRPr="0056749F">
        <w:rPr>
          <w:rFonts w:ascii="Times New Roman" w:hAnsi="Times New Roman" w:cs="Times New Roman"/>
          <w:color w:val="000000" w:themeColor="text1"/>
          <w:sz w:val="24"/>
          <w:szCs w:val="24"/>
          <w:shd w:val="clear" w:color="auto" w:fill="FFFFFF"/>
        </w:rPr>
        <w:t>A</w:t>
      </w:r>
      <w:proofErr w:type="gramEnd"/>
      <w:r w:rsidRPr="0056749F">
        <w:rPr>
          <w:rFonts w:ascii="Times New Roman" w:hAnsi="Times New Roman" w:cs="Times New Roman"/>
          <w:color w:val="000000" w:themeColor="text1"/>
          <w:sz w:val="24"/>
          <w:szCs w:val="24"/>
          <w:shd w:val="clear" w:color="auto" w:fill="FFFFFF"/>
        </w:rPr>
        <w:t xml:space="preserve">, Mukherjee S, </w:t>
      </w:r>
      <w:proofErr w:type="spellStart"/>
      <w:r w:rsidRPr="0056749F">
        <w:rPr>
          <w:rFonts w:ascii="Times New Roman" w:hAnsi="Times New Roman" w:cs="Times New Roman"/>
          <w:color w:val="000000" w:themeColor="text1"/>
          <w:sz w:val="24"/>
          <w:szCs w:val="24"/>
          <w:shd w:val="clear" w:color="auto" w:fill="FFFFFF"/>
        </w:rPr>
        <w:t>Koesterer</w:t>
      </w:r>
      <w:proofErr w:type="spellEnd"/>
      <w:r w:rsidRPr="0056749F">
        <w:rPr>
          <w:rFonts w:ascii="Times New Roman" w:hAnsi="Times New Roman" w:cs="Times New Roman"/>
          <w:color w:val="000000" w:themeColor="text1"/>
          <w:sz w:val="24"/>
          <w:szCs w:val="24"/>
          <w:shd w:val="clear" w:color="auto" w:fill="FFFFFF"/>
        </w:rPr>
        <w:t xml:space="preserve"> R, </w:t>
      </w:r>
      <w:proofErr w:type="spellStart"/>
      <w:r w:rsidRPr="0056749F">
        <w:rPr>
          <w:rFonts w:ascii="Times New Roman" w:hAnsi="Times New Roman" w:cs="Times New Roman"/>
          <w:color w:val="000000" w:themeColor="text1"/>
          <w:sz w:val="24"/>
          <w:szCs w:val="24"/>
          <w:shd w:val="clear" w:color="auto" w:fill="FFFFFF"/>
        </w:rPr>
        <w:t>Amouyel</w:t>
      </w:r>
      <w:proofErr w:type="spellEnd"/>
      <w:r w:rsidRPr="0056749F">
        <w:rPr>
          <w:rFonts w:ascii="Times New Roman" w:hAnsi="Times New Roman" w:cs="Times New Roman"/>
          <w:color w:val="000000" w:themeColor="text1"/>
          <w:sz w:val="24"/>
          <w:szCs w:val="24"/>
          <w:shd w:val="clear" w:color="auto" w:fill="FFFFFF"/>
        </w:rPr>
        <w:t xml:space="preserve"> P, </w:t>
      </w:r>
      <w:proofErr w:type="spellStart"/>
      <w:r w:rsidRPr="0056749F">
        <w:rPr>
          <w:rFonts w:ascii="Times New Roman" w:hAnsi="Times New Roman" w:cs="Times New Roman"/>
          <w:color w:val="000000" w:themeColor="text1"/>
          <w:sz w:val="24"/>
          <w:szCs w:val="24"/>
          <w:shd w:val="clear" w:color="auto" w:fill="FFFFFF"/>
        </w:rPr>
        <w:t>Bellenguez</w:t>
      </w:r>
      <w:proofErr w:type="spellEnd"/>
      <w:r w:rsidRPr="0056749F">
        <w:rPr>
          <w:rFonts w:ascii="Times New Roman" w:hAnsi="Times New Roman" w:cs="Times New Roman"/>
          <w:color w:val="000000" w:themeColor="text1"/>
          <w:sz w:val="24"/>
          <w:szCs w:val="24"/>
          <w:shd w:val="clear" w:color="auto" w:fill="FFFFFF"/>
        </w:rPr>
        <w:t xml:space="preserve"> C, </w:t>
      </w:r>
      <w:proofErr w:type="spellStart"/>
      <w:r w:rsidRPr="0056749F">
        <w:rPr>
          <w:rFonts w:ascii="Times New Roman" w:hAnsi="Times New Roman" w:cs="Times New Roman"/>
          <w:color w:val="000000" w:themeColor="text1"/>
          <w:sz w:val="24"/>
          <w:szCs w:val="24"/>
          <w:shd w:val="clear" w:color="auto" w:fill="FFFFFF"/>
        </w:rPr>
        <w:t>Dufouil</w:t>
      </w:r>
      <w:proofErr w:type="spellEnd"/>
      <w:r w:rsidRPr="0056749F">
        <w:rPr>
          <w:rFonts w:ascii="Times New Roman" w:hAnsi="Times New Roman" w:cs="Times New Roman"/>
          <w:color w:val="000000" w:themeColor="text1"/>
          <w:sz w:val="24"/>
          <w:szCs w:val="24"/>
          <w:shd w:val="clear" w:color="auto" w:fill="FFFFFF"/>
        </w:rPr>
        <w:t xml:space="preserve"> C, Bennett DA, </w:t>
      </w:r>
      <w:proofErr w:type="spellStart"/>
      <w:r w:rsidRPr="0056749F">
        <w:rPr>
          <w:rFonts w:ascii="Times New Roman" w:hAnsi="Times New Roman" w:cs="Times New Roman"/>
          <w:color w:val="000000" w:themeColor="text1"/>
          <w:sz w:val="24"/>
          <w:szCs w:val="24"/>
          <w:shd w:val="clear" w:color="auto" w:fill="FFFFFF"/>
        </w:rPr>
        <w:t>Chibnik</w:t>
      </w:r>
      <w:proofErr w:type="spellEnd"/>
      <w:r w:rsidRPr="0056749F">
        <w:rPr>
          <w:rFonts w:ascii="Times New Roman" w:hAnsi="Times New Roman" w:cs="Times New Roman"/>
          <w:color w:val="000000" w:themeColor="text1"/>
          <w:sz w:val="24"/>
          <w:szCs w:val="24"/>
          <w:shd w:val="clear" w:color="auto" w:fill="FFFFFF"/>
        </w:rPr>
        <w:t xml:space="preserve"> L, </w:t>
      </w:r>
      <w:proofErr w:type="spellStart"/>
      <w:r w:rsidRPr="0056749F">
        <w:rPr>
          <w:rFonts w:ascii="Times New Roman" w:hAnsi="Times New Roman" w:cs="Times New Roman"/>
          <w:color w:val="000000" w:themeColor="text1"/>
          <w:sz w:val="24"/>
          <w:szCs w:val="24"/>
          <w:shd w:val="clear" w:color="auto" w:fill="FFFFFF"/>
        </w:rPr>
        <w:t>Cruchaga</w:t>
      </w:r>
      <w:proofErr w:type="spellEnd"/>
      <w:r w:rsidRPr="0056749F">
        <w:rPr>
          <w:rFonts w:ascii="Times New Roman" w:hAnsi="Times New Roman" w:cs="Times New Roman"/>
          <w:color w:val="000000" w:themeColor="text1"/>
          <w:sz w:val="24"/>
          <w:szCs w:val="24"/>
          <w:shd w:val="clear" w:color="auto" w:fill="FFFFFF"/>
        </w:rPr>
        <w:t xml:space="preserve"> C, del</w:t>
      </w:r>
      <w:r w:rsidRPr="0056749F">
        <w:rPr>
          <w:rFonts w:ascii="Cambria Math" w:hAnsi="Cambria Math" w:cs="Times New Roman"/>
          <w:color w:val="000000" w:themeColor="text1"/>
          <w:sz w:val="24"/>
          <w:szCs w:val="24"/>
          <w:shd w:val="clear" w:color="auto" w:fill="FFFFFF"/>
        </w:rPr>
        <w:t>‐</w:t>
      </w:r>
      <w:proofErr w:type="spellStart"/>
      <w:r w:rsidRPr="0056749F">
        <w:rPr>
          <w:rFonts w:ascii="Times New Roman" w:hAnsi="Times New Roman" w:cs="Times New Roman"/>
          <w:color w:val="000000" w:themeColor="text1"/>
          <w:sz w:val="24"/>
          <w:szCs w:val="24"/>
          <w:shd w:val="clear" w:color="auto" w:fill="FFFFFF"/>
        </w:rPr>
        <w:t>Aguila</w:t>
      </w:r>
      <w:proofErr w:type="spellEnd"/>
      <w:r w:rsidRPr="0056749F">
        <w:rPr>
          <w:rFonts w:ascii="Times New Roman" w:hAnsi="Times New Roman" w:cs="Times New Roman"/>
          <w:color w:val="000000" w:themeColor="text1"/>
          <w:sz w:val="24"/>
          <w:szCs w:val="24"/>
          <w:shd w:val="clear" w:color="auto" w:fill="FFFFFF"/>
        </w:rPr>
        <w:t xml:space="preserve"> J. Genome</w:t>
      </w:r>
      <w:r w:rsidRPr="0056749F">
        <w:rPr>
          <w:rFonts w:ascii="Cambria Math" w:hAnsi="Cambria Math" w:cs="Times New Roman"/>
          <w:color w:val="000000" w:themeColor="text1"/>
          <w:sz w:val="24"/>
          <w:szCs w:val="24"/>
          <w:shd w:val="clear" w:color="auto" w:fill="FFFFFF"/>
        </w:rPr>
        <w:t>‐</w:t>
      </w:r>
      <w:r w:rsidRPr="0056749F">
        <w:rPr>
          <w:rFonts w:ascii="Times New Roman" w:hAnsi="Times New Roman" w:cs="Times New Roman"/>
          <w:color w:val="000000" w:themeColor="text1"/>
          <w:sz w:val="24"/>
          <w:szCs w:val="24"/>
          <w:shd w:val="clear" w:color="auto" w:fill="FFFFFF"/>
        </w:rPr>
        <w:t>wide association study of rate of cognitive decline in Alzheimer's disease patients identifies novel genes and pathways. Alzheimer's &amp; Dementia. 2020 Aug</w:t>
      </w:r>
      <w:proofErr w:type="gramStart"/>
      <w:r w:rsidRPr="0056749F">
        <w:rPr>
          <w:rFonts w:ascii="Times New Roman" w:hAnsi="Times New Roman" w:cs="Times New Roman"/>
          <w:color w:val="000000" w:themeColor="text1"/>
          <w:sz w:val="24"/>
          <w:szCs w:val="24"/>
          <w:shd w:val="clear" w:color="auto" w:fill="FFFFFF"/>
        </w:rPr>
        <w:t>;16</w:t>
      </w:r>
      <w:proofErr w:type="gramEnd"/>
      <w:r w:rsidRPr="0056749F">
        <w:rPr>
          <w:rFonts w:ascii="Times New Roman" w:hAnsi="Times New Roman" w:cs="Times New Roman"/>
          <w:color w:val="000000" w:themeColor="text1"/>
          <w:sz w:val="24"/>
          <w:szCs w:val="24"/>
          <w:shd w:val="clear" w:color="auto" w:fill="FFFFFF"/>
        </w:rPr>
        <w:t>(8):1134-45.</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Abdelhamid</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Koutsamanis</w:t>
      </w:r>
      <w:proofErr w:type="spellEnd"/>
      <w:r w:rsidRPr="0056749F">
        <w:rPr>
          <w:rFonts w:ascii="Times New Roman" w:hAnsi="Times New Roman" w:cs="Times New Roman"/>
          <w:color w:val="000000" w:themeColor="text1"/>
          <w:sz w:val="24"/>
          <w:szCs w:val="24"/>
          <w:shd w:val="clear" w:color="auto" w:fill="FFFFFF"/>
        </w:rPr>
        <w:t xml:space="preserve"> I, </w:t>
      </w:r>
      <w:proofErr w:type="spellStart"/>
      <w:r w:rsidRPr="0056749F">
        <w:rPr>
          <w:rFonts w:ascii="Times New Roman" w:hAnsi="Times New Roman" w:cs="Times New Roman"/>
          <w:color w:val="000000" w:themeColor="text1"/>
          <w:sz w:val="24"/>
          <w:szCs w:val="24"/>
          <w:shd w:val="clear" w:color="auto" w:fill="FFFFFF"/>
        </w:rPr>
        <w:t>Corzo</w:t>
      </w:r>
      <w:proofErr w:type="spellEnd"/>
      <w:r w:rsidRPr="0056749F">
        <w:rPr>
          <w:rFonts w:ascii="Times New Roman" w:hAnsi="Times New Roman" w:cs="Times New Roman"/>
          <w:color w:val="000000" w:themeColor="text1"/>
          <w:sz w:val="24"/>
          <w:szCs w:val="24"/>
          <w:shd w:val="clear" w:color="auto" w:fill="FFFFFF"/>
        </w:rPr>
        <w:t xml:space="preserve"> C, </w:t>
      </w:r>
      <w:proofErr w:type="spellStart"/>
      <w:r w:rsidRPr="0056749F">
        <w:rPr>
          <w:rFonts w:ascii="Times New Roman" w:hAnsi="Times New Roman" w:cs="Times New Roman"/>
          <w:color w:val="000000" w:themeColor="text1"/>
          <w:sz w:val="24"/>
          <w:szCs w:val="24"/>
          <w:shd w:val="clear" w:color="auto" w:fill="FFFFFF"/>
        </w:rPr>
        <w:t>Maisriemler</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Ocampo</w:t>
      </w:r>
      <w:proofErr w:type="spellEnd"/>
      <w:r w:rsidRPr="0056749F">
        <w:rPr>
          <w:rFonts w:ascii="Times New Roman" w:hAnsi="Times New Roman" w:cs="Times New Roman"/>
          <w:color w:val="000000" w:themeColor="text1"/>
          <w:sz w:val="24"/>
          <w:szCs w:val="24"/>
          <w:shd w:val="clear" w:color="auto" w:fill="FFFFFF"/>
        </w:rPr>
        <w:t xml:space="preserve"> AB, </w:t>
      </w:r>
      <w:proofErr w:type="spellStart"/>
      <w:r w:rsidRPr="0056749F">
        <w:rPr>
          <w:rFonts w:ascii="Times New Roman" w:hAnsi="Times New Roman" w:cs="Times New Roman"/>
          <w:color w:val="000000" w:themeColor="text1"/>
          <w:sz w:val="24"/>
          <w:szCs w:val="24"/>
          <w:shd w:val="clear" w:color="auto" w:fill="FFFFFF"/>
        </w:rPr>
        <w:t>Slama</w:t>
      </w:r>
      <w:proofErr w:type="spellEnd"/>
      <w:r w:rsidRPr="0056749F">
        <w:rPr>
          <w:rFonts w:ascii="Times New Roman" w:hAnsi="Times New Roman" w:cs="Times New Roman"/>
          <w:color w:val="000000" w:themeColor="text1"/>
          <w:sz w:val="24"/>
          <w:szCs w:val="24"/>
          <w:shd w:val="clear" w:color="auto" w:fill="FFFFFF"/>
        </w:rPr>
        <w:t xml:space="preserve"> E, Alva C, Lochmann D, </w:t>
      </w:r>
      <w:proofErr w:type="spellStart"/>
      <w:r w:rsidRPr="0056749F">
        <w:rPr>
          <w:rFonts w:ascii="Times New Roman" w:hAnsi="Times New Roman" w:cs="Times New Roman"/>
          <w:color w:val="000000" w:themeColor="text1"/>
          <w:sz w:val="24"/>
          <w:szCs w:val="24"/>
          <w:shd w:val="clear" w:color="auto" w:fill="FFFFFF"/>
        </w:rPr>
        <w:t>Reyer</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Freichel</w:t>
      </w:r>
      <w:proofErr w:type="spellEnd"/>
      <w:r w:rsidRPr="0056749F">
        <w:rPr>
          <w:rFonts w:ascii="Times New Roman" w:hAnsi="Times New Roman" w:cs="Times New Roman"/>
          <w:color w:val="000000" w:themeColor="text1"/>
          <w:sz w:val="24"/>
          <w:szCs w:val="24"/>
          <w:shd w:val="clear" w:color="auto" w:fill="FFFFFF"/>
        </w:rPr>
        <w:t xml:space="preserve"> T, </w:t>
      </w:r>
      <w:proofErr w:type="spellStart"/>
      <w:r w:rsidRPr="0056749F">
        <w:rPr>
          <w:rFonts w:ascii="Times New Roman" w:hAnsi="Times New Roman" w:cs="Times New Roman"/>
          <w:color w:val="000000" w:themeColor="text1"/>
          <w:sz w:val="24"/>
          <w:szCs w:val="24"/>
          <w:shd w:val="clear" w:color="auto" w:fill="FFFFFF"/>
        </w:rPr>
        <w:t>Salar-Behzadi</w:t>
      </w:r>
      <w:proofErr w:type="spellEnd"/>
      <w:r w:rsidRPr="0056749F">
        <w:rPr>
          <w:rFonts w:ascii="Times New Roman" w:hAnsi="Times New Roman" w:cs="Times New Roman"/>
          <w:color w:val="000000" w:themeColor="text1"/>
          <w:sz w:val="24"/>
          <w:szCs w:val="24"/>
          <w:shd w:val="clear" w:color="auto" w:fill="FFFFFF"/>
        </w:rPr>
        <w:t xml:space="preserve"> S. Filament-based 3D-printing of placebo dosage forms using brittle lipid-based excipients. International Journal of Pharmaceutics. 2022 Aug 25</w:t>
      </w:r>
      <w:proofErr w:type="gramStart"/>
      <w:r w:rsidRPr="0056749F">
        <w:rPr>
          <w:rFonts w:ascii="Times New Roman" w:hAnsi="Times New Roman" w:cs="Times New Roman"/>
          <w:color w:val="000000" w:themeColor="text1"/>
          <w:sz w:val="24"/>
          <w:szCs w:val="24"/>
          <w:shd w:val="clear" w:color="auto" w:fill="FFFFFF"/>
        </w:rPr>
        <w:t>;624:122013</w:t>
      </w:r>
      <w:proofErr w:type="gramEnd"/>
      <w:r w:rsidRPr="0056749F">
        <w:rPr>
          <w:rFonts w:ascii="Times New Roman" w:hAnsi="Times New Roman" w:cs="Times New Roman"/>
          <w:color w:val="000000" w:themeColor="text1"/>
          <w:sz w:val="24"/>
          <w:szCs w:val="24"/>
          <w:shd w:val="clear" w:color="auto" w:fill="FFFFFF"/>
        </w:rPr>
        <w:t>.</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Gao Y, Li J, Zhao L, Hong Y, Shen L, Wang Y, Lin X. Distribution pattern and surface nature-mediated differential effects of hydrophilic and hydrophobic </w:t>
      </w:r>
      <w:proofErr w:type="spellStart"/>
      <w:r w:rsidRPr="0056749F">
        <w:rPr>
          <w:rFonts w:ascii="Times New Roman" w:hAnsi="Times New Roman" w:cs="Times New Roman"/>
          <w:color w:val="000000" w:themeColor="text1"/>
          <w:sz w:val="24"/>
          <w:szCs w:val="24"/>
          <w:shd w:val="clear" w:color="auto" w:fill="FFFFFF"/>
        </w:rPr>
        <w:t>nano</w:t>
      </w:r>
      <w:proofErr w:type="spellEnd"/>
      <w:r w:rsidRPr="0056749F">
        <w:rPr>
          <w:rFonts w:ascii="Times New Roman" w:hAnsi="Times New Roman" w:cs="Times New Roman"/>
          <w:color w:val="000000" w:themeColor="text1"/>
          <w:sz w:val="24"/>
          <w:szCs w:val="24"/>
          <w:shd w:val="clear" w:color="auto" w:fill="FFFFFF"/>
        </w:rPr>
        <w:t xml:space="preserve">-silica on key direct compaction properties of </w:t>
      </w:r>
      <w:proofErr w:type="spellStart"/>
      <w:r w:rsidRPr="0056749F">
        <w:rPr>
          <w:rFonts w:ascii="Times New Roman" w:hAnsi="Times New Roman" w:cs="Times New Roman"/>
          <w:color w:val="000000" w:themeColor="text1"/>
          <w:sz w:val="24"/>
          <w:szCs w:val="24"/>
          <w:shd w:val="clear" w:color="auto" w:fill="FFFFFF"/>
        </w:rPr>
        <w:t>Citri</w:t>
      </w:r>
      <w:proofErr w:type="spellEnd"/>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Reticulatae</w:t>
      </w:r>
      <w:proofErr w:type="spellEnd"/>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Pericarpium</w:t>
      </w:r>
      <w:proofErr w:type="spellEnd"/>
      <w:r w:rsidRPr="0056749F">
        <w:rPr>
          <w:rFonts w:ascii="Times New Roman" w:hAnsi="Times New Roman" w:cs="Times New Roman"/>
          <w:color w:val="000000" w:themeColor="text1"/>
          <w:sz w:val="24"/>
          <w:szCs w:val="24"/>
          <w:shd w:val="clear" w:color="auto" w:fill="FFFFFF"/>
        </w:rPr>
        <w:t xml:space="preserve"> powder by co-processing. Powder Technology. 2022 May 1</w:t>
      </w:r>
      <w:r w:rsidR="00440F83" w:rsidRPr="0056749F">
        <w:rPr>
          <w:rFonts w:ascii="Times New Roman" w:hAnsi="Times New Roman" w:cs="Times New Roman"/>
          <w:color w:val="000000" w:themeColor="text1"/>
          <w:sz w:val="24"/>
          <w:szCs w:val="24"/>
          <w:shd w:val="clear" w:color="auto" w:fill="FFFFFF"/>
        </w:rPr>
        <w:t>; 404:117442</w:t>
      </w:r>
      <w:r w:rsidRPr="0056749F">
        <w:rPr>
          <w:rFonts w:ascii="Times New Roman" w:hAnsi="Times New Roman" w:cs="Times New Roman"/>
          <w:color w:val="000000" w:themeColor="text1"/>
          <w:sz w:val="24"/>
          <w:szCs w:val="24"/>
          <w:shd w:val="clear" w:color="auto" w:fill="FFFFFF"/>
        </w:rPr>
        <w:t>.</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Nakmode</w:t>
      </w:r>
      <w:proofErr w:type="spellEnd"/>
      <w:r w:rsidRPr="0056749F">
        <w:rPr>
          <w:rFonts w:ascii="Times New Roman" w:hAnsi="Times New Roman" w:cs="Times New Roman"/>
          <w:color w:val="000000" w:themeColor="text1"/>
          <w:sz w:val="24"/>
          <w:szCs w:val="24"/>
          <w:shd w:val="clear" w:color="auto" w:fill="FFFFFF"/>
        </w:rPr>
        <w:t xml:space="preserve"> D, </w:t>
      </w:r>
      <w:proofErr w:type="spellStart"/>
      <w:r w:rsidRPr="0056749F">
        <w:rPr>
          <w:rFonts w:ascii="Times New Roman" w:hAnsi="Times New Roman" w:cs="Times New Roman"/>
          <w:color w:val="000000" w:themeColor="text1"/>
          <w:sz w:val="24"/>
          <w:szCs w:val="24"/>
          <w:shd w:val="clear" w:color="auto" w:fill="FFFFFF"/>
        </w:rPr>
        <w:t>Bhavana</w:t>
      </w:r>
      <w:proofErr w:type="spellEnd"/>
      <w:r w:rsidRPr="0056749F">
        <w:rPr>
          <w:rFonts w:ascii="Times New Roman" w:hAnsi="Times New Roman" w:cs="Times New Roman"/>
          <w:color w:val="000000" w:themeColor="text1"/>
          <w:sz w:val="24"/>
          <w:szCs w:val="24"/>
          <w:shd w:val="clear" w:color="auto" w:fill="FFFFFF"/>
        </w:rPr>
        <w:t xml:space="preserve"> V, </w:t>
      </w:r>
      <w:proofErr w:type="spellStart"/>
      <w:r w:rsidRPr="0056749F">
        <w:rPr>
          <w:rFonts w:ascii="Times New Roman" w:hAnsi="Times New Roman" w:cs="Times New Roman"/>
          <w:color w:val="000000" w:themeColor="text1"/>
          <w:sz w:val="24"/>
          <w:szCs w:val="24"/>
          <w:shd w:val="clear" w:color="auto" w:fill="FFFFFF"/>
        </w:rPr>
        <w:t>Thakor</w:t>
      </w:r>
      <w:proofErr w:type="spellEnd"/>
      <w:r w:rsidRPr="0056749F">
        <w:rPr>
          <w:rFonts w:ascii="Times New Roman" w:hAnsi="Times New Roman" w:cs="Times New Roman"/>
          <w:color w:val="000000" w:themeColor="text1"/>
          <w:sz w:val="24"/>
          <w:szCs w:val="24"/>
          <w:shd w:val="clear" w:color="auto" w:fill="FFFFFF"/>
        </w:rPr>
        <w:t xml:space="preserve"> P, Madan J, Singh PK, Singh SB, </w:t>
      </w:r>
      <w:proofErr w:type="spellStart"/>
      <w:r w:rsidRPr="0056749F">
        <w:rPr>
          <w:rFonts w:ascii="Times New Roman" w:hAnsi="Times New Roman" w:cs="Times New Roman"/>
          <w:color w:val="000000" w:themeColor="text1"/>
          <w:sz w:val="24"/>
          <w:szCs w:val="24"/>
          <w:shd w:val="clear" w:color="auto" w:fill="FFFFFF"/>
        </w:rPr>
        <w:t>Rosenholm</w:t>
      </w:r>
      <w:proofErr w:type="spellEnd"/>
      <w:r w:rsidRPr="0056749F">
        <w:rPr>
          <w:rFonts w:ascii="Times New Roman" w:hAnsi="Times New Roman" w:cs="Times New Roman"/>
          <w:color w:val="000000" w:themeColor="text1"/>
          <w:sz w:val="24"/>
          <w:szCs w:val="24"/>
          <w:shd w:val="clear" w:color="auto" w:fill="FFFFFF"/>
        </w:rPr>
        <w:t xml:space="preserve"> JM, Bansal KK, </w:t>
      </w:r>
      <w:proofErr w:type="spellStart"/>
      <w:r w:rsidRPr="0056749F">
        <w:rPr>
          <w:rFonts w:ascii="Times New Roman" w:hAnsi="Times New Roman" w:cs="Times New Roman"/>
          <w:color w:val="000000" w:themeColor="text1"/>
          <w:sz w:val="24"/>
          <w:szCs w:val="24"/>
          <w:shd w:val="clear" w:color="auto" w:fill="FFFFFF"/>
        </w:rPr>
        <w:t>Mehra</w:t>
      </w:r>
      <w:proofErr w:type="spellEnd"/>
      <w:r w:rsidRPr="0056749F">
        <w:rPr>
          <w:rFonts w:ascii="Times New Roman" w:hAnsi="Times New Roman" w:cs="Times New Roman"/>
          <w:color w:val="000000" w:themeColor="text1"/>
          <w:sz w:val="24"/>
          <w:szCs w:val="24"/>
          <w:shd w:val="clear" w:color="auto" w:fill="FFFFFF"/>
        </w:rPr>
        <w:t xml:space="preserve"> NK. Fundamental aspects of lipid-based excipients in lipid-based product development. Pharmaceutics. 2022 Apr 11</w:t>
      </w:r>
      <w:r w:rsidR="00440F83" w:rsidRPr="0056749F">
        <w:rPr>
          <w:rFonts w:ascii="Times New Roman" w:hAnsi="Times New Roman" w:cs="Times New Roman"/>
          <w:color w:val="000000" w:themeColor="text1"/>
          <w:sz w:val="24"/>
          <w:szCs w:val="24"/>
          <w:shd w:val="clear" w:color="auto" w:fill="FFFFFF"/>
        </w:rPr>
        <w:t>; 14</w:t>
      </w:r>
      <w:r w:rsidRPr="0056749F">
        <w:rPr>
          <w:rFonts w:ascii="Times New Roman" w:hAnsi="Times New Roman" w:cs="Times New Roman"/>
          <w:color w:val="000000" w:themeColor="text1"/>
          <w:sz w:val="24"/>
          <w:szCs w:val="24"/>
          <w:shd w:val="clear" w:color="auto" w:fill="FFFFFF"/>
        </w:rPr>
        <w:t>(4):831.</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Dhaval</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Vaghela</w:t>
      </w:r>
      <w:proofErr w:type="spellEnd"/>
      <w:r w:rsidRPr="0056749F">
        <w:rPr>
          <w:rFonts w:ascii="Times New Roman" w:hAnsi="Times New Roman" w:cs="Times New Roman"/>
          <w:color w:val="000000" w:themeColor="text1"/>
          <w:sz w:val="24"/>
          <w:szCs w:val="24"/>
          <w:shd w:val="clear" w:color="auto" w:fill="FFFFFF"/>
        </w:rPr>
        <w:t xml:space="preserve"> P, Patel K, </w:t>
      </w:r>
      <w:proofErr w:type="spellStart"/>
      <w:r w:rsidRPr="0056749F">
        <w:rPr>
          <w:rFonts w:ascii="Times New Roman" w:hAnsi="Times New Roman" w:cs="Times New Roman"/>
          <w:color w:val="000000" w:themeColor="text1"/>
          <w:sz w:val="24"/>
          <w:szCs w:val="24"/>
          <w:shd w:val="clear" w:color="auto" w:fill="FFFFFF"/>
        </w:rPr>
        <w:t>Sojitra</w:t>
      </w:r>
      <w:proofErr w:type="spellEnd"/>
      <w:r w:rsidRPr="0056749F">
        <w:rPr>
          <w:rFonts w:ascii="Times New Roman" w:hAnsi="Times New Roman" w:cs="Times New Roman"/>
          <w:color w:val="000000" w:themeColor="text1"/>
          <w:sz w:val="24"/>
          <w:szCs w:val="24"/>
          <w:shd w:val="clear" w:color="auto" w:fill="FFFFFF"/>
        </w:rPr>
        <w:t xml:space="preserve"> K, Patel M, Patel S, </w:t>
      </w:r>
      <w:proofErr w:type="spellStart"/>
      <w:r w:rsidRPr="0056749F">
        <w:rPr>
          <w:rFonts w:ascii="Times New Roman" w:hAnsi="Times New Roman" w:cs="Times New Roman"/>
          <w:color w:val="000000" w:themeColor="text1"/>
          <w:sz w:val="24"/>
          <w:szCs w:val="24"/>
          <w:shd w:val="clear" w:color="auto" w:fill="FFFFFF"/>
        </w:rPr>
        <w:t>Dudhat</w:t>
      </w:r>
      <w:proofErr w:type="spellEnd"/>
      <w:r w:rsidRPr="0056749F">
        <w:rPr>
          <w:rFonts w:ascii="Times New Roman" w:hAnsi="Times New Roman" w:cs="Times New Roman"/>
          <w:color w:val="000000" w:themeColor="text1"/>
          <w:sz w:val="24"/>
          <w:szCs w:val="24"/>
          <w:shd w:val="clear" w:color="auto" w:fill="FFFFFF"/>
        </w:rPr>
        <w:t xml:space="preserve"> K, Shah S, </w:t>
      </w:r>
      <w:proofErr w:type="spellStart"/>
      <w:r w:rsidRPr="0056749F">
        <w:rPr>
          <w:rFonts w:ascii="Times New Roman" w:hAnsi="Times New Roman" w:cs="Times New Roman"/>
          <w:color w:val="000000" w:themeColor="text1"/>
          <w:sz w:val="24"/>
          <w:szCs w:val="24"/>
          <w:shd w:val="clear" w:color="auto" w:fill="FFFFFF"/>
        </w:rPr>
        <w:t>Manek</w:t>
      </w:r>
      <w:proofErr w:type="spellEnd"/>
      <w:r w:rsidRPr="0056749F">
        <w:rPr>
          <w:rFonts w:ascii="Times New Roman" w:hAnsi="Times New Roman" w:cs="Times New Roman"/>
          <w:color w:val="000000" w:themeColor="text1"/>
          <w:sz w:val="24"/>
          <w:szCs w:val="24"/>
          <w:shd w:val="clear" w:color="auto" w:fill="FFFFFF"/>
        </w:rPr>
        <w:t xml:space="preserve"> R, </w:t>
      </w:r>
      <w:proofErr w:type="spellStart"/>
      <w:r w:rsidRPr="0056749F">
        <w:rPr>
          <w:rFonts w:ascii="Times New Roman" w:hAnsi="Times New Roman" w:cs="Times New Roman"/>
          <w:color w:val="000000" w:themeColor="text1"/>
          <w:sz w:val="24"/>
          <w:szCs w:val="24"/>
          <w:shd w:val="clear" w:color="auto" w:fill="FFFFFF"/>
        </w:rPr>
        <w:t>Parmar</w:t>
      </w:r>
      <w:proofErr w:type="spellEnd"/>
      <w:r w:rsidRPr="0056749F">
        <w:rPr>
          <w:rFonts w:ascii="Times New Roman" w:hAnsi="Times New Roman" w:cs="Times New Roman"/>
          <w:color w:val="000000" w:themeColor="text1"/>
          <w:sz w:val="24"/>
          <w:szCs w:val="24"/>
          <w:shd w:val="clear" w:color="auto" w:fill="FFFFFF"/>
        </w:rPr>
        <w:t xml:space="preserve"> R. Lipid-based emulsion drug delivery systems—a comprehensive review. Drug Delivery and Translational Research. 2022 Jul 1:1-24.</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proofErr w:type="spellStart"/>
      <w:r w:rsidRPr="0056749F">
        <w:rPr>
          <w:rFonts w:ascii="Times New Roman" w:hAnsi="Times New Roman" w:cs="Times New Roman"/>
          <w:color w:val="000000" w:themeColor="text1"/>
          <w:sz w:val="24"/>
          <w:szCs w:val="24"/>
          <w:shd w:val="clear" w:color="auto" w:fill="FFFFFF"/>
        </w:rPr>
        <w:t>Lazić</w:t>
      </w:r>
      <w:proofErr w:type="spellEnd"/>
      <w:r w:rsidRPr="0056749F">
        <w:rPr>
          <w:rFonts w:ascii="Times New Roman" w:hAnsi="Times New Roman" w:cs="Times New Roman"/>
          <w:color w:val="000000" w:themeColor="text1"/>
          <w:sz w:val="24"/>
          <w:szCs w:val="24"/>
          <w:shd w:val="clear" w:color="auto" w:fill="FFFFFF"/>
        </w:rPr>
        <w:t xml:space="preserve"> I, </w:t>
      </w:r>
      <w:proofErr w:type="spellStart"/>
      <w:r w:rsidRPr="0056749F">
        <w:rPr>
          <w:rFonts w:ascii="Times New Roman" w:hAnsi="Times New Roman" w:cs="Times New Roman"/>
          <w:color w:val="000000" w:themeColor="text1"/>
          <w:sz w:val="24"/>
          <w:szCs w:val="24"/>
          <w:shd w:val="clear" w:color="auto" w:fill="FFFFFF"/>
        </w:rPr>
        <w:t>Kučević</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Ćirin-Varađan</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Aleksić</w:t>
      </w:r>
      <w:proofErr w:type="spellEnd"/>
      <w:r w:rsidRPr="0056749F">
        <w:rPr>
          <w:rFonts w:ascii="Times New Roman" w:hAnsi="Times New Roman" w:cs="Times New Roman"/>
          <w:color w:val="000000" w:themeColor="text1"/>
          <w:sz w:val="24"/>
          <w:szCs w:val="24"/>
          <w:shd w:val="clear" w:color="auto" w:fill="FFFFFF"/>
        </w:rPr>
        <w:t xml:space="preserve"> I, </w:t>
      </w:r>
      <w:proofErr w:type="spellStart"/>
      <w:r w:rsidRPr="0056749F">
        <w:rPr>
          <w:rFonts w:ascii="Times New Roman" w:hAnsi="Times New Roman" w:cs="Times New Roman"/>
          <w:color w:val="000000" w:themeColor="text1"/>
          <w:sz w:val="24"/>
          <w:szCs w:val="24"/>
          <w:shd w:val="clear" w:color="auto" w:fill="FFFFFF"/>
        </w:rPr>
        <w:t>Đuriš</w:t>
      </w:r>
      <w:proofErr w:type="spellEnd"/>
      <w:r w:rsidRPr="0056749F">
        <w:rPr>
          <w:rFonts w:ascii="Times New Roman" w:hAnsi="Times New Roman" w:cs="Times New Roman"/>
          <w:color w:val="000000" w:themeColor="text1"/>
          <w:sz w:val="24"/>
          <w:szCs w:val="24"/>
          <w:shd w:val="clear" w:color="auto" w:fill="FFFFFF"/>
        </w:rPr>
        <w:t xml:space="preserve"> J. Formulation of ibuprofen-modified release hydrophilic and lipid matrix tablets using co-processed excipients. </w:t>
      </w:r>
      <w:proofErr w:type="spellStart"/>
      <w:r w:rsidRPr="0056749F">
        <w:rPr>
          <w:rFonts w:ascii="Times New Roman" w:hAnsi="Times New Roman" w:cs="Times New Roman"/>
          <w:color w:val="000000" w:themeColor="text1"/>
          <w:sz w:val="24"/>
          <w:szCs w:val="24"/>
          <w:shd w:val="clear" w:color="auto" w:fill="FFFFFF"/>
        </w:rPr>
        <w:t>Arhiv</w:t>
      </w:r>
      <w:proofErr w:type="spellEnd"/>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za</w:t>
      </w:r>
      <w:proofErr w:type="spellEnd"/>
      <w:r w:rsidRPr="0056749F">
        <w:rPr>
          <w:rFonts w:ascii="Times New Roman" w:hAnsi="Times New Roman" w:cs="Times New Roman"/>
          <w:color w:val="000000" w:themeColor="text1"/>
          <w:sz w:val="24"/>
          <w:szCs w:val="24"/>
          <w:shd w:val="clear" w:color="auto" w:fill="FFFFFF"/>
        </w:rPr>
        <w:t xml:space="preserve"> </w:t>
      </w:r>
      <w:proofErr w:type="spellStart"/>
      <w:r w:rsidRPr="0056749F">
        <w:rPr>
          <w:rFonts w:ascii="Times New Roman" w:hAnsi="Times New Roman" w:cs="Times New Roman"/>
          <w:color w:val="000000" w:themeColor="text1"/>
          <w:sz w:val="24"/>
          <w:szCs w:val="24"/>
          <w:shd w:val="clear" w:color="auto" w:fill="FFFFFF"/>
        </w:rPr>
        <w:t>farmaciju</w:t>
      </w:r>
      <w:proofErr w:type="spellEnd"/>
      <w:r w:rsidRPr="0056749F">
        <w:rPr>
          <w:rFonts w:ascii="Times New Roman" w:hAnsi="Times New Roman" w:cs="Times New Roman"/>
          <w:color w:val="000000" w:themeColor="text1"/>
          <w:sz w:val="24"/>
          <w:szCs w:val="24"/>
          <w:shd w:val="clear" w:color="auto" w:fill="FFFFFF"/>
        </w:rPr>
        <w:t>. 2022</w:t>
      </w:r>
      <w:proofErr w:type="gramStart"/>
      <w:r w:rsidRPr="0056749F">
        <w:rPr>
          <w:rFonts w:ascii="Times New Roman" w:hAnsi="Times New Roman" w:cs="Times New Roman"/>
          <w:color w:val="000000" w:themeColor="text1"/>
          <w:sz w:val="24"/>
          <w:szCs w:val="24"/>
          <w:shd w:val="clear" w:color="auto" w:fill="FFFFFF"/>
        </w:rPr>
        <w:t>;72</w:t>
      </w:r>
      <w:proofErr w:type="gramEnd"/>
      <w:r w:rsidRPr="0056749F">
        <w:rPr>
          <w:rFonts w:ascii="Times New Roman" w:hAnsi="Times New Roman" w:cs="Times New Roman"/>
          <w:color w:val="000000" w:themeColor="text1"/>
          <w:sz w:val="24"/>
          <w:szCs w:val="24"/>
          <w:shd w:val="clear" w:color="auto" w:fill="FFFFFF"/>
        </w:rPr>
        <w:t xml:space="preserve">(4 </w:t>
      </w:r>
      <w:proofErr w:type="spellStart"/>
      <w:r w:rsidRPr="0056749F">
        <w:rPr>
          <w:rFonts w:ascii="Times New Roman" w:hAnsi="Times New Roman" w:cs="Times New Roman"/>
          <w:color w:val="000000" w:themeColor="text1"/>
          <w:sz w:val="24"/>
          <w:szCs w:val="24"/>
          <w:shd w:val="clear" w:color="auto" w:fill="FFFFFF"/>
        </w:rPr>
        <w:t>suplement</w:t>
      </w:r>
      <w:proofErr w:type="spellEnd"/>
      <w:r w:rsidRPr="0056749F">
        <w:rPr>
          <w:rFonts w:ascii="Times New Roman" w:hAnsi="Times New Roman" w:cs="Times New Roman"/>
          <w:color w:val="000000" w:themeColor="text1"/>
          <w:sz w:val="24"/>
          <w:szCs w:val="24"/>
          <w:shd w:val="clear" w:color="auto" w:fill="FFFFFF"/>
        </w:rPr>
        <w:t>):S3400-401.</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shd w:val="clear" w:color="auto" w:fill="FFFFFF"/>
        </w:rPr>
        <w:lastRenderedPageBreak/>
        <w:t xml:space="preserve">Singh A, Ansari VA, Ahsan F, Akhtar J, </w:t>
      </w:r>
      <w:proofErr w:type="spellStart"/>
      <w:r w:rsidRPr="0056749F">
        <w:rPr>
          <w:rFonts w:ascii="Times New Roman" w:hAnsi="Times New Roman" w:cs="Times New Roman"/>
          <w:color w:val="000000" w:themeColor="text1"/>
          <w:sz w:val="24"/>
          <w:szCs w:val="24"/>
          <w:shd w:val="clear" w:color="auto" w:fill="FFFFFF"/>
        </w:rPr>
        <w:t>Khushwaha</w:t>
      </w:r>
      <w:proofErr w:type="spellEnd"/>
      <w:r w:rsidRPr="0056749F">
        <w:rPr>
          <w:rFonts w:ascii="Times New Roman" w:hAnsi="Times New Roman" w:cs="Times New Roman"/>
          <w:color w:val="000000" w:themeColor="text1"/>
          <w:sz w:val="24"/>
          <w:szCs w:val="24"/>
          <w:shd w:val="clear" w:color="auto" w:fill="FFFFFF"/>
        </w:rPr>
        <w:t xml:space="preserve"> P, </w:t>
      </w: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Viridescent</w:t>
      </w:r>
      <w:proofErr w:type="spellEnd"/>
      <w:r w:rsidRPr="0056749F">
        <w:rPr>
          <w:rFonts w:ascii="Times New Roman" w:hAnsi="Times New Roman" w:cs="Times New Roman"/>
          <w:color w:val="000000" w:themeColor="text1"/>
          <w:sz w:val="24"/>
          <w:szCs w:val="24"/>
          <w:shd w:val="clear" w:color="auto" w:fill="FFFFFF"/>
        </w:rPr>
        <w:t xml:space="preserve"> concoction of </w:t>
      </w:r>
      <w:proofErr w:type="spellStart"/>
      <w:r w:rsidRPr="0056749F">
        <w:rPr>
          <w:rFonts w:ascii="Times New Roman" w:hAnsi="Times New Roman" w:cs="Times New Roman"/>
          <w:color w:val="000000" w:themeColor="text1"/>
          <w:sz w:val="24"/>
          <w:szCs w:val="24"/>
          <w:shd w:val="clear" w:color="auto" w:fill="FFFFFF"/>
        </w:rPr>
        <w:t>genstein</w:t>
      </w:r>
      <w:proofErr w:type="spellEnd"/>
      <w:r w:rsidRPr="0056749F">
        <w:rPr>
          <w:rFonts w:ascii="Times New Roman" w:hAnsi="Times New Roman" w:cs="Times New Roman"/>
          <w:color w:val="000000" w:themeColor="text1"/>
          <w:sz w:val="24"/>
          <w:szCs w:val="24"/>
          <w:shd w:val="clear" w:color="auto" w:fill="FFFFFF"/>
        </w:rPr>
        <w:t xml:space="preserve"> tendentious silver nanoparticles for breast cancer. Research Journal of Pharmacy and Technology. 2021</w:t>
      </w:r>
      <w:r w:rsidR="00440F83" w:rsidRPr="0056749F">
        <w:rPr>
          <w:rFonts w:ascii="Times New Roman" w:hAnsi="Times New Roman" w:cs="Times New Roman"/>
          <w:color w:val="000000" w:themeColor="text1"/>
          <w:sz w:val="24"/>
          <w:szCs w:val="24"/>
          <w:shd w:val="clear" w:color="auto" w:fill="FFFFFF"/>
        </w:rPr>
        <w:t>; 14</w:t>
      </w:r>
      <w:r w:rsidRPr="0056749F">
        <w:rPr>
          <w:rFonts w:ascii="Times New Roman" w:hAnsi="Times New Roman" w:cs="Times New Roman"/>
          <w:color w:val="000000" w:themeColor="text1"/>
          <w:sz w:val="24"/>
          <w:szCs w:val="24"/>
          <w:shd w:val="clear" w:color="auto" w:fill="FFFFFF"/>
        </w:rPr>
        <w:t>(5):2867-72.</w:t>
      </w:r>
    </w:p>
    <w:p w:rsidR="007F2E8A" w:rsidRPr="0056749F" w:rsidRDefault="007F2E8A"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Singh A, Ansari VA, </w:t>
      </w:r>
      <w:proofErr w:type="spellStart"/>
      <w:r w:rsidRPr="0056749F">
        <w:rPr>
          <w:rFonts w:ascii="Times New Roman" w:hAnsi="Times New Roman" w:cs="Times New Roman"/>
          <w:color w:val="000000" w:themeColor="text1"/>
          <w:sz w:val="24"/>
          <w:szCs w:val="24"/>
          <w:shd w:val="clear" w:color="auto" w:fill="FFFFFF"/>
        </w:rPr>
        <w:t>Haider</w:t>
      </w:r>
      <w:proofErr w:type="spellEnd"/>
      <w:r w:rsidRPr="0056749F">
        <w:rPr>
          <w:rFonts w:ascii="Times New Roman" w:hAnsi="Times New Roman" w:cs="Times New Roman"/>
          <w:color w:val="000000" w:themeColor="text1"/>
          <w:sz w:val="24"/>
          <w:szCs w:val="24"/>
          <w:shd w:val="clear" w:color="auto" w:fill="FFFFFF"/>
        </w:rPr>
        <w:t xml:space="preserve"> F, Akhtar J, Ahsan F. A Review on Topical preparation of Herbal Drugs used in Liposomal delivery against Ageing. Research Journal of Pharmacology and Pharmacodynamics. 2020</w:t>
      </w:r>
      <w:r w:rsidR="00440F83" w:rsidRPr="0056749F">
        <w:rPr>
          <w:rFonts w:ascii="Times New Roman" w:hAnsi="Times New Roman" w:cs="Times New Roman"/>
          <w:color w:val="000000" w:themeColor="text1"/>
          <w:sz w:val="24"/>
          <w:szCs w:val="24"/>
          <w:shd w:val="clear" w:color="auto" w:fill="FFFFFF"/>
        </w:rPr>
        <w:t>; 12</w:t>
      </w:r>
      <w:r w:rsidRPr="0056749F">
        <w:rPr>
          <w:rFonts w:ascii="Times New Roman" w:hAnsi="Times New Roman" w:cs="Times New Roman"/>
          <w:color w:val="000000" w:themeColor="text1"/>
          <w:sz w:val="24"/>
          <w:szCs w:val="24"/>
          <w:shd w:val="clear" w:color="auto" w:fill="FFFFFF"/>
        </w:rPr>
        <w:t>(1):5-11.</w:t>
      </w:r>
    </w:p>
    <w:p w:rsidR="008F2410" w:rsidRPr="0056749F" w:rsidRDefault="008F2410" w:rsidP="0056749F">
      <w:pPr>
        <w:pStyle w:val="ListParagraph"/>
        <w:numPr>
          <w:ilvl w:val="0"/>
          <w:numId w:val="2"/>
        </w:numPr>
        <w:spacing w:line="360" w:lineRule="auto"/>
        <w:jc w:val="both"/>
        <w:rPr>
          <w:rFonts w:ascii="Times New Roman" w:hAnsi="Times New Roman" w:cs="Times New Roman"/>
          <w:b/>
          <w:color w:val="000000" w:themeColor="text1"/>
          <w:sz w:val="24"/>
          <w:szCs w:val="24"/>
        </w:rPr>
      </w:pPr>
      <w:r w:rsidRPr="0056749F">
        <w:rPr>
          <w:rFonts w:ascii="Times New Roman" w:hAnsi="Times New Roman" w:cs="Times New Roman"/>
          <w:color w:val="000000" w:themeColor="text1"/>
          <w:sz w:val="24"/>
          <w:szCs w:val="24"/>
          <w:shd w:val="clear" w:color="auto" w:fill="FFFFFF"/>
        </w:rPr>
        <w:t xml:space="preserve">Singh A, Ansari VA, Mahmood T, Ahsan F, </w:t>
      </w:r>
      <w:proofErr w:type="spellStart"/>
      <w:r w:rsidRPr="0056749F">
        <w:rPr>
          <w:rFonts w:ascii="Times New Roman" w:hAnsi="Times New Roman" w:cs="Times New Roman"/>
          <w:color w:val="000000" w:themeColor="text1"/>
          <w:sz w:val="24"/>
          <w:szCs w:val="24"/>
          <w:shd w:val="clear" w:color="auto" w:fill="FFFFFF"/>
        </w:rPr>
        <w:t>Wasim</w:t>
      </w:r>
      <w:proofErr w:type="spellEnd"/>
      <w:r w:rsidRPr="0056749F">
        <w:rPr>
          <w:rFonts w:ascii="Times New Roman" w:hAnsi="Times New Roman" w:cs="Times New Roman"/>
          <w:color w:val="000000" w:themeColor="text1"/>
          <w:sz w:val="24"/>
          <w:szCs w:val="24"/>
          <w:shd w:val="clear" w:color="auto" w:fill="FFFFFF"/>
        </w:rPr>
        <w:t xml:space="preserve"> R, </w:t>
      </w:r>
      <w:proofErr w:type="spellStart"/>
      <w:r w:rsidRPr="0056749F">
        <w:rPr>
          <w:rFonts w:ascii="Times New Roman" w:hAnsi="Times New Roman" w:cs="Times New Roman"/>
          <w:color w:val="000000" w:themeColor="text1"/>
          <w:sz w:val="24"/>
          <w:szCs w:val="24"/>
          <w:shd w:val="clear" w:color="auto" w:fill="FFFFFF"/>
        </w:rPr>
        <w:t>Maheshwari</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Shariq</w:t>
      </w:r>
      <w:proofErr w:type="spellEnd"/>
      <w:r w:rsidRPr="0056749F">
        <w:rPr>
          <w:rFonts w:ascii="Times New Roman" w:hAnsi="Times New Roman" w:cs="Times New Roman"/>
          <w:color w:val="000000" w:themeColor="text1"/>
          <w:sz w:val="24"/>
          <w:szCs w:val="24"/>
          <w:shd w:val="clear" w:color="auto" w:fill="FFFFFF"/>
        </w:rPr>
        <w:t xml:space="preserve"> M, </w:t>
      </w:r>
      <w:proofErr w:type="spellStart"/>
      <w:r w:rsidRPr="0056749F">
        <w:rPr>
          <w:rFonts w:ascii="Times New Roman" w:hAnsi="Times New Roman" w:cs="Times New Roman"/>
          <w:color w:val="000000" w:themeColor="text1"/>
          <w:sz w:val="24"/>
          <w:szCs w:val="24"/>
          <w:shd w:val="clear" w:color="auto" w:fill="FFFFFF"/>
        </w:rPr>
        <w:t>Parveen</w:t>
      </w:r>
      <w:proofErr w:type="spellEnd"/>
      <w:r w:rsidRPr="0056749F">
        <w:rPr>
          <w:rFonts w:ascii="Times New Roman" w:hAnsi="Times New Roman" w:cs="Times New Roman"/>
          <w:color w:val="000000" w:themeColor="text1"/>
          <w:sz w:val="24"/>
          <w:szCs w:val="24"/>
          <w:shd w:val="clear" w:color="auto" w:fill="FFFFFF"/>
        </w:rPr>
        <w:t xml:space="preserve"> S, </w:t>
      </w:r>
      <w:proofErr w:type="spellStart"/>
      <w:r w:rsidRPr="0056749F">
        <w:rPr>
          <w:rFonts w:ascii="Times New Roman" w:hAnsi="Times New Roman" w:cs="Times New Roman"/>
          <w:color w:val="000000" w:themeColor="text1"/>
          <w:sz w:val="24"/>
          <w:szCs w:val="24"/>
          <w:shd w:val="clear" w:color="auto" w:fill="FFFFFF"/>
        </w:rPr>
        <w:t>Shamim</w:t>
      </w:r>
      <w:proofErr w:type="spellEnd"/>
      <w:r w:rsidRPr="0056749F">
        <w:rPr>
          <w:rFonts w:ascii="Times New Roman" w:hAnsi="Times New Roman" w:cs="Times New Roman"/>
          <w:color w:val="000000" w:themeColor="text1"/>
          <w:sz w:val="24"/>
          <w:szCs w:val="24"/>
          <w:shd w:val="clear" w:color="auto" w:fill="FFFFFF"/>
        </w:rPr>
        <w:t xml:space="preserve"> A. Emerging Nanotechnology for the Treatment of Alzheimer’s Disease. CNS &amp; Neurological Disorders-Drug Targets (Formerly Current Drug Targets-CNS &amp; Neurological Disorders). 2023.</w:t>
      </w:r>
    </w:p>
    <w:p w:rsidR="008464A3" w:rsidRPr="0056749F" w:rsidRDefault="008464A3" w:rsidP="0056749F">
      <w:pPr>
        <w:pStyle w:val="ListParagraph"/>
        <w:spacing w:line="360" w:lineRule="auto"/>
        <w:ind w:left="360"/>
        <w:jc w:val="both"/>
        <w:rPr>
          <w:rFonts w:ascii="Times New Roman" w:hAnsi="Times New Roman" w:cs="Times New Roman"/>
          <w:color w:val="000000" w:themeColor="text1"/>
          <w:sz w:val="24"/>
          <w:szCs w:val="24"/>
        </w:rPr>
      </w:pPr>
    </w:p>
    <w:p w:rsidR="008464A3" w:rsidRPr="0056749F" w:rsidRDefault="008464A3" w:rsidP="0056749F">
      <w:pPr>
        <w:pStyle w:val="ListParagraph"/>
        <w:spacing w:line="360" w:lineRule="auto"/>
        <w:ind w:left="360"/>
        <w:jc w:val="both"/>
        <w:rPr>
          <w:rFonts w:ascii="Times New Roman" w:hAnsi="Times New Roman" w:cs="Times New Roman"/>
          <w:color w:val="000000" w:themeColor="text1"/>
          <w:sz w:val="24"/>
          <w:szCs w:val="24"/>
        </w:rPr>
      </w:pPr>
    </w:p>
    <w:p w:rsidR="006B7A12" w:rsidRPr="0056749F" w:rsidRDefault="006B7A12" w:rsidP="0056749F">
      <w:pPr>
        <w:tabs>
          <w:tab w:val="left" w:pos="540"/>
        </w:tabs>
        <w:spacing w:line="360" w:lineRule="auto"/>
        <w:jc w:val="both"/>
        <w:rPr>
          <w:rFonts w:ascii="Times New Roman" w:hAnsi="Times New Roman" w:cs="Times New Roman"/>
          <w:color w:val="000000" w:themeColor="text1"/>
          <w:sz w:val="24"/>
          <w:szCs w:val="24"/>
        </w:rPr>
      </w:pPr>
    </w:p>
    <w:p w:rsidR="008F2410" w:rsidRPr="0056749F" w:rsidRDefault="008F2410" w:rsidP="0056749F">
      <w:pPr>
        <w:tabs>
          <w:tab w:val="left" w:pos="540"/>
        </w:tabs>
        <w:spacing w:line="360" w:lineRule="auto"/>
        <w:jc w:val="both"/>
        <w:rPr>
          <w:rFonts w:ascii="Times New Roman" w:hAnsi="Times New Roman" w:cs="Times New Roman"/>
          <w:color w:val="000000" w:themeColor="text1"/>
          <w:sz w:val="24"/>
          <w:szCs w:val="24"/>
        </w:rPr>
      </w:pPr>
    </w:p>
    <w:sectPr w:rsidR="008F2410" w:rsidRPr="0056749F" w:rsidSect="00AD6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7F4" w:rsidRDefault="001207F4" w:rsidP="001C7A39">
      <w:pPr>
        <w:spacing w:after="0" w:line="240" w:lineRule="auto"/>
      </w:pPr>
      <w:r>
        <w:separator/>
      </w:r>
    </w:p>
  </w:endnote>
  <w:endnote w:type="continuationSeparator" w:id="0">
    <w:p w:rsidR="001207F4" w:rsidRDefault="001207F4" w:rsidP="001C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7F4" w:rsidRDefault="001207F4" w:rsidP="001C7A39">
      <w:pPr>
        <w:spacing w:after="0" w:line="240" w:lineRule="auto"/>
      </w:pPr>
      <w:r>
        <w:separator/>
      </w:r>
    </w:p>
  </w:footnote>
  <w:footnote w:type="continuationSeparator" w:id="0">
    <w:p w:rsidR="001207F4" w:rsidRDefault="001207F4" w:rsidP="001C7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04B"/>
    <w:multiLevelType w:val="multilevel"/>
    <w:tmpl w:val="E74855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A14C3D"/>
    <w:multiLevelType w:val="hybridMultilevel"/>
    <w:tmpl w:val="81D68CE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D5934"/>
    <w:multiLevelType w:val="hybridMultilevel"/>
    <w:tmpl w:val="3796CA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A5E78A8"/>
    <w:multiLevelType w:val="hybridMultilevel"/>
    <w:tmpl w:val="1FC64106"/>
    <w:lvl w:ilvl="0" w:tplc="C712AA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E24CD"/>
    <w:multiLevelType w:val="multilevel"/>
    <w:tmpl w:val="1E4A79B2"/>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Arial" w:hAnsi="Arial" w:cs="Arial" w:hint="default"/>
        <w:i w:val="0"/>
        <w:color w:val="000000"/>
        <w:sz w:val="26"/>
      </w:rPr>
    </w:lvl>
    <w:lvl w:ilvl="2">
      <w:start w:val="1"/>
      <w:numFmt w:val="decimal"/>
      <w:isLgl/>
      <w:lvlText w:val="%1.%2.%3"/>
      <w:lvlJc w:val="left"/>
      <w:pPr>
        <w:ind w:left="1080" w:hanging="720"/>
      </w:pPr>
      <w:rPr>
        <w:rFonts w:ascii="Arial" w:hAnsi="Arial" w:cs="Arial" w:hint="default"/>
        <w:i w:val="0"/>
        <w:color w:val="000000"/>
        <w:sz w:val="26"/>
      </w:rPr>
    </w:lvl>
    <w:lvl w:ilvl="3">
      <w:start w:val="1"/>
      <w:numFmt w:val="decimal"/>
      <w:isLgl/>
      <w:lvlText w:val="%1.%2.%3.%4"/>
      <w:lvlJc w:val="left"/>
      <w:pPr>
        <w:ind w:left="1440" w:hanging="1080"/>
      </w:pPr>
      <w:rPr>
        <w:rFonts w:ascii="Arial" w:hAnsi="Arial" w:cs="Arial" w:hint="default"/>
        <w:i w:val="0"/>
        <w:color w:val="000000"/>
        <w:sz w:val="26"/>
      </w:rPr>
    </w:lvl>
    <w:lvl w:ilvl="4">
      <w:start w:val="1"/>
      <w:numFmt w:val="decimal"/>
      <w:isLgl/>
      <w:lvlText w:val="%1.%2.%3.%4.%5"/>
      <w:lvlJc w:val="left"/>
      <w:pPr>
        <w:ind w:left="1440" w:hanging="1080"/>
      </w:pPr>
      <w:rPr>
        <w:rFonts w:ascii="Arial" w:hAnsi="Arial" w:cs="Arial" w:hint="default"/>
        <w:i w:val="0"/>
        <w:color w:val="000000"/>
        <w:sz w:val="26"/>
      </w:rPr>
    </w:lvl>
    <w:lvl w:ilvl="5">
      <w:start w:val="1"/>
      <w:numFmt w:val="decimal"/>
      <w:isLgl/>
      <w:lvlText w:val="%1.%2.%3.%4.%5.%6"/>
      <w:lvlJc w:val="left"/>
      <w:pPr>
        <w:ind w:left="1800" w:hanging="1440"/>
      </w:pPr>
      <w:rPr>
        <w:rFonts w:ascii="Arial" w:hAnsi="Arial" w:cs="Arial" w:hint="default"/>
        <w:i w:val="0"/>
        <w:color w:val="000000"/>
        <w:sz w:val="26"/>
      </w:rPr>
    </w:lvl>
    <w:lvl w:ilvl="6">
      <w:start w:val="1"/>
      <w:numFmt w:val="decimal"/>
      <w:isLgl/>
      <w:lvlText w:val="%1.%2.%3.%4.%5.%6.%7"/>
      <w:lvlJc w:val="left"/>
      <w:pPr>
        <w:ind w:left="1800" w:hanging="1440"/>
      </w:pPr>
      <w:rPr>
        <w:rFonts w:ascii="Arial" w:hAnsi="Arial" w:cs="Arial" w:hint="default"/>
        <w:i w:val="0"/>
        <w:color w:val="000000"/>
        <w:sz w:val="26"/>
      </w:rPr>
    </w:lvl>
    <w:lvl w:ilvl="7">
      <w:start w:val="1"/>
      <w:numFmt w:val="decimal"/>
      <w:isLgl/>
      <w:lvlText w:val="%1.%2.%3.%4.%5.%6.%7.%8"/>
      <w:lvlJc w:val="left"/>
      <w:pPr>
        <w:ind w:left="2160" w:hanging="1800"/>
      </w:pPr>
      <w:rPr>
        <w:rFonts w:ascii="Arial" w:hAnsi="Arial" w:cs="Arial" w:hint="default"/>
        <w:i w:val="0"/>
        <w:color w:val="000000"/>
        <w:sz w:val="26"/>
      </w:rPr>
    </w:lvl>
    <w:lvl w:ilvl="8">
      <w:start w:val="1"/>
      <w:numFmt w:val="decimal"/>
      <w:isLgl/>
      <w:lvlText w:val="%1.%2.%3.%4.%5.%6.%7.%8.%9"/>
      <w:lvlJc w:val="left"/>
      <w:pPr>
        <w:ind w:left="2520" w:hanging="2160"/>
      </w:pPr>
      <w:rPr>
        <w:rFonts w:ascii="Arial" w:hAnsi="Arial" w:cs="Arial" w:hint="default"/>
        <w:i w:val="0"/>
        <w:color w:val="000000"/>
        <w:sz w:val="26"/>
      </w:rPr>
    </w:lvl>
  </w:abstractNum>
  <w:abstractNum w:abstractNumId="5">
    <w:nsid w:val="24411DD7"/>
    <w:multiLevelType w:val="hybridMultilevel"/>
    <w:tmpl w:val="3FCA745C"/>
    <w:lvl w:ilvl="0" w:tplc="25A48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36648"/>
    <w:multiLevelType w:val="multilevel"/>
    <w:tmpl w:val="6F46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B4FD3"/>
    <w:multiLevelType w:val="multilevel"/>
    <w:tmpl w:val="4F46C0C2"/>
    <w:lvl w:ilvl="0">
      <w:start w:val="5"/>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99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8">
    <w:nsid w:val="2C916813"/>
    <w:multiLevelType w:val="hybridMultilevel"/>
    <w:tmpl w:val="A43C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1726F"/>
    <w:multiLevelType w:val="multilevel"/>
    <w:tmpl w:val="B48A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F75519"/>
    <w:multiLevelType w:val="hybridMultilevel"/>
    <w:tmpl w:val="49780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A65B42"/>
    <w:multiLevelType w:val="hybridMultilevel"/>
    <w:tmpl w:val="4F90B37A"/>
    <w:lvl w:ilvl="0" w:tplc="9208BE68">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nsid w:val="3D49524F"/>
    <w:multiLevelType w:val="multilevel"/>
    <w:tmpl w:val="D1647C8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C207F0"/>
    <w:multiLevelType w:val="hybridMultilevel"/>
    <w:tmpl w:val="5C5E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839DF"/>
    <w:multiLevelType w:val="hybridMultilevel"/>
    <w:tmpl w:val="180AB744"/>
    <w:lvl w:ilvl="0" w:tplc="A0CE7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72C4A"/>
    <w:multiLevelType w:val="multilevel"/>
    <w:tmpl w:val="8AB6F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F35CD0"/>
    <w:multiLevelType w:val="multilevel"/>
    <w:tmpl w:val="637E4F7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532E5175"/>
    <w:multiLevelType w:val="hybridMultilevel"/>
    <w:tmpl w:val="8A508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4544D8"/>
    <w:multiLevelType w:val="multilevel"/>
    <w:tmpl w:val="C6E6FA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7CF5F97"/>
    <w:multiLevelType w:val="hybridMultilevel"/>
    <w:tmpl w:val="BE2667BE"/>
    <w:lvl w:ilvl="0" w:tplc="86DE7D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84D87"/>
    <w:multiLevelType w:val="multilevel"/>
    <w:tmpl w:val="E5E2D126"/>
    <w:lvl w:ilvl="0">
      <w:start w:val="1"/>
      <w:numFmt w:val="decimal"/>
      <w:lvlText w:val="%1"/>
      <w:lvlJc w:val="left"/>
      <w:pPr>
        <w:ind w:left="360" w:hanging="360"/>
      </w:pPr>
      <w:rPr>
        <w:rFonts w:ascii="Georgia" w:hAnsi="Georgia" w:hint="default"/>
        <w:color w:val="333333"/>
        <w:sz w:val="27"/>
      </w:rPr>
    </w:lvl>
    <w:lvl w:ilvl="1">
      <w:start w:val="1"/>
      <w:numFmt w:val="decimal"/>
      <w:lvlText w:val="%1.%2"/>
      <w:lvlJc w:val="left"/>
      <w:pPr>
        <w:ind w:left="360" w:hanging="360"/>
      </w:pPr>
      <w:rPr>
        <w:rFonts w:ascii="Georgia" w:hAnsi="Georgia" w:hint="default"/>
        <w:color w:val="333333"/>
        <w:sz w:val="27"/>
      </w:rPr>
    </w:lvl>
    <w:lvl w:ilvl="2">
      <w:start w:val="1"/>
      <w:numFmt w:val="decimal"/>
      <w:lvlText w:val="%1.%2.%3"/>
      <w:lvlJc w:val="left"/>
      <w:pPr>
        <w:ind w:left="720" w:hanging="720"/>
      </w:pPr>
      <w:rPr>
        <w:rFonts w:ascii="Georgia" w:hAnsi="Georgia" w:hint="default"/>
        <w:color w:val="333333"/>
        <w:sz w:val="27"/>
      </w:rPr>
    </w:lvl>
    <w:lvl w:ilvl="3">
      <w:start w:val="1"/>
      <w:numFmt w:val="decimal"/>
      <w:lvlText w:val="%1.%2.%3.%4"/>
      <w:lvlJc w:val="left"/>
      <w:pPr>
        <w:ind w:left="720" w:hanging="720"/>
      </w:pPr>
      <w:rPr>
        <w:rFonts w:ascii="Georgia" w:hAnsi="Georgia" w:hint="default"/>
        <w:color w:val="333333"/>
        <w:sz w:val="27"/>
      </w:rPr>
    </w:lvl>
    <w:lvl w:ilvl="4">
      <w:start w:val="1"/>
      <w:numFmt w:val="decimal"/>
      <w:lvlText w:val="%1.%2.%3.%4.%5"/>
      <w:lvlJc w:val="left"/>
      <w:pPr>
        <w:ind w:left="1080" w:hanging="1080"/>
      </w:pPr>
      <w:rPr>
        <w:rFonts w:ascii="Georgia" w:hAnsi="Georgia" w:hint="default"/>
        <w:color w:val="333333"/>
        <w:sz w:val="27"/>
      </w:rPr>
    </w:lvl>
    <w:lvl w:ilvl="5">
      <w:start w:val="1"/>
      <w:numFmt w:val="decimal"/>
      <w:lvlText w:val="%1.%2.%3.%4.%5.%6"/>
      <w:lvlJc w:val="left"/>
      <w:pPr>
        <w:ind w:left="1080" w:hanging="1080"/>
      </w:pPr>
      <w:rPr>
        <w:rFonts w:ascii="Georgia" w:hAnsi="Georgia" w:hint="default"/>
        <w:color w:val="333333"/>
        <w:sz w:val="27"/>
      </w:rPr>
    </w:lvl>
    <w:lvl w:ilvl="6">
      <w:start w:val="1"/>
      <w:numFmt w:val="decimal"/>
      <w:lvlText w:val="%1.%2.%3.%4.%5.%6.%7"/>
      <w:lvlJc w:val="left"/>
      <w:pPr>
        <w:ind w:left="1440" w:hanging="1440"/>
      </w:pPr>
      <w:rPr>
        <w:rFonts w:ascii="Georgia" w:hAnsi="Georgia" w:hint="default"/>
        <w:color w:val="333333"/>
        <w:sz w:val="27"/>
      </w:rPr>
    </w:lvl>
    <w:lvl w:ilvl="7">
      <w:start w:val="1"/>
      <w:numFmt w:val="decimal"/>
      <w:lvlText w:val="%1.%2.%3.%4.%5.%6.%7.%8"/>
      <w:lvlJc w:val="left"/>
      <w:pPr>
        <w:ind w:left="1440" w:hanging="1440"/>
      </w:pPr>
      <w:rPr>
        <w:rFonts w:ascii="Georgia" w:hAnsi="Georgia" w:hint="default"/>
        <w:color w:val="333333"/>
        <w:sz w:val="27"/>
      </w:rPr>
    </w:lvl>
    <w:lvl w:ilvl="8">
      <w:start w:val="1"/>
      <w:numFmt w:val="decimal"/>
      <w:lvlText w:val="%1.%2.%3.%4.%5.%6.%7.%8.%9"/>
      <w:lvlJc w:val="left"/>
      <w:pPr>
        <w:ind w:left="1440" w:hanging="1440"/>
      </w:pPr>
      <w:rPr>
        <w:rFonts w:ascii="Georgia" w:hAnsi="Georgia" w:hint="default"/>
        <w:color w:val="333333"/>
        <w:sz w:val="27"/>
      </w:rPr>
    </w:lvl>
  </w:abstractNum>
  <w:abstractNum w:abstractNumId="21">
    <w:nsid w:val="5CD51B67"/>
    <w:multiLevelType w:val="hybridMultilevel"/>
    <w:tmpl w:val="42B4858E"/>
    <w:lvl w:ilvl="0" w:tplc="680AD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579F7"/>
    <w:multiLevelType w:val="multilevel"/>
    <w:tmpl w:val="7C0E987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4064C6"/>
    <w:multiLevelType w:val="multilevel"/>
    <w:tmpl w:val="8DDEE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FA4656"/>
    <w:multiLevelType w:val="hybridMultilevel"/>
    <w:tmpl w:val="8E9A2900"/>
    <w:lvl w:ilvl="0" w:tplc="0C4074A6">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5">
    <w:nsid w:val="615962E3"/>
    <w:multiLevelType w:val="hybridMultilevel"/>
    <w:tmpl w:val="E4289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D3EE7"/>
    <w:multiLevelType w:val="hybridMultilevel"/>
    <w:tmpl w:val="EC8EB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6224BC"/>
    <w:multiLevelType w:val="hybridMultilevel"/>
    <w:tmpl w:val="FAF2A782"/>
    <w:lvl w:ilvl="0" w:tplc="CEA63BD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C7FE9"/>
    <w:multiLevelType w:val="hybridMultilevel"/>
    <w:tmpl w:val="1526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91D65"/>
    <w:multiLevelType w:val="multilevel"/>
    <w:tmpl w:val="D87C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E12530"/>
    <w:multiLevelType w:val="multilevel"/>
    <w:tmpl w:val="BCC2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5"/>
  </w:num>
  <w:num w:numId="3">
    <w:abstractNumId w:val="10"/>
  </w:num>
  <w:num w:numId="4">
    <w:abstractNumId w:val="20"/>
  </w:num>
  <w:num w:numId="5">
    <w:abstractNumId w:val="14"/>
  </w:num>
  <w:num w:numId="6">
    <w:abstractNumId w:val="2"/>
  </w:num>
  <w:num w:numId="7">
    <w:abstractNumId w:val="24"/>
  </w:num>
  <w:num w:numId="8">
    <w:abstractNumId w:val="19"/>
  </w:num>
  <w:num w:numId="9">
    <w:abstractNumId w:val="3"/>
  </w:num>
  <w:num w:numId="10">
    <w:abstractNumId w:val="5"/>
  </w:num>
  <w:num w:numId="11">
    <w:abstractNumId w:val="21"/>
  </w:num>
  <w:num w:numId="12">
    <w:abstractNumId w:val="11"/>
  </w:num>
  <w:num w:numId="13">
    <w:abstractNumId w:val="4"/>
  </w:num>
  <w:num w:numId="14">
    <w:abstractNumId w:val="13"/>
  </w:num>
  <w:num w:numId="15">
    <w:abstractNumId w:val="16"/>
  </w:num>
  <w:num w:numId="16">
    <w:abstractNumId w:val="23"/>
  </w:num>
  <w:num w:numId="17">
    <w:abstractNumId w:val="8"/>
  </w:num>
  <w:num w:numId="18">
    <w:abstractNumId w:val="12"/>
  </w:num>
  <w:num w:numId="19">
    <w:abstractNumId w:val="15"/>
  </w:num>
  <w:num w:numId="20">
    <w:abstractNumId w:val="22"/>
  </w:num>
  <w:num w:numId="21">
    <w:abstractNumId w:val="7"/>
  </w:num>
  <w:num w:numId="22">
    <w:abstractNumId w:val="28"/>
  </w:num>
  <w:num w:numId="23">
    <w:abstractNumId w:val="6"/>
  </w:num>
  <w:num w:numId="24">
    <w:abstractNumId w:val="9"/>
  </w:num>
  <w:num w:numId="25">
    <w:abstractNumId w:val="26"/>
  </w:num>
  <w:num w:numId="26">
    <w:abstractNumId w:val="29"/>
  </w:num>
  <w:num w:numId="27">
    <w:abstractNumId w:val="17"/>
  </w:num>
  <w:num w:numId="28">
    <w:abstractNumId w:val="1"/>
  </w:num>
  <w:num w:numId="29">
    <w:abstractNumId w:val="30"/>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4249"/>
    <w:rsid w:val="00001C37"/>
    <w:rsid w:val="00023757"/>
    <w:rsid w:val="00031180"/>
    <w:rsid w:val="00035B87"/>
    <w:rsid w:val="00077BDC"/>
    <w:rsid w:val="000942F2"/>
    <w:rsid w:val="001207F4"/>
    <w:rsid w:val="001C7A39"/>
    <w:rsid w:val="001D4C74"/>
    <w:rsid w:val="001F7E80"/>
    <w:rsid w:val="002673A9"/>
    <w:rsid w:val="002D582D"/>
    <w:rsid w:val="00302867"/>
    <w:rsid w:val="00332BC7"/>
    <w:rsid w:val="00363842"/>
    <w:rsid w:val="0037656D"/>
    <w:rsid w:val="003940A9"/>
    <w:rsid w:val="003A5FE8"/>
    <w:rsid w:val="003B00E9"/>
    <w:rsid w:val="003B1C36"/>
    <w:rsid w:val="003C3A9A"/>
    <w:rsid w:val="003F13B1"/>
    <w:rsid w:val="003F6CE5"/>
    <w:rsid w:val="0042263A"/>
    <w:rsid w:val="0042594F"/>
    <w:rsid w:val="00440F83"/>
    <w:rsid w:val="004461FC"/>
    <w:rsid w:val="004468D8"/>
    <w:rsid w:val="0045230E"/>
    <w:rsid w:val="004A6D70"/>
    <w:rsid w:val="004B76B8"/>
    <w:rsid w:val="004E3357"/>
    <w:rsid w:val="004F3BB8"/>
    <w:rsid w:val="00563312"/>
    <w:rsid w:val="005667BE"/>
    <w:rsid w:val="0056749F"/>
    <w:rsid w:val="00575533"/>
    <w:rsid w:val="005906F9"/>
    <w:rsid w:val="005E2161"/>
    <w:rsid w:val="0067412C"/>
    <w:rsid w:val="006B1B59"/>
    <w:rsid w:val="006B7A12"/>
    <w:rsid w:val="006C2420"/>
    <w:rsid w:val="006C6AC2"/>
    <w:rsid w:val="006F0433"/>
    <w:rsid w:val="00747B76"/>
    <w:rsid w:val="007A13D8"/>
    <w:rsid w:val="007A39C8"/>
    <w:rsid w:val="007B6E2D"/>
    <w:rsid w:val="007C0165"/>
    <w:rsid w:val="007D2F1F"/>
    <w:rsid w:val="007F2E8A"/>
    <w:rsid w:val="00806CD7"/>
    <w:rsid w:val="00824249"/>
    <w:rsid w:val="00826F8C"/>
    <w:rsid w:val="008329BF"/>
    <w:rsid w:val="008364E8"/>
    <w:rsid w:val="008464A3"/>
    <w:rsid w:val="00857615"/>
    <w:rsid w:val="00880F83"/>
    <w:rsid w:val="00881595"/>
    <w:rsid w:val="008C2728"/>
    <w:rsid w:val="008C5A53"/>
    <w:rsid w:val="008F2410"/>
    <w:rsid w:val="0090433C"/>
    <w:rsid w:val="00936D71"/>
    <w:rsid w:val="009C6D62"/>
    <w:rsid w:val="009E1287"/>
    <w:rsid w:val="009E6E00"/>
    <w:rsid w:val="009F04C1"/>
    <w:rsid w:val="00A04599"/>
    <w:rsid w:val="00A126A7"/>
    <w:rsid w:val="00A13E8B"/>
    <w:rsid w:val="00A238B1"/>
    <w:rsid w:val="00A676C5"/>
    <w:rsid w:val="00A77261"/>
    <w:rsid w:val="00AA6515"/>
    <w:rsid w:val="00AB3B03"/>
    <w:rsid w:val="00AC54AA"/>
    <w:rsid w:val="00AD601B"/>
    <w:rsid w:val="00AF4959"/>
    <w:rsid w:val="00B04461"/>
    <w:rsid w:val="00B13311"/>
    <w:rsid w:val="00B57AD5"/>
    <w:rsid w:val="00B619DC"/>
    <w:rsid w:val="00B75EAC"/>
    <w:rsid w:val="00B90B96"/>
    <w:rsid w:val="00BB423A"/>
    <w:rsid w:val="00BB5E90"/>
    <w:rsid w:val="00C25AFA"/>
    <w:rsid w:val="00C71A84"/>
    <w:rsid w:val="00C93343"/>
    <w:rsid w:val="00CA4106"/>
    <w:rsid w:val="00CB2C59"/>
    <w:rsid w:val="00CD0837"/>
    <w:rsid w:val="00CD5C65"/>
    <w:rsid w:val="00CE6C6B"/>
    <w:rsid w:val="00CF3342"/>
    <w:rsid w:val="00D04144"/>
    <w:rsid w:val="00DE635C"/>
    <w:rsid w:val="00E04026"/>
    <w:rsid w:val="00E07AD2"/>
    <w:rsid w:val="00E469F5"/>
    <w:rsid w:val="00E67F32"/>
    <w:rsid w:val="00E76F4D"/>
    <w:rsid w:val="00EB3B69"/>
    <w:rsid w:val="00F35A9F"/>
    <w:rsid w:val="00F40A59"/>
    <w:rsid w:val="00F51C9A"/>
    <w:rsid w:val="00F55519"/>
    <w:rsid w:val="00F75D7E"/>
    <w:rsid w:val="00F84AC3"/>
    <w:rsid w:val="00F90FDB"/>
    <w:rsid w:val="00FB68AE"/>
    <w:rsid w:val="00FC4070"/>
    <w:rsid w:val="00FE61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6"/>
        <o:r id="V:Rule2" type="connector" idref="#Straight Arrow Connector 12"/>
        <o:r id="V:Rule3" type="connector" idref="#Straight Arrow Connector 8"/>
        <o:r id="V:Rule4"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461"/>
  </w:style>
  <w:style w:type="paragraph" w:styleId="Heading3">
    <w:name w:val="heading 3"/>
    <w:basedOn w:val="Normal"/>
    <w:link w:val="Heading3Char"/>
    <w:uiPriority w:val="9"/>
    <w:qFormat/>
    <w:rsid w:val="006F0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249"/>
    <w:rPr>
      <w:color w:val="0000FF"/>
      <w:u w:val="single"/>
    </w:rPr>
  </w:style>
  <w:style w:type="character" w:styleId="Emphasis">
    <w:name w:val="Emphasis"/>
    <w:basedOn w:val="DefaultParagraphFont"/>
    <w:uiPriority w:val="20"/>
    <w:qFormat/>
    <w:rsid w:val="00824249"/>
    <w:rPr>
      <w:i/>
      <w:iCs/>
    </w:rPr>
  </w:style>
  <w:style w:type="table" w:styleId="TableGrid">
    <w:name w:val="Table Grid"/>
    <w:basedOn w:val="TableNormal"/>
    <w:uiPriority w:val="59"/>
    <w:rsid w:val="0003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A12"/>
    <w:pPr>
      <w:ind w:left="720"/>
      <w:contextualSpacing/>
    </w:pPr>
  </w:style>
  <w:style w:type="paragraph" w:styleId="BalloonText">
    <w:name w:val="Balloon Text"/>
    <w:basedOn w:val="Normal"/>
    <w:link w:val="BalloonTextChar"/>
    <w:uiPriority w:val="99"/>
    <w:semiHidden/>
    <w:unhideWhenUsed/>
    <w:rsid w:val="006B7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2"/>
    <w:rPr>
      <w:rFonts w:ascii="Tahoma" w:hAnsi="Tahoma" w:cs="Tahoma"/>
      <w:sz w:val="16"/>
      <w:szCs w:val="16"/>
    </w:rPr>
  </w:style>
  <w:style w:type="character" w:customStyle="1" w:styleId="topic-highlight">
    <w:name w:val="topic-highlight"/>
    <w:basedOn w:val="DefaultParagraphFont"/>
    <w:rsid w:val="00CD0837"/>
  </w:style>
  <w:style w:type="paragraph" w:styleId="Header">
    <w:name w:val="header"/>
    <w:basedOn w:val="Normal"/>
    <w:link w:val="HeaderChar"/>
    <w:uiPriority w:val="99"/>
    <w:semiHidden/>
    <w:unhideWhenUsed/>
    <w:rsid w:val="001C7A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A39"/>
  </w:style>
  <w:style w:type="paragraph" w:styleId="Footer">
    <w:name w:val="footer"/>
    <w:basedOn w:val="Normal"/>
    <w:link w:val="FooterChar"/>
    <w:uiPriority w:val="99"/>
    <w:semiHidden/>
    <w:unhideWhenUsed/>
    <w:rsid w:val="001C7A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A39"/>
  </w:style>
  <w:style w:type="character" w:customStyle="1" w:styleId="Heading3Char">
    <w:name w:val="Heading 3 Char"/>
    <w:basedOn w:val="DefaultParagraphFont"/>
    <w:link w:val="Heading3"/>
    <w:uiPriority w:val="9"/>
    <w:rsid w:val="006F04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0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4461FC"/>
  </w:style>
  <w:style w:type="character" w:customStyle="1" w:styleId="ref-vol">
    <w:name w:val="ref-vol"/>
    <w:basedOn w:val="DefaultParagraphFont"/>
    <w:rsid w:val="004461FC"/>
  </w:style>
  <w:style w:type="character" w:customStyle="1" w:styleId="ignored">
    <w:name w:val="ignored"/>
    <w:basedOn w:val="DefaultParagraphFont"/>
    <w:rsid w:val="005E2161"/>
  </w:style>
  <w:style w:type="paragraph" w:styleId="Caption">
    <w:name w:val="caption"/>
    <w:basedOn w:val="Normal"/>
    <w:next w:val="Normal"/>
    <w:uiPriority w:val="35"/>
    <w:unhideWhenUsed/>
    <w:qFormat/>
    <w:rsid w:val="00A238B1"/>
    <w:pPr>
      <w:spacing w:line="240" w:lineRule="auto"/>
    </w:pPr>
    <w:rPr>
      <w:b/>
      <w:bCs/>
      <w:color w:val="4F81BD" w:themeColor="accent1"/>
      <w:sz w:val="18"/>
      <w:szCs w:val="18"/>
    </w:rPr>
  </w:style>
  <w:style w:type="character" w:styleId="Strong">
    <w:name w:val="Strong"/>
    <w:basedOn w:val="DefaultParagraphFont"/>
    <w:uiPriority w:val="22"/>
    <w:qFormat/>
    <w:rsid w:val="004A6D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F0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249"/>
    <w:rPr>
      <w:color w:val="0000FF"/>
      <w:u w:val="single"/>
    </w:rPr>
  </w:style>
  <w:style w:type="character" w:styleId="Emphasis">
    <w:name w:val="Emphasis"/>
    <w:basedOn w:val="DefaultParagraphFont"/>
    <w:uiPriority w:val="20"/>
    <w:qFormat/>
    <w:rsid w:val="00824249"/>
    <w:rPr>
      <w:i/>
      <w:iCs/>
    </w:rPr>
  </w:style>
  <w:style w:type="table" w:styleId="TableGrid">
    <w:name w:val="Table Grid"/>
    <w:basedOn w:val="TableNormal"/>
    <w:uiPriority w:val="59"/>
    <w:rsid w:val="0003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A12"/>
    <w:pPr>
      <w:ind w:left="720"/>
      <w:contextualSpacing/>
    </w:pPr>
  </w:style>
  <w:style w:type="paragraph" w:styleId="BalloonText">
    <w:name w:val="Balloon Text"/>
    <w:basedOn w:val="Normal"/>
    <w:link w:val="BalloonTextChar"/>
    <w:uiPriority w:val="99"/>
    <w:semiHidden/>
    <w:unhideWhenUsed/>
    <w:rsid w:val="006B7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A12"/>
    <w:rPr>
      <w:rFonts w:ascii="Tahoma" w:hAnsi="Tahoma" w:cs="Tahoma"/>
      <w:sz w:val="16"/>
      <w:szCs w:val="16"/>
    </w:rPr>
  </w:style>
  <w:style w:type="character" w:customStyle="1" w:styleId="topic-highlight">
    <w:name w:val="topic-highlight"/>
    <w:basedOn w:val="DefaultParagraphFont"/>
    <w:rsid w:val="00CD0837"/>
  </w:style>
  <w:style w:type="paragraph" w:styleId="Header">
    <w:name w:val="header"/>
    <w:basedOn w:val="Normal"/>
    <w:link w:val="HeaderChar"/>
    <w:uiPriority w:val="99"/>
    <w:semiHidden/>
    <w:unhideWhenUsed/>
    <w:rsid w:val="001C7A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A39"/>
  </w:style>
  <w:style w:type="paragraph" w:styleId="Footer">
    <w:name w:val="footer"/>
    <w:basedOn w:val="Normal"/>
    <w:link w:val="FooterChar"/>
    <w:uiPriority w:val="99"/>
    <w:semiHidden/>
    <w:unhideWhenUsed/>
    <w:rsid w:val="001C7A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A39"/>
  </w:style>
  <w:style w:type="character" w:customStyle="1" w:styleId="Heading3Char">
    <w:name w:val="Heading 3 Char"/>
    <w:basedOn w:val="DefaultParagraphFont"/>
    <w:link w:val="Heading3"/>
    <w:uiPriority w:val="9"/>
    <w:rsid w:val="006F04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0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4461FC"/>
  </w:style>
  <w:style w:type="character" w:customStyle="1" w:styleId="ref-vol">
    <w:name w:val="ref-vol"/>
    <w:basedOn w:val="DefaultParagraphFont"/>
    <w:rsid w:val="004461FC"/>
  </w:style>
  <w:style w:type="character" w:customStyle="1" w:styleId="ignored">
    <w:name w:val="ignored"/>
    <w:basedOn w:val="DefaultParagraphFont"/>
    <w:rsid w:val="005E2161"/>
  </w:style>
  <w:style w:type="paragraph" w:styleId="Caption">
    <w:name w:val="caption"/>
    <w:basedOn w:val="Normal"/>
    <w:next w:val="Normal"/>
    <w:uiPriority w:val="35"/>
    <w:unhideWhenUsed/>
    <w:qFormat/>
    <w:rsid w:val="00A238B1"/>
    <w:pPr>
      <w:spacing w:line="240" w:lineRule="auto"/>
    </w:pPr>
    <w:rPr>
      <w:b/>
      <w:bCs/>
      <w:color w:val="4F81BD" w:themeColor="accent1"/>
      <w:sz w:val="18"/>
      <w:szCs w:val="18"/>
    </w:rPr>
  </w:style>
  <w:style w:type="character" w:styleId="Strong">
    <w:name w:val="Strong"/>
    <w:basedOn w:val="DefaultParagraphFont"/>
    <w:uiPriority w:val="22"/>
    <w:qFormat/>
    <w:rsid w:val="004A6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3034">
      <w:bodyDiv w:val="1"/>
      <w:marLeft w:val="0"/>
      <w:marRight w:val="0"/>
      <w:marTop w:val="0"/>
      <w:marBottom w:val="0"/>
      <w:divBdr>
        <w:top w:val="none" w:sz="0" w:space="0" w:color="auto"/>
        <w:left w:val="none" w:sz="0" w:space="0" w:color="auto"/>
        <w:bottom w:val="none" w:sz="0" w:space="0" w:color="auto"/>
        <w:right w:val="none" w:sz="0" w:space="0" w:color="auto"/>
      </w:divBdr>
    </w:div>
    <w:div w:id="663355973">
      <w:bodyDiv w:val="1"/>
      <w:marLeft w:val="0"/>
      <w:marRight w:val="0"/>
      <w:marTop w:val="0"/>
      <w:marBottom w:val="0"/>
      <w:divBdr>
        <w:top w:val="none" w:sz="0" w:space="0" w:color="auto"/>
        <w:left w:val="none" w:sz="0" w:space="0" w:color="auto"/>
        <w:bottom w:val="none" w:sz="0" w:space="0" w:color="auto"/>
        <w:right w:val="none" w:sz="0" w:space="0" w:color="auto"/>
      </w:divBdr>
    </w:div>
    <w:div w:id="690376533">
      <w:bodyDiv w:val="1"/>
      <w:marLeft w:val="0"/>
      <w:marRight w:val="0"/>
      <w:marTop w:val="0"/>
      <w:marBottom w:val="0"/>
      <w:divBdr>
        <w:top w:val="none" w:sz="0" w:space="0" w:color="auto"/>
        <w:left w:val="none" w:sz="0" w:space="0" w:color="auto"/>
        <w:bottom w:val="none" w:sz="0" w:space="0" w:color="auto"/>
        <w:right w:val="none" w:sz="0" w:space="0" w:color="auto"/>
      </w:divBdr>
    </w:div>
    <w:div w:id="825778727">
      <w:bodyDiv w:val="1"/>
      <w:marLeft w:val="0"/>
      <w:marRight w:val="0"/>
      <w:marTop w:val="0"/>
      <w:marBottom w:val="0"/>
      <w:divBdr>
        <w:top w:val="none" w:sz="0" w:space="0" w:color="auto"/>
        <w:left w:val="none" w:sz="0" w:space="0" w:color="auto"/>
        <w:bottom w:val="none" w:sz="0" w:space="0" w:color="auto"/>
        <w:right w:val="none" w:sz="0" w:space="0" w:color="auto"/>
      </w:divBdr>
    </w:div>
    <w:div w:id="1048141867">
      <w:bodyDiv w:val="1"/>
      <w:marLeft w:val="0"/>
      <w:marRight w:val="0"/>
      <w:marTop w:val="0"/>
      <w:marBottom w:val="0"/>
      <w:divBdr>
        <w:top w:val="none" w:sz="0" w:space="0" w:color="auto"/>
        <w:left w:val="none" w:sz="0" w:space="0" w:color="auto"/>
        <w:bottom w:val="none" w:sz="0" w:space="0" w:color="auto"/>
        <w:right w:val="none" w:sz="0" w:space="0" w:color="auto"/>
      </w:divBdr>
    </w:div>
    <w:div w:id="1218083922">
      <w:bodyDiv w:val="1"/>
      <w:marLeft w:val="0"/>
      <w:marRight w:val="0"/>
      <w:marTop w:val="0"/>
      <w:marBottom w:val="0"/>
      <w:divBdr>
        <w:top w:val="none" w:sz="0" w:space="0" w:color="auto"/>
        <w:left w:val="none" w:sz="0" w:space="0" w:color="auto"/>
        <w:bottom w:val="none" w:sz="0" w:space="0" w:color="auto"/>
        <w:right w:val="none" w:sz="0" w:space="0" w:color="auto"/>
      </w:divBdr>
    </w:div>
    <w:div w:id="1327510317">
      <w:bodyDiv w:val="1"/>
      <w:marLeft w:val="0"/>
      <w:marRight w:val="0"/>
      <w:marTop w:val="0"/>
      <w:marBottom w:val="0"/>
      <w:divBdr>
        <w:top w:val="none" w:sz="0" w:space="0" w:color="auto"/>
        <w:left w:val="none" w:sz="0" w:space="0" w:color="auto"/>
        <w:bottom w:val="none" w:sz="0" w:space="0" w:color="auto"/>
        <w:right w:val="none" w:sz="0" w:space="0" w:color="auto"/>
      </w:divBdr>
    </w:div>
    <w:div w:id="1597209102">
      <w:bodyDiv w:val="1"/>
      <w:marLeft w:val="0"/>
      <w:marRight w:val="0"/>
      <w:marTop w:val="0"/>
      <w:marBottom w:val="0"/>
      <w:divBdr>
        <w:top w:val="none" w:sz="0" w:space="0" w:color="auto"/>
        <w:left w:val="none" w:sz="0" w:space="0" w:color="auto"/>
        <w:bottom w:val="none" w:sz="0" w:space="0" w:color="auto"/>
        <w:right w:val="none" w:sz="0" w:space="0" w:color="auto"/>
      </w:divBdr>
    </w:div>
    <w:div w:id="17917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hyperlink" Target="mailto:shubhrat.maheshwar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4ACF9-CB9A-479B-A686-730AD90D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7191</Words>
  <Characters>40994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showict</dc:creator>
  <cp:lastModifiedBy>jai</cp:lastModifiedBy>
  <cp:revision>3</cp:revision>
  <dcterms:created xsi:type="dcterms:W3CDTF">2023-07-29T05:01:00Z</dcterms:created>
  <dcterms:modified xsi:type="dcterms:W3CDTF">2023-07-29T05:06:00Z</dcterms:modified>
</cp:coreProperties>
</file>