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8F54" w14:textId="0A521D9E" w:rsidR="00D7522C" w:rsidRPr="009C259A" w:rsidRDefault="002E0CDF" w:rsidP="003811FC">
      <w:pPr>
        <w:pStyle w:val="papertitle"/>
        <w:spacing w:before="100" w:beforeAutospacing="1" w:after="100" w:afterAutospacing="1"/>
        <w:rPr>
          <w:kern w:val="48"/>
        </w:rPr>
        <w:sectPr w:rsidR="00D7522C" w:rsidRPr="009C259A" w:rsidSect="003B4E04">
          <w:footerReference w:type="first" r:id="rId8"/>
          <w:pgSz w:w="11906" w:h="16838" w:code="9"/>
          <w:pgMar w:top="540" w:right="893" w:bottom="1440" w:left="893" w:header="720" w:footer="720" w:gutter="0"/>
          <w:cols w:space="720"/>
          <w:titlePg/>
          <w:docGrid w:linePitch="360"/>
        </w:sectPr>
      </w:pPr>
      <w:r w:rsidRPr="002E0CDF">
        <w:rPr>
          <w:kern w:val="48"/>
        </w:rPr>
        <w:t>Artificial Intelligence</w:t>
      </w:r>
      <w:r w:rsidR="005629A0">
        <w:rPr>
          <w:kern w:val="48"/>
        </w:rPr>
        <w:t xml:space="preserve"> </w:t>
      </w:r>
      <w:r w:rsidR="005629A0" w:rsidRPr="000C2D86">
        <w:t xml:space="preserve">(AI) </w:t>
      </w:r>
      <w:r w:rsidRPr="002E0CDF">
        <w:rPr>
          <w:kern w:val="48"/>
        </w:rPr>
        <w:t>Application for Youth Mental Health</w:t>
      </w:r>
    </w:p>
    <w:p w14:paraId="5E4D9B39" w14:textId="2B78848C" w:rsidR="00023FE6" w:rsidRPr="00023FE6" w:rsidRDefault="00133986" w:rsidP="00023FE6">
      <w:pPr>
        <w:pStyle w:val="Author"/>
        <w:spacing w:before="0" w:after="0"/>
        <w:ind w:left="-567" w:right="58"/>
        <w:jc w:val="left"/>
        <w:rPr>
          <w:b/>
          <w:bCs/>
          <w:i/>
          <w:sz w:val="16"/>
          <w:szCs w:val="16"/>
        </w:rPr>
      </w:pPr>
      <w:r w:rsidRPr="00023FE6">
        <w:rPr>
          <w:b/>
          <w:bCs/>
          <w:color w:val="2E74B5" w:themeColor="accent1" w:themeShade="BF"/>
          <w:sz w:val="18"/>
          <w:szCs w:val="18"/>
        </w:rPr>
        <w:t>Aditi Bhosale,</w:t>
      </w:r>
      <w:r>
        <w:rPr>
          <w:b/>
          <w:bCs/>
          <w:color w:val="2E74B5" w:themeColor="accent1" w:themeShade="BF"/>
          <w:sz w:val="18"/>
          <w:szCs w:val="18"/>
        </w:rPr>
        <w:tab/>
      </w:r>
      <w:r>
        <w:rPr>
          <w:b/>
          <w:bCs/>
          <w:color w:val="2E74B5" w:themeColor="accent1" w:themeShade="BF"/>
          <w:sz w:val="18"/>
          <w:szCs w:val="18"/>
        </w:rPr>
        <w:tab/>
      </w:r>
      <w:r>
        <w:rPr>
          <w:b/>
          <w:bCs/>
          <w:color w:val="2E74B5" w:themeColor="accent1" w:themeShade="BF"/>
          <w:sz w:val="18"/>
          <w:szCs w:val="18"/>
        </w:rPr>
        <w:tab/>
      </w:r>
      <w:r>
        <w:rPr>
          <w:b/>
          <w:bCs/>
          <w:color w:val="2E74B5" w:themeColor="accent1" w:themeShade="BF"/>
          <w:sz w:val="18"/>
          <w:szCs w:val="18"/>
        </w:rPr>
        <w:tab/>
      </w:r>
      <w:r>
        <w:rPr>
          <w:b/>
          <w:bCs/>
          <w:color w:val="2E74B5" w:themeColor="accent1" w:themeShade="BF"/>
          <w:sz w:val="18"/>
          <w:szCs w:val="18"/>
        </w:rPr>
        <w:tab/>
      </w:r>
      <w:r w:rsidR="00FF799F" w:rsidRPr="00023FE6">
        <w:rPr>
          <w:b/>
          <w:bCs/>
          <w:color w:val="2E74B5" w:themeColor="accent1" w:themeShade="BF"/>
          <w:sz w:val="18"/>
          <w:szCs w:val="18"/>
        </w:rPr>
        <w:t xml:space="preserve">Preshita Kudtarkar, </w:t>
      </w:r>
      <w:r w:rsidR="00903215" w:rsidRPr="00023FE6">
        <w:rPr>
          <w:b/>
          <w:bCs/>
          <w:color w:val="2E74B5" w:themeColor="accent1" w:themeShade="BF"/>
          <w:sz w:val="18"/>
          <w:szCs w:val="18"/>
        </w:rPr>
        <w:tab/>
      </w:r>
      <w:r w:rsidR="00903215" w:rsidRPr="00023FE6">
        <w:rPr>
          <w:b/>
          <w:bCs/>
          <w:color w:val="2E74B5" w:themeColor="accent1" w:themeShade="BF"/>
          <w:sz w:val="18"/>
          <w:szCs w:val="18"/>
        </w:rPr>
        <w:tab/>
      </w:r>
      <w:r w:rsidR="00903215" w:rsidRPr="00023FE6">
        <w:rPr>
          <w:b/>
          <w:bCs/>
          <w:color w:val="2E74B5" w:themeColor="accent1" w:themeShade="BF"/>
          <w:sz w:val="18"/>
          <w:szCs w:val="18"/>
        </w:rPr>
        <w:tab/>
      </w:r>
      <w:r w:rsidR="00023FE6" w:rsidRPr="00023FE6">
        <w:rPr>
          <w:b/>
          <w:bCs/>
          <w:iCs/>
          <w:color w:val="2E74B5" w:themeColor="accent1" w:themeShade="BF"/>
          <w:sz w:val="18"/>
          <w:szCs w:val="18"/>
        </w:rPr>
        <w:t xml:space="preserve">Dr. Dhanamma Jagli, </w:t>
      </w:r>
      <w:r w:rsidR="00023FE6" w:rsidRPr="00023FE6">
        <w:rPr>
          <w:b/>
          <w:bCs/>
          <w:iCs/>
          <w:sz w:val="18"/>
          <w:szCs w:val="18"/>
        </w:rPr>
        <w:tab/>
      </w:r>
      <w:r w:rsidR="00023FE6" w:rsidRPr="00023FE6">
        <w:rPr>
          <w:b/>
          <w:bCs/>
          <w:i/>
          <w:sz w:val="16"/>
          <w:szCs w:val="16"/>
        </w:rPr>
        <w:tab/>
      </w:r>
    </w:p>
    <w:p w14:paraId="3F3A970D" w14:textId="0EF315BF" w:rsidR="00023FE6" w:rsidRPr="00023FE6" w:rsidRDefault="00023FE6" w:rsidP="00023FE6">
      <w:pPr>
        <w:pStyle w:val="Author"/>
        <w:spacing w:before="0" w:after="0"/>
        <w:ind w:left="-567" w:right="58"/>
        <w:jc w:val="left"/>
        <w:rPr>
          <w:i/>
          <w:sz w:val="18"/>
          <w:szCs w:val="18"/>
        </w:rPr>
      </w:pPr>
      <w:r w:rsidRPr="00023FE6">
        <w:rPr>
          <w:i/>
          <w:sz w:val="18"/>
          <w:szCs w:val="18"/>
        </w:rPr>
        <w:t>Dept.of MCA,</w:t>
      </w:r>
      <w:r w:rsidRPr="00023FE6">
        <w:rPr>
          <w:i/>
          <w:sz w:val="18"/>
          <w:szCs w:val="18"/>
        </w:rPr>
        <w:tab/>
      </w:r>
      <w:r w:rsidRPr="00023FE6">
        <w:rPr>
          <w:i/>
          <w:sz w:val="18"/>
          <w:szCs w:val="18"/>
        </w:rPr>
        <w:tab/>
      </w:r>
      <w:r w:rsidRPr="00023FE6">
        <w:rPr>
          <w:i/>
          <w:sz w:val="18"/>
          <w:szCs w:val="18"/>
        </w:rPr>
        <w:tab/>
      </w:r>
      <w:r w:rsidR="00903215" w:rsidRPr="00023FE6">
        <w:rPr>
          <w:i/>
          <w:sz w:val="18"/>
          <w:szCs w:val="18"/>
        </w:rPr>
        <w:tab/>
      </w:r>
      <w:r w:rsidR="00A00C2E" w:rsidRPr="00023FE6">
        <w:rPr>
          <w:i/>
          <w:sz w:val="18"/>
          <w:szCs w:val="18"/>
        </w:rPr>
        <w:t xml:space="preserve">     </w:t>
      </w:r>
      <w:r w:rsidRPr="00023FE6">
        <w:rPr>
          <w:i/>
          <w:sz w:val="18"/>
          <w:szCs w:val="18"/>
        </w:rPr>
        <w:tab/>
      </w:r>
      <w:r w:rsidR="00A00C2E" w:rsidRPr="00023FE6">
        <w:rPr>
          <w:i/>
          <w:sz w:val="18"/>
          <w:szCs w:val="18"/>
        </w:rPr>
        <w:t xml:space="preserve"> </w:t>
      </w:r>
      <w:r w:rsidRPr="00023FE6">
        <w:rPr>
          <w:i/>
          <w:sz w:val="18"/>
          <w:szCs w:val="18"/>
        </w:rPr>
        <w:t>Dept.of MCA,</w:t>
      </w:r>
      <w:r w:rsidRPr="00023FE6">
        <w:rPr>
          <w:i/>
          <w:sz w:val="18"/>
          <w:szCs w:val="18"/>
        </w:rPr>
        <w:tab/>
      </w:r>
      <w:r w:rsidRPr="00023FE6">
        <w:rPr>
          <w:i/>
          <w:sz w:val="18"/>
          <w:szCs w:val="18"/>
        </w:rPr>
        <w:tab/>
      </w:r>
      <w:r w:rsidRPr="00023FE6">
        <w:rPr>
          <w:i/>
          <w:sz w:val="18"/>
          <w:szCs w:val="18"/>
        </w:rPr>
        <w:tab/>
      </w:r>
      <w:r w:rsidRPr="00023FE6">
        <w:rPr>
          <w:i/>
          <w:sz w:val="18"/>
          <w:szCs w:val="18"/>
        </w:rPr>
        <w:tab/>
        <w:t xml:space="preserve">Deputy HOD, Dept.of MCA, </w:t>
      </w:r>
      <w:r w:rsidR="00D72D06" w:rsidRPr="00023FE6">
        <w:rPr>
          <w:i/>
          <w:sz w:val="18"/>
          <w:szCs w:val="18"/>
        </w:rPr>
        <w:br/>
      </w:r>
      <w:r w:rsidRPr="00023FE6">
        <w:rPr>
          <w:i/>
          <w:sz w:val="18"/>
          <w:szCs w:val="18"/>
        </w:rPr>
        <w:t>V.E.S.Institute of Technology,</w:t>
      </w:r>
      <w:r w:rsidRPr="00023FE6">
        <w:rPr>
          <w:i/>
          <w:sz w:val="18"/>
          <w:szCs w:val="18"/>
        </w:rPr>
        <w:tab/>
      </w:r>
      <w:r w:rsidRPr="00023FE6">
        <w:rPr>
          <w:i/>
          <w:sz w:val="18"/>
          <w:szCs w:val="18"/>
        </w:rPr>
        <w:tab/>
      </w:r>
      <w:r w:rsidRPr="00023FE6">
        <w:rPr>
          <w:i/>
          <w:sz w:val="18"/>
          <w:szCs w:val="18"/>
        </w:rPr>
        <w:tab/>
        <w:t>V.E.S.Institute of Technology,</w:t>
      </w:r>
      <w:r w:rsidRPr="00023FE6">
        <w:rPr>
          <w:i/>
          <w:sz w:val="18"/>
          <w:szCs w:val="18"/>
        </w:rPr>
        <w:tab/>
      </w:r>
      <w:r w:rsidRPr="00023FE6">
        <w:rPr>
          <w:i/>
          <w:sz w:val="18"/>
          <w:szCs w:val="18"/>
        </w:rPr>
        <w:tab/>
      </w:r>
      <w:r w:rsidRPr="00023FE6">
        <w:rPr>
          <w:i/>
          <w:sz w:val="18"/>
          <w:szCs w:val="18"/>
        </w:rPr>
        <w:tab/>
        <w:t>V.E.S.Institute of Technology,</w:t>
      </w:r>
    </w:p>
    <w:p w14:paraId="64C2F432" w14:textId="27AC367C" w:rsidR="00903215" w:rsidRPr="00023FE6" w:rsidRDefault="00023FE6" w:rsidP="00023FE6">
      <w:pPr>
        <w:pStyle w:val="Author"/>
        <w:spacing w:before="0" w:after="0"/>
        <w:ind w:left="-567" w:right="58"/>
        <w:jc w:val="left"/>
        <w:rPr>
          <w:sz w:val="18"/>
          <w:szCs w:val="18"/>
        </w:rPr>
      </w:pPr>
      <w:r w:rsidRPr="00023FE6">
        <w:rPr>
          <w:i/>
          <w:sz w:val="18"/>
          <w:szCs w:val="18"/>
        </w:rPr>
        <w:t>Chembur ,Mumbai</w:t>
      </w:r>
      <w:r w:rsidR="00A00C2E" w:rsidRPr="00023FE6">
        <w:rPr>
          <w:i/>
          <w:sz w:val="18"/>
          <w:szCs w:val="18"/>
        </w:rPr>
        <w:tab/>
      </w:r>
      <w:r w:rsidR="00A00C2E" w:rsidRPr="00023FE6">
        <w:rPr>
          <w:i/>
          <w:sz w:val="18"/>
          <w:szCs w:val="18"/>
        </w:rPr>
        <w:tab/>
      </w:r>
      <w:r w:rsidR="00A00C2E" w:rsidRPr="00023FE6">
        <w:rPr>
          <w:i/>
          <w:sz w:val="18"/>
          <w:szCs w:val="18"/>
        </w:rPr>
        <w:tab/>
        <w:t xml:space="preserve">     </w:t>
      </w:r>
      <w:r w:rsidR="00A00C2E" w:rsidRPr="00023FE6">
        <w:rPr>
          <w:i/>
          <w:sz w:val="18"/>
          <w:szCs w:val="18"/>
        </w:rPr>
        <w:tab/>
      </w:r>
      <w:r w:rsidRPr="00023FE6">
        <w:rPr>
          <w:i/>
          <w:sz w:val="18"/>
          <w:szCs w:val="18"/>
        </w:rPr>
        <w:t>Chembur ,Mumbai</w:t>
      </w:r>
      <w:r w:rsidRPr="00023FE6">
        <w:rPr>
          <w:i/>
          <w:sz w:val="18"/>
          <w:szCs w:val="18"/>
        </w:rPr>
        <w:tab/>
      </w:r>
      <w:r w:rsidRPr="00023FE6">
        <w:rPr>
          <w:i/>
          <w:sz w:val="18"/>
          <w:szCs w:val="18"/>
        </w:rPr>
        <w:tab/>
      </w:r>
      <w:r w:rsidRPr="00023FE6">
        <w:rPr>
          <w:i/>
          <w:sz w:val="18"/>
          <w:szCs w:val="18"/>
        </w:rPr>
        <w:tab/>
      </w:r>
      <w:r w:rsidRPr="00023FE6">
        <w:rPr>
          <w:i/>
          <w:sz w:val="18"/>
          <w:szCs w:val="18"/>
        </w:rPr>
        <w:tab/>
        <w:t>Chembur ,Mumbai</w:t>
      </w:r>
      <w:r w:rsidR="00FF799F" w:rsidRPr="00023FE6">
        <w:rPr>
          <w:i/>
          <w:sz w:val="18"/>
          <w:szCs w:val="18"/>
        </w:rPr>
        <w:br/>
      </w:r>
      <w:hyperlink r:id="rId9" w:history="1">
        <w:r w:rsidR="00133986" w:rsidRPr="00BA622C">
          <w:rPr>
            <w:rStyle w:val="Hyperlink"/>
            <w:sz w:val="18"/>
            <w:szCs w:val="18"/>
          </w:rPr>
          <w:t>aditibhosale2012@gmail.com</w:t>
        </w:r>
      </w:hyperlink>
      <w:r w:rsidR="00133986">
        <w:rPr>
          <w:sz w:val="18"/>
          <w:szCs w:val="18"/>
        </w:rPr>
        <w:t xml:space="preserve"> </w:t>
      </w:r>
      <w:r w:rsidR="00133986">
        <w:rPr>
          <w:sz w:val="18"/>
          <w:szCs w:val="18"/>
        </w:rPr>
        <w:tab/>
      </w:r>
      <w:r w:rsidR="00133986">
        <w:rPr>
          <w:sz w:val="18"/>
          <w:szCs w:val="18"/>
        </w:rPr>
        <w:tab/>
      </w:r>
      <w:r w:rsidR="00133986">
        <w:rPr>
          <w:sz w:val="18"/>
          <w:szCs w:val="18"/>
        </w:rPr>
        <w:tab/>
      </w:r>
      <w:hyperlink r:id="rId10" w:history="1">
        <w:r w:rsidR="00FF799F" w:rsidRPr="00023FE6">
          <w:rPr>
            <w:rStyle w:val="Hyperlink"/>
            <w:sz w:val="18"/>
            <w:szCs w:val="18"/>
          </w:rPr>
          <w:t>preshitakudtarkar@gmail.com</w:t>
        </w:r>
      </w:hyperlink>
      <w:r w:rsidRPr="00023FE6">
        <w:rPr>
          <w:sz w:val="18"/>
          <w:szCs w:val="18"/>
        </w:rPr>
        <w:tab/>
      </w:r>
      <w:r w:rsidRPr="00023FE6">
        <w:rPr>
          <w:sz w:val="18"/>
          <w:szCs w:val="18"/>
        </w:rPr>
        <w:tab/>
      </w:r>
      <w:hyperlink r:id="rId11" w:history="1">
        <w:r w:rsidRPr="00BA622C">
          <w:rPr>
            <w:rStyle w:val="Hyperlink"/>
            <w:sz w:val="18"/>
            <w:szCs w:val="18"/>
          </w:rPr>
          <w:t>dhanamma.jagli@ves.ac.in</w:t>
        </w:r>
      </w:hyperlink>
    </w:p>
    <w:p w14:paraId="52B23234" w14:textId="3EAD0705" w:rsidR="00903215" w:rsidRPr="00A00C2E" w:rsidRDefault="00903215" w:rsidP="00023FE6">
      <w:pPr>
        <w:pStyle w:val="Author"/>
        <w:spacing w:before="100" w:beforeAutospacing="1" w:after="0"/>
        <w:ind w:left="-567" w:right="58"/>
        <w:rPr>
          <w:sz w:val="16"/>
          <w:szCs w:val="16"/>
        </w:rPr>
        <w:sectPr w:rsidR="00903215" w:rsidRPr="00A00C2E" w:rsidSect="00A00C2E">
          <w:type w:val="continuous"/>
          <w:pgSz w:w="11906" w:h="16838" w:code="9"/>
          <w:pgMar w:top="450" w:right="893" w:bottom="1440" w:left="851" w:header="720" w:footer="720" w:gutter="0"/>
          <w:cols w:space="720"/>
          <w:docGrid w:linePitch="360"/>
        </w:sectPr>
      </w:pPr>
    </w:p>
    <w:p w14:paraId="52DEE00A" w14:textId="74CEA84D" w:rsidR="009F1D79" w:rsidRPr="00A00C2E" w:rsidRDefault="00BD670B" w:rsidP="00023FE6">
      <w:pPr>
        <w:pStyle w:val="Author"/>
        <w:spacing w:before="100" w:beforeAutospacing="1" w:after="0"/>
        <w:ind w:left="-567" w:right="58"/>
        <w:rPr>
          <w:sz w:val="16"/>
          <w:szCs w:val="16"/>
        </w:rPr>
        <w:sectPr w:rsidR="009F1D79" w:rsidRPr="00A00C2E" w:rsidSect="00A00C2E">
          <w:type w:val="continuous"/>
          <w:pgSz w:w="11906" w:h="16838" w:code="9"/>
          <w:pgMar w:top="450" w:right="893" w:bottom="1440" w:left="851" w:header="720" w:footer="720" w:gutter="0"/>
          <w:cols w:num="3" w:space="720"/>
          <w:docGrid w:linePitch="360"/>
        </w:sectPr>
      </w:pPr>
      <w:r w:rsidRPr="00A00C2E">
        <w:rPr>
          <w:sz w:val="16"/>
          <w:szCs w:val="16"/>
        </w:rPr>
        <w:br w:type="column"/>
      </w:r>
    </w:p>
    <w:p w14:paraId="4B45C9A8" w14:textId="3DF81E4E" w:rsidR="009303D9" w:rsidRPr="009C259A" w:rsidRDefault="009303D9" w:rsidP="008C3C24">
      <w:pPr>
        <w:jc w:val="both"/>
        <w:sectPr w:rsidR="009303D9" w:rsidRPr="009C259A" w:rsidSect="003B4E04">
          <w:type w:val="continuous"/>
          <w:pgSz w:w="11906" w:h="16838" w:code="9"/>
          <w:pgMar w:top="450" w:right="893" w:bottom="1440" w:left="893" w:header="720" w:footer="720" w:gutter="0"/>
          <w:cols w:num="3" w:space="720"/>
          <w:docGrid w:linePitch="360"/>
        </w:sectPr>
      </w:pPr>
    </w:p>
    <w:p w14:paraId="577F8BF1" w14:textId="7AA11081" w:rsidR="00FF799F" w:rsidRDefault="009303D9" w:rsidP="00FE76BB">
      <w:pPr>
        <w:pStyle w:val="Abstract"/>
      </w:pPr>
      <w:r w:rsidRPr="009C259A">
        <w:rPr>
          <w:i/>
          <w:iCs/>
        </w:rPr>
        <w:t>Abstract</w:t>
      </w:r>
      <w:r w:rsidRPr="009C259A">
        <w:t>—</w:t>
      </w:r>
      <w:r w:rsidR="00FE76BB">
        <w:t xml:space="preserve">The increasing prevalence of mental health issues among children and adolescents is becoming a significant public health concern, </w:t>
      </w:r>
      <w:r w:rsidR="00FF799F">
        <w:t>with studies estimating that a significant percentage of school-age children experience mental illness that negatively impacts their education. Early identification and prevention are crucial, and Artificial Intelligence (AI)-assisted applications can play a role in addressing this unmet need for mental health services in schools. These applications can leverage machine learning algorithms, natural language processing techniques, and data analytics to analyze data and provide valuable insights for identifying mental health issues. They can generate alerts, provide personalized recommendations and interventions, offer educational resources, and facilitate data collection for research purposes. However, ethical considerations such as privacy, security, informed consent, and fairness in AI algorithms should be carefully addressed. Despite challenges, AI-assisted applications have the potential to revolutionize the way mental health issues in children and youth are identified and addressed in schools, promoting mental health awareness, early intervention, and prevention efforts, and ultimately improving their overall quality of life.</w:t>
      </w:r>
    </w:p>
    <w:p w14:paraId="3331DA43" w14:textId="2A2FD835" w:rsidR="009303D9" w:rsidRPr="009C259A" w:rsidRDefault="004D72B5" w:rsidP="00FF799F">
      <w:pPr>
        <w:pStyle w:val="Keywords"/>
      </w:pPr>
      <w:r w:rsidRPr="009C259A">
        <w:t>Keywords—</w:t>
      </w:r>
      <w:r w:rsidR="00782EF5">
        <w:t xml:space="preserve"> Artificial Intelligence, </w:t>
      </w:r>
      <w:r w:rsidR="00782EF5" w:rsidRPr="00782EF5">
        <w:t>Youth mental health</w:t>
      </w:r>
      <w:r w:rsidR="004D7E41">
        <w:t xml:space="preserve">, </w:t>
      </w:r>
      <w:r w:rsidR="004D7E41" w:rsidRPr="004D7E41">
        <w:t>Intervention</w:t>
      </w:r>
      <w:r w:rsidR="004D7E41">
        <w:t>, prevention, awareness</w:t>
      </w:r>
    </w:p>
    <w:p w14:paraId="2F0DEA26" w14:textId="53D83271" w:rsidR="00B8285B" w:rsidRPr="00B8285B" w:rsidRDefault="00B8285B" w:rsidP="00B8285B">
      <w:pPr>
        <w:pStyle w:val="Heading1"/>
      </w:pPr>
      <w:r>
        <w:t>Introduction</w:t>
      </w:r>
    </w:p>
    <w:p w14:paraId="656F5AF3" w14:textId="4CA3747B" w:rsidR="00FE76BB" w:rsidRDefault="00FE76BB" w:rsidP="00B8285B">
      <w:pPr>
        <w:pStyle w:val="BodyText"/>
        <w:rPr>
          <w:lang w:val="en-US"/>
        </w:rPr>
      </w:pPr>
      <w:r w:rsidRPr="00FE76BB">
        <w:rPr>
          <w:lang w:val="en-US"/>
        </w:rPr>
        <w:t>The increasing concern for public health lies in the rising prevalence of mental health challenges among children and adolescents. These issues can vary in severity and duration, ranging from mild and temporary symptoms like mild anxiety or depression to more severe and persistent diagnosed conditions such as anxiety disorders or major depression. Several factors, including physical and cognitive health, mental functioning, social environment, family dynamics, and stressful life events, contribute to the development of mental disorders in adolescents. Research suggests that approximately 12-30% of school-age children experience mental illness that adversely affects their education, and half of all mental illnesses emerge before the age of 14, with the majority occurring before the age of 25. Childhood and adolescence are especially vulnerable stages for the onset of mental illness.</w:t>
      </w:r>
    </w:p>
    <w:p w14:paraId="2D6C5466" w14:textId="6D999B4D" w:rsidR="00B8285B" w:rsidRPr="00B8285B" w:rsidRDefault="00FE76BB" w:rsidP="00FE76BB">
      <w:pPr>
        <w:pStyle w:val="BodyText"/>
        <w:rPr>
          <w:lang w:val="en-US"/>
        </w:rPr>
      </w:pPr>
      <w:r w:rsidRPr="00FE76BB">
        <w:rPr>
          <w:lang w:val="en-US"/>
        </w:rPr>
        <w:t>However, mental health concerns in children and adolescents frequently go undetected and untreated, leading to a significant number of individuals experiencing ongoing mental health issues in adulthood. Timely identification and prevention can have significant advantages, as many young people initially exhibit mild to moderate symptoms. Consequently, it is essential to establish and enhance mental health initiatives within educational institutions to cater to the unique requirements of students grappling with a range of mental health challenges on a regular basis.</w:t>
      </w:r>
    </w:p>
    <w:p w14:paraId="7D36212F" w14:textId="73CC8176" w:rsidR="009303D9" w:rsidRPr="009C259A" w:rsidRDefault="00FE76BB" w:rsidP="00B8285B">
      <w:pPr>
        <w:pStyle w:val="BodyText"/>
        <w:rPr>
          <w:lang w:val="en-US"/>
        </w:rPr>
      </w:pPr>
      <w:r w:rsidRPr="00FE76BB">
        <w:rPr>
          <w:lang w:val="en-US"/>
        </w:rPr>
        <w:t>Artificial Intelligence (AI)-supported applications have the potential to contribute to the identification of mental health problems, as well as provide diagnoses and treatment options within school settings. This can effectively address the existing gap in mental health services for children and adolescents, ensuring their needs are met.</w:t>
      </w:r>
    </w:p>
    <w:p w14:paraId="20A3F9D1" w14:textId="458BFA87" w:rsidR="009303D9" w:rsidRDefault="00D2337D" w:rsidP="00D2337D">
      <w:pPr>
        <w:pStyle w:val="Heading1"/>
      </w:pPr>
      <w:r>
        <w:t>Literature Review</w:t>
      </w:r>
    </w:p>
    <w:tbl>
      <w:tblPr>
        <w:tblStyle w:val="TableGrid"/>
        <w:tblW w:w="4957" w:type="dxa"/>
        <w:tblLayout w:type="fixed"/>
        <w:tblLook w:val="04A0" w:firstRow="1" w:lastRow="0" w:firstColumn="1" w:lastColumn="0" w:noHBand="0" w:noVBand="1"/>
      </w:tblPr>
      <w:tblGrid>
        <w:gridCol w:w="562"/>
        <w:gridCol w:w="1418"/>
        <w:gridCol w:w="1417"/>
        <w:gridCol w:w="1560"/>
      </w:tblGrid>
      <w:tr w:rsidR="00D2337D" w14:paraId="64D63735" w14:textId="77777777" w:rsidTr="00C82DCC">
        <w:tc>
          <w:tcPr>
            <w:tcW w:w="562" w:type="dxa"/>
          </w:tcPr>
          <w:p w14:paraId="65B92668" w14:textId="3C4C5664" w:rsidR="00D2337D" w:rsidRPr="00782EF5" w:rsidRDefault="00D2337D" w:rsidP="000D7C0C">
            <w:pPr>
              <w:rPr>
                <w:b/>
              </w:rPr>
            </w:pPr>
            <w:r w:rsidRPr="00782EF5">
              <w:rPr>
                <w:b/>
              </w:rPr>
              <w:t>Sr. No.</w:t>
            </w:r>
          </w:p>
        </w:tc>
        <w:tc>
          <w:tcPr>
            <w:tcW w:w="1418" w:type="dxa"/>
          </w:tcPr>
          <w:p w14:paraId="0B0360EA" w14:textId="4015891F" w:rsidR="00D2337D" w:rsidRPr="00782EF5" w:rsidRDefault="00D2337D" w:rsidP="000D7C0C">
            <w:pPr>
              <w:rPr>
                <w:b/>
              </w:rPr>
            </w:pPr>
            <w:r w:rsidRPr="00782EF5">
              <w:rPr>
                <w:b/>
              </w:rPr>
              <w:t>Author</w:t>
            </w:r>
          </w:p>
        </w:tc>
        <w:tc>
          <w:tcPr>
            <w:tcW w:w="1417" w:type="dxa"/>
          </w:tcPr>
          <w:p w14:paraId="1BA9B186" w14:textId="76B83219" w:rsidR="00D2337D" w:rsidRPr="00782EF5" w:rsidRDefault="00D2337D" w:rsidP="000D7C0C">
            <w:pPr>
              <w:rPr>
                <w:b/>
              </w:rPr>
            </w:pPr>
            <w:r w:rsidRPr="00782EF5">
              <w:rPr>
                <w:b/>
              </w:rPr>
              <w:t>Title</w:t>
            </w:r>
          </w:p>
        </w:tc>
        <w:tc>
          <w:tcPr>
            <w:tcW w:w="1560" w:type="dxa"/>
          </w:tcPr>
          <w:p w14:paraId="580C2437" w14:textId="5AB0662B" w:rsidR="00D2337D" w:rsidRPr="00782EF5" w:rsidRDefault="00D2337D" w:rsidP="000D7C0C">
            <w:pPr>
              <w:rPr>
                <w:b/>
              </w:rPr>
            </w:pPr>
            <w:r w:rsidRPr="00782EF5">
              <w:rPr>
                <w:b/>
              </w:rPr>
              <w:t>Summary</w:t>
            </w:r>
          </w:p>
        </w:tc>
      </w:tr>
      <w:tr w:rsidR="00D2337D" w14:paraId="17447833" w14:textId="77777777" w:rsidTr="00C82DCC">
        <w:tc>
          <w:tcPr>
            <w:tcW w:w="562" w:type="dxa"/>
          </w:tcPr>
          <w:p w14:paraId="0910D54F" w14:textId="513391D9" w:rsidR="00D2337D" w:rsidRDefault="00D2337D" w:rsidP="000D7C0C">
            <w:r>
              <w:t>1</w:t>
            </w:r>
            <w:r w:rsidR="00666367">
              <w:t>.</w:t>
            </w:r>
          </w:p>
        </w:tc>
        <w:tc>
          <w:tcPr>
            <w:tcW w:w="1418" w:type="dxa"/>
          </w:tcPr>
          <w:p w14:paraId="51EC45E6" w14:textId="64C2A5ED" w:rsidR="0096261A" w:rsidRDefault="0096261A" w:rsidP="00C82DCC">
            <w:pPr>
              <w:jc w:val="both"/>
              <w:rPr>
                <w:color w:val="2E74B5" w:themeColor="accent1" w:themeShade="BF"/>
              </w:rPr>
            </w:pPr>
            <w:r>
              <w:rPr>
                <w:color w:val="2E74B5" w:themeColor="accent1" w:themeShade="BF"/>
              </w:rPr>
              <w:t>Please refer:</w:t>
            </w:r>
          </w:p>
          <w:p w14:paraId="6873BB4C" w14:textId="5497783B" w:rsidR="0096261A" w:rsidRPr="0096261A" w:rsidRDefault="0096261A" w:rsidP="00C82DCC">
            <w:pPr>
              <w:jc w:val="both"/>
              <w:rPr>
                <w:color w:val="2E74B5" w:themeColor="accent1" w:themeShade="BF"/>
              </w:rPr>
            </w:pPr>
            <w:r w:rsidRPr="0096261A">
              <w:rPr>
                <w:color w:val="2E74B5" w:themeColor="accent1" w:themeShade="BF"/>
              </w:rPr>
              <w:t>[References-1]</w:t>
            </w:r>
          </w:p>
          <w:p w14:paraId="65D3DE23" w14:textId="3AE5397D" w:rsidR="0096261A" w:rsidRDefault="0096261A" w:rsidP="00C82DCC">
            <w:pPr>
              <w:jc w:val="both"/>
            </w:pPr>
          </w:p>
        </w:tc>
        <w:tc>
          <w:tcPr>
            <w:tcW w:w="1417" w:type="dxa"/>
          </w:tcPr>
          <w:p w14:paraId="0BFDC587" w14:textId="1C4935EB" w:rsidR="00D2337D" w:rsidRPr="0096261A" w:rsidRDefault="00D2337D" w:rsidP="00C82DCC">
            <w:pPr>
              <w:jc w:val="both"/>
              <w:rPr>
                <w:i/>
                <w:iCs/>
              </w:rPr>
            </w:pPr>
            <w:r w:rsidRPr="0096261A">
              <w:rPr>
                <w:i/>
                <w:iCs/>
              </w:rPr>
              <w:t>Effectiveness of school-based mental health programs on mental health among adolescents</w:t>
            </w:r>
          </w:p>
        </w:tc>
        <w:tc>
          <w:tcPr>
            <w:tcW w:w="1560" w:type="dxa"/>
          </w:tcPr>
          <w:p w14:paraId="218F733C" w14:textId="2D394BFF" w:rsidR="00D2337D" w:rsidRPr="00C82DCC" w:rsidRDefault="00666367" w:rsidP="00C82DCC">
            <w:pPr>
              <w:jc w:val="both"/>
              <w:rPr>
                <w:sz w:val="18"/>
                <w:szCs w:val="18"/>
              </w:rPr>
            </w:pPr>
            <w:r w:rsidRPr="00C82DCC">
              <w:rPr>
                <w:sz w:val="18"/>
                <w:szCs w:val="18"/>
              </w:rPr>
              <w:t>The objective of this research was to examine how interventions implemented in schools impact the mental health of adolescents residing in the southeastern region of Iran.</w:t>
            </w:r>
          </w:p>
        </w:tc>
      </w:tr>
      <w:tr w:rsidR="00D2337D" w14:paraId="6D4072E7" w14:textId="77777777" w:rsidTr="00C82DCC">
        <w:tc>
          <w:tcPr>
            <w:tcW w:w="562" w:type="dxa"/>
          </w:tcPr>
          <w:p w14:paraId="38C4073B" w14:textId="0A253A20" w:rsidR="00D2337D" w:rsidRDefault="00666367" w:rsidP="000D7C0C">
            <w:r>
              <w:t>2.</w:t>
            </w:r>
          </w:p>
        </w:tc>
        <w:tc>
          <w:tcPr>
            <w:tcW w:w="1418" w:type="dxa"/>
          </w:tcPr>
          <w:p w14:paraId="7F6EC4BC" w14:textId="77777777" w:rsidR="0096261A" w:rsidRDefault="0096261A" w:rsidP="00C82DCC">
            <w:pPr>
              <w:jc w:val="both"/>
              <w:rPr>
                <w:color w:val="2E74B5" w:themeColor="accent1" w:themeShade="BF"/>
              </w:rPr>
            </w:pPr>
            <w:r>
              <w:rPr>
                <w:color w:val="2E74B5" w:themeColor="accent1" w:themeShade="BF"/>
              </w:rPr>
              <w:t>Please refer:</w:t>
            </w:r>
          </w:p>
          <w:p w14:paraId="577E6E49" w14:textId="176BCD21" w:rsidR="0096261A" w:rsidRPr="0096261A" w:rsidRDefault="0096261A" w:rsidP="00C82DCC">
            <w:pPr>
              <w:jc w:val="both"/>
              <w:rPr>
                <w:color w:val="2E74B5" w:themeColor="accent1" w:themeShade="BF"/>
              </w:rPr>
            </w:pPr>
            <w:r w:rsidRPr="0096261A">
              <w:rPr>
                <w:color w:val="2E74B5" w:themeColor="accent1" w:themeShade="BF"/>
              </w:rPr>
              <w:t>[References-</w:t>
            </w:r>
            <w:r>
              <w:rPr>
                <w:color w:val="2E74B5" w:themeColor="accent1" w:themeShade="BF"/>
              </w:rPr>
              <w:t>2</w:t>
            </w:r>
            <w:r w:rsidRPr="0096261A">
              <w:rPr>
                <w:color w:val="2E74B5" w:themeColor="accent1" w:themeShade="BF"/>
              </w:rPr>
              <w:t>]</w:t>
            </w:r>
          </w:p>
          <w:p w14:paraId="53563FF1" w14:textId="1A646604" w:rsidR="00D2337D" w:rsidRDefault="00D2337D" w:rsidP="00C82DCC">
            <w:pPr>
              <w:jc w:val="both"/>
            </w:pPr>
          </w:p>
        </w:tc>
        <w:tc>
          <w:tcPr>
            <w:tcW w:w="1417" w:type="dxa"/>
          </w:tcPr>
          <w:p w14:paraId="2EDFF4C4" w14:textId="299697F6" w:rsidR="00D2337D" w:rsidRPr="0096261A" w:rsidRDefault="00666367" w:rsidP="00C82DCC">
            <w:pPr>
              <w:jc w:val="both"/>
              <w:rPr>
                <w:i/>
                <w:iCs/>
              </w:rPr>
            </w:pPr>
            <w:r w:rsidRPr="0096261A">
              <w:rPr>
                <w:i/>
                <w:iCs/>
              </w:rPr>
              <w:t>Adolescents accept digital mental health support in schools: A co-design and feasibility study of a school-based app for UK adolescents</w:t>
            </w:r>
          </w:p>
        </w:tc>
        <w:tc>
          <w:tcPr>
            <w:tcW w:w="1560" w:type="dxa"/>
          </w:tcPr>
          <w:p w14:paraId="60BDD27A" w14:textId="17E71884" w:rsidR="00D2337D" w:rsidRPr="00C82DCC" w:rsidRDefault="00666367" w:rsidP="00C82DCC">
            <w:pPr>
              <w:jc w:val="both"/>
              <w:rPr>
                <w:sz w:val="18"/>
                <w:szCs w:val="18"/>
              </w:rPr>
            </w:pPr>
            <w:r w:rsidRPr="00C82DCC">
              <w:rPr>
                <w:sz w:val="18"/>
                <w:szCs w:val="18"/>
              </w:rPr>
              <w:t xml:space="preserve">This study developed and tested a self-help digital intervention for adolescents with early symptoms of deteriorating mental health, hosted by schools in the UK. </w:t>
            </w:r>
          </w:p>
        </w:tc>
      </w:tr>
      <w:tr w:rsidR="00D2337D" w14:paraId="32457849" w14:textId="77777777" w:rsidTr="00C82DCC">
        <w:tc>
          <w:tcPr>
            <w:tcW w:w="562" w:type="dxa"/>
          </w:tcPr>
          <w:p w14:paraId="5C84E6ED" w14:textId="17A44A5C" w:rsidR="00D2337D" w:rsidRDefault="00666367" w:rsidP="000D7C0C">
            <w:r>
              <w:t xml:space="preserve">3. </w:t>
            </w:r>
          </w:p>
        </w:tc>
        <w:tc>
          <w:tcPr>
            <w:tcW w:w="1418" w:type="dxa"/>
          </w:tcPr>
          <w:p w14:paraId="7E3BB34B" w14:textId="77777777" w:rsidR="0096261A" w:rsidRDefault="0096261A" w:rsidP="00C82DCC">
            <w:pPr>
              <w:jc w:val="both"/>
              <w:rPr>
                <w:color w:val="2E74B5" w:themeColor="accent1" w:themeShade="BF"/>
              </w:rPr>
            </w:pPr>
            <w:r>
              <w:rPr>
                <w:color w:val="2E74B5" w:themeColor="accent1" w:themeShade="BF"/>
              </w:rPr>
              <w:t>Please refer:</w:t>
            </w:r>
          </w:p>
          <w:p w14:paraId="535A39A8" w14:textId="357181C8" w:rsidR="0096261A" w:rsidRPr="0096261A" w:rsidRDefault="0096261A" w:rsidP="00C82DCC">
            <w:pPr>
              <w:jc w:val="both"/>
              <w:rPr>
                <w:color w:val="2E74B5" w:themeColor="accent1" w:themeShade="BF"/>
              </w:rPr>
            </w:pPr>
            <w:r w:rsidRPr="0096261A">
              <w:rPr>
                <w:color w:val="2E74B5" w:themeColor="accent1" w:themeShade="BF"/>
              </w:rPr>
              <w:t>[References-</w:t>
            </w:r>
            <w:r>
              <w:rPr>
                <w:color w:val="2E74B5" w:themeColor="accent1" w:themeShade="BF"/>
              </w:rPr>
              <w:t>3</w:t>
            </w:r>
            <w:r w:rsidRPr="0096261A">
              <w:rPr>
                <w:color w:val="2E74B5" w:themeColor="accent1" w:themeShade="BF"/>
              </w:rPr>
              <w:t>]</w:t>
            </w:r>
          </w:p>
          <w:p w14:paraId="719BF839" w14:textId="1DA92D4D" w:rsidR="00D2337D" w:rsidRDefault="00D2337D" w:rsidP="00C82DCC">
            <w:pPr>
              <w:jc w:val="both"/>
            </w:pPr>
          </w:p>
        </w:tc>
        <w:tc>
          <w:tcPr>
            <w:tcW w:w="1417" w:type="dxa"/>
          </w:tcPr>
          <w:p w14:paraId="078E92A7" w14:textId="00431B2C" w:rsidR="00D2337D" w:rsidRPr="0096261A" w:rsidRDefault="00666367" w:rsidP="00C82DCC">
            <w:pPr>
              <w:jc w:val="both"/>
              <w:rPr>
                <w:i/>
                <w:iCs/>
              </w:rPr>
            </w:pPr>
            <w:r w:rsidRPr="0096261A">
              <w:rPr>
                <w:i/>
                <w:iCs/>
              </w:rPr>
              <w:t>A Scoping Review of the Literature Summarizing the Factors That Affect Implementation</w:t>
            </w:r>
          </w:p>
        </w:tc>
        <w:tc>
          <w:tcPr>
            <w:tcW w:w="1560" w:type="dxa"/>
          </w:tcPr>
          <w:p w14:paraId="039CD289" w14:textId="616D9F33" w:rsidR="00D2337D" w:rsidRPr="00C82DCC" w:rsidRDefault="00226038" w:rsidP="00C82DCC">
            <w:pPr>
              <w:jc w:val="both"/>
              <w:rPr>
                <w:sz w:val="18"/>
                <w:szCs w:val="18"/>
              </w:rPr>
            </w:pPr>
            <w:r w:rsidRPr="00C82DCC">
              <w:rPr>
                <w:sz w:val="18"/>
                <w:szCs w:val="18"/>
              </w:rPr>
              <w:t>This review found that there are important factors that affect how well school-based mental health services work for kids and teens.</w:t>
            </w:r>
          </w:p>
        </w:tc>
      </w:tr>
      <w:tr w:rsidR="00C82DCC" w14:paraId="18495D84" w14:textId="77777777" w:rsidTr="00C82DCC">
        <w:tc>
          <w:tcPr>
            <w:tcW w:w="562" w:type="dxa"/>
          </w:tcPr>
          <w:p w14:paraId="2E2449EF" w14:textId="45814FE7" w:rsidR="00C82DCC" w:rsidRDefault="00C82DCC" w:rsidP="00C82DCC">
            <w:r>
              <w:t>4.</w:t>
            </w:r>
          </w:p>
        </w:tc>
        <w:tc>
          <w:tcPr>
            <w:tcW w:w="1418" w:type="dxa"/>
          </w:tcPr>
          <w:p w14:paraId="295D71F5" w14:textId="77777777" w:rsidR="00C82DCC" w:rsidRDefault="00C82DCC" w:rsidP="00C82DCC">
            <w:pPr>
              <w:jc w:val="both"/>
              <w:rPr>
                <w:color w:val="2E74B5" w:themeColor="accent1" w:themeShade="BF"/>
              </w:rPr>
            </w:pPr>
            <w:r>
              <w:rPr>
                <w:color w:val="2E74B5" w:themeColor="accent1" w:themeShade="BF"/>
              </w:rPr>
              <w:t>Please refer:</w:t>
            </w:r>
          </w:p>
          <w:p w14:paraId="00E988A4" w14:textId="1B1AE46A" w:rsidR="00C82DCC" w:rsidRPr="0096261A" w:rsidRDefault="00C82DCC" w:rsidP="00C82DCC">
            <w:pPr>
              <w:jc w:val="both"/>
              <w:rPr>
                <w:color w:val="2E74B5" w:themeColor="accent1" w:themeShade="BF"/>
              </w:rPr>
            </w:pPr>
            <w:r w:rsidRPr="0096261A">
              <w:rPr>
                <w:color w:val="2E74B5" w:themeColor="accent1" w:themeShade="BF"/>
              </w:rPr>
              <w:t>[References-</w:t>
            </w:r>
            <w:r>
              <w:rPr>
                <w:color w:val="2E74B5" w:themeColor="accent1" w:themeShade="BF"/>
              </w:rPr>
              <w:t>4</w:t>
            </w:r>
            <w:r w:rsidRPr="0096261A">
              <w:rPr>
                <w:color w:val="2E74B5" w:themeColor="accent1" w:themeShade="BF"/>
              </w:rPr>
              <w:t>]</w:t>
            </w:r>
          </w:p>
          <w:p w14:paraId="41351F41" w14:textId="2C9BEC1B" w:rsidR="00C82DCC" w:rsidRDefault="00C82DCC" w:rsidP="00C82DCC">
            <w:pPr>
              <w:jc w:val="both"/>
            </w:pPr>
          </w:p>
        </w:tc>
        <w:tc>
          <w:tcPr>
            <w:tcW w:w="1417" w:type="dxa"/>
          </w:tcPr>
          <w:p w14:paraId="2DFCDAC1" w14:textId="73977FA9" w:rsidR="00C82DCC" w:rsidRPr="00C82DCC" w:rsidRDefault="00C82DCC" w:rsidP="00C82DCC">
            <w:pPr>
              <w:jc w:val="both"/>
              <w:rPr>
                <w:i/>
                <w:iCs/>
              </w:rPr>
            </w:pPr>
            <w:r w:rsidRPr="00C82DCC">
              <w:rPr>
                <w:i/>
                <w:iCs/>
              </w:rPr>
              <w:t>Understanding Mental Health App Use Among Community College Students: Web-Based Survey Study</w:t>
            </w:r>
          </w:p>
        </w:tc>
        <w:tc>
          <w:tcPr>
            <w:tcW w:w="1560" w:type="dxa"/>
          </w:tcPr>
          <w:p w14:paraId="5860E54B" w14:textId="4401918F" w:rsidR="00C82DCC" w:rsidRPr="00C82DCC" w:rsidRDefault="00C82DCC" w:rsidP="00C82DCC">
            <w:pPr>
              <w:jc w:val="both"/>
              <w:rPr>
                <w:sz w:val="18"/>
                <w:szCs w:val="18"/>
              </w:rPr>
            </w:pPr>
            <w:r w:rsidRPr="00C82DCC">
              <w:rPr>
                <w:sz w:val="18"/>
                <w:szCs w:val="18"/>
              </w:rPr>
              <w:t>The objective of this research was to identify factors that promote or hinder the use of mental health apps among students in community colleges.</w:t>
            </w:r>
          </w:p>
        </w:tc>
      </w:tr>
      <w:tr w:rsidR="00C82DCC" w14:paraId="2156989E" w14:textId="77777777" w:rsidTr="00C82DCC">
        <w:tc>
          <w:tcPr>
            <w:tcW w:w="562" w:type="dxa"/>
          </w:tcPr>
          <w:p w14:paraId="519560AD" w14:textId="0B39FBAF" w:rsidR="00C82DCC" w:rsidRDefault="00C82DCC" w:rsidP="00C82DCC">
            <w:r>
              <w:t xml:space="preserve">5. </w:t>
            </w:r>
          </w:p>
        </w:tc>
        <w:tc>
          <w:tcPr>
            <w:tcW w:w="1418" w:type="dxa"/>
          </w:tcPr>
          <w:p w14:paraId="3609FA17" w14:textId="77777777" w:rsidR="00C82DCC" w:rsidRDefault="00C82DCC" w:rsidP="00C82DCC">
            <w:pPr>
              <w:jc w:val="both"/>
              <w:rPr>
                <w:color w:val="2E74B5" w:themeColor="accent1" w:themeShade="BF"/>
              </w:rPr>
            </w:pPr>
            <w:r>
              <w:rPr>
                <w:color w:val="2E74B5" w:themeColor="accent1" w:themeShade="BF"/>
              </w:rPr>
              <w:t>Please refer:</w:t>
            </w:r>
          </w:p>
          <w:p w14:paraId="37CC246A" w14:textId="1985810F" w:rsidR="00C82DCC" w:rsidRPr="0096261A" w:rsidRDefault="00C82DCC" w:rsidP="00C82DCC">
            <w:pPr>
              <w:jc w:val="both"/>
              <w:rPr>
                <w:color w:val="2E74B5" w:themeColor="accent1" w:themeShade="BF"/>
              </w:rPr>
            </w:pPr>
            <w:r w:rsidRPr="0096261A">
              <w:rPr>
                <w:color w:val="2E74B5" w:themeColor="accent1" w:themeShade="BF"/>
              </w:rPr>
              <w:t>[References-</w:t>
            </w:r>
            <w:r>
              <w:rPr>
                <w:color w:val="2E74B5" w:themeColor="accent1" w:themeShade="BF"/>
              </w:rPr>
              <w:t>5</w:t>
            </w:r>
            <w:r w:rsidRPr="0096261A">
              <w:rPr>
                <w:color w:val="2E74B5" w:themeColor="accent1" w:themeShade="BF"/>
              </w:rPr>
              <w:t>]</w:t>
            </w:r>
          </w:p>
          <w:p w14:paraId="6AAAB0E0" w14:textId="727B3AC3" w:rsidR="00C82DCC" w:rsidRDefault="00C82DCC" w:rsidP="00C82DCC">
            <w:pPr>
              <w:jc w:val="both"/>
            </w:pPr>
          </w:p>
        </w:tc>
        <w:tc>
          <w:tcPr>
            <w:tcW w:w="1417" w:type="dxa"/>
          </w:tcPr>
          <w:p w14:paraId="31506E06" w14:textId="3F77A633" w:rsidR="00C82DCC" w:rsidRPr="00C82DCC" w:rsidRDefault="00C82DCC" w:rsidP="00C82DCC">
            <w:pPr>
              <w:jc w:val="both"/>
              <w:rPr>
                <w:i/>
                <w:iCs/>
              </w:rPr>
            </w:pPr>
            <w:r w:rsidRPr="00C82DCC">
              <w:rPr>
                <w:i/>
                <w:iCs/>
              </w:rPr>
              <w:t xml:space="preserve">School culture and student mental health: </w:t>
            </w:r>
            <w:r w:rsidRPr="00C82DCC">
              <w:rPr>
                <w:i/>
                <w:iCs/>
              </w:rPr>
              <w:lastRenderedPageBreak/>
              <w:t>a qualitative study in UK secondary schools</w:t>
            </w:r>
          </w:p>
        </w:tc>
        <w:tc>
          <w:tcPr>
            <w:tcW w:w="1560" w:type="dxa"/>
          </w:tcPr>
          <w:p w14:paraId="75999E30" w14:textId="0A23FB36" w:rsidR="00C82DCC" w:rsidRPr="00C82DCC" w:rsidRDefault="00C82DCC" w:rsidP="00C82DCC">
            <w:pPr>
              <w:jc w:val="both"/>
              <w:rPr>
                <w:sz w:val="18"/>
                <w:szCs w:val="18"/>
              </w:rPr>
            </w:pPr>
            <w:r w:rsidRPr="00C82DCC">
              <w:rPr>
                <w:sz w:val="18"/>
                <w:szCs w:val="18"/>
              </w:rPr>
              <w:lastRenderedPageBreak/>
              <w:t xml:space="preserve">This study explored school culture's impact on </w:t>
            </w:r>
            <w:r w:rsidRPr="00C82DCC">
              <w:rPr>
                <w:sz w:val="18"/>
                <w:szCs w:val="18"/>
              </w:rPr>
              <w:lastRenderedPageBreak/>
              <w:t>student mental health in three UK secondary schools, emphasizing the importance of involving students in interventions that promote positive school culture.</w:t>
            </w:r>
          </w:p>
        </w:tc>
      </w:tr>
    </w:tbl>
    <w:p w14:paraId="69CE77B5" w14:textId="77777777" w:rsidR="000D7C0C" w:rsidRDefault="000D7C0C" w:rsidP="000C2D86">
      <w:pPr>
        <w:jc w:val="both"/>
      </w:pPr>
    </w:p>
    <w:p w14:paraId="25817CD1" w14:textId="09B61494" w:rsidR="00226038" w:rsidRDefault="00226038" w:rsidP="00226038">
      <w:pPr>
        <w:pStyle w:val="Heading1"/>
      </w:pPr>
      <w:r>
        <w:t>Problem Definition</w:t>
      </w:r>
    </w:p>
    <w:p w14:paraId="7710D4F1" w14:textId="2082C045" w:rsidR="000C2D86" w:rsidRDefault="000C2D86" w:rsidP="00945FFC">
      <w:pPr>
        <w:jc w:val="both"/>
      </w:pPr>
      <w:r w:rsidRPr="000C2D86">
        <w:t xml:space="preserve">Adolescents and young adults face mental health challenges, but accessing timely and effective services can be difficult. Traditional interventions may not be appealing to tech-savvy youth. Artificial Intelligence (AI)-assisted applications for youth mental health are emerging as a potential solution, but they also pose challenges in terms of usability, privacy, and effectiveness. </w:t>
      </w:r>
      <w:r w:rsidR="00FE76BB" w:rsidRPr="00FE76BB">
        <w:t>The objective of this study is to investigate and tackle these obstacles, with a focus on ensuring the safety, acceptability, and efficacy of AI-assisted applications in assisting and meeting the mental health requirements of young individuals.</w:t>
      </w:r>
    </w:p>
    <w:p w14:paraId="1991C5F5" w14:textId="77777777" w:rsidR="00945FFC" w:rsidRDefault="00945FFC" w:rsidP="00945FFC">
      <w:pPr>
        <w:jc w:val="both"/>
      </w:pPr>
    </w:p>
    <w:p w14:paraId="7CB0CBA5" w14:textId="6305CB81" w:rsidR="00226038" w:rsidRPr="000D7C0C" w:rsidRDefault="00945FFC" w:rsidP="00945FFC">
      <w:pPr>
        <w:pStyle w:val="Heading2"/>
      </w:pPr>
      <w:r w:rsidRPr="00945FFC">
        <w:t xml:space="preserve">Challenges related to mental health </w:t>
      </w:r>
      <w:r>
        <w:t>-</w:t>
      </w:r>
    </w:p>
    <w:p w14:paraId="12A87419" w14:textId="392C641F" w:rsidR="00582C8E" w:rsidRPr="009C259A" w:rsidRDefault="00945FFC" w:rsidP="00945FFC">
      <w:pPr>
        <w:pStyle w:val="Heading3"/>
      </w:pPr>
      <w:r>
        <w:t>Stigma and discrimination</w:t>
      </w:r>
      <w:r w:rsidR="00495427" w:rsidRPr="009C259A">
        <w:t xml:space="preserve">: </w:t>
      </w:r>
      <w:r w:rsidRPr="00945FFC">
        <w:rPr>
          <w:i w:val="0"/>
        </w:rPr>
        <w:t>Mental health issues are stigmatized, leading to discrimination and social isolation, preventing people from seeking help.</w:t>
      </w:r>
      <w:r w:rsidR="00582C8E" w:rsidRPr="009C259A">
        <w:tab/>
      </w:r>
    </w:p>
    <w:p w14:paraId="4F5457A3" w14:textId="7C14FEFC" w:rsidR="00945FFC" w:rsidRDefault="00945FFC" w:rsidP="00945FFC">
      <w:pPr>
        <w:pStyle w:val="Heading3"/>
      </w:pPr>
      <w:r w:rsidRPr="00945FFC">
        <w:t>Lack of awareness</w:t>
      </w:r>
      <w:r w:rsidR="004107FB" w:rsidRPr="009C259A">
        <w:t xml:space="preserve">: </w:t>
      </w:r>
      <w:r w:rsidRPr="00945FFC">
        <w:rPr>
          <w:i w:val="0"/>
        </w:rPr>
        <w:t>There is a general lack of understanding about mental health, resulting in low mental health literacy and delays in seeking help</w:t>
      </w:r>
      <w:r w:rsidRPr="00945FFC">
        <w:t>.</w:t>
      </w:r>
    </w:p>
    <w:p w14:paraId="4C86FDE9" w14:textId="184B676E" w:rsidR="00945FFC" w:rsidRDefault="00945FFC" w:rsidP="00945FFC">
      <w:pPr>
        <w:pStyle w:val="Heading3"/>
        <w:rPr>
          <w:i w:val="0"/>
        </w:rPr>
      </w:pPr>
      <w:r w:rsidRPr="00945FFC">
        <w:t>Limited infrastructure</w:t>
      </w:r>
      <w:r>
        <w:t xml:space="preserve">: </w:t>
      </w:r>
      <w:r w:rsidRPr="00945FFC">
        <w:rPr>
          <w:i w:val="0"/>
        </w:rPr>
        <w:t>Mental health facilities are inadequate, hindering access to timely and appropriate care, especially for marginalized populations.</w:t>
      </w:r>
    </w:p>
    <w:p w14:paraId="3236301E" w14:textId="01C2F7AE" w:rsidR="00945FFC" w:rsidRDefault="00945FFC" w:rsidP="00945FFC">
      <w:pPr>
        <w:pStyle w:val="Heading3"/>
        <w:rPr>
          <w:i w:val="0"/>
        </w:rPr>
      </w:pPr>
      <w:r w:rsidRPr="00945FFC">
        <w:t>Economic and social factors</w:t>
      </w:r>
      <w:r>
        <w:t xml:space="preserve">: </w:t>
      </w:r>
      <w:r w:rsidRPr="00945FFC">
        <w:rPr>
          <w:i w:val="0"/>
        </w:rPr>
        <w:t>Economic and social factors, such as poverty and unemployment, contribute to mental health challenges, particularly among vulnerable populations.</w:t>
      </w:r>
    </w:p>
    <w:p w14:paraId="34830D70" w14:textId="064A60BC" w:rsidR="005629A0" w:rsidRPr="005629A0" w:rsidRDefault="00945FFC" w:rsidP="005629A0">
      <w:pPr>
        <w:pStyle w:val="Heading3"/>
        <w:rPr>
          <w:i w:val="0"/>
        </w:rPr>
      </w:pPr>
      <w:r w:rsidRPr="00945FFC">
        <w:t>Inadequate policy and funding</w:t>
      </w:r>
      <w:r>
        <w:t xml:space="preserve">: </w:t>
      </w:r>
      <w:r w:rsidRPr="00945FFC">
        <w:rPr>
          <w:i w:val="0"/>
        </w:rPr>
        <w:t>Mental health policies and funding in India are often inadequate, necessitating robust policies, increased funding, and effective implementation of programs.</w:t>
      </w:r>
    </w:p>
    <w:p w14:paraId="6E6DB940" w14:textId="77777777" w:rsidR="005629A0" w:rsidRPr="005629A0" w:rsidRDefault="005629A0" w:rsidP="005629A0">
      <w:pPr>
        <w:jc w:val="both"/>
      </w:pPr>
    </w:p>
    <w:p w14:paraId="092F9C6A" w14:textId="66819C0E" w:rsidR="005629A0" w:rsidRDefault="005629A0" w:rsidP="005629A0">
      <w:pPr>
        <w:pStyle w:val="Heading1"/>
      </w:pPr>
      <w:r>
        <w:t>Objective</w:t>
      </w:r>
    </w:p>
    <w:p w14:paraId="756A48B2" w14:textId="70CFBF75" w:rsidR="005629A0" w:rsidRPr="005629A0" w:rsidRDefault="005629A0" w:rsidP="005325F9">
      <w:pPr>
        <w:pStyle w:val="Heading2"/>
        <w:jc w:val="both"/>
        <w:rPr>
          <w:i w:val="0"/>
        </w:rPr>
      </w:pPr>
      <w:r w:rsidRPr="005629A0">
        <w:t>Early Detection and Intervention</w:t>
      </w:r>
      <w:r>
        <w:t xml:space="preserve"> - </w:t>
      </w:r>
      <w:r w:rsidRPr="005629A0">
        <w:rPr>
          <w:i w:val="0"/>
        </w:rPr>
        <w:t>Using AI algorithms to identify early warning signs of mental health issues in youth, such as changes in behavior, mood, or sleep patterns, and provide timely interventions to prevent or minimize the impact of mental health problems.</w:t>
      </w:r>
    </w:p>
    <w:p w14:paraId="02B06873" w14:textId="211418D8" w:rsidR="005325F9" w:rsidRPr="005629A0" w:rsidRDefault="005325F9" w:rsidP="005325F9">
      <w:pPr>
        <w:pStyle w:val="Heading2"/>
        <w:jc w:val="both"/>
      </w:pPr>
      <w:r w:rsidRPr="005325F9">
        <w:t>Personalized Support</w:t>
      </w:r>
      <w:r>
        <w:t xml:space="preserve"> - </w:t>
      </w:r>
      <w:r w:rsidRPr="005325F9">
        <w:rPr>
          <w:i w:val="0"/>
        </w:rPr>
        <w:t>Utilizing AI to offer personalized mental health support based on individual needs, preferences, and goals. This may include tailored recommendations for coping strategies, self-care activities, or therapy options, taking into account the unique circumstances and characteristics of each user.</w:t>
      </w:r>
    </w:p>
    <w:p w14:paraId="0D7CD622" w14:textId="29443CD4" w:rsidR="005629A0" w:rsidRDefault="005325F9" w:rsidP="005325F9">
      <w:pPr>
        <w:pStyle w:val="Heading2"/>
        <w:jc w:val="both"/>
        <w:rPr>
          <w:i w:val="0"/>
        </w:rPr>
      </w:pPr>
      <w:r w:rsidRPr="005325F9">
        <w:t>Accessible and Convenient Care</w:t>
      </w:r>
      <w:r>
        <w:t xml:space="preserve"> - </w:t>
      </w:r>
      <w:r w:rsidRPr="005325F9">
        <w:rPr>
          <w:i w:val="0"/>
        </w:rPr>
        <w:t>Leveraging AI to increase access to mental health care for youth by providing a user-friendly and easily accessible platform that can be used on various devices, such as smartphones or tablets, anytime and anywhere.</w:t>
      </w:r>
    </w:p>
    <w:p w14:paraId="6A36FE96" w14:textId="22283C2C" w:rsidR="005325F9" w:rsidRDefault="005325F9" w:rsidP="005325F9">
      <w:pPr>
        <w:pStyle w:val="Heading2"/>
        <w:jc w:val="both"/>
        <w:rPr>
          <w:i w:val="0"/>
        </w:rPr>
      </w:pPr>
      <w:r w:rsidRPr="005325F9">
        <w:t>Data-Driven Insights</w:t>
      </w:r>
      <w:r>
        <w:t xml:space="preserve"> - </w:t>
      </w:r>
      <w:r w:rsidRPr="005325F9">
        <w:rPr>
          <w:i w:val="0"/>
        </w:rPr>
        <w:t>Using AI to analyze and interpret data collected from users to gain insights into patterns, trends, and risk factors associated with youth mental health. These insights can inform the development of effective interventions and strategies for promoting mental well-being in young people.</w:t>
      </w:r>
    </w:p>
    <w:p w14:paraId="6BA82C34" w14:textId="7E899202" w:rsidR="005325F9" w:rsidRDefault="005325F9" w:rsidP="005325F9">
      <w:pPr>
        <w:pStyle w:val="Heading2"/>
        <w:jc w:val="both"/>
        <w:rPr>
          <w:i w:val="0"/>
        </w:rPr>
      </w:pPr>
      <w:r w:rsidRPr="005325F9">
        <w:t>Education and Awareness</w:t>
      </w:r>
      <w:r>
        <w:t xml:space="preserve"> - </w:t>
      </w:r>
      <w:r w:rsidRPr="005325F9">
        <w:rPr>
          <w:i w:val="0"/>
        </w:rPr>
        <w:t>Incorporating AI-powered educational resources and tools to increase mental health literacy among youth, including information about common mental health conditions, coping skills, and self-help strategies.</w:t>
      </w:r>
    </w:p>
    <w:p w14:paraId="0FD27081" w14:textId="51557910" w:rsidR="005325F9" w:rsidRDefault="005325F9" w:rsidP="005325F9">
      <w:pPr>
        <w:pStyle w:val="Heading2"/>
        <w:jc w:val="both"/>
        <w:rPr>
          <w:i w:val="0"/>
        </w:rPr>
      </w:pPr>
      <w:r w:rsidRPr="005325F9">
        <w:t>Collaboration and Integration</w:t>
      </w:r>
      <w:r>
        <w:t xml:space="preserve"> - </w:t>
      </w:r>
      <w:r w:rsidRPr="005325F9">
        <w:rPr>
          <w:i w:val="0"/>
        </w:rPr>
        <w:t>Facilitating collaboration and coordination among various stakeholders, such as mental health professionals, educators, parents, and youth themselves, through AI-assisted communication and coordination tools, to ensure a holistic and integrated approach to youth mental health care.</w:t>
      </w:r>
    </w:p>
    <w:p w14:paraId="5A8CA3DA" w14:textId="07927BEC" w:rsidR="005325F9" w:rsidRDefault="005325F9" w:rsidP="005325F9">
      <w:pPr>
        <w:pStyle w:val="Heading2"/>
        <w:jc w:val="both"/>
        <w:rPr>
          <w:i w:val="0"/>
        </w:rPr>
      </w:pPr>
      <w:r w:rsidRPr="005325F9">
        <w:t>Ethical and Responsible Use</w:t>
      </w:r>
      <w:r>
        <w:t xml:space="preserve"> - </w:t>
      </w:r>
      <w:r w:rsidRPr="005325F9">
        <w:rPr>
          <w:i w:val="0"/>
        </w:rPr>
        <w:t>Ensuring that the AI-assisted application for youth mental health is developed and used ethically and responsibly, with appropriate data privacy and security measures, and adherence to relevant regulations and guidelines.</w:t>
      </w:r>
    </w:p>
    <w:p w14:paraId="70D516AF" w14:textId="28DD0052" w:rsidR="005325F9" w:rsidRDefault="005325F9" w:rsidP="005325F9">
      <w:pPr>
        <w:pStyle w:val="Heading2"/>
        <w:jc w:val="both"/>
        <w:rPr>
          <w:i w:val="0"/>
        </w:rPr>
      </w:pPr>
      <w:r w:rsidRPr="005325F9">
        <w:t>Continuous Improvement</w:t>
      </w:r>
      <w:r>
        <w:t xml:space="preserve"> - </w:t>
      </w:r>
      <w:r w:rsidRPr="005325F9">
        <w:rPr>
          <w:i w:val="0"/>
        </w:rPr>
        <w:t>Utilizing AI to continuously learn and adapt based on user feedback, outcome data, and research findings, to improve the effectiveness and efficiency of the application in supporting youth mental health.</w:t>
      </w:r>
    </w:p>
    <w:p w14:paraId="2F9B16CC" w14:textId="77777777" w:rsidR="005325F9" w:rsidRPr="005325F9" w:rsidRDefault="005325F9" w:rsidP="005325F9"/>
    <w:p w14:paraId="20D6F94A" w14:textId="0AF1EBE1" w:rsidR="009303D9" w:rsidRDefault="00B019E1" w:rsidP="007C6F08">
      <w:pPr>
        <w:pStyle w:val="Heading1"/>
      </w:pPr>
      <w:r>
        <w:t>Research Deisgn and Methodology</w:t>
      </w:r>
    </w:p>
    <w:p w14:paraId="473A2BF6" w14:textId="2262972E" w:rsidR="00B019E1" w:rsidRDefault="00B019E1" w:rsidP="00B019E1">
      <w:pPr>
        <w:jc w:val="both"/>
      </w:pPr>
      <w:r>
        <w:t xml:space="preserve">AI-assisted applications can leverage various technologies to analyze data and provide valuable insights for identifying mental health issues in children and youth. </w:t>
      </w:r>
      <w:r w:rsidR="00FE76BB" w:rsidRPr="00FE76BB">
        <w:t>By leveraging large datasets, machine learning algorithms can be trained to detect patterns and relationships within various data sets pertaining to student behavior, social interactions, language utilization, and other pertinent factors.</w:t>
      </w:r>
      <w:r w:rsidR="00FE76BB">
        <w:t xml:space="preserve"> </w:t>
      </w:r>
      <w:r>
        <w:t xml:space="preserve">Natural language processing techniques can be used to analyze written or spoken language to identify keywords, sentiment, and other linguistic features that may indicate mental health issues. </w:t>
      </w:r>
      <w:r>
        <w:lastRenderedPageBreak/>
        <w:t>Data analytics can be used to aggregate and analyze data from multiple sources, such as surveys, assessments, and wearable devices, to provide a comprehensive picture of a student's mental health status.</w:t>
      </w:r>
    </w:p>
    <w:p w14:paraId="1DB56A4A" w14:textId="77777777" w:rsidR="00B019E1" w:rsidRDefault="00B019E1" w:rsidP="00B019E1">
      <w:pPr>
        <w:jc w:val="both"/>
      </w:pPr>
    </w:p>
    <w:p w14:paraId="53BB5E44" w14:textId="77777777" w:rsidR="00B019E1" w:rsidRDefault="00B019E1" w:rsidP="00B019E1">
      <w:pPr>
        <w:jc w:val="both"/>
      </w:pPr>
      <w:r>
        <w:t>These AI algorithms can analyze data in real-time or on a periodic basis, depending on the design and implementation of the application. They can generate alerts or notifications to relevant stakeholders, such as teachers, counselors, or parents, when potential signs of mental health issues are identified. These alerts can trigger further assessments, interventions, or referrals to mental health professionals for more in-depth evaluation and treatment.</w:t>
      </w:r>
    </w:p>
    <w:p w14:paraId="561C382F" w14:textId="77777777" w:rsidR="00B019E1" w:rsidRDefault="00B019E1" w:rsidP="00B019E1">
      <w:pPr>
        <w:jc w:val="both"/>
      </w:pPr>
    </w:p>
    <w:p w14:paraId="13A448FB" w14:textId="77777777" w:rsidR="00B019E1" w:rsidRDefault="00B019E1" w:rsidP="00B019E1">
      <w:pPr>
        <w:jc w:val="both"/>
      </w:pPr>
      <w:r>
        <w:t>AI-assisted applications can also provide personalized recommendations and interventions based on the identified mental health issues. For example, if a student is identified as experiencing symptoms of anxiety, the application can provide self-care strategies, coping skills, and relaxation techniques to help the student manage their anxiety. These interventions can be tailored to the unique needs and preferences of each student, taking into account factors such as their age, gender, cultural background, and personal preferences.</w:t>
      </w:r>
    </w:p>
    <w:p w14:paraId="209079DC" w14:textId="77777777" w:rsidR="00B019E1" w:rsidRDefault="00B019E1" w:rsidP="00B019E1">
      <w:pPr>
        <w:jc w:val="both"/>
      </w:pPr>
    </w:p>
    <w:p w14:paraId="5D7ECE85" w14:textId="77777777" w:rsidR="00FF799F" w:rsidRDefault="00FF799F" w:rsidP="00FF799F">
      <w:pPr>
        <w:jc w:val="both"/>
      </w:pPr>
      <w:r>
        <w:t>Furthermore, AI-assisted applications can offer educational resources, information, and support to students, teachers, and parents to promote mental health awareness and reduce stigma. These resources can include psychoeducation materials, interactive tools, and self-assessment tools to help students better understand and manage their mental health. They can also provide resources for teachers and parents to recognize signs of mental health issues in children and youth and provide appropriate support. This can contribute to a more supportive and inclusive school environment that prioritizes mental health and well-being.</w:t>
      </w:r>
    </w:p>
    <w:p w14:paraId="47D5ACD1" w14:textId="77777777" w:rsidR="00B019E1" w:rsidRDefault="00B019E1" w:rsidP="00B019E1">
      <w:pPr>
        <w:jc w:val="both"/>
      </w:pPr>
    </w:p>
    <w:p w14:paraId="6B53A225" w14:textId="4FC6E544" w:rsidR="00B019E1" w:rsidRDefault="00B019E1" w:rsidP="00B019E1">
      <w:pPr>
        <w:jc w:val="both"/>
      </w:pPr>
      <w:r>
        <w:t>Additionally, AI-assisted applications can facilitate data collection and analysis for research purposes, contributing to a better understanding of mental health issues in children and youth.</w:t>
      </w:r>
      <w:r w:rsidR="00FE76BB" w:rsidRPr="00FE76BB">
        <w:t xml:space="preserve"> The data collected from these applications can be utilized to identify trends, patterns, and potential risk factors associated with mental health issues. This information can then guide evidence-based interventions and policies aimed at addressing and supporting mental well-being.</w:t>
      </w:r>
      <w:r>
        <w:t xml:space="preserve"> This can support ongoing research efforts to advance the field of youth mental health and improve the effectiveness of interventions.</w:t>
      </w:r>
    </w:p>
    <w:p w14:paraId="05B3D786" w14:textId="77777777" w:rsidR="00782EF5" w:rsidRDefault="00782EF5" w:rsidP="00B019E1">
      <w:pPr>
        <w:jc w:val="both"/>
      </w:pPr>
    </w:p>
    <w:p w14:paraId="2520AD97" w14:textId="2AFA8D0F" w:rsidR="00221D1D" w:rsidRDefault="00221D1D" w:rsidP="00221D1D">
      <w:pPr>
        <w:pStyle w:val="Heading1"/>
      </w:pPr>
      <w:r>
        <w:t>Analysis &amp; Findings</w:t>
      </w:r>
    </w:p>
    <w:p w14:paraId="6F09986D" w14:textId="3527908C" w:rsidR="00221D1D" w:rsidRDefault="00221D1D" w:rsidP="00221D1D">
      <w:pPr>
        <w:jc w:val="both"/>
      </w:pPr>
      <w:r w:rsidRPr="00221D1D">
        <w:t>The findings suggest that negative experiences during early stages of life can have enduring impacts on mental health.</w:t>
      </w:r>
      <w:r w:rsidR="00FE76BB" w:rsidRPr="00FE76BB">
        <w:t xml:space="preserve"> Experiences of early-life adversities such as abuse, neglect, trauma, or challenging family circumstances can increase the probability of developing mental health problems in adulthood.</w:t>
      </w:r>
      <w:r w:rsidRPr="00221D1D">
        <w:t xml:space="preserve"> </w:t>
      </w:r>
    </w:p>
    <w:p w14:paraId="2F611A53" w14:textId="77777777" w:rsidR="00F1223A" w:rsidRDefault="00F1223A" w:rsidP="00221D1D">
      <w:pPr>
        <w:jc w:val="both"/>
      </w:pPr>
    </w:p>
    <w:p w14:paraId="35CD53EE" w14:textId="7179F2E2" w:rsidR="009E32AC" w:rsidRDefault="009E32AC" w:rsidP="00221D1D">
      <w:pPr>
        <w:jc w:val="both"/>
      </w:pPr>
      <w:r w:rsidRPr="009E32AC">
        <w:t>Based on the gathered data, it was observed that a significant portion of individuals identify signs or indications of mental health issues in children or young people within their surroundings.</w:t>
      </w:r>
    </w:p>
    <w:p w14:paraId="792A04AC" w14:textId="7082A675" w:rsidR="00F1223A" w:rsidRDefault="00F1223A" w:rsidP="00221D1D">
      <w:pPr>
        <w:jc w:val="both"/>
      </w:pPr>
      <w:r w:rsidRPr="00F1223A">
        <w:rPr>
          <w:noProof/>
        </w:rPr>
        <w:drawing>
          <wp:inline distT="0" distB="0" distL="0" distR="0" wp14:anchorId="5F38C506" wp14:editId="4C443096">
            <wp:extent cx="3089910" cy="1368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89910" cy="1368425"/>
                    </a:xfrm>
                    <a:prstGeom prst="rect">
                      <a:avLst/>
                    </a:prstGeom>
                  </pic:spPr>
                </pic:pic>
              </a:graphicData>
            </a:graphic>
          </wp:inline>
        </w:drawing>
      </w:r>
    </w:p>
    <w:p w14:paraId="6F08D004" w14:textId="77777777" w:rsidR="00F1223A" w:rsidRDefault="00F1223A" w:rsidP="00221D1D">
      <w:pPr>
        <w:jc w:val="both"/>
      </w:pPr>
    </w:p>
    <w:p w14:paraId="4387553C" w14:textId="3D830F70" w:rsidR="00221D1D" w:rsidRDefault="009E32AC" w:rsidP="00221D1D">
      <w:pPr>
        <w:jc w:val="both"/>
      </w:pPr>
      <w:r w:rsidRPr="009E32AC">
        <w:t>On the other hand, only 23% of individuals express a sense of familiarity or confidence regarding the warning signs and symptoms associated with mental health concerns in children and adolescents.</w:t>
      </w:r>
    </w:p>
    <w:p w14:paraId="1A01ACAF" w14:textId="77777777" w:rsidR="009E32AC" w:rsidRDefault="009E32AC" w:rsidP="00221D1D">
      <w:pPr>
        <w:jc w:val="both"/>
      </w:pPr>
    </w:p>
    <w:p w14:paraId="4CE291A7" w14:textId="3C5A41FC" w:rsidR="00221D1D" w:rsidRDefault="00221D1D" w:rsidP="00221D1D">
      <w:pPr>
        <w:jc w:val="both"/>
      </w:pPr>
      <w:r w:rsidRPr="00221D1D">
        <w:t>To address these consequences, early interventions, support systems, and trauma-informed care play a crucial role.</w:t>
      </w:r>
      <w:r w:rsidR="005A2774">
        <w:t xml:space="preserve"> Along with this from the survey 90% of the masses felt the need </w:t>
      </w:r>
      <w:r w:rsidR="005A2774" w:rsidRPr="005A2774">
        <w:t>to educate students about mental health and have schools and colleges include mental health programs as part of their curriculum</w:t>
      </w:r>
      <w:r w:rsidR="005A2774">
        <w:t xml:space="preserve">. </w:t>
      </w:r>
    </w:p>
    <w:p w14:paraId="4EC57104" w14:textId="77777777" w:rsidR="005A2774" w:rsidRDefault="005A2774" w:rsidP="00221D1D">
      <w:pPr>
        <w:jc w:val="both"/>
      </w:pPr>
    </w:p>
    <w:p w14:paraId="078D81DF" w14:textId="479D4C96" w:rsidR="005A2774" w:rsidRDefault="005A2774" w:rsidP="00221D1D">
      <w:pPr>
        <w:jc w:val="both"/>
      </w:pPr>
      <w:r w:rsidRPr="005A2774">
        <w:rPr>
          <w:noProof/>
        </w:rPr>
        <w:drawing>
          <wp:inline distT="0" distB="0" distL="0" distR="0" wp14:anchorId="788FF439" wp14:editId="59E24A0F">
            <wp:extent cx="3089910" cy="144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89910" cy="1447800"/>
                    </a:xfrm>
                    <a:prstGeom prst="rect">
                      <a:avLst/>
                    </a:prstGeom>
                  </pic:spPr>
                </pic:pic>
              </a:graphicData>
            </a:graphic>
          </wp:inline>
        </w:drawing>
      </w:r>
    </w:p>
    <w:p w14:paraId="5940173C" w14:textId="77777777" w:rsidR="005A2774" w:rsidRDefault="005A2774" w:rsidP="00221D1D">
      <w:pPr>
        <w:jc w:val="both"/>
      </w:pPr>
    </w:p>
    <w:p w14:paraId="0D6D6C9E" w14:textId="5A6786B6" w:rsidR="005A2774" w:rsidRDefault="005A2774" w:rsidP="00221D1D">
      <w:pPr>
        <w:jc w:val="both"/>
      </w:pPr>
      <w:r>
        <w:t xml:space="preserve">Not only that, people were also in favor of using </w:t>
      </w:r>
      <w:r w:rsidRPr="005A2774">
        <w:t>technology, such as apps or online platforms</w:t>
      </w:r>
      <w:r>
        <w:t xml:space="preserve"> for this purpose. Similarly, they also feel strongly for incorporating AI with such technologies. </w:t>
      </w:r>
    </w:p>
    <w:p w14:paraId="08EC967D" w14:textId="77777777" w:rsidR="00C748A9" w:rsidRDefault="00C748A9" w:rsidP="00221D1D">
      <w:pPr>
        <w:jc w:val="both"/>
      </w:pPr>
    </w:p>
    <w:p w14:paraId="2C27B283" w14:textId="2AEAB05E" w:rsidR="00C748A9" w:rsidRDefault="00C748A9" w:rsidP="00221D1D">
      <w:pPr>
        <w:jc w:val="both"/>
      </w:pPr>
      <w:r w:rsidRPr="00C748A9">
        <w:rPr>
          <w:noProof/>
        </w:rPr>
        <w:drawing>
          <wp:inline distT="0" distB="0" distL="0" distR="0" wp14:anchorId="087CD640" wp14:editId="24D89948">
            <wp:extent cx="3089910" cy="9944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9910" cy="994410"/>
                    </a:xfrm>
                    <a:prstGeom prst="rect">
                      <a:avLst/>
                    </a:prstGeom>
                  </pic:spPr>
                </pic:pic>
              </a:graphicData>
            </a:graphic>
          </wp:inline>
        </w:drawing>
      </w:r>
    </w:p>
    <w:p w14:paraId="65CC87CF" w14:textId="77777777" w:rsidR="00C748A9" w:rsidRDefault="00C748A9" w:rsidP="00221D1D">
      <w:pPr>
        <w:jc w:val="both"/>
      </w:pPr>
    </w:p>
    <w:p w14:paraId="624508BF" w14:textId="77777777" w:rsidR="005A2774" w:rsidRPr="00221D1D" w:rsidRDefault="005A2774" w:rsidP="00221D1D">
      <w:pPr>
        <w:jc w:val="both"/>
      </w:pPr>
    </w:p>
    <w:p w14:paraId="7AD7D027" w14:textId="2E2CD176" w:rsidR="00C748A9" w:rsidRDefault="00C748A9" w:rsidP="00C748A9">
      <w:pPr>
        <w:pStyle w:val="Heading1"/>
      </w:pPr>
      <w:r>
        <w:t>Limitations</w:t>
      </w:r>
    </w:p>
    <w:p w14:paraId="66CDE9A0" w14:textId="77777777" w:rsidR="00C748A9" w:rsidRDefault="00C748A9" w:rsidP="00C748A9">
      <w:pPr>
        <w:jc w:val="both"/>
      </w:pPr>
      <w:r>
        <w:t>However, it is important to note that AI-assisted applications for youth mental health are not a substitute for professional mental health care. They should be seen as complementary tools that can support early identification, prevention, and intervention efforts in schools, but should not replace the expertise and guidance of qualified mental health professionals.</w:t>
      </w:r>
    </w:p>
    <w:p w14:paraId="4AB2EDDF" w14:textId="77777777" w:rsidR="00C748A9" w:rsidRDefault="00C748A9" w:rsidP="00C748A9">
      <w:pPr>
        <w:jc w:val="both"/>
      </w:pPr>
    </w:p>
    <w:p w14:paraId="351CD53A" w14:textId="44F7D4DA" w:rsidR="00C748A9" w:rsidRDefault="00C748A9" w:rsidP="00C748A9">
      <w:pPr>
        <w:jc w:val="both"/>
      </w:pPr>
      <w:r>
        <w:t>Ethical considerations, such as data privacy, security, and appropriate informed consent should be obtained from students, teachers, and parents</w:t>
      </w:r>
      <w:r w:rsidR="004E7D55">
        <w:t>.</w:t>
      </w:r>
      <w:r>
        <w:t xml:space="preserve"> Fairness and bias in AI algorithms should also be carefully monitored and addressed to prevent any potential disparities in the identification and </w:t>
      </w:r>
      <w:r>
        <w:lastRenderedPageBreak/>
        <w:t>treatment of mental health issues among different populations.</w:t>
      </w:r>
    </w:p>
    <w:p w14:paraId="3E9C7D91" w14:textId="77777777" w:rsidR="004E7D55" w:rsidRDefault="004E7D55" w:rsidP="00C748A9">
      <w:pPr>
        <w:jc w:val="both"/>
      </w:pPr>
    </w:p>
    <w:p w14:paraId="1843CAE9" w14:textId="1F895071" w:rsidR="004E7D55" w:rsidRDefault="004E7D55" w:rsidP="00C748A9">
      <w:pPr>
        <w:jc w:val="both"/>
      </w:pPr>
      <w:r>
        <w:rPr>
          <w:noProof/>
        </w:rPr>
        <w:drawing>
          <wp:inline distT="0" distB="0" distL="0" distR="0" wp14:anchorId="71DFAF27" wp14:editId="78A3ED65">
            <wp:extent cx="3089910" cy="106936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89910" cy="1069368"/>
                    </a:xfrm>
                    <a:prstGeom prst="rect">
                      <a:avLst/>
                    </a:prstGeom>
                    <a:noFill/>
                  </pic:spPr>
                </pic:pic>
              </a:graphicData>
            </a:graphic>
          </wp:inline>
        </w:drawing>
      </w:r>
    </w:p>
    <w:p w14:paraId="07FF0CD8" w14:textId="77777777" w:rsidR="002C7C9F" w:rsidRDefault="002C7C9F" w:rsidP="00C748A9">
      <w:pPr>
        <w:jc w:val="both"/>
      </w:pPr>
    </w:p>
    <w:p w14:paraId="30BA1F87" w14:textId="77777777" w:rsidR="002C7C9F" w:rsidRDefault="002C7C9F" w:rsidP="00C748A9">
      <w:pPr>
        <w:jc w:val="both"/>
      </w:pPr>
    </w:p>
    <w:p w14:paraId="0CDDE1FB" w14:textId="670E2E73" w:rsidR="004E7D55" w:rsidRDefault="004E7D55" w:rsidP="004E7D55">
      <w:pPr>
        <w:pStyle w:val="Heading1"/>
      </w:pPr>
      <w:r>
        <w:t>Conclusions</w:t>
      </w:r>
    </w:p>
    <w:p w14:paraId="1489FDE4" w14:textId="5993BB7A" w:rsidR="004E7D55" w:rsidRDefault="009E32AC" w:rsidP="00C748A9">
      <w:pPr>
        <w:jc w:val="both"/>
      </w:pPr>
      <w:r w:rsidRPr="009E32AC">
        <w:t>To conclude, the implementation of AI-assisted applications holds significant promise in revolutionizing the identification and management of mental health problems in children and adolescents within educational institutions.</w:t>
      </w:r>
      <w:r>
        <w:t xml:space="preserve"> </w:t>
      </w:r>
      <w:r w:rsidR="004E7D55" w:rsidRPr="004E7D55">
        <w:t xml:space="preserve">These applications can leverage the power of data analysis, machine learning algorithms, and personalized interventions to provide early intervention and prevention efforts. By identifying potential signs of mental health issues at an early stage, AI-assisted applications can facilitate timely intervention, preventing the worsening or chronicity of mental health problems. Moreover, these applications can bridge the gap in mental health services for children and adolescents by providing scalable and accessible support in schools where resources may be limited. This can lead to improved mental health outcomes and well-being for children and youth who may otherwise face barriers in accessing traditional mental health services. Further research, development, and implementation of AI-assisted applications can continue to advance the field of youth mental health, leading to more effective interventions, policies, and practices that promote mental health and well-being in this vulnerable population. Ethical considerations should also be carefully addressed to ensure the safety, confidentiality, and fairness of the services provided, and to protect the rights and well-being of the users. </w:t>
      </w:r>
      <w:r w:rsidRPr="009E32AC">
        <w:t>In general, the utilization of AI-assisted applications in the context of youth mental health presents significant opportunities for early intervention, prevention, and advancement of mental health support. Further endeavors in research, development, and implementation can effectively address the unfulfilled requirements of children and adolescents with mental health challenges within educational settings.</w:t>
      </w:r>
    </w:p>
    <w:p w14:paraId="64A06A01" w14:textId="77777777" w:rsidR="00566539" w:rsidRDefault="00566539" w:rsidP="00C748A9">
      <w:pPr>
        <w:jc w:val="both"/>
      </w:pPr>
    </w:p>
    <w:p w14:paraId="6580F9DA" w14:textId="77777777" w:rsidR="00566539" w:rsidRDefault="00566539" w:rsidP="00C748A9">
      <w:pPr>
        <w:jc w:val="both"/>
      </w:pPr>
    </w:p>
    <w:p w14:paraId="6E3CF3A1" w14:textId="77777777" w:rsidR="00566539" w:rsidRDefault="00566539" w:rsidP="00C748A9">
      <w:pPr>
        <w:jc w:val="both"/>
      </w:pPr>
    </w:p>
    <w:p w14:paraId="505BB473" w14:textId="77777777" w:rsidR="00566539" w:rsidRDefault="00566539" w:rsidP="00C748A9">
      <w:pPr>
        <w:jc w:val="both"/>
      </w:pPr>
    </w:p>
    <w:p w14:paraId="0542467F" w14:textId="77777777" w:rsidR="00566539" w:rsidRDefault="00566539" w:rsidP="00C748A9">
      <w:pPr>
        <w:jc w:val="both"/>
      </w:pPr>
    </w:p>
    <w:p w14:paraId="7277F0F9" w14:textId="77777777" w:rsidR="00566539" w:rsidRPr="00C748A9" w:rsidRDefault="00566539" w:rsidP="00C748A9">
      <w:pPr>
        <w:jc w:val="both"/>
      </w:pPr>
    </w:p>
    <w:p w14:paraId="132986DA" w14:textId="77777777" w:rsidR="00566539" w:rsidRDefault="00566539" w:rsidP="00566539">
      <w:pPr>
        <w:pStyle w:val="Heading1"/>
        <w:numPr>
          <w:ilvl w:val="0"/>
          <w:numId w:val="0"/>
        </w:numPr>
        <w:ind w:left="216"/>
        <w:jc w:val="both"/>
      </w:pPr>
    </w:p>
    <w:p w14:paraId="1E45863A" w14:textId="77777777" w:rsidR="009B39D7" w:rsidRDefault="009B39D7" w:rsidP="009B39D7"/>
    <w:p w14:paraId="33BE99F4" w14:textId="77777777" w:rsidR="009B39D7" w:rsidRPr="009B39D7" w:rsidRDefault="009B39D7" w:rsidP="009B39D7"/>
    <w:p w14:paraId="2A53BEED" w14:textId="77777777" w:rsidR="00566539" w:rsidRPr="00566539" w:rsidRDefault="00566539" w:rsidP="00566539"/>
    <w:p w14:paraId="1467528E" w14:textId="4880A5DB" w:rsidR="002C7C9F" w:rsidRDefault="004E7D55" w:rsidP="00566539">
      <w:pPr>
        <w:pStyle w:val="Heading1"/>
      </w:pPr>
      <w:r>
        <w:t>References</w:t>
      </w:r>
    </w:p>
    <w:p w14:paraId="7D529CF9" w14:textId="77777777" w:rsidR="002C7C9F" w:rsidRPr="009B39D7" w:rsidRDefault="002C7C9F" w:rsidP="002C7C9F">
      <w:pPr>
        <w:rPr>
          <w:sz w:val="22"/>
          <w:szCs w:val="22"/>
        </w:rPr>
      </w:pPr>
    </w:p>
    <w:p w14:paraId="556A204F" w14:textId="2B4558DC" w:rsidR="0010216C" w:rsidRPr="009B39D7" w:rsidRDefault="0010216C" w:rsidP="0010216C">
      <w:pPr>
        <w:pStyle w:val="Keywords"/>
        <w:ind w:firstLine="0"/>
        <w:rPr>
          <w:b w:val="0"/>
          <w:bCs w:val="0"/>
          <w:iCs/>
          <w:sz w:val="20"/>
          <w:szCs w:val="20"/>
        </w:rPr>
      </w:pPr>
      <w:r>
        <w:rPr>
          <w:b w:val="0"/>
          <w:bCs w:val="0"/>
          <w:i w:val="0"/>
          <w:sz w:val="20"/>
          <w:szCs w:val="20"/>
        </w:rPr>
        <w:t xml:space="preserve">1) </w:t>
      </w:r>
      <w:r w:rsidRPr="0010216C">
        <w:rPr>
          <w:b w:val="0"/>
          <w:bCs w:val="0"/>
          <w:i w:val="0"/>
          <w:sz w:val="20"/>
          <w:szCs w:val="20"/>
        </w:rPr>
        <w:t>Shahraki-Sanavi F, Ansari-Moghaddam A, Mohammadi M, Bakhshani NM, Salehiniya H</w:t>
      </w:r>
      <w:r>
        <w:rPr>
          <w:b w:val="0"/>
          <w:bCs w:val="0"/>
          <w:i w:val="0"/>
          <w:sz w:val="20"/>
          <w:szCs w:val="20"/>
        </w:rPr>
        <w:t>:</w:t>
      </w:r>
      <w:r w:rsidRPr="0010216C">
        <w:rPr>
          <w:b w:val="0"/>
          <w:bCs w:val="0"/>
          <w:iCs/>
          <w:sz w:val="20"/>
          <w:szCs w:val="20"/>
        </w:rPr>
        <w:t xml:space="preserve"> Effectiveness of school-based mental health programs on mental health among adolescents.</w:t>
      </w:r>
      <w:r w:rsidRPr="0010216C">
        <w:rPr>
          <w:b w:val="0"/>
          <w:bCs w:val="0"/>
          <w:i w:val="0"/>
          <w:sz w:val="20"/>
          <w:szCs w:val="20"/>
        </w:rPr>
        <w:t xml:space="preserve"> J Educ Health Promot. 2020</w:t>
      </w:r>
      <w:r>
        <w:rPr>
          <w:b w:val="0"/>
          <w:bCs w:val="0"/>
          <w:i w:val="0"/>
          <w:sz w:val="20"/>
          <w:szCs w:val="20"/>
        </w:rPr>
        <w:t xml:space="preserve"> [</w:t>
      </w:r>
      <w:hyperlink r:id="rId16" w:history="1">
        <w:r w:rsidRPr="00BA622C">
          <w:rPr>
            <w:rStyle w:val="Hyperlink"/>
            <w:b w:val="0"/>
            <w:bCs w:val="0"/>
            <w:i w:val="0"/>
            <w:sz w:val="20"/>
            <w:szCs w:val="20"/>
          </w:rPr>
          <w:t>https://www.ncbi.nlm.nih.gov/pmc/articles/PMC7377131/</w:t>
        </w:r>
      </w:hyperlink>
      <w:r w:rsidRPr="009B39D7">
        <w:rPr>
          <w:b w:val="0"/>
          <w:bCs w:val="0"/>
          <w:i w:val="0"/>
          <w:sz w:val="20"/>
          <w:szCs w:val="20"/>
        </w:rPr>
        <w:t>]</w:t>
      </w:r>
    </w:p>
    <w:p w14:paraId="7F3A7559" w14:textId="63665661" w:rsidR="009B39D7" w:rsidRDefault="009B39D7" w:rsidP="00EF265F">
      <w:pPr>
        <w:pStyle w:val="Keywords"/>
        <w:spacing w:after="0"/>
        <w:ind w:firstLine="0"/>
        <w:rPr>
          <w:b w:val="0"/>
          <w:bCs w:val="0"/>
          <w:i w:val="0"/>
          <w:sz w:val="20"/>
          <w:szCs w:val="20"/>
        </w:rPr>
      </w:pPr>
    </w:p>
    <w:p w14:paraId="5B5DC2F9" w14:textId="636DDF7F" w:rsidR="00EF265F" w:rsidRPr="009B39D7" w:rsidRDefault="00C82DCC" w:rsidP="00EF265F">
      <w:pPr>
        <w:pStyle w:val="Keywords"/>
        <w:spacing w:after="0"/>
        <w:ind w:firstLine="0"/>
        <w:rPr>
          <w:b w:val="0"/>
          <w:bCs w:val="0"/>
          <w:i w:val="0"/>
          <w:sz w:val="20"/>
          <w:szCs w:val="20"/>
        </w:rPr>
      </w:pPr>
      <w:r w:rsidRPr="009B39D7">
        <w:rPr>
          <w:b w:val="0"/>
          <w:bCs w:val="0"/>
          <w:i w:val="0"/>
          <w:sz w:val="20"/>
          <w:szCs w:val="20"/>
        </w:rPr>
        <w:t xml:space="preserve"> </w:t>
      </w:r>
      <w:r w:rsidR="00EF265F" w:rsidRPr="009B39D7">
        <w:rPr>
          <w:b w:val="0"/>
          <w:bCs w:val="0"/>
          <w:i w:val="0"/>
          <w:sz w:val="20"/>
          <w:szCs w:val="20"/>
        </w:rPr>
        <w:t xml:space="preserve">2) Siobhan Hugh-Jones, Kirsty Pert, Sarah Kendal, Simon Eltringham, Chris Skelton, Nahel Yaziji, Robert </w:t>
      </w:r>
      <w:r w:rsidR="0010216C" w:rsidRPr="009B39D7">
        <w:rPr>
          <w:b w:val="0"/>
          <w:bCs w:val="0"/>
          <w:i w:val="0"/>
          <w:sz w:val="20"/>
          <w:szCs w:val="20"/>
        </w:rPr>
        <w:t>West:</w:t>
      </w:r>
      <w:r w:rsidR="00EF265F" w:rsidRPr="009B39D7">
        <w:rPr>
          <w:b w:val="0"/>
          <w:bCs w:val="0"/>
          <w:i w:val="0"/>
          <w:sz w:val="20"/>
          <w:szCs w:val="20"/>
        </w:rPr>
        <w:t xml:space="preserve"> </w:t>
      </w:r>
      <w:r w:rsidR="00EF265F" w:rsidRPr="009B39D7">
        <w:rPr>
          <w:b w:val="0"/>
          <w:bCs w:val="0"/>
          <w:iCs/>
          <w:sz w:val="20"/>
          <w:szCs w:val="20"/>
        </w:rPr>
        <w:t>Adolescents accept digital mental health support in schools: A co-design and feasibility study of a school-based app for UK adolescents</w:t>
      </w:r>
      <w:r w:rsidR="009F7814" w:rsidRPr="009B39D7">
        <w:rPr>
          <w:b w:val="0"/>
          <w:bCs w:val="0"/>
          <w:iCs/>
          <w:sz w:val="20"/>
          <w:szCs w:val="20"/>
        </w:rPr>
        <w:t>;</w:t>
      </w:r>
      <w:r w:rsidR="009F7814" w:rsidRPr="009B39D7">
        <w:rPr>
          <w:b w:val="0"/>
          <w:bCs w:val="0"/>
          <w:i w:val="0"/>
          <w:sz w:val="20"/>
          <w:szCs w:val="20"/>
        </w:rPr>
        <w:t xml:space="preserve"> </w:t>
      </w:r>
      <w:r w:rsidR="00EF265F" w:rsidRPr="009B39D7">
        <w:rPr>
          <w:b w:val="0"/>
          <w:bCs w:val="0"/>
          <w:i w:val="0"/>
          <w:sz w:val="20"/>
          <w:szCs w:val="20"/>
        </w:rPr>
        <w:t xml:space="preserve">2022 </w:t>
      </w:r>
    </w:p>
    <w:p w14:paraId="632D9A29" w14:textId="4AAF61AD" w:rsidR="00EF265F" w:rsidRPr="009B39D7" w:rsidRDefault="00EF265F" w:rsidP="009F7814">
      <w:pPr>
        <w:pStyle w:val="Keywords"/>
        <w:spacing w:after="0"/>
        <w:ind w:firstLine="0"/>
        <w:rPr>
          <w:b w:val="0"/>
          <w:bCs w:val="0"/>
          <w:iCs/>
          <w:sz w:val="20"/>
          <w:szCs w:val="20"/>
          <w:u w:val="single"/>
        </w:rPr>
      </w:pPr>
      <w:r w:rsidRPr="009B39D7">
        <w:rPr>
          <w:b w:val="0"/>
          <w:bCs w:val="0"/>
          <w:i w:val="0"/>
          <w:sz w:val="20"/>
          <w:szCs w:val="20"/>
        </w:rPr>
        <w:t xml:space="preserve">[ </w:t>
      </w:r>
      <w:hyperlink r:id="rId17" w:history="1">
        <w:r w:rsidRPr="009B39D7">
          <w:rPr>
            <w:rStyle w:val="Hyperlink"/>
            <w:b w:val="0"/>
            <w:bCs w:val="0"/>
            <w:iCs/>
            <w:sz w:val="20"/>
            <w:szCs w:val="20"/>
          </w:rPr>
          <w:t>https://doi.org/10.1016/j.mhp.2022.200241</w:t>
        </w:r>
      </w:hyperlink>
      <w:r w:rsidRPr="009B39D7">
        <w:rPr>
          <w:b w:val="0"/>
          <w:bCs w:val="0"/>
          <w:iCs/>
          <w:sz w:val="20"/>
          <w:szCs w:val="20"/>
          <w:u w:val="single"/>
        </w:rPr>
        <w:t xml:space="preserve"> </w:t>
      </w:r>
      <w:r w:rsidR="009F7814" w:rsidRPr="009B39D7">
        <w:rPr>
          <w:b w:val="0"/>
          <w:bCs w:val="0"/>
          <w:iCs/>
          <w:sz w:val="20"/>
          <w:szCs w:val="20"/>
          <w:u w:val="single"/>
        </w:rPr>
        <w:t xml:space="preserve"> ]</w:t>
      </w:r>
    </w:p>
    <w:p w14:paraId="5620E8FE" w14:textId="77777777" w:rsidR="00566539" w:rsidRPr="009B39D7" w:rsidRDefault="00566539" w:rsidP="009F7814">
      <w:pPr>
        <w:pStyle w:val="Keywords"/>
        <w:spacing w:after="0"/>
        <w:ind w:firstLine="0"/>
        <w:rPr>
          <w:b w:val="0"/>
          <w:bCs w:val="0"/>
          <w:iCs/>
          <w:sz w:val="20"/>
          <w:szCs w:val="20"/>
          <w:u w:val="single"/>
        </w:rPr>
      </w:pPr>
    </w:p>
    <w:p w14:paraId="394A0D95" w14:textId="77777777" w:rsidR="009F7814" w:rsidRPr="009B39D7" w:rsidRDefault="009F7814" w:rsidP="009F7814">
      <w:pPr>
        <w:pStyle w:val="Keywords"/>
        <w:spacing w:after="0"/>
        <w:ind w:firstLine="0"/>
        <w:rPr>
          <w:b w:val="0"/>
          <w:bCs w:val="0"/>
          <w:i w:val="0"/>
          <w:sz w:val="20"/>
          <w:szCs w:val="20"/>
        </w:rPr>
      </w:pPr>
    </w:p>
    <w:p w14:paraId="114D3BB9" w14:textId="5718D166" w:rsidR="00C82DCC" w:rsidRPr="009B39D7" w:rsidRDefault="00C82DCC" w:rsidP="00C82DCC">
      <w:pPr>
        <w:pStyle w:val="NoSpacing"/>
        <w:jc w:val="both"/>
      </w:pPr>
      <w:r w:rsidRPr="009B39D7">
        <w:rPr>
          <w:iCs/>
        </w:rPr>
        <w:t xml:space="preserve"> 3) </w:t>
      </w:r>
      <w:r w:rsidRPr="009B39D7">
        <w:t xml:space="preserve">Richter A, Sjunnestrand M, Romare Strandh M, Hasson H. Implementing School-Based Mental Health Services: </w:t>
      </w:r>
      <w:r w:rsidRPr="009B39D7">
        <w:rPr>
          <w:i/>
        </w:rPr>
        <w:t>A Scoping Review of the Literature Summarizing the Factors That Affect Implementation</w:t>
      </w:r>
      <w:r w:rsidRPr="009B39D7">
        <w:rPr>
          <w:b/>
          <w:bCs/>
          <w:i/>
        </w:rPr>
        <w:t>:</w:t>
      </w:r>
      <w:r w:rsidRPr="009B39D7">
        <w:rPr>
          <w:b/>
          <w:bCs/>
          <w:iCs/>
        </w:rPr>
        <w:t xml:space="preserve"> </w:t>
      </w:r>
      <w:r w:rsidRPr="009B39D7">
        <w:t xml:space="preserve"> International Journal of Environmental Research and Public Health. 2022 [ </w:t>
      </w:r>
      <w:hyperlink r:id="rId18" w:history="1">
        <w:r w:rsidRPr="009B39D7">
          <w:rPr>
            <w:rStyle w:val="Hyperlink"/>
          </w:rPr>
          <w:t>https://doi.org/10.3390/ijerph19063489</w:t>
        </w:r>
      </w:hyperlink>
      <w:r w:rsidRPr="009B39D7">
        <w:t xml:space="preserve"> ]</w:t>
      </w:r>
    </w:p>
    <w:p w14:paraId="5AF8E905" w14:textId="77777777" w:rsidR="00C82DCC" w:rsidRPr="009B39D7" w:rsidRDefault="00C82DCC" w:rsidP="00C82DCC">
      <w:pPr>
        <w:pStyle w:val="NoSpacing"/>
        <w:jc w:val="both"/>
        <w:rPr>
          <w:b/>
          <w:bCs/>
          <w:i/>
        </w:rPr>
      </w:pPr>
    </w:p>
    <w:p w14:paraId="5AEC894F" w14:textId="77777777" w:rsidR="00566539" w:rsidRPr="009B39D7" w:rsidRDefault="00566539" w:rsidP="00C82DCC">
      <w:pPr>
        <w:pStyle w:val="NoSpacing"/>
        <w:jc w:val="both"/>
        <w:rPr>
          <w:b/>
          <w:bCs/>
          <w:i/>
        </w:rPr>
      </w:pPr>
    </w:p>
    <w:p w14:paraId="75FCA860" w14:textId="47841B9C" w:rsidR="00C82DCC" w:rsidRPr="009B39D7" w:rsidRDefault="00C82DCC" w:rsidP="00C82DCC">
      <w:pPr>
        <w:pStyle w:val="Keywords"/>
        <w:ind w:firstLine="0"/>
        <w:rPr>
          <w:b w:val="0"/>
          <w:bCs w:val="0"/>
          <w:i w:val="0"/>
          <w:sz w:val="20"/>
          <w:szCs w:val="20"/>
        </w:rPr>
      </w:pPr>
      <w:r w:rsidRPr="009B39D7">
        <w:rPr>
          <w:b w:val="0"/>
          <w:bCs w:val="0"/>
          <w:i w:val="0"/>
          <w:sz w:val="20"/>
          <w:szCs w:val="20"/>
        </w:rPr>
        <w:t xml:space="preserve">4) Judith Borghouts, Elizabeth V Eikey, Gloria Mark, Cinthia De Leon, Stephen M Schueller, Margaret Schneider, Nicole Stadnick, Kai Zheng, Dana B Mukamel, Dara H Sorkin: </w:t>
      </w:r>
      <w:r w:rsidRPr="009B39D7">
        <w:rPr>
          <w:b w:val="0"/>
          <w:bCs w:val="0"/>
          <w:iCs/>
          <w:sz w:val="20"/>
          <w:szCs w:val="20"/>
        </w:rPr>
        <w:t>Understanding Mental Health App Use Among Community College Students: Web-Based Survey Study:</w:t>
      </w:r>
      <w:r w:rsidRPr="009B39D7">
        <w:rPr>
          <w:b w:val="0"/>
          <w:bCs w:val="0"/>
          <w:i w:val="0"/>
          <w:sz w:val="20"/>
          <w:szCs w:val="20"/>
        </w:rPr>
        <w:t xml:space="preserve"> J Med Internet Res 2021;23(9): e27745 [ </w:t>
      </w:r>
      <w:hyperlink r:id="rId19" w:history="1">
        <w:r w:rsidRPr="009B39D7">
          <w:rPr>
            <w:rStyle w:val="Hyperlink"/>
            <w:b w:val="0"/>
            <w:bCs w:val="0"/>
            <w:i w:val="0"/>
            <w:sz w:val="20"/>
            <w:szCs w:val="20"/>
          </w:rPr>
          <w:t>https://www.jmir.org/2021/9/e27745</w:t>
        </w:r>
      </w:hyperlink>
      <w:r w:rsidRPr="009B39D7">
        <w:rPr>
          <w:b w:val="0"/>
          <w:bCs w:val="0"/>
          <w:i w:val="0"/>
          <w:sz w:val="20"/>
          <w:szCs w:val="20"/>
        </w:rPr>
        <w:t xml:space="preserve"> ]</w:t>
      </w:r>
    </w:p>
    <w:p w14:paraId="5CC7B641" w14:textId="77777777" w:rsidR="00566539" w:rsidRPr="009B39D7" w:rsidRDefault="00566539" w:rsidP="00C82DCC">
      <w:pPr>
        <w:pStyle w:val="Keywords"/>
        <w:ind w:firstLine="0"/>
        <w:rPr>
          <w:b w:val="0"/>
          <w:bCs w:val="0"/>
          <w:i w:val="0"/>
          <w:sz w:val="20"/>
          <w:szCs w:val="20"/>
        </w:rPr>
      </w:pPr>
    </w:p>
    <w:p w14:paraId="0DFDCEE7" w14:textId="55809C86" w:rsidR="00EF265F" w:rsidRPr="009B39D7" w:rsidRDefault="00C82DCC" w:rsidP="00C82DCC">
      <w:pPr>
        <w:pStyle w:val="Keywords"/>
        <w:ind w:firstLine="0"/>
        <w:rPr>
          <w:b w:val="0"/>
          <w:bCs w:val="0"/>
          <w:i w:val="0"/>
          <w:sz w:val="20"/>
          <w:szCs w:val="20"/>
        </w:rPr>
      </w:pPr>
      <w:r w:rsidRPr="009B39D7">
        <w:rPr>
          <w:b w:val="0"/>
          <w:bCs w:val="0"/>
          <w:i w:val="0"/>
          <w:sz w:val="20"/>
          <w:szCs w:val="20"/>
        </w:rPr>
        <w:t xml:space="preserve"> </w:t>
      </w:r>
      <w:r w:rsidR="00566539" w:rsidRPr="009B39D7">
        <w:rPr>
          <w:b w:val="0"/>
          <w:bCs w:val="0"/>
          <w:i w:val="0"/>
          <w:sz w:val="20"/>
          <w:szCs w:val="20"/>
        </w:rPr>
        <w:t>5</w:t>
      </w:r>
      <w:r w:rsidR="00EF265F" w:rsidRPr="009B39D7">
        <w:rPr>
          <w:b w:val="0"/>
          <w:bCs w:val="0"/>
          <w:i w:val="0"/>
          <w:sz w:val="20"/>
          <w:szCs w:val="20"/>
        </w:rPr>
        <w:t xml:space="preserve">) </w:t>
      </w:r>
      <w:r w:rsidR="009F7814" w:rsidRPr="009B39D7">
        <w:rPr>
          <w:b w:val="0"/>
          <w:bCs w:val="0"/>
          <w:i w:val="0"/>
          <w:sz w:val="20"/>
          <w:szCs w:val="20"/>
        </w:rPr>
        <w:t xml:space="preserve">Patricia Jessiman, Judi Kidger, Liam Spencer, Emma Geijer-Simpson, Greta Kaluzeviciute, Anne–Marie Burn, Naomi Leonard &amp; Mark Limmer : </w:t>
      </w:r>
      <w:r w:rsidR="009F7814" w:rsidRPr="009B39D7">
        <w:rPr>
          <w:b w:val="0"/>
          <w:bCs w:val="0"/>
          <w:iCs/>
          <w:sz w:val="20"/>
          <w:szCs w:val="20"/>
        </w:rPr>
        <w:t>School culture and student mental health: a qualitative study in UK secondary schools</w:t>
      </w:r>
      <w:r w:rsidR="009F7814" w:rsidRPr="009B39D7">
        <w:rPr>
          <w:b w:val="0"/>
          <w:bCs w:val="0"/>
          <w:i w:val="0"/>
          <w:sz w:val="20"/>
          <w:szCs w:val="20"/>
        </w:rPr>
        <w:t xml:space="preserve"> : BMC Public Health; 2022[</w:t>
      </w:r>
      <w:hyperlink r:id="rId20" w:history="1">
        <w:r w:rsidR="009F7814" w:rsidRPr="009B39D7">
          <w:rPr>
            <w:rStyle w:val="Hyperlink"/>
            <w:b w:val="0"/>
            <w:bCs w:val="0"/>
            <w:i w:val="0"/>
            <w:sz w:val="20"/>
            <w:szCs w:val="20"/>
          </w:rPr>
          <w:t>https://bmcpublichealth.biomedcentral.com/articles/10.1186/s12889-022-13034-x</w:t>
        </w:r>
      </w:hyperlink>
      <w:r w:rsidR="009F7814" w:rsidRPr="009B39D7">
        <w:rPr>
          <w:b w:val="0"/>
          <w:bCs w:val="0"/>
          <w:i w:val="0"/>
          <w:sz w:val="20"/>
          <w:szCs w:val="20"/>
        </w:rPr>
        <w:t xml:space="preserve"> ]</w:t>
      </w:r>
    </w:p>
    <w:p w14:paraId="43E396E0" w14:textId="77777777" w:rsidR="00937F9A" w:rsidRPr="009F7814" w:rsidRDefault="00937F9A" w:rsidP="009F7814">
      <w:pPr>
        <w:pStyle w:val="Keywords"/>
        <w:rPr>
          <w:b w:val="0"/>
          <w:bCs w:val="0"/>
          <w:i w:val="0"/>
        </w:rPr>
      </w:pPr>
    </w:p>
    <w:p w14:paraId="4D15CC01" w14:textId="1190B3FE" w:rsidR="00EF265F" w:rsidRPr="00EF265F" w:rsidRDefault="00EF265F" w:rsidP="00EF265F">
      <w:pPr>
        <w:pStyle w:val="Keywords"/>
        <w:ind w:firstLine="0"/>
        <w:rPr>
          <w:b w:val="0"/>
          <w:bCs w:val="0"/>
          <w:i w:val="0"/>
        </w:rPr>
      </w:pPr>
    </w:p>
    <w:p w14:paraId="2440A7DC" w14:textId="77777777" w:rsidR="00EF265F" w:rsidRPr="00EF265F" w:rsidRDefault="00EF265F" w:rsidP="00EF265F">
      <w:pPr>
        <w:pStyle w:val="Keywords"/>
        <w:ind w:firstLine="0"/>
        <w:rPr>
          <w:b w:val="0"/>
          <w:bCs w:val="0"/>
          <w:i w:val="0"/>
        </w:rPr>
      </w:pPr>
    </w:p>
    <w:p w14:paraId="5FA0052E" w14:textId="35584449" w:rsidR="00EF265F" w:rsidRDefault="00EF265F" w:rsidP="009E03D1">
      <w:pPr>
        <w:pStyle w:val="Keywords"/>
        <w:ind w:firstLine="0"/>
        <w:rPr>
          <w:b w:val="0"/>
          <w:bCs w:val="0"/>
          <w:i w:val="0"/>
        </w:rPr>
      </w:pPr>
    </w:p>
    <w:p w14:paraId="415AE6C2" w14:textId="77777777" w:rsidR="00EF265F" w:rsidRPr="00EF265F" w:rsidRDefault="00EF265F" w:rsidP="009E03D1">
      <w:pPr>
        <w:pStyle w:val="Keywords"/>
        <w:ind w:firstLine="0"/>
        <w:rPr>
          <w:b w:val="0"/>
          <w:bCs w:val="0"/>
          <w:i w:val="0"/>
        </w:rPr>
      </w:pPr>
    </w:p>
    <w:p w14:paraId="2267BC55" w14:textId="77777777" w:rsidR="00133986" w:rsidRDefault="00133986" w:rsidP="00C748A9">
      <w:pPr>
        <w:jc w:val="both"/>
      </w:pPr>
    </w:p>
    <w:p w14:paraId="5693BF2D" w14:textId="77777777" w:rsidR="00502A80" w:rsidRPr="00502A80" w:rsidRDefault="00502A80" w:rsidP="00502A80"/>
    <w:p w14:paraId="0A3A5009" w14:textId="77777777" w:rsidR="00502A80" w:rsidRPr="00502A80" w:rsidRDefault="00502A80" w:rsidP="00502A80"/>
    <w:p w14:paraId="0E48C4D4" w14:textId="77777777" w:rsidR="00502A80" w:rsidRPr="00502A80" w:rsidRDefault="00502A80" w:rsidP="00937F9A">
      <w:pPr>
        <w:jc w:val="both"/>
      </w:pPr>
    </w:p>
    <w:p w14:paraId="6516CD84" w14:textId="77777777" w:rsidR="00502A80" w:rsidRPr="00502A80" w:rsidRDefault="00502A80" w:rsidP="0096261A">
      <w:pPr>
        <w:jc w:val="both"/>
      </w:pPr>
    </w:p>
    <w:p w14:paraId="2B7CB615" w14:textId="77777777" w:rsidR="00816184" w:rsidRDefault="00816184" w:rsidP="004D7E41">
      <w:pPr>
        <w:pStyle w:val="references"/>
        <w:numPr>
          <w:ilvl w:val="0"/>
          <w:numId w:val="0"/>
        </w:numPr>
        <w:spacing w:line="240" w:lineRule="auto"/>
        <w:rPr>
          <w:rFonts w:eastAsia="SimSun"/>
          <w:b/>
          <w:noProof w:val="0"/>
          <w:color w:val="FFC000"/>
          <w:spacing w:val="-1"/>
          <w:sz w:val="20"/>
          <w:szCs w:val="20"/>
          <w:lang w:eastAsia="x-none"/>
        </w:rPr>
      </w:pPr>
    </w:p>
    <w:p w14:paraId="43E9F49C" w14:textId="38E4FE6B" w:rsidR="00836367" w:rsidRPr="00F44186" w:rsidRDefault="00836367" w:rsidP="00B019E1">
      <w:pPr>
        <w:pStyle w:val="references"/>
        <w:numPr>
          <w:ilvl w:val="0"/>
          <w:numId w:val="0"/>
        </w:numPr>
        <w:spacing w:line="240" w:lineRule="auto"/>
        <w:rPr>
          <w:rFonts w:eastAsia="SimSun"/>
          <w:b/>
          <w:noProof w:val="0"/>
          <w:color w:val="00B0F0"/>
          <w:spacing w:val="-1"/>
          <w:sz w:val="20"/>
          <w:szCs w:val="20"/>
          <w:lang w:eastAsia="x-none"/>
        </w:rPr>
        <w:sectPr w:rsidR="00836367" w:rsidRPr="00F44186" w:rsidSect="00FF799F">
          <w:type w:val="continuous"/>
          <w:pgSz w:w="11906" w:h="16838" w:code="9"/>
          <w:pgMar w:top="1080" w:right="907" w:bottom="1440" w:left="907" w:header="720" w:footer="720" w:gutter="0"/>
          <w:cols w:num="2" w:space="360"/>
          <w:docGrid w:linePitch="360"/>
        </w:sectPr>
      </w:pPr>
    </w:p>
    <w:p w14:paraId="4D93768F" w14:textId="74FFE6BD" w:rsidR="00FF799F" w:rsidRDefault="00FF799F" w:rsidP="00FF799F">
      <w:pPr>
        <w:jc w:val="both"/>
      </w:pPr>
    </w:p>
    <w:p w14:paraId="7FE6BD6F" w14:textId="77777777" w:rsidR="004E7D55" w:rsidRDefault="004E7D55" w:rsidP="00FF799F">
      <w:pPr>
        <w:jc w:val="both"/>
      </w:pPr>
    </w:p>
    <w:p w14:paraId="51FE4AA0" w14:textId="77777777" w:rsidR="004E7D55" w:rsidRDefault="004E7D55" w:rsidP="00FF799F">
      <w:pPr>
        <w:jc w:val="both"/>
      </w:pPr>
    </w:p>
    <w:p w14:paraId="62750640" w14:textId="77777777" w:rsidR="00FF799F" w:rsidRDefault="00FF799F" w:rsidP="00FF799F">
      <w:pPr>
        <w:jc w:val="both"/>
      </w:pPr>
    </w:p>
    <w:p w14:paraId="0F3AF5C7" w14:textId="77777777" w:rsidR="00566539" w:rsidRPr="009C259A" w:rsidRDefault="00566539" w:rsidP="00FF799F">
      <w:pPr>
        <w:jc w:val="both"/>
      </w:pPr>
    </w:p>
    <w:sectPr w:rsidR="00566539" w:rsidRPr="009C259A"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EB6DC" w14:textId="77777777" w:rsidR="006403FA" w:rsidRDefault="006403FA" w:rsidP="001A3B3D">
      <w:r>
        <w:separator/>
      </w:r>
    </w:p>
  </w:endnote>
  <w:endnote w:type="continuationSeparator" w:id="0">
    <w:p w14:paraId="5E8CA69F" w14:textId="77777777" w:rsidR="006403FA" w:rsidRDefault="006403FA"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3FB1" w14:textId="1A284F9F" w:rsidR="000D7C0C" w:rsidRPr="006F6D3D" w:rsidRDefault="000D7C0C"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54141" w14:textId="77777777" w:rsidR="006403FA" w:rsidRDefault="006403FA" w:rsidP="001A3B3D">
      <w:r>
        <w:separator/>
      </w:r>
    </w:p>
  </w:footnote>
  <w:footnote w:type="continuationSeparator" w:id="0">
    <w:p w14:paraId="16B59D73" w14:textId="77777777" w:rsidR="006403FA" w:rsidRDefault="006403FA"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46469B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0349B5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BCE247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2B484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A2B01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63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BE40E30"/>
    <w:multiLevelType w:val="hybridMultilevel"/>
    <w:tmpl w:val="FB662F84"/>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2052998540">
    <w:abstractNumId w:val="14"/>
  </w:num>
  <w:num w:numId="2" w16cid:durableId="2030402503">
    <w:abstractNumId w:val="20"/>
  </w:num>
  <w:num w:numId="3" w16cid:durableId="1158497655">
    <w:abstractNumId w:val="13"/>
  </w:num>
  <w:num w:numId="4" w16cid:durableId="1470586494">
    <w:abstractNumId w:val="16"/>
  </w:num>
  <w:num w:numId="5" w16cid:durableId="215746636">
    <w:abstractNumId w:val="16"/>
  </w:num>
  <w:num w:numId="6" w16cid:durableId="31806997">
    <w:abstractNumId w:val="16"/>
  </w:num>
  <w:num w:numId="7" w16cid:durableId="1888179939">
    <w:abstractNumId w:val="16"/>
  </w:num>
  <w:num w:numId="8" w16cid:durableId="1511531230">
    <w:abstractNumId w:val="18"/>
  </w:num>
  <w:num w:numId="9" w16cid:durableId="1495297428">
    <w:abstractNumId w:val="21"/>
  </w:num>
  <w:num w:numId="10" w16cid:durableId="1134904182">
    <w:abstractNumId w:val="15"/>
  </w:num>
  <w:num w:numId="11" w16cid:durableId="465860330">
    <w:abstractNumId w:val="12"/>
  </w:num>
  <w:num w:numId="12" w16cid:durableId="885605281">
    <w:abstractNumId w:val="11"/>
  </w:num>
  <w:num w:numId="13" w16cid:durableId="1949968345">
    <w:abstractNumId w:val="0"/>
  </w:num>
  <w:num w:numId="14" w16cid:durableId="1327250147">
    <w:abstractNumId w:val="10"/>
  </w:num>
  <w:num w:numId="15" w16cid:durableId="446434635">
    <w:abstractNumId w:val="8"/>
  </w:num>
  <w:num w:numId="16" w16cid:durableId="2088070094">
    <w:abstractNumId w:val="7"/>
  </w:num>
  <w:num w:numId="17" w16cid:durableId="1764454597">
    <w:abstractNumId w:val="6"/>
  </w:num>
  <w:num w:numId="18" w16cid:durableId="1220165784">
    <w:abstractNumId w:val="5"/>
  </w:num>
  <w:num w:numId="19" w16cid:durableId="1769546917">
    <w:abstractNumId w:val="9"/>
  </w:num>
  <w:num w:numId="20" w16cid:durableId="942687251">
    <w:abstractNumId w:val="4"/>
  </w:num>
  <w:num w:numId="21" w16cid:durableId="613482885">
    <w:abstractNumId w:val="3"/>
  </w:num>
  <w:num w:numId="22" w16cid:durableId="1122456006">
    <w:abstractNumId w:val="2"/>
  </w:num>
  <w:num w:numId="23" w16cid:durableId="1071317621">
    <w:abstractNumId w:val="1"/>
  </w:num>
  <w:num w:numId="24" w16cid:durableId="1199779545">
    <w:abstractNumId w:val="17"/>
  </w:num>
  <w:num w:numId="25" w16cid:durableId="1103113047">
    <w:abstractNumId w:val="19"/>
  </w:num>
  <w:num w:numId="26" w16cid:durableId="13115214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23FE6"/>
    <w:rsid w:val="0004781E"/>
    <w:rsid w:val="0008758A"/>
    <w:rsid w:val="000B68E4"/>
    <w:rsid w:val="000C1E68"/>
    <w:rsid w:val="000C2D86"/>
    <w:rsid w:val="000C4438"/>
    <w:rsid w:val="000D36F9"/>
    <w:rsid w:val="000D7C0C"/>
    <w:rsid w:val="0010216C"/>
    <w:rsid w:val="00133986"/>
    <w:rsid w:val="001A2EFD"/>
    <w:rsid w:val="001A3B3D"/>
    <w:rsid w:val="001B67DC"/>
    <w:rsid w:val="00221D1D"/>
    <w:rsid w:val="002254A9"/>
    <w:rsid w:val="00226038"/>
    <w:rsid w:val="00233D97"/>
    <w:rsid w:val="002347A2"/>
    <w:rsid w:val="002850E3"/>
    <w:rsid w:val="002C7C9F"/>
    <w:rsid w:val="002E0CDF"/>
    <w:rsid w:val="002E7CBA"/>
    <w:rsid w:val="002F527D"/>
    <w:rsid w:val="00354FCF"/>
    <w:rsid w:val="0035639D"/>
    <w:rsid w:val="003811FC"/>
    <w:rsid w:val="00397225"/>
    <w:rsid w:val="003A175E"/>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4D7E41"/>
    <w:rsid w:val="004E7D55"/>
    <w:rsid w:val="00502A80"/>
    <w:rsid w:val="005067CE"/>
    <w:rsid w:val="005325F9"/>
    <w:rsid w:val="00537FC0"/>
    <w:rsid w:val="00551B7F"/>
    <w:rsid w:val="005629A0"/>
    <w:rsid w:val="0056610F"/>
    <w:rsid w:val="00566539"/>
    <w:rsid w:val="00575BCA"/>
    <w:rsid w:val="00582C8E"/>
    <w:rsid w:val="005A2774"/>
    <w:rsid w:val="005B0344"/>
    <w:rsid w:val="005B520E"/>
    <w:rsid w:val="005E2800"/>
    <w:rsid w:val="00605825"/>
    <w:rsid w:val="006403FA"/>
    <w:rsid w:val="00645D22"/>
    <w:rsid w:val="00651A08"/>
    <w:rsid w:val="00654204"/>
    <w:rsid w:val="00666367"/>
    <w:rsid w:val="00670434"/>
    <w:rsid w:val="006B6B66"/>
    <w:rsid w:val="006D549C"/>
    <w:rsid w:val="006F6D3D"/>
    <w:rsid w:val="007142F8"/>
    <w:rsid w:val="00715BEA"/>
    <w:rsid w:val="00740EEA"/>
    <w:rsid w:val="007436A2"/>
    <w:rsid w:val="00782EF5"/>
    <w:rsid w:val="00794804"/>
    <w:rsid w:val="007B33F1"/>
    <w:rsid w:val="007B6DDA"/>
    <w:rsid w:val="007C0308"/>
    <w:rsid w:val="007C2FF2"/>
    <w:rsid w:val="007C6F08"/>
    <w:rsid w:val="007D6232"/>
    <w:rsid w:val="007E1AFF"/>
    <w:rsid w:val="007F1F99"/>
    <w:rsid w:val="007F768F"/>
    <w:rsid w:val="0080791D"/>
    <w:rsid w:val="00810E26"/>
    <w:rsid w:val="00816184"/>
    <w:rsid w:val="00836367"/>
    <w:rsid w:val="00837416"/>
    <w:rsid w:val="00873603"/>
    <w:rsid w:val="008A2C7D"/>
    <w:rsid w:val="008B17F0"/>
    <w:rsid w:val="008B6524"/>
    <w:rsid w:val="008C3C24"/>
    <w:rsid w:val="008C4B23"/>
    <w:rsid w:val="008F6E2C"/>
    <w:rsid w:val="00903215"/>
    <w:rsid w:val="009303D9"/>
    <w:rsid w:val="00933C64"/>
    <w:rsid w:val="00936C70"/>
    <w:rsid w:val="00937F9A"/>
    <w:rsid w:val="00945FFC"/>
    <w:rsid w:val="0096261A"/>
    <w:rsid w:val="00970D63"/>
    <w:rsid w:val="00972203"/>
    <w:rsid w:val="00994367"/>
    <w:rsid w:val="009B39D7"/>
    <w:rsid w:val="009C259A"/>
    <w:rsid w:val="009E03D1"/>
    <w:rsid w:val="009E32AC"/>
    <w:rsid w:val="009F1D79"/>
    <w:rsid w:val="009F7814"/>
    <w:rsid w:val="00A00C2E"/>
    <w:rsid w:val="00A059B3"/>
    <w:rsid w:val="00A46460"/>
    <w:rsid w:val="00A670E0"/>
    <w:rsid w:val="00AE3409"/>
    <w:rsid w:val="00B019E1"/>
    <w:rsid w:val="00B11A60"/>
    <w:rsid w:val="00B22613"/>
    <w:rsid w:val="00B44A76"/>
    <w:rsid w:val="00B66F5D"/>
    <w:rsid w:val="00B768D1"/>
    <w:rsid w:val="00B8285B"/>
    <w:rsid w:val="00BA1025"/>
    <w:rsid w:val="00BC3420"/>
    <w:rsid w:val="00BD5962"/>
    <w:rsid w:val="00BD670B"/>
    <w:rsid w:val="00BE7D3C"/>
    <w:rsid w:val="00BF5FF6"/>
    <w:rsid w:val="00C0207F"/>
    <w:rsid w:val="00C16117"/>
    <w:rsid w:val="00C3075A"/>
    <w:rsid w:val="00C37ACC"/>
    <w:rsid w:val="00C74441"/>
    <w:rsid w:val="00C748A9"/>
    <w:rsid w:val="00C8040C"/>
    <w:rsid w:val="00C80D57"/>
    <w:rsid w:val="00C82DCC"/>
    <w:rsid w:val="00C919A4"/>
    <w:rsid w:val="00C929B4"/>
    <w:rsid w:val="00CA4392"/>
    <w:rsid w:val="00CC393F"/>
    <w:rsid w:val="00D2176E"/>
    <w:rsid w:val="00D2337D"/>
    <w:rsid w:val="00D632BE"/>
    <w:rsid w:val="00D72D06"/>
    <w:rsid w:val="00D7522C"/>
    <w:rsid w:val="00D7536F"/>
    <w:rsid w:val="00D76668"/>
    <w:rsid w:val="00E00A9E"/>
    <w:rsid w:val="00E07383"/>
    <w:rsid w:val="00E165BC"/>
    <w:rsid w:val="00E204AA"/>
    <w:rsid w:val="00E61E12"/>
    <w:rsid w:val="00E7596C"/>
    <w:rsid w:val="00E878F2"/>
    <w:rsid w:val="00EB5191"/>
    <w:rsid w:val="00ED0149"/>
    <w:rsid w:val="00EF265F"/>
    <w:rsid w:val="00EF7DE3"/>
    <w:rsid w:val="00F03103"/>
    <w:rsid w:val="00F1223A"/>
    <w:rsid w:val="00F271DE"/>
    <w:rsid w:val="00F3774B"/>
    <w:rsid w:val="00F420B2"/>
    <w:rsid w:val="00F44186"/>
    <w:rsid w:val="00F627DA"/>
    <w:rsid w:val="00F7288F"/>
    <w:rsid w:val="00F847A6"/>
    <w:rsid w:val="00F9441B"/>
    <w:rsid w:val="00FA4C32"/>
    <w:rsid w:val="00FE7114"/>
    <w:rsid w:val="00FE76BB"/>
    <w:rsid w:val="00FF799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link w:val="Heading6Char"/>
    <w:unhideWhenUsed/>
    <w:qFormat/>
    <w:rsid w:val="009E03D1"/>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table" w:styleId="TableGrid">
    <w:name w:val="Table Grid"/>
    <w:basedOn w:val="TableNormal"/>
    <w:rsid w:val="00D233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337D"/>
    <w:rPr>
      <w:smallCaps/>
      <w:noProof/>
    </w:rPr>
  </w:style>
  <w:style w:type="character" w:customStyle="1" w:styleId="Heading2Char">
    <w:name w:val="Heading 2 Char"/>
    <w:basedOn w:val="DefaultParagraphFont"/>
    <w:link w:val="Heading2"/>
    <w:rsid w:val="00945FFC"/>
    <w:rPr>
      <w:i/>
      <w:iCs/>
      <w:noProof/>
    </w:rPr>
  </w:style>
  <w:style w:type="character" w:styleId="Hyperlink">
    <w:name w:val="Hyperlink"/>
    <w:basedOn w:val="DefaultParagraphFont"/>
    <w:rsid w:val="00FF799F"/>
    <w:rPr>
      <w:color w:val="0563C1" w:themeColor="hyperlink"/>
      <w:u w:val="single"/>
    </w:rPr>
  </w:style>
  <w:style w:type="character" w:styleId="SubtleEmphasis">
    <w:name w:val="Subtle Emphasis"/>
    <w:basedOn w:val="DefaultParagraphFont"/>
    <w:uiPriority w:val="19"/>
    <w:qFormat/>
    <w:rsid w:val="00903215"/>
    <w:rPr>
      <w:i/>
      <w:iCs/>
      <w:color w:val="404040" w:themeColor="text1" w:themeTint="BF"/>
    </w:rPr>
  </w:style>
  <w:style w:type="character" w:styleId="UnresolvedMention">
    <w:name w:val="Unresolved Mention"/>
    <w:basedOn w:val="DefaultParagraphFont"/>
    <w:uiPriority w:val="99"/>
    <w:semiHidden/>
    <w:unhideWhenUsed/>
    <w:rsid w:val="00903215"/>
    <w:rPr>
      <w:color w:val="605E5C"/>
      <w:shd w:val="clear" w:color="auto" w:fill="E1DFDD"/>
    </w:rPr>
  </w:style>
  <w:style w:type="character" w:styleId="FollowedHyperlink">
    <w:name w:val="FollowedHyperlink"/>
    <w:basedOn w:val="DefaultParagraphFont"/>
    <w:rsid w:val="00133986"/>
    <w:rPr>
      <w:color w:val="954F72" w:themeColor="followedHyperlink"/>
      <w:u w:val="single"/>
    </w:rPr>
  </w:style>
  <w:style w:type="character" w:customStyle="1" w:styleId="Heading6Char">
    <w:name w:val="Heading 6 Char"/>
    <w:basedOn w:val="DefaultParagraphFont"/>
    <w:link w:val="Heading6"/>
    <w:rsid w:val="009E03D1"/>
    <w:rPr>
      <w:rFonts w:asciiTheme="majorHAnsi" w:eastAsiaTheme="majorEastAsia" w:hAnsiTheme="majorHAnsi" w:cstheme="majorBidi"/>
      <w:color w:val="1F4D78" w:themeColor="accent1" w:themeShade="7F"/>
    </w:rPr>
  </w:style>
  <w:style w:type="paragraph" w:styleId="NoSpacing">
    <w:name w:val="No Spacing"/>
    <w:uiPriority w:val="1"/>
    <w:qFormat/>
    <w:rsid w:val="00937F9A"/>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5514">
      <w:bodyDiv w:val="1"/>
      <w:marLeft w:val="0"/>
      <w:marRight w:val="0"/>
      <w:marTop w:val="0"/>
      <w:marBottom w:val="0"/>
      <w:divBdr>
        <w:top w:val="none" w:sz="0" w:space="0" w:color="auto"/>
        <w:left w:val="none" w:sz="0" w:space="0" w:color="auto"/>
        <w:bottom w:val="none" w:sz="0" w:space="0" w:color="auto"/>
        <w:right w:val="none" w:sz="0" w:space="0" w:color="auto"/>
      </w:divBdr>
    </w:div>
    <w:div w:id="602806498">
      <w:bodyDiv w:val="1"/>
      <w:marLeft w:val="0"/>
      <w:marRight w:val="0"/>
      <w:marTop w:val="0"/>
      <w:marBottom w:val="0"/>
      <w:divBdr>
        <w:top w:val="none" w:sz="0" w:space="0" w:color="auto"/>
        <w:left w:val="none" w:sz="0" w:space="0" w:color="auto"/>
        <w:bottom w:val="none" w:sz="0" w:space="0" w:color="auto"/>
        <w:right w:val="none" w:sz="0" w:space="0" w:color="auto"/>
      </w:divBdr>
    </w:div>
    <w:div w:id="873227798">
      <w:bodyDiv w:val="1"/>
      <w:marLeft w:val="0"/>
      <w:marRight w:val="0"/>
      <w:marTop w:val="0"/>
      <w:marBottom w:val="0"/>
      <w:divBdr>
        <w:top w:val="none" w:sz="0" w:space="0" w:color="auto"/>
        <w:left w:val="none" w:sz="0" w:space="0" w:color="auto"/>
        <w:bottom w:val="none" w:sz="0" w:space="0" w:color="auto"/>
        <w:right w:val="none" w:sz="0" w:space="0" w:color="auto"/>
      </w:divBdr>
      <w:divsChild>
        <w:div w:id="649017505">
          <w:marLeft w:val="0"/>
          <w:marRight w:val="0"/>
          <w:marTop w:val="0"/>
          <w:marBottom w:val="0"/>
          <w:divBdr>
            <w:top w:val="none" w:sz="0" w:space="0" w:color="auto"/>
            <w:left w:val="none" w:sz="0" w:space="0" w:color="auto"/>
            <w:bottom w:val="none" w:sz="0" w:space="0" w:color="auto"/>
            <w:right w:val="none" w:sz="0" w:space="0" w:color="auto"/>
          </w:divBdr>
          <w:divsChild>
            <w:div w:id="1288700322">
              <w:marLeft w:val="0"/>
              <w:marRight w:val="0"/>
              <w:marTop w:val="0"/>
              <w:marBottom w:val="0"/>
              <w:divBdr>
                <w:top w:val="none" w:sz="0" w:space="0" w:color="auto"/>
                <w:left w:val="none" w:sz="0" w:space="0" w:color="auto"/>
                <w:bottom w:val="none" w:sz="0" w:space="0" w:color="auto"/>
                <w:right w:val="none" w:sz="0" w:space="0" w:color="auto"/>
              </w:divBdr>
              <w:divsChild>
                <w:div w:id="1550336684">
                  <w:marLeft w:val="0"/>
                  <w:marRight w:val="0"/>
                  <w:marTop w:val="0"/>
                  <w:marBottom w:val="0"/>
                  <w:divBdr>
                    <w:top w:val="none" w:sz="0" w:space="0" w:color="auto"/>
                    <w:left w:val="none" w:sz="0" w:space="0" w:color="auto"/>
                    <w:bottom w:val="none" w:sz="0" w:space="0" w:color="auto"/>
                    <w:right w:val="none" w:sz="0" w:space="0" w:color="auto"/>
                  </w:divBdr>
                  <w:divsChild>
                    <w:div w:id="1446149368">
                      <w:marLeft w:val="0"/>
                      <w:marRight w:val="0"/>
                      <w:marTop w:val="0"/>
                      <w:marBottom w:val="0"/>
                      <w:divBdr>
                        <w:top w:val="none" w:sz="0" w:space="0" w:color="auto"/>
                        <w:left w:val="none" w:sz="0" w:space="0" w:color="auto"/>
                        <w:bottom w:val="none" w:sz="0" w:space="0" w:color="auto"/>
                        <w:right w:val="none" w:sz="0" w:space="0" w:color="auto"/>
                      </w:divBdr>
                      <w:divsChild>
                        <w:div w:id="1156995094">
                          <w:marLeft w:val="0"/>
                          <w:marRight w:val="0"/>
                          <w:marTop w:val="0"/>
                          <w:marBottom w:val="0"/>
                          <w:divBdr>
                            <w:top w:val="none" w:sz="0" w:space="0" w:color="auto"/>
                            <w:left w:val="none" w:sz="0" w:space="0" w:color="auto"/>
                            <w:bottom w:val="none" w:sz="0" w:space="0" w:color="auto"/>
                            <w:right w:val="none" w:sz="0" w:space="0" w:color="auto"/>
                          </w:divBdr>
                          <w:divsChild>
                            <w:div w:id="226494606">
                              <w:marLeft w:val="-240"/>
                              <w:marRight w:val="-120"/>
                              <w:marTop w:val="0"/>
                              <w:marBottom w:val="0"/>
                              <w:divBdr>
                                <w:top w:val="none" w:sz="0" w:space="0" w:color="auto"/>
                                <w:left w:val="none" w:sz="0" w:space="0" w:color="auto"/>
                                <w:bottom w:val="none" w:sz="0" w:space="0" w:color="auto"/>
                                <w:right w:val="none" w:sz="0" w:space="0" w:color="auto"/>
                              </w:divBdr>
                              <w:divsChild>
                                <w:div w:id="1650406477">
                                  <w:marLeft w:val="0"/>
                                  <w:marRight w:val="0"/>
                                  <w:marTop w:val="0"/>
                                  <w:marBottom w:val="60"/>
                                  <w:divBdr>
                                    <w:top w:val="none" w:sz="0" w:space="0" w:color="auto"/>
                                    <w:left w:val="none" w:sz="0" w:space="0" w:color="auto"/>
                                    <w:bottom w:val="none" w:sz="0" w:space="0" w:color="auto"/>
                                    <w:right w:val="none" w:sz="0" w:space="0" w:color="auto"/>
                                  </w:divBdr>
                                  <w:divsChild>
                                    <w:div w:id="2024159242">
                                      <w:marLeft w:val="0"/>
                                      <w:marRight w:val="0"/>
                                      <w:marTop w:val="0"/>
                                      <w:marBottom w:val="0"/>
                                      <w:divBdr>
                                        <w:top w:val="none" w:sz="0" w:space="0" w:color="auto"/>
                                        <w:left w:val="none" w:sz="0" w:space="0" w:color="auto"/>
                                        <w:bottom w:val="none" w:sz="0" w:space="0" w:color="auto"/>
                                        <w:right w:val="none" w:sz="0" w:space="0" w:color="auto"/>
                                      </w:divBdr>
                                      <w:divsChild>
                                        <w:div w:id="335807274">
                                          <w:marLeft w:val="0"/>
                                          <w:marRight w:val="0"/>
                                          <w:marTop w:val="0"/>
                                          <w:marBottom w:val="0"/>
                                          <w:divBdr>
                                            <w:top w:val="none" w:sz="0" w:space="0" w:color="auto"/>
                                            <w:left w:val="none" w:sz="0" w:space="0" w:color="auto"/>
                                            <w:bottom w:val="none" w:sz="0" w:space="0" w:color="auto"/>
                                            <w:right w:val="none" w:sz="0" w:space="0" w:color="auto"/>
                                          </w:divBdr>
                                          <w:divsChild>
                                            <w:div w:id="1388067858">
                                              <w:marLeft w:val="0"/>
                                              <w:marRight w:val="0"/>
                                              <w:marTop w:val="0"/>
                                              <w:marBottom w:val="0"/>
                                              <w:divBdr>
                                                <w:top w:val="none" w:sz="0" w:space="0" w:color="auto"/>
                                                <w:left w:val="none" w:sz="0" w:space="0" w:color="auto"/>
                                                <w:bottom w:val="none" w:sz="0" w:space="0" w:color="auto"/>
                                                <w:right w:val="none" w:sz="0" w:space="0" w:color="auto"/>
                                              </w:divBdr>
                                              <w:divsChild>
                                                <w:div w:id="202277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
          <w:marRight w:val="0"/>
          <w:marTop w:val="0"/>
          <w:marBottom w:val="0"/>
          <w:divBdr>
            <w:top w:val="none" w:sz="0" w:space="0" w:color="auto"/>
            <w:left w:val="none" w:sz="0" w:space="0" w:color="auto"/>
            <w:bottom w:val="none" w:sz="0" w:space="0" w:color="auto"/>
            <w:right w:val="none" w:sz="0" w:space="0" w:color="auto"/>
          </w:divBdr>
          <w:divsChild>
            <w:div w:id="225528213">
              <w:marLeft w:val="0"/>
              <w:marRight w:val="0"/>
              <w:marTop w:val="0"/>
              <w:marBottom w:val="0"/>
              <w:divBdr>
                <w:top w:val="none" w:sz="0" w:space="0" w:color="auto"/>
                <w:left w:val="none" w:sz="0" w:space="0" w:color="auto"/>
                <w:bottom w:val="none" w:sz="0" w:space="0" w:color="auto"/>
                <w:right w:val="none" w:sz="0" w:space="0" w:color="auto"/>
              </w:divBdr>
              <w:divsChild>
                <w:div w:id="962538366">
                  <w:marLeft w:val="0"/>
                  <w:marRight w:val="0"/>
                  <w:marTop w:val="0"/>
                  <w:marBottom w:val="0"/>
                  <w:divBdr>
                    <w:top w:val="none" w:sz="0" w:space="0" w:color="auto"/>
                    <w:left w:val="none" w:sz="0" w:space="0" w:color="auto"/>
                    <w:bottom w:val="none" w:sz="0" w:space="0" w:color="auto"/>
                    <w:right w:val="none" w:sz="0" w:space="0" w:color="auto"/>
                  </w:divBdr>
                  <w:divsChild>
                    <w:div w:id="98959808">
                      <w:marLeft w:val="0"/>
                      <w:marRight w:val="0"/>
                      <w:marTop w:val="0"/>
                      <w:marBottom w:val="0"/>
                      <w:divBdr>
                        <w:top w:val="none" w:sz="0" w:space="0" w:color="auto"/>
                        <w:left w:val="none" w:sz="0" w:space="0" w:color="auto"/>
                        <w:bottom w:val="none" w:sz="0" w:space="0" w:color="auto"/>
                        <w:right w:val="none" w:sz="0" w:space="0" w:color="auto"/>
                      </w:divBdr>
                      <w:divsChild>
                        <w:div w:id="420183238">
                          <w:marLeft w:val="0"/>
                          <w:marRight w:val="0"/>
                          <w:marTop w:val="0"/>
                          <w:marBottom w:val="0"/>
                          <w:divBdr>
                            <w:top w:val="none" w:sz="0" w:space="0" w:color="auto"/>
                            <w:left w:val="none" w:sz="0" w:space="0" w:color="auto"/>
                            <w:bottom w:val="none" w:sz="0" w:space="0" w:color="auto"/>
                            <w:right w:val="none" w:sz="0" w:space="0" w:color="auto"/>
                          </w:divBdr>
                          <w:divsChild>
                            <w:div w:id="1882668339">
                              <w:marLeft w:val="0"/>
                              <w:marRight w:val="120"/>
                              <w:marTop w:val="0"/>
                              <w:marBottom w:val="0"/>
                              <w:divBdr>
                                <w:top w:val="none" w:sz="0" w:space="0" w:color="auto"/>
                                <w:left w:val="none" w:sz="0" w:space="0" w:color="auto"/>
                                <w:bottom w:val="none" w:sz="0" w:space="0" w:color="auto"/>
                                <w:right w:val="none" w:sz="0" w:space="0" w:color="auto"/>
                              </w:divBdr>
                              <w:divsChild>
                                <w:div w:id="597299774">
                                  <w:marLeft w:val="-300"/>
                                  <w:marRight w:val="0"/>
                                  <w:marTop w:val="0"/>
                                  <w:marBottom w:val="0"/>
                                  <w:divBdr>
                                    <w:top w:val="none" w:sz="0" w:space="0" w:color="auto"/>
                                    <w:left w:val="none" w:sz="0" w:space="0" w:color="auto"/>
                                    <w:bottom w:val="none" w:sz="0" w:space="0" w:color="auto"/>
                                    <w:right w:val="none" w:sz="0" w:space="0" w:color="auto"/>
                                  </w:divBdr>
                                </w:div>
                              </w:divsChild>
                            </w:div>
                            <w:div w:id="1501265019">
                              <w:marLeft w:val="-240"/>
                              <w:marRight w:val="-120"/>
                              <w:marTop w:val="0"/>
                              <w:marBottom w:val="0"/>
                              <w:divBdr>
                                <w:top w:val="none" w:sz="0" w:space="0" w:color="auto"/>
                                <w:left w:val="none" w:sz="0" w:space="0" w:color="auto"/>
                                <w:bottom w:val="none" w:sz="0" w:space="0" w:color="auto"/>
                                <w:right w:val="none" w:sz="0" w:space="0" w:color="auto"/>
                              </w:divBdr>
                              <w:divsChild>
                                <w:div w:id="457573458">
                                  <w:marLeft w:val="0"/>
                                  <w:marRight w:val="0"/>
                                  <w:marTop w:val="0"/>
                                  <w:marBottom w:val="60"/>
                                  <w:divBdr>
                                    <w:top w:val="none" w:sz="0" w:space="0" w:color="auto"/>
                                    <w:left w:val="none" w:sz="0" w:space="0" w:color="auto"/>
                                    <w:bottom w:val="none" w:sz="0" w:space="0" w:color="auto"/>
                                    <w:right w:val="none" w:sz="0" w:space="0" w:color="auto"/>
                                  </w:divBdr>
                                  <w:divsChild>
                                    <w:div w:id="1957364360">
                                      <w:marLeft w:val="0"/>
                                      <w:marRight w:val="0"/>
                                      <w:marTop w:val="0"/>
                                      <w:marBottom w:val="0"/>
                                      <w:divBdr>
                                        <w:top w:val="none" w:sz="0" w:space="0" w:color="auto"/>
                                        <w:left w:val="none" w:sz="0" w:space="0" w:color="auto"/>
                                        <w:bottom w:val="none" w:sz="0" w:space="0" w:color="auto"/>
                                        <w:right w:val="none" w:sz="0" w:space="0" w:color="auto"/>
                                      </w:divBdr>
                                      <w:divsChild>
                                        <w:div w:id="1298224857">
                                          <w:marLeft w:val="0"/>
                                          <w:marRight w:val="0"/>
                                          <w:marTop w:val="0"/>
                                          <w:marBottom w:val="0"/>
                                          <w:divBdr>
                                            <w:top w:val="none" w:sz="0" w:space="0" w:color="auto"/>
                                            <w:left w:val="none" w:sz="0" w:space="0" w:color="auto"/>
                                            <w:bottom w:val="none" w:sz="0" w:space="0" w:color="auto"/>
                                            <w:right w:val="none" w:sz="0" w:space="0" w:color="auto"/>
                                          </w:divBdr>
                                          <w:divsChild>
                                            <w:div w:id="1364014179">
                                              <w:marLeft w:val="0"/>
                                              <w:marRight w:val="0"/>
                                              <w:marTop w:val="0"/>
                                              <w:marBottom w:val="0"/>
                                              <w:divBdr>
                                                <w:top w:val="none" w:sz="0" w:space="0" w:color="auto"/>
                                                <w:left w:val="none" w:sz="0" w:space="0" w:color="auto"/>
                                                <w:bottom w:val="none" w:sz="0" w:space="0" w:color="auto"/>
                                                <w:right w:val="none" w:sz="0" w:space="0" w:color="auto"/>
                                              </w:divBdr>
                                              <w:divsChild>
                                                <w:div w:id="20457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
                          <w:marRight w:val="0"/>
                          <w:marTop w:val="0"/>
                          <w:marBottom w:val="0"/>
                          <w:divBdr>
                            <w:top w:val="none" w:sz="0" w:space="0" w:color="auto"/>
                            <w:left w:val="none" w:sz="0" w:space="0" w:color="auto"/>
                            <w:bottom w:val="none" w:sz="0" w:space="0" w:color="auto"/>
                            <w:right w:val="none" w:sz="0" w:space="0" w:color="auto"/>
                          </w:divBdr>
                          <w:divsChild>
                            <w:div w:id="176411011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
          <w:marRight w:val="0"/>
          <w:marTop w:val="0"/>
          <w:marBottom w:val="0"/>
          <w:divBdr>
            <w:top w:val="none" w:sz="0" w:space="0" w:color="auto"/>
            <w:left w:val="none" w:sz="0" w:space="0" w:color="auto"/>
            <w:bottom w:val="none" w:sz="0" w:space="0" w:color="auto"/>
            <w:right w:val="none" w:sz="0" w:space="0" w:color="auto"/>
          </w:divBdr>
          <w:divsChild>
            <w:div w:id="855996288">
              <w:marLeft w:val="0"/>
              <w:marRight w:val="0"/>
              <w:marTop w:val="0"/>
              <w:marBottom w:val="0"/>
              <w:divBdr>
                <w:top w:val="none" w:sz="0" w:space="0" w:color="auto"/>
                <w:left w:val="none" w:sz="0" w:space="0" w:color="auto"/>
                <w:bottom w:val="none" w:sz="0" w:space="0" w:color="auto"/>
                <w:right w:val="none" w:sz="0" w:space="0" w:color="auto"/>
              </w:divBdr>
              <w:divsChild>
                <w:div w:id="1884630187">
                  <w:marLeft w:val="0"/>
                  <w:marRight w:val="0"/>
                  <w:marTop w:val="0"/>
                  <w:marBottom w:val="0"/>
                  <w:divBdr>
                    <w:top w:val="none" w:sz="0" w:space="0" w:color="auto"/>
                    <w:left w:val="none" w:sz="0" w:space="0" w:color="auto"/>
                    <w:bottom w:val="none" w:sz="0" w:space="0" w:color="auto"/>
                    <w:right w:val="none" w:sz="0" w:space="0" w:color="auto"/>
                  </w:divBdr>
                  <w:divsChild>
                    <w:div w:id="262735749">
                      <w:marLeft w:val="0"/>
                      <w:marRight w:val="0"/>
                      <w:marTop w:val="0"/>
                      <w:marBottom w:val="0"/>
                      <w:divBdr>
                        <w:top w:val="none" w:sz="0" w:space="0" w:color="auto"/>
                        <w:left w:val="none" w:sz="0" w:space="0" w:color="auto"/>
                        <w:bottom w:val="none" w:sz="0" w:space="0" w:color="auto"/>
                        <w:right w:val="none" w:sz="0" w:space="0" w:color="auto"/>
                      </w:divBdr>
                      <w:divsChild>
                        <w:div w:id="142742123">
                          <w:marLeft w:val="0"/>
                          <w:marRight w:val="0"/>
                          <w:marTop w:val="0"/>
                          <w:marBottom w:val="0"/>
                          <w:divBdr>
                            <w:top w:val="none" w:sz="0" w:space="0" w:color="auto"/>
                            <w:left w:val="none" w:sz="0" w:space="0" w:color="auto"/>
                            <w:bottom w:val="none" w:sz="0" w:space="0" w:color="auto"/>
                            <w:right w:val="none" w:sz="0" w:space="0" w:color="auto"/>
                          </w:divBdr>
                          <w:divsChild>
                            <w:div w:id="1171749460">
                              <w:marLeft w:val="0"/>
                              <w:marRight w:val="120"/>
                              <w:marTop w:val="0"/>
                              <w:marBottom w:val="0"/>
                              <w:divBdr>
                                <w:top w:val="none" w:sz="0" w:space="0" w:color="auto"/>
                                <w:left w:val="none" w:sz="0" w:space="0" w:color="auto"/>
                                <w:bottom w:val="none" w:sz="0" w:space="0" w:color="auto"/>
                                <w:right w:val="none" w:sz="0" w:space="0" w:color="auto"/>
                              </w:divBdr>
                              <w:divsChild>
                                <w:div w:id="2106076372">
                                  <w:marLeft w:val="-300"/>
                                  <w:marRight w:val="0"/>
                                  <w:marTop w:val="0"/>
                                  <w:marBottom w:val="0"/>
                                  <w:divBdr>
                                    <w:top w:val="none" w:sz="0" w:space="0" w:color="auto"/>
                                    <w:left w:val="none" w:sz="0" w:space="0" w:color="auto"/>
                                    <w:bottom w:val="none" w:sz="0" w:space="0" w:color="auto"/>
                                    <w:right w:val="none" w:sz="0" w:space="0" w:color="auto"/>
                                  </w:divBdr>
                                </w:div>
                              </w:divsChild>
                            </w:div>
                            <w:div w:id="1220021926">
                              <w:marLeft w:val="-240"/>
                              <w:marRight w:val="-120"/>
                              <w:marTop w:val="0"/>
                              <w:marBottom w:val="0"/>
                              <w:divBdr>
                                <w:top w:val="none" w:sz="0" w:space="0" w:color="auto"/>
                                <w:left w:val="none" w:sz="0" w:space="0" w:color="auto"/>
                                <w:bottom w:val="none" w:sz="0" w:space="0" w:color="auto"/>
                                <w:right w:val="none" w:sz="0" w:space="0" w:color="auto"/>
                              </w:divBdr>
                              <w:divsChild>
                                <w:div w:id="777525368">
                                  <w:marLeft w:val="0"/>
                                  <w:marRight w:val="0"/>
                                  <w:marTop w:val="0"/>
                                  <w:marBottom w:val="60"/>
                                  <w:divBdr>
                                    <w:top w:val="none" w:sz="0" w:space="0" w:color="auto"/>
                                    <w:left w:val="none" w:sz="0" w:space="0" w:color="auto"/>
                                    <w:bottom w:val="none" w:sz="0" w:space="0" w:color="auto"/>
                                    <w:right w:val="none" w:sz="0" w:space="0" w:color="auto"/>
                                  </w:divBdr>
                                  <w:divsChild>
                                    <w:div w:id="1247884867">
                                      <w:marLeft w:val="0"/>
                                      <w:marRight w:val="0"/>
                                      <w:marTop w:val="0"/>
                                      <w:marBottom w:val="0"/>
                                      <w:divBdr>
                                        <w:top w:val="none" w:sz="0" w:space="0" w:color="auto"/>
                                        <w:left w:val="none" w:sz="0" w:space="0" w:color="auto"/>
                                        <w:bottom w:val="none" w:sz="0" w:space="0" w:color="auto"/>
                                        <w:right w:val="none" w:sz="0" w:space="0" w:color="auto"/>
                                      </w:divBdr>
                                      <w:divsChild>
                                        <w:div w:id="568805126">
                                          <w:marLeft w:val="0"/>
                                          <w:marRight w:val="0"/>
                                          <w:marTop w:val="0"/>
                                          <w:marBottom w:val="0"/>
                                          <w:divBdr>
                                            <w:top w:val="none" w:sz="0" w:space="0" w:color="auto"/>
                                            <w:left w:val="none" w:sz="0" w:space="0" w:color="auto"/>
                                            <w:bottom w:val="none" w:sz="0" w:space="0" w:color="auto"/>
                                            <w:right w:val="none" w:sz="0" w:space="0" w:color="auto"/>
                                          </w:divBdr>
                                          <w:divsChild>
                                            <w:div w:id="1697659118">
                                              <w:marLeft w:val="0"/>
                                              <w:marRight w:val="0"/>
                                              <w:marTop w:val="0"/>
                                              <w:marBottom w:val="0"/>
                                              <w:divBdr>
                                                <w:top w:val="none" w:sz="0" w:space="0" w:color="auto"/>
                                                <w:left w:val="none" w:sz="0" w:space="0" w:color="auto"/>
                                                <w:bottom w:val="none" w:sz="0" w:space="0" w:color="auto"/>
                                                <w:right w:val="none" w:sz="0" w:space="0" w:color="auto"/>
                                              </w:divBdr>
                                              <w:divsChild>
                                                <w:div w:id="78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
          <w:marRight w:val="0"/>
          <w:marTop w:val="0"/>
          <w:marBottom w:val="0"/>
          <w:divBdr>
            <w:top w:val="none" w:sz="0" w:space="0" w:color="auto"/>
            <w:left w:val="none" w:sz="0" w:space="0" w:color="auto"/>
            <w:bottom w:val="none" w:sz="0" w:space="0" w:color="auto"/>
            <w:right w:val="none" w:sz="0" w:space="0" w:color="auto"/>
          </w:divBdr>
          <w:divsChild>
            <w:div w:id="398673830">
              <w:marLeft w:val="0"/>
              <w:marRight w:val="0"/>
              <w:marTop w:val="0"/>
              <w:marBottom w:val="240"/>
              <w:divBdr>
                <w:top w:val="none" w:sz="0" w:space="0" w:color="auto"/>
                <w:left w:val="none" w:sz="0" w:space="0" w:color="auto"/>
                <w:bottom w:val="none" w:sz="0" w:space="0" w:color="auto"/>
                <w:right w:val="none" w:sz="0" w:space="0" w:color="auto"/>
              </w:divBdr>
              <w:divsChild>
                <w:div w:id="1202399272">
                  <w:marLeft w:val="0"/>
                  <w:marRight w:val="0"/>
                  <w:marTop w:val="0"/>
                  <w:marBottom w:val="0"/>
                  <w:divBdr>
                    <w:top w:val="none" w:sz="0" w:space="0" w:color="auto"/>
                    <w:left w:val="none" w:sz="0" w:space="0" w:color="auto"/>
                    <w:bottom w:val="none" w:sz="0" w:space="0" w:color="auto"/>
                    <w:right w:val="none" w:sz="0" w:space="0" w:color="auto"/>
                  </w:divBdr>
                  <w:divsChild>
                    <w:div w:id="1836874966">
                      <w:marLeft w:val="0"/>
                      <w:marRight w:val="0"/>
                      <w:marTop w:val="0"/>
                      <w:marBottom w:val="0"/>
                      <w:divBdr>
                        <w:top w:val="none" w:sz="0" w:space="0" w:color="auto"/>
                        <w:left w:val="none" w:sz="0" w:space="0" w:color="auto"/>
                        <w:bottom w:val="none" w:sz="0" w:space="0" w:color="auto"/>
                        <w:right w:val="none" w:sz="0" w:space="0" w:color="auto"/>
                      </w:divBdr>
                      <w:divsChild>
                        <w:div w:id="1360277637">
                          <w:marLeft w:val="0"/>
                          <w:marRight w:val="0"/>
                          <w:marTop w:val="0"/>
                          <w:marBottom w:val="0"/>
                          <w:divBdr>
                            <w:top w:val="none" w:sz="0" w:space="0" w:color="auto"/>
                            <w:left w:val="none" w:sz="0" w:space="0" w:color="auto"/>
                            <w:bottom w:val="none" w:sz="0" w:space="0" w:color="auto"/>
                            <w:right w:val="none" w:sz="0" w:space="0" w:color="auto"/>
                          </w:divBdr>
                          <w:divsChild>
                            <w:div w:id="1893299864">
                              <w:marLeft w:val="0"/>
                              <w:marRight w:val="120"/>
                              <w:marTop w:val="0"/>
                              <w:marBottom w:val="0"/>
                              <w:divBdr>
                                <w:top w:val="none" w:sz="0" w:space="0" w:color="auto"/>
                                <w:left w:val="none" w:sz="0" w:space="0" w:color="auto"/>
                                <w:bottom w:val="none" w:sz="0" w:space="0" w:color="auto"/>
                                <w:right w:val="none" w:sz="0" w:space="0" w:color="auto"/>
                              </w:divBdr>
                              <w:divsChild>
                                <w:div w:id="1571841020">
                                  <w:marLeft w:val="-300"/>
                                  <w:marRight w:val="0"/>
                                  <w:marTop w:val="0"/>
                                  <w:marBottom w:val="0"/>
                                  <w:divBdr>
                                    <w:top w:val="none" w:sz="0" w:space="0" w:color="auto"/>
                                    <w:left w:val="none" w:sz="0" w:space="0" w:color="auto"/>
                                    <w:bottom w:val="none" w:sz="0" w:space="0" w:color="auto"/>
                                    <w:right w:val="none" w:sz="0" w:space="0" w:color="auto"/>
                                  </w:divBdr>
                                </w:div>
                              </w:divsChild>
                            </w:div>
                            <w:div w:id="1528131350">
                              <w:marLeft w:val="-240"/>
                              <w:marRight w:val="-120"/>
                              <w:marTop w:val="0"/>
                              <w:marBottom w:val="0"/>
                              <w:divBdr>
                                <w:top w:val="none" w:sz="0" w:space="0" w:color="auto"/>
                                <w:left w:val="none" w:sz="0" w:space="0" w:color="auto"/>
                                <w:bottom w:val="none" w:sz="0" w:space="0" w:color="auto"/>
                                <w:right w:val="none" w:sz="0" w:space="0" w:color="auto"/>
                              </w:divBdr>
                              <w:divsChild>
                                <w:div w:id="437025326">
                                  <w:marLeft w:val="0"/>
                                  <w:marRight w:val="0"/>
                                  <w:marTop w:val="0"/>
                                  <w:marBottom w:val="60"/>
                                  <w:divBdr>
                                    <w:top w:val="none" w:sz="0" w:space="0" w:color="auto"/>
                                    <w:left w:val="none" w:sz="0" w:space="0" w:color="auto"/>
                                    <w:bottom w:val="none" w:sz="0" w:space="0" w:color="auto"/>
                                    <w:right w:val="none" w:sz="0" w:space="0" w:color="auto"/>
                                  </w:divBdr>
                                  <w:divsChild>
                                    <w:div w:id="357505717">
                                      <w:marLeft w:val="0"/>
                                      <w:marRight w:val="0"/>
                                      <w:marTop w:val="0"/>
                                      <w:marBottom w:val="0"/>
                                      <w:divBdr>
                                        <w:top w:val="none" w:sz="0" w:space="0" w:color="auto"/>
                                        <w:left w:val="none" w:sz="0" w:space="0" w:color="auto"/>
                                        <w:bottom w:val="none" w:sz="0" w:space="0" w:color="auto"/>
                                        <w:right w:val="none" w:sz="0" w:space="0" w:color="auto"/>
                                      </w:divBdr>
                                      <w:divsChild>
                                        <w:div w:id="155075015">
                                          <w:marLeft w:val="0"/>
                                          <w:marRight w:val="0"/>
                                          <w:marTop w:val="0"/>
                                          <w:marBottom w:val="0"/>
                                          <w:divBdr>
                                            <w:top w:val="none" w:sz="0" w:space="0" w:color="auto"/>
                                            <w:left w:val="none" w:sz="0" w:space="0" w:color="auto"/>
                                            <w:bottom w:val="none" w:sz="0" w:space="0" w:color="auto"/>
                                            <w:right w:val="none" w:sz="0" w:space="0" w:color="auto"/>
                                          </w:divBdr>
                                          <w:divsChild>
                                            <w:div w:id="1236168312">
                                              <w:marLeft w:val="0"/>
                                              <w:marRight w:val="0"/>
                                              <w:marTop w:val="0"/>
                                              <w:marBottom w:val="0"/>
                                              <w:divBdr>
                                                <w:top w:val="none" w:sz="0" w:space="0" w:color="auto"/>
                                                <w:left w:val="none" w:sz="0" w:space="0" w:color="auto"/>
                                                <w:bottom w:val="none" w:sz="0" w:space="0" w:color="auto"/>
                                                <w:right w:val="none" w:sz="0" w:space="0" w:color="auto"/>
                                              </w:divBdr>
                                              <w:divsChild>
                                                <w:div w:id="12088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715403">
      <w:bodyDiv w:val="1"/>
      <w:marLeft w:val="0"/>
      <w:marRight w:val="0"/>
      <w:marTop w:val="0"/>
      <w:marBottom w:val="0"/>
      <w:divBdr>
        <w:top w:val="none" w:sz="0" w:space="0" w:color="auto"/>
        <w:left w:val="none" w:sz="0" w:space="0" w:color="auto"/>
        <w:bottom w:val="none" w:sz="0" w:space="0" w:color="auto"/>
        <w:right w:val="none" w:sz="0" w:space="0" w:color="auto"/>
      </w:divBdr>
    </w:div>
    <w:div w:id="1335107702">
      <w:bodyDiv w:val="1"/>
      <w:marLeft w:val="0"/>
      <w:marRight w:val="0"/>
      <w:marTop w:val="0"/>
      <w:marBottom w:val="0"/>
      <w:divBdr>
        <w:top w:val="none" w:sz="0" w:space="0" w:color="auto"/>
        <w:left w:val="none" w:sz="0" w:space="0" w:color="auto"/>
        <w:bottom w:val="none" w:sz="0" w:space="0" w:color="auto"/>
        <w:right w:val="none" w:sz="0" w:space="0" w:color="auto"/>
      </w:divBdr>
      <w:divsChild>
        <w:div w:id="1818300545">
          <w:marLeft w:val="0"/>
          <w:marRight w:val="0"/>
          <w:marTop w:val="0"/>
          <w:marBottom w:val="0"/>
          <w:divBdr>
            <w:top w:val="none" w:sz="0" w:space="0" w:color="auto"/>
            <w:left w:val="none" w:sz="0" w:space="0" w:color="auto"/>
            <w:bottom w:val="none" w:sz="0" w:space="0" w:color="auto"/>
            <w:right w:val="none" w:sz="0" w:space="0" w:color="auto"/>
          </w:divBdr>
        </w:div>
        <w:div w:id="1115517808">
          <w:marLeft w:val="0"/>
          <w:marRight w:val="0"/>
          <w:marTop w:val="0"/>
          <w:marBottom w:val="0"/>
          <w:divBdr>
            <w:top w:val="none" w:sz="0" w:space="0" w:color="auto"/>
            <w:left w:val="none" w:sz="0" w:space="0" w:color="auto"/>
            <w:bottom w:val="none" w:sz="0" w:space="0" w:color="auto"/>
            <w:right w:val="none" w:sz="0" w:space="0" w:color="auto"/>
          </w:divBdr>
        </w:div>
        <w:div w:id="786702801">
          <w:marLeft w:val="0"/>
          <w:marRight w:val="0"/>
          <w:marTop w:val="0"/>
          <w:marBottom w:val="0"/>
          <w:divBdr>
            <w:top w:val="none" w:sz="0" w:space="0" w:color="auto"/>
            <w:left w:val="none" w:sz="0" w:space="0" w:color="auto"/>
            <w:bottom w:val="none" w:sz="0" w:space="0" w:color="auto"/>
            <w:right w:val="none" w:sz="0" w:space="0" w:color="auto"/>
          </w:divBdr>
        </w:div>
        <w:div w:id="1406805624">
          <w:marLeft w:val="0"/>
          <w:marRight w:val="0"/>
          <w:marTop w:val="0"/>
          <w:marBottom w:val="0"/>
          <w:divBdr>
            <w:top w:val="none" w:sz="0" w:space="0" w:color="auto"/>
            <w:left w:val="none" w:sz="0" w:space="0" w:color="auto"/>
            <w:bottom w:val="none" w:sz="0" w:space="0" w:color="auto"/>
            <w:right w:val="none" w:sz="0" w:space="0" w:color="auto"/>
          </w:divBdr>
        </w:div>
      </w:divsChild>
    </w:div>
    <w:div w:id="1465394306">
      <w:bodyDiv w:val="1"/>
      <w:marLeft w:val="0"/>
      <w:marRight w:val="0"/>
      <w:marTop w:val="0"/>
      <w:marBottom w:val="0"/>
      <w:divBdr>
        <w:top w:val="none" w:sz="0" w:space="0" w:color="auto"/>
        <w:left w:val="none" w:sz="0" w:space="0" w:color="auto"/>
        <w:bottom w:val="none" w:sz="0" w:space="0" w:color="auto"/>
        <w:right w:val="none" w:sz="0" w:space="0" w:color="auto"/>
      </w:divBdr>
    </w:div>
    <w:div w:id="1505435195">
      <w:bodyDiv w:val="1"/>
      <w:marLeft w:val="0"/>
      <w:marRight w:val="0"/>
      <w:marTop w:val="0"/>
      <w:marBottom w:val="0"/>
      <w:divBdr>
        <w:top w:val="none" w:sz="0" w:space="0" w:color="auto"/>
        <w:left w:val="none" w:sz="0" w:space="0" w:color="auto"/>
        <w:bottom w:val="none" w:sz="0" w:space="0" w:color="auto"/>
        <w:right w:val="none" w:sz="0" w:space="0" w:color="auto"/>
      </w:divBdr>
      <w:divsChild>
        <w:div w:id="904069886">
          <w:marLeft w:val="0"/>
          <w:marRight w:val="0"/>
          <w:marTop w:val="0"/>
          <w:marBottom w:val="0"/>
          <w:divBdr>
            <w:top w:val="none" w:sz="0" w:space="0" w:color="auto"/>
            <w:left w:val="none" w:sz="0" w:space="0" w:color="auto"/>
            <w:bottom w:val="none" w:sz="0" w:space="0" w:color="auto"/>
            <w:right w:val="none" w:sz="0" w:space="0" w:color="auto"/>
          </w:divBdr>
        </w:div>
        <w:div w:id="1256789106">
          <w:marLeft w:val="0"/>
          <w:marRight w:val="0"/>
          <w:marTop w:val="0"/>
          <w:marBottom w:val="0"/>
          <w:divBdr>
            <w:top w:val="none" w:sz="0" w:space="0" w:color="auto"/>
            <w:left w:val="none" w:sz="0" w:space="0" w:color="auto"/>
            <w:bottom w:val="none" w:sz="0" w:space="0" w:color="auto"/>
            <w:right w:val="none" w:sz="0" w:space="0" w:color="auto"/>
          </w:divBdr>
        </w:div>
        <w:div w:id="1570923412">
          <w:marLeft w:val="0"/>
          <w:marRight w:val="0"/>
          <w:marTop w:val="0"/>
          <w:marBottom w:val="0"/>
          <w:divBdr>
            <w:top w:val="none" w:sz="0" w:space="0" w:color="auto"/>
            <w:left w:val="none" w:sz="0" w:space="0" w:color="auto"/>
            <w:bottom w:val="none" w:sz="0" w:space="0" w:color="auto"/>
            <w:right w:val="none" w:sz="0" w:space="0" w:color="auto"/>
          </w:divBdr>
        </w:div>
        <w:div w:id="1396004302">
          <w:marLeft w:val="0"/>
          <w:marRight w:val="0"/>
          <w:marTop w:val="0"/>
          <w:marBottom w:val="0"/>
          <w:divBdr>
            <w:top w:val="none" w:sz="0" w:space="0" w:color="auto"/>
            <w:left w:val="none" w:sz="0" w:space="0" w:color="auto"/>
            <w:bottom w:val="none" w:sz="0" w:space="0" w:color="auto"/>
            <w:right w:val="none" w:sz="0" w:space="0" w:color="auto"/>
          </w:divBdr>
        </w:div>
      </w:divsChild>
    </w:div>
    <w:div w:id="1700013515">
      <w:bodyDiv w:val="1"/>
      <w:marLeft w:val="0"/>
      <w:marRight w:val="0"/>
      <w:marTop w:val="0"/>
      <w:marBottom w:val="0"/>
      <w:divBdr>
        <w:top w:val="none" w:sz="0" w:space="0" w:color="auto"/>
        <w:left w:val="none" w:sz="0" w:space="0" w:color="auto"/>
        <w:bottom w:val="none" w:sz="0" w:space="0" w:color="auto"/>
        <w:right w:val="none" w:sz="0" w:space="0" w:color="auto"/>
      </w:divBdr>
    </w:div>
    <w:div w:id="1745175229">
      <w:bodyDiv w:val="1"/>
      <w:marLeft w:val="0"/>
      <w:marRight w:val="0"/>
      <w:marTop w:val="0"/>
      <w:marBottom w:val="0"/>
      <w:divBdr>
        <w:top w:val="none" w:sz="0" w:space="0" w:color="auto"/>
        <w:left w:val="none" w:sz="0" w:space="0" w:color="auto"/>
        <w:bottom w:val="none" w:sz="0" w:space="0" w:color="auto"/>
        <w:right w:val="none" w:sz="0" w:space="0" w:color="auto"/>
      </w:divBdr>
    </w:div>
    <w:div w:id="1916893268">
      <w:bodyDiv w:val="1"/>
      <w:marLeft w:val="0"/>
      <w:marRight w:val="0"/>
      <w:marTop w:val="0"/>
      <w:marBottom w:val="0"/>
      <w:divBdr>
        <w:top w:val="none" w:sz="0" w:space="0" w:color="auto"/>
        <w:left w:val="none" w:sz="0" w:space="0" w:color="auto"/>
        <w:bottom w:val="none" w:sz="0" w:space="0" w:color="auto"/>
        <w:right w:val="none" w:sz="0" w:space="0" w:color="auto"/>
      </w:divBdr>
    </w:div>
    <w:div w:id="2040205407">
      <w:bodyDiv w:val="1"/>
      <w:marLeft w:val="0"/>
      <w:marRight w:val="0"/>
      <w:marTop w:val="0"/>
      <w:marBottom w:val="0"/>
      <w:divBdr>
        <w:top w:val="none" w:sz="0" w:space="0" w:color="auto"/>
        <w:left w:val="none" w:sz="0" w:space="0" w:color="auto"/>
        <w:bottom w:val="none" w:sz="0" w:space="0" w:color="auto"/>
        <w:right w:val="none" w:sz="0" w:space="0" w:color="auto"/>
      </w:divBdr>
    </w:div>
    <w:div w:id="2098869171">
      <w:bodyDiv w:val="1"/>
      <w:marLeft w:val="0"/>
      <w:marRight w:val="0"/>
      <w:marTop w:val="0"/>
      <w:marBottom w:val="0"/>
      <w:divBdr>
        <w:top w:val="none" w:sz="0" w:space="0" w:color="auto"/>
        <w:left w:val="none" w:sz="0" w:space="0" w:color="auto"/>
        <w:bottom w:val="none" w:sz="0" w:space="0" w:color="auto"/>
        <w:right w:val="none" w:sz="0" w:space="0" w:color="auto"/>
      </w:divBdr>
    </w:div>
    <w:div w:id="21294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3390/ijerph1906348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doi.org/10.1016/j.mhp.2022.200241" TargetMode="External"/><Relationship Id="rId2" Type="http://schemas.openxmlformats.org/officeDocument/2006/relationships/numbering" Target="numbering.xml"/><Relationship Id="rId16" Type="http://schemas.openxmlformats.org/officeDocument/2006/relationships/hyperlink" Target="https://www.ncbi.nlm.nih.gov/pmc/articles/PMC7377131/" TargetMode="External"/><Relationship Id="rId20" Type="http://schemas.openxmlformats.org/officeDocument/2006/relationships/hyperlink" Target="https://bmcpublichealth.biomedcentral.com/articles/10.1186/s12889-022-13034-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hanamma.jagli@ves.ac.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preshitakudtarkar@gmail.com" TargetMode="External"/><Relationship Id="rId19" Type="http://schemas.openxmlformats.org/officeDocument/2006/relationships/hyperlink" Target="https://www.jmir.org/2021/9/e27745" TargetMode="External"/><Relationship Id="rId4" Type="http://schemas.openxmlformats.org/officeDocument/2006/relationships/settings" Target="settings.xml"/><Relationship Id="rId9" Type="http://schemas.openxmlformats.org/officeDocument/2006/relationships/hyperlink" Target="mailto:aditibhosale2012@gmail.com"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D2D4-3FF2-4F1E-9CC5-E3B2CAAFF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 India</cp:lastModifiedBy>
  <cp:revision>4</cp:revision>
  <cp:lastPrinted>2023-06-28T06:48:00Z</cp:lastPrinted>
  <dcterms:created xsi:type="dcterms:W3CDTF">2023-06-28T06:48:00Z</dcterms:created>
  <dcterms:modified xsi:type="dcterms:W3CDTF">2023-07-18T04:44:00Z</dcterms:modified>
</cp:coreProperties>
</file>