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A4723" w14:textId="77777777" w:rsidR="002B7DFB" w:rsidRPr="000978F2" w:rsidRDefault="00A92499" w:rsidP="00A92499">
      <w:pPr>
        <w:jc w:val="center"/>
        <w:rPr>
          <w:rFonts w:ascii="Times New Roman" w:hAnsi="Times New Roman" w:cs="Times New Roman"/>
          <w:b/>
          <w:sz w:val="28"/>
          <w:szCs w:val="28"/>
        </w:rPr>
      </w:pPr>
      <w:r w:rsidRPr="000978F2">
        <w:rPr>
          <w:rFonts w:ascii="Times New Roman" w:hAnsi="Times New Roman" w:cs="Times New Roman"/>
          <w:b/>
          <w:sz w:val="28"/>
          <w:szCs w:val="28"/>
        </w:rPr>
        <w:t>U</w:t>
      </w:r>
      <w:r w:rsidR="000978F2" w:rsidRPr="000978F2">
        <w:rPr>
          <w:rFonts w:ascii="Times New Roman" w:hAnsi="Times New Roman" w:cs="Times New Roman"/>
          <w:b/>
          <w:sz w:val="28"/>
          <w:szCs w:val="28"/>
        </w:rPr>
        <w:t>nraveling</w:t>
      </w:r>
      <w:r w:rsidRPr="000978F2">
        <w:rPr>
          <w:rFonts w:ascii="Times New Roman" w:hAnsi="Times New Roman" w:cs="Times New Roman"/>
          <w:b/>
          <w:sz w:val="28"/>
          <w:szCs w:val="28"/>
        </w:rPr>
        <w:t xml:space="preserve"> </w:t>
      </w:r>
      <w:r w:rsidR="000978F2" w:rsidRPr="000978F2">
        <w:rPr>
          <w:rFonts w:ascii="Times New Roman" w:hAnsi="Times New Roman" w:cs="Times New Roman"/>
          <w:b/>
          <w:sz w:val="28"/>
          <w:szCs w:val="28"/>
        </w:rPr>
        <w:t xml:space="preserve">the </w:t>
      </w:r>
      <w:r w:rsidRPr="000978F2">
        <w:rPr>
          <w:rFonts w:ascii="Times New Roman" w:hAnsi="Times New Roman" w:cs="Times New Roman"/>
          <w:b/>
          <w:sz w:val="28"/>
          <w:szCs w:val="28"/>
        </w:rPr>
        <w:t>R</w:t>
      </w:r>
      <w:r w:rsidR="000978F2" w:rsidRPr="000978F2">
        <w:rPr>
          <w:rFonts w:ascii="Times New Roman" w:hAnsi="Times New Roman" w:cs="Times New Roman"/>
          <w:b/>
          <w:sz w:val="28"/>
          <w:szCs w:val="28"/>
        </w:rPr>
        <w:t>ole</w:t>
      </w:r>
      <w:r w:rsidRPr="000978F2">
        <w:rPr>
          <w:rFonts w:ascii="Times New Roman" w:hAnsi="Times New Roman" w:cs="Times New Roman"/>
          <w:b/>
          <w:sz w:val="28"/>
          <w:szCs w:val="28"/>
        </w:rPr>
        <w:t xml:space="preserve"> </w:t>
      </w:r>
      <w:r w:rsidR="000978F2" w:rsidRPr="000978F2">
        <w:rPr>
          <w:rFonts w:ascii="Times New Roman" w:hAnsi="Times New Roman" w:cs="Times New Roman"/>
          <w:b/>
          <w:sz w:val="28"/>
          <w:szCs w:val="28"/>
        </w:rPr>
        <w:t>of</w:t>
      </w:r>
      <w:r w:rsidRPr="000978F2">
        <w:rPr>
          <w:rFonts w:ascii="Times New Roman" w:hAnsi="Times New Roman" w:cs="Times New Roman"/>
          <w:b/>
          <w:sz w:val="28"/>
          <w:szCs w:val="28"/>
        </w:rPr>
        <w:t xml:space="preserve"> I</w:t>
      </w:r>
      <w:r w:rsidR="000978F2" w:rsidRPr="000978F2">
        <w:rPr>
          <w:rFonts w:ascii="Times New Roman" w:hAnsi="Times New Roman" w:cs="Times New Roman"/>
          <w:b/>
          <w:sz w:val="28"/>
          <w:szCs w:val="28"/>
        </w:rPr>
        <w:t>nformation</w:t>
      </w:r>
      <w:r w:rsidR="00BB6359">
        <w:rPr>
          <w:rFonts w:ascii="Times New Roman" w:hAnsi="Times New Roman" w:cs="Times New Roman"/>
          <w:b/>
          <w:sz w:val="28"/>
          <w:szCs w:val="28"/>
        </w:rPr>
        <w:t xml:space="preserve"> and Communication</w:t>
      </w:r>
      <w:r w:rsidR="000978F2" w:rsidRPr="000978F2">
        <w:rPr>
          <w:rFonts w:ascii="Times New Roman" w:hAnsi="Times New Roman" w:cs="Times New Roman"/>
          <w:b/>
          <w:sz w:val="28"/>
          <w:szCs w:val="28"/>
        </w:rPr>
        <w:t xml:space="preserve"> </w:t>
      </w:r>
      <w:r w:rsidRPr="000978F2">
        <w:rPr>
          <w:rFonts w:ascii="Times New Roman" w:hAnsi="Times New Roman" w:cs="Times New Roman"/>
          <w:b/>
          <w:sz w:val="28"/>
          <w:szCs w:val="28"/>
        </w:rPr>
        <w:t>T</w:t>
      </w:r>
      <w:r w:rsidR="000978F2" w:rsidRPr="000978F2">
        <w:rPr>
          <w:rFonts w:ascii="Times New Roman" w:hAnsi="Times New Roman" w:cs="Times New Roman"/>
          <w:b/>
          <w:sz w:val="28"/>
          <w:szCs w:val="28"/>
        </w:rPr>
        <w:t>echnology</w:t>
      </w:r>
      <w:r w:rsidR="00BB6359">
        <w:rPr>
          <w:rFonts w:ascii="Times New Roman" w:hAnsi="Times New Roman" w:cs="Times New Roman"/>
          <w:b/>
          <w:sz w:val="28"/>
          <w:szCs w:val="28"/>
        </w:rPr>
        <w:t xml:space="preserve"> (ICT)</w:t>
      </w:r>
      <w:r w:rsidRPr="000978F2">
        <w:rPr>
          <w:rFonts w:ascii="Times New Roman" w:hAnsi="Times New Roman" w:cs="Times New Roman"/>
          <w:b/>
          <w:sz w:val="28"/>
          <w:szCs w:val="28"/>
        </w:rPr>
        <w:t xml:space="preserve"> </w:t>
      </w:r>
      <w:r w:rsidR="000978F2" w:rsidRPr="000978F2">
        <w:rPr>
          <w:rFonts w:ascii="Times New Roman" w:hAnsi="Times New Roman" w:cs="Times New Roman"/>
          <w:b/>
          <w:sz w:val="28"/>
          <w:szCs w:val="28"/>
        </w:rPr>
        <w:t>in Food Systems</w:t>
      </w:r>
    </w:p>
    <w:p w14:paraId="6187BDF0" w14:textId="59CA30E3" w:rsidR="00CE1440" w:rsidRPr="00C468EE" w:rsidRDefault="00C468EE" w:rsidP="00C468EE">
      <w:pPr>
        <w:jc w:val="center"/>
        <w:rPr>
          <w:rFonts w:ascii="Times New Roman" w:hAnsi="Times New Roman" w:cs="Times New Roman"/>
          <w:b/>
        </w:rPr>
      </w:pPr>
      <w:r w:rsidRPr="00C468EE">
        <w:rPr>
          <w:rFonts w:ascii="Times New Roman" w:hAnsi="Times New Roman" w:cs="Times New Roman"/>
          <w:b/>
        </w:rPr>
        <w:t>Surabhi Pandey and Dr. Ratna Shanker Mishra</w:t>
      </w:r>
    </w:p>
    <w:p w14:paraId="2F8E912E" w14:textId="77777777" w:rsidR="00A92499" w:rsidRPr="00CE1440" w:rsidRDefault="00A92499">
      <w:pPr>
        <w:rPr>
          <w:rFonts w:ascii="Times New Roman" w:hAnsi="Times New Roman" w:cs="Times New Roman"/>
          <w:b/>
          <w:sz w:val="24"/>
          <w:szCs w:val="24"/>
        </w:rPr>
      </w:pPr>
      <w:r w:rsidRPr="00CE1440">
        <w:rPr>
          <w:rFonts w:ascii="Times New Roman" w:hAnsi="Times New Roman" w:cs="Times New Roman"/>
          <w:b/>
          <w:sz w:val="24"/>
          <w:szCs w:val="24"/>
        </w:rPr>
        <w:t>A</w:t>
      </w:r>
      <w:r w:rsidR="00CE1440" w:rsidRPr="00CE1440">
        <w:rPr>
          <w:rFonts w:ascii="Times New Roman" w:hAnsi="Times New Roman" w:cs="Times New Roman"/>
          <w:b/>
          <w:sz w:val="24"/>
          <w:szCs w:val="24"/>
        </w:rPr>
        <w:t>bstract</w:t>
      </w:r>
    </w:p>
    <w:p w14:paraId="0B646842" w14:textId="77777777" w:rsidR="00DC3D00" w:rsidRDefault="00F61CB9" w:rsidP="00977E9C">
      <w:pPr>
        <w:autoSpaceDE w:val="0"/>
        <w:autoSpaceDN w:val="0"/>
        <w:adjustRightInd w:val="0"/>
        <w:spacing w:after="0" w:line="360" w:lineRule="auto"/>
        <w:jc w:val="both"/>
        <w:rPr>
          <w:rFonts w:ascii="Times New Roman" w:hAnsi="Times New Roman" w:cs="Times New Roman"/>
          <w:sz w:val="24"/>
          <w:szCs w:val="24"/>
        </w:rPr>
      </w:pPr>
      <w:r w:rsidRPr="00F61CB9">
        <w:rPr>
          <w:rFonts w:ascii="Times New Roman" w:hAnsi="Times New Roman" w:cs="Times New Roman"/>
          <w:sz w:val="24"/>
          <w:szCs w:val="24"/>
        </w:rPr>
        <w:t xml:space="preserve">India's food processing sector is growing. The food industry, which contributes around 26% of India's GDP, is anticipated to grow significantly over the next several years. </w:t>
      </w:r>
      <w:r>
        <w:rPr>
          <w:rFonts w:ascii="Times New Roman" w:hAnsi="Times New Roman" w:cs="Times New Roman"/>
          <w:sz w:val="24"/>
          <w:szCs w:val="24"/>
        </w:rPr>
        <w:t xml:space="preserve">This growth requires subsequent management of food production, processing and distribution. </w:t>
      </w:r>
      <w:r w:rsidRPr="00F61CB9">
        <w:rPr>
          <w:rFonts w:ascii="Times New Roman" w:hAnsi="Times New Roman" w:cs="Times New Roman"/>
          <w:sz w:val="24"/>
          <w:szCs w:val="24"/>
        </w:rPr>
        <w:t>The food sector is being pushed more to reveal information about their products in order to maintain quality standards and protect their products from food fraud</w:t>
      </w:r>
      <w:r>
        <w:rPr>
          <w:rFonts w:ascii="Times New Roman" w:hAnsi="Times New Roman" w:cs="Times New Roman"/>
          <w:sz w:val="24"/>
          <w:szCs w:val="24"/>
        </w:rPr>
        <w:t xml:space="preserve"> as the consumers awareness is increasing day by day. </w:t>
      </w:r>
      <w:r w:rsidRPr="00F61CB9">
        <w:rPr>
          <w:rFonts w:ascii="Times New Roman" w:hAnsi="Times New Roman" w:cs="Times New Roman"/>
          <w:sz w:val="24"/>
          <w:szCs w:val="24"/>
        </w:rPr>
        <w:t>A number of tools are included in information and communication technologies (ICT) for the gathering, retrieval, exchange, processing, and transfer of digital data. Global food supply chains might be made better by ICT, which also has the ability to cut operating costs, assure sustainable development through productivity gains, and expand market reach and capacity.</w:t>
      </w:r>
    </w:p>
    <w:p w14:paraId="26005796" w14:textId="77777777" w:rsidR="00CE1440" w:rsidRPr="00CE1440" w:rsidRDefault="00CE1440" w:rsidP="00CE1440">
      <w:pPr>
        <w:spacing w:line="360" w:lineRule="auto"/>
        <w:jc w:val="both"/>
        <w:rPr>
          <w:rFonts w:ascii="Times New Roman" w:hAnsi="Times New Roman" w:cs="Times New Roman"/>
          <w:b/>
          <w:sz w:val="24"/>
          <w:szCs w:val="24"/>
        </w:rPr>
      </w:pPr>
      <w:r w:rsidRPr="00CE1440">
        <w:rPr>
          <w:rFonts w:ascii="Times New Roman" w:hAnsi="Times New Roman" w:cs="Times New Roman"/>
          <w:b/>
          <w:sz w:val="24"/>
          <w:szCs w:val="24"/>
        </w:rPr>
        <w:t xml:space="preserve">Keywords: </w:t>
      </w:r>
      <w:r w:rsidRPr="00CE1440">
        <w:rPr>
          <w:rFonts w:ascii="Times New Roman" w:hAnsi="Times New Roman" w:cs="Times New Roman"/>
          <w:sz w:val="24"/>
          <w:szCs w:val="24"/>
        </w:rPr>
        <w:t>Information technology, supply chain, food safety, quality</w:t>
      </w:r>
    </w:p>
    <w:p w14:paraId="762CE464" w14:textId="77777777" w:rsidR="00A92499" w:rsidRDefault="00A92499">
      <w:pPr>
        <w:rPr>
          <w:rFonts w:ascii="Times New Roman" w:hAnsi="Times New Roman" w:cs="Times New Roman"/>
          <w:b/>
          <w:sz w:val="24"/>
          <w:szCs w:val="24"/>
        </w:rPr>
      </w:pPr>
      <w:r w:rsidRPr="00310871">
        <w:rPr>
          <w:rFonts w:ascii="Times New Roman" w:hAnsi="Times New Roman" w:cs="Times New Roman"/>
          <w:b/>
          <w:sz w:val="24"/>
          <w:szCs w:val="24"/>
        </w:rPr>
        <w:t>I</w:t>
      </w:r>
      <w:r w:rsidR="00310871" w:rsidRPr="00310871">
        <w:rPr>
          <w:rFonts w:ascii="Times New Roman" w:hAnsi="Times New Roman" w:cs="Times New Roman"/>
          <w:b/>
          <w:sz w:val="24"/>
          <w:szCs w:val="24"/>
        </w:rPr>
        <w:t>ntroduction</w:t>
      </w:r>
    </w:p>
    <w:p w14:paraId="3342B46F" w14:textId="755C98E5" w:rsidR="00971DAC" w:rsidRDefault="00534A37" w:rsidP="00AE35CB">
      <w:pPr>
        <w:autoSpaceDE w:val="0"/>
        <w:autoSpaceDN w:val="0"/>
        <w:adjustRightInd w:val="0"/>
        <w:spacing w:after="0" w:line="360" w:lineRule="auto"/>
        <w:jc w:val="both"/>
        <w:rPr>
          <w:rFonts w:ascii="Times New Roman" w:eastAsia="STIXGeneral-Regular" w:hAnsi="Times New Roman" w:cs="Times New Roman"/>
          <w:sz w:val="24"/>
          <w:szCs w:val="24"/>
        </w:rPr>
      </w:pPr>
      <w:r w:rsidRPr="00534A37">
        <w:rPr>
          <w:rFonts w:ascii="Times New Roman" w:hAnsi="Times New Roman" w:cs="Times New Roman"/>
          <w:sz w:val="24"/>
          <w:szCs w:val="24"/>
        </w:rPr>
        <w:t xml:space="preserve">Over the next ten years, it is predicted that the world's food demand will double, making an increase in supply the only viable option. </w:t>
      </w:r>
      <w:r w:rsidR="00137457" w:rsidRPr="00137457">
        <w:rPr>
          <w:rFonts w:ascii="Times New Roman" w:hAnsi="Times New Roman" w:cs="Times New Roman"/>
          <w:sz w:val="24"/>
          <w:szCs w:val="24"/>
        </w:rPr>
        <w:t xml:space="preserve">According to the most recent UN estimate, there are currently 7.3 billion people on the planet, with a predicted increase to 9.7 billion by the year 2050. Together with increased income in developing nations (which prompts dietary changes like eating more meat and protein), this growth is fueling an increase in the world's demand for food. By 2050, the demand for food is anticipated to increase by 59 to 98 percent. </w:t>
      </w:r>
      <w:r w:rsidRPr="00534A37">
        <w:rPr>
          <w:rFonts w:ascii="Times New Roman" w:hAnsi="Times New Roman" w:cs="Times New Roman"/>
          <w:sz w:val="24"/>
          <w:szCs w:val="24"/>
        </w:rPr>
        <w:t xml:space="preserve">Additionally, </w:t>
      </w:r>
      <w:proofErr w:type="gramStart"/>
      <w:r w:rsidRPr="00534A37">
        <w:rPr>
          <w:rFonts w:ascii="Times New Roman" w:hAnsi="Times New Roman" w:cs="Times New Roman"/>
          <w:sz w:val="24"/>
          <w:szCs w:val="24"/>
        </w:rPr>
        <w:t>a number of</w:t>
      </w:r>
      <w:proofErr w:type="gramEnd"/>
      <w:r w:rsidRPr="00534A37">
        <w:rPr>
          <w:rFonts w:ascii="Times New Roman" w:hAnsi="Times New Roman" w:cs="Times New Roman"/>
          <w:sz w:val="24"/>
          <w:szCs w:val="24"/>
        </w:rPr>
        <w:t xml:space="preserve"> rumors about food production, security, and safety have emerged, affecting the global commodity markets and demand-supply chain. </w:t>
      </w:r>
      <w:r>
        <w:rPr>
          <w:rFonts w:ascii="Times New Roman" w:hAnsi="Times New Roman" w:cs="Times New Roman"/>
          <w:sz w:val="24"/>
          <w:szCs w:val="24"/>
        </w:rPr>
        <w:t xml:space="preserve"> </w:t>
      </w:r>
      <w:r w:rsidR="00137457" w:rsidRPr="00137457">
        <w:rPr>
          <w:rFonts w:ascii="Times New Roman" w:hAnsi="Times New Roman" w:cs="Times New Roman"/>
          <w:sz w:val="24"/>
          <w:szCs w:val="24"/>
        </w:rPr>
        <w:t xml:space="preserve">Increased food loss and deteriorated food quality as a result of insufficient quality monitoring systems across the whole food production, processing, and transportation stages are only two of the problems that the food supply chain is faced with. The increasing global population and rising food consumption are to blame for these problems. Food safety has become a critical issue for developing countries like India, where the demand for food has grown by 60–90% (Kumar et al. 2019, Schmitz et al., 2017). </w:t>
      </w:r>
      <w:r w:rsidRPr="00534A37">
        <w:rPr>
          <w:rFonts w:ascii="Times New Roman" w:hAnsi="Times New Roman" w:cs="Times New Roman"/>
          <w:sz w:val="24"/>
          <w:szCs w:val="24"/>
        </w:rPr>
        <w:t xml:space="preserve">The dairy business is one of many that contribute to the increase in food demand by wasting products. Ineffective storage facilities, tacky packaging, losses resulting from improper transportation management, and inadequate </w:t>
      </w:r>
      <w:r w:rsidRPr="00534A37">
        <w:rPr>
          <w:rFonts w:ascii="Times New Roman" w:hAnsi="Times New Roman" w:cs="Times New Roman"/>
          <w:sz w:val="24"/>
          <w:szCs w:val="24"/>
        </w:rPr>
        <w:lastRenderedPageBreak/>
        <w:t>inventory management ar</w:t>
      </w:r>
      <w:r>
        <w:rPr>
          <w:rFonts w:ascii="Times New Roman" w:hAnsi="Times New Roman" w:cs="Times New Roman"/>
          <w:sz w:val="24"/>
          <w:szCs w:val="24"/>
        </w:rPr>
        <w:t xml:space="preserve">e the main causes of food waste </w:t>
      </w:r>
      <w:r w:rsidR="00971DAC">
        <w:rPr>
          <w:rFonts w:ascii="Times New Roman" w:eastAsia="STIXGeneral-Regular" w:hAnsi="Times New Roman" w:cs="Times New Roman"/>
          <w:sz w:val="24"/>
          <w:szCs w:val="24"/>
        </w:rPr>
        <w:t>(</w:t>
      </w:r>
      <w:proofErr w:type="spellStart"/>
      <w:r w:rsidR="00971DAC">
        <w:rPr>
          <w:rFonts w:ascii="Times New Roman" w:eastAsia="STIXGeneral-Regular" w:hAnsi="Times New Roman" w:cs="Times New Roman"/>
          <w:sz w:val="24"/>
          <w:szCs w:val="24"/>
        </w:rPr>
        <w:t>Bravi</w:t>
      </w:r>
      <w:proofErr w:type="spellEnd"/>
      <w:r w:rsidR="00971DAC">
        <w:rPr>
          <w:rFonts w:ascii="Times New Roman" w:eastAsia="STIXGeneral-Regular" w:hAnsi="Times New Roman" w:cs="Times New Roman"/>
          <w:sz w:val="24"/>
          <w:szCs w:val="24"/>
        </w:rPr>
        <w:t xml:space="preserve"> et al., 2019; Bharucha, </w:t>
      </w:r>
      <w:r w:rsidR="00971DAC" w:rsidRPr="00971DAC">
        <w:rPr>
          <w:rFonts w:ascii="Times New Roman" w:eastAsia="STIXGeneral-Regular" w:hAnsi="Times New Roman" w:cs="Times New Roman"/>
          <w:sz w:val="24"/>
          <w:szCs w:val="24"/>
        </w:rPr>
        <w:t>2018; Sheahan et al, 2017).</w:t>
      </w:r>
    </w:p>
    <w:p w14:paraId="2110D394" w14:textId="45E7F61B" w:rsidR="00F60C94" w:rsidRPr="00534A37" w:rsidRDefault="00137457" w:rsidP="00534A37">
      <w:pPr>
        <w:autoSpaceDE w:val="0"/>
        <w:autoSpaceDN w:val="0"/>
        <w:adjustRightInd w:val="0"/>
        <w:spacing w:after="0" w:line="360" w:lineRule="auto"/>
        <w:jc w:val="both"/>
        <w:rPr>
          <w:rFonts w:ascii="Times New Roman" w:hAnsi="Times New Roman" w:cs="Times New Roman"/>
          <w:sz w:val="24"/>
          <w:szCs w:val="24"/>
        </w:rPr>
      </w:pPr>
      <w:r w:rsidRPr="00137457">
        <w:rPr>
          <w:rFonts w:ascii="Times New Roman" w:hAnsi="Times New Roman" w:cs="Times New Roman"/>
          <w:sz w:val="24"/>
          <w:szCs w:val="24"/>
        </w:rPr>
        <w:t xml:space="preserve">There are several risks and hazards involved with production, processing, transportation, and storage that might swiftly change quality and result in losses in both quantity and quality.  In order to address these sustainability challenges in agri-food systems without diminishing other resources, it is crucial to do so. The food sector is being pushed more to reveal information about their products in order to maintain quality standards and protect their products from food fraud.  Examples of information and communication technology (ICT) include desktop and laptop computers, software, external devices, and Internet connections. </w:t>
      </w:r>
      <w:r w:rsidR="00534A37" w:rsidRPr="00534A37">
        <w:rPr>
          <w:rFonts w:ascii="Times New Roman" w:hAnsi="Times New Roman" w:cs="Times New Roman"/>
          <w:sz w:val="24"/>
          <w:szCs w:val="24"/>
        </w:rPr>
        <w:t>ICT is a field of study and research that focuses on these and other technologies that are used to process and communicate information</w:t>
      </w:r>
      <w:r w:rsidR="00534A37">
        <w:rPr>
          <w:rFonts w:ascii="Times New Roman" w:hAnsi="Times New Roman" w:cs="Times New Roman"/>
          <w:sz w:val="24"/>
          <w:szCs w:val="24"/>
        </w:rPr>
        <w:t xml:space="preserve">. </w:t>
      </w:r>
      <w:r w:rsidR="00534A37" w:rsidRPr="00534A37">
        <w:rPr>
          <w:rFonts w:ascii="Times New Roman" w:hAnsi="Times New Roman" w:cs="Times New Roman"/>
          <w:sz w:val="24"/>
          <w:szCs w:val="24"/>
        </w:rPr>
        <w:t xml:space="preserve">Customers can now immediately address their demands thanks to information technology (IT), and businesses can now manage their supply chains more quickly to satisfy client demand.  </w:t>
      </w:r>
      <w:r w:rsidRPr="00137457">
        <w:rPr>
          <w:rFonts w:ascii="Times New Roman" w:hAnsi="Times New Roman" w:cs="Times New Roman"/>
          <w:sz w:val="24"/>
          <w:szCs w:val="24"/>
        </w:rPr>
        <w:t>The role of food integrity assurance may be transformed from one that strictly adheres to compliance to one that addresses a wide range of business-critical concerns, including quality, safety, and authenticity solutions, thanks to recent advances in IT and big data analytics. In the transportation, storage, processing, and packaging of food products, the Internet of Things (IoT) and wireless sensors are becoming more and more significant. The information gathered by wireless sensor technologies at each step of the product's lifespan along the supply chain may be linked to a traceability system.</w:t>
      </w:r>
    </w:p>
    <w:p w14:paraId="1D9192A9" w14:textId="5B05E267" w:rsidR="00DC3D00" w:rsidRPr="00BB0EAD" w:rsidRDefault="00137457" w:rsidP="00DC3D00">
      <w:pPr>
        <w:autoSpaceDE w:val="0"/>
        <w:autoSpaceDN w:val="0"/>
        <w:adjustRightInd w:val="0"/>
        <w:spacing w:after="0" w:line="360" w:lineRule="auto"/>
        <w:jc w:val="both"/>
        <w:rPr>
          <w:rFonts w:ascii="Times New Roman" w:hAnsi="Times New Roman" w:cs="Times New Roman"/>
          <w:color w:val="000000" w:themeColor="text1"/>
          <w:sz w:val="24"/>
          <w:szCs w:val="24"/>
        </w:rPr>
      </w:pPr>
      <w:r w:rsidRPr="00137457">
        <w:rPr>
          <w:rFonts w:ascii="Times New Roman" w:hAnsi="Times New Roman" w:cs="Times New Roman"/>
          <w:sz w:val="24"/>
          <w:szCs w:val="24"/>
        </w:rPr>
        <w:t xml:space="preserve">Software and hardware standardization—a part of IT application—plays a significant role in the implementation of open systems, not only for supply chain management but also in the packaging industry, given that about 90% of foods, including specialty crops and vegetables, are </w:t>
      </w:r>
      <w:proofErr w:type="gramStart"/>
      <w:r w:rsidRPr="00137457">
        <w:rPr>
          <w:rFonts w:ascii="Times New Roman" w:hAnsi="Times New Roman" w:cs="Times New Roman"/>
          <w:sz w:val="24"/>
          <w:szCs w:val="24"/>
        </w:rPr>
        <w:t>processed</w:t>
      </w:r>
      <w:proofErr w:type="gramEnd"/>
      <w:r w:rsidRPr="00137457">
        <w:rPr>
          <w:rFonts w:ascii="Times New Roman" w:hAnsi="Times New Roman" w:cs="Times New Roman"/>
          <w:sz w:val="24"/>
          <w:szCs w:val="24"/>
        </w:rPr>
        <w:t xml:space="preserve"> and packaged using machinery and automation technology in developed countries (Cheruvu et al., 2008; Mahalik, 2014). </w:t>
      </w:r>
      <w:r w:rsidR="00534A37" w:rsidRPr="00534A37">
        <w:rPr>
          <w:rFonts w:ascii="Times New Roman" w:hAnsi="Times New Roman" w:cs="Times New Roman"/>
          <w:sz w:val="24"/>
          <w:szCs w:val="24"/>
        </w:rPr>
        <w:t>Traceability, for instance, might also involve identifying the packing device</w:t>
      </w:r>
      <w:r w:rsidR="00534A37">
        <w:rPr>
          <w:rFonts w:ascii="Times New Roman" w:hAnsi="Times New Roman" w:cs="Times New Roman"/>
          <w:sz w:val="24"/>
          <w:szCs w:val="24"/>
        </w:rPr>
        <w:t xml:space="preserve">. </w:t>
      </w:r>
      <w:r w:rsidR="00534A37" w:rsidRPr="00534A37">
        <w:rPr>
          <w:rFonts w:ascii="Times New Roman" w:hAnsi="Times New Roman" w:cs="Times New Roman"/>
          <w:sz w:val="24"/>
          <w:szCs w:val="24"/>
        </w:rPr>
        <w:t>Additionally, faulty equipment reduces production. Machine providers keep a close eye on the tools and machinery used in processing and packaging operations in this regard.</w:t>
      </w:r>
    </w:p>
    <w:p w14:paraId="74B41237" w14:textId="77777777" w:rsidR="00AE35CB" w:rsidRPr="007E11FF" w:rsidRDefault="00AE35CB" w:rsidP="00AE35CB">
      <w:pPr>
        <w:autoSpaceDE w:val="0"/>
        <w:autoSpaceDN w:val="0"/>
        <w:adjustRightInd w:val="0"/>
        <w:spacing w:after="0" w:line="240" w:lineRule="auto"/>
        <w:jc w:val="both"/>
        <w:rPr>
          <w:rFonts w:ascii="Times New Roman" w:hAnsi="Times New Roman" w:cs="Times New Roman"/>
          <w:sz w:val="24"/>
          <w:szCs w:val="24"/>
        </w:rPr>
      </w:pPr>
    </w:p>
    <w:p w14:paraId="3B2BCA5B" w14:textId="77777777" w:rsidR="005D3FC2" w:rsidRDefault="005D3FC2" w:rsidP="000376D9">
      <w:pPr>
        <w:rPr>
          <w:rFonts w:ascii="Times New Roman" w:hAnsi="Times New Roman" w:cs="Times New Roman"/>
          <w:b/>
          <w:sz w:val="24"/>
          <w:szCs w:val="24"/>
        </w:rPr>
      </w:pPr>
      <w:r w:rsidRPr="00927F61">
        <w:rPr>
          <w:rFonts w:ascii="Times New Roman" w:hAnsi="Times New Roman" w:cs="Times New Roman"/>
          <w:b/>
          <w:sz w:val="24"/>
          <w:szCs w:val="24"/>
        </w:rPr>
        <w:t>Components of information and communication technologies</w:t>
      </w:r>
    </w:p>
    <w:p w14:paraId="19FEE100" w14:textId="6EDBA0C2" w:rsidR="00927F61" w:rsidRDefault="00D47252" w:rsidP="00535F18">
      <w:pPr>
        <w:spacing w:line="360" w:lineRule="auto"/>
        <w:jc w:val="both"/>
        <w:rPr>
          <w:rFonts w:ascii="Times New Roman" w:hAnsi="Times New Roman" w:cs="Times New Roman"/>
          <w:sz w:val="24"/>
          <w:szCs w:val="24"/>
        </w:rPr>
      </w:pPr>
      <w:r w:rsidRPr="00D47252">
        <w:rPr>
          <w:rFonts w:ascii="Times New Roman" w:hAnsi="Times New Roman" w:cs="Times New Roman"/>
          <w:sz w:val="24"/>
          <w:szCs w:val="24"/>
        </w:rPr>
        <w:t>ICT encompasses a number of steps at the industrial scale, from data collection through processing and display</w:t>
      </w:r>
      <w:r w:rsidR="00F61CB9">
        <w:rPr>
          <w:rFonts w:ascii="Times New Roman" w:hAnsi="Times New Roman" w:cs="Times New Roman"/>
          <w:sz w:val="24"/>
          <w:szCs w:val="24"/>
        </w:rPr>
        <w:t xml:space="preserve"> (Figure 1)</w:t>
      </w:r>
      <w:r w:rsidRPr="00D47252">
        <w:rPr>
          <w:rFonts w:ascii="Times New Roman" w:hAnsi="Times New Roman" w:cs="Times New Roman"/>
          <w:sz w:val="24"/>
          <w:szCs w:val="24"/>
        </w:rPr>
        <w:t xml:space="preserve">. </w:t>
      </w:r>
      <w:r w:rsidR="00137457" w:rsidRPr="00137457">
        <w:rPr>
          <w:rFonts w:ascii="Times New Roman" w:hAnsi="Times New Roman" w:cs="Times New Roman"/>
          <w:sz w:val="24"/>
          <w:szCs w:val="24"/>
        </w:rPr>
        <w:t xml:space="preserve">Getting the essential information from the processing or transportation end points is the first step in data transfer and ICT processing. </w:t>
      </w:r>
      <w:r w:rsidRPr="00D47252">
        <w:rPr>
          <w:rFonts w:ascii="Times New Roman" w:hAnsi="Times New Roman" w:cs="Times New Roman"/>
          <w:sz w:val="24"/>
          <w:szCs w:val="24"/>
        </w:rPr>
        <w:t xml:space="preserve">The target nodes, where the data must </w:t>
      </w:r>
      <w:r w:rsidRPr="00D47252">
        <w:rPr>
          <w:rFonts w:ascii="Times New Roman" w:hAnsi="Times New Roman" w:cs="Times New Roman"/>
          <w:sz w:val="24"/>
          <w:szCs w:val="24"/>
        </w:rPr>
        <w:lastRenderedPageBreak/>
        <w:t xml:space="preserve">be gathered, are equipped with a variety of sensor devices in order to do this. These sensors often gather information in the form of pictures, electrical signal outputs, etc. </w:t>
      </w:r>
      <w:r w:rsidR="00137457" w:rsidRPr="00137457">
        <w:rPr>
          <w:rFonts w:ascii="Times New Roman" w:hAnsi="Times New Roman" w:cs="Times New Roman"/>
          <w:sz w:val="24"/>
          <w:szCs w:val="24"/>
        </w:rPr>
        <w:t xml:space="preserve">Applications for chemical and biological sensors are expanding rapidly, and they provide potential applications for quality monitoring across a range of food processing industrial areas.  Wireless sensors provide a surprising insight into the possibilities of machine-to-machine (M2M) process control, equipment management, robotic mechanical control, and process control systems in the food sectors through the spatial data collection at the working sites (Wang et al., 2006). Environmental monitoring, machine and process control, facility automation, and food traceability systems are some of the typical uses for these wireless sensors. A wireless sensor network (WSN) typically consists of radio frequency (RF) transmission and receiving systems, electronic-based sensors, microprocessors, and power sources. A torrent of information has resulted from the use of real-time quality monitoring and traceability systems throughout the food supply and processing chains. </w:t>
      </w:r>
      <w:r w:rsidRPr="00D47252">
        <w:rPr>
          <w:rFonts w:ascii="Times New Roman" w:hAnsi="Times New Roman" w:cs="Times New Roman"/>
          <w:sz w:val="24"/>
          <w:szCs w:val="24"/>
        </w:rPr>
        <w:t xml:space="preserve">Even with the aid of computers and simple mathematical analytic techniques, so large data is challenging to </w:t>
      </w:r>
      <w:proofErr w:type="spellStart"/>
      <w:r w:rsidRPr="00D47252">
        <w:rPr>
          <w:rFonts w:ascii="Times New Roman" w:hAnsi="Times New Roman" w:cs="Times New Roman"/>
          <w:sz w:val="24"/>
          <w:szCs w:val="24"/>
        </w:rPr>
        <w:t>analyse</w:t>
      </w:r>
      <w:proofErr w:type="spellEnd"/>
      <w:r w:rsidRPr="00D47252">
        <w:rPr>
          <w:rFonts w:ascii="Times New Roman" w:hAnsi="Times New Roman" w:cs="Times New Roman"/>
          <w:sz w:val="24"/>
          <w:szCs w:val="24"/>
        </w:rPr>
        <w:t xml:space="preserve">. Recent research has identified two fast developing technologies that are important to ICT: big data and cloud computing. </w:t>
      </w:r>
      <w:r w:rsidR="00137457" w:rsidRPr="00137457">
        <w:rPr>
          <w:rFonts w:ascii="Times New Roman" w:hAnsi="Times New Roman" w:cs="Times New Roman"/>
          <w:sz w:val="24"/>
          <w:szCs w:val="24"/>
        </w:rPr>
        <w:t>Through the application of big data analysis technologies, extensive data gathering is translated into information that can be used for operational and commercial decision-making. Big data analysis offers unequaled promise in the chemical processing, pharmaceutical, and food industries, where enormous volumes of data are used in real-time (Chiang et al., 2017).</w:t>
      </w:r>
    </w:p>
    <w:p w14:paraId="620A6B9B" w14:textId="77777777" w:rsidR="003B2893" w:rsidRPr="00F61CB9" w:rsidRDefault="00F61CB9" w:rsidP="00535F18">
      <w:pPr>
        <w:spacing w:line="360" w:lineRule="auto"/>
        <w:jc w:val="both"/>
        <w:rPr>
          <w:rFonts w:ascii="Times New Roman" w:hAnsi="Times New Roman" w:cs="Times New Roman"/>
          <w:sz w:val="24"/>
          <w:szCs w:val="24"/>
        </w:rPr>
      </w:pPr>
      <w:r>
        <w:rPr>
          <w:rFonts w:ascii="Times New Roman" w:hAnsi="Times New Roman" w:cs="Times New Roman"/>
          <w:noProof/>
          <w:sz w:val="24"/>
          <w:szCs w:val="24"/>
        </w:rPr>
        <w:lastRenderedPageBreak/>
        <mc:AlternateContent>
          <mc:Choice Requires="wps">
            <w:drawing>
              <wp:anchor distT="0" distB="0" distL="114300" distR="114300" simplePos="0" relativeHeight="251659264" behindDoc="0" locked="0" layoutInCell="1" allowOverlap="1" wp14:anchorId="3BE3F515" wp14:editId="333DF155">
                <wp:simplePos x="0" y="0"/>
                <wp:positionH relativeFrom="margin">
                  <wp:align>left</wp:align>
                </wp:positionH>
                <wp:positionV relativeFrom="paragraph">
                  <wp:posOffset>3333750</wp:posOffset>
                </wp:positionV>
                <wp:extent cx="5438775" cy="38100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5438775" cy="3810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F71B4FD" w14:textId="77777777" w:rsidR="00F61CB9" w:rsidRPr="00F61CB9" w:rsidRDefault="00F61CB9" w:rsidP="00F61CB9">
                            <w:pPr>
                              <w:jc w:val="center"/>
                              <w:rPr>
                                <w:rFonts w:ascii="Times New Roman" w:hAnsi="Times New Roman" w:cs="Times New Roman"/>
                                <w:b/>
                                <w:color w:val="000000" w:themeColor="text1"/>
                              </w:rPr>
                            </w:pPr>
                            <w:r w:rsidRPr="00F61CB9">
                              <w:rPr>
                                <w:rFonts w:ascii="Times New Roman" w:hAnsi="Times New Roman" w:cs="Times New Roman"/>
                                <w:b/>
                                <w:color w:val="000000" w:themeColor="text1"/>
                              </w:rPr>
                              <w:t>Figure 1: Components of ICT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 o:spid="_x0000_s1026" style="position:absolute;left:0;text-align:left;margin-left:0;margin-top:262.5pt;width:428.25pt;height:30pt;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" fillcolor="white [3212]" strokecolor="white [3212]" strokeweight="1pt">
                <v:textbox>
                  <w:txbxContent>
                    <w:p w:rsidR="00F61CB9" w:rsidRPr="00F61CB9" w:rsidRDefault="00F61CB9" w:rsidP="00F61CB9">
                      <w:pPr>
                        <w:jc w:val="center"/>
                        <w:rPr>
                          <w:rFonts w:ascii="Times New Roman" w:hAnsi="Times New Roman" w:cs="Times New Roman"/>
                          <w:b/>
                          <w:color w:val="000000" w:themeColor="text1"/>
                        </w:rPr>
                      </w:pPr>
                      <w:r w:rsidRPr="00F61CB9">
                        <w:rPr>
                          <w:rFonts w:ascii="Times New Roman" w:hAnsi="Times New Roman" w:cs="Times New Roman"/>
                          <w:b/>
                          <w:color w:val="000000" w:themeColor="text1"/>
                        </w:rPr>
                        <w:t>Figure 1: Components of ICT</w:t>
                      </w:r>
                    </w:p>
                  </w:txbxContent>
                </v:textbox>
                <w10:wrap anchorx="margin"/>
              </v:rect>
            </w:pict>
          </mc:Fallback>
        </mc:AlternateContent>
      </w:r>
      <w:r w:rsidR="00535F18">
        <w:rPr>
          <w:rFonts w:ascii="Times New Roman" w:hAnsi="Times New Roman" w:cs="Times New Roman"/>
          <w:noProof/>
          <w:sz w:val="24"/>
          <w:szCs w:val="24"/>
        </w:rPr>
        <w:drawing>
          <wp:inline distT="0" distB="0" distL="0" distR="0" wp14:anchorId="6A602763" wp14:editId="05D3F52F">
            <wp:extent cx="6019800" cy="3200400"/>
            <wp:effectExtent l="0" t="0" r="0" b="1905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14:paraId="44CEF266" w14:textId="77777777" w:rsidR="002828A6" w:rsidRPr="00084022" w:rsidRDefault="002828A6" w:rsidP="00535F18">
      <w:pPr>
        <w:spacing w:line="360" w:lineRule="auto"/>
        <w:jc w:val="both"/>
        <w:rPr>
          <w:rFonts w:ascii="Times New Roman" w:hAnsi="Times New Roman" w:cs="Times New Roman"/>
          <w:b/>
          <w:sz w:val="24"/>
          <w:szCs w:val="24"/>
        </w:rPr>
      </w:pPr>
      <w:r w:rsidRPr="00084022">
        <w:rPr>
          <w:rFonts w:ascii="Times New Roman" w:hAnsi="Times New Roman" w:cs="Times New Roman"/>
          <w:b/>
          <w:sz w:val="24"/>
          <w:szCs w:val="24"/>
        </w:rPr>
        <w:t xml:space="preserve">Artificial Intelligence </w:t>
      </w:r>
      <w:r w:rsidR="003B2893">
        <w:rPr>
          <w:rFonts w:ascii="Times New Roman" w:hAnsi="Times New Roman" w:cs="Times New Roman"/>
          <w:b/>
          <w:sz w:val="24"/>
          <w:szCs w:val="24"/>
        </w:rPr>
        <w:t>(AI) in Food Industry</w:t>
      </w:r>
    </w:p>
    <w:p w14:paraId="52360BC5" w14:textId="49E361E1" w:rsidR="00927F61" w:rsidRDefault="00D47252" w:rsidP="00535F18">
      <w:pPr>
        <w:spacing w:line="360" w:lineRule="auto"/>
        <w:jc w:val="both"/>
        <w:rPr>
          <w:rFonts w:ascii="Times New Roman" w:hAnsi="Times New Roman" w:cs="Times New Roman"/>
          <w:sz w:val="24"/>
          <w:szCs w:val="24"/>
        </w:rPr>
      </w:pPr>
      <w:r w:rsidRPr="00D47252">
        <w:rPr>
          <w:rFonts w:ascii="Times New Roman" w:hAnsi="Times New Roman" w:cs="Times New Roman"/>
          <w:sz w:val="24"/>
          <w:szCs w:val="24"/>
        </w:rPr>
        <w:t>Systems utilizing AI and machine vision make enormous data accessible, which is crucial for the processing and manufacturing of food. The introduction of AI-driven processes and equipment into the agricultural and food business has transformed how crops are grown, produced, and processed. Startups in the food industry powered by AI are expanding quickly and have the potential to improve both the public and private food systems in the future decades. Numerous researchers have stressed the need of utilizing AI in robotics, machine learning, computer vision, robotic farming (Sheth et al., 2017), pattern recognition for crop health monitoring (Tian et al., 2020), and d</w:t>
      </w:r>
      <w:r>
        <w:rPr>
          <w:rFonts w:ascii="Times New Roman" w:hAnsi="Times New Roman" w:cs="Times New Roman"/>
          <w:sz w:val="24"/>
          <w:szCs w:val="24"/>
        </w:rPr>
        <w:t xml:space="preserve">emand-driven food supply chains </w:t>
      </w:r>
      <w:r w:rsidR="00927F61" w:rsidRPr="00535F18">
        <w:rPr>
          <w:rFonts w:ascii="Times New Roman" w:hAnsi="Times New Roman" w:cs="Times New Roman"/>
          <w:sz w:val="24"/>
          <w:szCs w:val="24"/>
        </w:rPr>
        <w:t xml:space="preserve">(Griffin et al., 2018). </w:t>
      </w:r>
      <w:r w:rsidRPr="00D47252">
        <w:rPr>
          <w:rFonts w:ascii="Times New Roman" w:hAnsi="Times New Roman" w:cs="Times New Roman"/>
          <w:sz w:val="24"/>
          <w:szCs w:val="24"/>
        </w:rPr>
        <w:t xml:space="preserve">Anselma et al. (2017) created "augmented personalized health," an AI-based program for the food and nutrition industry, to help consumers customize their nutritional consumption. A shift to fewer environmental consequences, improved resilience, and better health might be supported by AI and the food systems (Camarena, 2020). </w:t>
      </w:r>
      <w:r w:rsidR="00137457" w:rsidRPr="00137457">
        <w:rPr>
          <w:rFonts w:ascii="Times New Roman" w:hAnsi="Times New Roman" w:cs="Times New Roman"/>
          <w:sz w:val="24"/>
          <w:szCs w:val="24"/>
        </w:rPr>
        <w:t xml:space="preserve">Supply chain management, food sorting, production development, food quality improvement, and excellent industrial hygiene are just a few areas where AI has been applied (Garver, 2018; Sharma, 2019; </w:t>
      </w:r>
      <w:proofErr w:type="spellStart"/>
      <w:r w:rsidR="00137457" w:rsidRPr="00137457">
        <w:rPr>
          <w:rFonts w:ascii="Times New Roman" w:hAnsi="Times New Roman" w:cs="Times New Roman"/>
          <w:sz w:val="24"/>
          <w:szCs w:val="24"/>
        </w:rPr>
        <w:t>Utermohlen</w:t>
      </w:r>
      <w:proofErr w:type="spellEnd"/>
      <w:r w:rsidR="00137457" w:rsidRPr="00137457">
        <w:rPr>
          <w:rFonts w:ascii="Times New Roman" w:hAnsi="Times New Roman" w:cs="Times New Roman"/>
          <w:sz w:val="24"/>
          <w:szCs w:val="24"/>
        </w:rPr>
        <w:t>, 2019).</w:t>
      </w:r>
    </w:p>
    <w:p w14:paraId="7E6E60CD" w14:textId="77777777" w:rsidR="00306C35" w:rsidRDefault="00306C35" w:rsidP="00535F18">
      <w:pPr>
        <w:spacing w:line="360" w:lineRule="auto"/>
        <w:jc w:val="both"/>
        <w:rPr>
          <w:rFonts w:ascii="Times New Roman" w:hAnsi="Times New Roman" w:cs="Times New Roman"/>
          <w:b/>
          <w:color w:val="000000" w:themeColor="text1"/>
          <w:sz w:val="24"/>
          <w:szCs w:val="24"/>
        </w:rPr>
      </w:pPr>
    </w:p>
    <w:p w14:paraId="6B848950" w14:textId="77777777" w:rsidR="00306C35" w:rsidRDefault="00306C35" w:rsidP="00535F18">
      <w:pPr>
        <w:spacing w:line="360" w:lineRule="auto"/>
        <w:jc w:val="both"/>
        <w:rPr>
          <w:rFonts w:ascii="Times New Roman" w:hAnsi="Times New Roman" w:cs="Times New Roman"/>
          <w:b/>
          <w:color w:val="000000" w:themeColor="text1"/>
          <w:sz w:val="24"/>
          <w:szCs w:val="24"/>
        </w:rPr>
      </w:pPr>
    </w:p>
    <w:p w14:paraId="5694B12E" w14:textId="77777777" w:rsidR="002828A6" w:rsidRPr="00084022" w:rsidRDefault="002828A6" w:rsidP="00535F18">
      <w:pPr>
        <w:spacing w:line="360" w:lineRule="auto"/>
        <w:jc w:val="both"/>
        <w:rPr>
          <w:rFonts w:ascii="Times New Roman" w:hAnsi="Times New Roman" w:cs="Times New Roman"/>
          <w:b/>
          <w:color w:val="000000" w:themeColor="text1"/>
          <w:sz w:val="24"/>
          <w:szCs w:val="24"/>
        </w:rPr>
      </w:pPr>
      <w:r w:rsidRPr="00084022">
        <w:rPr>
          <w:rFonts w:ascii="Times New Roman" w:hAnsi="Times New Roman" w:cs="Times New Roman"/>
          <w:b/>
          <w:color w:val="000000" w:themeColor="text1"/>
          <w:sz w:val="24"/>
          <w:szCs w:val="24"/>
        </w:rPr>
        <w:lastRenderedPageBreak/>
        <w:t>I</w:t>
      </w:r>
      <w:r w:rsidR="00084022" w:rsidRPr="00084022">
        <w:rPr>
          <w:rFonts w:ascii="Times New Roman" w:hAnsi="Times New Roman" w:cs="Times New Roman"/>
          <w:b/>
          <w:color w:val="000000" w:themeColor="text1"/>
          <w:sz w:val="24"/>
          <w:szCs w:val="24"/>
        </w:rPr>
        <w:t xml:space="preserve">nternet of </w:t>
      </w:r>
      <w:r w:rsidRPr="00084022">
        <w:rPr>
          <w:rFonts w:ascii="Times New Roman" w:hAnsi="Times New Roman" w:cs="Times New Roman"/>
          <w:b/>
          <w:color w:val="000000" w:themeColor="text1"/>
          <w:sz w:val="24"/>
          <w:szCs w:val="24"/>
        </w:rPr>
        <w:t>T</w:t>
      </w:r>
      <w:r w:rsidR="00084022" w:rsidRPr="00084022">
        <w:rPr>
          <w:rFonts w:ascii="Times New Roman" w:hAnsi="Times New Roman" w:cs="Times New Roman"/>
          <w:b/>
          <w:color w:val="000000" w:themeColor="text1"/>
          <w:sz w:val="24"/>
          <w:szCs w:val="24"/>
        </w:rPr>
        <w:t xml:space="preserve">hings </w:t>
      </w:r>
      <w:r w:rsidR="003B2893">
        <w:rPr>
          <w:rFonts w:ascii="Times New Roman" w:hAnsi="Times New Roman" w:cs="Times New Roman"/>
          <w:b/>
          <w:color w:val="000000" w:themeColor="text1"/>
          <w:sz w:val="24"/>
          <w:szCs w:val="24"/>
        </w:rPr>
        <w:t xml:space="preserve">(IoT) </w:t>
      </w:r>
      <w:r w:rsidR="00084022" w:rsidRPr="00084022">
        <w:rPr>
          <w:rFonts w:ascii="Times New Roman" w:hAnsi="Times New Roman" w:cs="Times New Roman"/>
          <w:b/>
          <w:color w:val="000000" w:themeColor="text1"/>
          <w:sz w:val="24"/>
          <w:szCs w:val="24"/>
        </w:rPr>
        <w:t>in Food Industry</w:t>
      </w:r>
      <w:r w:rsidRPr="00084022">
        <w:rPr>
          <w:rFonts w:ascii="Times New Roman" w:hAnsi="Times New Roman" w:cs="Times New Roman"/>
          <w:b/>
          <w:color w:val="000000" w:themeColor="text1"/>
          <w:sz w:val="24"/>
          <w:szCs w:val="24"/>
        </w:rPr>
        <w:t xml:space="preserve"> </w:t>
      </w:r>
    </w:p>
    <w:p w14:paraId="215E19F0" w14:textId="3EE59450" w:rsidR="00081DFE" w:rsidRDefault="00081DFE" w:rsidP="00BB0EAD">
      <w:pPr>
        <w:spacing w:line="360" w:lineRule="auto"/>
        <w:jc w:val="both"/>
        <w:rPr>
          <w:rFonts w:ascii="Times New Roman" w:hAnsi="Times New Roman" w:cs="Times New Roman"/>
          <w:color w:val="000000" w:themeColor="text1"/>
          <w:sz w:val="24"/>
          <w:szCs w:val="24"/>
        </w:rPr>
      </w:pPr>
      <w:r w:rsidRPr="00081DFE">
        <w:rPr>
          <w:rFonts w:ascii="Times New Roman" w:hAnsi="Times New Roman" w:cs="Times New Roman"/>
          <w:color w:val="000000" w:themeColor="text1"/>
          <w:sz w:val="24"/>
          <w:szCs w:val="24"/>
        </w:rPr>
        <w:t xml:space="preserve">The Internet of Things (IoT) is one of the most significant and recent innovations in the world of IT. IoT in the supply chain can enhance human-to-human connection and object coordination while elevating supply chain communication (Ellis et al., 2015). </w:t>
      </w:r>
      <w:r w:rsidR="00137457" w:rsidRPr="00137457">
        <w:rPr>
          <w:rFonts w:ascii="Times New Roman" w:hAnsi="Times New Roman" w:cs="Times New Roman"/>
          <w:color w:val="000000" w:themeColor="text1"/>
          <w:sz w:val="24"/>
          <w:szCs w:val="24"/>
        </w:rPr>
        <w:t>The Internet of Things is a network of interconnected mechanical and digital computer devices that use sensors attached to machines, animals, and people to provide vast quantities of critical and in-depth data about systems that can be used to enhance them. By upholding safety requirements, lowering food waste, handling unanticipated changes, and tracking and monitoring food quality, IoT benefits the food industry. Due to the wide range of sensors that are now on the market and the even wider range of software solutions available for data analysis, IoT applications in the food industry are almost limitless. Deploying IoT enables better overall control over the food supply chain, from raw materials in the plant through product distribution to clients and consumers.</w:t>
      </w:r>
    </w:p>
    <w:p w14:paraId="3215D911" w14:textId="3E3E1905" w:rsidR="00C21AA7" w:rsidRDefault="00137457" w:rsidP="00BB0EAD">
      <w:pPr>
        <w:spacing w:line="360" w:lineRule="auto"/>
        <w:jc w:val="both"/>
        <w:rPr>
          <w:rFonts w:ascii="Times New Roman" w:hAnsi="Times New Roman" w:cs="Times New Roman"/>
          <w:color w:val="000000" w:themeColor="text1"/>
          <w:sz w:val="24"/>
          <w:szCs w:val="24"/>
        </w:rPr>
      </w:pPr>
      <w:r w:rsidRPr="00137457">
        <w:rPr>
          <w:rFonts w:ascii="Times New Roman" w:hAnsi="Times New Roman" w:cs="Times New Roman"/>
          <w:color w:val="000000" w:themeColor="text1"/>
          <w:sz w:val="24"/>
          <w:szCs w:val="24"/>
        </w:rPr>
        <w:t xml:space="preserve">When transporting food, for example, the product may need to address concerns with temperature control, hygiene and pest control, traceability, product management (i.e., movement of goods, damage, rejection, and safety), preventative maintenance of the vehicle/container, and staff management, handling, personal hygiene, safety, policies, and training).  </w:t>
      </w:r>
      <w:r w:rsidR="00081DFE" w:rsidRPr="00081DFE">
        <w:rPr>
          <w:rFonts w:ascii="Times New Roman" w:hAnsi="Times New Roman" w:cs="Times New Roman"/>
          <w:color w:val="000000" w:themeColor="text1"/>
          <w:sz w:val="24"/>
          <w:szCs w:val="24"/>
        </w:rPr>
        <w:t>All food-related actions may be tracked with the help of the Internet of Things. One of the most efficient and affordable IoT methods for tracking food goods is RFID technology. RFID tags can readily connect over a wireless network and store precise and significant information about the food goods being sent.</w:t>
      </w:r>
      <w:r w:rsidR="00081DFE">
        <w:rPr>
          <w:rFonts w:ascii="Times New Roman" w:hAnsi="Times New Roman" w:cs="Times New Roman"/>
          <w:color w:val="000000" w:themeColor="text1"/>
          <w:sz w:val="24"/>
          <w:szCs w:val="24"/>
        </w:rPr>
        <w:t xml:space="preserve"> </w:t>
      </w:r>
      <w:r w:rsidR="00081DFE" w:rsidRPr="00081DFE">
        <w:rPr>
          <w:rFonts w:ascii="Times New Roman" w:hAnsi="Times New Roman" w:cs="Times New Roman"/>
          <w:color w:val="000000" w:themeColor="text1"/>
          <w:sz w:val="24"/>
          <w:szCs w:val="24"/>
        </w:rPr>
        <w:t xml:space="preserve">Alerts are quickly transmitted across the supply chain in the case of a food recall or food safety issue, and the contaminated product is immediately quarantined. The main results obtained by adopting IoT in the food industry are improved food security and control (Balamurugan et al., 2020; Beker et al., 2016), enhanced traceability and transparency in the supply chain (Maksimovic et al., 2015; </w:t>
      </w:r>
      <w:proofErr w:type="spellStart"/>
      <w:r w:rsidR="00081DFE" w:rsidRPr="00081DFE">
        <w:rPr>
          <w:rFonts w:ascii="Times New Roman" w:hAnsi="Times New Roman" w:cs="Times New Roman"/>
          <w:color w:val="000000" w:themeColor="text1"/>
          <w:sz w:val="24"/>
          <w:szCs w:val="24"/>
        </w:rPr>
        <w:t>Grecuccio</w:t>
      </w:r>
      <w:proofErr w:type="spellEnd"/>
      <w:r w:rsidR="00081DFE" w:rsidRPr="00081DFE">
        <w:rPr>
          <w:rFonts w:ascii="Times New Roman" w:hAnsi="Times New Roman" w:cs="Times New Roman"/>
          <w:color w:val="000000" w:themeColor="text1"/>
          <w:sz w:val="24"/>
          <w:szCs w:val="24"/>
        </w:rPr>
        <w:t xml:space="preserve"> et al., 2020), strengthening sustainability and minimizing waste (Jagtap et al., 2019; Cho et al., 2017) and optimizing transportation (</w:t>
      </w:r>
      <w:proofErr w:type="spellStart"/>
      <w:r w:rsidR="00081DFE" w:rsidRPr="00081DFE">
        <w:rPr>
          <w:rFonts w:ascii="Times New Roman" w:hAnsi="Times New Roman" w:cs="Times New Roman"/>
          <w:color w:val="000000" w:themeColor="text1"/>
          <w:sz w:val="24"/>
          <w:szCs w:val="24"/>
        </w:rPr>
        <w:t>Kumat</w:t>
      </w:r>
      <w:proofErr w:type="spellEnd"/>
      <w:r w:rsidR="00081DFE" w:rsidRPr="00081DFE">
        <w:rPr>
          <w:rFonts w:ascii="Times New Roman" w:hAnsi="Times New Roman" w:cs="Times New Roman"/>
          <w:color w:val="000000" w:themeColor="text1"/>
          <w:sz w:val="24"/>
          <w:szCs w:val="24"/>
        </w:rPr>
        <w:t xml:space="preserve"> et al., 2020; Reddy et al., 2020).</w:t>
      </w:r>
    </w:p>
    <w:p w14:paraId="0B352297" w14:textId="77777777" w:rsidR="00306C35" w:rsidRDefault="00306C35" w:rsidP="00BB0EAD">
      <w:pPr>
        <w:spacing w:line="360" w:lineRule="auto"/>
        <w:jc w:val="both"/>
        <w:rPr>
          <w:rFonts w:ascii="Times New Roman" w:hAnsi="Times New Roman" w:cs="Times New Roman"/>
          <w:b/>
          <w:color w:val="000000" w:themeColor="text1"/>
          <w:sz w:val="24"/>
          <w:szCs w:val="24"/>
        </w:rPr>
      </w:pPr>
    </w:p>
    <w:p w14:paraId="107CC44A" w14:textId="77777777" w:rsidR="00306C35" w:rsidRDefault="00306C35" w:rsidP="00BB0EAD">
      <w:pPr>
        <w:spacing w:line="360" w:lineRule="auto"/>
        <w:jc w:val="both"/>
        <w:rPr>
          <w:rFonts w:ascii="Times New Roman" w:hAnsi="Times New Roman" w:cs="Times New Roman"/>
          <w:b/>
          <w:color w:val="000000" w:themeColor="text1"/>
          <w:sz w:val="24"/>
          <w:szCs w:val="24"/>
        </w:rPr>
      </w:pPr>
    </w:p>
    <w:p w14:paraId="1D82FEA9" w14:textId="77777777" w:rsidR="00306C35" w:rsidRDefault="00306C35" w:rsidP="00BB0EAD">
      <w:pPr>
        <w:spacing w:line="360" w:lineRule="auto"/>
        <w:jc w:val="both"/>
        <w:rPr>
          <w:rFonts w:ascii="Times New Roman" w:hAnsi="Times New Roman" w:cs="Times New Roman"/>
          <w:b/>
          <w:color w:val="000000" w:themeColor="text1"/>
          <w:sz w:val="24"/>
          <w:szCs w:val="24"/>
        </w:rPr>
      </w:pPr>
    </w:p>
    <w:p w14:paraId="45706094" w14:textId="77777777" w:rsidR="00F61CB9" w:rsidRPr="00F61CB9" w:rsidRDefault="00F61CB9" w:rsidP="00BB0EAD">
      <w:pPr>
        <w:spacing w:line="360" w:lineRule="auto"/>
        <w:jc w:val="both"/>
        <w:rPr>
          <w:rFonts w:ascii="Times New Roman" w:hAnsi="Times New Roman" w:cs="Times New Roman"/>
          <w:b/>
          <w:color w:val="000000" w:themeColor="text1"/>
          <w:sz w:val="24"/>
          <w:szCs w:val="24"/>
        </w:rPr>
      </w:pPr>
      <w:r w:rsidRPr="00F61CB9">
        <w:rPr>
          <w:rFonts w:ascii="Times New Roman" w:hAnsi="Times New Roman" w:cs="Times New Roman"/>
          <w:b/>
          <w:color w:val="000000" w:themeColor="text1"/>
          <w:sz w:val="24"/>
          <w:szCs w:val="24"/>
        </w:rPr>
        <w:t>Table 1: Ap</w:t>
      </w:r>
      <w:r>
        <w:rPr>
          <w:rFonts w:ascii="Times New Roman" w:hAnsi="Times New Roman" w:cs="Times New Roman"/>
          <w:b/>
          <w:color w:val="000000" w:themeColor="text1"/>
          <w:sz w:val="24"/>
          <w:szCs w:val="24"/>
        </w:rPr>
        <w:t>plications of IoT in Food Indust</w:t>
      </w:r>
      <w:r w:rsidRPr="00F61CB9">
        <w:rPr>
          <w:rFonts w:ascii="Times New Roman" w:hAnsi="Times New Roman" w:cs="Times New Roman"/>
          <w:b/>
          <w:color w:val="000000" w:themeColor="text1"/>
          <w:sz w:val="24"/>
          <w:szCs w:val="24"/>
        </w:rPr>
        <w:t>ry</w:t>
      </w:r>
    </w:p>
    <w:tbl>
      <w:tblPr>
        <w:tblStyle w:val="TableGrid"/>
        <w:tblW w:w="0" w:type="auto"/>
        <w:tblLook w:val="04A0" w:firstRow="1" w:lastRow="0" w:firstColumn="1" w:lastColumn="0" w:noHBand="0" w:noVBand="1"/>
      </w:tblPr>
      <w:tblGrid>
        <w:gridCol w:w="2337"/>
        <w:gridCol w:w="5038"/>
        <w:gridCol w:w="1890"/>
      </w:tblGrid>
      <w:tr w:rsidR="003B2893" w14:paraId="428E22CE" w14:textId="77777777" w:rsidTr="003B2893">
        <w:tc>
          <w:tcPr>
            <w:tcW w:w="2337" w:type="dxa"/>
          </w:tcPr>
          <w:p w14:paraId="0335D6AD" w14:textId="77777777" w:rsidR="003B2893" w:rsidRPr="00F61CB9" w:rsidRDefault="003B2893" w:rsidP="00F61CB9">
            <w:pPr>
              <w:spacing w:line="360" w:lineRule="auto"/>
              <w:jc w:val="center"/>
              <w:rPr>
                <w:rFonts w:ascii="Times New Roman" w:hAnsi="Times New Roman" w:cs="Times New Roman"/>
                <w:b/>
                <w:color w:val="000000" w:themeColor="text1"/>
                <w:sz w:val="28"/>
                <w:szCs w:val="28"/>
              </w:rPr>
            </w:pPr>
            <w:r w:rsidRPr="00F61CB9">
              <w:rPr>
                <w:rFonts w:ascii="Times New Roman" w:hAnsi="Times New Roman" w:cs="Times New Roman"/>
                <w:b/>
                <w:color w:val="000000" w:themeColor="text1"/>
                <w:sz w:val="28"/>
                <w:szCs w:val="28"/>
              </w:rPr>
              <w:lastRenderedPageBreak/>
              <w:t>Process</w:t>
            </w:r>
          </w:p>
        </w:tc>
        <w:tc>
          <w:tcPr>
            <w:tcW w:w="5038" w:type="dxa"/>
          </w:tcPr>
          <w:p w14:paraId="43795435" w14:textId="77777777" w:rsidR="003B2893" w:rsidRPr="00F61CB9" w:rsidRDefault="003B2893" w:rsidP="00F61CB9">
            <w:pPr>
              <w:spacing w:line="360" w:lineRule="auto"/>
              <w:jc w:val="center"/>
              <w:rPr>
                <w:rFonts w:ascii="Times New Roman" w:hAnsi="Times New Roman" w:cs="Times New Roman"/>
                <w:b/>
                <w:color w:val="000000" w:themeColor="text1"/>
                <w:sz w:val="28"/>
                <w:szCs w:val="28"/>
              </w:rPr>
            </w:pPr>
            <w:r w:rsidRPr="00F61CB9">
              <w:rPr>
                <w:rFonts w:ascii="Times New Roman" w:hAnsi="Times New Roman" w:cs="Times New Roman"/>
                <w:b/>
                <w:color w:val="000000" w:themeColor="text1"/>
                <w:sz w:val="28"/>
                <w:szCs w:val="28"/>
              </w:rPr>
              <w:t>Impact</w:t>
            </w:r>
          </w:p>
        </w:tc>
        <w:tc>
          <w:tcPr>
            <w:tcW w:w="1890" w:type="dxa"/>
          </w:tcPr>
          <w:p w14:paraId="20A0594A" w14:textId="77777777" w:rsidR="003B2893" w:rsidRPr="00F61CB9" w:rsidRDefault="003B2893" w:rsidP="00F61CB9">
            <w:pPr>
              <w:spacing w:line="360" w:lineRule="auto"/>
              <w:jc w:val="center"/>
              <w:rPr>
                <w:rFonts w:ascii="Times New Roman" w:hAnsi="Times New Roman" w:cs="Times New Roman"/>
                <w:b/>
                <w:color w:val="000000" w:themeColor="text1"/>
                <w:sz w:val="28"/>
                <w:szCs w:val="28"/>
              </w:rPr>
            </w:pPr>
            <w:r w:rsidRPr="00F61CB9">
              <w:rPr>
                <w:rFonts w:ascii="Times New Roman" w:hAnsi="Times New Roman" w:cs="Times New Roman"/>
                <w:b/>
                <w:color w:val="000000" w:themeColor="text1"/>
                <w:sz w:val="28"/>
                <w:szCs w:val="28"/>
              </w:rPr>
              <w:t>Reference</w:t>
            </w:r>
          </w:p>
        </w:tc>
      </w:tr>
      <w:tr w:rsidR="003B2893" w14:paraId="0F609FC9" w14:textId="77777777" w:rsidTr="003B2893">
        <w:tc>
          <w:tcPr>
            <w:tcW w:w="2337" w:type="dxa"/>
          </w:tcPr>
          <w:p w14:paraId="61DA1825" w14:textId="77777777" w:rsidR="003B2893" w:rsidRPr="00F61CB9" w:rsidRDefault="003B2893" w:rsidP="003B2893">
            <w:pPr>
              <w:spacing w:line="360" w:lineRule="auto"/>
              <w:jc w:val="both"/>
              <w:rPr>
                <w:rFonts w:ascii="Times New Roman" w:hAnsi="Times New Roman" w:cs="Times New Roman"/>
                <w:color w:val="000000" w:themeColor="text1"/>
                <w:sz w:val="24"/>
                <w:szCs w:val="24"/>
              </w:rPr>
            </w:pPr>
            <w:r w:rsidRPr="00F61CB9">
              <w:rPr>
                <w:rFonts w:ascii="Times New Roman" w:hAnsi="Times New Roman" w:cs="Times New Roman"/>
                <w:color w:val="000000" w:themeColor="text1"/>
                <w:sz w:val="24"/>
                <w:szCs w:val="24"/>
              </w:rPr>
              <w:t>Food Transportation</w:t>
            </w:r>
          </w:p>
        </w:tc>
        <w:tc>
          <w:tcPr>
            <w:tcW w:w="5038" w:type="dxa"/>
          </w:tcPr>
          <w:p w14:paraId="06DD1F15" w14:textId="4A0F95A7" w:rsidR="003B2893" w:rsidRPr="00F61CB9" w:rsidRDefault="00137457" w:rsidP="00BB0EAD">
            <w:pPr>
              <w:spacing w:line="360" w:lineRule="auto"/>
              <w:jc w:val="both"/>
              <w:rPr>
                <w:rFonts w:ascii="Times New Roman" w:hAnsi="Times New Roman" w:cs="Times New Roman"/>
                <w:color w:val="000000" w:themeColor="text1"/>
                <w:sz w:val="24"/>
                <w:szCs w:val="24"/>
              </w:rPr>
            </w:pPr>
            <w:r w:rsidRPr="00137457">
              <w:rPr>
                <w:rFonts w:ascii="Times New Roman" w:hAnsi="Times New Roman" w:cs="Times New Roman"/>
                <w:color w:val="000000" w:themeColor="text1"/>
                <w:sz w:val="24"/>
                <w:szCs w:val="24"/>
              </w:rPr>
              <w:t>More precise delivery dates are made possible by systems that can identify and evaluate events, such as traffic accidents, inside a distribution network.</w:t>
            </w:r>
          </w:p>
        </w:tc>
        <w:tc>
          <w:tcPr>
            <w:tcW w:w="1890" w:type="dxa"/>
          </w:tcPr>
          <w:p w14:paraId="6BFE21B9" w14:textId="77777777" w:rsidR="003B2893" w:rsidRPr="00F61CB9" w:rsidRDefault="007F6FBC" w:rsidP="00BB0EAD">
            <w:pPr>
              <w:spacing w:line="36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Chauhan et al. (2021)</w:t>
            </w:r>
          </w:p>
        </w:tc>
      </w:tr>
      <w:tr w:rsidR="003B2893" w14:paraId="22DBB830" w14:textId="77777777" w:rsidTr="003B2893">
        <w:tc>
          <w:tcPr>
            <w:tcW w:w="2337" w:type="dxa"/>
          </w:tcPr>
          <w:p w14:paraId="08DE92F4" w14:textId="77777777" w:rsidR="003B2893" w:rsidRPr="00F61CB9" w:rsidRDefault="003B2893" w:rsidP="00BB0EAD">
            <w:pPr>
              <w:spacing w:line="360" w:lineRule="auto"/>
              <w:jc w:val="both"/>
              <w:rPr>
                <w:rFonts w:ascii="Times New Roman" w:hAnsi="Times New Roman" w:cs="Times New Roman"/>
                <w:color w:val="000000" w:themeColor="text1"/>
                <w:sz w:val="24"/>
                <w:szCs w:val="24"/>
              </w:rPr>
            </w:pPr>
            <w:r w:rsidRPr="00F61CB9">
              <w:rPr>
                <w:rFonts w:ascii="Times New Roman" w:hAnsi="Times New Roman" w:cs="Times New Roman"/>
                <w:color w:val="000000" w:themeColor="text1"/>
                <w:sz w:val="24"/>
                <w:szCs w:val="24"/>
              </w:rPr>
              <w:t>Food Logistics</w:t>
            </w:r>
          </w:p>
        </w:tc>
        <w:tc>
          <w:tcPr>
            <w:tcW w:w="5038" w:type="dxa"/>
          </w:tcPr>
          <w:p w14:paraId="5DB83F34" w14:textId="42A629AB" w:rsidR="003B2893" w:rsidRPr="00F61CB9" w:rsidRDefault="00137457" w:rsidP="00BB0EAD">
            <w:pPr>
              <w:spacing w:line="360" w:lineRule="auto"/>
              <w:jc w:val="both"/>
              <w:rPr>
                <w:rFonts w:ascii="Times New Roman" w:hAnsi="Times New Roman" w:cs="Times New Roman"/>
                <w:color w:val="000000" w:themeColor="text1"/>
                <w:sz w:val="24"/>
                <w:szCs w:val="24"/>
              </w:rPr>
            </w:pPr>
            <w:r w:rsidRPr="00137457">
              <w:rPr>
                <w:rFonts w:ascii="Times New Roman" w:hAnsi="Times New Roman" w:cs="Times New Roman"/>
                <w:color w:val="000000" w:themeColor="text1"/>
                <w:sz w:val="24"/>
                <w:szCs w:val="24"/>
              </w:rPr>
              <w:t>Tools (such as delivery vans) that can find the quickest or most fuel-efficient route</w:t>
            </w:r>
          </w:p>
        </w:tc>
        <w:tc>
          <w:tcPr>
            <w:tcW w:w="1890" w:type="dxa"/>
          </w:tcPr>
          <w:p w14:paraId="005DA04F" w14:textId="77777777" w:rsidR="003B2893" w:rsidRPr="00F61CB9" w:rsidRDefault="007F6FBC" w:rsidP="00BB0EAD">
            <w:pPr>
              <w:spacing w:line="360" w:lineRule="auto"/>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Moudoud</w:t>
            </w:r>
            <w:proofErr w:type="spellEnd"/>
            <w:r>
              <w:rPr>
                <w:rFonts w:ascii="Times New Roman" w:hAnsi="Times New Roman" w:cs="Times New Roman"/>
                <w:color w:val="000000" w:themeColor="text1"/>
                <w:sz w:val="24"/>
                <w:szCs w:val="24"/>
              </w:rPr>
              <w:t xml:space="preserve"> et al. (2019)</w:t>
            </w:r>
          </w:p>
        </w:tc>
      </w:tr>
      <w:tr w:rsidR="003B2893" w14:paraId="178F1573" w14:textId="77777777" w:rsidTr="003B2893">
        <w:tc>
          <w:tcPr>
            <w:tcW w:w="2337" w:type="dxa"/>
          </w:tcPr>
          <w:p w14:paraId="6235D9D6" w14:textId="77777777" w:rsidR="003B2893" w:rsidRPr="00F61CB9" w:rsidRDefault="003B2893" w:rsidP="00BB0EAD">
            <w:pPr>
              <w:spacing w:line="360" w:lineRule="auto"/>
              <w:jc w:val="both"/>
              <w:rPr>
                <w:rFonts w:ascii="Times New Roman" w:hAnsi="Times New Roman" w:cs="Times New Roman"/>
                <w:color w:val="000000" w:themeColor="text1"/>
                <w:sz w:val="24"/>
                <w:szCs w:val="24"/>
              </w:rPr>
            </w:pPr>
            <w:r w:rsidRPr="00F61CB9">
              <w:rPr>
                <w:rFonts w:ascii="Times New Roman" w:hAnsi="Times New Roman" w:cs="Times New Roman"/>
                <w:color w:val="000000" w:themeColor="text1"/>
                <w:sz w:val="24"/>
                <w:szCs w:val="24"/>
              </w:rPr>
              <w:t>Food Production</w:t>
            </w:r>
          </w:p>
        </w:tc>
        <w:tc>
          <w:tcPr>
            <w:tcW w:w="5038" w:type="dxa"/>
          </w:tcPr>
          <w:p w14:paraId="46F2CB25" w14:textId="0DA4FED9" w:rsidR="003B2893" w:rsidRPr="00F61CB9" w:rsidRDefault="00137457" w:rsidP="00BB0EAD">
            <w:pPr>
              <w:spacing w:line="360" w:lineRule="auto"/>
              <w:jc w:val="both"/>
              <w:rPr>
                <w:rFonts w:ascii="Times New Roman" w:hAnsi="Times New Roman" w:cs="Times New Roman"/>
                <w:color w:val="000000" w:themeColor="text1"/>
                <w:sz w:val="24"/>
                <w:szCs w:val="24"/>
              </w:rPr>
            </w:pPr>
            <w:r w:rsidRPr="00137457">
              <w:rPr>
                <w:rFonts w:ascii="Times New Roman" w:hAnsi="Times New Roman" w:cs="Times New Roman"/>
                <w:color w:val="000000" w:themeColor="text1"/>
                <w:sz w:val="24"/>
                <w:szCs w:val="24"/>
              </w:rPr>
              <w:t>Systems that can be utilized to optimize food production systems without human intervention by automating labor processes and processes</w:t>
            </w:r>
          </w:p>
        </w:tc>
        <w:tc>
          <w:tcPr>
            <w:tcW w:w="1890" w:type="dxa"/>
          </w:tcPr>
          <w:p w14:paraId="6B683390" w14:textId="77777777" w:rsidR="003B2893" w:rsidRPr="00F61CB9" w:rsidRDefault="007F6FBC" w:rsidP="00BB0EAD">
            <w:pPr>
              <w:spacing w:line="360" w:lineRule="auto"/>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Rejeb</w:t>
            </w:r>
            <w:proofErr w:type="spellEnd"/>
            <w:r>
              <w:rPr>
                <w:rFonts w:ascii="Times New Roman" w:hAnsi="Times New Roman" w:cs="Times New Roman"/>
                <w:color w:val="000000" w:themeColor="text1"/>
                <w:sz w:val="24"/>
                <w:szCs w:val="24"/>
              </w:rPr>
              <w:t xml:space="preserve"> et al. (2021)</w:t>
            </w:r>
          </w:p>
        </w:tc>
      </w:tr>
      <w:tr w:rsidR="003B2893" w14:paraId="70705CFA" w14:textId="77777777" w:rsidTr="003B2893">
        <w:tc>
          <w:tcPr>
            <w:tcW w:w="2337" w:type="dxa"/>
          </w:tcPr>
          <w:p w14:paraId="67369340" w14:textId="77777777" w:rsidR="003B2893" w:rsidRPr="00F61CB9" w:rsidRDefault="003B2893" w:rsidP="00BB0EAD">
            <w:pPr>
              <w:spacing w:line="360" w:lineRule="auto"/>
              <w:jc w:val="both"/>
              <w:rPr>
                <w:rFonts w:ascii="Times New Roman" w:hAnsi="Times New Roman" w:cs="Times New Roman"/>
                <w:color w:val="000000" w:themeColor="text1"/>
                <w:sz w:val="24"/>
                <w:szCs w:val="24"/>
              </w:rPr>
            </w:pPr>
            <w:r w:rsidRPr="00F61CB9">
              <w:rPr>
                <w:rFonts w:ascii="Times New Roman" w:hAnsi="Times New Roman" w:cs="Times New Roman"/>
                <w:sz w:val="24"/>
                <w:szCs w:val="24"/>
              </w:rPr>
              <w:t>Resource/waste management</w:t>
            </w:r>
          </w:p>
        </w:tc>
        <w:tc>
          <w:tcPr>
            <w:tcW w:w="5038" w:type="dxa"/>
          </w:tcPr>
          <w:p w14:paraId="33BBDA1D" w14:textId="3414108F" w:rsidR="003B2893" w:rsidRPr="00F61CB9" w:rsidRDefault="00137457" w:rsidP="00BB0EAD">
            <w:pPr>
              <w:spacing w:line="360" w:lineRule="auto"/>
              <w:jc w:val="both"/>
              <w:rPr>
                <w:rFonts w:ascii="Times New Roman" w:hAnsi="Times New Roman" w:cs="Times New Roman"/>
                <w:color w:val="000000" w:themeColor="text1"/>
                <w:sz w:val="24"/>
                <w:szCs w:val="24"/>
              </w:rPr>
            </w:pPr>
            <w:r w:rsidRPr="00137457">
              <w:rPr>
                <w:rFonts w:ascii="Times New Roman" w:hAnsi="Times New Roman" w:cs="Times New Roman"/>
                <w:color w:val="000000" w:themeColor="text1"/>
                <w:sz w:val="24"/>
                <w:szCs w:val="24"/>
              </w:rPr>
              <w:t>reducing the production of food waste, energy use, and water use</w:t>
            </w:r>
          </w:p>
        </w:tc>
        <w:tc>
          <w:tcPr>
            <w:tcW w:w="1890" w:type="dxa"/>
          </w:tcPr>
          <w:p w14:paraId="48AB5889" w14:textId="77777777" w:rsidR="003B2893" w:rsidRPr="00F61CB9" w:rsidRDefault="007F6FBC" w:rsidP="00BB0EAD">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Pal and Kant (2020)</w:t>
            </w:r>
          </w:p>
        </w:tc>
      </w:tr>
      <w:tr w:rsidR="003B2893" w14:paraId="5A27808D" w14:textId="77777777" w:rsidTr="003B2893">
        <w:tc>
          <w:tcPr>
            <w:tcW w:w="2337" w:type="dxa"/>
          </w:tcPr>
          <w:p w14:paraId="21ABE187" w14:textId="77777777" w:rsidR="003B2893" w:rsidRPr="00F61CB9" w:rsidRDefault="003B2893" w:rsidP="00BB0EAD">
            <w:pPr>
              <w:spacing w:line="360" w:lineRule="auto"/>
              <w:jc w:val="both"/>
              <w:rPr>
                <w:rFonts w:ascii="Times New Roman" w:hAnsi="Times New Roman" w:cs="Times New Roman"/>
                <w:color w:val="000000" w:themeColor="text1"/>
                <w:sz w:val="24"/>
                <w:szCs w:val="24"/>
              </w:rPr>
            </w:pPr>
            <w:r w:rsidRPr="00F61CB9">
              <w:rPr>
                <w:rFonts w:ascii="Times New Roman" w:hAnsi="Times New Roman" w:cs="Times New Roman"/>
                <w:color w:val="000000" w:themeColor="text1"/>
                <w:sz w:val="24"/>
                <w:szCs w:val="24"/>
              </w:rPr>
              <w:t>Maintaining food quality</w:t>
            </w:r>
          </w:p>
        </w:tc>
        <w:tc>
          <w:tcPr>
            <w:tcW w:w="5038" w:type="dxa"/>
          </w:tcPr>
          <w:p w14:paraId="59F7B183" w14:textId="50D69065" w:rsidR="003B2893" w:rsidRPr="00F61CB9" w:rsidRDefault="00137457" w:rsidP="00BB0EAD">
            <w:pPr>
              <w:spacing w:line="360" w:lineRule="auto"/>
              <w:jc w:val="both"/>
              <w:rPr>
                <w:rFonts w:ascii="Times New Roman" w:hAnsi="Times New Roman" w:cs="Times New Roman"/>
                <w:color w:val="000000" w:themeColor="text1"/>
                <w:sz w:val="24"/>
                <w:szCs w:val="24"/>
              </w:rPr>
            </w:pPr>
            <w:r w:rsidRPr="00137457">
              <w:rPr>
                <w:rFonts w:ascii="Times New Roman" w:hAnsi="Times New Roman" w:cs="Times New Roman"/>
                <w:color w:val="000000" w:themeColor="text1"/>
                <w:sz w:val="24"/>
                <w:szCs w:val="24"/>
              </w:rPr>
              <w:t>Systems that can continually check the product quality can detect and instantly correct any deviations from the established criteria.</w:t>
            </w:r>
          </w:p>
        </w:tc>
        <w:tc>
          <w:tcPr>
            <w:tcW w:w="1890" w:type="dxa"/>
          </w:tcPr>
          <w:p w14:paraId="0E61D4A5" w14:textId="77777777" w:rsidR="003B2893" w:rsidRPr="00F61CB9" w:rsidRDefault="007F6FBC" w:rsidP="00BB0EAD">
            <w:pPr>
              <w:spacing w:line="360" w:lineRule="auto"/>
              <w:jc w:val="both"/>
              <w:rPr>
                <w:rFonts w:ascii="Times New Roman" w:hAnsi="Times New Roman" w:cs="Times New Roman"/>
                <w:color w:val="000000" w:themeColor="text1"/>
                <w:sz w:val="24"/>
                <w:szCs w:val="24"/>
              </w:rPr>
            </w:pPr>
            <w:proofErr w:type="spellStart"/>
            <w:r w:rsidRPr="00622B12">
              <w:rPr>
                <w:rFonts w:ascii="Times New Roman" w:hAnsi="Times New Roman" w:cs="Times New Roman"/>
                <w:sz w:val="24"/>
                <w:szCs w:val="24"/>
              </w:rPr>
              <w:t>Kayikci</w:t>
            </w:r>
            <w:proofErr w:type="spellEnd"/>
            <w:r>
              <w:rPr>
                <w:rFonts w:ascii="Times New Roman" w:hAnsi="Times New Roman" w:cs="Times New Roman"/>
                <w:sz w:val="24"/>
                <w:szCs w:val="24"/>
              </w:rPr>
              <w:t xml:space="preserve"> et al. (2020); Khan et al. (2020)</w:t>
            </w:r>
          </w:p>
        </w:tc>
      </w:tr>
      <w:tr w:rsidR="003B2893" w14:paraId="3EF3E4BE" w14:textId="77777777" w:rsidTr="003B2893">
        <w:tc>
          <w:tcPr>
            <w:tcW w:w="2337" w:type="dxa"/>
          </w:tcPr>
          <w:p w14:paraId="387B8D6B" w14:textId="77777777" w:rsidR="003B2893" w:rsidRDefault="003B2893" w:rsidP="00BB0EAD">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Food supply chain</w:t>
            </w:r>
          </w:p>
        </w:tc>
        <w:tc>
          <w:tcPr>
            <w:tcW w:w="5038" w:type="dxa"/>
          </w:tcPr>
          <w:p w14:paraId="76ED26CC" w14:textId="4B73E999" w:rsidR="003B2893" w:rsidRPr="007F6FBC" w:rsidRDefault="00137457" w:rsidP="00BB0EAD">
            <w:pPr>
              <w:spacing w:line="360" w:lineRule="auto"/>
              <w:jc w:val="both"/>
              <w:rPr>
                <w:rFonts w:ascii="Times New Roman" w:hAnsi="Times New Roman" w:cs="Times New Roman"/>
                <w:sz w:val="24"/>
                <w:szCs w:val="24"/>
              </w:rPr>
            </w:pPr>
            <w:r w:rsidRPr="00137457">
              <w:rPr>
                <w:rFonts w:ascii="Times New Roman" w:hAnsi="Times New Roman" w:cs="Times New Roman"/>
                <w:sz w:val="24"/>
                <w:szCs w:val="24"/>
              </w:rPr>
              <w:t>Systems that might result in improved labor management, lower costs, and quicker lead times</w:t>
            </w:r>
          </w:p>
        </w:tc>
        <w:tc>
          <w:tcPr>
            <w:tcW w:w="1890" w:type="dxa"/>
          </w:tcPr>
          <w:p w14:paraId="02F653A7" w14:textId="77777777" w:rsidR="003B2893" w:rsidRDefault="007F6FBC" w:rsidP="00BB0EAD">
            <w:pPr>
              <w:spacing w:line="360" w:lineRule="auto"/>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Alfian</w:t>
            </w:r>
            <w:proofErr w:type="spellEnd"/>
            <w:r>
              <w:rPr>
                <w:rFonts w:ascii="Times New Roman" w:hAnsi="Times New Roman" w:cs="Times New Roman"/>
                <w:color w:val="000000" w:themeColor="text1"/>
                <w:sz w:val="24"/>
                <w:szCs w:val="24"/>
              </w:rPr>
              <w:t xml:space="preserve"> et al. (2020)</w:t>
            </w:r>
          </w:p>
        </w:tc>
      </w:tr>
    </w:tbl>
    <w:p w14:paraId="2D9B13E9" w14:textId="77777777" w:rsidR="00416603" w:rsidRPr="008468DC" w:rsidRDefault="00416603" w:rsidP="000376D9">
      <w:pPr>
        <w:rPr>
          <w:color w:val="000000" w:themeColor="text1"/>
        </w:rPr>
      </w:pPr>
    </w:p>
    <w:p w14:paraId="315795AE" w14:textId="77777777" w:rsidR="00A16E61" w:rsidRPr="00A16E61" w:rsidRDefault="00A16E61" w:rsidP="00A16E61">
      <w:pPr>
        <w:shd w:val="clear" w:color="auto" w:fill="FFFFFF"/>
        <w:spacing w:after="0" w:line="0" w:lineRule="auto"/>
        <w:rPr>
          <w:rFonts w:ascii="ff1" w:eastAsia="Times New Roman" w:hAnsi="ff1" w:cs="Times New Roman"/>
          <w:color w:val="000000"/>
          <w:sz w:val="84"/>
          <w:szCs w:val="84"/>
        </w:rPr>
      </w:pPr>
      <w:r w:rsidRPr="00A16E61">
        <w:rPr>
          <w:rFonts w:ascii="ff1" w:eastAsia="Times New Roman" w:hAnsi="ff1" w:cs="Times New Roman"/>
          <w:color w:val="000000"/>
          <w:sz w:val="84"/>
          <w:szCs w:val="84"/>
        </w:rPr>
        <w:t>Advantages of ICT –</w:t>
      </w:r>
    </w:p>
    <w:p w14:paraId="08160B5B" w14:textId="77777777" w:rsidR="00A16E61" w:rsidRPr="00A16E61" w:rsidRDefault="00A16E61" w:rsidP="00A16E61">
      <w:pPr>
        <w:shd w:val="clear" w:color="auto" w:fill="FFFFFF"/>
        <w:spacing w:after="0" w:line="0" w:lineRule="auto"/>
        <w:rPr>
          <w:rFonts w:ascii="ff3" w:eastAsia="Times New Roman" w:hAnsi="ff3" w:cs="Times New Roman"/>
          <w:color w:val="000000"/>
          <w:spacing w:val="784"/>
          <w:sz w:val="72"/>
          <w:szCs w:val="72"/>
        </w:rPr>
      </w:pPr>
      <w:r w:rsidRPr="00A16E61">
        <w:rPr>
          <w:rFonts w:ascii="ff3" w:eastAsia="Times New Roman" w:hAnsi="ff3" w:cs="Times New Roman"/>
          <w:color w:val="000000"/>
          <w:spacing w:val="784"/>
          <w:sz w:val="72"/>
          <w:szCs w:val="72"/>
        </w:rPr>
        <w:sym w:font="Symbol" w:char="F0B7"/>
      </w:r>
      <w:proofErr w:type="gramStart"/>
      <w:r w:rsidRPr="00A16E61">
        <w:rPr>
          <w:rFonts w:ascii="ff1" w:eastAsia="Times New Roman" w:hAnsi="ff1" w:cs="Times New Roman"/>
          <w:color w:val="000000"/>
          <w:sz w:val="72"/>
          <w:szCs w:val="72"/>
        </w:rPr>
        <w:t>Globalization</w:t>
      </w:r>
      <w:r w:rsidRPr="00A16E61">
        <w:rPr>
          <w:rFonts w:ascii="ff2" w:eastAsia="Times New Roman" w:hAnsi="ff2" w:cs="Times New Roman"/>
          <w:color w:val="000000"/>
          <w:sz w:val="72"/>
          <w:szCs w:val="72"/>
        </w:rPr>
        <w:t xml:space="preserve">  –</w:t>
      </w:r>
      <w:proofErr w:type="gramEnd"/>
      <w:r w:rsidRPr="00A16E61">
        <w:rPr>
          <w:rFonts w:ascii="ff2" w:eastAsia="Times New Roman" w:hAnsi="ff2" w:cs="Times New Roman"/>
          <w:color w:val="000000"/>
          <w:sz w:val="72"/>
          <w:szCs w:val="72"/>
        </w:rPr>
        <w:t xml:space="preserve"> Video conferencing   saves  money on flights and   accommodation. ICT</w:t>
      </w:r>
    </w:p>
    <w:p w14:paraId="50BE5F0D" w14:textId="77777777" w:rsidR="00A16E61" w:rsidRPr="00A16E61" w:rsidRDefault="00A16E61" w:rsidP="00A16E61">
      <w:pPr>
        <w:shd w:val="clear" w:color="auto" w:fill="FFFFFF"/>
        <w:spacing w:after="0" w:line="0" w:lineRule="auto"/>
        <w:rPr>
          <w:rFonts w:ascii="ff2" w:eastAsia="Times New Roman" w:hAnsi="ff2" w:cs="Times New Roman"/>
          <w:color w:val="000000"/>
          <w:sz w:val="72"/>
          <w:szCs w:val="72"/>
        </w:rPr>
      </w:pPr>
      <w:proofErr w:type="gramStart"/>
      <w:r w:rsidRPr="00A16E61">
        <w:rPr>
          <w:rFonts w:ascii="ff2" w:eastAsia="Times New Roman" w:hAnsi="ff2" w:cs="Times New Roman"/>
          <w:color w:val="000000"/>
          <w:sz w:val="72"/>
          <w:szCs w:val="72"/>
        </w:rPr>
        <w:t>has  not</w:t>
      </w:r>
      <w:proofErr w:type="gramEnd"/>
      <w:r w:rsidRPr="00A16E61">
        <w:rPr>
          <w:rFonts w:ascii="ff2" w:eastAsia="Times New Roman" w:hAnsi="ff2" w:cs="Times New Roman"/>
          <w:color w:val="000000"/>
          <w:sz w:val="72"/>
          <w:szCs w:val="72"/>
        </w:rPr>
        <w:t xml:space="preserve">  only   brought  the  countries  and  people  closer  together, but  it  has allowed  the</w:t>
      </w:r>
    </w:p>
    <w:p w14:paraId="32514A05" w14:textId="77777777" w:rsidR="00A16E61" w:rsidRPr="00A16E61" w:rsidRDefault="00A16E61" w:rsidP="00A16E61">
      <w:pPr>
        <w:shd w:val="clear" w:color="auto" w:fill="FFFFFF"/>
        <w:spacing w:after="0" w:line="0" w:lineRule="auto"/>
        <w:rPr>
          <w:rFonts w:ascii="ff2" w:eastAsia="Times New Roman" w:hAnsi="ff2" w:cs="Times New Roman"/>
          <w:color w:val="000000"/>
          <w:sz w:val="72"/>
          <w:szCs w:val="72"/>
        </w:rPr>
      </w:pPr>
      <w:r w:rsidRPr="00A16E61">
        <w:rPr>
          <w:rFonts w:ascii="ff2" w:eastAsia="Times New Roman" w:hAnsi="ff2" w:cs="Times New Roman"/>
          <w:color w:val="000000"/>
          <w:sz w:val="72"/>
          <w:szCs w:val="72"/>
        </w:rPr>
        <w:t>worlds economy to be become a single interdependent system to contact either a business</w:t>
      </w:r>
    </w:p>
    <w:p w14:paraId="7391628D" w14:textId="77777777" w:rsidR="00A16E61" w:rsidRPr="00A16E61" w:rsidRDefault="00A16E61" w:rsidP="00A16E61">
      <w:pPr>
        <w:shd w:val="clear" w:color="auto" w:fill="FFFFFF"/>
        <w:spacing w:after="0" w:line="0" w:lineRule="auto"/>
        <w:rPr>
          <w:rFonts w:ascii="ff2" w:eastAsia="Times New Roman" w:hAnsi="ff2" w:cs="Times New Roman"/>
          <w:color w:val="000000"/>
          <w:sz w:val="72"/>
          <w:szCs w:val="72"/>
        </w:rPr>
      </w:pPr>
      <w:r w:rsidRPr="00A16E61">
        <w:rPr>
          <w:rFonts w:ascii="ff2" w:eastAsia="Times New Roman" w:hAnsi="ff2" w:cs="Times New Roman"/>
          <w:color w:val="000000"/>
          <w:sz w:val="72"/>
          <w:szCs w:val="72"/>
        </w:rPr>
        <w:t>to make them exceptionally cost effective.</w:t>
      </w:r>
    </w:p>
    <w:p w14:paraId="2B7EB907" w14:textId="77777777" w:rsidR="00A16E61" w:rsidRPr="00A16E61" w:rsidRDefault="00A16E61" w:rsidP="00A16E61">
      <w:pPr>
        <w:shd w:val="clear" w:color="auto" w:fill="FFFFFF"/>
        <w:spacing w:after="0" w:line="0" w:lineRule="auto"/>
        <w:rPr>
          <w:rFonts w:ascii="ff3" w:eastAsia="Times New Roman" w:hAnsi="ff3" w:cs="Times New Roman"/>
          <w:color w:val="000000"/>
          <w:spacing w:val="784"/>
          <w:sz w:val="72"/>
          <w:szCs w:val="72"/>
        </w:rPr>
      </w:pPr>
      <w:r w:rsidRPr="00A16E61">
        <w:rPr>
          <w:rFonts w:ascii="ff3" w:eastAsia="Times New Roman" w:hAnsi="ff3" w:cs="Times New Roman"/>
          <w:color w:val="000000"/>
          <w:spacing w:val="784"/>
          <w:sz w:val="72"/>
          <w:szCs w:val="72"/>
        </w:rPr>
        <w:sym w:font="Symbol" w:char="F0B7"/>
      </w:r>
      <w:r w:rsidRPr="00A16E61">
        <w:rPr>
          <w:rFonts w:ascii="ff1" w:eastAsia="Times New Roman" w:hAnsi="ff1" w:cs="Times New Roman"/>
          <w:color w:val="000000"/>
          <w:sz w:val="72"/>
          <w:szCs w:val="72"/>
        </w:rPr>
        <w:t xml:space="preserve">Cost </w:t>
      </w:r>
      <w:proofErr w:type="gramStart"/>
      <w:r w:rsidRPr="00A16E61">
        <w:rPr>
          <w:rFonts w:ascii="ff1" w:eastAsia="Times New Roman" w:hAnsi="ff1" w:cs="Times New Roman"/>
          <w:color w:val="000000"/>
          <w:sz w:val="72"/>
          <w:szCs w:val="72"/>
        </w:rPr>
        <w:t>effectiveness</w:t>
      </w:r>
      <w:r w:rsidRPr="00A16E61">
        <w:rPr>
          <w:rFonts w:ascii="ff2" w:eastAsia="Times New Roman" w:hAnsi="ff2" w:cs="Times New Roman"/>
          <w:color w:val="000000"/>
          <w:sz w:val="72"/>
          <w:szCs w:val="72"/>
        </w:rPr>
        <w:t xml:space="preserve">  –</w:t>
      </w:r>
      <w:proofErr w:type="gramEnd"/>
      <w:r w:rsidRPr="00A16E61">
        <w:rPr>
          <w:rFonts w:ascii="ff2" w:eastAsia="Times New Roman" w:hAnsi="ff2" w:cs="Times New Roman"/>
          <w:color w:val="000000"/>
          <w:sz w:val="72"/>
          <w:szCs w:val="72"/>
        </w:rPr>
        <w:t xml:space="preserve"> The   feels free   to send  an  email  and  without doubt   cheaper than</w:t>
      </w:r>
    </w:p>
    <w:p w14:paraId="378D1A7C" w14:textId="77777777" w:rsidR="00A16E61" w:rsidRPr="00A16E61" w:rsidRDefault="00A16E61" w:rsidP="00A16E61">
      <w:pPr>
        <w:shd w:val="clear" w:color="auto" w:fill="FFFFFF"/>
        <w:spacing w:after="0" w:line="0" w:lineRule="auto"/>
        <w:rPr>
          <w:rFonts w:ascii="ff2" w:eastAsia="Times New Roman" w:hAnsi="ff2" w:cs="Times New Roman"/>
          <w:color w:val="000000"/>
          <w:sz w:val="72"/>
          <w:szCs w:val="72"/>
        </w:rPr>
      </w:pPr>
      <w:r w:rsidRPr="00A16E61">
        <w:rPr>
          <w:rFonts w:ascii="ff2" w:eastAsia="Times New Roman" w:hAnsi="ff2" w:cs="Times New Roman"/>
          <w:color w:val="000000"/>
          <w:sz w:val="72"/>
          <w:szCs w:val="72"/>
        </w:rPr>
        <w:t xml:space="preserve">phone   calls.   ICT   has   also   helped   to   automate   business   </w:t>
      </w:r>
      <w:proofErr w:type="gramStart"/>
      <w:r w:rsidRPr="00A16E61">
        <w:rPr>
          <w:rFonts w:ascii="ff2" w:eastAsia="Times New Roman" w:hAnsi="ff2" w:cs="Times New Roman"/>
          <w:color w:val="000000"/>
          <w:sz w:val="72"/>
          <w:szCs w:val="72"/>
        </w:rPr>
        <w:t xml:space="preserve">practices,   </w:t>
      </w:r>
      <w:proofErr w:type="gramEnd"/>
      <w:r w:rsidRPr="00A16E61">
        <w:rPr>
          <w:rFonts w:ascii="ff2" w:eastAsia="Times New Roman" w:hAnsi="ff2" w:cs="Times New Roman"/>
          <w:color w:val="000000"/>
          <w:sz w:val="72"/>
          <w:szCs w:val="72"/>
        </w:rPr>
        <w:t>to   make   them</w:t>
      </w:r>
    </w:p>
    <w:p w14:paraId="3B3DD1D3" w14:textId="77777777" w:rsidR="00A16E61" w:rsidRPr="00A16E61" w:rsidRDefault="00A16E61" w:rsidP="00A16E61">
      <w:pPr>
        <w:shd w:val="clear" w:color="auto" w:fill="FFFFFF"/>
        <w:spacing w:after="0" w:line="0" w:lineRule="auto"/>
        <w:rPr>
          <w:rFonts w:ascii="ff2" w:eastAsia="Times New Roman" w:hAnsi="ff2" w:cs="Times New Roman"/>
          <w:color w:val="000000"/>
          <w:sz w:val="72"/>
          <w:szCs w:val="72"/>
        </w:rPr>
      </w:pPr>
      <w:r w:rsidRPr="00A16E61">
        <w:rPr>
          <w:rFonts w:ascii="ff2" w:eastAsia="Times New Roman" w:hAnsi="ff2" w:cs="Times New Roman"/>
          <w:color w:val="000000"/>
          <w:sz w:val="72"/>
          <w:szCs w:val="72"/>
        </w:rPr>
        <w:t>exceptionally cost effective.</w:t>
      </w:r>
    </w:p>
    <w:p w14:paraId="4DA77021" w14:textId="77777777" w:rsidR="00A16E61" w:rsidRPr="00A16E61" w:rsidRDefault="00A16E61" w:rsidP="00A16E61">
      <w:pPr>
        <w:shd w:val="clear" w:color="auto" w:fill="FFFFFF"/>
        <w:spacing w:after="0" w:line="0" w:lineRule="auto"/>
        <w:rPr>
          <w:rFonts w:ascii="ff3" w:eastAsia="Times New Roman" w:hAnsi="ff3" w:cs="Times New Roman"/>
          <w:color w:val="000000"/>
          <w:spacing w:val="784"/>
          <w:sz w:val="72"/>
          <w:szCs w:val="72"/>
        </w:rPr>
      </w:pPr>
      <w:r w:rsidRPr="00A16E61">
        <w:rPr>
          <w:rFonts w:ascii="ff3" w:eastAsia="Times New Roman" w:hAnsi="ff3" w:cs="Times New Roman"/>
          <w:color w:val="000000"/>
          <w:spacing w:val="784"/>
          <w:sz w:val="72"/>
          <w:szCs w:val="72"/>
        </w:rPr>
        <w:sym w:font="Symbol" w:char="F0B7"/>
      </w:r>
      <w:r w:rsidRPr="00A16E61">
        <w:rPr>
          <w:rFonts w:ascii="ff1" w:eastAsia="Times New Roman" w:hAnsi="ff1" w:cs="Times New Roman"/>
          <w:color w:val="000000"/>
          <w:sz w:val="72"/>
          <w:szCs w:val="72"/>
        </w:rPr>
        <w:t>More Time</w:t>
      </w:r>
      <w:r w:rsidRPr="00A16E61">
        <w:rPr>
          <w:rFonts w:ascii="ff2" w:eastAsia="Times New Roman" w:hAnsi="ff2" w:cs="Times New Roman"/>
          <w:color w:val="000000"/>
          <w:sz w:val="72"/>
          <w:szCs w:val="72"/>
        </w:rPr>
        <w:t xml:space="preserve"> – You may have your goods delivered right to your doorstep with having to</w:t>
      </w:r>
    </w:p>
    <w:p w14:paraId="2B859215" w14:textId="77777777" w:rsidR="00A16E61" w:rsidRPr="00A16E61" w:rsidRDefault="00A16E61" w:rsidP="00A16E61">
      <w:pPr>
        <w:shd w:val="clear" w:color="auto" w:fill="FFFFFF"/>
        <w:spacing w:after="0" w:line="0" w:lineRule="auto"/>
        <w:rPr>
          <w:rFonts w:ascii="ff2" w:eastAsia="Times New Roman" w:hAnsi="ff2" w:cs="Times New Roman"/>
          <w:color w:val="000000"/>
          <w:sz w:val="72"/>
          <w:szCs w:val="72"/>
        </w:rPr>
      </w:pPr>
      <w:r w:rsidRPr="00A16E61">
        <w:rPr>
          <w:rFonts w:ascii="ff2" w:eastAsia="Times New Roman" w:hAnsi="ff2" w:cs="Times New Roman"/>
          <w:color w:val="000000"/>
          <w:sz w:val="72"/>
          <w:szCs w:val="72"/>
        </w:rPr>
        <w:t xml:space="preserve">move </w:t>
      </w:r>
      <w:proofErr w:type="gramStart"/>
      <w:r w:rsidRPr="00A16E61">
        <w:rPr>
          <w:rFonts w:ascii="ff2" w:eastAsia="Times New Roman" w:hAnsi="ff2" w:cs="Times New Roman"/>
          <w:color w:val="000000"/>
          <w:sz w:val="72"/>
          <w:szCs w:val="72"/>
        </w:rPr>
        <w:t>a  single</w:t>
      </w:r>
      <w:proofErr w:type="gramEnd"/>
      <w:r w:rsidRPr="00A16E61">
        <w:rPr>
          <w:rFonts w:ascii="ff2" w:eastAsia="Times New Roman" w:hAnsi="ff2" w:cs="Times New Roman"/>
          <w:color w:val="000000"/>
          <w:sz w:val="72"/>
          <w:szCs w:val="72"/>
        </w:rPr>
        <w:t xml:space="preserve">  muscle by   clicking  the  items   to  be  purchased   via  internet  and   making</w:t>
      </w:r>
    </w:p>
    <w:p w14:paraId="3E41FF47" w14:textId="77777777" w:rsidR="00A16E61" w:rsidRPr="00A16E61" w:rsidRDefault="00A16E61" w:rsidP="00A16E61">
      <w:pPr>
        <w:shd w:val="clear" w:color="auto" w:fill="FFFFFF"/>
        <w:spacing w:after="0" w:line="0" w:lineRule="auto"/>
        <w:rPr>
          <w:rFonts w:ascii="ff2" w:eastAsia="Times New Roman" w:hAnsi="ff2" w:cs="Times New Roman"/>
          <w:color w:val="000000"/>
          <w:sz w:val="72"/>
          <w:szCs w:val="72"/>
        </w:rPr>
      </w:pPr>
      <w:r w:rsidRPr="00A16E61">
        <w:rPr>
          <w:rFonts w:ascii="ff2" w:eastAsia="Times New Roman" w:hAnsi="ff2" w:cs="Times New Roman"/>
          <w:color w:val="000000"/>
          <w:sz w:val="72"/>
          <w:szCs w:val="72"/>
        </w:rPr>
        <w:t>payment electronically.</w:t>
      </w:r>
    </w:p>
    <w:p w14:paraId="04EB23DC" w14:textId="77777777" w:rsidR="00A16E61" w:rsidRPr="00A16E61" w:rsidRDefault="00A16E61" w:rsidP="00A16E61">
      <w:pPr>
        <w:shd w:val="clear" w:color="auto" w:fill="FFFFFF"/>
        <w:spacing w:after="0" w:line="0" w:lineRule="auto"/>
        <w:rPr>
          <w:rFonts w:ascii="ff3" w:eastAsia="Times New Roman" w:hAnsi="ff3" w:cs="Times New Roman"/>
          <w:color w:val="000000"/>
          <w:spacing w:val="784"/>
          <w:sz w:val="72"/>
          <w:szCs w:val="72"/>
        </w:rPr>
      </w:pPr>
      <w:r w:rsidRPr="00A16E61">
        <w:rPr>
          <w:rFonts w:ascii="ff3" w:eastAsia="Times New Roman" w:hAnsi="ff3" w:cs="Times New Roman"/>
          <w:color w:val="000000"/>
          <w:spacing w:val="784"/>
          <w:sz w:val="72"/>
          <w:szCs w:val="72"/>
        </w:rPr>
        <w:sym w:font="Symbol" w:char="F0B7"/>
      </w:r>
      <w:r w:rsidRPr="00A16E61">
        <w:rPr>
          <w:rFonts w:ascii="ff1" w:eastAsia="Times New Roman" w:hAnsi="ff1" w:cs="Times New Roman"/>
          <w:color w:val="000000"/>
          <w:sz w:val="72"/>
          <w:szCs w:val="72"/>
        </w:rPr>
        <w:t>Creation of new jobs</w:t>
      </w:r>
      <w:r w:rsidRPr="00A16E61">
        <w:rPr>
          <w:rFonts w:ascii="ff2" w:eastAsia="Times New Roman" w:hAnsi="ff2" w:cs="Times New Roman"/>
          <w:color w:val="000000"/>
          <w:sz w:val="72"/>
          <w:szCs w:val="72"/>
        </w:rPr>
        <w:t>- The best advantage of ICT has been the creation of new activate</w:t>
      </w:r>
    </w:p>
    <w:p w14:paraId="4BCB52F6" w14:textId="77777777" w:rsidR="00A16E61" w:rsidRPr="00A16E61" w:rsidRDefault="00A16E61" w:rsidP="00A16E61">
      <w:pPr>
        <w:shd w:val="clear" w:color="auto" w:fill="FFFFFF"/>
        <w:spacing w:after="0" w:line="0" w:lineRule="auto"/>
        <w:rPr>
          <w:rFonts w:ascii="ff2" w:eastAsia="Times New Roman" w:hAnsi="ff2" w:cs="Times New Roman"/>
          <w:color w:val="000000"/>
          <w:sz w:val="72"/>
          <w:szCs w:val="72"/>
        </w:rPr>
      </w:pPr>
      <w:r w:rsidRPr="00A16E61">
        <w:rPr>
          <w:rFonts w:ascii="ff2" w:eastAsia="Times New Roman" w:hAnsi="ff2" w:cs="Times New Roman"/>
          <w:color w:val="000000"/>
          <w:sz w:val="72"/>
          <w:szCs w:val="72"/>
        </w:rPr>
        <w:t>and interesting job. Computer programmers, system, hardware, and software developers</w:t>
      </w:r>
    </w:p>
    <w:p w14:paraId="523A8F5E" w14:textId="77777777" w:rsidR="00A16E61" w:rsidRPr="00A16E61" w:rsidRDefault="00A16E61" w:rsidP="00A16E61">
      <w:pPr>
        <w:shd w:val="clear" w:color="auto" w:fill="FFFFFF"/>
        <w:spacing w:after="0" w:line="0" w:lineRule="auto"/>
        <w:rPr>
          <w:rFonts w:ascii="ff2" w:eastAsia="Times New Roman" w:hAnsi="ff2" w:cs="Times New Roman"/>
          <w:color w:val="000000"/>
          <w:sz w:val="72"/>
          <w:szCs w:val="72"/>
        </w:rPr>
      </w:pPr>
      <w:r w:rsidRPr="00A16E61">
        <w:rPr>
          <w:rFonts w:ascii="ff2" w:eastAsia="Times New Roman" w:hAnsi="ff2" w:cs="Times New Roman"/>
          <w:color w:val="000000"/>
          <w:sz w:val="72"/>
          <w:szCs w:val="72"/>
        </w:rPr>
        <w:t>and web designers are some of the many new employment opportunities created with the</w:t>
      </w:r>
    </w:p>
    <w:p w14:paraId="2B9AE77C" w14:textId="77777777" w:rsidR="00A16E61" w:rsidRPr="00A16E61" w:rsidRDefault="00A16E61" w:rsidP="00A16E61">
      <w:pPr>
        <w:shd w:val="clear" w:color="auto" w:fill="FFFFFF"/>
        <w:spacing w:after="0" w:line="0" w:lineRule="auto"/>
        <w:rPr>
          <w:rFonts w:ascii="ff2" w:eastAsia="Times New Roman" w:hAnsi="ff2" w:cs="Times New Roman"/>
          <w:color w:val="000000"/>
          <w:sz w:val="72"/>
          <w:szCs w:val="72"/>
        </w:rPr>
      </w:pPr>
      <w:r w:rsidRPr="00A16E61">
        <w:rPr>
          <w:rFonts w:ascii="ff2" w:eastAsia="Times New Roman" w:hAnsi="ff2" w:cs="Times New Roman"/>
          <w:color w:val="000000"/>
          <w:sz w:val="72"/>
          <w:szCs w:val="72"/>
        </w:rPr>
        <w:t>help of IT.</w:t>
      </w:r>
    </w:p>
    <w:p w14:paraId="70AF4DD2" w14:textId="77777777" w:rsidR="00A16E61" w:rsidRPr="00A16E61" w:rsidRDefault="00A16E61" w:rsidP="00A16E61">
      <w:pPr>
        <w:shd w:val="clear" w:color="auto" w:fill="FFFFFF"/>
        <w:spacing w:after="0" w:line="0" w:lineRule="auto"/>
        <w:rPr>
          <w:rFonts w:ascii="ff3" w:eastAsia="Times New Roman" w:hAnsi="ff3" w:cs="Times New Roman"/>
          <w:color w:val="000000"/>
          <w:spacing w:val="784"/>
          <w:sz w:val="72"/>
          <w:szCs w:val="72"/>
        </w:rPr>
      </w:pPr>
      <w:r w:rsidRPr="00A16E61">
        <w:rPr>
          <w:rFonts w:ascii="ff3" w:eastAsia="Times New Roman" w:hAnsi="ff3" w:cs="Times New Roman"/>
          <w:color w:val="000000"/>
          <w:spacing w:val="784"/>
          <w:sz w:val="72"/>
          <w:szCs w:val="72"/>
        </w:rPr>
        <w:sym w:font="Symbol" w:char="F0B7"/>
      </w:r>
      <w:proofErr w:type="gramStart"/>
      <w:r w:rsidRPr="00A16E61">
        <w:rPr>
          <w:rFonts w:ascii="ff1" w:eastAsia="Times New Roman" w:hAnsi="ff1" w:cs="Times New Roman"/>
          <w:color w:val="000000"/>
          <w:sz w:val="72"/>
          <w:szCs w:val="72"/>
        </w:rPr>
        <w:t>Education</w:t>
      </w:r>
      <w:r w:rsidRPr="00A16E61">
        <w:rPr>
          <w:rFonts w:ascii="ff2" w:eastAsia="Times New Roman" w:hAnsi="ff2" w:cs="Times New Roman"/>
          <w:color w:val="000000"/>
          <w:sz w:val="72"/>
          <w:szCs w:val="72"/>
        </w:rPr>
        <w:t xml:space="preserve">  –</w:t>
      </w:r>
      <w:proofErr w:type="gramEnd"/>
      <w:r w:rsidRPr="00A16E61">
        <w:rPr>
          <w:rFonts w:ascii="ff2" w:eastAsia="Times New Roman" w:hAnsi="ff2" w:cs="Times New Roman"/>
          <w:color w:val="000000"/>
          <w:sz w:val="72"/>
          <w:szCs w:val="72"/>
        </w:rPr>
        <w:t xml:space="preserve">   Computer’s   along   with   their   programs   and  the  internet   have   created</w:t>
      </w:r>
    </w:p>
    <w:p w14:paraId="10495FF6" w14:textId="77777777" w:rsidR="00A16E61" w:rsidRPr="00A16E61" w:rsidRDefault="00A16E61" w:rsidP="00A16E61">
      <w:pPr>
        <w:shd w:val="clear" w:color="auto" w:fill="FFFFFF"/>
        <w:spacing w:after="0" w:line="0" w:lineRule="auto"/>
        <w:rPr>
          <w:rFonts w:ascii="ff2" w:eastAsia="Times New Roman" w:hAnsi="ff2" w:cs="Times New Roman"/>
          <w:color w:val="000000"/>
          <w:sz w:val="72"/>
          <w:szCs w:val="72"/>
        </w:rPr>
      </w:pPr>
      <w:r w:rsidRPr="00A16E61">
        <w:rPr>
          <w:rFonts w:ascii="ff2" w:eastAsia="Times New Roman" w:hAnsi="ff2" w:cs="Times New Roman"/>
          <w:color w:val="000000"/>
          <w:sz w:val="72"/>
          <w:szCs w:val="72"/>
        </w:rPr>
        <w:t>educational   opportunities   not   available   to   previous   generations.  A   degree   can   be</w:t>
      </w:r>
    </w:p>
    <w:p w14:paraId="69F31EC8" w14:textId="77777777" w:rsidR="00A16E61" w:rsidRPr="00A16E61" w:rsidRDefault="00A16E61" w:rsidP="00A16E61">
      <w:pPr>
        <w:shd w:val="clear" w:color="auto" w:fill="FFFFFF"/>
        <w:spacing w:after="0" w:line="0" w:lineRule="auto"/>
        <w:rPr>
          <w:rFonts w:ascii="ff2" w:eastAsia="Times New Roman" w:hAnsi="ff2" w:cs="Times New Roman"/>
          <w:color w:val="000000"/>
          <w:sz w:val="72"/>
          <w:szCs w:val="72"/>
        </w:rPr>
      </w:pPr>
      <w:r w:rsidRPr="00A16E61">
        <w:rPr>
          <w:rFonts w:ascii="ff2" w:eastAsia="Times New Roman" w:hAnsi="ff2" w:cs="Times New Roman"/>
          <w:color w:val="000000"/>
          <w:sz w:val="72"/>
          <w:szCs w:val="72"/>
        </w:rPr>
        <w:t>completed online from person’s home. it is possible to hold a job and still do degree.</w:t>
      </w:r>
    </w:p>
    <w:p w14:paraId="2EF0C443" w14:textId="77777777" w:rsidR="00A16E61" w:rsidRPr="00A16E61" w:rsidRDefault="00A16E61" w:rsidP="00A16E61">
      <w:pPr>
        <w:shd w:val="clear" w:color="auto" w:fill="FFFFFF"/>
        <w:spacing w:after="0" w:line="0" w:lineRule="auto"/>
        <w:rPr>
          <w:rFonts w:ascii="ff1" w:eastAsia="Times New Roman" w:hAnsi="ff1" w:cs="Times New Roman"/>
          <w:color w:val="000000"/>
          <w:sz w:val="84"/>
          <w:szCs w:val="84"/>
        </w:rPr>
      </w:pPr>
      <w:r w:rsidRPr="00A16E61">
        <w:rPr>
          <w:rFonts w:ascii="ff1" w:eastAsia="Times New Roman" w:hAnsi="ff1" w:cs="Times New Roman"/>
          <w:color w:val="000000"/>
          <w:sz w:val="84"/>
          <w:szCs w:val="84"/>
        </w:rPr>
        <w:t>Advantages of ICT –</w:t>
      </w:r>
    </w:p>
    <w:p w14:paraId="65A5FD81" w14:textId="77777777" w:rsidR="00A16E61" w:rsidRPr="00A16E61" w:rsidRDefault="00A16E61" w:rsidP="00A16E61">
      <w:pPr>
        <w:shd w:val="clear" w:color="auto" w:fill="FFFFFF"/>
        <w:spacing w:after="0" w:line="0" w:lineRule="auto"/>
        <w:rPr>
          <w:rFonts w:ascii="ff3" w:eastAsia="Times New Roman" w:hAnsi="ff3" w:cs="Times New Roman"/>
          <w:color w:val="000000"/>
          <w:spacing w:val="784"/>
          <w:sz w:val="72"/>
          <w:szCs w:val="72"/>
        </w:rPr>
      </w:pPr>
      <w:r w:rsidRPr="00A16E61">
        <w:rPr>
          <w:rFonts w:ascii="ff3" w:eastAsia="Times New Roman" w:hAnsi="ff3" w:cs="Times New Roman"/>
          <w:color w:val="000000"/>
          <w:spacing w:val="784"/>
          <w:sz w:val="72"/>
          <w:szCs w:val="72"/>
        </w:rPr>
        <w:sym w:font="Symbol" w:char="F0B7"/>
      </w:r>
      <w:proofErr w:type="gramStart"/>
      <w:r w:rsidRPr="00A16E61">
        <w:rPr>
          <w:rFonts w:ascii="ff1" w:eastAsia="Times New Roman" w:hAnsi="ff1" w:cs="Times New Roman"/>
          <w:color w:val="000000"/>
          <w:sz w:val="72"/>
          <w:szCs w:val="72"/>
        </w:rPr>
        <w:t>Globalization</w:t>
      </w:r>
      <w:r w:rsidRPr="00A16E61">
        <w:rPr>
          <w:rFonts w:ascii="ff2" w:eastAsia="Times New Roman" w:hAnsi="ff2" w:cs="Times New Roman"/>
          <w:color w:val="000000"/>
          <w:sz w:val="72"/>
          <w:szCs w:val="72"/>
        </w:rPr>
        <w:t xml:space="preserve">  –</w:t>
      </w:r>
      <w:proofErr w:type="gramEnd"/>
      <w:r w:rsidRPr="00A16E61">
        <w:rPr>
          <w:rFonts w:ascii="ff2" w:eastAsia="Times New Roman" w:hAnsi="ff2" w:cs="Times New Roman"/>
          <w:color w:val="000000"/>
          <w:sz w:val="72"/>
          <w:szCs w:val="72"/>
        </w:rPr>
        <w:t xml:space="preserve"> Video conferencing   saves  money on flights and   accommodation. ICT</w:t>
      </w:r>
    </w:p>
    <w:p w14:paraId="2BFB1C6D" w14:textId="77777777" w:rsidR="00A16E61" w:rsidRPr="00A16E61" w:rsidRDefault="00A16E61" w:rsidP="00A16E61">
      <w:pPr>
        <w:shd w:val="clear" w:color="auto" w:fill="FFFFFF"/>
        <w:spacing w:after="0" w:line="0" w:lineRule="auto"/>
        <w:rPr>
          <w:rFonts w:ascii="ff2" w:eastAsia="Times New Roman" w:hAnsi="ff2" w:cs="Times New Roman"/>
          <w:color w:val="000000"/>
          <w:sz w:val="72"/>
          <w:szCs w:val="72"/>
        </w:rPr>
      </w:pPr>
      <w:proofErr w:type="gramStart"/>
      <w:r w:rsidRPr="00A16E61">
        <w:rPr>
          <w:rFonts w:ascii="ff2" w:eastAsia="Times New Roman" w:hAnsi="ff2" w:cs="Times New Roman"/>
          <w:color w:val="000000"/>
          <w:sz w:val="72"/>
          <w:szCs w:val="72"/>
        </w:rPr>
        <w:t>has  not</w:t>
      </w:r>
      <w:proofErr w:type="gramEnd"/>
      <w:r w:rsidRPr="00A16E61">
        <w:rPr>
          <w:rFonts w:ascii="ff2" w:eastAsia="Times New Roman" w:hAnsi="ff2" w:cs="Times New Roman"/>
          <w:color w:val="000000"/>
          <w:sz w:val="72"/>
          <w:szCs w:val="72"/>
        </w:rPr>
        <w:t xml:space="preserve">  only   brought  the  countries  and  people  closer  together, but  it  has allowed  the</w:t>
      </w:r>
    </w:p>
    <w:p w14:paraId="5B7E3DEA" w14:textId="77777777" w:rsidR="00A16E61" w:rsidRPr="00A16E61" w:rsidRDefault="00A16E61" w:rsidP="00A16E61">
      <w:pPr>
        <w:shd w:val="clear" w:color="auto" w:fill="FFFFFF"/>
        <w:spacing w:after="0" w:line="0" w:lineRule="auto"/>
        <w:rPr>
          <w:rFonts w:ascii="ff2" w:eastAsia="Times New Roman" w:hAnsi="ff2" w:cs="Times New Roman"/>
          <w:color w:val="000000"/>
          <w:sz w:val="72"/>
          <w:szCs w:val="72"/>
        </w:rPr>
      </w:pPr>
      <w:r w:rsidRPr="00A16E61">
        <w:rPr>
          <w:rFonts w:ascii="ff2" w:eastAsia="Times New Roman" w:hAnsi="ff2" w:cs="Times New Roman"/>
          <w:color w:val="000000"/>
          <w:sz w:val="72"/>
          <w:szCs w:val="72"/>
        </w:rPr>
        <w:t>worlds economy to be become a single interdependent system to contact either a business</w:t>
      </w:r>
    </w:p>
    <w:p w14:paraId="151A1C51" w14:textId="77777777" w:rsidR="00A16E61" w:rsidRPr="00A16E61" w:rsidRDefault="00A16E61" w:rsidP="00A16E61">
      <w:pPr>
        <w:shd w:val="clear" w:color="auto" w:fill="FFFFFF"/>
        <w:spacing w:after="0" w:line="0" w:lineRule="auto"/>
        <w:rPr>
          <w:rFonts w:ascii="ff2" w:eastAsia="Times New Roman" w:hAnsi="ff2" w:cs="Times New Roman"/>
          <w:color w:val="000000"/>
          <w:sz w:val="72"/>
          <w:szCs w:val="72"/>
        </w:rPr>
      </w:pPr>
      <w:r w:rsidRPr="00A16E61">
        <w:rPr>
          <w:rFonts w:ascii="ff2" w:eastAsia="Times New Roman" w:hAnsi="ff2" w:cs="Times New Roman"/>
          <w:color w:val="000000"/>
          <w:sz w:val="72"/>
          <w:szCs w:val="72"/>
        </w:rPr>
        <w:t>to make them exceptionally cost effective.</w:t>
      </w:r>
    </w:p>
    <w:p w14:paraId="25BD0EE4" w14:textId="77777777" w:rsidR="00A16E61" w:rsidRPr="00A16E61" w:rsidRDefault="00A16E61" w:rsidP="00A16E61">
      <w:pPr>
        <w:shd w:val="clear" w:color="auto" w:fill="FFFFFF"/>
        <w:spacing w:after="0" w:line="0" w:lineRule="auto"/>
        <w:rPr>
          <w:rFonts w:ascii="ff3" w:eastAsia="Times New Roman" w:hAnsi="ff3" w:cs="Times New Roman"/>
          <w:color w:val="000000"/>
          <w:spacing w:val="784"/>
          <w:sz w:val="72"/>
          <w:szCs w:val="72"/>
        </w:rPr>
      </w:pPr>
      <w:r w:rsidRPr="00A16E61">
        <w:rPr>
          <w:rFonts w:ascii="ff3" w:eastAsia="Times New Roman" w:hAnsi="ff3" w:cs="Times New Roman"/>
          <w:color w:val="000000"/>
          <w:spacing w:val="784"/>
          <w:sz w:val="72"/>
          <w:szCs w:val="72"/>
        </w:rPr>
        <w:sym w:font="Symbol" w:char="F0B7"/>
      </w:r>
      <w:r w:rsidRPr="00A16E61">
        <w:rPr>
          <w:rFonts w:ascii="ff1" w:eastAsia="Times New Roman" w:hAnsi="ff1" w:cs="Times New Roman"/>
          <w:color w:val="000000"/>
          <w:sz w:val="72"/>
          <w:szCs w:val="72"/>
        </w:rPr>
        <w:t xml:space="preserve">Cost </w:t>
      </w:r>
      <w:proofErr w:type="gramStart"/>
      <w:r w:rsidRPr="00A16E61">
        <w:rPr>
          <w:rFonts w:ascii="ff1" w:eastAsia="Times New Roman" w:hAnsi="ff1" w:cs="Times New Roman"/>
          <w:color w:val="000000"/>
          <w:sz w:val="72"/>
          <w:szCs w:val="72"/>
        </w:rPr>
        <w:t>effectiveness</w:t>
      </w:r>
      <w:r w:rsidRPr="00A16E61">
        <w:rPr>
          <w:rFonts w:ascii="ff2" w:eastAsia="Times New Roman" w:hAnsi="ff2" w:cs="Times New Roman"/>
          <w:color w:val="000000"/>
          <w:sz w:val="72"/>
          <w:szCs w:val="72"/>
        </w:rPr>
        <w:t xml:space="preserve">  –</w:t>
      </w:r>
      <w:proofErr w:type="gramEnd"/>
      <w:r w:rsidRPr="00A16E61">
        <w:rPr>
          <w:rFonts w:ascii="ff2" w:eastAsia="Times New Roman" w:hAnsi="ff2" w:cs="Times New Roman"/>
          <w:color w:val="000000"/>
          <w:sz w:val="72"/>
          <w:szCs w:val="72"/>
        </w:rPr>
        <w:t xml:space="preserve"> The   feels free   to send  an  email  and  without doubt   cheaper than</w:t>
      </w:r>
    </w:p>
    <w:p w14:paraId="60F114E5" w14:textId="77777777" w:rsidR="00A16E61" w:rsidRPr="00A16E61" w:rsidRDefault="00A16E61" w:rsidP="00A16E61">
      <w:pPr>
        <w:shd w:val="clear" w:color="auto" w:fill="FFFFFF"/>
        <w:spacing w:after="0" w:line="0" w:lineRule="auto"/>
        <w:rPr>
          <w:rFonts w:ascii="ff2" w:eastAsia="Times New Roman" w:hAnsi="ff2" w:cs="Times New Roman"/>
          <w:color w:val="000000"/>
          <w:sz w:val="72"/>
          <w:szCs w:val="72"/>
        </w:rPr>
      </w:pPr>
      <w:r w:rsidRPr="00A16E61">
        <w:rPr>
          <w:rFonts w:ascii="ff2" w:eastAsia="Times New Roman" w:hAnsi="ff2" w:cs="Times New Roman"/>
          <w:color w:val="000000"/>
          <w:sz w:val="72"/>
          <w:szCs w:val="72"/>
        </w:rPr>
        <w:t xml:space="preserve">phone   calls.   ICT   has   also   helped   to   automate   business   </w:t>
      </w:r>
      <w:proofErr w:type="gramStart"/>
      <w:r w:rsidRPr="00A16E61">
        <w:rPr>
          <w:rFonts w:ascii="ff2" w:eastAsia="Times New Roman" w:hAnsi="ff2" w:cs="Times New Roman"/>
          <w:color w:val="000000"/>
          <w:sz w:val="72"/>
          <w:szCs w:val="72"/>
        </w:rPr>
        <w:t xml:space="preserve">practices,   </w:t>
      </w:r>
      <w:proofErr w:type="gramEnd"/>
      <w:r w:rsidRPr="00A16E61">
        <w:rPr>
          <w:rFonts w:ascii="ff2" w:eastAsia="Times New Roman" w:hAnsi="ff2" w:cs="Times New Roman"/>
          <w:color w:val="000000"/>
          <w:sz w:val="72"/>
          <w:szCs w:val="72"/>
        </w:rPr>
        <w:t>to   make   them</w:t>
      </w:r>
    </w:p>
    <w:p w14:paraId="1BBB8DC1" w14:textId="77777777" w:rsidR="00A16E61" w:rsidRPr="00A16E61" w:rsidRDefault="00A16E61" w:rsidP="00A16E61">
      <w:pPr>
        <w:shd w:val="clear" w:color="auto" w:fill="FFFFFF"/>
        <w:spacing w:after="0" w:line="0" w:lineRule="auto"/>
        <w:rPr>
          <w:rFonts w:ascii="ff2" w:eastAsia="Times New Roman" w:hAnsi="ff2" w:cs="Times New Roman"/>
          <w:color w:val="000000"/>
          <w:sz w:val="72"/>
          <w:szCs w:val="72"/>
        </w:rPr>
      </w:pPr>
      <w:r w:rsidRPr="00A16E61">
        <w:rPr>
          <w:rFonts w:ascii="ff2" w:eastAsia="Times New Roman" w:hAnsi="ff2" w:cs="Times New Roman"/>
          <w:color w:val="000000"/>
          <w:sz w:val="72"/>
          <w:szCs w:val="72"/>
        </w:rPr>
        <w:t>exceptionally cost effective.</w:t>
      </w:r>
    </w:p>
    <w:p w14:paraId="0539E28F" w14:textId="77777777" w:rsidR="00A16E61" w:rsidRPr="00A16E61" w:rsidRDefault="00A16E61" w:rsidP="00A16E61">
      <w:pPr>
        <w:shd w:val="clear" w:color="auto" w:fill="FFFFFF"/>
        <w:spacing w:after="0" w:line="0" w:lineRule="auto"/>
        <w:rPr>
          <w:rFonts w:ascii="ff3" w:eastAsia="Times New Roman" w:hAnsi="ff3" w:cs="Times New Roman"/>
          <w:color w:val="000000"/>
          <w:spacing w:val="784"/>
          <w:sz w:val="72"/>
          <w:szCs w:val="72"/>
        </w:rPr>
      </w:pPr>
      <w:r w:rsidRPr="00A16E61">
        <w:rPr>
          <w:rFonts w:ascii="ff3" w:eastAsia="Times New Roman" w:hAnsi="ff3" w:cs="Times New Roman"/>
          <w:color w:val="000000"/>
          <w:spacing w:val="784"/>
          <w:sz w:val="72"/>
          <w:szCs w:val="72"/>
        </w:rPr>
        <w:sym w:font="Symbol" w:char="F0B7"/>
      </w:r>
      <w:r w:rsidRPr="00A16E61">
        <w:rPr>
          <w:rFonts w:ascii="ff1" w:eastAsia="Times New Roman" w:hAnsi="ff1" w:cs="Times New Roman"/>
          <w:color w:val="000000"/>
          <w:sz w:val="72"/>
          <w:szCs w:val="72"/>
        </w:rPr>
        <w:t>More Time</w:t>
      </w:r>
      <w:r w:rsidRPr="00A16E61">
        <w:rPr>
          <w:rFonts w:ascii="ff2" w:eastAsia="Times New Roman" w:hAnsi="ff2" w:cs="Times New Roman"/>
          <w:color w:val="000000"/>
          <w:sz w:val="72"/>
          <w:szCs w:val="72"/>
        </w:rPr>
        <w:t xml:space="preserve"> – You may have your goods delivered right to your doorstep with having to</w:t>
      </w:r>
    </w:p>
    <w:p w14:paraId="18B53954" w14:textId="77777777" w:rsidR="00A16E61" w:rsidRPr="00A16E61" w:rsidRDefault="00A16E61" w:rsidP="00A16E61">
      <w:pPr>
        <w:shd w:val="clear" w:color="auto" w:fill="FFFFFF"/>
        <w:spacing w:after="0" w:line="0" w:lineRule="auto"/>
        <w:rPr>
          <w:rFonts w:ascii="ff2" w:eastAsia="Times New Roman" w:hAnsi="ff2" w:cs="Times New Roman"/>
          <w:color w:val="000000"/>
          <w:sz w:val="72"/>
          <w:szCs w:val="72"/>
        </w:rPr>
      </w:pPr>
      <w:r w:rsidRPr="00A16E61">
        <w:rPr>
          <w:rFonts w:ascii="ff2" w:eastAsia="Times New Roman" w:hAnsi="ff2" w:cs="Times New Roman"/>
          <w:color w:val="000000"/>
          <w:sz w:val="72"/>
          <w:szCs w:val="72"/>
        </w:rPr>
        <w:t xml:space="preserve">move </w:t>
      </w:r>
      <w:proofErr w:type="gramStart"/>
      <w:r w:rsidRPr="00A16E61">
        <w:rPr>
          <w:rFonts w:ascii="ff2" w:eastAsia="Times New Roman" w:hAnsi="ff2" w:cs="Times New Roman"/>
          <w:color w:val="000000"/>
          <w:sz w:val="72"/>
          <w:szCs w:val="72"/>
        </w:rPr>
        <w:t>a  single</w:t>
      </w:r>
      <w:proofErr w:type="gramEnd"/>
      <w:r w:rsidRPr="00A16E61">
        <w:rPr>
          <w:rFonts w:ascii="ff2" w:eastAsia="Times New Roman" w:hAnsi="ff2" w:cs="Times New Roman"/>
          <w:color w:val="000000"/>
          <w:sz w:val="72"/>
          <w:szCs w:val="72"/>
        </w:rPr>
        <w:t xml:space="preserve">  muscle by   clicking  the  items   to  be  purchased   via  internet  and   making</w:t>
      </w:r>
    </w:p>
    <w:p w14:paraId="7B6519E3" w14:textId="77777777" w:rsidR="00A16E61" w:rsidRPr="00A16E61" w:rsidRDefault="00A16E61" w:rsidP="00A16E61">
      <w:pPr>
        <w:shd w:val="clear" w:color="auto" w:fill="FFFFFF"/>
        <w:spacing w:after="0" w:line="0" w:lineRule="auto"/>
        <w:rPr>
          <w:rFonts w:ascii="ff2" w:eastAsia="Times New Roman" w:hAnsi="ff2" w:cs="Times New Roman"/>
          <w:color w:val="000000"/>
          <w:sz w:val="72"/>
          <w:szCs w:val="72"/>
        </w:rPr>
      </w:pPr>
      <w:r w:rsidRPr="00A16E61">
        <w:rPr>
          <w:rFonts w:ascii="ff2" w:eastAsia="Times New Roman" w:hAnsi="ff2" w:cs="Times New Roman"/>
          <w:color w:val="000000"/>
          <w:sz w:val="72"/>
          <w:szCs w:val="72"/>
        </w:rPr>
        <w:t>payment electronically.</w:t>
      </w:r>
    </w:p>
    <w:p w14:paraId="709F1984" w14:textId="77777777" w:rsidR="00A16E61" w:rsidRPr="00A16E61" w:rsidRDefault="00A16E61" w:rsidP="00A16E61">
      <w:pPr>
        <w:shd w:val="clear" w:color="auto" w:fill="FFFFFF"/>
        <w:spacing w:after="0" w:line="0" w:lineRule="auto"/>
        <w:rPr>
          <w:rFonts w:ascii="ff3" w:eastAsia="Times New Roman" w:hAnsi="ff3" w:cs="Times New Roman"/>
          <w:color w:val="000000"/>
          <w:spacing w:val="784"/>
          <w:sz w:val="72"/>
          <w:szCs w:val="72"/>
        </w:rPr>
      </w:pPr>
      <w:r w:rsidRPr="00A16E61">
        <w:rPr>
          <w:rFonts w:ascii="ff3" w:eastAsia="Times New Roman" w:hAnsi="ff3" w:cs="Times New Roman"/>
          <w:color w:val="000000"/>
          <w:spacing w:val="784"/>
          <w:sz w:val="72"/>
          <w:szCs w:val="72"/>
        </w:rPr>
        <w:sym w:font="Symbol" w:char="F0B7"/>
      </w:r>
      <w:r w:rsidRPr="00A16E61">
        <w:rPr>
          <w:rFonts w:ascii="ff1" w:eastAsia="Times New Roman" w:hAnsi="ff1" w:cs="Times New Roman"/>
          <w:color w:val="000000"/>
          <w:sz w:val="72"/>
          <w:szCs w:val="72"/>
        </w:rPr>
        <w:t>Creation of new jobs</w:t>
      </w:r>
      <w:r w:rsidRPr="00A16E61">
        <w:rPr>
          <w:rFonts w:ascii="ff2" w:eastAsia="Times New Roman" w:hAnsi="ff2" w:cs="Times New Roman"/>
          <w:color w:val="000000"/>
          <w:sz w:val="72"/>
          <w:szCs w:val="72"/>
        </w:rPr>
        <w:t>- The best advantage of ICT has been the creation of new activate</w:t>
      </w:r>
    </w:p>
    <w:p w14:paraId="22A2C721" w14:textId="77777777" w:rsidR="00A16E61" w:rsidRPr="00A16E61" w:rsidRDefault="00A16E61" w:rsidP="00A16E61">
      <w:pPr>
        <w:shd w:val="clear" w:color="auto" w:fill="FFFFFF"/>
        <w:spacing w:after="0" w:line="0" w:lineRule="auto"/>
        <w:rPr>
          <w:rFonts w:ascii="ff2" w:eastAsia="Times New Roman" w:hAnsi="ff2" w:cs="Times New Roman"/>
          <w:color w:val="000000"/>
          <w:sz w:val="72"/>
          <w:szCs w:val="72"/>
        </w:rPr>
      </w:pPr>
      <w:r w:rsidRPr="00A16E61">
        <w:rPr>
          <w:rFonts w:ascii="ff2" w:eastAsia="Times New Roman" w:hAnsi="ff2" w:cs="Times New Roman"/>
          <w:color w:val="000000"/>
          <w:sz w:val="72"/>
          <w:szCs w:val="72"/>
        </w:rPr>
        <w:t>and interesting job. Computer programmers, system, hardware, and software developers</w:t>
      </w:r>
    </w:p>
    <w:p w14:paraId="59BDFF4C" w14:textId="77777777" w:rsidR="00A16E61" w:rsidRPr="00A16E61" w:rsidRDefault="00A16E61" w:rsidP="00A16E61">
      <w:pPr>
        <w:shd w:val="clear" w:color="auto" w:fill="FFFFFF"/>
        <w:spacing w:after="0" w:line="0" w:lineRule="auto"/>
        <w:rPr>
          <w:rFonts w:ascii="ff2" w:eastAsia="Times New Roman" w:hAnsi="ff2" w:cs="Times New Roman"/>
          <w:color w:val="000000"/>
          <w:sz w:val="72"/>
          <w:szCs w:val="72"/>
        </w:rPr>
      </w:pPr>
      <w:r w:rsidRPr="00A16E61">
        <w:rPr>
          <w:rFonts w:ascii="ff2" w:eastAsia="Times New Roman" w:hAnsi="ff2" w:cs="Times New Roman"/>
          <w:color w:val="000000"/>
          <w:sz w:val="72"/>
          <w:szCs w:val="72"/>
        </w:rPr>
        <w:t>and web designers are some of the many new employment opportunities created with the</w:t>
      </w:r>
    </w:p>
    <w:p w14:paraId="68F7FD4B" w14:textId="77777777" w:rsidR="00A16E61" w:rsidRPr="00A16E61" w:rsidRDefault="00A16E61" w:rsidP="00A16E61">
      <w:pPr>
        <w:shd w:val="clear" w:color="auto" w:fill="FFFFFF"/>
        <w:spacing w:after="0" w:line="0" w:lineRule="auto"/>
        <w:rPr>
          <w:rFonts w:ascii="ff2" w:eastAsia="Times New Roman" w:hAnsi="ff2" w:cs="Times New Roman"/>
          <w:color w:val="000000"/>
          <w:sz w:val="72"/>
          <w:szCs w:val="72"/>
        </w:rPr>
      </w:pPr>
      <w:r w:rsidRPr="00A16E61">
        <w:rPr>
          <w:rFonts w:ascii="ff2" w:eastAsia="Times New Roman" w:hAnsi="ff2" w:cs="Times New Roman"/>
          <w:color w:val="000000"/>
          <w:sz w:val="72"/>
          <w:szCs w:val="72"/>
        </w:rPr>
        <w:t>help of IT.</w:t>
      </w:r>
    </w:p>
    <w:p w14:paraId="0CBD1BAA" w14:textId="77777777" w:rsidR="00A16E61" w:rsidRPr="00A16E61" w:rsidRDefault="00A16E61" w:rsidP="00A16E61">
      <w:pPr>
        <w:shd w:val="clear" w:color="auto" w:fill="FFFFFF"/>
        <w:spacing w:after="0" w:line="0" w:lineRule="auto"/>
        <w:rPr>
          <w:rFonts w:ascii="ff3" w:eastAsia="Times New Roman" w:hAnsi="ff3" w:cs="Times New Roman"/>
          <w:color w:val="000000"/>
          <w:spacing w:val="784"/>
          <w:sz w:val="72"/>
          <w:szCs w:val="72"/>
        </w:rPr>
      </w:pPr>
      <w:r w:rsidRPr="00A16E61">
        <w:rPr>
          <w:rFonts w:ascii="ff3" w:eastAsia="Times New Roman" w:hAnsi="ff3" w:cs="Times New Roman"/>
          <w:color w:val="000000"/>
          <w:spacing w:val="784"/>
          <w:sz w:val="72"/>
          <w:szCs w:val="72"/>
        </w:rPr>
        <w:sym w:font="Symbol" w:char="F0B7"/>
      </w:r>
      <w:proofErr w:type="gramStart"/>
      <w:r w:rsidRPr="00A16E61">
        <w:rPr>
          <w:rFonts w:ascii="ff1" w:eastAsia="Times New Roman" w:hAnsi="ff1" w:cs="Times New Roman"/>
          <w:color w:val="000000"/>
          <w:sz w:val="72"/>
          <w:szCs w:val="72"/>
        </w:rPr>
        <w:t>Education</w:t>
      </w:r>
      <w:r w:rsidRPr="00A16E61">
        <w:rPr>
          <w:rFonts w:ascii="ff2" w:eastAsia="Times New Roman" w:hAnsi="ff2" w:cs="Times New Roman"/>
          <w:color w:val="000000"/>
          <w:sz w:val="72"/>
          <w:szCs w:val="72"/>
        </w:rPr>
        <w:t xml:space="preserve">  –</w:t>
      </w:r>
      <w:proofErr w:type="gramEnd"/>
      <w:r w:rsidRPr="00A16E61">
        <w:rPr>
          <w:rFonts w:ascii="ff2" w:eastAsia="Times New Roman" w:hAnsi="ff2" w:cs="Times New Roman"/>
          <w:color w:val="000000"/>
          <w:sz w:val="72"/>
          <w:szCs w:val="72"/>
        </w:rPr>
        <w:t xml:space="preserve">   Computer’s   along   with   their   programs   and  the  internet   have   created</w:t>
      </w:r>
    </w:p>
    <w:p w14:paraId="4DDAEE12" w14:textId="77777777" w:rsidR="00A16E61" w:rsidRPr="00A16E61" w:rsidRDefault="00A16E61" w:rsidP="00A16E61">
      <w:pPr>
        <w:shd w:val="clear" w:color="auto" w:fill="FFFFFF"/>
        <w:spacing w:after="0" w:line="0" w:lineRule="auto"/>
        <w:rPr>
          <w:rFonts w:ascii="ff2" w:eastAsia="Times New Roman" w:hAnsi="ff2" w:cs="Times New Roman"/>
          <w:color w:val="000000"/>
          <w:sz w:val="72"/>
          <w:szCs w:val="72"/>
        </w:rPr>
      </w:pPr>
      <w:r w:rsidRPr="00A16E61">
        <w:rPr>
          <w:rFonts w:ascii="ff2" w:eastAsia="Times New Roman" w:hAnsi="ff2" w:cs="Times New Roman"/>
          <w:color w:val="000000"/>
          <w:sz w:val="72"/>
          <w:szCs w:val="72"/>
        </w:rPr>
        <w:t>educational   opportunities   not   available   to   previous   generations.  A   degree   can   be</w:t>
      </w:r>
    </w:p>
    <w:p w14:paraId="62EC13E9" w14:textId="77777777" w:rsidR="00A16E61" w:rsidRPr="00A16E61" w:rsidRDefault="00A16E61" w:rsidP="00A16E61">
      <w:pPr>
        <w:shd w:val="clear" w:color="auto" w:fill="FFFFFF"/>
        <w:spacing w:after="0" w:line="0" w:lineRule="auto"/>
        <w:rPr>
          <w:rFonts w:ascii="ff2" w:eastAsia="Times New Roman" w:hAnsi="ff2" w:cs="Times New Roman"/>
          <w:color w:val="000000"/>
          <w:sz w:val="72"/>
          <w:szCs w:val="72"/>
        </w:rPr>
      </w:pPr>
      <w:r w:rsidRPr="00A16E61">
        <w:rPr>
          <w:rFonts w:ascii="ff2" w:eastAsia="Times New Roman" w:hAnsi="ff2" w:cs="Times New Roman"/>
          <w:color w:val="000000"/>
          <w:sz w:val="72"/>
          <w:szCs w:val="72"/>
        </w:rPr>
        <w:t>completed online from person’s home. it is possible to hold a job and still do degree.</w:t>
      </w:r>
    </w:p>
    <w:p w14:paraId="15C4B6A7" w14:textId="77777777" w:rsidR="00A16E61" w:rsidRPr="00A16E61" w:rsidRDefault="00A16E61" w:rsidP="00A16E61">
      <w:pPr>
        <w:shd w:val="clear" w:color="auto" w:fill="FFFFFF"/>
        <w:spacing w:after="0" w:line="0" w:lineRule="auto"/>
        <w:rPr>
          <w:rFonts w:ascii="ff3" w:eastAsia="Times New Roman" w:hAnsi="ff3" w:cs="Times New Roman"/>
          <w:color w:val="000000"/>
          <w:spacing w:val="784"/>
          <w:sz w:val="72"/>
          <w:szCs w:val="72"/>
        </w:rPr>
      </w:pPr>
      <w:proofErr w:type="gramStart"/>
      <w:r w:rsidRPr="00A16E61">
        <w:rPr>
          <w:rFonts w:ascii="ff1" w:eastAsia="Times New Roman" w:hAnsi="ff1" w:cs="Times New Roman"/>
          <w:color w:val="000000"/>
          <w:sz w:val="72"/>
          <w:szCs w:val="72"/>
        </w:rPr>
        <w:t>Globalization</w:t>
      </w:r>
      <w:r w:rsidRPr="00A16E61">
        <w:rPr>
          <w:rFonts w:ascii="ff2" w:eastAsia="Times New Roman" w:hAnsi="ff2" w:cs="Times New Roman"/>
          <w:color w:val="000000"/>
          <w:sz w:val="72"/>
          <w:szCs w:val="72"/>
        </w:rPr>
        <w:t xml:space="preserve">  –</w:t>
      </w:r>
      <w:proofErr w:type="gramEnd"/>
      <w:r w:rsidRPr="00A16E61">
        <w:rPr>
          <w:rFonts w:ascii="ff2" w:eastAsia="Times New Roman" w:hAnsi="ff2" w:cs="Times New Roman"/>
          <w:color w:val="000000"/>
          <w:sz w:val="72"/>
          <w:szCs w:val="72"/>
        </w:rPr>
        <w:t xml:space="preserve"> Video conferencing   saves  money on flights and   accommodation. ICT</w:t>
      </w:r>
    </w:p>
    <w:p w14:paraId="369FD273" w14:textId="77777777" w:rsidR="00A16E61" w:rsidRPr="00A16E61" w:rsidRDefault="00A16E61" w:rsidP="00A16E61">
      <w:pPr>
        <w:shd w:val="clear" w:color="auto" w:fill="FFFFFF"/>
        <w:spacing w:after="0" w:line="0" w:lineRule="auto"/>
        <w:rPr>
          <w:rFonts w:ascii="ff2" w:eastAsia="Times New Roman" w:hAnsi="ff2" w:cs="Times New Roman"/>
          <w:color w:val="000000"/>
          <w:sz w:val="72"/>
          <w:szCs w:val="72"/>
        </w:rPr>
      </w:pPr>
      <w:proofErr w:type="gramStart"/>
      <w:r w:rsidRPr="00A16E61">
        <w:rPr>
          <w:rFonts w:ascii="ff2" w:eastAsia="Times New Roman" w:hAnsi="ff2" w:cs="Times New Roman"/>
          <w:color w:val="000000"/>
          <w:sz w:val="72"/>
          <w:szCs w:val="72"/>
        </w:rPr>
        <w:t>has  not</w:t>
      </w:r>
      <w:proofErr w:type="gramEnd"/>
      <w:r w:rsidRPr="00A16E61">
        <w:rPr>
          <w:rFonts w:ascii="ff2" w:eastAsia="Times New Roman" w:hAnsi="ff2" w:cs="Times New Roman"/>
          <w:color w:val="000000"/>
          <w:sz w:val="72"/>
          <w:szCs w:val="72"/>
        </w:rPr>
        <w:t xml:space="preserve">  only   brought  the  countries  and  people  closer  together, but  it  has allowed  the</w:t>
      </w:r>
    </w:p>
    <w:p w14:paraId="2C595EF2" w14:textId="77777777" w:rsidR="00A16E61" w:rsidRPr="00A16E61" w:rsidRDefault="00A16E61" w:rsidP="00A16E61">
      <w:pPr>
        <w:shd w:val="clear" w:color="auto" w:fill="FFFFFF"/>
        <w:spacing w:after="0" w:line="0" w:lineRule="auto"/>
        <w:rPr>
          <w:rFonts w:ascii="ff2" w:eastAsia="Times New Roman" w:hAnsi="ff2" w:cs="Times New Roman"/>
          <w:color w:val="000000"/>
          <w:sz w:val="72"/>
          <w:szCs w:val="72"/>
        </w:rPr>
      </w:pPr>
      <w:r w:rsidRPr="00A16E61">
        <w:rPr>
          <w:rFonts w:ascii="ff2" w:eastAsia="Times New Roman" w:hAnsi="ff2" w:cs="Times New Roman"/>
          <w:color w:val="000000"/>
          <w:sz w:val="72"/>
          <w:szCs w:val="72"/>
        </w:rPr>
        <w:t>worlds economy to be become a single interdependent system to contact either a business</w:t>
      </w:r>
    </w:p>
    <w:p w14:paraId="7B9C233B" w14:textId="77777777" w:rsidR="00A16E61" w:rsidRPr="00A16E61" w:rsidRDefault="00A16E61" w:rsidP="00A16E61">
      <w:pPr>
        <w:shd w:val="clear" w:color="auto" w:fill="FFFFFF"/>
        <w:spacing w:after="0" w:line="0" w:lineRule="auto"/>
        <w:rPr>
          <w:rFonts w:ascii="ff2" w:eastAsia="Times New Roman" w:hAnsi="ff2" w:cs="Times New Roman"/>
          <w:color w:val="000000"/>
          <w:sz w:val="72"/>
          <w:szCs w:val="72"/>
        </w:rPr>
      </w:pPr>
      <w:r w:rsidRPr="00A16E61">
        <w:rPr>
          <w:rFonts w:ascii="ff2" w:eastAsia="Times New Roman" w:hAnsi="ff2" w:cs="Times New Roman"/>
          <w:color w:val="000000"/>
          <w:sz w:val="72"/>
          <w:szCs w:val="72"/>
        </w:rPr>
        <w:t>to make them exceptionally cost effective.</w:t>
      </w:r>
    </w:p>
    <w:p w14:paraId="30008CEA" w14:textId="77777777" w:rsidR="00A16E61" w:rsidRPr="00A16E61" w:rsidRDefault="00A16E61" w:rsidP="00A16E61">
      <w:pPr>
        <w:shd w:val="clear" w:color="auto" w:fill="FFFFFF"/>
        <w:spacing w:after="0" w:line="0" w:lineRule="auto"/>
        <w:rPr>
          <w:rFonts w:ascii="ff3" w:eastAsia="Times New Roman" w:hAnsi="ff3" w:cs="Times New Roman"/>
          <w:color w:val="000000"/>
          <w:spacing w:val="784"/>
          <w:sz w:val="72"/>
          <w:szCs w:val="72"/>
        </w:rPr>
      </w:pPr>
      <w:r w:rsidRPr="00A16E61">
        <w:rPr>
          <w:rFonts w:ascii="ff3" w:eastAsia="Times New Roman" w:hAnsi="ff3" w:cs="Times New Roman"/>
          <w:color w:val="000000"/>
          <w:spacing w:val="784"/>
          <w:sz w:val="72"/>
          <w:szCs w:val="72"/>
        </w:rPr>
        <w:sym w:font="Symbol" w:char="F0B7"/>
      </w:r>
      <w:r w:rsidRPr="00A16E61">
        <w:rPr>
          <w:rFonts w:ascii="ff1" w:eastAsia="Times New Roman" w:hAnsi="ff1" w:cs="Times New Roman"/>
          <w:color w:val="000000"/>
          <w:sz w:val="72"/>
          <w:szCs w:val="72"/>
        </w:rPr>
        <w:t xml:space="preserve">Cost </w:t>
      </w:r>
      <w:proofErr w:type="gramStart"/>
      <w:r w:rsidRPr="00A16E61">
        <w:rPr>
          <w:rFonts w:ascii="ff1" w:eastAsia="Times New Roman" w:hAnsi="ff1" w:cs="Times New Roman"/>
          <w:color w:val="000000"/>
          <w:sz w:val="72"/>
          <w:szCs w:val="72"/>
        </w:rPr>
        <w:t>effectiveness</w:t>
      </w:r>
      <w:r w:rsidRPr="00A16E61">
        <w:rPr>
          <w:rFonts w:ascii="ff2" w:eastAsia="Times New Roman" w:hAnsi="ff2" w:cs="Times New Roman"/>
          <w:color w:val="000000"/>
          <w:sz w:val="72"/>
          <w:szCs w:val="72"/>
        </w:rPr>
        <w:t xml:space="preserve">  –</w:t>
      </w:r>
      <w:proofErr w:type="gramEnd"/>
      <w:r w:rsidRPr="00A16E61">
        <w:rPr>
          <w:rFonts w:ascii="ff2" w:eastAsia="Times New Roman" w:hAnsi="ff2" w:cs="Times New Roman"/>
          <w:color w:val="000000"/>
          <w:sz w:val="72"/>
          <w:szCs w:val="72"/>
        </w:rPr>
        <w:t xml:space="preserve"> The   feels free   to send  an  email  and  without doubt   cheaper than</w:t>
      </w:r>
    </w:p>
    <w:p w14:paraId="202AB7DD" w14:textId="77777777" w:rsidR="00A16E61" w:rsidRPr="00A16E61" w:rsidRDefault="00A16E61" w:rsidP="00A16E61">
      <w:pPr>
        <w:shd w:val="clear" w:color="auto" w:fill="FFFFFF"/>
        <w:spacing w:after="0" w:line="0" w:lineRule="auto"/>
        <w:rPr>
          <w:rFonts w:ascii="ff2" w:eastAsia="Times New Roman" w:hAnsi="ff2" w:cs="Times New Roman"/>
          <w:color w:val="000000"/>
          <w:sz w:val="72"/>
          <w:szCs w:val="72"/>
        </w:rPr>
      </w:pPr>
      <w:r w:rsidRPr="00A16E61">
        <w:rPr>
          <w:rFonts w:ascii="ff2" w:eastAsia="Times New Roman" w:hAnsi="ff2" w:cs="Times New Roman"/>
          <w:color w:val="000000"/>
          <w:sz w:val="72"/>
          <w:szCs w:val="72"/>
        </w:rPr>
        <w:t xml:space="preserve">phone   calls.   ICT   has   also   helped   to   automate   business   </w:t>
      </w:r>
      <w:proofErr w:type="gramStart"/>
      <w:r w:rsidRPr="00A16E61">
        <w:rPr>
          <w:rFonts w:ascii="ff2" w:eastAsia="Times New Roman" w:hAnsi="ff2" w:cs="Times New Roman"/>
          <w:color w:val="000000"/>
          <w:sz w:val="72"/>
          <w:szCs w:val="72"/>
        </w:rPr>
        <w:t xml:space="preserve">practices,   </w:t>
      </w:r>
      <w:proofErr w:type="gramEnd"/>
      <w:r w:rsidRPr="00A16E61">
        <w:rPr>
          <w:rFonts w:ascii="ff2" w:eastAsia="Times New Roman" w:hAnsi="ff2" w:cs="Times New Roman"/>
          <w:color w:val="000000"/>
          <w:sz w:val="72"/>
          <w:szCs w:val="72"/>
        </w:rPr>
        <w:t>to   make   them</w:t>
      </w:r>
    </w:p>
    <w:p w14:paraId="21DC5E5F" w14:textId="77777777" w:rsidR="00A16E61" w:rsidRPr="00A16E61" w:rsidRDefault="00A16E61" w:rsidP="00A16E61">
      <w:pPr>
        <w:shd w:val="clear" w:color="auto" w:fill="FFFFFF"/>
        <w:spacing w:after="0" w:line="0" w:lineRule="auto"/>
        <w:rPr>
          <w:rFonts w:ascii="ff2" w:eastAsia="Times New Roman" w:hAnsi="ff2" w:cs="Times New Roman"/>
          <w:color w:val="000000"/>
          <w:sz w:val="72"/>
          <w:szCs w:val="72"/>
        </w:rPr>
      </w:pPr>
      <w:r w:rsidRPr="00A16E61">
        <w:rPr>
          <w:rFonts w:ascii="ff2" w:eastAsia="Times New Roman" w:hAnsi="ff2" w:cs="Times New Roman"/>
          <w:color w:val="000000"/>
          <w:sz w:val="72"/>
          <w:szCs w:val="72"/>
        </w:rPr>
        <w:t>exceptionally cost effective.</w:t>
      </w:r>
    </w:p>
    <w:p w14:paraId="1E1D281F" w14:textId="77777777" w:rsidR="00A16E61" w:rsidRPr="00A16E61" w:rsidRDefault="00A16E61" w:rsidP="00A16E61">
      <w:pPr>
        <w:shd w:val="clear" w:color="auto" w:fill="FFFFFF"/>
        <w:spacing w:after="0" w:line="0" w:lineRule="auto"/>
        <w:rPr>
          <w:rFonts w:ascii="ff3" w:eastAsia="Times New Roman" w:hAnsi="ff3" w:cs="Times New Roman"/>
          <w:color w:val="000000"/>
          <w:spacing w:val="784"/>
          <w:sz w:val="72"/>
          <w:szCs w:val="72"/>
        </w:rPr>
      </w:pPr>
      <w:r w:rsidRPr="00A16E61">
        <w:rPr>
          <w:rFonts w:ascii="ff3" w:eastAsia="Times New Roman" w:hAnsi="ff3" w:cs="Times New Roman"/>
          <w:color w:val="000000"/>
          <w:spacing w:val="784"/>
          <w:sz w:val="72"/>
          <w:szCs w:val="72"/>
        </w:rPr>
        <w:sym w:font="Symbol" w:char="F0B7"/>
      </w:r>
      <w:r w:rsidRPr="00A16E61">
        <w:rPr>
          <w:rFonts w:ascii="ff1" w:eastAsia="Times New Roman" w:hAnsi="ff1" w:cs="Times New Roman"/>
          <w:color w:val="000000"/>
          <w:sz w:val="72"/>
          <w:szCs w:val="72"/>
        </w:rPr>
        <w:t>More Time</w:t>
      </w:r>
      <w:r w:rsidRPr="00A16E61">
        <w:rPr>
          <w:rFonts w:ascii="ff2" w:eastAsia="Times New Roman" w:hAnsi="ff2" w:cs="Times New Roman"/>
          <w:color w:val="000000"/>
          <w:sz w:val="72"/>
          <w:szCs w:val="72"/>
        </w:rPr>
        <w:t xml:space="preserve"> – You may have your goods delivered right to your doorstep with having to</w:t>
      </w:r>
    </w:p>
    <w:p w14:paraId="5F98FD49" w14:textId="77777777" w:rsidR="00A16E61" w:rsidRPr="00A16E61" w:rsidRDefault="00A16E61" w:rsidP="00A16E61">
      <w:pPr>
        <w:shd w:val="clear" w:color="auto" w:fill="FFFFFF"/>
        <w:spacing w:after="0" w:line="0" w:lineRule="auto"/>
        <w:rPr>
          <w:rFonts w:ascii="ff2" w:eastAsia="Times New Roman" w:hAnsi="ff2" w:cs="Times New Roman"/>
          <w:color w:val="000000"/>
          <w:sz w:val="72"/>
          <w:szCs w:val="72"/>
        </w:rPr>
      </w:pPr>
      <w:r w:rsidRPr="00A16E61">
        <w:rPr>
          <w:rFonts w:ascii="ff2" w:eastAsia="Times New Roman" w:hAnsi="ff2" w:cs="Times New Roman"/>
          <w:color w:val="000000"/>
          <w:sz w:val="72"/>
          <w:szCs w:val="72"/>
        </w:rPr>
        <w:t xml:space="preserve">move </w:t>
      </w:r>
      <w:proofErr w:type="gramStart"/>
      <w:r w:rsidRPr="00A16E61">
        <w:rPr>
          <w:rFonts w:ascii="ff2" w:eastAsia="Times New Roman" w:hAnsi="ff2" w:cs="Times New Roman"/>
          <w:color w:val="000000"/>
          <w:sz w:val="72"/>
          <w:szCs w:val="72"/>
        </w:rPr>
        <w:t>a  single</w:t>
      </w:r>
      <w:proofErr w:type="gramEnd"/>
      <w:r w:rsidRPr="00A16E61">
        <w:rPr>
          <w:rFonts w:ascii="ff2" w:eastAsia="Times New Roman" w:hAnsi="ff2" w:cs="Times New Roman"/>
          <w:color w:val="000000"/>
          <w:sz w:val="72"/>
          <w:szCs w:val="72"/>
        </w:rPr>
        <w:t xml:space="preserve">  muscle by   clicking  the  items   to  be  purchased   via  internet  and   making</w:t>
      </w:r>
    </w:p>
    <w:p w14:paraId="0B39B310" w14:textId="77777777" w:rsidR="00A16E61" w:rsidRPr="00A16E61" w:rsidRDefault="00A16E61" w:rsidP="00A16E61">
      <w:pPr>
        <w:shd w:val="clear" w:color="auto" w:fill="FFFFFF"/>
        <w:spacing w:after="0" w:line="0" w:lineRule="auto"/>
        <w:rPr>
          <w:rFonts w:ascii="ff2" w:eastAsia="Times New Roman" w:hAnsi="ff2" w:cs="Times New Roman"/>
          <w:color w:val="000000"/>
          <w:sz w:val="72"/>
          <w:szCs w:val="72"/>
        </w:rPr>
      </w:pPr>
      <w:r w:rsidRPr="00A16E61">
        <w:rPr>
          <w:rFonts w:ascii="ff2" w:eastAsia="Times New Roman" w:hAnsi="ff2" w:cs="Times New Roman"/>
          <w:color w:val="000000"/>
          <w:sz w:val="72"/>
          <w:szCs w:val="72"/>
        </w:rPr>
        <w:t>payment electronically.</w:t>
      </w:r>
    </w:p>
    <w:p w14:paraId="3F97229D" w14:textId="77777777" w:rsidR="00A16E61" w:rsidRPr="00A16E61" w:rsidRDefault="00A16E61" w:rsidP="00A16E61">
      <w:pPr>
        <w:shd w:val="clear" w:color="auto" w:fill="FFFFFF"/>
        <w:spacing w:after="0" w:line="0" w:lineRule="auto"/>
        <w:rPr>
          <w:rFonts w:ascii="ff3" w:eastAsia="Times New Roman" w:hAnsi="ff3" w:cs="Times New Roman"/>
          <w:color w:val="000000"/>
          <w:spacing w:val="784"/>
          <w:sz w:val="72"/>
          <w:szCs w:val="72"/>
        </w:rPr>
      </w:pPr>
      <w:r w:rsidRPr="00A16E61">
        <w:rPr>
          <w:rFonts w:ascii="ff3" w:eastAsia="Times New Roman" w:hAnsi="ff3" w:cs="Times New Roman"/>
          <w:color w:val="000000"/>
          <w:spacing w:val="784"/>
          <w:sz w:val="72"/>
          <w:szCs w:val="72"/>
        </w:rPr>
        <w:sym w:font="Symbol" w:char="F0B7"/>
      </w:r>
      <w:r w:rsidRPr="00A16E61">
        <w:rPr>
          <w:rFonts w:ascii="ff1" w:eastAsia="Times New Roman" w:hAnsi="ff1" w:cs="Times New Roman"/>
          <w:color w:val="000000"/>
          <w:sz w:val="72"/>
          <w:szCs w:val="72"/>
        </w:rPr>
        <w:t>Creation of new jobs</w:t>
      </w:r>
      <w:r w:rsidRPr="00A16E61">
        <w:rPr>
          <w:rFonts w:ascii="ff2" w:eastAsia="Times New Roman" w:hAnsi="ff2" w:cs="Times New Roman"/>
          <w:color w:val="000000"/>
          <w:sz w:val="72"/>
          <w:szCs w:val="72"/>
        </w:rPr>
        <w:t>- The best advantage of ICT has been the creation of new activate</w:t>
      </w:r>
    </w:p>
    <w:p w14:paraId="2417A48C" w14:textId="77777777" w:rsidR="00A16E61" w:rsidRPr="00A16E61" w:rsidRDefault="00A16E61" w:rsidP="00A16E61">
      <w:pPr>
        <w:shd w:val="clear" w:color="auto" w:fill="FFFFFF"/>
        <w:spacing w:after="0" w:line="0" w:lineRule="auto"/>
        <w:rPr>
          <w:rFonts w:ascii="ff2" w:eastAsia="Times New Roman" w:hAnsi="ff2" w:cs="Times New Roman"/>
          <w:color w:val="000000"/>
          <w:sz w:val="72"/>
          <w:szCs w:val="72"/>
        </w:rPr>
      </w:pPr>
      <w:r w:rsidRPr="00A16E61">
        <w:rPr>
          <w:rFonts w:ascii="ff2" w:eastAsia="Times New Roman" w:hAnsi="ff2" w:cs="Times New Roman"/>
          <w:color w:val="000000"/>
          <w:sz w:val="72"/>
          <w:szCs w:val="72"/>
        </w:rPr>
        <w:t>and interesting job. Computer programmers, system, hardware, and software developers</w:t>
      </w:r>
    </w:p>
    <w:p w14:paraId="3A105B96" w14:textId="77777777" w:rsidR="00A16E61" w:rsidRPr="00A16E61" w:rsidRDefault="00A16E61" w:rsidP="00A16E61">
      <w:pPr>
        <w:shd w:val="clear" w:color="auto" w:fill="FFFFFF"/>
        <w:spacing w:after="0" w:line="0" w:lineRule="auto"/>
        <w:rPr>
          <w:rFonts w:ascii="ff2" w:eastAsia="Times New Roman" w:hAnsi="ff2" w:cs="Times New Roman"/>
          <w:color w:val="000000"/>
          <w:sz w:val="72"/>
          <w:szCs w:val="72"/>
        </w:rPr>
      </w:pPr>
      <w:r w:rsidRPr="00A16E61">
        <w:rPr>
          <w:rFonts w:ascii="ff2" w:eastAsia="Times New Roman" w:hAnsi="ff2" w:cs="Times New Roman"/>
          <w:color w:val="000000"/>
          <w:sz w:val="72"/>
          <w:szCs w:val="72"/>
        </w:rPr>
        <w:t>and web designers are some of the many new employment opportunities created with the</w:t>
      </w:r>
    </w:p>
    <w:p w14:paraId="20966355" w14:textId="77777777" w:rsidR="00A16E61" w:rsidRPr="00A16E61" w:rsidRDefault="00A16E61" w:rsidP="00A16E61">
      <w:pPr>
        <w:shd w:val="clear" w:color="auto" w:fill="FFFFFF"/>
        <w:spacing w:after="0" w:line="0" w:lineRule="auto"/>
        <w:rPr>
          <w:rFonts w:ascii="ff2" w:eastAsia="Times New Roman" w:hAnsi="ff2" w:cs="Times New Roman"/>
          <w:color w:val="000000"/>
          <w:sz w:val="72"/>
          <w:szCs w:val="72"/>
        </w:rPr>
      </w:pPr>
      <w:r w:rsidRPr="00A16E61">
        <w:rPr>
          <w:rFonts w:ascii="ff2" w:eastAsia="Times New Roman" w:hAnsi="ff2" w:cs="Times New Roman"/>
          <w:color w:val="000000"/>
          <w:sz w:val="72"/>
          <w:szCs w:val="72"/>
        </w:rPr>
        <w:t>help of IT.</w:t>
      </w:r>
    </w:p>
    <w:p w14:paraId="446D858D" w14:textId="77777777" w:rsidR="00A16E61" w:rsidRPr="00A16E61" w:rsidRDefault="00A16E61" w:rsidP="00A16E61">
      <w:pPr>
        <w:shd w:val="clear" w:color="auto" w:fill="FFFFFF"/>
        <w:spacing w:after="0" w:line="0" w:lineRule="auto"/>
        <w:rPr>
          <w:rFonts w:ascii="ff3" w:eastAsia="Times New Roman" w:hAnsi="ff3" w:cs="Times New Roman"/>
          <w:color w:val="000000"/>
          <w:spacing w:val="784"/>
          <w:sz w:val="72"/>
          <w:szCs w:val="72"/>
        </w:rPr>
      </w:pPr>
      <w:r w:rsidRPr="00A16E61">
        <w:rPr>
          <w:rFonts w:ascii="ff3" w:eastAsia="Times New Roman" w:hAnsi="ff3" w:cs="Times New Roman"/>
          <w:color w:val="000000"/>
          <w:spacing w:val="784"/>
          <w:sz w:val="72"/>
          <w:szCs w:val="72"/>
        </w:rPr>
        <w:sym w:font="Symbol" w:char="F0B7"/>
      </w:r>
      <w:proofErr w:type="gramStart"/>
      <w:r w:rsidRPr="00A16E61">
        <w:rPr>
          <w:rFonts w:ascii="ff1" w:eastAsia="Times New Roman" w:hAnsi="ff1" w:cs="Times New Roman"/>
          <w:color w:val="000000"/>
          <w:sz w:val="72"/>
          <w:szCs w:val="72"/>
        </w:rPr>
        <w:t>Education</w:t>
      </w:r>
      <w:r w:rsidRPr="00A16E61">
        <w:rPr>
          <w:rFonts w:ascii="ff2" w:eastAsia="Times New Roman" w:hAnsi="ff2" w:cs="Times New Roman"/>
          <w:color w:val="000000"/>
          <w:sz w:val="72"/>
          <w:szCs w:val="72"/>
        </w:rPr>
        <w:t xml:space="preserve">  –</w:t>
      </w:r>
      <w:proofErr w:type="gramEnd"/>
      <w:r w:rsidRPr="00A16E61">
        <w:rPr>
          <w:rFonts w:ascii="ff2" w:eastAsia="Times New Roman" w:hAnsi="ff2" w:cs="Times New Roman"/>
          <w:color w:val="000000"/>
          <w:sz w:val="72"/>
          <w:szCs w:val="72"/>
        </w:rPr>
        <w:t xml:space="preserve">   Computer’s   along   with   their   programs   and  the  internet   have   created</w:t>
      </w:r>
    </w:p>
    <w:p w14:paraId="38A94B9D" w14:textId="77777777" w:rsidR="00A16E61" w:rsidRPr="00A16E61" w:rsidRDefault="00A16E61" w:rsidP="00A16E61">
      <w:pPr>
        <w:shd w:val="clear" w:color="auto" w:fill="FFFFFF"/>
        <w:spacing w:after="0" w:line="0" w:lineRule="auto"/>
        <w:rPr>
          <w:rFonts w:ascii="ff2" w:eastAsia="Times New Roman" w:hAnsi="ff2" w:cs="Times New Roman"/>
          <w:color w:val="000000"/>
          <w:sz w:val="72"/>
          <w:szCs w:val="72"/>
        </w:rPr>
      </w:pPr>
      <w:r w:rsidRPr="00A16E61">
        <w:rPr>
          <w:rFonts w:ascii="ff2" w:eastAsia="Times New Roman" w:hAnsi="ff2" w:cs="Times New Roman"/>
          <w:color w:val="000000"/>
          <w:sz w:val="72"/>
          <w:szCs w:val="72"/>
        </w:rPr>
        <w:t>educational   opportunities   not   available   to   previous   generations.  A   degree   can   be</w:t>
      </w:r>
    </w:p>
    <w:p w14:paraId="51C69442" w14:textId="77777777" w:rsidR="000E3004" w:rsidRPr="00F61CB9" w:rsidRDefault="00A16E61" w:rsidP="00F61CB9">
      <w:pPr>
        <w:shd w:val="clear" w:color="auto" w:fill="FFFFFF"/>
        <w:spacing w:after="0" w:line="0" w:lineRule="auto"/>
        <w:rPr>
          <w:rFonts w:ascii="ff2" w:eastAsia="Times New Roman" w:hAnsi="ff2" w:cs="Times New Roman"/>
          <w:color w:val="000000"/>
          <w:sz w:val="72"/>
          <w:szCs w:val="72"/>
        </w:rPr>
      </w:pPr>
      <w:r w:rsidRPr="00A16E61">
        <w:rPr>
          <w:rFonts w:ascii="ff2" w:eastAsia="Times New Roman" w:hAnsi="ff2" w:cs="Times New Roman"/>
          <w:color w:val="000000"/>
          <w:sz w:val="72"/>
          <w:szCs w:val="72"/>
        </w:rPr>
        <w:t>completed online from person’s home. it is possible to hold a job and still do degree.</w:t>
      </w:r>
    </w:p>
    <w:p w14:paraId="4A329A18" w14:textId="77777777" w:rsidR="00A16E61" w:rsidRDefault="00F61CB9" w:rsidP="00A16E61">
      <w:pPr>
        <w:jc w:val="both"/>
        <w:rPr>
          <w:rFonts w:ascii="Times New Roman" w:hAnsi="Times New Roman" w:cs="Times New Roman"/>
          <w:b/>
          <w:color w:val="000000"/>
          <w:sz w:val="28"/>
          <w:szCs w:val="28"/>
          <w:shd w:val="clear" w:color="auto" w:fill="F1F3F4"/>
        </w:rPr>
      </w:pPr>
      <w:r>
        <w:rPr>
          <w:rFonts w:ascii="Times New Roman" w:hAnsi="Times New Roman" w:cs="Times New Roman"/>
          <w:b/>
          <w:color w:val="000000"/>
          <w:sz w:val="28"/>
          <w:szCs w:val="28"/>
          <w:shd w:val="clear" w:color="auto" w:fill="F1F3F4"/>
        </w:rPr>
        <w:t xml:space="preserve">Advantages of ICT </w:t>
      </w:r>
    </w:p>
    <w:p w14:paraId="124E56B3" w14:textId="7EB95086" w:rsidR="000E3004" w:rsidRDefault="000E3004" w:rsidP="00A16E61">
      <w:pPr>
        <w:pStyle w:val="ListParagraph"/>
        <w:numPr>
          <w:ilvl w:val="0"/>
          <w:numId w:val="2"/>
        </w:numPr>
        <w:spacing w:line="360" w:lineRule="auto"/>
        <w:jc w:val="both"/>
        <w:rPr>
          <w:rFonts w:ascii="Times New Roman" w:hAnsi="Times New Roman" w:cs="Times New Roman"/>
          <w:color w:val="000000"/>
          <w:sz w:val="24"/>
          <w:szCs w:val="24"/>
          <w:shd w:val="clear" w:color="auto" w:fill="F1F3F4"/>
        </w:rPr>
      </w:pPr>
      <w:r w:rsidRPr="000E3004">
        <w:rPr>
          <w:rFonts w:ascii="Times New Roman" w:hAnsi="Times New Roman" w:cs="Times New Roman"/>
          <w:color w:val="000000"/>
          <w:sz w:val="24"/>
          <w:szCs w:val="24"/>
          <w:shd w:val="clear" w:color="auto" w:fill="F1F3F4"/>
        </w:rPr>
        <w:t xml:space="preserve">The rise of globalization - </w:t>
      </w:r>
      <w:r w:rsidR="006C124E" w:rsidRPr="006C124E">
        <w:rPr>
          <w:rFonts w:ascii="Times New Roman" w:hAnsi="Times New Roman" w:cs="Times New Roman"/>
          <w:color w:val="000000"/>
          <w:sz w:val="24"/>
          <w:szCs w:val="24"/>
          <w:shd w:val="clear" w:color="auto" w:fill="F1F3F4"/>
        </w:rPr>
        <w:t>Travel and hotel expenses are decreased with video conferencing. ICT has increased social interaction between people and across nations. It has also allowed for the integration of the global economy into a single, linked system, which has helped corporations communicate and become tremendously efficient.</w:t>
      </w:r>
    </w:p>
    <w:p w14:paraId="1F9E9630" w14:textId="77777777" w:rsidR="006C124E" w:rsidRDefault="000E3004" w:rsidP="008108E9">
      <w:pPr>
        <w:pStyle w:val="ListParagraph"/>
        <w:numPr>
          <w:ilvl w:val="0"/>
          <w:numId w:val="1"/>
        </w:numPr>
        <w:spacing w:line="360" w:lineRule="auto"/>
        <w:jc w:val="both"/>
        <w:rPr>
          <w:rFonts w:ascii="Times New Roman" w:hAnsi="Times New Roman" w:cs="Times New Roman"/>
          <w:color w:val="000000"/>
          <w:sz w:val="24"/>
          <w:szCs w:val="24"/>
          <w:shd w:val="clear" w:color="auto" w:fill="F1F3F4"/>
        </w:rPr>
      </w:pPr>
      <w:r w:rsidRPr="006C124E">
        <w:rPr>
          <w:rFonts w:ascii="Times New Roman" w:hAnsi="Times New Roman" w:cs="Times New Roman"/>
          <w:color w:val="000000"/>
          <w:sz w:val="24"/>
          <w:szCs w:val="24"/>
          <w:shd w:val="clear" w:color="auto" w:fill="F1F3F4"/>
        </w:rPr>
        <w:t xml:space="preserve">Cost-effectiveness - </w:t>
      </w:r>
      <w:r w:rsidR="006C124E" w:rsidRPr="006C124E">
        <w:rPr>
          <w:rFonts w:ascii="Times New Roman" w:hAnsi="Times New Roman" w:cs="Times New Roman"/>
          <w:color w:val="000000"/>
          <w:sz w:val="24"/>
          <w:szCs w:val="24"/>
          <w:shd w:val="clear" w:color="auto" w:fill="F1F3F4"/>
        </w:rPr>
        <w:t xml:space="preserve">Unquestionably cheaper and more convenient to send than phone calls are emails. ICT has also greatly reduced the cost of business procedures by automating </w:t>
      </w:r>
      <w:proofErr w:type="spellStart"/>
      <w:r w:rsidR="006C124E" w:rsidRPr="006C124E">
        <w:rPr>
          <w:rFonts w:ascii="Times New Roman" w:hAnsi="Times New Roman" w:cs="Times New Roman"/>
          <w:color w:val="000000"/>
          <w:sz w:val="24"/>
          <w:szCs w:val="24"/>
          <w:shd w:val="clear" w:color="auto" w:fill="F1F3F4"/>
        </w:rPr>
        <w:t>them.</w:t>
      </w:r>
      <w:proofErr w:type="spellEnd"/>
    </w:p>
    <w:p w14:paraId="366D8E61" w14:textId="31919205" w:rsidR="000E3004" w:rsidRPr="006C124E" w:rsidRDefault="000E3004" w:rsidP="008108E9">
      <w:pPr>
        <w:pStyle w:val="ListParagraph"/>
        <w:numPr>
          <w:ilvl w:val="0"/>
          <w:numId w:val="1"/>
        </w:numPr>
        <w:spacing w:line="360" w:lineRule="auto"/>
        <w:jc w:val="both"/>
        <w:rPr>
          <w:rFonts w:ascii="Times New Roman" w:hAnsi="Times New Roman" w:cs="Times New Roman"/>
          <w:color w:val="000000"/>
          <w:sz w:val="24"/>
          <w:szCs w:val="24"/>
          <w:shd w:val="clear" w:color="auto" w:fill="F1F3F4"/>
        </w:rPr>
      </w:pPr>
      <w:r w:rsidRPr="006C124E">
        <w:rPr>
          <w:rFonts w:ascii="Times New Roman" w:hAnsi="Times New Roman" w:cs="Times New Roman"/>
          <w:color w:val="000000"/>
          <w:sz w:val="24"/>
          <w:szCs w:val="24"/>
          <w:shd w:val="clear" w:color="auto" w:fill="F1F3F4"/>
        </w:rPr>
        <w:t xml:space="preserve">Extended Time - </w:t>
      </w:r>
      <w:r w:rsidR="006C124E" w:rsidRPr="006C124E">
        <w:rPr>
          <w:rFonts w:ascii="Times New Roman" w:hAnsi="Times New Roman" w:cs="Times New Roman"/>
          <w:color w:val="000000"/>
          <w:sz w:val="24"/>
          <w:szCs w:val="24"/>
          <w:shd w:val="clear" w:color="auto" w:fill="F1F3F4"/>
        </w:rPr>
        <w:t>You may have your items delivered right to your door without lifting a finger by making your selections and making your payment online.</w:t>
      </w:r>
    </w:p>
    <w:p w14:paraId="23FBF4E2" w14:textId="3B7C71E0" w:rsidR="000E3004" w:rsidRPr="000E3004" w:rsidRDefault="000E3004" w:rsidP="000E3004">
      <w:pPr>
        <w:pStyle w:val="ListParagraph"/>
        <w:numPr>
          <w:ilvl w:val="0"/>
          <w:numId w:val="1"/>
        </w:numPr>
        <w:spacing w:line="360" w:lineRule="auto"/>
        <w:jc w:val="both"/>
        <w:rPr>
          <w:rFonts w:ascii="Times New Roman" w:hAnsi="Times New Roman" w:cs="Times New Roman"/>
          <w:color w:val="000000"/>
          <w:sz w:val="24"/>
          <w:szCs w:val="24"/>
          <w:shd w:val="clear" w:color="auto" w:fill="F1F3F4"/>
        </w:rPr>
      </w:pPr>
      <w:r w:rsidRPr="000E3004">
        <w:rPr>
          <w:rFonts w:ascii="Times New Roman" w:hAnsi="Times New Roman" w:cs="Times New Roman"/>
          <w:color w:val="000000"/>
          <w:sz w:val="24"/>
          <w:szCs w:val="24"/>
          <w:shd w:val="clear" w:color="auto" w:fill="F1F3F4"/>
        </w:rPr>
        <w:t xml:space="preserve"> Development of new jobs: </w:t>
      </w:r>
      <w:r w:rsidR="006C124E" w:rsidRPr="006C124E">
        <w:rPr>
          <w:rFonts w:ascii="Times New Roman" w:hAnsi="Times New Roman" w:cs="Times New Roman"/>
          <w:color w:val="000000"/>
          <w:sz w:val="24"/>
          <w:szCs w:val="24"/>
          <w:shd w:val="clear" w:color="auto" w:fill="F1F3F4"/>
        </w:rPr>
        <w:t>The creation of new, exciting roles has been the major advantage of ICT. Web designers, system, hardware, and software developers, as well as computer programmers, are just a few of the many new jobs that IT has created.</w:t>
      </w:r>
    </w:p>
    <w:p w14:paraId="13EE4D2F" w14:textId="77777777" w:rsidR="000E3004" w:rsidRPr="000E3004" w:rsidRDefault="000E3004" w:rsidP="000E3004">
      <w:pPr>
        <w:pStyle w:val="ListParagraph"/>
        <w:numPr>
          <w:ilvl w:val="0"/>
          <w:numId w:val="1"/>
        </w:numPr>
        <w:spacing w:line="360" w:lineRule="auto"/>
        <w:jc w:val="both"/>
        <w:rPr>
          <w:rFonts w:ascii="Times New Roman" w:hAnsi="Times New Roman" w:cs="Times New Roman"/>
          <w:color w:val="000000"/>
          <w:sz w:val="24"/>
          <w:szCs w:val="24"/>
          <w:shd w:val="clear" w:color="auto" w:fill="F1F3F4"/>
        </w:rPr>
      </w:pPr>
      <w:r w:rsidRPr="000E3004">
        <w:rPr>
          <w:rFonts w:ascii="Times New Roman" w:hAnsi="Times New Roman" w:cs="Times New Roman"/>
          <w:color w:val="000000"/>
          <w:sz w:val="24"/>
          <w:szCs w:val="24"/>
          <w:shd w:val="clear" w:color="auto" w:fill="F1F3F4"/>
        </w:rPr>
        <w:lastRenderedPageBreak/>
        <w:t>Educational opportunities - Computers, their programs, and the internet have made it possible for current generations to access educational possibilities that were not possible in the past. Online courses may be taken from home to get a degree. You may work while pursuing your degree.</w:t>
      </w:r>
    </w:p>
    <w:p w14:paraId="3813B7B3" w14:textId="77777777" w:rsidR="000E3004" w:rsidRDefault="000E3004" w:rsidP="000E3004">
      <w:pPr>
        <w:pStyle w:val="ListParagraph"/>
        <w:numPr>
          <w:ilvl w:val="0"/>
          <w:numId w:val="1"/>
        </w:numPr>
        <w:spacing w:line="360" w:lineRule="auto"/>
        <w:jc w:val="both"/>
        <w:rPr>
          <w:rFonts w:ascii="Times New Roman" w:hAnsi="Times New Roman" w:cs="Times New Roman"/>
          <w:color w:val="000000"/>
          <w:sz w:val="24"/>
          <w:szCs w:val="24"/>
          <w:shd w:val="clear" w:color="auto" w:fill="F1F3F4"/>
        </w:rPr>
      </w:pPr>
      <w:r w:rsidRPr="000E3004">
        <w:rPr>
          <w:rFonts w:ascii="Times New Roman" w:hAnsi="Times New Roman" w:cs="Times New Roman"/>
          <w:color w:val="000000"/>
          <w:sz w:val="24"/>
          <w:szCs w:val="24"/>
          <w:shd w:val="clear" w:color="auto" w:fill="F1F3F4"/>
        </w:rPr>
        <w:t>Standardization: Machines can help to make work more uniform. No one can afford to disregard the benefits of standardization since it ensures consistency uniformity in both the quality and quantity of work.</w:t>
      </w:r>
    </w:p>
    <w:p w14:paraId="677B2DA2" w14:textId="77777777" w:rsidR="000E3004" w:rsidRPr="000E3004" w:rsidRDefault="000E3004" w:rsidP="000E3004">
      <w:pPr>
        <w:pStyle w:val="ListParagraph"/>
        <w:numPr>
          <w:ilvl w:val="0"/>
          <w:numId w:val="1"/>
        </w:numPr>
        <w:spacing w:line="360" w:lineRule="auto"/>
        <w:jc w:val="both"/>
        <w:rPr>
          <w:rFonts w:ascii="Times New Roman" w:hAnsi="Times New Roman" w:cs="Times New Roman"/>
          <w:color w:val="000000"/>
          <w:sz w:val="24"/>
          <w:szCs w:val="24"/>
          <w:shd w:val="clear" w:color="auto" w:fill="F1F3F4"/>
        </w:rPr>
      </w:pPr>
      <w:r w:rsidRPr="000E3004">
        <w:rPr>
          <w:rFonts w:ascii="Times New Roman" w:hAnsi="Times New Roman" w:cs="Times New Roman"/>
          <w:color w:val="000000"/>
          <w:sz w:val="24"/>
          <w:szCs w:val="24"/>
          <w:shd w:val="clear" w:color="auto" w:fill="F1F3F4"/>
        </w:rPr>
        <w:t>Authenticity and Efficiency: Proper message delivery is essential for the recipient to comprehend in the same spirit and respond appropriately. Accuracy is promoted by the automated and methodical technologies. Efficiency often improves with new technologies (</w:t>
      </w:r>
      <w:proofErr w:type="spellStart"/>
      <w:r w:rsidRPr="000E3004">
        <w:rPr>
          <w:rFonts w:ascii="Times New Roman" w:hAnsi="Times New Roman" w:cs="Times New Roman"/>
          <w:color w:val="000000"/>
          <w:sz w:val="24"/>
          <w:szCs w:val="24"/>
          <w:shd w:val="clear" w:color="auto" w:fill="F1F3F4"/>
        </w:rPr>
        <w:t>Sooryanarayana</w:t>
      </w:r>
      <w:proofErr w:type="spellEnd"/>
      <w:r w:rsidRPr="000E3004">
        <w:rPr>
          <w:rFonts w:ascii="Times New Roman" w:hAnsi="Times New Roman" w:cs="Times New Roman"/>
          <w:color w:val="000000"/>
          <w:sz w:val="24"/>
          <w:szCs w:val="24"/>
          <w:shd w:val="clear" w:color="auto" w:fill="F1F3F4"/>
        </w:rPr>
        <w:t xml:space="preserve"> et al. 2000).</w:t>
      </w:r>
    </w:p>
    <w:p w14:paraId="7B92975C" w14:textId="77777777" w:rsidR="003B2893" w:rsidRDefault="003B2893" w:rsidP="00984051">
      <w:pPr>
        <w:rPr>
          <w:rFonts w:ascii="Times New Roman" w:hAnsi="Times New Roman" w:cs="Times New Roman"/>
          <w:b/>
          <w:sz w:val="24"/>
          <w:szCs w:val="24"/>
        </w:rPr>
      </w:pPr>
    </w:p>
    <w:p w14:paraId="41C599C3" w14:textId="77777777" w:rsidR="00231E9B" w:rsidRPr="00B1349E" w:rsidRDefault="00231E9B" w:rsidP="00500E3C">
      <w:pPr>
        <w:ind w:left="360"/>
        <w:rPr>
          <w:rFonts w:ascii="Times New Roman" w:hAnsi="Times New Roman" w:cs="Times New Roman"/>
          <w:b/>
          <w:sz w:val="24"/>
          <w:szCs w:val="24"/>
        </w:rPr>
      </w:pPr>
      <w:r w:rsidRPr="00B1349E">
        <w:rPr>
          <w:rFonts w:ascii="Times New Roman" w:hAnsi="Times New Roman" w:cs="Times New Roman"/>
          <w:b/>
          <w:sz w:val="24"/>
          <w:szCs w:val="24"/>
        </w:rPr>
        <w:t>A</w:t>
      </w:r>
      <w:r w:rsidR="00C21AA7" w:rsidRPr="00B1349E">
        <w:rPr>
          <w:rFonts w:ascii="Times New Roman" w:hAnsi="Times New Roman" w:cs="Times New Roman"/>
          <w:b/>
          <w:sz w:val="24"/>
          <w:szCs w:val="24"/>
        </w:rPr>
        <w:t>pplications</w:t>
      </w:r>
    </w:p>
    <w:p w14:paraId="54A892B3" w14:textId="3B364256" w:rsidR="00231E9B" w:rsidRPr="009A0699" w:rsidRDefault="009A0699" w:rsidP="009A0699">
      <w:pPr>
        <w:pStyle w:val="ListParagraph"/>
        <w:numPr>
          <w:ilvl w:val="0"/>
          <w:numId w:val="1"/>
        </w:numPr>
        <w:spacing w:line="360" w:lineRule="auto"/>
        <w:jc w:val="both"/>
        <w:rPr>
          <w:rFonts w:ascii="Times New Roman" w:hAnsi="Times New Roman" w:cs="Times New Roman"/>
          <w:sz w:val="24"/>
          <w:szCs w:val="24"/>
        </w:rPr>
      </w:pPr>
      <w:r w:rsidRPr="009A0699">
        <w:rPr>
          <w:rFonts w:ascii="Times New Roman" w:hAnsi="Times New Roman" w:cs="Times New Roman"/>
          <w:b/>
          <w:sz w:val="24"/>
          <w:szCs w:val="24"/>
        </w:rPr>
        <w:t>Monitoring the food supply chain, product recalls, and traceability</w:t>
      </w:r>
      <w:r w:rsidR="00231E9B" w:rsidRPr="009357C7">
        <w:rPr>
          <w:rFonts w:ascii="Times New Roman" w:hAnsi="Times New Roman" w:cs="Times New Roman"/>
          <w:b/>
          <w:sz w:val="24"/>
          <w:szCs w:val="24"/>
        </w:rPr>
        <w:t>:</w:t>
      </w:r>
      <w:r w:rsidR="00231E9B" w:rsidRPr="009357C7">
        <w:rPr>
          <w:rFonts w:ascii="Times New Roman" w:hAnsi="Times New Roman" w:cs="Times New Roman"/>
          <w:sz w:val="24"/>
          <w:szCs w:val="24"/>
        </w:rPr>
        <w:t xml:space="preserve"> </w:t>
      </w:r>
      <w:r w:rsidR="006C124E" w:rsidRPr="006C124E">
        <w:rPr>
          <w:rFonts w:ascii="Times New Roman" w:hAnsi="Times New Roman" w:cs="Times New Roman"/>
          <w:sz w:val="24"/>
          <w:szCs w:val="24"/>
        </w:rPr>
        <w:t xml:space="preserve">Applications of tracking sensors for location and quality tracing of food commodities throughout the supply chain at every level are traced using ICT to increase traceability and the possibility for product recall in the case of a quality change or degradation in the product. </w:t>
      </w:r>
      <w:r w:rsidRPr="009A0699">
        <w:rPr>
          <w:rFonts w:ascii="Times New Roman" w:hAnsi="Times New Roman" w:cs="Times New Roman"/>
          <w:sz w:val="24"/>
          <w:szCs w:val="24"/>
        </w:rPr>
        <w:t>Additionally, it improves the supply chain's visibility of food ingredients and their quality. However, the FSC's disjointed structure requires consistency in the design of its traceability. To do that, traceability support models must be created that may s</w:t>
      </w:r>
      <w:r>
        <w:rPr>
          <w:rFonts w:ascii="Times New Roman" w:hAnsi="Times New Roman" w:cs="Times New Roman"/>
          <w:sz w:val="24"/>
          <w:szCs w:val="24"/>
        </w:rPr>
        <w:t>ynchronize data from different food supply chain</w:t>
      </w:r>
      <w:r w:rsidRPr="009A0699">
        <w:rPr>
          <w:rFonts w:ascii="Times New Roman" w:hAnsi="Times New Roman" w:cs="Times New Roman"/>
          <w:sz w:val="24"/>
          <w:szCs w:val="24"/>
        </w:rPr>
        <w:t xml:space="preserve"> segments and analyses to facilitate effective decision-making (Gallo et al., 2021).</w:t>
      </w:r>
    </w:p>
    <w:p w14:paraId="35D9D91B" w14:textId="62385E7D" w:rsidR="00500E3C" w:rsidRPr="006C124E" w:rsidRDefault="009A0699" w:rsidP="006E3B31">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r w:rsidRPr="006C124E">
        <w:rPr>
          <w:rFonts w:ascii="Times New Roman" w:hAnsi="Times New Roman" w:cs="Times New Roman"/>
          <w:b/>
          <w:sz w:val="24"/>
          <w:szCs w:val="24"/>
        </w:rPr>
        <w:t>Quality evaluation of foods using non-destructive methods</w:t>
      </w:r>
      <w:r w:rsidR="00231E9B" w:rsidRPr="006C124E">
        <w:rPr>
          <w:rFonts w:ascii="Times New Roman" w:hAnsi="Times New Roman" w:cs="Times New Roman"/>
          <w:b/>
          <w:sz w:val="24"/>
          <w:szCs w:val="24"/>
        </w:rPr>
        <w:t>:</w:t>
      </w:r>
      <w:r w:rsidR="00231E9B" w:rsidRPr="006C124E">
        <w:rPr>
          <w:rFonts w:ascii="Times New Roman" w:hAnsi="Times New Roman" w:cs="Times New Roman"/>
          <w:sz w:val="24"/>
          <w:szCs w:val="24"/>
        </w:rPr>
        <w:t xml:space="preserve"> </w:t>
      </w:r>
      <w:r w:rsidR="006C124E" w:rsidRPr="006C124E">
        <w:rPr>
          <w:rFonts w:ascii="Times New Roman" w:hAnsi="Times New Roman" w:cs="Times New Roman"/>
          <w:sz w:val="24"/>
          <w:szCs w:val="24"/>
        </w:rPr>
        <w:t xml:space="preserve">The analytical technique known as near infrared, or NIR, spectroscopy may be used to quickly and accurately examine foods. Food contamination is a constant issue, and the two things that are most frequently contaminated are meat and alcohol. In the food and beverage business as well as the agriculture sector, food quality is a major problem. Food suppliers, retailers, and their clients must all have complete trust in the readily available food on a national and worldwide basis. </w:t>
      </w:r>
      <w:r w:rsidRPr="006C124E">
        <w:rPr>
          <w:rFonts w:ascii="Times New Roman" w:hAnsi="Times New Roman" w:cs="Times New Roman"/>
          <w:sz w:val="24"/>
          <w:szCs w:val="24"/>
        </w:rPr>
        <w:t xml:space="preserve">NIR measurement assists several elements of food processing, such as: Identifying components and additives, composition analysis for food labeling, and the </w:t>
      </w:r>
      <w:r w:rsidRPr="006C124E">
        <w:rPr>
          <w:rFonts w:ascii="Times New Roman" w:hAnsi="Times New Roman" w:cs="Times New Roman"/>
          <w:sz w:val="24"/>
          <w:szCs w:val="24"/>
        </w:rPr>
        <w:lastRenderedPageBreak/>
        <w:t>quality control of a wide variety of foods</w:t>
      </w:r>
      <w:r w:rsidR="006C124E" w:rsidRPr="006C124E">
        <w:rPr>
          <w:rFonts w:ascii="Times New Roman" w:hAnsi="Times New Roman" w:cs="Times New Roman"/>
          <w:sz w:val="24"/>
          <w:szCs w:val="24"/>
        </w:rPr>
        <w:t xml:space="preserve">. </w:t>
      </w:r>
      <w:r w:rsidRPr="006C124E">
        <w:rPr>
          <w:rFonts w:ascii="Times New Roman" w:hAnsi="Times New Roman" w:cs="Times New Roman"/>
          <w:sz w:val="24"/>
          <w:szCs w:val="24"/>
        </w:rPr>
        <w:t>Detecting food fraud and improving production and manufacturing methods. Due to the availability and applicability of numerous calibration techniques as well as the advancement o</w:t>
      </w:r>
      <w:r w:rsidR="00F61CB9" w:rsidRPr="006C124E">
        <w:rPr>
          <w:rFonts w:ascii="Times New Roman" w:hAnsi="Times New Roman" w:cs="Times New Roman"/>
          <w:sz w:val="24"/>
          <w:szCs w:val="24"/>
        </w:rPr>
        <w:t>f contemporary computer science</w:t>
      </w:r>
      <w:r w:rsidRPr="006C124E">
        <w:rPr>
          <w:rFonts w:ascii="Times New Roman" w:hAnsi="Times New Roman" w:cs="Times New Roman"/>
          <w:sz w:val="24"/>
          <w:szCs w:val="24"/>
        </w:rPr>
        <w:t xml:space="preserve">, potential applications in the field of food analysis have garnered a lot of interest. </w:t>
      </w:r>
      <w:r w:rsidR="006C124E" w:rsidRPr="006C124E">
        <w:rPr>
          <w:rFonts w:ascii="Times New Roman" w:hAnsi="Times New Roman" w:cs="Times New Roman"/>
          <w:sz w:val="24"/>
          <w:szCs w:val="24"/>
        </w:rPr>
        <w:t xml:space="preserve">Detecting food fraud and improving production and manufacturing methods. Due to the availability and applicability of numerous calibration techniques as well as the advancement of contemporary computer science1, potential applications in the field of food analysis have garnered a lot of interest. Off-line, </w:t>
      </w:r>
      <w:proofErr w:type="spellStart"/>
      <w:r w:rsidR="006C124E" w:rsidRPr="006C124E">
        <w:rPr>
          <w:rFonts w:ascii="Times New Roman" w:hAnsi="Times New Roman" w:cs="Times New Roman"/>
          <w:sz w:val="24"/>
          <w:szCs w:val="24"/>
        </w:rPr>
        <w:t>anline</w:t>
      </w:r>
      <w:proofErr w:type="spellEnd"/>
      <w:r w:rsidR="006C124E" w:rsidRPr="006C124E">
        <w:rPr>
          <w:rFonts w:ascii="Times New Roman" w:hAnsi="Times New Roman" w:cs="Times New Roman"/>
          <w:sz w:val="24"/>
          <w:szCs w:val="24"/>
        </w:rPr>
        <w:t xml:space="preserve">, on-line, and in-line measurements can be classified depending on how a process is implemented (FAO, 2017; UNEP, 2018; </w:t>
      </w:r>
      <w:proofErr w:type="spellStart"/>
      <w:r w:rsidR="006C124E" w:rsidRPr="006C124E">
        <w:rPr>
          <w:rFonts w:ascii="Times New Roman" w:hAnsi="Times New Roman" w:cs="Times New Roman"/>
          <w:sz w:val="24"/>
          <w:szCs w:val="24"/>
        </w:rPr>
        <w:t>Spaargaren</w:t>
      </w:r>
      <w:proofErr w:type="spellEnd"/>
      <w:r w:rsidR="006C124E" w:rsidRPr="006C124E">
        <w:rPr>
          <w:rFonts w:ascii="Times New Roman" w:hAnsi="Times New Roman" w:cs="Times New Roman"/>
          <w:sz w:val="24"/>
          <w:szCs w:val="24"/>
        </w:rPr>
        <w:t xml:space="preserve"> et al. 2013, for example).</w:t>
      </w:r>
    </w:p>
    <w:p w14:paraId="016AB93A" w14:textId="0AD98257" w:rsidR="00231E9B" w:rsidRPr="009357C7" w:rsidRDefault="00231E9B" w:rsidP="009A0699">
      <w:pPr>
        <w:pStyle w:val="ListParagraph"/>
        <w:numPr>
          <w:ilvl w:val="0"/>
          <w:numId w:val="1"/>
        </w:numPr>
        <w:spacing w:line="360" w:lineRule="auto"/>
        <w:jc w:val="both"/>
        <w:rPr>
          <w:rFonts w:ascii="Times New Roman" w:hAnsi="Times New Roman" w:cs="Times New Roman"/>
          <w:sz w:val="24"/>
          <w:szCs w:val="24"/>
        </w:rPr>
      </w:pPr>
      <w:r w:rsidRPr="009357C7">
        <w:rPr>
          <w:rFonts w:ascii="Times New Roman" w:hAnsi="Times New Roman" w:cs="Times New Roman"/>
          <w:b/>
          <w:sz w:val="24"/>
          <w:szCs w:val="24"/>
        </w:rPr>
        <w:t>Consumer transparency:</w:t>
      </w:r>
      <w:r w:rsidRPr="009357C7">
        <w:rPr>
          <w:rFonts w:ascii="Times New Roman" w:hAnsi="Times New Roman" w:cs="Times New Roman"/>
          <w:sz w:val="24"/>
          <w:szCs w:val="24"/>
        </w:rPr>
        <w:t xml:space="preserve"> </w:t>
      </w:r>
      <w:r w:rsidR="009A0699" w:rsidRPr="009A0699">
        <w:rPr>
          <w:rFonts w:ascii="Times New Roman" w:hAnsi="Times New Roman" w:cs="Times New Roman"/>
          <w:sz w:val="24"/>
          <w:szCs w:val="24"/>
        </w:rPr>
        <w:t xml:space="preserve">Greater transparency in product-related information is made possible by ICT technologies, giving consumers a clear understanding of all the necessary product data. Customers may scan and identify any food product with just their phone thanks to the use of numerous scannable tags and labels, including QR codes, NFC tags, data matrix codes, barcodes, and RFID systems. </w:t>
      </w:r>
      <w:r w:rsidR="006C124E" w:rsidRPr="006C124E">
        <w:rPr>
          <w:rFonts w:ascii="Times New Roman" w:hAnsi="Times New Roman" w:cs="Times New Roman"/>
          <w:sz w:val="24"/>
          <w:szCs w:val="24"/>
        </w:rPr>
        <w:t>ICT facilitates easy access to information in the food supply chain, but there is a possibility that it may exclude farmers and processors who are not tech-savvy. In order to achieve transparency with a range of food qualities, ICT must be modernized with user interfaces that are simpler for complex and dynamic FSC (Manning, 2018).</w:t>
      </w:r>
    </w:p>
    <w:p w14:paraId="7650A66E" w14:textId="77777777" w:rsidR="00500E3C" w:rsidRPr="009357C7" w:rsidRDefault="00500E3C" w:rsidP="009357C7">
      <w:pPr>
        <w:pStyle w:val="ListParagraph"/>
        <w:spacing w:line="360" w:lineRule="auto"/>
        <w:jc w:val="both"/>
        <w:rPr>
          <w:rFonts w:ascii="Times New Roman" w:hAnsi="Times New Roman" w:cs="Times New Roman"/>
          <w:sz w:val="24"/>
          <w:szCs w:val="24"/>
        </w:rPr>
      </w:pPr>
    </w:p>
    <w:p w14:paraId="0F0DCB4B" w14:textId="4B4041BE" w:rsidR="00500E3C" w:rsidRPr="009357C7" w:rsidRDefault="00500E3C" w:rsidP="009A0699">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r w:rsidRPr="009357C7">
        <w:rPr>
          <w:rFonts w:ascii="Times New Roman" w:hAnsi="Times New Roman" w:cs="Times New Roman"/>
          <w:b/>
          <w:sz w:val="24"/>
          <w:szCs w:val="24"/>
        </w:rPr>
        <w:t>Food Production:</w:t>
      </w:r>
      <w:r w:rsidRPr="009357C7">
        <w:rPr>
          <w:rFonts w:ascii="Times New Roman" w:hAnsi="Times New Roman" w:cs="Times New Roman"/>
          <w:sz w:val="24"/>
          <w:szCs w:val="24"/>
        </w:rPr>
        <w:t xml:space="preserve"> </w:t>
      </w:r>
      <w:r w:rsidR="006C124E" w:rsidRPr="006C124E">
        <w:rPr>
          <w:rFonts w:ascii="Times New Roman" w:hAnsi="Times New Roman" w:cs="Times New Roman"/>
          <w:sz w:val="24"/>
          <w:szCs w:val="24"/>
        </w:rPr>
        <w:t>Agricultural innovation is the timely availability and application of pertinent information to solve opportunities and difficulties. In low-income countries, outreach and advisory organizations commonly use ICTs to notify farmers through SMS, online portals, and call centers about market prices for resources, weather forecasts, crop and animal ailments, and other information (</w:t>
      </w:r>
      <w:proofErr w:type="spellStart"/>
      <w:r w:rsidR="006C124E" w:rsidRPr="006C124E">
        <w:rPr>
          <w:rFonts w:ascii="Times New Roman" w:hAnsi="Times New Roman" w:cs="Times New Roman"/>
          <w:sz w:val="24"/>
          <w:szCs w:val="24"/>
        </w:rPr>
        <w:t>Allahyari</w:t>
      </w:r>
      <w:proofErr w:type="spellEnd"/>
      <w:r w:rsidR="006C124E" w:rsidRPr="006C124E">
        <w:rPr>
          <w:rFonts w:ascii="Times New Roman" w:hAnsi="Times New Roman" w:cs="Times New Roman"/>
          <w:sz w:val="24"/>
          <w:szCs w:val="24"/>
        </w:rPr>
        <w:t xml:space="preserve"> et al. 2018; FAO, 2017). The FAO's research and dissemination systems (VERCON) are among the innovative application and service models that have been made possible by ICT. Thanks to ICT, particularly mobile phones, farmers may now inexpensively access financial services (such as savings, credit, insurance, payment methods, and money transfers).</w:t>
      </w:r>
    </w:p>
    <w:p w14:paraId="1F3CA888" w14:textId="038CEA86" w:rsidR="00231E9B" w:rsidRPr="000E7CFB" w:rsidRDefault="009A0699" w:rsidP="000E7CFB">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 Enhanced</w:t>
      </w:r>
      <w:r w:rsidR="00231E9B" w:rsidRPr="009357C7">
        <w:rPr>
          <w:rFonts w:ascii="Times New Roman" w:hAnsi="Times New Roman" w:cs="Times New Roman"/>
          <w:b/>
          <w:sz w:val="24"/>
          <w:szCs w:val="24"/>
        </w:rPr>
        <w:t xml:space="preserve"> food safety and quality:</w:t>
      </w:r>
      <w:r w:rsidR="00231E9B" w:rsidRPr="009357C7">
        <w:rPr>
          <w:rFonts w:ascii="Times New Roman" w:hAnsi="Times New Roman" w:cs="Times New Roman"/>
          <w:sz w:val="24"/>
          <w:szCs w:val="24"/>
        </w:rPr>
        <w:t xml:space="preserve"> </w:t>
      </w:r>
      <w:r w:rsidR="006C124E" w:rsidRPr="006C124E">
        <w:rPr>
          <w:rFonts w:ascii="Times New Roman" w:hAnsi="Times New Roman" w:cs="Times New Roman"/>
          <w:sz w:val="24"/>
          <w:szCs w:val="24"/>
        </w:rPr>
        <w:t xml:space="preserve">Wireless sensing technologies are used to remotely monitor and communicate the quantitative measurements of temperature, humidity, gas </w:t>
      </w:r>
      <w:r w:rsidR="006C124E" w:rsidRPr="006C124E">
        <w:rPr>
          <w:rFonts w:ascii="Times New Roman" w:hAnsi="Times New Roman" w:cs="Times New Roman"/>
          <w:sz w:val="24"/>
          <w:szCs w:val="24"/>
        </w:rPr>
        <w:lastRenderedPageBreak/>
        <w:t>concentrations in storage environments, and other quality characteristics in order to maintain and improve product quality during production, storage, and transportation. The domains of food quality assurance require more research in order to develop cutting-edge methods for assessing food quality that might be integrated with ICT technologies.</w:t>
      </w:r>
    </w:p>
    <w:p w14:paraId="751A2A4B" w14:textId="0504690C" w:rsidR="008C376D" w:rsidRPr="009357C7" w:rsidRDefault="008C376D" w:rsidP="000E7CFB">
      <w:pPr>
        <w:pStyle w:val="ListParagraph"/>
        <w:numPr>
          <w:ilvl w:val="0"/>
          <w:numId w:val="1"/>
        </w:numPr>
        <w:spacing w:line="360" w:lineRule="auto"/>
        <w:jc w:val="both"/>
        <w:rPr>
          <w:rFonts w:ascii="Times New Roman" w:hAnsi="Times New Roman" w:cs="Times New Roman"/>
          <w:sz w:val="24"/>
          <w:szCs w:val="24"/>
        </w:rPr>
      </w:pPr>
      <w:r w:rsidRPr="009357C7">
        <w:rPr>
          <w:rFonts w:ascii="Times New Roman" w:hAnsi="Times New Roman" w:cs="Times New Roman"/>
          <w:b/>
          <w:sz w:val="24"/>
          <w:szCs w:val="24"/>
        </w:rPr>
        <w:t>Sorting Fresh Produce:</w:t>
      </w:r>
      <w:r w:rsidRPr="009357C7">
        <w:rPr>
          <w:rFonts w:ascii="Times New Roman" w:hAnsi="Times New Roman" w:cs="Times New Roman"/>
          <w:sz w:val="24"/>
          <w:szCs w:val="24"/>
        </w:rPr>
        <w:t xml:space="preserve"> </w:t>
      </w:r>
      <w:r w:rsidR="006C124E" w:rsidRPr="006C124E">
        <w:rPr>
          <w:rFonts w:ascii="Times New Roman" w:hAnsi="Times New Roman" w:cs="Times New Roman"/>
          <w:sz w:val="24"/>
          <w:szCs w:val="24"/>
        </w:rPr>
        <w:t>The cataloguing of food may be greatly automated by food processing enterprises using cameras, lasers, machine learning, and artificial intelligence, enabling more efficient food sorting. By merging sensor-based optical sorting technologies with artificial intelligence, for instance, the slow, time-consuming techniques for sorting fresh fruit may be abolished, leading to increased yields of better-quality produce and less waste. AI is utilized to reduce costs and waste, handle a variety of product sizes, and enhance machine calibration (Sebastin, 2018).</w:t>
      </w:r>
    </w:p>
    <w:p w14:paraId="07D564A1" w14:textId="48CEA3D4" w:rsidR="00231E9B" w:rsidRPr="000E7CFB" w:rsidRDefault="000E7CFB" w:rsidP="000E7CFB">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b/>
          <w:sz w:val="24"/>
          <w:szCs w:val="24"/>
        </w:rPr>
        <w:t>Improved</w:t>
      </w:r>
      <w:r w:rsidR="00231E9B" w:rsidRPr="009357C7">
        <w:rPr>
          <w:rFonts w:ascii="Times New Roman" w:hAnsi="Times New Roman" w:cs="Times New Roman"/>
          <w:b/>
          <w:sz w:val="24"/>
          <w:szCs w:val="24"/>
        </w:rPr>
        <w:t xml:space="preserve"> inventory management:</w:t>
      </w:r>
      <w:r w:rsidR="00231E9B" w:rsidRPr="009357C7">
        <w:rPr>
          <w:rFonts w:ascii="Times New Roman" w:hAnsi="Times New Roman" w:cs="Times New Roman"/>
          <w:sz w:val="24"/>
          <w:szCs w:val="24"/>
        </w:rPr>
        <w:t xml:space="preserve"> </w:t>
      </w:r>
      <w:r w:rsidR="006C124E" w:rsidRPr="006C124E">
        <w:rPr>
          <w:rFonts w:ascii="Times New Roman" w:hAnsi="Times New Roman" w:cs="Times New Roman"/>
          <w:sz w:val="24"/>
          <w:szCs w:val="24"/>
        </w:rPr>
        <w:t xml:space="preserve">Additionally, ICT-based technologies have been employed to digitally change products using smart packaging, which instantly updates the inventory status of every product and offers simple inventory management options. Organization-specific framework optimization needs to be </w:t>
      </w:r>
      <w:proofErr w:type="gramStart"/>
      <w:r w:rsidR="006C124E" w:rsidRPr="006C124E">
        <w:rPr>
          <w:rFonts w:ascii="Times New Roman" w:hAnsi="Times New Roman" w:cs="Times New Roman"/>
          <w:sz w:val="24"/>
          <w:szCs w:val="24"/>
        </w:rPr>
        <w:t>looked into</w:t>
      </w:r>
      <w:proofErr w:type="gramEnd"/>
      <w:r w:rsidR="006C124E" w:rsidRPr="006C124E">
        <w:rPr>
          <w:rFonts w:ascii="Times New Roman" w:hAnsi="Times New Roman" w:cs="Times New Roman"/>
          <w:sz w:val="24"/>
          <w:szCs w:val="24"/>
        </w:rPr>
        <w:t xml:space="preserve"> as soon as possible for efficient inventory management systems in the food sector.</w:t>
      </w:r>
    </w:p>
    <w:p w14:paraId="20821ED3" w14:textId="77777777" w:rsidR="00231E9B" w:rsidRPr="009357C7" w:rsidRDefault="00231E9B" w:rsidP="000E7CFB">
      <w:pPr>
        <w:pStyle w:val="ListParagraph"/>
        <w:numPr>
          <w:ilvl w:val="0"/>
          <w:numId w:val="1"/>
        </w:numPr>
        <w:spacing w:line="360" w:lineRule="auto"/>
        <w:jc w:val="both"/>
        <w:rPr>
          <w:rFonts w:ascii="Times New Roman" w:hAnsi="Times New Roman" w:cs="Times New Roman"/>
          <w:sz w:val="24"/>
          <w:szCs w:val="24"/>
        </w:rPr>
      </w:pPr>
      <w:r w:rsidRPr="009357C7">
        <w:rPr>
          <w:rFonts w:ascii="Times New Roman" w:hAnsi="Times New Roman" w:cs="Times New Roman"/>
          <w:b/>
          <w:sz w:val="24"/>
          <w:szCs w:val="24"/>
        </w:rPr>
        <w:t>Reduction in food wastage:</w:t>
      </w:r>
      <w:r w:rsidRPr="009357C7">
        <w:rPr>
          <w:rFonts w:ascii="Times New Roman" w:hAnsi="Times New Roman" w:cs="Times New Roman"/>
          <w:sz w:val="24"/>
          <w:szCs w:val="24"/>
        </w:rPr>
        <w:t xml:space="preserve"> </w:t>
      </w:r>
      <w:r w:rsidR="000E7CFB" w:rsidRPr="000E7CFB">
        <w:rPr>
          <w:rFonts w:ascii="Times New Roman" w:hAnsi="Times New Roman" w:cs="Times New Roman"/>
          <w:sz w:val="24"/>
          <w:szCs w:val="24"/>
        </w:rPr>
        <w:t>Product expiry date detection and cloud storage application control aid in reducing food waste at both the industrial and consumer levels. Researchers have lately looked into ways to decrease food waste at consumer points using smart refrigerators with cameras (</w:t>
      </w:r>
      <w:proofErr w:type="spellStart"/>
      <w:r w:rsidR="000E7CFB" w:rsidRPr="000E7CFB">
        <w:rPr>
          <w:rFonts w:ascii="Times New Roman" w:hAnsi="Times New Roman" w:cs="Times New Roman"/>
          <w:sz w:val="24"/>
          <w:szCs w:val="24"/>
        </w:rPr>
        <w:t>Liegeard</w:t>
      </w:r>
      <w:proofErr w:type="spellEnd"/>
      <w:r w:rsidR="000E7CFB" w:rsidRPr="000E7CFB">
        <w:rPr>
          <w:rFonts w:ascii="Times New Roman" w:hAnsi="Times New Roman" w:cs="Times New Roman"/>
          <w:sz w:val="24"/>
          <w:szCs w:val="24"/>
        </w:rPr>
        <w:t xml:space="preserve"> and Manning, 2020), applications for sharing food on mobile devices, information sharing, and advertising-based techniques. The believability of these tactics is, however, only partially supported by measurable data (Reynolds et al., 2019). To significantly reduce food waste, this must be addressed, and additional ICT-based solutions can be investigated.</w:t>
      </w:r>
    </w:p>
    <w:p w14:paraId="3AE5502E" w14:textId="77777777" w:rsidR="00231E9B" w:rsidRPr="009357C7" w:rsidRDefault="00231E9B" w:rsidP="000E7CFB">
      <w:pPr>
        <w:pStyle w:val="ListParagraph"/>
        <w:numPr>
          <w:ilvl w:val="0"/>
          <w:numId w:val="1"/>
        </w:numPr>
        <w:spacing w:line="360" w:lineRule="auto"/>
        <w:jc w:val="both"/>
        <w:rPr>
          <w:rFonts w:ascii="Times New Roman" w:hAnsi="Times New Roman" w:cs="Times New Roman"/>
          <w:sz w:val="24"/>
          <w:szCs w:val="24"/>
        </w:rPr>
      </w:pPr>
      <w:r w:rsidRPr="009357C7">
        <w:rPr>
          <w:rFonts w:ascii="Times New Roman" w:hAnsi="Times New Roman" w:cs="Times New Roman"/>
          <w:b/>
          <w:sz w:val="24"/>
          <w:szCs w:val="24"/>
        </w:rPr>
        <w:t>Authenticity assurance:</w:t>
      </w:r>
      <w:r w:rsidRPr="009357C7">
        <w:rPr>
          <w:rFonts w:ascii="Times New Roman" w:hAnsi="Times New Roman" w:cs="Times New Roman"/>
          <w:sz w:val="24"/>
          <w:szCs w:val="24"/>
        </w:rPr>
        <w:t xml:space="preserve"> </w:t>
      </w:r>
      <w:r w:rsidR="000E7CFB" w:rsidRPr="000E7CFB">
        <w:rPr>
          <w:rFonts w:ascii="Times New Roman" w:hAnsi="Times New Roman" w:cs="Times New Roman"/>
          <w:sz w:val="24"/>
          <w:szCs w:val="24"/>
        </w:rPr>
        <w:t>The availability of authenticating food goods through the use of scannable digital tags also makes it possible to spot fake food products on the market. Additional information is required about how to integrate technology with genuine food supply chains (such as halal FSC) and the difficulties that may arise due to technical immaturity, end users' resistance, and f</w:t>
      </w:r>
      <w:r w:rsidR="000E7CFB">
        <w:rPr>
          <w:rFonts w:ascii="Times New Roman" w:hAnsi="Times New Roman" w:cs="Times New Roman"/>
          <w:sz w:val="24"/>
          <w:szCs w:val="24"/>
        </w:rPr>
        <w:t xml:space="preserve">inancial and legal constraints </w:t>
      </w:r>
      <w:r w:rsidRPr="009357C7">
        <w:rPr>
          <w:rFonts w:ascii="Times New Roman" w:hAnsi="Times New Roman" w:cs="Times New Roman"/>
          <w:sz w:val="24"/>
          <w:szCs w:val="24"/>
        </w:rPr>
        <w:t>(</w:t>
      </w:r>
      <w:proofErr w:type="spellStart"/>
      <w:r w:rsidRPr="009357C7">
        <w:rPr>
          <w:rFonts w:ascii="Times New Roman" w:hAnsi="Times New Roman" w:cs="Times New Roman"/>
          <w:sz w:val="24"/>
          <w:szCs w:val="24"/>
        </w:rPr>
        <w:t>Rejeb</w:t>
      </w:r>
      <w:proofErr w:type="spellEnd"/>
      <w:r w:rsidRPr="009357C7">
        <w:rPr>
          <w:rFonts w:ascii="Times New Roman" w:hAnsi="Times New Roman" w:cs="Times New Roman"/>
          <w:sz w:val="24"/>
          <w:szCs w:val="24"/>
        </w:rPr>
        <w:t xml:space="preserve"> et al., 2021). </w:t>
      </w:r>
    </w:p>
    <w:p w14:paraId="0A41D226" w14:textId="77777777" w:rsidR="00231E9B" w:rsidRPr="00C21AA7" w:rsidRDefault="000E7CFB" w:rsidP="000E7CFB">
      <w:pPr>
        <w:pStyle w:val="ListParagraph"/>
        <w:numPr>
          <w:ilvl w:val="0"/>
          <w:numId w:val="1"/>
        </w:numPr>
        <w:spacing w:line="360" w:lineRule="auto"/>
        <w:jc w:val="both"/>
        <w:rPr>
          <w:rFonts w:ascii="Times New Roman" w:hAnsi="Times New Roman" w:cs="Times New Roman"/>
          <w:color w:val="000000" w:themeColor="text1"/>
          <w:sz w:val="24"/>
          <w:szCs w:val="24"/>
          <w:shd w:val="clear" w:color="auto" w:fill="F1F3F4"/>
        </w:rPr>
      </w:pPr>
      <w:r w:rsidRPr="000E7CFB">
        <w:rPr>
          <w:rFonts w:ascii="Times New Roman" w:hAnsi="Times New Roman" w:cs="Times New Roman"/>
          <w:b/>
          <w:sz w:val="24"/>
          <w:szCs w:val="24"/>
        </w:rPr>
        <w:t>Automation as a shield against pandemic breakouts</w:t>
      </w:r>
      <w:r>
        <w:rPr>
          <w:rFonts w:ascii="Times New Roman" w:hAnsi="Times New Roman" w:cs="Times New Roman"/>
          <w:b/>
          <w:sz w:val="24"/>
          <w:szCs w:val="24"/>
        </w:rPr>
        <w:t xml:space="preserve">: </w:t>
      </w:r>
      <w:r w:rsidRPr="000E7CFB">
        <w:rPr>
          <w:rFonts w:ascii="Times New Roman" w:hAnsi="Times New Roman" w:cs="Times New Roman"/>
          <w:sz w:val="24"/>
          <w:szCs w:val="24"/>
        </w:rPr>
        <w:t xml:space="preserve">Due to panic purchasing, hoarding, and slumping food outputs with factory closures and personnel absenteeism during the </w:t>
      </w:r>
      <w:r w:rsidRPr="000E7CFB">
        <w:rPr>
          <w:rFonts w:ascii="Times New Roman" w:hAnsi="Times New Roman" w:cs="Times New Roman"/>
          <w:sz w:val="24"/>
          <w:szCs w:val="24"/>
        </w:rPr>
        <w:lastRenderedPageBreak/>
        <w:t>COVID-19 pandemic, there were tremendous stresses on the food supply chain (Mavridou et al., 2019). Automating manufacturing facilities using "machine vision technologies" would reduce food contamination and aid with pandemic-related concerns. It is necessary to further investigate the techno-economic viability of ICT in assessing the dynamically changing food quality in the supply chain caused by toxins found in food and environmental conditions.</w:t>
      </w:r>
      <w:r>
        <w:rPr>
          <w:rFonts w:ascii="Times New Roman" w:hAnsi="Times New Roman" w:cs="Times New Roman"/>
          <w:b/>
          <w:sz w:val="24"/>
          <w:szCs w:val="24"/>
        </w:rPr>
        <w:t xml:space="preserve"> </w:t>
      </w:r>
    </w:p>
    <w:p w14:paraId="1A27C2B1" w14:textId="77777777" w:rsidR="00BB0EAD" w:rsidRDefault="00BB0EAD" w:rsidP="00FC692D">
      <w:pPr>
        <w:pStyle w:val="ListParagraph"/>
        <w:numPr>
          <w:ilvl w:val="0"/>
          <w:numId w:val="1"/>
        </w:numPr>
        <w:spacing w:line="360" w:lineRule="auto"/>
        <w:jc w:val="both"/>
        <w:rPr>
          <w:rFonts w:ascii="Times New Roman" w:hAnsi="Times New Roman" w:cs="Times New Roman"/>
          <w:color w:val="000000" w:themeColor="text1"/>
          <w:sz w:val="24"/>
          <w:szCs w:val="24"/>
          <w:shd w:val="clear" w:color="auto" w:fill="F1F3F4"/>
        </w:rPr>
      </w:pPr>
      <w:r w:rsidRPr="00C21AA7">
        <w:rPr>
          <w:rFonts w:ascii="Times New Roman" w:hAnsi="Times New Roman" w:cs="Times New Roman"/>
          <w:b/>
          <w:color w:val="000000" w:themeColor="text1"/>
          <w:sz w:val="24"/>
          <w:szCs w:val="24"/>
        </w:rPr>
        <w:t>Sustainability:</w:t>
      </w:r>
      <w:r w:rsidRPr="00C21AA7">
        <w:rPr>
          <w:rFonts w:ascii="Times New Roman" w:hAnsi="Times New Roman" w:cs="Times New Roman"/>
          <w:color w:val="000000" w:themeColor="text1"/>
          <w:sz w:val="24"/>
          <w:szCs w:val="24"/>
          <w:shd w:val="clear" w:color="auto" w:fill="F1F3F4"/>
        </w:rPr>
        <w:t xml:space="preserve"> </w:t>
      </w:r>
      <w:r w:rsidR="00FC692D" w:rsidRPr="00FC692D">
        <w:rPr>
          <w:rFonts w:ascii="Times New Roman" w:hAnsi="Times New Roman" w:cs="Times New Roman"/>
          <w:color w:val="000000" w:themeColor="text1"/>
          <w:sz w:val="24"/>
          <w:szCs w:val="24"/>
          <w:shd w:val="clear" w:color="auto" w:fill="F1F3F4"/>
        </w:rPr>
        <w:t>A system of production and consumption that is sustainable ensures food security for all people on the world while having the least possible negative effects on the environment. This is accomplished through minimizing waste, improving food production, and utilizing agri-food techniques that are both ecologically and socially sustainable. A useful instrument for achieving sustainability in the food business is the Internet of Things. The IoT allows data to be collected from drones and sensors in fields, silos, and farms. Once processed by the IoT system, this data gives farmers crucial knowledge they need to produce sustainably. It specifically enables farmers to gauge the amount of water used to irrigate their fields, providing information on where it is required and preventing waste, as well as to identify which plants want fertilizer and which require pesticides o</w:t>
      </w:r>
      <w:r w:rsidR="00FC692D">
        <w:rPr>
          <w:rFonts w:ascii="Times New Roman" w:hAnsi="Times New Roman" w:cs="Times New Roman"/>
          <w:color w:val="000000" w:themeColor="text1"/>
          <w:sz w:val="24"/>
          <w:szCs w:val="24"/>
          <w:shd w:val="clear" w:color="auto" w:fill="F1F3F4"/>
        </w:rPr>
        <w:t xml:space="preserve">r how much feed to give cattle </w:t>
      </w:r>
      <w:r w:rsidR="006C131B" w:rsidRPr="00C21AA7">
        <w:rPr>
          <w:rFonts w:ascii="Times New Roman" w:hAnsi="Times New Roman" w:cs="Times New Roman"/>
          <w:color w:val="000000" w:themeColor="text1"/>
          <w:sz w:val="24"/>
          <w:szCs w:val="24"/>
          <w:shd w:val="clear" w:color="auto" w:fill="F1F3F4"/>
        </w:rPr>
        <w:t>(</w:t>
      </w:r>
      <w:proofErr w:type="spellStart"/>
      <w:r w:rsidR="006C131B" w:rsidRPr="00C21AA7">
        <w:rPr>
          <w:rFonts w:ascii="Times New Roman" w:hAnsi="Times New Roman" w:cs="Times New Roman"/>
          <w:color w:val="000000" w:themeColor="text1"/>
          <w:sz w:val="24"/>
          <w:szCs w:val="24"/>
          <w:shd w:val="clear" w:color="auto" w:fill="F1F3F4"/>
        </w:rPr>
        <w:t>Maroli</w:t>
      </w:r>
      <w:proofErr w:type="spellEnd"/>
      <w:r w:rsidR="006C131B" w:rsidRPr="00C21AA7">
        <w:rPr>
          <w:rFonts w:ascii="Times New Roman" w:hAnsi="Times New Roman" w:cs="Times New Roman"/>
          <w:color w:val="000000" w:themeColor="text1"/>
          <w:sz w:val="24"/>
          <w:szCs w:val="24"/>
          <w:shd w:val="clear" w:color="auto" w:fill="F1F3F4"/>
        </w:rPr>
        <w:t xml:space="preserve"> et al., 2021).</w:t>
      </w:r>
    </w:p>
    <w:p w14:paraId="0264AD56" w14:textId="77777777" w:rsidR="003B2893" w:rsidRPr="003B2893" w:rsidRDefault="00F62D0A" w:rsidP="003B2893">
      <w:pPr>
        <w:ind w:left="36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Table 2: </w:t>
      </w:r>
      <w:r w:rsidR="003B2893" w:rsidRPr="003B2893">
        <w:rPr>
          <w:rFonts w:ascii="Times New Roman" w:hAnsi="Times New Roman" w:cs="Times New Roman"/>
          <w:b/>
          <w:color w:val="000000" w:themeColor="text1"/>
          <w:sz w:val="24"/>
          <w:szCs w:val="24"/>
        </w:rPr>
        <w:t xml:space="preserve">Examples of ICT applications in food industries </w:t>
      </w:r>
    </w:p>
    <w:tbl>
      <w:tblPr>
        <w:tblStyle w:val="TableGrid"/>
        <w:tblW w:w="0" w:type="auto"/>
        <w:tblLook w:val="04A0" w:firstRow="1" w:lastRow="0" w:firstColumn="1" w:lastColumn="0" w:noHBand="0" w:noVBand="1"/>
      </w:tblPr>
      <w:tblGrid>
        <w:gridCol w:w="2155"/>
        <w:gridCol w:w="5580"/>
        <w:gridCol w:w="1615"/>
      </w:tblGrid>
      <w:tr w:rsidR="003B2893" w:rsidRPr="009357C7" w14:paraId="66AA43B9" w14:textId="77777777" w:rsidTr="00F62D0A">
        <w:trPr>
          <w:trHeight w:val="602"/>
        </w:trPr>
        <w:tc>
          <w:tcPr>
            <w:tcW w:w="2155" w:type="dxa"/>
          </w:tcPr>
          <w:p w14:paraId="6B5A7616" w14:textId="77777777" w:rsidR="003B2893" w:rsidRPr="00F62D0A" w:rsidRDefault="003B2893" w:rsidP="003B2893">
            <w:pPr>
              <w:spacing w:line="276" w:lineRule="auto"/>
              <w:jc w:val="center"/>
              <w:rPr>
                <w:rFonts w:ascii="Times New Roman" w:hAnsi="Times New Roman" w:cs="Times New Roman"/>
                <w:b/>
                <w:color w:val="000000" w:themeColor="text1"/>
                <w:sz w:val="28"/>
                <w:szCs w:val="28"/>
              </w:rPr>
            </w:pPr>
            <w:r w:rsidRPr="00F62D0A">
              <w:rPr>
                <w:rFonts w:ascii="Times New Roman" w:hAnsi="Times New Roman" w:cs="Times New Roman"/>
                <w:b/>
                <w:color w:val="000000" w:themeColor="text1"/>
                <w:sz w:val="28"/>
                <w:szCs w:val="28"/>
              </w:rPr>
              <w:t>Area</w:t>
            </w:r>
          </w:p>
        </w:tc>
        <w:tc>
          <w:tcPr>
            <w:tcW w:w="5580" w:type="dxa"/>
          </w:tcPr>
          <w:p w14:paraId="08710C87" w14:textId="77777777" w:rsidR="003B2893" w:rsidRPr="00F62D0A" w:rsidRDefault="003B2893" w:rsidP="003B2893">
            <w:pPr>
              <w:spacing w:line="276" w:lineRule="auto"/>
              <w:jc w:val="center"/>
              <w:rPr>
                <w:rFonts w:ascii="Times New Roman" w:hAnsi="Times New Roman" w:cs="Times New Roman"/>
                <w:b/>
                <w:color w:val="000000" w:themeColor="text1"/>
                <w:sz w:val="28"/>
                <w:szCs w:val="28"/>
              </w:rPr>
            </w:pPr>
            <w:r w:rsidRPr="00F62D0A">
              <w:rPr>
                <w:rFonts w:ascii="Times New Roman" w:hAnsi="Times New Roman" w:cs="Times New Roman"/>
                <w:b/>
                <w:color w:val="000000" w:themeColor="text1"/>
                <w:sz w:val="28"/>
                <w:szCs w:val="28"/>
              </w:rPr>
              <w:t>Application</w:t>
            </w:r>
          </w:p>
        </w:tc>
        <w:tc>
          <w:tcPr>
            <w:tcW w:w="1615" w:type="dxa"/>
          </w:tcPr>
          <w:p w14:paraId="73FA5C0D" w14:textId="77777777" w:rsidR="003B2893" w:rsidRPr="00F62D0A" w:rsidRDefault="003B2893" w:rsidP="003B2893">
            <w:pPr>
              <w:spacing w:line="276" w:lineRule="auto"/>
              <w:jc w:val="center"/>
              <w:rPr>
                <w:rFonts w:ascii="Times New Roman" w:hAnsi="Times New Roman" w:cs="Times New Roman"/>
                <w:b/>
                <w:color w:val="000000" w:themeColor="text1"/>
                <w:sz w:val="28"/>
                <w:szCs w:val="28"/>
              </w:rPr>
            </w:pPr>
            <w:r w:rsidRPr="00F62D0A">
              <w:rPr>
                <w:rFonts w:ascii="Times New Roman" w:hAnsi="Times New Roman" w:cs="Times New Roman"/>
                <w:b/>
                <w:color w:val="000000" w:themeColor="text1"/>
                <w:sz w:val="28"/>
                <w:szCs w:val="28"/>
              </w:rPr>
              <w:t>Reference</w:t>
            </w:r>
          </w:p>
        </w:tc>
      </w:tr>
      <w:tr w:rsidR="003B2893" w:rsidRPr="009357C7" w14:paraId="23ABC63E" w14:textId="77777777" w:rsidTr="00C436A6">
        <w:tc>
          <w:tcPr>
            <w:tcW w:w="2155" w:type="dxa"/>
          </w:tcPr>
          <w:p w14:paraId="2CF50AB7" w14:textId="77777777" w:rsidR="003B2893" w:rsidRPr="009357C7" w:rsidRDefault="003B2893" w:rsidP="00C436A6">
            <w:pPr>
              <w:spacing w:line="276" w:lineRule="auto"/>
              <w:rPr>
                <w:rFonts w:ascii="Times New Roman" w:hAnsi="Times New Roman" w:cs="Times New Roman"/>
                <w:color w:val="000000" w:themeColor="text1"/>
                <w:sz w:val="24"/>
                <w:szCs w:val="24"/>
              </w:rPr>
            </w:pPr>
            <w:r w:rsidRPr="009357C7">
              <w:rPr>
                <w:rFonts w:ascii="Times New Roman" w:hAnsi="Times New Roman" w:cs="Times New Roman"/>
                <w:color w:val="000000" w:themeColor="text1"/>
                <w:sz w:val="24"/>
                <w:szCs w:val="24"/>
              </w:rPr>
              <w:t>Agri-food supply chain</w:t>
            </w:r>
          </w:p>
        </w:tc>
        <w:tc>
          <w:tcPr>
            <w:tcW w:w="5580" w:type="dxa"/>
          </w:tcPr>
          <w:p w14:paraId="4FA8E7A5" w14:textId="2F288B93" w:rsidR="003B2893" w:rsidRPr="009357C7" w:rsidRDefault="00C468EE" w:rsidP="00C436A6">
            <w:pPr>
              <w:spacing w:line="276" w:lineRule="auto"/>
              <w:rPr>
                <w:rFonts w:ascii="Times New Roman" w:hAnsi="Times New Roman" w:cs="Times New Roman"/>
                <w:color w:val="000000" w:themeColor="text1"/>
                <w:sz w:val="24"/>
                <w:szCs w:val="24"/>
              </w:rPr>
            </w:pPr>
            <w:r w:rsidRPr="00C468EE">
              <w:rPr>
                <w:rFonts w:ascii="Times New Roman" w:hAnsi="Times New Roman" w:cs="Times New Roman"/>
                <w:color w:val="000000" w:themeColor="text1"/>
                <w:sz w:val="24"/>
                <w:szCs w:val="24"/>
              </w:rPr>
              <w:t>a production, processing, storage, and sales-focused agrifood supply-chain traceability solution that incorporates blockchain and RFID</w:t>
            </w:r>
          </w:p>
        </w:tc>
        <w:tc>
          <w:tcPr>
            <w:tcW w:w="1615" w:type="dxa"/>
          </w:tcPr>
          <w:p w14:paraId="1DCB84A1" w14:textId="77777777" w:rsidR="003B2893" w:rsidRPr="009357C7" w:rsidRDefault="003B2893" w:rsidP="00C436A6">
            <w:pPr>
              <w:spacing w:line="276" w:lineRule="auto"/>
              <w:rPr>
                <w:rFonts w:ascii="Times New Roman" w:hAnsi="Times New Roman" w:cs="Times New Roman"/>
                <w:color w:val="000000" w:themeColor="text1"/>
                <w:sz w:val="24"/>
                <w:szCs w:val="24"/>
              </w:rPr>
            </w:pPr>
            <w:r w:rsidRPr="009357C7">
              <w:rPr>
                <w:rFonts w:ascii="Times New Roman" w:hAnsi="Times New Roman" w:cs="Times New Roman"/>
                <w:color w:val="000000" w:themeColor="text1"/>
                <w:sz w:val="24"/>
                <w:szCs w:val="24"/>
              </w:rPr>
              <w:t>Tian (2016)</w:t>
            </w:r>
          </w:p>
        </w:tc>
      </w:tr>
      <w:tr w:rsidR="003B2893" w:rsidRPr="009357C7" w14:paraId="66F396DC" w14:textId="77777777" w:rsidTr="00C436A6">
        <w:tc>
          <w:tcPr>
            <w:tcW w:w="2155" w:type="dxa"/>
          </w:tcPr>
          <w:p w14:paraId="0FE10361" w14:textId="77777777" w:rsidR="003B2893" w:rsidRPr="009357C7" w:rsidRDefault="003B2893" w:rsidP="00C436A6">
            <w:pPr>
              <w:spacing w:line="276" w:lineRule="auto"/>
              <w:rPr>
                <w:rFonts w:ascii="Times New Roman" w:hAnsi="Times New Roman" w:cs="Times New Roman"/>
                <w:color w:val="000000" w:themeColor="text1"/>
                <w:sz w:val="24"/>
                <w:szCs w:val="24"/>
              </w:rPr>
            </w:pPr>
            <w:r w:rsidRPr="009357C7">
              <w:rPr>
                <w:rFonts w:ascii="Times New Roman" w:hAnsi="Times New Roman" w:cs="Times New Roman"/>
                <w:color w:val="000000" w:themeColor="text1"/>
                <w:sz w:val="24"/>
                <w:szCs w:val="24"/>
              </w:rPr>
              <w:t>Supply Chain</w:t>
            </w:r>
          </w:p>
        </w:tc>
        <w:tc>
          <w:tcPr>
            <w:tcW w:w="5580" w:type="dxa"/>
          </w:tcPr>
          <w:p w14:paraId="464B6552" w14:textId="77777777" w:rsidR="003B2893" w:rsidRPr="009357C7" w:rsidRDefault="00CE7DD8" w:rsidP="00C436A6">
            <w:pPr>
              <w:spacing w:line="276" w:lineRule="auto"/>
              <w:rPr>
                <w:rFonts w:ascii="Times New Roman" w:hAnsi="Times New Roman" w:cs="Times New Roman"/>
                <w:color w:val="000000" w:themeColor="text1"/>
                <w:sz w:val="24"/>
                <w:szCs w:val="24"/>
              </w:rPr>
            </w:pPr>
            <w:r w:rsidRPr="00CE7DD8">
              <w:rPr>
                <w:rFonts w:ascii="Times New Roman" w:hAnsi="Times New Roman" w:cs="Times New Roman"/>
                <w:color w:val="000000" w:themeColor="text1"/>
                <w:sz w:val="24"/>
                <w:szCs w:val="24"/>
              </w:rPr>
              <w:t>based on HACCP (Hazard Analysis and Critical Control Points), blockchain, and the Internet of Things, built a food supply-chain traceability system for real-time food tracing.</w:t>
            </w:r>
          </w:p>
        </w:tc>
        <w:tc>
          <w:tcPr>
            <w:tcW w:w="1615" w:type="dxa"/>
          </w:tcPr>
          <w:p w14:paraId="557AE6C2" w14:textId="77777777" w:rsidR="003B2893" w:rsidRPr="009357C7" w:rsidRDefault="003B2893" w:rsidP="00C436A6">
            <w:pPr>
              <w:spacing w:line="276" w:lineRule="auto"/>
              <w:rPr>
                <w:rFonts w:ascii="Times New Roman" w:hAnsi="Times New Roman" w:cs="Times New Roman"/>
                <w:color w:val="000000" w:themeColor="text1"/>
                <w:sz w:val="24"/>
                <w:szCs w:val="24"/>
              </w:rPr>
            </w:pPr>
            <w:r w:rsidRPr="009357C7">
              <w:rPr>
                <w:rFonts w:ascii="Times New Roman" w:hAnsi="Times New Roman" w:cs="Times New Roman"/>
                <w:color w:val="000000" w:themeColor="text1"/>
                <w:sz w:val="24"/>
                <w:szCs w:val="24"/>
              </w:rPr>
              <w:t>Tian (2017)</w:t>
            </w:r>
          </w:p>
        </w:tc>
      </w:tr>
      <w:tr w:rsidR="003B2893" w:rsidRPr="009357C7" w14:paraId="0B52496B" w14:textId="77777777" w:rsidTr="00C436A6">
        <w:tc>
          <w:tcPr>
            <w:tcW w:w="2155" w:type="dxa"/>
          </w:tcPr>
          <w:p w14:paraId="29EF75D3" w14:textId="77777777" w:rsidR="003B2893" w:rsidRPr="009357C7" w:rsidRDefault="003B2893" w:rsidP="00C436A6">
            <w:pPr>
              <w:spacing w:line="276" w:lineRule="auto"/>
              <w:rPr>
                <w:rFonts w:ascii="Times New Roman" w:hAnsi="Times New Roman" w:cs="Times New Roman"/>
                <w:color w:val="000000" w:themeColor="text1"/>
                <w:sz w:val="24"/>
                <w:szCs w:val="24"/>
              </w:rPr>
            </w:pPr>
            <w:r w:rsidRPr="009357C7">
              <w:rPr>
                <w:rFonts w:ascii="Times New Roman" w:hAnsi="Times New Roman" w:cs="Times New Roman"/>
                <w:color w:val="000000" w:themeColor="text1"/>
                <w:sz w:val="24"/>
                <w:szCs w:val="24"/>
              </w:rPr>
              <w:t>Fish  supply chain</w:t>
            </w:r>
          </w:p>
        </w:tc>
        <w:tc>
          <w:tcPr>
            <w:tcW w:w="5580" w:type="dxa"/>
          </w:tcPr>
          <w:p w14:paraId="6287FBD0" w14:textId="77777777" w:rsidR="003B2893" w:rsidRPr="009357C7" w:rsidRDefault="00CE7DD8" w:rsidP="00C436A6">
            <w:pPr>
              <w:spacing w:line="276" w:lineRule="auto"/>
              <w:rPr>
                <w:rFonts w:ascii="Times New Roman" w:hAnsi="Times New Roman" w:cs="Times New Roman"/>
                <w:color w:val="000000" w:themeColor="text1"/>
                <w:sz w:val="24"/>
                <w:szCs w:val="24"/>
              </w:rPr>
            </w:pPr>
            <w:r w:rsidRPr="00CE7DD8">
              <w:rPr>
                <w:rFonts w:ascii="Times New Roman" w:hAnsi="Times New Roman" w:cs="Times New Roman"/>
                <w:color w:val="000000" w:themeColor="text1"/>
                <w:sz w:val="24"/>
                <w:szCs w:val="24"/>
              </w:rPr>
              <w:t>Internet of Things analysis of the idea of virtual food supply networks and a proposal for an architecture to build enabling information systems</w:t>
            </w:r>
          </w:p>
        </w:tc>
        <w:tc>
          <w:tcPr>
            <w:tcW w:w="1615" w:type="dxa"/>
          </w:tcPr>
          <w:p w14:paraId="15D44470" w14:textId="77777777" w:rsidR="003B2893" w:rsidRPr="009357C7" w:rsidRDefault="003B2893" w:rsidP="00C436A6">
            <w:pPr>
              <w:spacing w:line="276" w:lineRule="auto"/>
              <w:rPr>
                <w:rFonts w:ascii="Times New Roman" w:hAnsi="Times New Roman" w:cs="Times New Roman"/>
                <w:color w:val="000000" w:themeColor="text1"/>
                <w:sz w:val="24"/>
                <w:szCs w:val="24"/>
              </w:rPr>
            </w:pPr>
            <w:r w:rsidRPr="009357C7">
              <w:rPr>
                <w:rFonts w:ascii="Times New Roman" w:hAnsi="Times New Roman" w:cs="Times New Roman"/>
                <w:color w:val="000000" w:themeColor="text1"/>
                <w:sz w:val="24"/>
                <w:szCs w:val="24"/>
              </w:rPr>
              <w:t>Caro et al. 2018</w:t>
            </w:r>
          </w:p>
        </w:tc>
      </w:tr>
      <w:tr w:rsidR="003B2893" w:rsidRPr="009357C7" w14:paraId="33CFCA15" w14:textId="77777777" w:rsidTr="00C436A6">
        <w:tc>
          <w:tcPr>
            <w:tcW w:w="2155" w:type="dxa"/>
          </w:tcPr>
          <w:p w14:paraId="6ED74158" w14:textId="77777777" w:rsidR="003B2893" w:rsidRPr="009357C7" w:rsidRDefault="003B2893" w:rsidP="00C436A6">
            <w:pPr>
              <w:spacing w:line="276" w:lineRule="auto"/>
              <w:rPr>
                <w:rFonts w:ascii="Times New Roman" w:hAnsi="Times New Roman" w:cs="Times New Roman"/>
                <w:color w:val="000000" w:themeColor="text1"/>
                <w:sz w:val="24"/>
                <w:szCs w:val="24"/>
              </w:rPr>
            </w:pPr>
            <w:r w:rsidRPr="009357C7">
              <w:rPr>
                <w:rFonts w:ascii="Times New Roman" w:hAnsi="Times New Roman" w:cs="Times New Roman"/>
                <w:color w:val="000000" w:themeColor="text1"/>
                <w:sz w:val="24"/>
                <w:szCs w:val="24"/>
              </w:rPr>
              <w:t>Virtual food supply chain development</w:t>
            </w:r>
          </w:p>
        </w:tc>
        <w:tc>
          <w:tcPr>
            <w:tcW w:w="5580" w:type="dxa"/>
          </w:tcPr>
          <w:p w14:paraId="52F2C501" w14:textId="77777777" w:rsidR="003B2893" w:rsidRPr="009357C7" w:rsidRDefault="00EB3401" w:rsidP="00C436A6">
            <w:pPr>
              <w:spacing w:line="276" w:lineRule="auto"/>
              <w:rPr>
                <w:rFonts w:ascii="Times New Roman" w:hAnsi="Times New Roman" w:cs="Times New Roman"/>
                <w:color w:val="000000" w:themeColor="text1"/>
                <w:sz w:val="24"/>
                <w:szCs w:val="24"/>
              </w:rPr>
            </w:pPr>
            <w:r w:rsidRPr="00EB3401">
              <w:rPr>
                <w:rFonts w:ascii="Times New Roman" w:hAnsi="Times New Roman" w:cs="Times New Roman"/>
                <w:color w:val="000000" w:themeColor="text1"/>
                <w:sz w:val="24"/>
                <w:szCs w:val="24"/>
              </w:rPr>
              <w:t xml:space="preserve">To create a virtual food supply chain, IoT-based systems with cloud storage and data processing will be used to track the location, temperature, microbiological </w:t>
            </w:r>
            <w:r w:rsidRPr="00EB3401">
              <w:rPr>
                <w:rFonts w:ascii="Times New Roman" w:hAnsi="Times New Roman" w:cs="Times New Roman"/>
                <w:color w:val="000000" w:themeColor="text1"/>
                <w:sz w:val="24"/>
                <w:szCs w:val="24"/>
              </w:rPr>
              <w:lastRenderedPageBreak/>
              <w:t>information, and other quality criteria of food ingredients.</w:t>
            </w:r>
          </w:p>
        </w:tc>
        <w:tc>
          <w:tcPr>
            <w:tcW w:w="1615" w:type="dxa"/>
          </w:tcPr>
          <w:p w14:paraId="467C90E7" w14:textId="77777777" w:rsidR="003B2893" w:rsidRPr="009357C7" w:rsidRDefault="003B2893" w:rsidP="00C436A6">
            <w:pPr>
              <w:spacing w:line="276" w:lineRule="auto"/>
              <w:rPr>
                <w:rFonts w:ascii="Times New Roman" w:hAnsi="Times New Roman" w:cs="Times New Roman"/>
                <w:color w:val="000000" w:themeColor="text1"/>
                <w:sz w:val="24"/>
                <w:szCs w:val="24"/>
              </w:rPr>
            </w:pPr>
            <w:proofErr w:type="spellStart"/>
            <w:r w:rsidRPr="009357C7">
              <w:rPr>
                <w:rFonts w:ascii="Times New Roman" w:hAnsi="Times New Roman" w:cs="Times New Roman"/>
                <w:color w:val="000000" w:themeColor="text1"/>
                <w:sz w:val="24"/>
                <w:szCs w:val="24"/>
              </w:rPr>
              <w:lastRenderedPageBreak/>
              <w:t>Verdouw</w:t>
            </w:r>
            <w:proofErr w:type="spellEnd"/>
            <w:r w:rsidRPr="009357C7">
              <w:rPr>
                <w:rFonts w:ascii="Times New Roman" w:hAnsi="Times New Roman" w:cs="Times New Roman"/>
                <w:color w:val="000000" w:themeColor="text1"/>
                <w:sz w:val="24"/>
                <w:szCs w:val="24"/>
              </w:rPr>
              <w:t xml:space="preserve"> et al. 2016</w:t>
            </w:r>
          </w:p>
        </w:tc>
      </w:tr>
      <w:tr w:rsidR="003B2893" w:rsidRPr="009357C7" w14:paraId="5D0F8685" w14:textId="77777777" w:rsidTr="00C436A6">
        <w:tc>
          <w:tcPr>
            <w:tcW w:w="2155" w:type="dxa"/>
          </w:tcPr>
          <w:p w14:paraId="45884B24" w14:textId="77777777" w:rsidR="003B2893" w:rsidRPr="009357C7" w:rsidRDefault="003B2893" w:rsidP="00C436A6">
            <w:pPr>
              <w:spacing w:line="276" w:lineRule="auto"/>
              <w:rPr>
                <w:rFonts w:ascii="Times New Roman" w:hAnsi="Times New Roman" w:cs="Times New Roman"/>
                <w:color w:val="000000" w:themeColor="text1"/>
                <w:sz w:val="24"/>
                <w:szCs w:val="24"/>
              </w:rPr>
            </w:pPr>
            <w:r w:rsidRPr="009357C7">
              <w:rPr>
                <w:rFonts w:ascii="Times New Roman" w:hAnsi="Times New Roman" w:cs="Times New Roman"/>
                <w:color w:val="000000" w:themeColor="text1"/>
                <w:sz w:val="24"/>
                <w:szCs w:val="24"/>
              </w:rPr>
              <w:t>Process control for improved process quality</w:t>
            </w:r>
          </w:p>
        </w:tc>
        <w:tc>
          <w:tcPr>
            <w:tcW w:w="5580" w:type="dxa"/>
          </w:tcPr>
          <w:p w14:paraId="18B770CF" w14:textId="77777777" w:rsidR="003B2893" w:rsidRPr="009357C7" w:rsidRDefault="00EB3401" w:rsidP="00C436A6">
            <w:pPr>
              <w:spacing w:line="276" w:lineRule="auto"/>
              <w:rPr>
                <w:rFonts w:ascii="Times New Roman" w:hAnsi="Times New Roman" w:cs="Times New Roman"/>
                <w:color w:val="000000" w:themeColor="text1"/>
                <w:sz w:val="24"/>
                <w:szCs w:val="24"/>
              </w:rPr>
            </w:pPr>
            <w:r w:rsidRPr="00EB3401">
              <w:rPr>
                <w:rFonts w:ascii="Times New Roman" w:hAnsi="Times New Roman" w:cs="Times New Roman"/>
                <w:color w:val="000000" w:themeColor="text1"/>
                <w:sz w:val="24"/>
                <w:szCs w:val="24"/>
              </w:rPr>
              <w:t>Wireless sensors can be used to collect data on temperature or sulfur dioxide, and fuzzy analysis or other big data analytical techniques can be used to make decisions about process control.</w:t>
            </w:r>
          </w:p>
        </w:tc>
        <w:tc>
          <w:tcPr>
            <w:tcW w:w="1615" w:type="dxa"/>
          </w:tcPr>
          <w:p w14:paraId="506F68AD" w14:textId="77777777" w:rsidR="003B2893" w:rsidRPr="009357C7" w:rsidRDefault="003B2893" w:rsidP="00C436A6">
            <w:pPr>
              <w:spacing w:line="276" w:lineRule="auto"/>
              <w:rPr>
                <w:rFonts w:ascii="Times New Roman" w:hAnsi="Times New Roman" w:cs="Times New Roman"/>
                <w:color w:val="000000" w:themeColor="text1"/>
                <w:sz w:val="24"/>
                <w:szCs w:val="24"/>
              </w:rPr>
            </w:pPr>
            <w:r w:rsidRPr="009357C7">
              <w:rPr>
                <w:rFonts w:ascii="Times New Roman" w:hAnsi="Times New Roman" w:cs="Times New Roman"/>
                <w:color w:val="000000" w:themeColor="text1"/>
                <w:sz w:val="24"/>
                <w:szCs w:val="24"/>
              </w:rPr>
              <w:t>Ranasinghe et al. 2013</w:t>
            </w:r>
          </w:p>
        </w:tc>
      </w:tr>
      <w:tr w:rsidR="003B2893" w:rsidRPr="009357C7" w14:paraId="37F4E92A" w14:textId="77777777" w:rsidTr="00C436A6">
        <w:tc>
          <w:tcPr>
            <w:tcW w:w="2155" w:type="dxa"/>
          </w:tcPr>
          <w:p w14:paraId="37A875B5" w14:textId="77777777" w:rsidR="003B2893" w:rsidRPr="009357C7" w:rsidRDefault="003B2893" w:rsidP="00C436A6">
            <w:pPr>
              <w:spacing w:line="276" w:lineRule="auto"/>
              <w:rPr>
                <w:rFonts w:ascii="Times New Roman" w:hAnsi="Times New Roman" w:cs="Times New Roman"/>
                <w:color w:val="000000" w:themeColor="text1"/>
                <w:sz w:val="24"/>
                <w:szCs w:val="24"/>
              </w:rPr>
            </w:pPr>
            <w:r w:rsidRPr="009357C7">
              <w:rPr>
                <w:rFonts w:ascii="Times New Roman" w:hAnsi="Times New Roman" w:cs="Times New Roman"/>
                <w:color w:val="000000" w:themeColor="text1"/>
                <w:sz w:val="24"/>
                <w:szCs w:val="24"/>
              </w:rPr>
              <w:t>Supply chain management of perishable food materials</w:t>
            </w:r>
          </w:p>
        </w:tc>
        <w:tc>
          <w:tcPr>
            <w:tcW w:w="5580" w:type="dxa"/>
          </w:tcPr>
          <w:p w14:paraId="54B86EFA" w14:textId="0AA7453E" w:rsidR="003B2893" w:rsidRPr="00EB3401" w:rsidRDefault="006C124E" w:rsidP="00C436A6">
            <w:pPr>
              <w:spacing w:line="276" w:lineRule="auto"/>
              <w:rPr>
                <w:rFonts w:ascii="Times New Roman" w:hAnsi="Times New Roman" w:cs="Times New Roman"/>
                <w:color w:val="000000" w:themeColor="text1"/>
                <w:sz w:val="24"/>
                <w:szCs w:val="24"/>
              </w:rPr>
            </w:pPr>
            <w:r w:rsidRPr="006C124E">
              <w:rPr>
                <w:rFonts w:ascii="Times New Roman" w:hAnsi="Times New Roman" w:cs="Times New Roman"/>
                <w:color w:val="000000" w:themeColor="text1"/>
                <w:sz w:val="24"/>
                <w:szCs w:val="24"/>
              </w:rPr>
              <w:t>determining food quality and estimating shelf life by keeping an eye on environmental factors and mobility states</w:t>
            </w:r>
          </w:p>
        </w:tc>
        <w:tc>
          <w:tcPr>
            <w:tcW w:w="1615" w:type="dxa"/>
          </w:tcPr>
          <w:p w14:paraId="42865EF0" w14:textId="77777777" w:rsidR="003B2893" w:rsidRPr="009357C7" w:rsidRDefault="003B2893" w:rsidP="00C436A6">
            <w:pPr>
              <w:spacing w:line="276" w:lineRule="auto"/>
              <w:rPr>
                <w:rFonts w:ascii="Times New Roman" w:hAnsi="Times New Roman" w:cs="Times New Roman"/>
                <w:color w:val="000000" w:themeColor="text1"/>
                <w:sz w:val="24"/>
                <w:szCs w:val="24"/>
              </w:rPr>
            </w:pPr>
            <w:r w:rsidRPr="009357C7">
              <w:rPr>
                <w:rFonts w:ascii="Times New Roman" w:hAnsi="Times New Roman" w:cs="Times New Roman"/>
                <w:color w:val="000000" w:themeColor="text1"/>
                <w:sz w:val="24"/>
                <w:szCs w:val="24"/>
              </w:rPr>
              <w:t>Wang et al. 2015</w:t>
            </w:r>
          </w:p>
        </w:tc>
      </w:tr>
      <w:tr w:rsidR="003B2893" w:rsidRPr="009357C7" w14:paraId="20DA2927" w14:textId="77777777" w:rsidTr="00C436A6">
        <w:tc>
          <w:tcPr>
            <w:tcW w:w="2155" w:type="dxa"/>
          </w:tcPr>
          <w:p w14:paraId="49A1D124" w14:textId="77777777" w:rsidR="003B2893" w:rsidRPr="009357C7" w:rsidRDefault="003B2893" w:rsidP="00C436A6">
            <w:pPr>
              <w:spacing w:line="276" w:lineRule="auto"/>
              <w:rPr>
                <w:rFonts w:ascii="Times New Roman" w:hAnsi="Times New Roman" w:cs="Times New Roman"/>
                <w:color w:val="000000" w:themeColor="text1"/>
                <w:sz w:val="24"/>
                <w:szCs w:val="24"/>
              </w:rPr>
            </w:pPr>
            <w:r w:rsidRPr="009357C7">
              <w:rPr>
                <w:rFonts w:ascii="Times New Roman" w:hAnsi="Times New Roman" w:cs="Times New Roman"/>
                <w:color w:val="000000" w:themeColor="text1"/>
                <w:sz w:val="24"/>
                <w:szCs w:val="24"/>
              </w:rPr>
              <w:t>Fruit quality detection</w:t>
            </w:r>
          </w:p>
        </w:tc>
        <w:tc>
          <w:tcPr>
            <w:tcW w:w="5580" w:type="dxa"/>
          </w:tcPr>
          <w:p w14:paraId="5FE12698" w14:textId="2652FE33" w:rsidR="003B2893" w:rsidRPr="009357C7" w:rsidRDefault="006C124E" w:rsidP="00C436A6">
            <w:pPr>
              <w:spacing w:line="276" w:lineRule="auto"/>
              <w:rPr>
                <w:rFonts w:ascii="Times New Roman" w:hAnsi="Times New Roman" w:cs="Times New Roman"/>
                <w:color w:val="000000" w:themeColor="text1"/>
                <w:sz w:val="24"/>
                <w:szCs w:val="24"/>
              </w:rPr>
            </w:pPr>
            <w:r w:rsidRPr="006C124E">
              <w:rPr>
                <w:rFonts w:ascii="Times New Roman" w:hAnsi="Times New Roman" w:cs="Times New Roman"/>
                <w:color w:val="000000" w:themeColor="text1"/>
                <w:sz w:val="24"/>
                <w:szCs w:val="24"/>
              </w:rPr>
              <w:t>Using wireless sensors, principal component analysis, and gas sensors to detect the concentration of ethylene gas, one may determine the stages of fruit ripening.</w:t>
            </w:r>
          </w:p>
        </w:tc>
        <w:tc>
          <w:tcPr>
            <w:tcW w:w="1615" w:type="dxa"/>
          </w:tcPr>
          <w:p w14:paraId="5B929139" w14:textId="77777777" w:rsidR="003B2893" w:rsidRPr="009357C7" w:rsidRDefault="003B2893" w:rsidP="00C436A6">
            <w:pPr>
              <w:spacing w:line="276" w:lineRule="auto"/>
              <w:rPr>
                <w:rFonts w:ascii="Times New Roman" w:hAnsi="Times New Roman" w:cs="Times New Roman"/>
                <w:color w:val="000000" w:themeColor="text1"/>
                <w:sz w:val="24"/>
                <w:szCs w:val="24"/>
              </w:rPr>
            </w:pPr>
            <w:r w:rsidRPr="009357C7">
              <w:rPr>
                <w:rFonts w:ascii="Times New Roman" w:hAnsi="Times New Roman" w:cs="Times New Roman"/>
                <w:color w:val="000000" w:themeColor="text1"/>
                <w:sz w:val="24"/>
                <w:szCs w:val="24"/>
              </w:rPr>
              <w:t>Pang et al. 2010</w:t>
            </w:r>
          </w:p>
        </w:tc>
      </w:tr>
      <w:tr w:rsidR="003B2893" w:rsidRPr="009357C7" w14:paraId="6ED4F73A" w14:textId="77777777" w:rsidTr="00C436A6">
        <w:tc>
          <w:tcPr>
            <w:tcW w:w="2155" w:type="dxa"/>
          </w:tcPr>
          <w:p w14:paraId="6C6970CB" w14:textId="77777777" w:rsidR="003B2893" w:rsidRPr="009357C7" w:rsidRDefault="003B2893" w:rsidP="00C436A6">
            <w:pPr>
              <w:spacing w:line="276" w:lineRule="auto"/>
              <w:rPr>
                <w:rFonts w:ascii="Times New Roman" w:hAnsi="Times New Roman" w:cs="Times New Roman"/>
                <w:color w:val="000000" w:themeColor="text1"/>
                <w:sz w:val="24"/>
                <w:szCs w:val="24"/>
              </w:rPr>
            </w:pPr>
            <w:r w:rsidRPr="009357C7">
              <w:rPr>
                <w:rFonts w:ascii="Times New Roman" w:hAnsi="Times New Roman" w:cs="Times New Roman"/>
                <w:color w:val="000000" w:themeColor="text1"/>
                <w:sz w:val="24"/>
                <w:szCs w:val="24"/>
              </w:rPr>
              <w:t>Meat supply chain</w:t>
            </w:r>
          </w:p>
        </w:tc>
        <w:tc>
          <w:tcPr>
            <w:tcW w:w="5580" w:type="dxa"/>
          </w:tcPr>
          <w:p w14:paraId="2418FB5B" w14:textId="6F05ED84" w:rsidR="003B2893" w:rsidRPr="009357C7" w:rsidRDefault="006C124E" w:rsidP="00C436A6">
            <w:pPr>
              <w:spacing w:line="276" w:lineRule="auto"/>
              <w:rPr>
                <w:rFonts w:ascii="Times New Roman" w:hAnsi="Times New Roman" w:cs="Times New Roman"/>
                <w:color w:val="000000" w:themeColor="text1"/>
                <w:sz w:val="24"/>
                <w:szCs w:val="24"/>
              </w:rPr>
            </w:pPr>
            <w:r w:rsidRPr="006C124E">
              <w:rPr>
                <w:rFonts w:ascii="Times New Roman" w:hAnsi="Times New Roman" w:cs="Times New Roman"/>
                <w:color w:val="000000" w:themeColor="text1"/>
                <w:sz w:val="24"/>
                <w:szCs w:val="24"/>
              </w:rPr>
              <w:t>Data gathering on the carbon footprint of the meat supply chain at various points and analysis of the data using big data analytical tools for decision-making on activities to reduce the carbon footprint of the meat supply chain</w:t>
            </w:r>
          </w:p>
        </w:tc>
        <w:tc>
          <w:tcPr>
            <w:tcW w:w="1615" w:type="dxa"/>
          </w:tcPr>
          <w:p w14:paraId="6D6FA334" w14:textId="77777777" w:rsidR="003B2893" w:rsidRPr="009357C7" w:rsidRDefault="003B2893" w:rsidP="00C436A6">
            <w:pPr>
              <w:spacing w:line="276" w:lineRule="auto"/>
              <w:rPr>
                <w:rFonts w:ascii="Times New Roman" w:hAnsi="Times New Roman" w:cs="Times New Roman"/>
                <w:color w:val="000000" w:themeColor="text1"/>
                <w:sz w:val="24"/>
                <w:szCs w:val="24"/>
              </w:rPr>
            </w:pPr>
            <w:proofErr w:type="spellStart"/>
            <w:r w:rsidRPr="009357C7">
              <w:rPr>
                <w:rFonts w:ascii="Times New Roman" w:hAnsi="Times New Roman" w:cs="Times New Roman"/>
                <w:color w:val="000000" w:themeColor="text1"/>
                <w:sz w:val="24"/>
                <w:szCs w:val="24"/>
              </w:rPr>
              <w:t>Alfian</w:t>
            </w:r>
            <w:proofErr w:type="spellEnd"/>
            <w:r w:rsidRPr="009357C7">
              <w:rPr>
                <w:rFonts w:ascii="Times New Roman" w:hAnsi="Times New Roman" w:cs="Times New Roman"/>
                <w:color w:val="000000" w:themeColor="text1"/>
                <w:sz w:val="24"/>
                <w:szCs w:val="24"/>
              </w:rPr>
              <w:t xml:space="preserve"> et al. 2017</w:t>
            </w:r>
          </w:p>
        </w:tc>
      </w:tr>
      <w:tr w:rsidR="003B2893" w:rsidRPr="009357C7" w14:paraId="12DA99F5" w14:textId="77777777" w:rsidTr="00C436A6">
        <w:tc>
          <w:tcPr>
            <w:tcW w:w="2155" w:type="dxa"/>
          </w:tcPr>
          <w:p w14:paraId="7B1D574A" w14:textId="77777777" w:rsidR="003B2893" w:rsidRPr="009357C7" w:rsidRDefault="003B2893" w:rsidP="00C436A6">
            <w:pPr>
              <w:spacing w:line="276" w:lineRule="auto"/>
              <w:rPr>
                <w:rFonts w:ascii="Times New Roman" w:hAnsi="Times New Roman" w:cs="Times New Roman"/>
                <w:color w:val="000000" w:themeColor="text1"/>
                <w:sz w:val="24"/>
                <w:szCs w:val="24"/>
              </w:rPr>
            </w:pPr>
            <w:r w:rsidRPr="009357C7">
              <w:rPr>
                <w:rFonts w:ascii="Times New Roman" w:hAnsi="Times New Roman" w:cs="Times New Roman"/>
                <w:color w:val="000000" w:themeColor="text1"/>
                <w:sz w:val="24"/>
                <w:szCs w:val="24"/>
              </w:rPr>
              <w:t>Food waste reduction</w:t>
            </w:r>
          </w:p>
        </w:tc>
        <w:tc>
          <w:tcPr>
            <w:tcW w:w="5580" w:type="dxa"/>
          </w:tcPr>
          <w:p w14:paraId="2FAAAF64" w14:textId="77777777" w:rsidR="003B2893" w:rsidRPr="009357C7" w:rsidRDefault="003B2893" w:rsidP="00C436A6">
            <w:pPr>
              <w:spacing w:line="276" w:lineRule="auto"/>
              <w:rPr>
                <w:rFonts w:ascii="Times New Roman" w:hAnsi="Times New Roman" w:cs="Times New Roman"/>
                <w:color w:val="000000" w:themeColor="text1"/>
                <w:sz w:val="24"/>
                <w:szCs w:val="24"/>
              </w:rPr>
            </w:pPr>
            <w:r w:rsidRPr="009357C7">
              <w:rPr>
                <w:rFonts w:ascii="Times New Roman" w:hAnsi="Times New Roman" w:cs="Times New Roman"/>
                <w:color w:val="000000" w:themeColor="text1"/>
                <w:sz w:val="24"/>
                <w:szCs w:val="24"/>
              </w:rPr>
              <w:t>Intelligent packaging of foods (use of barcodes, QR codes, RFID, gas indicators, time temperature indicators, pathogenic indicators, and biosensors)</w:t>
            </w:r>
          </w:p>
        </w:tc>
        <w:tc>
          <w:tcPr>
            <w:tcW w:w="1615" w:type="dxa"/>
          </w:tcPr>
          <w:p w14:paraId="42174C65" w14:textId="77777777" w:rsidR="003B2893" w:rsidRPr="009357C7" w:rsidRDefault="003B2893" w:rsidP="00C436A6">
            <w:pPr>
              <w:spacing w:line="276" w:lineRule="auto"/>
              <w:rPr>
                <w:rFonts w:ascii="Times New Roman" w:hAnsi="Times New Roman" w:cs="Times New Roman"/>
                <w:color w:val="000000" w:themeColor="text1"/>
                <w:sz w:val="24"/>
                <w:szCs w:val="24"/>
              </w:rPr>
            </w:pPr>
            <w:r w:rsidRPr="009357C7">
              <w:rPr>
                <w:rFonts w:ascii="Times New Roman" w:hAnsi="Times New Roman" w:cs="Times New Roman"/>
                <w:color w:val="000000" w:themeColor="text1"/>
                <w:sz w:val="24"/>
                <w:szCs w:val="24"/>
              </w:rPr>
              <w:t>Feng et al. 2015</w:t>
            </w:r>
          </w:p>
        </w:tc>
      </w:tr>
      <w:tr w:rsidR="003B2893" w:rsidRPr="009357C7" w14:paraId="0B1989BE" w14:textId="77777777" w:rsidTr="00C436A6">
        <w:tc>
          <w:tcPr>
            <w:tcW w:w="2155" w:type="dxa"/>
          </w:tcPr>
          <w:p w14:paraId="6751089E" w14:textId="77777777" w:rsidR="003B2893" w:rsidRPr="009357C7" w:rsidRDefault="003B2893" w:rsidP="00C436A6">
            <w:pPr>
              <w:spacing w:line="276" w:lineRule="auto"/>
              <w:rPr>
                <w:rFonts w:ascii="Times New Roman" w:hAnsi="Times New Roman" w:cs="Times New Roman"/>
                <w:color w:val="000000" w:themeColor="text1"/>
                <w:sz w:val="24"/>
                <w:szCs w:val="24"/>
              </w:rPr>
            </w:pPr>
            <w:r w:rsidRPr="009357C7">
              <w:rPr>
                <w:rFonts w:ascii="Times New Roman" w:hAnsi="Times New Roman" w:cs="Times New Roman"/>
                <w:color w:val="000000" w:themeColor="text1"/>
                <w:sz w:val="24"/>
                <w:szCs w:val="24"/>
              </w:rPr>
              <w:t>Food waste reduction</w:t>
            </w:r>
          </w:p>
        </w:tc>
        <w:tc>
          <w:tcPr>
            <w:tcW w:w="5580" w:type="dxa"/>
          </w:tcPr>
          <w:p w14:paraId="2AC49394" w14:textId="7DDA854E" w:rsidR="003B2893" w:rsidRPr="009357C7" w:rsidRDefault="006C124E" w:rsidP="00C436A6">
            <w:pPr>
              <w:spacing w:line="276" w:lineRule="auto"/>
              <w:rPr>
                <w:rFonts w:ascii="Times New Roman" w:hAnsi="Times New Roman" w:cs="Times New Roman"/>
                <w:color w:val="000000" w:themeColor="text1"/>
                <w:sz w:val="24"/>
                <w:szCs w:val="24"/>
              </w:rPr>
            </w:pPr>
            <w:r w:rsidRPr="006C124E">
              <w:rPr>
                <w:rFonts w:ascii="Times New Roman" w:hAnsi="Times New Roman" w:cs="Times New Roman"/>
                <w:color w:val="000000" w:themeColor="text1"/>
                <w:sz w:val="24"/>
                <w:szCs w:val="24"/>
              </w:rPr>
              <w:t>Intelligent refrigerators (using barcodes or RFID technology to alert users when food is about to expire, monitoring and controlling temperature and humidity, and identifying purchasing trends using IoT or AI technology)</w:t>
            </w:r>
          </w:p>
        </w:tc>
        <w:tc>
          <w:tcPr>
            <w:tcW w:w="1615" w:type="dxa"/>
          </w:tcPr>
          <w:p w14:paraId="525E6A1C" w14:textId="77777777" w:rsidR="003B2893" w:rsidRPr="009357C7" w:rsidRDefault="003B2893" w:rsidP="00C436A6">
            <w:pPr>
              <w:spacing w:line="276" w:lineRule="auto"/>
              <w:rPr>
                <w:rFonts w:ascii="Times New Roman" w:hAnsi="Times New Roman" w:cs="Times New Roman"/>
                <w:color w:val="000000" w:themeColor="text1"/>
                <w:sz w:val="24"/>
                <w:szCs w:val="24"/>
              </w:rPr>
            </w:pPr>
            <w:r w:rsidRPr="009357C7">
              <w:rPr>
                <w:rFonts w:ascii="Times New Roman" w:hAnsi="Times New Roman" w:cs="Times New Roman"/>
                <w:color w:val="000000" w:themeColor="text1"/>
                <w:sz w:val="24"/>
                <w:szCs w:val="24"/>
              </w:rPr>
              <w:t>Qiao et al. 2017 and Shweta (2017)</w:t>
            </w:r>
          </w:p>
        </w:tc>
      </w:tr>
      <w:tr w:rsidR="003B2893" w:rsidRPr="009357C7" w14:paraId="0864801E" w14:textId="77777777" w:rsidTr="00C436A6">
        <w:tc>
          <w:tcPr>
            <w:tcW w:w="2155" w:type="dxa"/>
          </w:tcPr>
          <w:p w14:paraId="6DC60221" w14:textId="77777777" w:rsidR="003B2893" w:rsidRPr="009357C7" w:rsidRDefault="003B2893" w:rsidP="00C436A6">
            <w:pPr>
              <w:spacing w:line="276" w:lineRule="auto"/>
              <w:rPr>
                <w:rFonts w:ascii="Times New Roman" w:hAnsi="Times New Roman" w:cs="Times New Roman"/>
                <w:color w:val="000000" w:themeColor="text1"/>
                <w:sz w:val="24"/>
                <w:szCs w:val="24"/>
              </w:rPr>
            </w:pPr>
            <w:r w:rsidRPr="009357C7">
              <w:rPr>
                <w:rFonts w:ascii="Times New Roman" w:hAnsi="Times New Roman" w:cs="Times New Roman"/>
                <w:color w:val="000000" w:themeColor="text1"/>
                <w:sz w:val="24"/>
                <w:szCs w:val="24"/>
              </w:rPr>
              <w:t>Quality of Milk</w:t>
            </w:r>
          </w:p>
        </w:tc>
        <w:tc>
          <w:tcPr>
            <w:tcW w:w="5580" w:type="dxa"/>
          </w:tcPr>
          <w:p w14:paraId="604CB076" w14:textId="77777777" w:rsidR="003B2893" w:rsidRPr="009357C7" w:rsidRDefault="001D3343" w:rsidP="00C436A6">
            <w:pPr>
              <w:spacing w:line="276" w:lineRule="auto"/>
              <w:rPr>
                <w:rFonts w:ascii="Times New Roman" w:hAnsi="Times New Roman" w:cs="Times New Roman"/>
                <w:color w:val="000000" w:themeColor="text1"/>
                <w:sz w:val="24"/>
                <w:szCs w:val="24"/>
              </w:rPr>
            </w:pPr>
            <w:r w:rsidRPr="001D3343">
              <w:rPr>
                <w:rFonts w:ascii="Times New Roman" w:hAnsi="Times New Roman" w:cs="Times New Roman"/>
                <w:color w:val="000000" w:themeColor="text1"/>
                <w:sz w:val="24"/>
                <w:szCs w:val="24"/>
              </w:rPr>
              <w:t>IoT and AI applications for the viscosity and other milk quality parameter profiling utilizing wireless sensors to detect adulteration in food products</w:t>
            </w:r>
          </w:p>
        </w:tc>
        <w:tc>
          <w:tcPr>
            <w:tcW w:w="1615" w:type="dxa"/>
          </w:tcPr>
          <w:p w14:paraId="791A7E19" w14:textId="77777777" w:rsidR="003B2893" w:rsidRPr="009357C7" w:rsidRDefault="003B2893" w:rsidP="00C436A6">
            <w:pPr>
              <w:spacing w:line="276" w:lineRule="auto"/>
              <w:rPr>
                <w:rFonts w:ascii="Times New Roman" w:hAnsi="Times New Roman" w:cs="Times New Roman"/>
                <w:color w:val="000000" w:themeColor="text1"/>
                <w:sz w:val="24"/>
                <w:szCs w:val="24"/>
              </w:rPr>
            </w:pPr>
            <w:r w:rsidRPr="009357C7">
              <w:rPr>
                <w:rFonts w:ascii="Times New Roman" w:hAnsi="Times New Roman" w:cs="Times New Roman"/>
                <w:color w:val="000000" w:themeColor="text1"/>
                <w:sz w:val="24"/>
                <w:szCs w:val="24"/>
              </w:rPr>
              <w:t>Rajakumar et al. 2018</w:t>
            </w:r>
          </w:p>
        </w:tc>
      </w:tr>
      <w:tr w:rsidR="003B2893" w:rsidRPr="009357C7" w14:paraId="4EE4123D" w14:textId="77777777" w:rsidTr="00C436A6">
        <w:tc>
          <w:tcPr>
            <w:tcW w:w="2155" w:type="dxa"/>
          </w:tcPr>
          <w:p w14:paraId="1293BC45" w14:textId="77777777" w:rsidR="003B2893" w:rsidRPr="009357C7" w:rsidRDefault="003B2893" w:rsidP="00C436A6">
            <w:pPr>
              <w:spacing w:line="276" w:lineRule="auto"/>
              <w:rPr>
                <w:rFonts w:ascii="Times New Roman" w:hAnsi="Times New Roman" w:cs="Times New Roman"/>
                <w:color w:val="000000" w:themeColor="text1"/>
                <w:sz w:val="24"/>
                <w:szCs w:val="24"/>
              </w:rPr>
            </w:pPr>
            <w:r w:rsidRPr="009357C7">
              <w:rPr>
                <w:rFonts w:ascii="Times New Roman" w:hAnsi="Times New Roman" w:cs="Times New Roman"/>
                <w:color w:val="000000" w:themeColor="text1"/>
                <w:sz w:val="24"/>
                <w:szCs w:val="24"/>
              </w:rPr>
              <w:t>Juice Quality Detection</w:t>
            </w:r>
          </w:p>
        </w:tc>
        <w:tc>
          <w:tcPr>
            <w:tcW w:w="5580" w:type="dxa"/>
          </w:tcPr>
          <w:p w14:paraId="48AA4D7A" w14:textId="377EDB38" w:rsidR="003B2893" w:rsidRPr="009357C7" w:rsidRDefault="006C124E" w:rsidP="00C436A6">
            <w:pPr>
              <w:spacing w:line="276" w:lineRule="auto"/>
              <w:rPr>
                <w:rFonts w:ascii="Times New Roman" w:hAnsi="Times New Roman" w:cs="Times New Roman"/>
                <w:color w:val="000000" w:themeColor="text1"/>
                <w:sz w:val="24"/>
                <w:szCs w:val="24"/>
              </w:rPr>
            </w:pPr>
            <w:r w:rsidRPr="006C124E">
              <w:rPr>
                <w:rFonts w:ascii="Times New Roman" w:hAnsi="Times New Roman" w:cs="Times New Roman"/>
                <w:color w:val="000000" w:themeColor="text1"/>
                <w:sz w:val="24"/>
                <w:szCs w:val="24"/>
              </w:rPr>
              <w:t>Using an electronic tongue system linked to an Internet of Things system, support vector machine (SVM)-based purity detection may be used for juices.</w:t>
            </w:r>
          </w:p>
        </w:tc>
        <w:tc>
          <w:tcPr>
            <w:tcW w:w="1615" w:type="dxa"/>
          </w:tcPr>
          <w:p w14:paraId="486B13D1" w14:textId="77777777" w:rsidR="003B2893" w:rsidRPr="009357C7" w:rsidRDefault="003B2893" w:rsidP="00C436A6">
            <w:pPr>
              <w:spacing w:line="276" w:lineRule="auto"/>
              <w:rPr>
                <w:rFonts w:ascii="Times New Roman" w:hAnsi="Times New Roman" w:cs="Times New Roman"/>
                <w:color w:val="000000" w:themeColor="text1"/>
                <w:sz w:val="24"/>
                <w:szCs w:val="24"/>
              </w:rPr>
            </w:pPr>
            <w:r w:rsidRPr="009357C7">
              <w:rPr>
                <w:rFonts w:ascii="Times New Roman" w:hAnsi="Times New Roman" w:cs="Times New Roman"/>
                <w:color w:val="000000" w:themeColor="text1"/>
                <w:sz w:val="24"/>
                <w:szCs w:val="24"/>
              </w:rPr>
              <w:t>Ma et al. 2018</w:t>
            </w:r>
          </w:p>
        </w:tc>
      </w:tr>
      <w:tr w:rsidR="003B2893" w:rsidRPr="009357C7" w14:paraId="382E9935" w14:textId="77777777" w:rsidTr="00C436A6">
        <w:tc>
          <w:tcPr>
            <w:tcW w:w="2155" w:type="dxa"/>
          </w:tcPr>
          <w:p w14:paraId="1E9C9BC8" w14:textId="77777777" w:rsidR="003B2893" w:rsidRPr="009357C7" w:rsidRDefault="003B2893" w:rsidP="00C436A6">
            <w:pPr>
              <w:spacing w:line="276" w:lineRule="auto"/>
              <w:rPr>
                <w:rFonts w:ascii="Times New Roman" w:hAnsi="Times New Roman" w:cs="Times New Roman"/>
                <w:color w:val="000000" w:themeColor="text1"/>
                <w:sz w:val="24"/>
                <w:szCs w:val="24"/>
              </w:rPr>
            </w:pPr>
            <w:r w:rsidRPr="009357C7">
              <w:rPr>
                <w:rFonts w:ascii="Times New Roman" w:hAnsi="Times New Roman" w:cs="Times New Roman"/>
                <w:color w:val="000000" w:themeColor="text1"/>
                <w:sz w:val="24"/>
                <w:szCs w:val="24"/>
              </w:rPr>
              <w:t>Microbial spoilage detection in food materials</w:t>
            </w:r>
          </w:p>
        </w:tc>
        <w:tc>
          <w:tcPr>
            <w:tcW w:w="5580" w:type="dxa"/>
          </w:tcPr>
          <w:p w14:paraId="79111787" w14:textId="5A566953" w:rsidR="003B2893" w:rsidRPr="009357C7" w:rsidRDefault="006C124E" w:rsidP="00C436A6">
            <w:pPr>
              <w:spacing w:line="276" w:lineRule="auto"/>
              <w:rPr>
                <w:rFonts w:ascii="Times New Roman" w:hAnsi="Times New Roman" w:cs="Times New Roman"/>
                <w:color w:val="000000" w:themeColor="text1"/>
                <w:sz w:val="24"/>
                <w:szCs w:val="24"/>
              </w:rPr>
            </w:pPr>
            <w:r w:rsidRPr="006C124E">
              <w:rPr>
                <w:rFonts w:ascii="Times New Roman" w:hAnsi="Times New Roman" w:cs="Times New Roman"/>
                <w:color w:val="000000" w:themeColor="text1"/>
                <w:sz w:val="24"/>
                <w:szCs w:val="24"/>
              </w:rPr>
              <w:t>Real-time microbial identification using smart sensors made of nanomaterials and deep learning techniques</w:t>
            </w:r>
          </w:p>
        </w:tc>
        <w:tc>
          <w:tcPr>
            <w:tcW w:w="1615" w:type="dxa"/>
          </w:tcPr>
          <w:p w14:paraId="1FC08803" w14:textId="77777777" w:rsidR="003B2893" w:rsidRPr="009357C7" w:rsidRDefault="003B2893" w:rsidP="00C436A6">
            <w:pPr>
              <w:spacing w:line="276" w:lineRule="auto"/>
              <w:rPr>
                <w:rFonts w:ascii="Times New Roman" w:hAnsi="Times New Roman" w:cs="Times New Roman"/>
                <w:color w:val="000000" w:themeColor="text1"/>
                <w:sz w:val="24"/>
                <w:szCs w:val="24"/>
              </w:rPr>
            </w:pPr>
            <w:proofErr w:type="spellStart"/>
            <w:r w:rsidRPr="009357C7">
              <w:rPr>
                <w:rFonts w:ascii="Times New Roman" w:hAnsi="Times New Roman" w:cs="Times New Roman"/>
                <w:color w:val="000000" w:themeColor="text1"/>
                <w:sz w:val="24"/>
                <w:szCs w:val="24"/>
              </w:rPr>
              <w:t>Alafeef</w:t>
            </w:r>
            <w:proofErr w:type="spellEnd"/>
            <w:r w:rsidRPr="009357C7">
              <w:rPr>
                <w:rFonts w:ascii="Times New Roman" w:hAnsi="Times New Roman" w:cs="Times New Roman"/>
                <w:color w:val="000000" w:themeColor="text1"/>
                <w:sz w:val="24"/>
                <w:szCs w:val="24"/>
              </w:rPr>
              <w:t xml:space="preserve"> et al. 2020</w:t>
            </w:r>
          </w:p>
        </w:tc>
      </w:tr>
      <w:tr w:rsidR="003B2893" w:rsidRPr="009357C7" w14:paraId="198D6059" w14:textId="77777777" w:rsidTr="00C436A6">
        <w:tc>
          <w:tcPr>
            <w:tcW w:w="2155" w:type="dxa"/>
          </w:tcPr>
          <w:p w14:paraId="6EB84FFB" w14:textId="77777777" w:rsidR="003B2893" w:rsidRPr="009357C7" w:rsidRDefault="003B2893" w:rsidP="00C436A6">
            <w:pPr>
              <w:spacing w:line="276" w:lineRule="auto"/>
              <w:rPr>
                <w:rFonts w:ascii="Times New Roman" w:hAnsi="Times New Roman" w:cs="Times New Roman"/>
                <w:color w:val="000000" w:themeColor="text1"/>
                <w:sz w:val="24"/>
                <w:szCs w:val="24"/>
              </w:rPr>
            </w:pPr>
            <w:r w:rsidRPr="009357C7">
              <w:rPr>
                <w:rFonts w:ascii="Times New Roman" w:hAnsi="Times New Roman" w:cs="Times New Roman"/>
                <w:color w:val="000000" w:themeColor="text1"/>
                <w:sz w:val="24"/>
                <w:szCs w:val="24"/>
              </w:rPr>
              <w:t>Agri supply chain</w:t>
            </w:r>
          </w:p>
        </w:tc>
        <w:tc>
          <w:tcPr>
            <w:tcW w:w="5580" w:type="dxa"/>
          </w:tcPr>
          <w:p w14:paraId="2FE14632" w14:textId="50C8E460" w:rsidR="003B2893" w:rsidRPr="009357C7" w:rsidRDefault="006C124E" w:rsidP="00C436A6">
            <w:pPr>
              <w:autoSpaceDE w:val="0"/>
              <w:autoSpaceDN w:val="0"/>
              <w:adjustRightInd w:val="0"/>
              <w:spacing w:line="276" w:lineRule="auto"/>
              <w:rPr>
                <w:rFonts w:ascii="Times New Roman" w:eastAsia="STIXGeneral-Regular" w:hAnsi="Times New Roman" w:cs="Times New Roman"/>
                <w:sz w:val="24"/>
                <w:szCs w:val="24"/>
              </w:rPr>
            </w:pPr>
            <w:r w:rsidRPr="006C124E">
              <w:rPr>
                <w:rFonts w:ascii="Times New Roman" w:eastAsia="STIXGeneral-Regular" w:hAnsi="Times New Roman" w:cs="Times New Roman"/>
                <w:sz w:val="24"/>
                <w:szCs w:val="24"/>
              </w:rPr>
              <w:t>Agriculture made possible by technology has improved food quality, safety, demand and supply balance, real-time information, trackability, and traceability.</w:t>
            </w:r>
          </w:p>
        </w:tc>
        <w:tc>
          <w:tcPr>
            <w:tcW w:w="1615" w:type="dxa"/>
          </w:tcPr>
          <w:p w14:paraId="704EC94C" w14:textId="77777777" w:rsidR="003B2893" w:rsidRPr="009357C7" w:rsidRDefault="003B2893" w:rsidP="00C436A6">
            <w:pPr>
              <w:spacing w:line="276" w:lineRule="auto"/>
              <w:rPr>
                <w:rFonts w:ascii="Times New Roman" w:hAnsi="Times New Roman" w:cs="Times New Roman"/>
                <w:color w:val="000000" w:themeColor="text1"/>
                <w:sz w:val="24"/>
                <w:szCs w:val="24"/>
              </w:rPr>
            </w:pPr>
            <w:r w:rsidRPr="009357C7">
              <w:rPr>
                <w:rFonts w:ascii="Times New Roman" w:hAnsi="Times New Roman" w:cs="Times New Roman"/>
                <w:color w:val="000000" w:themeColor="text1"/>
                <w:sz w:val="24"/>
                <w:szCs w:val="24"/>
              </w:rPr>
              <w:t>Nayal et al. 2021</w:t>
            </w:r>
          </w:p>
        </w:tc>
      </w:tr>
      <w:tr w:rsidR="003B2893" w:rsidRPr="009357C7" w14:paraId="7D8C2037" w14:textId="77777777" w:rsidTr="00C436A6">
        <w:tc>
          <w:tcPr>
            <w:tcW w:w="2155" w:type="dxa"/>
          </w:tcPr>
          <w:p w14:paraId="5FB5F3FF" w14:textId="77777777" w:rsidR="003B2893" w:rsidRPr="009357C7" w:rsidRDefault="003B2893" w:rsidP="00C436A6">
            <w:pPr>
              <w:spacing w:line="276" w:lineRule="auto"/>
              <w:rPr>
                <w:rFonts w:ascii="Times New Roman" w:hAnsi="Times New Roman" w:cs="Times New Roman"/>
                <w:color w:val="000000" w:themeColor="text1"/>
                <w:sz w:val="24"/>
                <w:szCs w:val="24"/>
              </w:rPr>
            </w:pPr>
            <w:r w:rsidRPr="009357C7">
              <w:rPr>
                <w:rFonts w:ascii="Times New Roman" w:hAnsi="Times New Roman" w:cs="Times New Roman"/>
                <w:color w:val="000000" w:themeColor="text1"/>
                <w:sz w:val="24"/>
                <w:szCs w:val="24"/>
              </w:rPr>
              <w:t>Dairy supply chain</w:t>
            </w:r>
          </w:p>
        </w:tc>
        <w:tc>
          <w:tcPr>
            <w:tcW w:w="5580" w:type="dxa"/>
          </w:tcPr>
          <w:p w14:paraId="625E6A48" w14:textId="64363D0B" w:rsidR="003B2893" w:rsidRPr="009357C7" w:rsidRDefault="006C124E" w:rsidP="00C436A6">
            <w:pPr>
              <w:autoSpaceDE w:val="0"/>
              <w:autoSpaceDN w:val="0"/>
              <w:adjustRightInd w:val="0"/>
              <w:spacing w:line="276" w:lineRule="auto"/>
              <w:rPr>
                <w:rFonts w:ascii="Times New Roman" w:eastAsia="STIXGeneral-Regular" w:hAnsi="Times New Roman" w:cs="Times New Roman"/>
                <w:sz w:val="24"/>
                <w:szCs w:val="24"/>
              </w:rPr>
            </w:pPr>
            <w:r w:rsidRPr="006C124E">
              <w:rPr>
                <w:rFonts w:ascii="Times New Roman" w:eastAsia="STIXGeneral-Regular" w:hAnsi="Times New Roman" w:cs="Times New Roman"/>
                <w:sz w:val="24"/>
                <w:szCs w:val="24"/>
              </w:rPr>
              <w:t xml:space="preserve">The primary findings demonstrated that implementing ICTs (information and communication technologies) </w:t>
            </w:r>
            <w:r w:rsidRPr="006C124E">
              <w:rPr>
                <w:rFonts w:ascii="Times New Roman" w:eastAsia="STIXGeneral-Regular" w:hAnsi="Times New Roman" w:cs="Times New Roman"/>
                <w:sz w:val="24"/>
                <w:szCs w:val="24"/>
              </w:rPr>
              <w:lastRenderedPageBreak/>
              <w:t xml:space="preserve">has a favorable effect on capacity and, </w:t>
            </w:r>
            <w:proofErr w:type="gramStart"/>
            <w:r w:rsidRPr="006C124E">
              <w:rPr>
                <w:rFonts w:ascii="Times New Roman" w:eastAsia="STIXGeneral-Regular" w:hAnsi="Times New Roman" w:cs="Times New Roman"/>
                <w:sz w:val="24"/>
                <w:szCs w:val="24"/>
              </w:rPr>
              <w:t>as a consequence</w:t>
            </w:r>
            <w:proofErr w:type="gramEnd"/>
            <w:r w:rsidRPr="006C124E">
              <w:rPr>
                <w:rFonts w:ascii="Times New Roman" w:eastAsia="STIXGeneral-Regular" w:hAnsi="Times New Roman" w:cs="Times New Roman"/>
                <w:sz w:val="24"/>
                <w:szCs w:val="24"/>
              </w:rPr>
              <w:t>, increases the effectiveness of the dairy supply chain.</w:t>
            </w:r>
          </w:p>
        </w:tc>
        <w:tc>
          <w:tcPr>
            <w:tcW w:w="1615" w:type="dxa"/>
          </w:tcPr>
          <w:p w14:paraId="5B203488" w14:textId="77777777" w:rsidR="003B2893" w:rsidRPr="009357C7" w:rsidRDefault="003B2893" w:rsidP="00C436A6">
            <w:pPr>
              <w:autoSpaceDE w:val="0"/>
              <w:autoSpaceDN w:val="0"/>
              <w:adjustRightInd w:val="0"/>
              <w:spacing w:line="276" w:lineRule="auto"/>
              <w:rPr>
                <w:rFonts w:ascii="Times New Roman" w:eastAsia="STIXGeneral-Regular" w:hAnsi="Times New Roman" w:cs="Times New Roman"/>
                <w:sz w:val="24"/>
                <w:szCs w:val="24"/>
              </w:rPr>
            </w:pPr>
            <w:r w:rsidRPr="009357C7">
              <w:rPr>
                <w:rFonts w:ascii="Times New Roman" w:eastAsia="STIXGeneral-Regular" w:hAnsi="Times New Roman" w:cs="Times New Roman"/>
                <w:sz w:val="24"/>
                <w:szCs w:val="24"/>
              </w:rPr>
              <w:lastRenderedPageBreak/>
              <w:t>Mohammadi et al (2012)</w:t>
            </w:r>
          </w:p>
        </w:tc>
      </w:tr>
    </w:tbl>
    <w:p w14:paraId="03BCE3E2" w14:textId="77777777" w:rsidR="003B2893" w:rsidRPr="003B2893" w:rsidRDefault="003B2893" w:rsidP="003B2893">
      <w:pPr>
        <w:spacing w:line="360" w:lineRule="auto"/>
        <w:jc w:val="both"/>
        <w:rPr>
          <w:rFonts w:ascii="Times New Roman" w:hAnsi="Times New Roman" w:cs="Times New Roman"/>
          <w:color w:val="000000" w:themeColor="text1"/>
          <w:sz w:val="24"/>
          <w:szCs w:val="24"/>
          <w:shd w:val="clear" w:color="auto" w:fill="F1F3F4"/>
        </w:rPr>
      </w:pPr>
    </w:p>
    <w:p w14:paraId="007EF8FF" w14:textId="77777777" w:rsidR="0027633D" w:rsidRDefault="0027633D" w:rsidP="000376D9">
      <w:pPr>
        <w:rPr>
          <w:rFonts w:ascii="Times New Roman" w:hAnsi="Times New Roman" w:cs="Times New Roman"/>
          <w:b/>
          <w:sz w:val="24"/>
          <w:szCs w:val="24"/>
        </w:rPr>
      </w:pPr>
    </w:p>
    <w:p w14:paraId="22230257" w14:textId="77777777" w:rsidR="00FC692D" w:rsidRDefault="00FC692D" w:rsidP="000376D9">
      <w:pPr>
        <w:rPr>
          <w:rFonts w:ascii="Times New Roman" w:hAnsi="Times New Roman" w:cs="Times New Roman"/>
          <w:b/>
          <w:sz w:val="24"/>
          <w:szCs w:val="24"/>
        </w:rPr>
      </w:pPr>
    </w:p>
    <w:p w14:paraId="341D83D2" w14:textId="77777777" w:rsidR="005D3FC2" w:rsidRDefault="005D3FC2" w:rsidP="000376D9">
      <w:pPr>
        <w:rPr>
          <w:rFonts w:ascii="Times New Roman" w:hAnsi="Times New Roman" w:cs="Times New Roman"/>
          <w:b/>
          <w:sz w:val="24"/>
          <w:szCs w:val="24"/>
        </w:rPr>
      </w:pPr>
      <w:r w:rsidRPr="00B1349E">
        <w:rPr>
          <w:rFonts w:ascii="Times New Roman" w:hAnsi="Times New Roman" w:cs="Times New Roman"/>
          <w:b/>
          <w:sz w:val="24"/>
          <w:szCs w:val="24"/>
        </w:rPr>
        <w:t>Conclusion</w:t>
      </w:r>
    </w:p>
    <w:p w14:paraId="6B56E7D1" w14:textId="033F89D1" w:rsidR="0078646D" w:rsidRPr="00FC692D" w:rsidRDefault="006C124E" w:rsidP="00FC692D">
      <w:pPr>
        <w:spacing w:line="360" w:lineRule="auto"/>
        <w:jc w:val="both"/>
        <w:rPr>
          <w:rFonts w:ascii="Times New Roman" w:hAnsi="Times New Roman" w:cs="Times New Roman"/>
          <w:sz w:val="24"/>
          <w:szCs w:val="24"/>
        </w:rPr>
      </w:pPr>
      <w:r w:rsidRPr="006C124E">
        <w:rPr>
          <w:rFonts w:ascii="Times New Roman" w:hAnsi="Times New Roman" w:cs="Times New Roman"/>
          <w:sz w:val="24"/>
          <w:szCs w:val="24"/>
        </w:rPr>
        <w:t>ICT applications in the food industries are expanding swiftly as a potential technology to achieve green and sustainable advancements. This paper covered in depth the advantages of current ICT trends for supply chain, food waste, food quality, and food safety. Digitalization and automation are anticipated to improve the mutually beneficial interaction between farmers, the food processing industry, and consumers through the application of strategic frameworks. ICT technologies are well-established in many industries, but the food processing industries have not yet embraced the technology required for complete automation, improved production capacity, and cleaner production with minimum waste via the control measures supplied by the data. It is important to look at the economic, environmental, and social sustainability of ICT-based technologies, especially in the context of food processing firms and the supply chain.</w:t>
      </w:r>
    </w:p>
    <w:p w14:paraId="00081AED" w14:textId="77777777" w:rsidR="00A16E61" w:rsidRPr="00215384" w:rsidRDefault="00A16E61" w:rsidP="000376D9">
      <w:pPr>
        <w:rPr>
          <w:b/>
        </w:rPr>
      </w:pPr>
    </w:p>
    <w:p w14:paraId="51FDB7CF" w14:textId="77777777" w:rsidR="002A2AAF" w:rsidRDefault="002A2AAF" w:rsidP="000376D9">
      <w:pPr>
        <w:rPr>
          <w:rFonts w:ascii="Times New Roman" w:hAnsi="Times New Roman" w:cs="Times New Roman"/>
          <w:b/>
          <w:sz w:val="24"/>
          <w:szCs w:val="24"/>
        </w:rPr>
      </w:pPr>
    </w:p>
    <w:p w14:paraId="0D816582" w14:textId="77777777" w:rsidR="002A2AAF" w:rsidRDefault="002A2AAF" w:rsidP="000376D9">
      <w:pPr>
        <w:rPr>
          <w:rFonts w:ascii="Times New Roman" w:hAnsi="Times New Roman" w:cs="Times New Roman"/>
          <w:b/>
          <w:sz w:val="24"/>
          <w:szCs w:val="24"/>
        </w:rPr>
      </w:pPr>
    </w:p>
    <w:p w14:paraId="381FDD28" w14:textId="77777777" w:rsidR="002A2AAF" w:rsidRDefault="002A2AAF" w:rsidP="000376D9">
      <w:pPr>
        <w:rPr>
          <w:rFonts w:ascii="Times New Roman" w:hAnsi="Times New Roman" w:cs="Times New Roman"/>
          <w:b/>
          <w:sz w:val="24"/>
          <w:szCs w:val="24"/>
        </w:rPr>
      </w:pPr>
    </w:p>
    <w:p w14:paraId="39741276" w14:textId="77777777" w:rsidR="002A2AAF" w:rsidRDefault="002A2AAF" w:rsidP="000376D9">
      <w:pPr>
        <w:rPr>
          <w:rFonts w:ascii="Times New Roman" w:hAnsi="Times New Roman" w:cs="Times New Roman"/>
          <w:b/>
          <w:sz w:val="24"/>
          <w:szCs w:val="24"/>
        </w:rPr>
      </w:pPr>
    </w:p>
    <w:p w14:paraId="34F504EC" w14:textId="77777777" w:rsidR="002A2AAF" w:rsidRDefault="002A2AAF" w:rsidP="000376D9">
      <w:pPr>
        <w:rPr>
          <w:rFonts w:ascii="Times New Roman" w:hAnsi="Times New Roman" w:cs="Times New Roman"/>
          <w:b/>
          <w:sz w:val="24"/>
          <w:szCs w:val="24"/>
        </w:rPr>
      </w:pPr>
      <w:r>
        <w:rPr>
          <w:rFonts w:ascii="Times New Roman" w:hAnsi="Times New Roman" w:cs="Times New Roman"/>
          <w:b/>
          <w:sz w:val="24"/>
          <w:szCs w:val="24"/>
        </w:rPr>
        <w:t>References</w:t>
      </w:r>
    </w:p>
    <w:p w14:paraId="36CA9339" w14:textId="77777777" w:rsidR="002A2AAF" w:rsidRPr="008323C6" w:rsidRDefault="002A2AAF" w:rsidP="002A2AAF">
      <w:pPr>
        <w:autoSpaceDE w:val="0"/>
        <w:autoSpaceDN w:val="0"/>
        <w:adjustRightInd w:val="0"/>
        <w:spacing w:after="0" w:line="240" w:lineRule="auto"/>
        <w:ind w:left="900" w:hanging="900"/>
        <w:jc w:val="both"/>
        <w:rPr>
          <w:rFonts w:ascii="Times New Roman" w:hAnsi="Times New Roman" w:cs="Times New Roman"/>
          <w:i/>
          <w:iCs/>
          <w:color w:val="000000" w:themeColor="text1"/>
          <w:sz w:val="24"/>
          <w:szCs w:val="24"/>
        </w:rPr>
      </w:pPr>
      <w:r w:rsidRPr="008323C6">
        <w:rPr>
          <w:rFonts w:ascii="Times New Roman" w:hAnsi="Times New Roman" w:cs="Times New Roman"/>
          <w:color w:val="000000" w:themeColor="text1"/>
          <w:sz w:val="24"/>
          <w:szCs w:val="24"/>
        </w:rPr>
        <w:t xml:space="preserve">2017 </w:t>
      </w:r>
      <w:r w:rsidRPr="008323C6">
        <w:rPr>
          <w:rFonts w:ascii="Times New Roman" w:hAnsi="Times New Roman" w:cs="Times New Roman"/>
          <w:i/>
          <w:iCs/>
          <w:color w:val="000000" w:themeColor="text1"/>
          <w:sz w:val="24"/>
          <w:szCs w:val="24"/>
        </w:rPr>
        <w:t>FAO. Strategic work of FAO for sustainable food and agriculture</w:t>
      </w:r>
    </w:p>
    <w:p w14:paraId="147EC21C" w14:textId="77777777" w:rsidR="002A2AAF" w:rsidRDefault="002A2AAF" w:rsidP="002A2AAF">
      <w:pPr>
        <w:autoSpaceDE w:val="0"/>
        <w:autoSpaceDN w:val="0"/>
        <w:adjustRightInd w:val="0"/>
        <w:spacing w:after="0" w:line="240" w:lineRule="auto"/>
        <w:ind w:left="900" w:hanging="900"/>
        <w:jc w:val="both"/>
        <w:rPr>
          <w:rFonts w:ascii="Times New Roman" w:hAnsi="Times New Roman" w:cs="Times New Roman"/>
          <w:color w:val="000000" w:themeColor="text1"/>
          <w:sz w:val="24"/>
          <w:szCs w:val="24"/>
        </w:rPr>
      </w:pPr>
    </w:p>
    <w:p w14:paraId="5DE95BD3" w14:textId="77777777" w:rsidR="002A2AAF" w:rsidRPr="008323C6" w:rsidRDefault="002A2AAF" w:rsidP="002A2AAF">
      <w:pPr>
        <w:autoSpaceDE w:val="0"/>
        <w:autoSpaceDN w:val="0"/>
        <w:adjustRightInd w:val="0"/>
        <w:spacing w:after="0" w:line="240" w:lineRule="auto"/>
        <w:ind w:left="900" w:hanging="900"/>
        <w:jc w:val="both"/>
        <w:rPr>
          <w:rFonts w:ascii="Times New Roman" w:hAnsi="Times New Roman" w:cs="Times New Roman"/>
          <w:color w:val="000000" w:themeColor="text1"/>
          <w:sz w:val="24"/>
          <w:szCs w:val="24"/>
        </w:rPr>
      </w:pPr>
      <w:r w:rsidRPr="008323C6">
        <w:rPr>
          <w:rFonts w:ascii="Times New Roman" w:hAnsi="Times New Roman" w:cs="Times New Roman"/>
          <w:color w:val="000000" w:themeColor="text1"/>
          <w:sz w:val="24"/>
          <w:szCs w:val="24"/>
        </w:rPr>
        <w:t xml:space="preserve">2017 </w:t>
      </w:r>
      <w:r w:rsidRPr="008323C6">
        <w:rPr>
          <w:rFonts w:ascii="Times New Roman" w:hAnsi="Times New Roman" w:cs="Times New Roman"/>
          <w:i/>
          <w:iCs/>
          <w:color w:val="000000" w:themeColor="text1"/>
          <w:sz w:val="24"/>
          <w:szCs w:val="24"/>
        </w:rPr>
        <w:t xml:space="preserve">FAO. The future of food and agriculture: trends and challenges </w:t>
      </w:r>
      <w:r w:rsidRPr="008323C6">
        <w:rPr>
          <w:rFonts w:ascii="Times New Roman" w:hAnsi="Times New Roman" w:cs="Times New Roman"/>
          <w:color w:val="000000" w:themeColor="text1"/>
          <w:sz w:val="24"/>
          <w:szCs w:val="24"/>
        </w:rPr>
        <w:t>ISBN978-92-5-109551-5</w:t>
      </w:r>
    </w:p>
    <w:p w14:paraId="5C749B92" w14:textId="77777777" w:rsidR="002A2AAF" w:rsidRDefault="002A2AAF" w:rsidP="002A2AAF">
      <w:pPr>
        <w:autoSpaceDE w:val="0"/>
        <w:autoSpaceDN w:val="0"/>
        <w:adjustRightInd w:val="0"/>
        <w:spacing w:after="0" w:line="240" w:lineRule="auto"/>
        <w:ind w:left="900" w:hanging="900"/>
        <w:jc w:val="both"/>
        <w:rPr>
          <w:rFonts w:ascii="Times New Roman" w:hAnsi="Times New Roman" w:cs="Times New Roman"/>
          <w:color w:val="000000" w:themeColor="text1"/>
          <w:sz w:val="24"/>
          <w:szCs w:val="24"/>
        </w:rPr>
      </w:pPr>
    </w:p>
    <w:p w14:paraId="00811BCA" w14:textId="77777777" w:rsidR="002A2AAF" w:rsidRPr="008323C6" w:rsidRDefault="002A2AAF" w:rsidP="002A2AAF">
      <w:pPr>
        <w:autoSpaceDE w:val="0"/>
        <w:autoSpaceDN w:val="0"/>
        <w:adjustRightInd w:val="0"/>
        <w:spacing w:after="0" w:line="240" w:lineRule="auto"/>
        <w:ind w:left="900" w:hanging="900"/>
        <w:jc w:val="both"/>
        <w:rPr>
          <w:rFonts w:ascii="Times New Roman" w:hAnsi="Times New Roman" w:cs="Times New Roman"/>
          <w:color w:val="000000" w:themeColor="text1"/>
          <w:sz w:val="24"/>
          <w:szCs w:val="24"/>
        </w:rPr>
      </w:pPr>
      <w:r w:rsidRPr="008323C6">
        <w:rPr>
          <w:rFonts w:ascii="Times New Roman" w:hAnsi="Times New Roman" w:cs="Times New Roman"/>
          <w:color w:val="000000" w:themeColor="text1"/>
          <w:sz w:val="24"/>
          <w:szCs w:val="24"/>
        </w:rPr>
        <w:t xml:space="preserve">2018 </w:t>
      </w:r>
      <w:r w:rsidRPr="008323C6">
        <w:rPr>
          <w:rFonts w:ascii="Times New Roman" w:hAnsi="Times New Roman" w:cs="Times New Roman"/>
          <w:i/>
          <w:iCs/>
          <w:color w:val="000000" w:themeColor="text1"/>
          <w:sz w:val="24"/>
          <w:szCs w:val="24"/>
        </w:rPr>
        <w:t xml:space="preserve">UNEP. Sustainable food systems </w:t>
      </w:r>
      <w:proofErr w:type="spellStart"/>
      <w:r w:rsidRPr="008323C6">
        <w:rPr>
          <w:rFonts w:ascii="Times New Roman" w:hAnsi="Times New Roman" w:cs="Times New Roman"/>
          <w:i/>
          <w:iCs/>
          <w:color w:val="000000" w:themeColor="text1"/>
          <w:sz w:val="24"/>
          <w:szCs w:val="24"/>
        </w:rPr>
        <w:t>programme</w:t>
      </w:r>
      <w:proofErr w:type="spellEnd"/>
      <w:r w:rsidRPr="008323C6">
        <w:rPr>
          <w:rFonts w:ascii="Times New Roman" w:hAnsi="Times New Roman" w:cs="Times New Roman"/>
          <w:i/>
          <w:iCs/>
          <w:color w:val="000000" w:themeColor="text1"/>
          <w:sz w:val="24"/>
          <w:szCs w:val="24"/>
        </w:rPr>
        <w:t xml:space="preserve"> </w:t>
      </w:r>
      <w:r w:rsidRPr="008323C6">
        <w:rPr>
          <w:rFonts w:ascii="Times New Roman" w:hAnsi="Times New Roman" w:cs="Times New Roman"/>
          <w:color w:val="000000" w:themeColor="text1"/>
          <w:sz w:val="24"/>
          <w:szCs w:val="24"/>
        </w:rPr>
        <w:t>http:// web.unep.org/10yfp/</w:t>
      </w:r>
      <w:proofErr w:type="spellStart"/>
      <w:r w:rsidRPr="008323C6">
        <w:rPr>
          <w:rFonts w:ascii="Times New Roman" w:hAnsi="Times New Roman" w:cs="Times New Roman"/>
          <w:color w:val="000000" w:themeColor="text1"/>
          <w:sz w:val="24"/>
          <w:szCs w:val="24"/>
        </w:rPr>
        <w:t>programmes</w:t>
      </w:r>
      <w:proofErr w:type="spellEnd"/>
      <w:r w:rsidRPr="008323C6">
        <w:rPr>
          <w:rFonts w:ascii="Times New Roman" w:hAnsi="Times New Roman" w:cs="Times New Roman"/>
          <w:color w:val="000000" w:themeColor="text1"/>
          <w:sz w:val="24"/>
          <w:szCs w:val="24"/>
        </w:rPr>
        <w:t>/sustainable-food- systems-</w:t>
      </w:r>
      <w:proofErr w:type="spellStart"/>
      <w:r w:rsidRPr="008323C6">
        <w:rPr>
          <w:rFonts w:ascii="Times New Roman" w:hAnsi="Times New Roman" w:cs="Times New Roman"/>
          <w:color w:val="000000" w:themeColor="text1"/>
          <w:sz w:val="24"/>
          <w:szCs w:val="24"/>
        </w:rPr>
        <w:t>programme</w:t>
      </w:r>
      <w:proofErr w:type="spellEnd"/>
    </w:p>
    <w:p w14:paraId="7413CF80" w14:textId="77777777" w:rsidR="002A2AAF" w:rsidRDefault="002A2AAF" w:rsidP="002A2AAF">
      <w:pPr>
        <w:autoSpaceDE w:val="0"/>
        <w:autoSpaceDN w:val="0"/>
        <w:adjustRightInd w:val="0"/>
        <w:spacing w:after="0" w:line="240" w:lineRule="auto"/>
        <w:ind w:left="900" w:hanging="900"/>
        <w:jc w:val="both"/>
        <w:rPr>
          <w:rFonts w:ascii="Times New Roman" w:hAnsi="Times New Roman" w:cs="Times New Roman"/>
          <w:color w:val="000000" w:themeColor="text1"/>
          <w:sz w:val="24"/>
          <w:szCs w:val="24"/>
        </w:rPr>
      </w:pPr>
    </w:p>
    <w:p w14:paraId="370C4768" w14:textId="77777777" w:rsidR="002A2AAF" w:rsidRPr="008323C6" w:rsidRDefault="002A2AAF" w:rsidP="002A2AAF">
      <w:pPr>
        <w:autoSpaceDE w:val="0"/>
        <w:autoSpaceDN w:val="0"/>
        <w:adjustRightInd w:val="0"/>
        <w:spacing w:after="0" w:line="240" w:lineRule="auto"/>
        <w:ind w:left="900" w:hanging="900"/>
        <w:jc w:val="both"/>
        <w:rPr>
          <w:rFonts w:ascii="Times New Roman" w:hAnsi="Times New Roman" w:cs="Times New Roman"/>
          <w:color w:val="000000" w:themeColor="text1"/>
          <w:sz w:val="24"/>
          <w:szCs w:val="24"/>
        </w:rPr>
      </w:pPr>
      <w:proofErr w:type="spellStart"/>
      <w:r w:rsidRPr="008323C6">
        <w:rPr>
          <w:rFonts w:ascii="Times New Roman" w:hAnsi="Times New Roman" w:cs="Times New Roman"/>
          <w:color w:val="000000" w:themeColor="text1"/>
          <w:sz w:val="24"/>
          <w:szCs w:val="24"/>
        </w:rPr>
        <w:t>Alafeef</w:t>
      </w:r>
      <w:proofErr w:type="spellEnd"/>
      <w:r w:rsidRPr="008323C6">
        <w:rPr>
          <w:rFonts w:ascii="Times New Roman" w:hAnsi="Times New Roman" w:cs="Times New Roman"/>
          <w:color w:val="000000" w:themeColor="text1"/>
          <w:sz w:val="24"/>
          <w:szCs w:val="24"/>
        </w:rPr>
        <w:t xml:space="preserve">, M., Moitra, P., Pan, D., 2020. Nano-enabled sensing approaches for pathogenic bacterial detection. </w:t>
      </w:r>
      <w:proofErr w:type="spellStart"/>
      <w:r w:rsidRPr="008323C6">
        <w:rPr>
          <w:rFonts w:ascii="Times New Roman" w:hAnsi="Times New Roman" w:cs="Times New Roman"/>
          <w:color w:val="000000" w:themeColor="text1"/>
          <w:sz w:val="24"/>
          <w:szCs w:val="24"/>
        </w:rPr>
        <w:t>Biosens</w:t>
      </w:r>
      <w:proofErr w:type="spellEnd"/>
      <w:r w:rsidRPr="008323C6">
        <w:rPr>
          <w:rFonts w:ascii="Times New Roman" w:hAnsi="Times New Roman" w:cs="Times New Roman"/>
          <w:color w:val="000000" w:themeColor="text1"/>
          <w:sz w:val="24"/>
          <w:szCs w:val="24"/>
        </w:rPr>
        <w:t xml:space="preserve">. </w:t>
      </w:r>
      <w:proofErr w:type="spellStart"/>
      <w:r w:rsidRPr="008323C6">
        <w:rPr>
          <w:rFonts w:ascii="Times New Roman" w:hAnsi="Times New Roman" w:cs="Times New Roman"/>
          <w:color w:val="000000" w:themeColor="text1"/>
          <w:sz w:val="24"/>
          <w:szCs w:val="24"/>
        </w:rPr>
        <w:t>Bioelectron</w:t>
      </w:r>
      <w:proofErr w:type="spellEnd"/>
      <w:r w:rsidRPr="008323C6">
        <w:rPr>
          <w:rFonts w:ascii="Times New Roman" w:hAnsi="Times New Roman" w:cs="Times New Roman"/>
          <w:color w:val="000000" w:themeColor="text1"/>
          <w:sz w:val="24"/>
          <w:szCs w:val="24"/>
        </w:rPr>
        <w:t>. 165, 112276. https://doi. org/10.1016/j.bios.2020.112276.</w:t>
      </w:r>
    </w:p>
    <w:p w14:paraId="6D1C20FE" w14:textId="77777777" w:rsidR="002A2AAF" w:rsidRDefault="002A2AAF" w:rsidP="002A2AAF">
      <w:pPr>
        <w:autoSpaceDE w:val="0"/>
        <w:autoSpaceDN w:val="0"/>
        <w:adjustRightInd w:val="0"/>
        <w:spacing w:after="0" w:line="240" w:lineRule="auto"/>
        <w:ind w:left="900" w:hanging="900"/>
        <w:jc w:val="both"/>
        <w:rPr>
          <w:rFonts w:ascii="Times New Roman" w:hAnsi="Times New Roman" w:cs="Times New Roman"/>
          <w:color w:val="000000" w:themeColor="text1"/>
          <w:sz w:val="24"/>
          <w:szCs w:val="24"/>
        </w:rPr>
      </w:pPr>
    </w:p>
    <w:p w14:paraId="6B2AA3A9" w14:textId="77777777" w:rsidR="002A2AAF" w:rsidRPr="008323C6" w:rsidRDefault="002A2AAF" w:rsidP="002A2AAF">
      <w:pPr>
        <w:autoSpaceDE w:val="0"/>
        <w:autoSpaceDN w:val="0"/>
        <w:adjustRightInd w:val="0"/>
        <w:spacing w:after="0" w:line="240" w:lineRule="auto"/>
        <w:ind w:left="900" w:hanging="900"/>
        <w:jc w:val="both"/>
        <w:rPr>
          <w:rFonts w:ascii="Times New Roman" w:hAnsi="Times New Roman" w:cs="Times New Roman"/>
          <w:color w:val="000000" w:themeColor="text1"/>
          <w:sz w:val="24"/>
          <w:szCs w:val="24"/>
        </w:rPr>
      </w:pPr>
      <w:proofErr w:type="spellStart"/>
      <w:r w:rsidRPr="008323C6">
        <w:rPr>
          <w:rFonts w:ascii="Times New Roman" w:hAnsi="Times New Roman" w:cs="Times New Roman"/>
          <w:color w:val="000000" w:themeColor="text1"/>
          <w:sz w:val="24"/>
          <w:szCs w:val="24"/>
        </w:rPr>
        <w:t>Alfian</w:t>
      </w:r>
      <w:proofErr w:type="spellEnd"/>
      <w:r w:rsidRPr="008323C6">
        <w:rPr>
          <w:rFonts w:ascii="Times New Roman" w:hAnsi="Times New Roman" w:cs="Times New Roman"/>
          <w:color w:val="000000" w:themeColor="text1"/>
          <w:sz w:val="24"/>
          <w:szCs w:val="24"/>
        </w:rPr>
        <w:t xml:space="preserve">, G., Rhee, J., Ahn, H., Lee, J., Farooq, U., Ijaz, M.F., </w:t>
      </w:r>
      <w:proofErr w:type="spellStart"/>
      <w:r w:rsidRPr="008323C6">
        <w:rPr>
          <w:rFonts w:ascii="Times New Roman" w:hAnsi="Times New Roman" w:cs="Times New Roman"/>
          <w:color w:val="000000" w:themeColor="text1"/>
          <w:sz w:val="24"/>
          <w:szCs w:val="24"/>
        </w:rPr>
        <w:t>Syaekhoni</w:t>
      </w:r>
      <w:proofErr w:type="spellEnd"/>
      <w:r w:rsidRPr="008323C6">
        <w:rPr>
          <w:rFonts w:ascii="Times New Roman" w:hAnsi="Times New Roman" w:cs="Times New Roman"/>
          <w:color w:val="000000" w:themeColor="text1"/>
          <w:sz w:val="24"/>
          <w:szCs w:val="24"/>
        </w:rPr>
        <w:t xml:space="preserve">, M.A., 2017. Integration of RFID, wireless sensor networks, and data mining in an </w:t>
      </w:r>
      <w:proofErr w:type="spellStart"/>
      <w:r w:rsidRPr="008323C6">
        <w:rPr>
          <w:rFonts w:ascii="Times New Roman" w:hAnsi="Times New Roman" w:cs="Times New Roman"/>
          <w:color w:val="000000" w:themeColor="text1"/>
          <w:sz w:val="24"/>
          <w:szCs w:val="24"/>
        </w:rPr>
        <w:t>epedigree</w:t>
      </w:r>
      <w:proofErr w:type="spellEnd"/>
      <w:r w:rsidRPr="008323C6">
        <w:rPr>
          <w:rFonts w:ascii="Times New Roman" w:hAnsi="Times New Roman" w:cs="Times New Roman"/>
          <w:color w:val="000000" w:themeColor="text1"/>
          <w:sz w:val="24"/>
          <w:szCs w:val="24"/>
        </w:rPr>
        <w:t xml:space="preserve"> food traceability system. J. Food Eng. 212, 65–75. </w:t>
      </w:r>
      <w:hyperlink r:id="rId10" w:history="1">
        <w:r w:rsidRPr="008323C6">
          <w:rPr>
            <w:rStyle w:val="Hyperlink"/>
            <w:rFonts w:ascii="Times New Roman" w:hAnsi="Times New Roman" w:cs="Times New Roman"/>
            <w:color w:val="000000" w:themeColor="text1"/>
            <w:sz w:val="24"/>
            <w:szCs w:val="24"/>
            <w:u w:val="none"/>
          </w:rPr>
          <w:t>https://doi.org/10.1016/j.jfoodeng.2017.05.008</w:t>
        </w:r>
      </w:hyperlink>
    </w:p>
    <w:p w14:paraId="5DD5801B" w14:textId="77777777" w:rsidR="002A2AAF" w:rsidRDefault="002A2AAF" w:rsidP="002A2AAF">
      <w:pPr>
        <w:autoSpaceDE w:val="0"/>
        <w:autoSpaceDN w:val="0"/>
        <w:adjustRightInd w:val="0"/>
        <w:spacing w:after="0" w:line="240" w:lineRule="auto"/>
        <w:ind w:left="900" w:hanging="900"/>
        <w:jc w:val="both"/>
        <w:rPr>
          <w:rFonts w:ascii="Times New Roman" w:hAnsi="Times New Roman" w:cs="Times New Roman"/>
          <w:sz w:val="24"/>
          <w:szCs w:val="24"/>
        </w:rPr>
      </w:pPr>
    </w:p>
    <w:p w14:paraId="62A0736F" w14:textId="77777777" w:rsidR="002A2AAF" w:rsidRPr="008323C6" w:rsidRDefault="002A2AAF" w:rsidP="002A2AAF">
      <w:pPr>
        <w:autoSpaceDE w:val="0"/>
        <w:autoSpaceDN w:val="0"/>
        <w:adjustRightInd w:val="0"/>
        <w:spacing w:after="0" w:line="240" w:lineRule="auto"/>
        <w:ind w:left="900" w:hanging="900"/>
        <w:jc w:val="both"/>
        <w:rPr>
          <w:rFonts w:ascii="Times New Roman" w:hAnsi="Times New Roman" w:cs="Times New Roman"/>
          <w:sz w:val="24"/>
          <w:szCs w:val="24"/>
        </w:rPr>
      </w:pPr>
      <w:proofErr w:type="spellStart"/>
      <w:r w:rsidRPr="008323C6">
        <w:rPr>
          <w:rFonts w:ascii="Times New Roman" w:hAnsi="Times New Roman" w:cs="Times New Roman"/>
          <w:sz w:val="24"/>
          <w:szCs w:val="24"/>
        </w:rPr>
        <w:t>Alfian</w:t>
      </w:r>
      <w:proofErr w:type="spellEnd"/>
      <w:r w:rsidRPr="008323C6">
        <w:rPr>
          <w:rFonts w:ascii="Times New Roman" w:hAnsi="Times New Roman" w:cs="Times New Roman"/>
          <w:sz w:val="24"/>
          <w:szCs w:val="24"/>
        </w:rPr>
        <w:t xml:space="preserve">, G., </w:t>
      </w:r>
      <w:proofErr w:type="spellStart"/>
      <w:r w:rsidRPr="008323C6">
        <w:rPr>
          <w:rFonts w:ascii="Times New Roman" w:hAnsi="Times New Roman" w:cs="Times New Roman"/>
          <w:sz w:val="24"/>
          <w:szCs w:val="24"/>
        </w:rPr>
        <w:t>Syafrudin</w:t>
      </w:r>
      <w:proofErr w:type="spellEnd"/>
      <w:r w:rsidRPr="008323C6">
        <w:rPr>
          <w:rFonts w:ascii="Times New Roman" w:hAnsi="Times New Roman" w:cs="Times New Roman"/>
          <w:sz w:val="24"/>
          <w:szCs w:val="24"/>
        </w:rPr>
        <w:t xml:space="preserve">, M., </w:t>
      </w:r>
      <w:proofErr w:type="spellStart"/>
      <w:r w:rsidRPr="008323C6">
        <w:rPr>
          <w:rFonts w:ascii="Times New Roman" w:hAnsi="Times New Roman" w:cs="Times New Roman"/>
          <w:sz w:val="24"/>
          <w:szCs w:val="24"/>
        </w:rPr>
        <w:t>Fitriyani</w:t>
      </w:r>
      <w:proofErr w:type="spellEnd"/>
      <w:r w:rsidRPr="008323C6">
        <w:rPr>
          <w:rFonts w:ascii="Times New Roman" w:hAnsi="Times New Roman" w:cs="Times New Roman"/>
          <w:sz w:val="24"/>
          <w:szCs w:val="24"/>
        </w:rPr>
        <w:t xml:space="preserve">, N. L., Rhee, J., </w:t>
      </w:r>
      <w:proofErr w:type="spellStart"/>
      <w:r w:rsidRPr="008323C6">
        <w:rPr>
          <w:rFonts w:ascii="Times New Roman" w:hAnsi="Times New Roman" w:cs="Times New Roman"/>
          <w:sz w:val="24"/>
          <w:szCs w:val="24"/>
        </w:rPr>
        <w:t>Ma’arif</w:t>
      </w:r>
      <w:proofErr w:type="spellEnd"/>
      <w:r w:rsidRPr="008323C6">
        <w:rPr>
          <w:rFonts w:ascii="Times New Roman" w:hAnsi="Times New Roman" w:cs="Times New Roman"/>
          <w:sz w:val="24"/>
          <w:szCs w:val="24"/>
        </w:rPr>
        <w:t xml:space="preserve">, M. R., &amp; </w:t>
      </w:r>
      <w:proofErr w:type="spellStart"/>
      <w:r w:rsidRPr="008323C6">
        <w:rPr>
          <w:rFonts w:ascii="Times New Roman" w:hAnsi="Times New Roman" w:cs="Times New Roman"/>
          <w:sz w:val="24"/>
          <w:szCs w:val="24"/>
        </w:rPr>
        <w:t>Riadi</w:t>
      </w:r>
      <w:proofErr w:type="spellEnd"/>
      <w:r w:rsidRPr="008323C6">
        <w:rPr>
          <w:rFonts w:ascii="Times New Roman" w:hAnsi="Times New Roman" w:cs="Times New Roman"/>
          <w:sz w:val="24"/>
          <w:szCs w:val="24"/>
        </w:rPr>
        <w:t xml:space="preserve">, I. (2020). Traceability system using IoT and forecasting model for food supply chain. </w:t>
      </w:r>
      <w:r w:rsidRPr="008323C6">
        <w:rPr>
          <w:rFonts w:ascii="Times New Roman" w:hAnsi="Times New Roman" w:cs="Times New Roman"/>
          <w:i/>
          <w:iCs/>
          <w:sz w:val="24"/>
          <w:szCs w:val="24"/>
        </w:rPr>
        <w:t>In 2020 International Conference on Decision</w:t>
      </w:r>
      <w:r w:rsidRPr="008323C6">
        <w:rPr>
          <w:rFonts w:ascii="Times New Roman" w:hAnsi="Times New Roman" w:cs="Times New Roman"/>
          <w:sz w:val="24"/>
          <w:szCs w:val="24"/>
        </w:rPr>
        <w:t xml:space="preserve"> </w:t>
      </w:r>
      <w:r w:rsidRPr="008323C6">
        <w:rPr>
          <w:rFonts w:ascii="Times New Roman" w:hAnsi="Times New Roman" w:cs="Times New Roman"/>
          <w:i/>
          <w:iCs/>
          <w:sz w:val="24"/>
          <w:szCs w:val="24"/>
        </w:rPr>
        <w:t xml:space="preserve">Aid Sciences and Application (DASA) </w:t>
      </w:r>
      <w:r w:rsidRPr="008323C6">
        <w:rPr>
          <w:rFonts w:ascii="Times New Roman" w:hAnsi="Times New Roman" w:cs="Times New Roman"/>
          <w:sz w:val="24"/>
          <w:szCs w:val="24"/>
        </w:rPr>
        <w:t>(pp. 903-907). IEEE</w:t>
      </w:r>
    </w:p>
    <w:p w14:paraId="40794B2E" w14:textId="77777777" w:rsidR="002A2AAF" w:rsidRPr="008323C6" w:rsidRDefault="002A2AAF" w:rsidP="002A2AAF">
      <w:pPr>
        <w:autoSpaceDE w:val="0"/>
        <w:autoSpaceDN w:val="0"/>
        <w:adjustRightInd w:val="0"/>
        <w:spacing w:after="0" w:line="240" w:lineRule="auto"/>
        <w:ind w:left="900" w:hanging="900"/>
        <w:jc w:val="both"/>
        <w:rPr>
          <w:rFonts w:ascii="Times New Roman" w:hAnsi="Times New Roman" w:cs="Times New Roman"/>
          <w:color w:val="000000" w:themeColor="text1"/>
          <w:sz w:val="24"/>
          <w:szCs w:val="24"/>
        </w:rPr>
      </w:pPr>
      <w:proofErr w:type="spellStart"/>
      <w:r w:rsidRPr="008323C6">
        <w:rPr>
          <w:rFonts w:ascii="Times New Roman" w:hAnsi="Times New Roman" w:cs="Times New Roman"/>
          <w:color w:val="000000" w:themeColor="text1"/>
          <w:sz w:val="24"/>
          <w:szCs w:val="24"/>
        </w:rPr>
        <w:t>Allahyari</w:t>
      </w:r>
      <w:proofErr w:type="spellEnd"/>
      <w:r w:rsidRPr="008323C6">
        <w:rPr>
          <w:rFonts w:ascii="Times New Roman" w:hAnsi="Times New Roman" w:cs="Times New Roman"/>
          <w:color w:val="000000" w:themeColor="text1"/>
          <w:sz w:val="24"/>
          <w:szCs w:val="24"/>
        </w:rPr>
        <w:t xml:space="preserve"> M, Atashi M, Dunn E 2018 </w:t>
      </w:r>
      <w:r w:rsidRPr="008323C6">
        <w:rPr>
          <w:rFonts w:ascii="Times New Roman" w:hAnsi="Times New Roman" w:cs="Times New Roman"/>
          <w:i/>
          <w:iCs/>
          <w:color w:val="000000" w:themeColor="text1"/>
          <w:sz w:val="24"/>
          <w:szCs w:val="24"/>
        </w:rPr>
        <w:t xml:space="preserve">JAFI </w:t>
      </w:r>
      <w:r w:rsidRPr="008323C6">
        <w:rPr>
          <w:rFonts w:ascii="Times New Roman" w:hAnsi="Times New Roman" w:cs="Times New Roman"/>
          <w:b/>
          <w:bCs/>
          <w:color w:val="000000" w:themeColor="text1"/>
          <w:sz w:val="24"/>
          <w:szCs w:val="24"/>
        </w:rPr>
        <w:t xml:space="preserve">19 </w:t>
      </w:r>
      <w:hyperlink r:id="rId11" w:history="1">
        <w:r w:rsidRPr="008323C6">
          <w:rPr>
            <w:rStyle w:val="Hyperlink"/>
            <w:rFonts w:ascii="Times New Roman" w:hAnsi="Times New Roman" w:cs="Times New Roman"/>
            <w:color w:val="000000" w:themeColor="text1"/>
            <w:sz w:val="24"/>
            <w:szCs w:val="24"/>
            <w:u w:val="none"/>
          </w:rPr>
          <w:t>https://doi.org/10.1080/10496505.2017.1363654</w:t>
        </w:r>
      </w:hyperlink>
    </w:p>
    <w:p w14:paraId="08460618" w14:textId="77777777" w:rsidR="002A2AAF" w:rsidRDefault="002A2AAF" w:rsidP="002A2AAF">
      <w:pPr>
        <w:ind w:left="900" w:hanging="900"/>
        <w:jc w:val="both"/>
        <w:rPr>
          <w:rFonts w:ascii="Times New Roman" w:hAnsi="Times New Roman" w:cs="Times New Roman"/>
          <w:color w:val="000000" w:themeColor="text1"/>
          <w:sz w:val="24"/>
          <w:szCs w:val="24"/>
        </w:rPr>
      </w:pPr>
    </w:p>
    <w:p w14:paraId="01648D28" w14:textId="77777777" w:rsidR="002A2AAF" w:rsidRPr="008323C6" w:rsidRDefault="002A2AAF" w:rsidP="002A2AAF">
      <w:pPr>
        <w:ind w:left="900" w:hanging="900"/>
        <w:jc w:val="both"/>
        <w:rPr>
          <w:rFonts w:ascii="Times New Roman" w:hAnsi="Times New Roman" w:cs="Times New Roman"/>
          <w:color w:val="000000" w:themeColor="text1"/>
          <w:sz w:val="24"/>
          <w:szCs w:val="24"/>
        </w:rPr>
      </w:pPr>
      <w:r w:rsidRPr="008323C6">
        <w:rPr>
          <w:rFonts w:ascii="Times New Roman" w:hAnsi="Times New Roman" w:cs="Times New Roman"/>
          <w:color w:val="000000" w:themeColor="text1"/>
          <w:sz w:val="24"/>
          <w:szCs w:val="24"/>
        </w:rPr>
        <w:t xml:space="preserve">Balamurugan, S., </w:t>
      </w:r>
      <w:proofErr w:type="spellStart"/>
      <w:r w:rsidRPr="008323C6">
        <w:rPr>
          <w:rFonts w:ascii="Times New Roman" w:hAnsi="Times New Roman" w:cs="Times New Roman"/>
          <w:color w:val="000000" w:themeColor="text1"/>
          <w:sz w:val="24"/>
          <w:szCs w:val="24"/>
        </w:rPr>
        <w:t>Ayyasamy</w:t>
      </w:r>
      <w:proofErr w:type="spellEnd"/>
      <w:r w:rsidRPr="008323C6">
        <w:rPr>
          <w:rFonts w:ascii="Times New Roman" w:hAnsi="Times New Roman" w:cs="Times New Roman"/>
          <w:color w:val="000000" w:themeColor="text1"/>
          <w:sz w:val="24"/>
          <w:szCs w:val="24"/>
        </w:rPr>
        <w:t>, A., and Joseph, K. S. (2020) “</w:t>
      </w:r>
      <w:proofErr w:type="spellStart"/>
      <w:r w:rsidRPr="008323C6">
        <w:rPr>
          <w:rFonts w:ascii="Times New Roman" w:hAnsi="Times New Roman" w:cs="Times New Roman"/>
          <w:color w:val="000000" w:themeColor="text1"/>
          <w:sz w:val="24"/>
          <w:szCs w:val="24"/>
        </w:rPr>
        <w:t>Iot</w:t>
      </w:r>
      <w:proofErr w:type="spellEnd"/>
      <w:r w:rsidRPr="008323C6">
        <w:rPr>
          <w:rFonts w:ascii="Times New Roman" w:hAnsi="Times New Roman" w:cs="Times New Roman"/>
          <w:color w:val="000000" w:themeColor="text1"/>
          <w:sz w:val="24"/>
          <w:szCs w:val="24"/>
        </w:rPr>
        <w:t xml:space="preserve"> based supply chain traceability using enhanced naive bayes approach for scheming the food safety issues.” International Journal of Scientific and Technology Research 9 (3): 1184-1192.</w:t>
      </w:r>
    </w:p>
    <w:p w14:paraId="0987E11F" w14:textId="77777777" w:rsidR="002A2AAF" w:rsidRPr="008323C6" w:rsidRDefault="002A2AAF" w:rsidP="002A2AAF">
      <w:pPr>
        <w:ind w:left="900" w:hanging="900"/>
        <w:jc w:val="both"/>
        <w:rPr>
          <w:rFonts w:ascii="Times New Roman" w:hAnsi="Times New Roman" w:cs="Times New Roman"/>
          <w:color w:val="000000" w:themeColor="text1"/>
          <w:sz w:val="24"/>
          <w:szCs w:val="24"/>
        </w:rPr>
      </w:pPr>
      <w:r w:rsidRPr="008323C6">
        <w:rPr>
          <w:rFonts w:ascii="Times New Roman" w:hAnsi="Times New Roman" w:cs="Times New Roman"/>
          <w:color w:val="000000" w:themeColor="text1"/>
          <w:sz w:val="24"/>
          <w:szCs w:val="24"/>
        </w:rPr>
        <w:t xml:space="preserve">Beker, I., </w:t>
      </w:r>
      <w:proofErr w:type="spellStart"/>
      <w:r w:rsidRPr="008323C6">
        <w:rPr>
          <w:rFonts w:ascii="Times New Roman" w:hAnsi="Times New Roman" w:cs="Times New Roman"/>
          <w:color w:val="000000" w:themeColor="text1"/>
          <w:sz w:val="24"/>
          <w:szCs w:val="24"/>
        </w:rPr>
        <w:t>Delić</w:t>
      </w:r>
      <w:proofErr w:type="spellEnd"/>
      <w:r w:rsidRPr="008323C6">
        <w:rPr>
          <w:rFonts w:ascii="Times New Roman" w:hAnsi="Times New Roman" w:cs="Times New Roman"/>
          <w:color w:val="000000" w:themeColor="text1"/>
          <w:sz w:val="24"/>
          <w:szCs w:val="24"/>
        </w:rPr>
        <w:t xml:space="preserve">, M., </w:t>
      </w:r>
      <w:proofErr w:type="spellStart"/>
      <w:r w:rsidRPr="008323C6">
        <w:rPr>
          <w:rFonts w:ascii="Times New Roman" w:hAnsi="Times New Roman" w:cs="Times New Roman"/>
          <w:color w:val="000000" w:themeColor="text1"/>
          <w:sz w:val="24"/>
          <w:szCs w:val="24"/>
        </w:rPr>
        <w:t>Milisavljević</w:t>
      </w:r>
      <w:proofErr w:type="spellEnd"/>
      <w:r w:rsidRPr="008323C6">
        <w:rPr>
          <w:rFonts w:ascii="Times New Roman" w:hAnsi="Times New Roman" w:cs="Times New Roman"/>
          <w:color w:val="000000" w:themeColor="text1"/>
          <w:sz w:val="24"/>
          <w:szCs w:val="24"/>
        </w:rPr>
        <w:t xml:space="preserve">, S., </w:t>
      </w:r>
      <w:proofErr w:type="spellStart"/>
      <w:r w:rsidRPr="008323C6">
        <w:rPr>
          <w:rFonts w:ascii="Times New Roman" w:hAnsi="Times New Roman" w:cs="Times New Roman"/>
          <w:color w:val="000000" w:themeColor="text1"/>
          <w:sz w:val="24"/>
          <w:szCs w:val="24"/>
        </w:rPr>
        <w:t>Gošnik</w:t>
      </w:r>
      <w:proofErr w:type="spellEnd"/>
      <w:r w:rsidRPr="008323C6">
        <w:rPr>
          <w:rFonts w:ascii="Times New Roman" w:hAnsi="Times New Roman" w:cs="Times New Roman"/>
          <w:color w:val="000000" w:themeColor="text1"/>
          <w:sz w:val="24"/>
          <w:szCs w:val="24"/>
        </w:rPr>
        <w:t xml:space="preserve">, D., Ostojić, G., and </w:t>
      </w:r>
      <w:proofErr w:type="spellStart"/>
      <w:r w:rsidRPr="008323C6">
        <w:rPr>
          <w:rFonts w:ascii="Times New Roman" w:hAnsi="Times New Roman" w:cs="Times New Roman"/>
          <w:color w:val="000000" w:themeColor="text1"/>
          <w:sz w:val="24"/>
          <w:szCs w:val="24"/>
        </w:rPr>
        <w:t>Stankovski</w:t>
      </w:r>
      <w:proofErr w:type="spellEnd"/>
      <w:r w:rsidRPr="008323C6">
        <w:rPr>
          <w:rFonts w:ascii="Times New Roman" w:hAnsi="Times New Roman" w:cs="Times New Roman"/>
          <w:color w:val="000000" w:themeColor="text1"/>
          <w:sz w:val="24"/>
          <w:szCs w:val="24"/>
        </w:rPr>
        <w:t>, S. (2016) “Can IoT be used to mitigate food supply chain risk.” International Journal of Industrial Engineering and Management 7 (1): 43-48.</w:t>
      </w:r>
    </w:p>
    <w:p w14:paraId="3CD40E79" w14:textId="77777777" w:rsidR="002A2AAF" w:rsidRPr="008323C6" w:rsidRDefault="002A2AAF" w:rsidP="002A2AAF">
      <w:pPr>
        <w:autoSpaceDE w:val="0"/>
        <w:autoSpaceDN w:val="0"/>
        <w:adjustRightInd w:val="0"/>
        <w:spacing w:after="0" w:line="240" w:lineRule="auto"/>
        <w:ind w:left="900" w:hanging="900"/>
        <w:jc w:val="both"/>
        <w:rPr>
          <w:rFonts w:ascii="Times New Roman" w:eastAsia="STIXGeneral-Regular" w:hAnsi="Times New Roman" w:cs="Times New Roman"/>
          <w:color w:val="000000" w:themeColor="text1"/>
          <w:sz w:val="24"/>
          <w:szCs w:val="24"/>
        </w:rPr>
      </w:pPr>
      <w:r w:rsidRPr="008323C6">
        <w:rPr>
          <w:rFonts w:ascii="Times New Roman" w:eastAsia="STIXGeneral-Regular" w:hAnsi="Times New Roman" w:cs="Times New Roman"/>
          <w:color w:val="000000" w:themeColor="text1"/>
          <w:sz w:val="24"/>
          <w:szCs w:val="24"/>
        </w:rPr>
        <w:t xml:space="preserve">Bharucha, J. (2018). Tackling the challenges of reducing and managing food waste in Mumbai restaurants. </w:t>
      </w:r>
      <w:r w:rsidRPr="008323C6">
        <w:rPr>
          <w:rFonts w:ascii="Times New Roman" w:eastAsia="STIXGeneral-Regular" w:hAnsi="Times New Roman" w:cs="Times New Roman"/>
          <w:i/>
          <w:iCs/>
          <w:color w:val="000000" w:themeColor="text1"/>
          <w:sz w:val="24"/>
          <w:szCs w:val="24"/>
        </w:rPr>
        <w:t>British Food Journal</w:t>
      </w:r>
      <w:r w:rsidRPr="008323C6">
        <w:rPr>
          <w:rFonts w:ascii="Times New Roman" w:eastAsia="STIXGeneral-Regular" w:hAnsi="Times New Roman" w:cs="Times New Roman"/>
          <w:color w:val="000000" w:themeColor="text1"/>
          <w:sz w:val="24"/>
          <w:szCs w:val="24"/>
        </w:rPr>
        <w:t xml:space="preserve">, </w:t>
      </w:r>
      <w:r w:rsidRPr="008323C6">
        <w:rPr>
          <w:rFonts w:ascii="Times New Roman" w:eastAsia="STIXGeneral-Regular" w:hAnsi="Times New Roman" w:cs="Times New Roman"/>
          <w:i/>
          <w:iCs/>
          <w:color w:val="000000" w:themeColor="text1"/>
          <w:sz w:val="24"/>
          <w:szCs w:val="24"/>
        </w:rPr>
        <w:t>120</w:t>
      </w:r>
      <w:r w:rsidRPr="008323C6">
        <w:rPr>
          <w:rFonts w:ascii="Times New Roman" w:eastAsia="STIXGeneral-Regular" w:hAnsi="Times New Roman" w:cs="Times New Roman"/>
          <w:color w:val="000000" w:themeColor="text1"/>
          <w:sz w:val="24"/>
          <w:szCs w:val="24"/>
        </w:rPr>
        <w:t>(3), 639–649. doi:10.1108/BFJ-06-2017-0324</w:t>
      </w:r>
    </w:p>
    <w:p w14:paraId="2E3BFD61" w14:textId="77777777" w:rsidR="002A2AAF" w:rsidRDefault="002A2AAF" w:rsidP="002A2AAF">
      <w:pPr>
        <w:autoSpaceDE w:val="0"/>
        <w:autoSpaceDN w:val="0"/>
        <w:adjustRightInd w:val="0"/>
        <w:spacing w:after="0" w:line="240" w:lineRule="auto"/>
        <w:ind w:left="900" w:hanging="900"/>
        <w:jc w:val="both"/>
        <w:rPr>
          <w:rFonts w:ascii="Times New Roman" w:eastAsia="STIXGeneral-Regular" w:hAnsi="Times New Roman" w:cs="Times New Roman"/>
          <w:color w:val="000000" w:themeColor="text1"/>
          <w:sz w:val="24"/>
          <w:szCs w:val="24"/>
        </w:rPr>
      </w:pPr>
    </w:p>
    <w:p w14:paraId="4E74440F" w14:textId="77777777" w:rsidR="002A2AAF" w:rsidRPr="008323C6" w:rsidRDefault="002A2AAF" w:rsidP="002A2AAF">
      <w:pPr>
        <w:autoSpaceDE w:val="0"/>
        <w:autoSpaceDN w:val="0"/>
        <w:adjustRightInd w:val="0"/>
        <w:spacing w:after="0" w:line="240" w:lineRule="auto"/>
        <w:ind w:left="900" w:hanging="900"/>
        <w:jc w:val="both"/>
        <w:rPr>
          <w:rFonts w:ascii="Times New Roman" w:eastAsia="STIXGeneral-Regular" w:hAnsi="Times New Roman" w:cs="Times New Roman"/>
          <w:color w:val="000000" w:themeColor="text1"/>
          <w:sz w:val="24"/>
          <w:szCs w:val="24"/>
        </w:rPr>
      </w:pPr>
      <w:proofErr w:type="spellStart"/>
      <w:r w:rsidRPr="008323C6">
        <w:rPr>
          <w:rFonts w:ascii="Times New Roman" w:eastAsia="STIXGeneral-Regular" w:hAnsi="Times New Roman" w:cs="Times New Roman"/>
          <w:color w:val="000000" w:themeColor="text1"/>
          <w:sz w:val="24"/>
          <w:szCs w:val="24"/>
        </w:rPr>
        <w:t>Bravi</w:t>
      </w:r>
      <w:proofErr w:type="spellEnd"/>
      <w:r w:rsidRPr="008323C6">
        <w:rPr>
          <w:rFonts w:ascii="Times New Roman" w:eastAsia="STIXGeneral-Regular" w:hAnsi="Times New Roman" w:cs="Times New Roman"/>
          <w:color w:val="000000" w:themeColor="text1"/>
          <w:sz w:val="24"/>
          <w:szCs w:val="24"/>
        </w:rPr>
        <w:t xml:space="preserve">, L., Murmura, F., Savelli, E., &amp; Vigano, E. (2019). Motivations and actions to prevent food waste among young Italian consumers. </w:t>
      </w:r>
      <w:r w:rsidRPr="008323C6">
        <w:rPr>
          <w:rFonts w:ascii="Times New Roman" w:eastAsia="STIXGeneral-Regular" w:hAnsi="Times New Roman" w:cs="Times New Roman"/>
          <w:i/>
          <w:iCs/>
          <w:color w:val="000000" w:themeColor="text1"/>
          <w:sz w:val="24"/>
          <w:szCs w:val="24"/>
        </w:rPr>
        <w:t>Sustainability</w:t>
      </w:r>
      <w:r w:rsidRPr="008323C6">
        <w:rPr>
          <w:rFonts w:ascii="Times New Roman" w:eastAsia="STIXGeneral-Regular" w:hAnsi="Times New Roman" w:cs="Times New Roman"/>
          <w:color w:val="000000" w:themeColor="text1"/>
          <w:sz w:val="24"/>
          <w:szCs w:val="24"/>
        </w:rPr>
        <w:t xml:space="preserve">, </w:t>
      </w:r>
      <w:r w:rsidRPr="008323C6">
        <w:rPr>
          <w:rFonts w:ascii="Times New Roman" w:eastAsia="STIXGeneral-Regular" w:hAnsi="Times New Roman" w:cs="Times New Roman"/>
          <w:i/>
          <w:iCs/>
          <w:color w:val="000000" w:themeColor="text1"/>
          <w:sz w:val="24"/>
          <w:szCs w:val="24"/>
        </w:rPr>
        <w:t>11</w:t>
      </w:r>
      <w:r w:rsidRPr="008323C6">
        <w:rPr>
          <w:rFonts w:ascii="Times New Roman" w:eastAsia="STIXGeneral-Regular" w:hAnsi="Times New Roman" w:cs="Times New Roman"/>
          <w:color w:val="000000" w:themeColor="text1"/>
          <w:sz w:val="24"/>
          <w:szCs w:val="24"/>
        </w:rPr>
        <w:t>(4), 1–23. doi:10.3390/su11041110</w:t>
      </w:r>
    </w:p>
    <w:p w14:paraId="5D63DAC6" w14:textId="77777777" w:rsidR="002A2AAF" w:rsidRDefault="002A2AAF" w:rsidP="002A2AAF">
      <w:pPr>
        <w:autoSpaceDE w:val="0"/>
        <w:autoSpaceDN w:val="0"/>
        <w:adjustRightInd w:val="0"/>
        <w:spacing w:after="0" w:line="240" w:lineRule="auto"/>
        <w:ind w:left="900" w:hanging="900"/>
        <w:jc w:val="both"/>
        <w:rPr>
          <w:rFonts w:ascii="Times New Roman" w:hAnsi="Times New Roman" w:cs="Times New Roman"/>
          <w:color w:val="000000" w:themeColor="text1"/>
          <w:sz w:val="24"/>
          <w:szCs w:val="24"/>
        </w:rPr>
      </w:pPr>
    </w:p>
    <w:p w14:paraId="5ACCCA46" w14:textId="77777777" w:rsidR="002A2AAF" w:rsidRPr="008323C6" w:rsidRDefault="002A2AAF" w:rsidP="002A2AAF">
      <w:pPr>
        <w:autoSpaceDE w:val="0"/>
        <w:autoSpaceDN w:val="0"/>
        <w:adjustRightInd w:val="0"/>
        <w:spacing w:after="0" w:line="240" w:lineRule="auto"/>
        <w:ind w:left="900" w:hanging="900"/>
        <w:jc w:val="both"/>
        <w:rPr>
          <w:rFonts w:ascii="Times New Roman" w:hAnsi="Times New Roman" w:cs="Times New Roman"/>
          <w:color w:val="000000" w:themeColor="text1"/>
          <w:sz w:val="24"/>
          <w:szCs w:val="24"/>
        </w:rPr>
      </w:pPr>
      <w:r w:rsidRPr="008323C6">
        <w:rPr>
          <w:rFonts w:ascii="Times New Roman" w:hAnsi="Times New Roman" w:cs="Times New Roman"/>
          <w:color w:val="000000" w:themeColor="text1"/>
          <w:sz w:val="24"/>
          <w:szCs w:val="24"/>
        </w:rPr>
        <w:t xml:space="preserve">Caro, M.P.; Ali, M.S.; Vecchio, M.; </w:t>
      </w:r>
      <w:proofErr w:type="spellStart"/>
      <w:r w:rsidRPr="008323C6">
        <w:rPr>
          <w:rFonts w:ascii="Times New Roman" w:hAnsi="Times New Roman" w:cs="Times New Roman"/>
          <w:color w:val="000000" w:themeColor="text1"/>
          <w:sz w:val="24"/>
          <w:szCs w:val="24"/>
        </w:rPr>
        <w:t>Giaffreda</w:t>
      </w:r>
      <w:proofErr w:type="spellEnd"/>
      <w:r w:rsidRPr="008323C6">
        <w:rPr>
          <w:rFonts w:ascii="Times New Roman" w:hAnsi="Times New Roman" w:cs="Times New Roman"/>
          <w:color w:val="000000" w:themeColor="text1"/>
          <w:sz w:val="24"/>
          <w:szCs w:val="24"/>
        </w:rPr>
        <w:t>, R. Blockchain-based traceability in Agri-Food supply chain management: A practical implementation. In Proceedings of the 2018 IoT Vertical and Topical Summit on Agriculture-Tuscany (IOT Tuscany), Tuscany, Italy, 8–9 May 2018; Institute of Electrical and Electronics Engineers Inc.: Piscataway, NJ, USA, 2018; pp. 1–4.</w:t>
      </w:r>
    </w:p>
    <w:p w14:paraId="7D78D24B" w14:textId="77777777" w:rsidR="002A2AAF" w:rsidRDefault="002A2AAF" w:rsidP="002A2AAF">
      <w:pPr>
        <w:autoSpaceDE w:val="0"/>
        <w:autoSpaceDN w:val="0"/>
        <w:adjustRightInd w:val="0"/>
        <w:spacing w:after="0" w:line="240" w:lineRule="auto"/>
        <w:ind w:left="900" w:hanging="900"/>
        <w:jc w:val="both"/>
        <w:rPr>
          <w:rFonts w:ascii="Times New Roman" w:hAnsi="Times New Roman" w:cs="Times New Roman"/>
          <w:sz w:val="24"/>
          <w:szCs w:val="24"/>
        </w:rPr>
      </w:pPr>
    </w:p>
    <w:p w14:paraId="1F28728C" w14:textId="77777777" w:rsidR="002A2AAF" w:rsidRPr="008323C6" w:rsidRDefault="002A2AAF" w:rsidP="002A2AAF">
      <w:pPr>
        <w:autoSpaceDE w:val="0"/>
        <w:autoSpaceDN w:val="0"/>
        <w:adjustRightInd w:val="0"/>
        <w:spacing w:after="0" w:line="240" w:lineRule="auto"/>
        <w:ind w:left="900" w:hanging="900"/>
        <w:jc w:val="both"/>
        <w:rPr>
          <w:rFonts w:ascii="Times New Roman" w:hAnsi="Times New Roman" w:cs="Times New Roman"/>
          <w:sz w:val="24"/>
          <w:szCs w:val="24"/>
        </w:rPr>
      </w:pPr>
      <w:r w:rsidRPr="008323C6">
        <w:rPr>
          <w:rFonts w:ascii="Times New Roman" w:hAnsi="Times New Roman" w:cs="Times New Roman"/>
          <w:sz w:val="24"/>
          <w:szCs w:val="24"/>
        </w:rPr>
        <w:t xml:space="preserve">Chauhan, C., Dhir, A., Akram, M. U., &amp; Salo, J. (2021). Food loss and waste in food supply chains. A systematic literature review and framework development approach. </w:t>
      </w:r>
      <w:r w:rsidRPr="008323C6">
        <w:rPr>
          <w:rFonts w:ascii="Times New Roman" w:hAnsi="Times New Roman" w:cs="Times New Roman"/>
          <w:i/>
          <w:iCs/>
          <w:sz w:val="24"/>
          <w:szCs w:val="24"/>
        </w:rPr>
        <w:t>Journal of Cleaner Production</w:t>
      </w:r>
      <w:r w:rsidRPr="008323C6">
        <w:rPr>
          <w:rFonts w:ascii="Times New Roman" w:hAnsi="Times New Roman" w:cs="Times New Roman"/>
          <w:sz w:val="24"/>
          <w:szCs w:val="24"/>
        </w:rPr>
        <w:t>, 295, 126438.</w:t>
      </w:r>
    </w:p>
    <w:p w14:paraId="6DBF1C87" w14:textId="77777777" w:rsidR="002A2AAF" w:rsidRDefault="002A2AAF" w:rsidP="002A2AAF">
      <w:pPr>
        <w:autoSpaceDE w:val="0"/>
        <w:autoSpaceDN w:val="0"/>
        <w:adjustRightInd w:val="0"/>
        <w:spacing w:after="0" w:line="240" w:lineRule="auto"/>
        <w:ind w:left="900" w:hanging="900"/>
        <w:jc w:val="both"/>
        <w:rPr>
          <w:rFonts w:ascii="Times New Roman" w:eastAsia="STIXGeneral-Regular" w:hAnsi="Times New Roman" w:cs="Times New Roman"/>
          <w:color w:val="000000" w:themeColor="text1"/>
          <w:sz w:val="24"/>
          <w:szCs w:val="24"/>
        </w:rPr>
      </w:pPr>
    </w:p>
    <w:p w14:paraId="57B665AC" w14:textId="77777777" w:rsidR="002A2AAF" w:rsidRPr="008323C6" w:rsidRDefault="002A2AAF" w:rsidP="002A2AAF">
      <w:pPr>
        <w:autoSpaceDE w:val="0"/>
        <w:autoSpaceDN w:val="0"/>
        <w:adjustRightInd w:val="0"/>
        <w:spacing w:after="0" w:line="240" w:lineRule="auto"/>
        <w:ind w:left="900" w:hanging="900"/>
        <w:jc w:val="both"/>
        <w:rPr>
          <w:rFonts w:ascii="Times New Roman" w:eastAsia="STIXGeneral-Regular" w:hAnsi="Times New Roman" w:cs="Times New Roman"/>
          <w:color w:val="000000" w:themeColor="text1"/>
          <w:sz w:val="24"/>
          <w:szCs w:val="24"/>
        </w:rPr>
      </w:pPr>
      <w:r w:rsidRPr="008323C6">
        <w:rPr>
          <w:rFonts w:ascii="Times New Roman" w:eastAsia="STIXGeneral-Regular" w:hAnsi="Times New Roman" w:cs="Times New Roman"/>
          <w:color w:val="000000" w:themeColor="text1"/>
          <w:sz w:val="24"/>
          <w:szCs w:val="24"/>
        </w:rPr>
        <w:t xml:space="preserve">Cheruvu, P., Kapa, S., Mahalik, N.P., 2008. Recent advances in food processing and packaging technology. International Journal of Automation and Control, </w:t>
      </w:r>
      <w:proofErr w:type="spellStart"/>
      <w:r w:rsidRPr="008323C6">
        <w:rPr>
          <w:rFonts w:ascii="Times New Roman" w:eastAsia="STIXGeneral-Regular" w:hAnsi="Times New Roman" w:cs="Times New Roman"/>
          <w:color w:val="000000" w:themeColor="text1"/>
          <w:sz w:val="24"/>
          <w:szCs w:val="24"/>
        </w:rPr>
        <w:t>Inderscience</w:t>
      </w:r>
      <w:proofErr w:type="spellEnd"/>
      <w:r w:rsidRPr="008323C6">
        <w:rPr>
          <w:rFonts w:ascii="Times New Roman" w:eastAsia="STIXGeneral-Regular" w:hAnsi="Times New Roman" w:cs="Times New Roman"/>
          <w:color w:val="000000" w:themeColor="text1"/>
          <w:sz w:val="24"/>
          <w:szCs w:val="24"/>
        </w:rPr>
        <w:t xml:space="preserve"> </w:t>
      </w:r>
      <w:proofErr w:type="gramStart"/>
      <w:r w:rsidRPr="008323C6">
        <w:rPr>
          <w:rFonts w:ascii="Times New Roman" w:eastAsia="STIXGeneral-Regular" w:hAnsi="Times New Roman" w:cs="Times New Roman"/>
          <w:color w:val="000000" w:themeColor="text1"/>
          <w:sz w:val="24"/>
          <w:szCs w:val="24"/>
        </w:rPr>
        <w:t>Publications  2</w:t>
      </w:r>
      <w:proofErr w:type="gramEnd"/>
      <w:r w:rsidRPr="008323C6">
        <w:rPr>
          <w:rFonts w:ascii="Times New Roman" w:eastAsia="STIXGeneral-Regular" w:hAnsi="Times New Roman" w:cs="Times New Roman"/>
          <w:color w:val="000000" w:themeColor="text1"/>
          <w:sz w:val="24"/>
          <w:szCs w:val="24"/>
        </w:rPr>
        <w:t xml:space="preserve"> (4), 418–435.</w:t>
      </w:r>
    </w:p>
    <w:p w14:paraId="0B67506E" w14:textId="77777777" w:rsidR="002A2AAF" w:rsidRDefault="002A2AAF" w:rsidP="002A2AAF">
      <w:pPr>
        <w:ind w:left="900" w:hanging="900"/>
        <w:jc w:val="both"/>
        <w:rPr>
          <w:rFonts w:ascii="Times New Roman" w:hAnsi="Times New Roman" w:cs="Times New Roman"/>
          <w:color w:val="000000" w:themeColor="text1"/>
          <w:sz w:val="24"/>
          <w:szCs w:val="24"/>
        </w:rPr>
      </w:pPr>
    </w:p>
    <w:p w14:paraId="15853061" w14:textId="77777777" w:rsidR="002A2AAF" w:rsidRPr="008323C6" w:rsidRDefault="002A2AAF" w:rsidP="002A2AAF">
      <w:pPr>
        <w:ind w:left="900" w:hanging="900"/>
        <w:jc w:val="both"/>
        <w:rPr>
          <w:rFonts w:ascii="Times New Roman" w:hAnsi="Times New Roman" w:cs="Times New Roman"/>
          <w:color w:val="000000" w:themeColor="text1"/>
          <w:sz w:val="24"/>
          <w:szCs w:val="24"/>
        </w:rPr>
      </w:pPr>
      <w:r w:rsidRPr="008323C6">
        <w:rPr>
          <w:rFonts w:ascii="Times New Roman" w:hAnsi="Times New Roman" w:cs="Times New Roman"/>
          <w:color w:val="000000" w:themeColor="text1"/>
          <w:sz w:val="24"/>
          <w:szCs w:val="24"/>
        </w:rPr>
        <w:t>Cho, H. W., Jo, G. H., and Song, Y. J. (2017) “New IoT Technology for Food Shelf Life Management.” Advanced Science Letters 23(10): 10346-1034.</w:t>
      </w:r>
    </w:p>
    <w:p w14:paraId="319DB75B" w14:textId="77777777" w:rsidR="002A2AAF" w:rsidRPr="008323C6" w:rsidRDefault="002A2AAF" w:rsidP="002A2AAF">
      <w:pPr>
        <w:ind w:left="900" w:hanging="900"/>
        <w:jc w:val="both"/>
        <w:rPr>
          <w:rFonts w:ascii="Times New Roman" w:hAnsi="Times New Roman" w:cs="Times New Roman"/>
          <w:color w:val="000000" w:themeColor="text1"/>
          <w:sz w:val="24"/>
          <w:szCs w:val="24"/>
        </w:rPr>
      </w:pPr>
      <w:r w:rsidRPr="008323C6">
        <w:rPr>
          <w:rFonts w:ascii="Times New Roman" w:hAnsi="Times New Roman" w:cs="Times New Roman"/>
          <w:color w:val="000000" w:themeColor="text1"/>
          <w:sz w:val="24"/>
          <w:szCs w:val="24"/>
        </w:rPr>
        <w:t xml:space="preserve">Ellis, S., Morris, H. D., &amp; </w:t>
      </w:r>
      <w:proofErr w:type="spellStart"/>
      <w:r w:rsidRPr="008323C6">
        <w:rPr>
          <w:rFonts w:ascii="Times New Roman" w:hAnsi="Times New Roman" w:cs="Times New Roman"/>
          <w:color w:val="000000" w:themeColor="text1"/>
          <w:sz w:val="24"/>
          <w:szCs w:val="24"/>
        </w:rPr>
        <w:t>Santagate</w:t>
      </w:r>
      <w:proofErr w:type="spellEnd"/>
      <w:r w:rsidRPr="008323C6">
        <w:rPr>
          <w:rFonts w:ascii="Times New Roman" w:hAnsi="Times New Roman" w:cs="Times New Roman"/>
          <w:color w:val="000000" w:themeColor="text1"/>
          <w:sz w:val="24"/>
          <w:szCs w:val="24"/>
        </w:rPr>
        <w:t>, J. (2015). IoT-enabled analytic applications revolutionize supply chain planning and execution. International Data Corporation (IDC) White Paper, 13.</w:t>
      </w:r>
    </w:p>
    <w:p w14:paraId="0A8FE7CB" w14:textId="77777777" w:rsidR="002A2AAF" w:rsidRPr="008323C6" w:rsidRDefault="002A2AAF" w:rsidP="002A2AAF">
      <w:pPr>
        <w:autoSpaceDE w:val="0"/>
        <w:autoSpaceDN w:val="0"/>
        <w:adjustRightInd w:val="0"/>
        <w:spacing w:after="0" w:line="240" w:lineRule="auto"/>
        <w:ind w:left="900" w:hanging="900"/>
        <w:jc w:val="both"/>
        <w:rPr>
          <w:rFonts w:ascii="Times New Roman" w:hAnsi="Times New Roman" w:cs="Times New Roman"/>
          <w:color w:val="000000" w:themeColor="text1"/>
          <w:sz w:val="24"/>
          <w:szCs w:val="24"/>
        </w:rPr>
      </w:pPr>
      <w:r w:rsidRPr="008323C6">
        <w:rPr>
          <w:rFonts w:ascii="Times New Roman" w:hAnsi="Times New Roman" w:cs="Times New Roman"/>
          <w:color w:val="000000" w:themeColor="text1"/>
          <w:sz w:val="24"/>
          <w:szCs w:val="24"/>
        </w:rPr>
        <w:lastRenderedPageBreak/>
        <w:t xml:space="preserve">Feng, Y., Xie, L., Chen, Q., Zheng, L.R., 2015. Low-cost printed </w:t>
      </w:r>
      <w:proofErr w:type="spellStart"/>
      <w:r w:rsidRPr="008323C6">
        <w:rPr>
          <w:rFonts w:ascii="Times New Roman" w:hAnsi="Times New Roman" w:cs="Times New Roman"/>
          <w:color w:val="000000" w:themeColor="text1"/>
          <w:sz w:val="24"/>
          <w:szCs w:val="24"/>
        </w:rPr>
        <w:t>chipless</w:t>
      </w:r>
      <w:proofErr w:type="spellEnd"/>
      <w:r w:rsidRPr="008323C6">
        <w:rPr>
          <w:rFonts w:ascii="Times New Roman" w:hAnsi="Times New Roman" w:cs="Times New Roman"/>
          <w:color w:val="000000" w:themeColor="text1"/>
          <w:sz w:val="24"/>
          <w:szCs w:val="24"/>
        </w:rPr>
        <w:t xml:space="preserve"> RFID humidity sensor tag for intelligent packaging. IEEE Sensors J. 15 (6), 3201–3208. </w:t>
      </w:r>
      <w:hyperlink r:id="rId12" w:history="1">
        <w:r w:rsidRPr="008323C6">
          <w:rPr>
            <w:rStyle w:val="Hyperlink"/>
            <w:rFonts w:ascii="Times New Roman" w:hAnsi="Times New Roman" w:cs="Times New Roman"/>
            <w:color w:val="000000" w:themeColor="text1"/>
            <w:sz w:val="24"/>
            <w:szCs w:val="24"/>
            <w:u w:val="none"/>
          </w:rPr>
          <w:t>https://doi.org/10.1109/JSEN.2014.2385154</w:t>
        </w:r>
      </w:hyperlink>
      <w:r w:rsidRPr="008323C6">
        <w:rPr>
          <w:rFonts w:ascii="Times New Roman" w:hAnsi="Times New Roman" w:cs="Times New Roman"/>
          <w:color w:val="000000" w:themeColor="text1"/>
          <w:sz w:val="24"/>
          <w:szCs w:val="24"/>
        </w:rPr>
        <w:t>.</w:t>
      </w:r>
    </w:p>
    <w:p w14:paraId="4DBC0008" w14:textId="77777777" w:rsidR="002A2AAF" w:rsidRDefault="002A2AAF" w:rsidP="002A2AAF">
      <w:pPr>
        <w:autoSpaceDE w:val="0"/>
        <w:autoSpaceDN w:val="0"/>
        <w:adjustRightInd w:val="0"/>
        <w:spacing w:after="0" w:line="240" w:lineRule="auto"/>
        <w:ind w:left="900" w:hanging="900"/>
        <w:jc w:val="both"/>
        <w:rPr>
          <w:rFonts w:ascii="Times New Roman" w:hAnsi="Times New Roman" w:cs="Times New Roman"/>
          <w:color w:val="000000" w:themeColor="text1"/>
          <w:sz w:val="24"/>
          <w:szCs w:val="24"/>
        </w:rPr>
      </w:pPr>
    </w:p>
    <w:p w14:paraId="405A0FF8" w14:textId="77777777" w:rsidR="002A2AAF" w:rsidRPr="008323C6" w:rsidRDefault="002A2AAF" w:rsidP="002A2AAF">
      <w:pPr>
        <w:autoSpaceDE w:val="0"/>
        <w:autoSpaceDN w:val="0"/>
        <w:adjustRightInd w:val="0"/>
        <w:spacing w:after="0" w:line="240" w:lineRule="auto"/>
        <w:ind w:left="900" w:hanging="900"/>
        <w:jc w:val="both"/>
        <w:rPr>
          <w:rFonts w:ascii="Times New Roman" w:hAnsi="Times New Roman" w:cs="Times New Roman"/>
          <w:color w:val="000000" w:themeColor="text1"/>
          <w:sz w:val="24"/>
          <w:szCs w:val="24"/>
        </w:rPr>
      </w:pPr>
      <w:r w:rsidRPr="008323C6">
        <w:rPr>
          <w:rFonts w:ascii="Times New Roman" w:hAnsi="Times New Roman" w:cs="Times New Roman"/>
          <w:color w:val="000000" w:themeColor="text1"/>
          <w:sz w:val="24"/>
          <w:szCs w:val="24"/>
        </w:rPr>
        <w:t xml:space="preserve">Gallo, A., Accorsi, R., Goh, A., Hsiao, H., Manzini, R., 2021. A traceability-support system to control safety and sustainability indicators in food distribution. Food Control 124, 107866. </w:t>
      </w:r>
      <w:hyperlink r:id="rId13" w:history="1">
        <w:r w:rsidRPr="008323C6">
          <w:rPr>
            <w:rStyle w:val="Hyperlink"/>
            <w:rFonts w:ascii="Times New Roman" w:hAnsi="Times New Roman" w:cs="Times New Roman"/>
            <w:color w:val="000000" w:themeColor="text1"/>
            <w:sz w:val="24"/>
            <w:szCs w:val="24"/>
            <w:u w:val="none"/>
          </w:rPr>
          <w:t>https://doi.org/10.1016/j.foodcont.2021.107866</w:t>
        </w:r>
      </w:hyperlink>
    </w:p>
    <w:p w14:paraId="5A23677F" w14:textId="77777777" w:rsidR="002A2AAF" w:rsidRDefault="002A2AAF" w:rsidP="002A2AAF">
      <w:pPr>
        <w:autoSpaceDE w:val="0"/>
        <w:autoSpaceDN w:val="0"/>
        <w:adjustRightInd w:val="0"/>
        <w:spacing w:after="0" w:line="240" w:lineRule="auto"/>
        <w:ind w:left="900" w:hanging="900"/>
        <w:jc w:val="both"/>
        <w:rPr>
          <w:rFonts w:ascii="Times New Roman" w:hAnsi="Times New Roman" w:cs="Times New Roman"/>
          <w:color w:val="000000" w:themeColor="text1"/>
          <w:sz w:val="24"/>
          <w:szCs w:val="24"/>
        </w:rPr>
      </w:pPr>
    </w:p>
    <w:p w14:paraId="1B465B24" w14:textId="77777777" w:rsidR="002A2AAF" w:rsidRPr="008323C6" w:rsidRDefault="002A2AAF" w:rsidP="002A2AAF">
      <w:pPr>
        <w:autoSpaceDE w:val="0"/>
        <w:autoSpaceDN w:val="0"/>
        <w:adjustRightInd w:val="0"/>
        <w:spacing w:after="0" w:line="240" w:lineRule="auto"/>
        <w:ind w:left="900" w:hanging="900"/>
        <w:jc w:val="both"/>
        <w:rPr>
          <w:rFonts w:ascii="Times New Roman" w:hAnsi="Times New Roman" w:cs="Times New Roman"/>
          <w:color w:val="000000" w:themeColor="text1"/>
          <w:sz w:val="24"/>
          <w:szCs w:val="24"/>
        </w:rPr>
      </w:pPr>
      <w:r w:rsidRPr="008323C6">
        <w:rPr>
          <w:rFonts w:ascii="Times New Roman" w:hAnsi="Times New Roman" w:cs="Times New Roman"/>
          <w:color w:val="000000" w:themeColor="text1"/>
          <w:sz w:val="24"/>
          <w:szCs w:val="24"/>
        </w:rPr>
        <w:t xml:space="preserve">Garver K (2018) 6 examples of </w:t>
      </w:r>
      <w:proofErr w:type="spellStart"/>
      <w:r w:rsidRPr="008323C6">
        <w:rPr>
          <w:rFonts w:ascii="Times New Roman" w:hAnsi="Times New Roman" w:cs="Times New Roman"/>
          <w:color w:val="000000" w:themeColor="text1"/>
          <w:sz w:val="24"/>
          <w:szCs w:val="24"/>
        </w:rPr>
        <w:t>artifcial</w:t>
      </w:r>
      <w:proofErr w:type="spellEnd"/>
      <w:r w:rsidRPr="008323C6">
        <w:rPr>
          <w:rFonts w:ascii="Times New Roman" w:hAnsi="Times New Roman" w:cs="Times New Roman"/>
          <w:color w:val="000000" w:themeColor="text1"/>
          <w:sz w:val="24"/>
          <w:szCs w:val="24"/>
        </w:rPr>
        <w:t xml:space="preserve"> intelligence in the food industry. Retrieved from https://foodindustryexecutive.com/6- examples-of-artificial-intelligence-in-the-food-industry/. </w:t>
      </w:r>
    </w:p>
    <w:p w14:paraId="75232C0C" w14:textId="77777777" w:rsidR="002A2AAF" w:rsidRDefault="002A2AAF" w:rsidP="002A2AAF">
      <w:pPr>
        <w:ind w:left="900" w:hanging="900"/>
        <w:jc w:val="both"/>
        <w:rPr>
          <w:rFonts w:ascii="Times New Roman" w:hAnsi="Times New Roman" w:cs="Times New Roman"/>
          <w:color w:val="000000" w:themeColor="text1"/>
          <w:sz w:val="24"/>
          <w:szCs w:val="24"/>
        </w:rPr>
      </w:pPr>
    </w:p>
    <w:p w14:paraId="615DBC7F" w14:textId="77777777" w:rsidR="002A2AAF" w:rsidRPr="008323C6" w:rsidRDefault="002A2AAF" w:rsidP="002A2AAF">
      <w:pPr>
        <w:ind w:left="900" w:hanging="900"/>
        <w:jc w:val="both"/>
        <w:rPr>
          <w:rFonts w:ascii="Times New Roman" w:hAnsi="Times New Roman" w:cs="Times New Roman"/>
          <w:color w:val="000000" w:themeColor="text1"/>
          <w:sz w:val="24"/>
          <w:szCs w:val="24"/>
        </w:rPr>
      </w:pPr>
      <w:proofErr w:type="spellStart"/>
      <w:r w:rsidRPr="008323C6">
        <w:rPr>
          <w:rFonts w:ascii="Times New Roman" w:hAnsi="Times New Roman" w:cs="Times New Roman"/>
          <w:color w:val="000000" w:themeColor="text1"/>
          <w:sz w:val="24"/>
          <w:szCs w:val="24"/>
        </w:rPr>
        <w:t>Grecuccio</w:t>
      </w:r>
      <w:proofErr w:type="spellEnd"/>
      <w:r w:rsidRPr="008323C6">
        <w:rPr>
          <w:rFonts w:ascii="Times New Roman" w:hAnsi="Times New Roman" w:cs="Times New Roman"/>
          <w:color w:val="000000" w:themeColor="text1"/>
          <w:sz w:val="24"/>
          <w:szCs w:val="24"/>
        </w:rPr>
        <w:t xml:space="preserve">, J., Giusto, E., Fiori, F., and </w:t>
      </w:r>
      <w:proofErr w:type="spellStart"/>
      <w:r w:rsidRPr="008323C6">
        <w:rPr>
          <w:rFonts w:ascii="Times New Roman" w:hAnsi="Times New Roman" w:cs="Times New Roman"/>
          <w:color w:val="000000" w:themeColor="text1"/>
          <w:sz w:val="24"/>
          <w:szCs w:val="24"/>
        </w:rPr>
        <w:t>Rebaudengo</w:t>
      </w:r>
      <w:proofErr w:type="spellEnd"/>
      <w:r w:rsidRPr="008323C6">
        <w:rPr>
          <w:rFonts w:ascii="Times New Roman" w:hAnsi="Times New Roman" w:cs="Times New Roman"/>
          <w:color w:val="000000" w:themeColor="text1"/>
          <w:sz w:val="24"/>
          <w:szCs w:val="24"/>
        </w:rPr>
        <w:t xml:space="preserve">, M. (2020) “Combining blockchain and </w:t>
      </w:r>
      <w:proofErr w:type="spellStart"/>
      <w:r w:rsidRPr="008323C6">
        <w:rPr>
          <w:rFonts w:ascii="Times New Roman" w:hAnsi="Times New Roman" w:cs="Times New Roman"/>
          <w:color w:val="000000" w:themeColor="text1"/>
          <w:sz w:val="24"/>
          <w:szCs w:val="24"/>
        </w:rPr>
        <w:t>iot</w:t>
      </w:r>
      <w:proofErr w:type="spellEnd"/>
      <w:r w:rsidRPr="008323C6">
        <w:rPr>
          <w:rFonts w:ascii="Times New Roman" w:hAnsi="Times New Roman" w:cs="Times New Roman"/>
          <w:color w:val="000000" w:themeColor="text1"/>
          <w:sz w:val="24"/>
          <w:szCs w:val="24"/>
        </w:rPr>
        <w:t>: Food-chain traceability and beyond.” Energies 13(15</w:t>
      </w:r>
      <w:proofErr w:type="gramStart"/>
      <w:r w:rsidRPr="008323C6">
        <w:rPr>
          <w:rFonts w:ascii="Times New Roman" w:hAnsi="Times New Roman" w:cs="Times New Roman"/>
          <w:color w:val="000000" w:themeColor="text1"/>
          <w:sz w:val="24"/>
          <w:szCs w:val="24"/>
        </w:rPr>
        <w:t>) :</w:t>
      </w:r>
      <w:proofErr w:type="gramEnd"/>
      <w:r w:rsidRPr="008323C6">
        <w:rPr>
          <w:rFonts w:ascii="Times New Roman" w:hAnsi="Times New Roman" w:cs="Times New Roman"/>
          <w:color w:val="000000" w:themeColor="text1"/>
          <w:sz w:val="24"/>
          <w:szCs w:val="24"/>
        </w:rPr>
        <w:t xml:space="preserve"> 3820.</w:t>
      </w:r>
    </w:p>
    <w:p w14:paraId="641542F4" w14:textId="77777777" w:rsidR="002A2AAF" w:rsidRPr="008323C6" w:rsidRDefault="002A2AAF" w:rsidP="002A2AAF">
      <w:pPr>
        <w:autoSpaceDE w:val="0"/>
        <w:autoSpaceDN w:val="0"/>
        <w:adjustRightInd w:val="0"/>
        <w:spacing w:after="0" w:line="240" w:lineRule="auto"/>
        <w:ind w:left="900" w:hanging="900"/>
        <w:jc w:val="both"/>
        <w:rPr>
          <w:rFonts w:ascii="Times New Roman" w:hAnsi="Times New Roman" w:cs="Times New Roman"/>
          <w:sz w:val="24"/>
          <w:szCs w:val="24"/>
        </w:rPr>
      </w:pPr>
      <w:r w:rsidRPr="008323C6">
        <w:rPr>
          <w:rFonts w:ascii="Times New Roman" w:hAnsi="Times New Roman" w:cs="Times New Roman"/>
          <w:sz w:val="24"/>
          <w:szCs w:val="24"/>
        </w:rPr>
        <w:t>Industry 4.0: blockchain technology implementation opportunities and impediments from the</w:t>
      </w:r>
    </w:p>
    <w:p w14:paraId="1EB67D49" w14:textId="77777777" w:rsidR="002A2AAF" w:rsidRPr="008323C6" w:rsidRDefault="002A2AAF" w:rsidP="002A2AAF">
      <w:pPr>
        <w:ind w:left="900" w:hanging="900"/>
        <w:jc w:val="both"/>
        <w:rPr>
          <w:rFonts w:ascii="Times New Roman" w:hAnsi="Times New Roman" w:cs="Times New Roman"/>
          <w:color w:val="000000" w:themeColor="text1"/>
          <w:sz w:val="24"/>
          <w:szCs w:val="24"/>
        </w:rPr>
      </w:pPr>
      <w:r w:rsidRPr="008323C6">
        <w:rPr>
          <w:rFonts w:ascii="Times New Roman" w:hAnsi="Times New Roman" w:cs="Times New Roman"/>
          <w:color w:val="000000" w:themeColor="text1"/>
          <w:sz w:val="24"/>
          <w:szCs w:val="24"/>
        </w:rPr>
        <w:t xml:space="preserve">Jagtap, S., Bhatt, C., </w:t>
      </w:r>
      <w:proofErr w:type="spellStart"/>
      <w:r w:rsidRPr="008323C6">
        <w:rPr>
          <w:rFonts w:ascii="Times New Roman" w:hAnsi="Times New Roman" w:cs="Times New Roman"/>
          <w:color w:val="000000" w:themeColor="text1"/>
          <w:sz w:val="24"/>
          <w:szCs w:val="24"/>
        </w:rPr>
        <w:t>Thik</w:t>
      </w:r>
      <w:proofErr w:type="spellEnd"/>
      <w:r w:rsidRPr="008323C6">
        <w:rPr>
          <w:rFonts w:ascii="Times New Roman" w:hAnsi="Times New Roman" w:cs="Times New Roman"/>
          <w:color w:val="000000" w:themeColor="text1"/>
          <w:sz w:val="24"/>
          <w:szCs w:val="24"/>
        </w:rPr>
        <w:t xml:space="preserve">, J., and </w:t>
      </w:r>
      <w:proofErr w:type="spellStart"/>
      <w:r w:rsidRPr="008323C6">
        <w:rPr>
          <w:rFonts w:ascii="Times New Roman" w:hAnsi="Times New Roman" w:cs="Times New Roman"/>
          <w:color w:val="000000" w:themeColor="text1"/>
          <w:sz w:val="24"/>
          <w:szCs w:val="24"/>
        </w:rPr>
        <w:t>Rahimifard</w:t>
      </w:r>
      <w:proofErr w:type="spellEnd"/>
      <w:r w:rsidRPr="008323C6">
        <w:rPr>
          <w:rFonts w:ascii="Times New Roman" w:hAnsi="Times New Roman" w:cs="Times New Roman"/>
          <w:color w:val="000000" w:themeColor="text1"/>
          <w:sz w:val="24"/>
          <w:szCs w:val="24"/>
        </w:rPr>
        <w:t>, S. (2019) “Monitoring potato waste in food manufacturing using image processing and internet of things approach.” Sustainability 11(11): 3173.</w:t>
      </w:r>
    </w:p>
    <w:p w14:paraId="59F1098C" w14:textId="77777777" w:rsidR="002A2AAF" w:rsidRPr="008323C6" w:rsidRDefault="002A2AAF" w:rsidP="002A2AAF">
      <w:pPr>
        <w:autoSpaceDE w:val="0"/>
        <w:autoSpaceDN w:val="0"/>
        <w:adjustRightInd w:val="0"/>
        <w:spacing w:after="0" w:line="240" w:lineRule="auto"/>
        <w:ind w:left="900" w:hanging="900"/>
        <w:jc w:val="both"/>
        <w:rPr>
          <w:rFonts w:ascii="Times New Roman" w:hAnsi="Times New Roman" w:cs="Times New Roman"/>
          <w:sz w:val="24"/>
          <w:szCs w:val="24"/>
        </w:rPr>
      </w:pPr>
      <w:proofErr w:type="spellStart"/>
      <w:r w:rsidRPr="008323C6">
        <w:rPr>
          <w:rFonts w:ascii="Times New Roman" w:hAnsi="Times New Roman" w:cs="Times New Roman"/>
          <w:sz w:val="24"/>
          <w:szCs w:val="24"/>
        </w:rPr>
        <w:t>Kayikci</w:t>
      </w:r>
      <w:proofErr w:type="spellEnd"/>
      <w:r w:rsidRPr="008323C6">
        <w:rPr>
          <w:rFonts w:ascii="Times New Roman" w:hAnsi="Times New Roman" w:cs="Times New Roman"/>
          <w:sz w:val="24"/>
          <w:szCs w:val="24"/>
        </w:rPr>
        <w:t>, Y., Subramanian, N., Dora, M., &amp; Bhatia, M. S. (2020). Food supply chain in the era of</w:t>
      </w:r>
    </w:p>
    <w:p w14:paraId="0F082A43" w14:textId="77777777" w:rsidR="002A2AAF" w:rsidRPr="008323C6" w:rsidRDefault="002A2AAF" w:rsidP="002A2AAF">
      <w:pPr>
        <w:autoSpaceDE w:val="0"/>
        <w:autoSpaceDN w:val="0"/>
        <w:adjustRightInd w:val="0"/>
        <w:spacing w:after="0" w:line="240" w:lineRule="auto"/>
        <w:ind w:left="900" w:hanging="900"/>
        <w:jc w:val="both"/>
        <w:rPr>
          <w:rFonts w:ascii="Times New Roman" w:hAnsi="Times New Roman" w:cs="Times New Roman"/>
          <w:sz w:val="24"/>
          <w:szCs w:val="24"/>
        </w:rPr>
      </w:pPr>
      <w:r w:rsidRPr="008323C6">
        <w:rPr>
          <w:rFonts w:ascii="Times New Roman" w:hAnsi="Times New Roman" w:cs="Times New Roman"/>
          <w:sz w:val="24"/>
          <w:szCs w:val="24"/>
        </w:rPr>
        <w:t xml:space="preserve">Khan, P. W., Byun, Y. C., &amp; Park, N. (2020). IoT-blockchain enabled optimized provenance system for food industry 4.0 using advanced deep learning. </w:t>
      </w:r>
      <w:r w:rsidRPr="008323C6">
        <w:rPr>
          <w:rFonts w:ascii="Times New Roman" w:hAnsi="Times New Roman" w:cs="Times New Roman"/>
          <w:i/>
          <w:iCs/>
          <w:sz w:val="24"/>
          <w:szCs w:val="24"/>
        </w:rPr>
        <w:t>Sensors, 20</w:t>
      </w:r>
      <w:r w:rsidRPr="008323C6">
        <w:rPr>
          <w:rFonts w:ascii="Times New Roman" w:hAnsi="Times New Roman" w:cs="Times New Roman"/>
          <w:sz w:val="24"/>
          <w:szCs w:val="24"/>
        </w:rPr>
        <w:t>(10), 2990.</w:t>
      </w:r>
    </w:p>
    <w:p w14:paraId="4749FD1E" w14:textId="77777777" w:rsidR="002A2AAF" w:rsidRDefault="002A2AAF" w:rsidP="002A2AAF">
      <w:pPr>
        <w:ind w:left="900" w:hanging="900"/>
        <w:jc w:val="both"/>
        <w:rPr>
          <w:rFonts w:ascii="Times New Roman" w:hAnsi="Times New Roman" w:cs="Times New Roman"/>
          <w:color w:val="000000" w:themeColor="text1"/>
          <w:sz w:val="24"/>
          <w:szCs w:val="24"/>
        </w:rPr>
      </w:pPr>
    </w:p>
    <w:p w14:paraId="7C804B40" w14:textId="77777777" w:rsidR="002A2AAF" w:rsidRPr="008323C6" w:rsidRDefault="002A2AAF" w:rsidP="002A2AAF">
      <w:pPr>
        <w:ind w:left="900" w:hanging="900"/>
        <w:jc w:val="both"/>
        <w:rPr>
          <w:rFonts w:ascii="Times New Roman" w:hAnsi="Times New Roman" w:cs="Times New Roman"/>
          <w:color w:val="000000" w:themeColor="text1"/>
          <w:sz w:val="24"/>
          <w:szCs w:val="24"/>
        </w:rPr>
      </w:pPr>
      <w:r w:rsidRPr="008323C6">
        <w:rPr>
          <w:rFonts w:ascii="Times New Roman" w:hAnsi="Times New Roman" w:cs="Times New Roman"/>
          <w:color w:val="000000" w:themeColor="text1"/>
          <w:sz w:val="24"/>
          <w:szCs w:val="24"/>
        </w:rPr>
        <w:t xml:space="preserve">Kumar, A., Jain, S., and Yadav, D. (2020) “A novel simulation-annealing enabled ranking and scaling statistical simulation constrained optimization algorithm for Internet-of-things (IoTs)” Smart and Sustainable Built Environment. </w:t>
      </w:r>
    </w:p>
    <w:p w14:paraId="60D3D0E8" w14:textId="77777777" w:rsidR="002A2AAF" w:rsidRPr="008323C6" w:rsidRDefault="002A2AAF" w:rsidP="002A2AAF">
      <w:pPr>
        <w:autoSpaceDE w:val="0"/>
        <w:autoSpaceDN w:val="0"/>
        <w:adjustRightInd w:val="0"/>
        <w:spacing w:after="0" w:line="240" w:lineRule="auto"/>
        <w:ind w:left="900" w:hanging="900"/>
        <w:jc w:val="both"/>
        <w:rPr>
          <w:rFonts w:ascii="Times New Roman" w:eastAsia="STIXGeneral-Regular" w:hAnsi="Times New Roman" w:cs="Times New Roman"/>
          <w:color w:val="000000" w:themeColor="text1"/>
          <w:sz w:val="24"/>
          <w:szCs w:val="24"/>
        </w:rPr>
      </w:pPr>
      <w:r w:rsidRPr="008323C6">
        <w:rPr>
          <w:rFonts w:ascii="Times New Roman" w:eastAsia="STIXGeneral-Regular" w:hAnsi="Times New Roman" w:cs="Times New Roman"/>
          <w:color w:val="000000" w:themeColor="text1"/>
          <w:sz w:val="24"/>
          <w:szCs w:val="24"/>
        </w:rPr>
        <w:t xml:space="preserve">Kumar, A., Singh, R. K., &amp; Modgil, S. (2019). Exploring the relationship between ICT, SCM practices and organizational performance in agri-food supply chain. </w:t>
      </w:r>
      <w:r w:rsidRPr="008323C6">
        <w:rPr>
          <w:rFonts w:ascii="Times New Roman" w:eastAsia="STIXGeneral-Regular" w:hAnsi="Times New Roman" w:cs="Times New Roman"/>
          <w:i/>
          <w:iCs/>
          <w:color w:val="000000" w:themeColor="text1"/>
          <w:sz w:val="24"/>
          <w:szCs w:val="24"/>
        </w:rPr>
        <w:t>Benchmarking</w:t>
      </w:r>
      <w:r w:rsidRPr="008323C6">
        <w:rPr>
          <w:rFonts w:ascii="Times New Roman" w:eastAsia="STIXGeneral-Regular" w:hAnsi="Times New Roman" w:cs="Times New Roman"/>
          <w:color w:val="000000" w:themeColor="text1"/>
          <w:sz w:val="24"/>
          <w:szCs w:val="24"/>
        </w:rPr>
        <w:t>, 1463–5771. doi:10.1108/BIJ-11-2019-0500</w:t>
      </w:r>
    </w:p>
    <w:p w14:paraId="39023B75" w14:textId="77777777" w:rsidR="002A2AAF" w:rsidRDefault="002A2AAF" w:rsidP="002A2AAF">
      <w:pPr>
        <w:autoSpaceDE w:val="0"/>
        <w:autoSpaceDN w:val="0"/>
        <w:adjustRightInd w:val="0"/>
        <w:spacing w:after="0" w:line="240" w:lineRule="auto"/>
        <w:ind w:left="900" w:hanging="900"/>
        <w:jc w:val="both"/>
        <w:rPr>
          <w:rFonts w:ascii="Times New Roman" w:hAnsi="Times New Roman" w:cs="Times New Roman"/>
          <w:color w:val="000000" w:themeColor="text1"/>
          <w:sz w:val="24"/>
          <w:szCs w:val="24"/>
        </w:rPr>
      </w:pPr>
    </w:p>
    <w:p w14:paraId="25AFD5EA" w14:textId="77777777" w:rsidR="002A2AAF" w:rsidRPr="008323C6" w:rsidRDefault="002A2AAF" w:rsidP="002A2AAF">
      <w:pPr>
        <w:autoSpaceDE w:val="0"/>
        <w:autoSpaceDN w:val="0"/>
        <w:adjustRightInd w:val="0"/>
        <w:spacing w:after="0" w:line="240" w:lineRule="auto"/>
        <w:ind w:left="900" w:hanging="900"/>
        <w:jc w:val="both"/>
        <w:rPr>
          <w:rFonts w:ascii="Times New Roman" w:hAnsi="Times New Roman" w:cs="Times New Roman"/>
          <w:color w:val="000000" w:themeColor="text1"/>
          <w:sz w:val="24"/>
          <w:szCs w:val="24"/>
        </w:rPr>
      </w:pPr>
      <w:proofErr w:type="spellStart"/>
      <w:r w:rsidRPr="008323C6">
        <w:rPr>
          <w:rFonts w:ascii="Times New Roman" w:hAnsi="Times New Roman" w:cs="Times New Roman"/>
          <w:color w:val="000000" w:themeColor="text1"/>
          <w:sz w:val="24"/>
          <w:szCs w:val="24"/>
        </w:rPr>
        <w:t>Liegeard</w:t>
      </w:r>
      <w:proofErr w:type="spellEnd"/>
      <w:r w:rsidRPr="008323C6">
        <w:rPr>
          <w:rFonts w:ascii="Times New Roman" w:hAnsi="Times New Roman" w:cs="Times New Roman"/>
          <w:color w:val="000000" w:themeColor="text1"/>
          <w:sz w:val="24"/>
          <w:szCs w:val="24"/>
        </w:rPr>
        <w:t xml:space="preserve">, J., Manning, L., 2020. Use of intelligent applications to reduce household food waste. Crit. Rev. Food Sci. </w:t>
      </w:r>
      <w:proofErr w:type="spellStart"/>
      <w:r w:rsidRPr="008323C6">
        <w:rPr>
          <w:rFonts w:ascii="Times New Roman" w:hAnsi="Times New Roman" w:cs="Times New Roman"/>
          <w:color w:val="000000" w:themeColor="text1"/>
          <w:sz w:val="24"/>
          <w:szCs w:val="24"/>
        </w:rPr>
        <w:t>Nutr</w:t>
      </w:r>
      <w:proofErr w:type="spellEnd"/>
      <w:r w:rsidRPr="008323C6">
        <w:rPr>
          <w:rFonts w:ascii="Times New Roman" w:hAnsi="Times New Roman" w:cs="Times New Roman"/>
          <w:color w:val="000000" w:themeColor="text1"/>
          <w:sz w:val="24"/>
          <w:szCs w:val="24"/>
        </w:rPr>
        <w:t>. 60 (6), 1048–1061. https://doi. org/10.1080/10408398.2018.1556580.</w:t>
      </w:r>
    </w:p>
    <w:p w14:paraId="65AE46C0" w14:textId="77777777" w:rsidR="002A2AAF" w:rsidRDefault="002A2AAF" w:rsidP="002A2AAF">
      <w:pPr>
        <w:autoSpaceDE w:val="0"/>
        <w:autoSpaceDN w:val="0"/>
        <w:adjustRightInd w:val="0"/>
        <w:spacing w:after="0" w:line="240" w:lineRule="auto"/>
        <w:ind w:left="900" w:hanging="900"/>
        <w:jc w:val="both"/>
        <w:rPr>
          <w:rFonts w:ascii="Times New Roman" w:hAnsi="Times New Roman" w:cs="Times New Roman"/>
          <w:color w:val="000000" w:themeColor="text1"/>
          <w:sz w:val="24"/>
          <w:szCs w:val="24"/>
        </w:rPr>
      </w:pPr>
    </w:p>
    <w:p w14:paraId="69DD1E4C" w14:textId="77777777" w:rsidR="002A2AAF" w:rsidRPr="008323C6" w:rsidRDefault="002A2AAF" w:rsidP="002A2AAF">
      <w:pPr>
        <w:autoSpaceDE w:val="0"/>
        <w:autoSpaceDN w:val="0"/>
        <w:adjustRightInd w:val="0"/>
        <w:spacing w:after="0" w:line="240" w:lineRule="auto"/>
        <w:ind w:left="900" w:hanging="900"/>
        <w:jc w:val="both"/>
        <w:rPr>
          <w:rFonts w:ascii="Times New Roman" w:hAnsi="Times New Roman" w:cs="Times New Roman"/>
          <w:color w:val="000000" w:themeColor="text1"/>
          <w:sz w:val="24"/>
          <w:szCs w:val="24"/>
        </w:rPr>
      </w:pPr>
      <w:r w:rsidRPr="008323C6">
        <w:rPr>
          <w:rFonts w:ascii="Times New Roman" w:hAnsi="Times New Roman" w:cs="Times New Roman"/>
          <w:color w:val="000000" w:themeColor="text1"/>
          <w:sz w:val="24"/>
          <w:szCs w:val="24"/>
        </w:rPr>
        <w:t>Ma, Z., Yin, T., Gui, T., Wang, Z., Sun, X., Li, C., Guo, Y., 2018. Design and application of electronic tongue system for orange juice quality detection using internet of things. IFAC-</w:t>
      </w:r>
      <w:proofErr w:type="spellStart"/>
      <w:r w:rsidRPr="008323C6">
        <w:rPr>
          <w:rFonts w:ascii="Times New Roman" w:hAnsi="Times New Roman" w:cs="Times New Roman"/>
          <w:color w:val="000000" w:themeColor="text1"/>
          <w:sz w:val="24"/>
          <w:szCs w:val="24"/>
        </w:rPr>
        <w:t>PapersOnLine</w:t>
      </w:r>
      <w:proofErr w:type="spellEnd"/>
      <w:r w:rsidRPr="008323C6">
        <w:rPr>
          <w:rFonts w:ascii="Times New Roman" w:hAnsi="Times New Roman" w:cs="Times New Roman"/>
          <w:color w:val="000000" w:themeColor="text1"/>
          <w:sz w:val="24"/>
          <w:szCs w:val="24"/>
        </w:rPr>
        <w:t xml:space="preserve"> 51 (17), 437–442. </w:t>
      </w:r>
      <w:hyperlink r:id="rId14" w:history="1">
        <w:r w:rsidRPr="008323C6">
          <w:rPr>
            <w:rStyle w:val="Hyperlink"/>
            <w:rFonts w:ascii="Times New Roman" w:hAnsi="Times New Roman" w:cs="Times New Roman"/>
            <w:color w:val="000000" w:themeColor="text1"/>
            <w:sz w:val="24"/>
            <w:szCs w:val="24"/>
            <w:u w:val="none"/>
          </w:rPr>
          <w:t>https://doi.org/10.1016/j.ifacol.2018.08.182</w:t>
        </w:r>
      </w:hyperlink>
      <w:r w:rsidRPr="008323C6">
        <w:rPr>
          <w:rFonts w:ascii="Times New Roman" w:hAnsi="Times New Roman" w:cs="Times New Roman"/>
          <w:color w:val="000000" w:themeColor="text1"/>
          <w:sz w:val="24"/>
          <w:szCs w:val="24"/>
        </w:rPr>
        <w:t>.</w:t>
      </w:r>
    </w:p>
    <w:p w14:paraId="62E02EB0" w14:textId="77777777" w:rsidR="002A2AAF" w:rsidRDefault="002A2AAF" w:rsidP="002A2AAF">
      <w:pPr>
        <w:autoSpaceDE w:val="0"/>
        <w:autoSpaceDN w:val="0"/>
        <w:adjustRightInd w:val="0"/>
        <w:spacing w:after="0" w:line="240" w:lineRule="auto"/>
        <w:ind w:left="900" w:hanging="900"/>
        <w:jc w:val="both"/>
        <w:rPr>
          <w:rFonts w:ascii="Times New Roman" w:eastAsia="STIXGeneral-Regular" w:hAnsi="Times New Roman" w:cs="Times New Roman"/>
          <w:color w:val="000000" w:themeColor="text1"/>
          <w:sz w:val="24"/>
          <w:szCs w:val="24"/>
        </w:rPr>
      </w:pPr>
    </w:p>
    <w:p w14:paraId="4D6BF10D" w14:textId="77777777" w:rsidR="002A2AAF" w:rsidRPr="008323C6" w:rsidRDefault="002A2AAF" w:rsidP="002A2AAF">
      <w:pPr>
        <w:autoSpaceDE w:val="0"/>
        <w:autoSpaceDN w:val="0"/>
        <w:adjustRightInd w:val="0"/>
        <w:spacing w:after="0" w:line="240" w:lineRule="auto"/>
        <w:ind w:left="900" w:hanging="900"/>
        <w:jc w:val="both"/>
        <w:rPr>
          <w:rFonts w:ascii="Times New Roman" w:eastAsia="STIXGeneral-Regular" w:hAnsi="Times New Roman" w:cs="Times New Roman"/>
          <w:color w:val="000000" w:themeColor="text1"/>
          <w:sz w:val="24"/>
          <w:szCs w:val="24"/>
        </w:rPr>
      </w:pPr>
      <w:r w:rsidRPr="008323C6">
        <w:rPr>
          <w:rFonts w:ascii="Times New Roman" w:eastAsia="STIXGeneral-Regular" w:hAnsi="Times New Roman" w:cs="Times New Roman"/>
          <w:color w:val="000000" w:themeColor="text1"/>
          <w:sz w:val="24"/>
          <w:szCs w:val="24"/>
        </w:rPr>
        <w:t xml:space="preserve">Mahalik, N.P., 2014. Advances in packaging methods, processes, and systems. International Journal of Challenges, Multidisciplinary Digital Publication Institute (MDPI) Publishing, 5 (2), 374–389. </w:t>
      </w:r>
      <w:hyperlink r:id="rId15" w:history="1">
        <w:r w:rsidRPr="008323C6">
          <w:rPr>
            <w:rStyle w:val="Hyperlink"/>
            <w:rFonts w:ascii="Times New Roman" w:eastAsia="STIXGeneral-Regular" w:hAnsi="Times New Roman" w:cs="Times New Roman"/>
            <w:color w:val="000000" w:themeColor="text1"/>
            <w:sz w:val="24"/>
            <w:szCs w:val="24"/>
            <w:u w:val="none"/>
          </w:rPr>
          <w:t>http://dx.doi.org/10.3390/challe5020374</w:t>
        </w:r>
      </w:hyperlink>
      <w:r w:rsidRPr="008323C6">
        <w:rPr>
          <w:rFonts w:ascii="Times New Roman" w:eastAsia="STIXGeneral-Regular" w:hAnsi="Times New Roman" w:cs="Times New Roman"/>
          <w:color w:val="000000" w:themeColor="text1"/>
          <w:sz w:val="24"/>
          <w:szCs w:val="24"/>
        </w:rPr>
        <w:t>.</w:t>
      </w:r>
    </w:p>
    <w:p w14:paraId="410B54C4" w14:textId="77777777" w:rsidR="002A2AAF" w:rsidRDefault="002A2AAF" w:rsidP="002A2AAF">
      <w:pPr>
        <w:ind w:left="900" w:hanging="900"/>
        <w:jc w:val="both"/>
        <w:rPr>
          <w:rFonts w:ascii="Times New Roman" w:hAnsi="Times New Roman" w:cs="Times New Roman"/>
          <w:color w:val="000000" w:themeColor="text1"/>
          <w:sz w:val="24"/>
          <w:szCs w:val="24"/>
        </w:rPr>
      </w:pPr>
    </w:p>
    <w:p w14:paraId="6ABFC342" w14:textId="77777777" w:rsidR="002A2AAF" w:rsidRPr="008323C6" w:rsidRDefault="002A2AAF" w:rsidP="002A2AAF">
      <w:pPr>
        <w:ind w:left="900" w:hanging="900"/>
        <w:jc w:val="both"/>
        <w:rPr>
          <w:rFonts w:ascii="Times New Roman" w:hAnsi="Times New Roman" w:cs="Times New Roman"/>
          <w:color w:val="000000" w:themeColor="text1"/>
          <w:sz w:val="24"/>
          <w:szCs w:val="24"/>
        </w:rPr>
      </w:pPr>
      <w:r w:rsidRPr="008323C6">
        <w:rPr>
          <w:rFonts w:ascii="Times New Roman" w:hAnsi="Times New Roman" w:cs="Times New Roman"/>
          <w:color w:val="000000" w:themeColor="text1"/>
          <w:sz w:val="24"/>
          <w:szCs w:val="24"/>
        </w:rPr>
        <w:lastRenderedPageBreak/>
        <w:t>Maksimović, M., Vujović, V., and Omanović-</w:t>
      </w:r>
      <w:proofErr w:type="spellStart"/>
      <w:r w:rsidRPr="008323C6">
        <w:rPr>
          <w:rFonts w:ascii="Times New Roman" w:hAnsi="Times New Roman" w:cs="Times New Roman"/>
          <w:color w:val="000000" w:themeColor="text1"/>
          <w:sz w:val="24"/>
          <w:szCs w:val="24"/>
        </w:rPr>
        <w:t>Miklić</w:t>
      </w:r>
      <w:proofErr w:type="spellEnd"/>
      <w:r w:rsidRPr="008323C6">
        <w:rPr>
          <w:rFonts w:ascii="Times New Roman" w:hAnsi="Times New Roman" w:cs="Times New Roman"/>
          <w:color w:val="000000" w:themeColor="text1"/>
          <w:sz w:val="24"/>
          <w:szCs w:val="24"/>
        </w:rPr>
        <w:t>, E. (2015) “Application of internet of things in food packaging and transportation.” International Journal of Sustainable Agricultural Management and Informatics 1 (4): 333-350.</w:t>
      </w:r>
    </w:p>
    <w:p w14:paraId="59B2B5EF" w14:textId="77777777" w:rsidR="002A2AAF" w:rsidRPr="008323C6" w:rsidRDefault="002A2AAF" w:rsidP="002A2AAF">
      <w:pPr>
        <w:autoSpaceDE w:val="0"/>
        <w:autoSpaceDN w:val="0"/>
        <w:adjustRightInd w:val="0"/>
        <w:spacing w:after="0" w:line="240" w:lineRule="auto"/>
        <w:ind w:left="900" w:hanging="900"/>
        <w:jc w:val="both"/>
        <w:rPr>
          <w:rFonts w:ascii="Times New Roman" w:hAnsi="Times New Roman" w:cs="Times New Roman"/>
          <w:color w:val="000000" w:themeColor="text1"/>
          <w:sz w:val="24"/>
          <w:szCs w:val="24"/>
        </w:rPr>
      </w:pPr>
      <w:r w:rsidRPr="008323C6">
        <w:rPr>
          <w:rFonts w:ascii="Times New Roman" w:hAnsi="Times New Roman" w:cs="Times New Roman"/>
          <w:color w:val="000000" w:themeColor="text1"/>
          <w:sz w:val="24"/>
          <w:szCs w:val="24"/>
        </w:rPr>
        <w:t xml:space="preserve">Manning, L., 2018. Systems for sustainability and transparency of food supply chains. In: Sustainable Food Systems </w:t>
      </w:r>
      <w:proofErr w:type="gramStart"/>
      <w:r w:rsidRPr="008323C6">
        <w:rPr>
          <w:rFonts w:ascii="Times New Roman" w:hAnsi="Times New Roman" w:cs="Times New Roman"/>
          <w:color w:val="000000" w:themeColor="text1"/>
          <w:sz w:val="24"/>
          <w:szCs w:val="24"/>
        </w:rPr>
        <w:t>From</w:t>
      </w:r>
      <w:proofErr w:type="gramEnd"/>
      <w:r w:rsidRPr="008323C6">
        <w:rPr>
          <w:rFonts w:ascii="Times New Roman" w:hAnsi="Times New Roman" w:cs="Times New Roman"/>
          <w:color w:val="000000" w:themeColor="text1"/>
          <w:sz w:val="24"/>
          <w:szCs w:val="24"/>
        </w:rPr>
        <w:t xml:space="preserve"> Agriculture to Industry. Elsevier, pp. 153–187, </w:t>
      </w:r>
      <w:hyperlink r:id="rId16" w:history="1">
        <w:r w:rsidRPr="008323C6">
          <w:rPr>
            <w:rStyle w:val="Hyperlink"/>
            <w:rFonts w:ascii="Times New Roman" w:hAnsi="Times New Roman" w:cs="Times New Roman"/>
            <w:color w:val="000000" w:themeColor="text1"/>
            <w:sz w:val="24"/>
            <w:szCs w:val="24"/>
            <w:u w:val="none"/>
          </w:rPr>
          <w:t>https://doi.org/10.1016/b978-0-12-811935-8.00005-6</w:t>
        </w:r>
      </w:hyperlink>
      <w:r w:rsidRPr="008323C6">
        <w:rPr>
          <w:rFonts w:ascii="Times New Roman" w:hAnsi="Times New Roman" w:cs="Times New Roman"/>
          <w:color w:val="000000" w:themeColor="text1"/>
          <w:sz w:val="24"/>
          <w:szCs w:val="24"/>
        </w:rPr>
        <w:t>.</w:t>
      </w:r>
    </w:p>
    <w:p w14:paraId="37FA6E70" w14:textId="77777777" w:rsidR="002A2AAF" w:rsidRDefault="002A2AAF" w:rsidP="002A2AAF">
      <w:pPr>
        <w:autoSpaceDE w:val="0"/>
        <w:autoSpaceDN w:val="0"/>
        <w:adjustRightInd w:val="0"/>
        <w:spacing w:after="0" w:line="240" w:lineRule="auto"/>
        <w:ind w:left="900" w:hanging="900"/>
        <w:jc w:val="both"/>
        <w:rPr>
          <w:rFonts w:ascii="Times New Roman" w:eastAsia="STIXGeneral-Regular" w:hAnsi="Times New Roman" w:cs="Times New Roman"/>
          <w:color w:val="000000" w:themeColor="text1"/>
          <w:sz w:val="24"/>
          <w:szCs w:val="24"/>
        </w:rPr>
      </w:pPr>
    </w:p>
    <w:p w14:paraId="1D6B85A6" w14:textId="77777777" w:rsidR="002A2AAF" w:rsidRPr="008323C6" w:rsidRDefault="002A2AAF" w:rsidP="002A2AAF">
      <w:pPr>
        <w:autoSpaceDE w:val="0"/>
        <w:autoSpaceDN w:val="0"/>
        <w:adjustRightInd w:val="0"/>
        <w:spacing w:after="0" w:line="240" w:lineRule="auto"/>
        <w:ind w:left="900" w:hanging="900"/>
        <w:jc w:val="both"/>
        <w:rPr>
          <w:rFonts w:ascii="Times New Roman" w:eastAsia="STIXGeneral-Regular" w:hAnsi="Times New Roman" w:cs="Times New Roman"/>
          <w:color w:val="000000" w:themeColor="text1"/>
          <w:sz w:val="24"/>
          <w:szCs w:val="24"/>
        </w:rPr>
      </w:pPr>
      <w:proofErr w:type="spellStart"/>
      <w:r w:rsidRPr="008323C6">
        <w:rPr>
          <w:rFonts w:ascii="Times New Roman" w:eastAsia="STIXGeneral-Regular" w:hAnsi="Times New Roman" w:cs="Times New Roman"/>
          <w:color w:val="000000" w:themeColor="text1"/>
          <w:sz w:val="24"/>
          <w:szCs w:val="24"/>
        </w:rPr>
        <w:t>Maroli</w:t>
      </w:r>
      <w:proofErr w:type="spellEnd"/>
      <w:r w:rsidRPr="008323C6">
        <w:rPr>
          <w:rFonts w:ascii="Times New Roman" w:eastAsia="STIXGeneral-Regular" w:hAnsi="Times New Roman" w:cs="Times New Roman"/>
          <w:color w:val="000000" w:themeColor="text1"/>
          <w:sz w:val="24"/>
          <w:szCs w:val="24"/>
        </w:rPr>
        <w:t xml:space="preserve">, A., </w:t>
      </w:r>
      <w:proofErr w:type="spellStart"/>
      <w:r w:rsidRPr="008323C6">
        <w:rPr>
          <w:rFonts w:ascii="Times New Roman" w:eastAsia="STIXGeneral-Regular" w:hAnsi="Times New Roman" w:cs="Times New Roman"/>
          <w:color w:val="000000" w:themeColor="text1"/>
          <w:sz w:val="24"/>
          <w:szCs w:val="24"/>
        </w:rPr>
        <w:t>Narwane</w:t>
      </w:r>
      <w:proofErr w:type="spellEnd"/>
      <w:r w:rsidRPr="008323C6">
        <w:rPr>
          <w:rFonts w:ascii="Times New Roman" w:eastAsia="STIXGeneral-Regular" w:hAnsi="Times New Roman" w:cs="Times New Roman"/>
          <w:color w:val="000000" w:themeColor="text1"/>
          <w:sz w:val="24"/>
          <w:szCs w:val="24"/>
        </w:rPr>
        <w:t>, V. S., &amp; Gardas, B. B. (2021). “Applications of IoT for achieving sustainability in agricultural sector: A comprehensive review.” Journal of Environmental Management 298: 113488.</w:t>
      </w:r>
    </w:p>
    <w:p w14:paraId="40F2E54E" w14:textId="77777777" w:rsidR="002A2AAF" w:rsidRDefault="002A2AAF" w:rsidP="002A2AAF">
      <w:pPr>
        <w:autoSpaceDE w:val="0"/>
        <w:autoSpaceDN w:val="0"/>
        <w:adjustRightInd w:val="0"/>
        <w:spacing w:after="0" w:line="240" w:lineRule="auto"/>
        <w:ind w:left="900" w:hanging="900"/>
        <w:jc w:val="both"/>
        <w:rPr>
          <w:rFonts w:ascii="Times New Roman" w:hAnsi="Times New Roman" w:cs="Times New Roman"/>
          <w:color w:val="000000" w:themeColor="text1"/>
          <w:sz w:val="24"/>
          <w:szCs w:val="24"/>
        </w:rPr>
      </w:pPr>
    </w:p>
    <w:p w14:paraId="4153BD6C" w14:textId="77777777" w:rsidR="002A2AAF" w:rsidRPr="008323C6" w:rsidRDefault="002A2AAF" w:rsidP="002A2AAF">
      <w:pPr>
        <w:autoSpaceDE w:val="0"/>
        <w:autoSpaceDN w:val="0"/>
        <w:adjustRightInd w:val="0"/>
        <w:spacing w:after="0" w:line="240" w:lineRule="auto"/>
        <w:ind w:left="900" w:hanging="900"/>
        <w:jc w:val="both"/>
        <w:rPr>
          <w:rFonts w:ascii="Times New Roman" w:hAnsi="Times New Roman" w:cs="Times New Roman"/>
          <w:color w:val="000000" w:themeColor="text1"/>
          <w:sz w:val="24"/>
          <w:szCs w:val="24"/>
        </w:rPr>
      </w:pPr>
      <w:r w:rsidRPr="008323C6">
        <w:rPr>
          <w:rFonts w:ascii="Times New Roman" w:hAnsi="Times New Roman" w:cs="Times New Roman"/>
          <w:color w:val="000000" w:themeColor="text1"/>
          <w:sz w:val="24"/>
          <w:szCs w:val="24"/>
        </w:rPr>
        <w:t xml:space="preserve">Mavridou, E., </w:t>
      </w:r>
      <w:proofErr w:type="spellStart"/>
      <w:r w:rsidRPr="008323C6">
        <w:rPr>
          <w:rFonts w:ascii="Times New Roman" w:hAnsi="Times New Roman" w:cs="Times New Roman"/>
          <w:color w:val="000000" w:themeColor="text1"/>
          <w:sz w:val="24"/>
          <w:szCs w:val="24"/>
        </w:rPr>
        <w:t>Vrochidou</w:t>
      </w:r>
      <w:proofErr w:type="spellEnd"/>
      <w:r w:rsidRPr="008323C6">
        <w:rPr>
          <w:rFonts w:ascii="Times New Roman" w:hAnsi="Times New Roman" w:cs="Times New Roman"/>
          <w:color w:val="000000" w:themeColor="text1"/>
          <w:sz w:val="24"/>
          <w:szCs w:val="24"/>
        </w:rPr>
        <w:t xml:space="preserve">, E., Papakostas, G.A., </w:t>
      </w:r>
      <w:proofErr w:type="spellStart"/>
      <w:r w:rsidRPr="008323C6">
        <w:rPr>
          <w:rFonts w:ascii="Times New Roman" w:hAnsi="Times New Roman" w:cs="Times New Roman"/>
          <w:color w:val="000000" w:themeColor="text1"/>
          <w:sz w:val="24"/>
          <w:szCs w:val="24"/>
        </w:rPr>
        <w:t>Pachidis</w:t>
      </w:r>
      <w:proofErr w:type="spellEnd"/>
      <w:r w:rsidRPr="008323C6">
        <w:rPr>
          <w:rFonts w:ascii="Times New Roman" w:hAnsi="Times New Roman" w:cs="Times New Roman"/>
          <w:color w:val="000000" w:themeColor="text1"/>
          <w:sz w:val="24"/>
          <w:szCs w:val="24"/>
        </w:rPr>
        <w:t xml:space="preserve">, T., </w:t>
      </w:r>
      <w:proofErr w:type="spellStart"/>
      <w:r w:rsidRPr="008323C6">
        <w:rPr>
          <w:rFonts w:ascii="Times New Roman" w:hAnsi="Times New Roman" w:cs="Times New Roman"/>
          <w:color w:val="000000" w:themeColor="text1"/>
          <w:sz w:val="24"/>
          <w:szCs w:val="24"/>
        </w:rPr>
        <w:t>Kaburlasos</w:t>
      </w:r>
      <w:proofErr w:type="spellEnd"/>
      <w:r w:rsidRPr="008323C6">
        <w:rPr>
          <w:rFonts w:ascii="Times New Roman" w:hAnsi="Times New Roman" w:cs="Times New Roman"/>
          <w:color w:val="000000" w:themeColor="text1"/>
          <w:sz w:val="24"/>
          <w:szCs w:val="24"/>
        </w:rPr>
        <w:t xml:space="preserve">, V.G., 2019. Machine vision systems in precision agriculture for crop farming. J. Imaging. </w:t>
      </w:r>
      <w:hyperlink r:id="rId17" w:history="1">
        <w:r w:rsidRPr="008323C6">
          <w:rPr>
            <w:rStyle w:val="Hyperlink"/>
            <w:rFonts w:ascii="Times New Roman" w:hAnsi="Times New Roman" w:cs="Times New Roman"/>
            <w:color w:val="000000" w:themeColor="text1"/>
            <w:sz w:val="24"/>
            <w:szCs w:val="24"/>
            <w:u w:val="none"/>
          </w:rPr>
          <w:t>https://doi.org/10.3390/jimaging5120089</w:t>
        </w:r>
      </w:hyperlink>
      <w:r w:rsidRPr="008323C6">
        <w:rPr>
          <w:rFonts w:ascii="Times New Roman" w:hAnsi="Times New Roman" w:cs="Times New Roman"/>
          <w:color w:val="000000" w:themeColor="text1"/>
          <w:sz w:val="24"/>
          <w:szCs w:val="24"/>
        </w:rPr>
        <w:t>.</w:t>
      </w:r>
    </w:p>
    <w:p w14:paraId="4496BB24" w14:textId="77777777" w:rsidR="002A2AAF" w:rsidRDefault="002A2AAF" w:rsidP="002A2AAF">
      <w:pPr>
        <w:autoSpaceDE w:val="0"/>
        <w:autoSpaceDN w:val="0"/>
        <w:adjustRightInd w:val="0"/>
        <w:spacing w:after="0" w:line="240" w:lineRule="auto"/>
        <w:ind w:left="900" w:hanging="900"/>
        <w:jc w:val="both"/>
        <w:rPr>
          <w:rFonts w:ascii="Times New Roman" w:eastAsia="STIXGeneral-Regular" w:hAnsi="Times New Roman" w:cs="Times New Roman"/>
          <w:color w:val="000000" w:themeColor="text1"/>
          <w:sz w:val="24"/>
          <w:szCs w:val="24"/>
        </w:rPr>
      </w:pPr>
    </w:p>
    <w:p w14:paraId="659624EC" w14:textId="77777777" w:rsidR="002A2AAF" w:rsidRPr="008323C6" w:rsidRDefault="002A2AAF" w:rsidP="002A2AAF">
      <w:pPr>
        <w:autoSpaceDE w:val="0"/>
        <w:autoSpaceDN w:val="0"/>
        <w:adjustRightInd w:val="0"/>
        <w:spacing w:after="0" w:line="240" w:lineRule="auto"/>
        <w:ind w:left="900" w:hanging="900"/>
        <w:jc w:val="both"/>
        <w:rPr>
          <w:rFonts w:ascii="Times New Roman" w:eastAsia="STIXGeneral-Regular" w:hAnsi="Times New Roman" w:cs="Times New Roman"/>
          <w:color w:val="000000" w:themeColor="text1"/>
          <w:sz w:val="24"/>
          <w:szCs w:val="24"/>
        </w:rPr>
      </w:pPr>
      <w:r w:rsidRPr="008323C6">
        <w:rPr>
          <w:rFonts w:ascii="Times New Roman" w:eastAsia="STIXGeneral-Regular" w:hAnsi="Times New Roman" w:cs="Times New Roman"/>
          <w:color w:val="000000" w:themeColor="text1"/>
          <w:sz w:val="24"/>
          <w:szCs w:val="24"/>
        </w:rPr>
        <w:t xml:space="preserve">Mohammadi, A., </w:t>
      </w:r>
      <w:proofErr w:type="spellStart"/>
      <w:r w:rsidRPr="008323C6">
        <w:rPr>
          <w:rFonts w:ascii="Times New Roman" w:eastAsia="STIXGeneral-Regular" w:hAnsi="Times New Roman" w:cs="Times New Roman"/>
          <w:color w:val="000000" w:themeColor="text1"/>
          <w:sz w:val="24"/>
          <w:szCs w:val="24"/>
        </w:rPr>
        <w:t>Sahrakar</w:t>
      </w:r>
      <w:proofErr w:type="spellEnd"/>
      <w:r w:rsidRPr="008323C6">
        <w:rPr>
          <w:rFonts w:ascii="Times New Roman" w:eastAsia="STIXGeneral-Regular" w:hAnsi="Times New Roman" w:cs="Times New Roman"/>
          <w:color w:val="000000" w:themeColor="text1"/>
          <w:sz w:val="24"/>
          <w:szCs w:val="24"/>
        </w:rPr>
        <w:t xml:space="preserve">, M., &amp; Yazdani, H. R. (2012). Investigating the effects of information technology on the capabilities and performance of the supply chain of dairy companies in Fars province. </w:t>
      </w:r>
      <w:r w:rsidRPr="008323C6">
        <w:rPr>
          <w:rFonts w:ascii="Times New Roman" w:eastAsia="STIXGeneral-Regular" w:hAnsi="Times New Roman" w:cs="Times New Roman"/>
          <w:i/>
          <w:iCs/>
          <w:color w:val="000000" w:themeColor="text1"/>
          <w:sz w:val="24"/>
          <w:szCs w:val="24"/>
        </w:rPr>
        <w:t>African Journal</w:t>
      </w:r>
      <w:r w:rsidRPr="008323C6">
        <w:rPr>
          <w:rFonts w:ascii="Times New Roman" w:eastAsia="STIXGeneral-Regular" w:hAnsi="Times New Roman" w:cs="Times New Roman"/>
          <w:color w:val="000000" w:themeColor="text1"/>
          <w:sz w:val="24"/>
          <w:szCs w:val="24"/>
        </w:rPr>
        <w:t xml:space="preserve"> </w:t>
      </w:r>
      <w:r w:rsidRPr="008323C6">
        <w:rPr>
          <w:rFonts w:ascii="Times New Roman" w:eastAsia="STIXGeneral-Regular" w:hAnsi="Times New Roman" w:cs="Times New Roman"/>
          <w:i/>
          <w:iCs/>
          <w:color w:val="000000" w:themeColor="text1"/>
          <w:sz w:val="24"/>
          <w:szCs w:val="24"/>
        </w:rPr>
        <w:t>of Business Management</w:t>
      </w:r>
      <w:r w:rsidRPr="008323C6">
        <w:rPr>
          <w:rFonts w:ascii="Times New Roman" w:eastAsia="STIXGeneral-Regular" w:hAnsi="Times New Roman" w:cs="Times New Roman"/>
          <w:color w:val="000000" w:themeColor="text1"/>
          <w:sz w:val="24"/>
          <w:szCs w:val="24"/>
        </w:rPr>
        <w:t xml:space="preserve">, </w:t>
      </w:r>
      <w:r w:rsidRPr="008323C6">
        <w:rPr>
          <w:rFonts w:ascii="Times New Roman" w:eastAsia="STIXGeneral-Regular" w:hAnsi="Times New Roman" w:cs="Times New Roman"/>
          <w:i/>
          <w:iCs/>
          <w:color w:val="000000" w:themeColor="text1"/>
          <w:sz w:val="24"/>
          <w:szCs w:val="24"/>
        </w:rPr>
        <w:t>6</w:t>
      </w:r>
      <w:r w:rsidRPr="008323C6">
        <w:rPr>
          <w:rFonts w:ascii="Times New Roman" w:eastAsia="STIXGeneral-Regular" w:hAnsi="Times New Roman" w:cs="Times New Roman"/>
          <w:color w:val="000000" w:themeColor="text1"/>
          <w:sz w:val="24"/>
          <w:szCs w:val="24"/>
        </w:rPr>
        <w:t>(3), 933–945. doi:10.5897/AJBM11.1417</w:t>
      </w:r>
    </w:p>
    <w:p w14:paraId="4C137190" w14:textId="77777777" w:rsidR="002A2AAF" w:rsidRDefault="002A2AAF" w:rsidP="002A2AAF">
      <w:pPr>
        <w:autoSpaceDE w:val="0"/>
        <w:autoSpaceDN w:val="0"/>
        <w:adjustRightInd w:val="0"/>
        <w:spacing w:after="0" w:line="240" w:lineRule="auto"/>
        <w:ind w:left="900" w:hanging="900"/>
        <w:jc w:val="both"/>
        <w:rPr>
          <w:rFonts w:ascii="Times New Roman" w:hAnsi="Times New Roman" w:cs="Times New Roman"/>
          <w:sz w:val="24"/>
          <w:szCs w:val="24"/>
        </w:rPr>
      </w:pPr>
    </w:p>
    <w:p w14:paraId="20F87682" w14:textId="77777777" w:rsidR="002A2AAF" w:rsidRPr="008323C6" w:rsidRDefault="002A2AAF" w:rsidP="002A2AAF">
      <w:pPr>
        <w:autoSpaceDE w:val="0"/>
        <w:autoSpaceDN w:val="0"/>
        <w:adjustRightInd w:val="0"/>
        <w:spacing w:after="0" w:line="240" w:lineRule="auto"/>
        <w:ind w:left="900" w:hanging="900"/>
        <w:jc w:val="both"/>
        <w:rPr>
          <w:rFonts w:ascii="Times New Roman" w:hAnsi="Times New Roman" w:cs="Times New Roman"/>
          <w:sz w:val="24"/>
          <w:szCs w:val="24"/>
        </w:rPr>
      </w:pPr>
      <w:proofErr w:type="spellStart"/>
      <w:r w:rsidRPr="008323C6">
        <w:rPr>
          <w:rFonts w:ascii="Times New Roman" w:hAnsi="Times New Roman" w:cs="Times New Roman"/>
          <w:sz w:val="24"/>
          <w:szCs w:val="24"/>
        </w:rPr>
        <w:t>Moudoud</w:t>
      </w:r>
      <w:proofErr w:type="spellEnd"/>
      <w:r w:rsidRPr="008323C6">
        <w:rPr>
          <w:rFonts w:ascii="Times New Roman" w:hAnsi="Times New Roman" w:cs="Times New Roman"/>
          <w:sz w:val="24"/>
          <w:szCs w:val="24"/>
        </w:rPr>
        <w:t xml:space="preserve">, H., Cherkaoui, S., &amp; </w:t>
      </w:r>
      <w:proofErr w:type="spellStart"/>
      <w:r w:rsidRPr="008323C6">
        <w:rPr>
          <w:rFonts w:ascii="Times New Roman" w:hAnsi="Times New Roman" w:cs="Times New Roman"/>
          <w:sz w:val="24"/>
          <w:szCs w:val="24"/>
        </w:rPr>
        <w:t>Khoukhi</w:t>
      </w:r>
      <w:proofErr w:type="spellEnd"/>
      <w:r w:rsidRPr="008323C6">
        <w:rPr>
          <w:rFonts w:ascii="Times New Roman" w:hAnsi="Times New Roman" w:cs="Times New Roman"/>
          <w:sz w:val="24"/>
          <w:szCs w:val="24"/>
        </w:rPr>
        <w:t xml:space="preserve">, L. (2019, September). An IoT blockchain architecture using oracles and smart contracts: The use-case of a food supply chain. </w:t>
      </w:r>
      <w:r w:rsidRPr="008323C6">
        <w:rPr>
          <w:rFonts w:ascii="Times New Roman" w:hAnsi="Times New Roman" w:cs="Times New Roman"/>
          <w:i/>
          <w:iCs/>
          <w:sz w:val="24"/>
          <w:szCs w:val="24"/>
        </w:rPr>
        <w:t>In 2019 IEEE 30th Annual International Symposium</w:t>
      </w:r>
      <w:r w:rsidRPr="008323C6">
        <w:rPr>
          <w:rFonts w:ascii="Times New Roman" w:hAnsi="Times New Roman" w:cs="Times New Roman"/>
          <w:sz w:val="24"/>
          <w:szCs w:val="24"/>
        </w:rPr>
        <w:t xml:space="preserve"> </w:t>
      </w:r>
      <w:r w:rsidRPr="008323C6">
        <w:rPr>
          <w:rFonts w:ascii="Times New Roman" w:hAnsi="Times New Roman" w:cs="Times New Roman"/>
          <w:i/>
          <w:iCs/>
          <w:sz w:val="24"/>
          <w:szCs w:val="24"/>
        </w:rPr>
        <w:t xml:space="preserve">on Personal, Indoor and Mobile Radio Communications (PIMRC) </w:t>
      </w:r>
      <w:r w:rsidRPr="008323C6">
        <w:rPr>
          <w:rFonts w:ascii="Times New Roman" w:hAnsi="Times New Roman" w:cs="Times New Roman"/>
          <w:sz w:val="24"/>
          <w:szCs w:val="24"/>
        </w:rPr>
        <w:t>(pp. 1-6). IEEE.</w:t>
      </w:r>
    </w:p>
    <w:p w14:paraId="76E720DB" w14:textId="77777777" w:rsidR="002A2AAF" w:rsidRDefault="002A2AAF" w:rsidP="002A2AAF">
      <w:pPr>
        <w:autoSpaceDE w:val="0"/>
        <w:autoSpaceDN w:val="0"/>
        <w:adjustRightInd w:val="0"/>
        <w:spacing w:after="0" w:line="240" w:lineRule="auto"/>
        <w:ind w:left="900" w:hanging="900"/>
        <w:jc w:val="both"/>
        <w:rPr>
          <w:rFonts w:ascii="Times New Roman" w:eastAsia="STIXGeneral-Regular" w:hAnsi="Times New Roman" w:cs="Times New Roman"/>
          <w:color w:val="000000" w:themeColor="text1"/>
          <w:sz w:val="24"/>
          <w:szCs w:val="24"/>
        </w:rPr>
      </w:pPr>
    </w:p>
    <w:p w14:paraId="1BE46447" w14:textId="77777777" w:rsidR="002A2AAF" w:rsidRPr="008323C6" w:rsidRDefault="002A2AAF" w:rsidP="002A2AAF">
      <w:pPr>
        <w:autoSpaceDE w:val="0"/>
        <w:autoSpaceDN w:val="0"/>
        <w:adjustRightInd w:val="0"/>
        <w:spacing w:after="0" w:line="240" w:lineRule="auto"/>
        <w:ind w:left="900" w:hanging="900"/>
        <w:jc w:val="both"/>
        <w:rPr>
          <w:rFonts w:ascii="Times New Roman" w:eastAsia="STIXGeneral-Regular" w:hAnsi="Times New Roman" w:cs="Times New Roman"/>
          <w:color w:val="000000" w:themeColor="text1"/>
          <w:sz w:val="24"/>
          <w:szCs w:val="24"/>
        </w:rPr>
      </w:pPr>
      <w:r w:rsidRPr="008323C6">
        <w:rPr>
          <w:rFonts w:ascii="Times New Roman" w:eastAsia="STIXGeneral-Regular" w:hAnsi="Times New Roman" w:cs="Times New Roman"/>
          <w:color w:val="000000" w:themeColor="text1"/>
          <w:sz w:val="24"/>
          <w:szCs w:val="24"/>
        </w:rPr>
        <w:t xml:space="preserve">Nayal, K., Raut, R., Balkrishna, P. P., Narkhede, E., </w:t>
      </w:r>
      <w:proofErr w:type="spellStart"/>
      <w:r w:rsidRPr="008323C6">
        <w:rPr>
          <w:rFonts w:ascii="Times New Roman" w:eastAsia="STIXGeneral-Regular" w:hAnsi="Times New Roman" w:cs="Times New Roman"/>
          <w:color w:val="000000" w:themeColor="text1"/>
          <w:sz w:val="24"/>
          <w:szCs w:val="24"/>
        </w:rPr>
        <w:t>Kazancoglu</w:t>
      </w:r>
      <w:proofErr w:type="spellEnd"/>
      <w:r w:rsidRPr="008323C6">
        <w:rPr>
          <w:rFonts w:ascii="Times New Roman" w:eastAsia="STIXGeneral-Regular" w:hAnsi="Times New Roman" w:cs="Times New Roman"/>
          <w:color w:val="000000" w:themeColor="text1"/>
          <w:sz w:val="24"/>
          <w:szCs w:val="24"/>
        </w:rPr>
        <w:t xml:space="preserve">, Y., &amp; </w:t>
      </w:r>
      <w:proofErr w:type="spellStart"/>
      <w:r w:rsidRPr="008323C6">
        <w:rPr>
          <w:rFonts w:ascii="Times New Roman" w:eastAsia="STIXGeneral-Regular" w:hAnsi="Times New Roman" w:cs="Times New Roman"/>
          <w:color w:val="000000" w:themeColor="text1"/>
          <w:sz w:val="24"/>
          <w:szCs w:val="24"/>
        </w:rPr>
        <w:t>Narwane</w:t>
      </w:r>
      <w:proofErr w:type="spellEnd"/>
      <w:r w:rsidRPr="008323C6">
        <w:rPr>
          <w:rFonts w:ascii="Times New Roman" w:eastAsia="STIXGeneral-Regular" w:hAnsi="Times New Roman" w:cs="Times New Roman"/>
          <w:color w:val="000000" w:themeColor="text1"/>
          <w:sz w:val="24"/>
          <w:szCs w:val="24"/>
        </w:rPr>
        <w:t xml:space="preserve">, Y. (2021). Exploring the role of artificial intelligence in managing agricultural supply chain risk to counter the impacts of the COVID-19 pandemic. </w:t>
      </w:r>
      <w:r w:rsidRPr="008323C6">
        <w:rPr>
          <w:rFonts w:ascii="Times New Roman" w:eastAsia="STIXGeneral-Regular" w:hAnsi="Times New Roman" w:cs="Times New Roman"/>
          <w:i/>
          <w:iCs/>
          <w:color w:val="000000" w:themeColor="text1"/>
          <w:sz w:val="24"/>
          <w:szCs w:val="24"/>
        </w:rPr>
        <w:t>International Journal of Logistics Management</w:t>
      </w:r>
      <w:r w:rsidRPr="008323C6">
        <w:rPr>
          <w:rFonts w:ascii="Times New Roman" w:eastAsia="STIXGeneral-Regular" w:hAnsi="Times New Roman" w:cs="Times New Roman"/>
          <w:color w:val="000000" w:themeColor="text1"/>
          <w:sz w:val="24"/>
          <w:szCs w:val="24"/>
        </w:rPr>
        <w:t>. Advance online publication. doi:10.1108/IJLM-12-2020-0493</w:t>
      </w:r>
    </w:p>
    <w:p w14:paraId="23E7AEDE" w14:textId="77777777" w:rsidR="002A2AAF" w:rsidRDefault="002A2AAF" w:rsidP="002A2AAF">
      <w:pPr>
        <w:autoSpaceDE w:val="0"/>
        <w:autoSpaceDN w:val="0"/>
        <w:adjustRightInd w:val="0"/>
        <w:spacing w:after="0" w:line="240" w:lineRule="auto"/>
        <w:ind w:left="900" w:hanging="900"/>
        <w:jc w:val="both"/>
        <w:rPr>
          <w:rFonts w:ascii="Times New Roman" w:hAnsi="Times New Roman" w:cs="Times New Roman"/>
          <w:sz w:val="24"/>
          <w:szCs w:val="24"/>
        </w:rPr>
      </w:pPr>
    </w:p>
    <w:p w14:paraId="0A2C4189" w14:textId="77777777" w:rsidR="002A2AAF" w:rsidRPr="008323C6" w:rsidRDefault="002A2AAF" w:rsidP="002A2AAF">
      <w:pPr>
        <w:autoSpaceDE w:val="0"/>
        <w:autoSpaceDN w:val="0"/>
        <w:adjustRightInd w:val="0"/>
        <w:spacing w:after="0" w:line="240" w:lineRule="auto"/>
        <w:ind w:left="900" w:hanging="900"/>
        <w:jc w:val="both"/>
        <w:rPr>
          <w:rFonts w:ascii="Times New Roman" w:hAnsi="Times New Roman" w:cs="Times New Roman"/>
          <w:sz w:val="24"/>
          <w:szCs w:val="24"/>
        </w:rPr>
      </w:pPr>
      <w:r w:rsidRPr="008323C6">
        <w:rPr>
          <w:rFonts w:ascii="Times New Roman" w:hAnsi="Times New Roman" w:cs="Times New Roman"/>
          <w:sz w:val="24"/>
          <w:szCs w:val="24"/>
        </w:rPr>
        <w:t>Pal, A., &amp; Kant, K. (2020). Smart sensing, communication, and control in perishable food supply chain. ACM Transactions on Sensor Networks (TOSN), 16(1), 1-41.</w:t>
      </w:r>
    </w:p>
    <w:p w14:paraId="5EDAD1CD" w14:textId="77777777" w:rsidR="002A2AAF" w:rsidRDefault="002A2AAF" w:rsidP="002A2AAF">
      <w:pPr>
        <w:autoSpaceDE w:val="0"/>
        <w:autoSpaceDN w:val="0"/>
        <w:adjustRightInd w:val="0"/>
        <w:spacing w:after="0" w:line="240" w:lineRule="auto"/>
        <w:ind w:left="900" w:hanging="900"/>
        <w:jc w:val="both"/>
        <w:rPr>
          <w:rFonts w:ascii="Times New Roman" w:hAnsi="Times New Roman" w:cs="Times New Roman"/>
          <w:color w:val="000000" w:themeColor="text1"/>
          <w:sz w:val="24"/>
          <w:szCs w:val="24"/>
        </w:rPr>
      </w:pPr>
    </w:p>
    <w:p w14:paraId="0BAF85AF" w14:textId="77777777" w:rsidR="002A2AAF" w:rsidRPr="008323C6" w:rsidRDefault="002A2AAF" w:rsidP="002A2AAF">
      <w:pPr>
        <w:autoSpaceDE w:val="0"/>
        <w:autoSpaceDN w:val="0"/>
        <w:adjustRightInd w:val="0"/>
        <w:spacing w:after="0" w:line="240" w:lineRule="auto"/>
        <w:ind w:left="900" w:hanging="900"/>
        <w:jc w:val="both"/>
        <w:rPr>
          <w:rFonts w:ascii="Times New Roman" w:hAnsi="Times New Roman" w:cs="Times New Roman"/>
          <w:color w:val="000000" w:themeColor="text1"/>
          <w:sz w:val="24"/>
          <w:szCs w:val="24"/>
        </w:rPr>
      </w:pPr>
      <w:r w:rsidRPr="008323C6">
        <w:rPr>
          <w:rFonts w:ascii="Times New Roman" w:hAnsi="Times New Roman" w:cs="Times New Roman"/>
          <w:color w:val="000000" w:themeColor="text1"/>
          <w:sz w:val="24"/>
          <w:szCs w:val="24"/>
        </w:rPr>
        <w:t xml:space="preserve">Pang, Z., Chen, J., Zhang, Z., Chen, Q., Zheng, L., 2010. Global fresh food tracking service enabled by wide area wireless sensor network. In: 2010 IEEE Sensors Applications Symposium, SAS 2010 – Proceedings, pp. 6–9, </w:t>
      </w:r>
      <w:hyperlink r:id="rId18" w:history="1">
        <w:r w:rsidRPr="008323C6">
          <w:rPr>
            <w:rStyle w:val="Hyperlink"/>
            <w:rFonts w:ascii="Times New Roman" w:hAnsi="Times New Roman" w:cs="Times New Roman"/>
            <w:color w:val="000000" w:themeColor="text1"/>
            <w:sz w:val="24"/>
            <w:szCs w:val="24"/>
            <w:u w:val="none"/>
          </w:rPr>
          <w:t>https://doi.org/10.1109/SAS.2010.5439425</w:t>
        </w:r>
      </w:hyperlink>
      <w:r w:rsidRPr="008323C6">
        <w:rPr>
          <w:rFonts w:ascii="Times New Roman" w:hAnsi="Times New Roman" w:cs="Times New Roman"/>
          <w:color w:val="000000" w:themeColor="text1"/>
          <w:sz w:val="24"/>
          <w:szCs w:val="24"/>
        </w:rPr>
        <w:t>.</w:t>
      </w:r>
    </w:p>
    <w:p w14:paraId="67A846BD" w14:textId="77777777" w:rsidR="002A2AAF" w:rsidRDefault="002A2AAF" w:rsidP="002A2AAF">
      <w:pPr>
        <w:autoSpaceDE w:val="0"/>
        <w:autoSpaceDN w:val="0"/>
        <w:adjustRightInd w:val="0"/>
        <w:spacing w:after="0" w:line="240" w:lineRule="auto"/>
        <w:ind w:left="900" w:hanging="900"/>
        <w:jc w:val="both"/>
        <w:rPr>
          <w:rFonts w:ascii="Times New Roman" w:hAnsi="Times New Roman" w:cs="Times New Roman"/>
          <w:color w:val="C00000"/>
          <w:sz w:val="24"/>
          <w:szCs w:val="24"/>
        </w:rPr>
      </w:pPr>
    </w:p>
    <w:p w14:paraId="3DAEBB65" w14:textId="77777777" w:rsidR="002A2AAF" w:rsidRPr="008323C6" w:rsidRDefault="002A2AAF" w:rsidP="002A2AAF">
      <w:pPr>
        <w:autoSpaceDE w:val="0"/>
        <w:autoSpaceDN w:val="0"/>
        <w:adjustRightInd w:val="0"/>
        <w:spacing w:after="0" w:line="240" w:lineRule="auto"/>
        <w:ind w:left="900" w:hanging="900"/>
        <w:jc w:val="both"/>
        <w:rPr>
          <w:rFonts w:ascii="Times New Roman" w:hAnsi="Times New Roman" w:cs="Times New Roman"/>
          <w:color w:val="000000" w:themeColor="text1"/>
          <w:sz w:val="24"/>
          <w:szCs w:val="24"/>
        </w:rPr>
      </w:pPr>
      <w:r w:rsidRPr="008323C6">
        <w:rPr>
          <w:rFonts w:ascii="Times New Roman" w:hAnsi="Times New Roman" w:cs="Times New Roman"/>
          <w:color w:val="000000" w:themeColor="text1"/>
          <w:sz w:val="24"/>
          <w:szCs w:val="24"/>
        </w:rPr>
        <w:t xml:space="preserve">Qiao, S., Zhu, H., Zheng, L., Ding, J., 2017. Intelligent refrigerator based on internet of things. In: Proceedings – 2017 IEEE International Conference on Computational Science and Engineering and IEEE/IFIP International Conference on Embedded and Ubiquitous Computing, CSE and EUC 2017. vol. 2, pp. 406–409, </w:t>
      </w:r>
      <w:hyperlink r:id="rId19" w:history="1">
        <w:r w:rsidRPr="008323C6">
          <w:rPr>
            <w:rStyle w:val="Hyperlink"/>
            <w:rFonts w:ascii="Times New Roman" w:hAnsi="Times New Roman" w:cs="Times New Roman"/>
            <w:color w:val="000000" w:themeColor="text1"/>
            <w:sz w:val="24"/>
            <w:szCs w:val="24"/>
            <w:u w:val="none"/>
          </w:rPr>
          <w:t>https://doi.org/10.1109/CSE-EUC.2017.262</w:t>
        </w:r>
      </w:hyperlink>
    </w:p>
    <w:p w14:paraId="7357D965" w14:textId="77777777" w:rsidR="002A2AAF" w:rsidRDefault="002A2AAF" w:rsidP="002A2AAF">
      <w:pPr>
        <w:autoSpaceDE w:val="0"/>
        <w:autoSpaceDN w:val="0"/>
        <w:adjustRightInd w:val="0"/>
        <w:spacing w:after="0" w:line="240" w:lineRule="auto"/>
        <w:ind w:left="900" w:hanging="900"/>
        <w:jc w:val="both"/>
        <w:rPr>
          <w:rFonts w:ascii="Times New Roman" w:hAnsi="Times New Roman" w:cs="Times New Roman"/>
          <w:color w:val="000000" w:themeColor="text1"/>
          <w:sz w:val="24"/>
          <w:szCs w:val="24"/>
        </w:rPr>
      </w:pPr>
    </w:p>
    <w:p w14:paraId="0C3BF161" w14:textId="77777777" w:rsidR="002A2AAF" w:rsidRPr="008323C6" w:rsidRDefault="002A2AAF" w:rsidP="002A2AAF">
      <w:pPr>
        <w:autoSpaceDE w:val="0"/>
        <w:autoSpaceDN w:val="0"/>
        <w:adjustRightInd w:val="0"/>
        <w:spacing w:after="0" w:line="240" w:lineRule="auto"/>
        <w:ind w:left="900" w:hanging="900"/>
        <w:jc w:val="both"/>
        <w:rPr>
          <w:rFonts w:ascii="Times New Roman" w:hAnsi="Times New Roman" w:cs="Times New Roman"/>
          <w:color w:val="000000" w:themeColor="text1"/>
          <w:sz w:val="24"/>
          <w:szCs w:val="24"/>
        </w:rPr>
      </w:pPr>
      <w:r w:rsidRPr="008323C6">
        <w:rPr>
          <w:rFonts w:ascii="Times New Roman" w:hAnsi="Times New Roman" w:cs="Times New Roman"/>
          <w:color w:val="000000" w:themeColor="text1"/>
          <w:sz w:val="24"/>
          <w:szCs w:val="24"/>
        </w:rPr>
        <w:t>Rajakumar, G., Ananth Kumar, T., Samuel, T.S.A., Kumaran, E.M., 2018. IoT Based Milk Monitoring System for Detection of Milk Adulteration.</w:t>
      </w:r>
    </w:p>
    <w:p w14:paraId="72A7C91D" w14:textId="77777777" w:rsidR="002A2AAF" w:rsidRDefault="002A2AAF" w:rsidP="002A2AAF">
      <w:pPr>
        <w:autoSpaceDE w:val="0"/>
        <w:autoSpaceDN w:val="0"/>
        <w:adjustRightInd w:val="0"/>
        <w:spacing w:after="0" w:line="240" w:lineRule="auto"/>
        <w:ind w:left="900" w:hanging="900"/>
        <w:jc w:val="both"/>
        <w:rPr>
          <w:rFonts w:ascii="Times New Roman" w:hAnsi="Times New Roman" w:cs="Times New Roman"/>
          <w:color w:val="000000" w:themeColor="text1"/>
          <w:sz w:val="24"/>
          <w:szCs w:val="24"/>
        </w:rPr>
      </w:pPr>
    </w:p>
    <w:p w14:paraId="29DB4430" w14:textId="77777777" w:rsidR="002A2AAF" w:rsidRPr="008323C6" w:rsidRDefault="002A2AAF" w:rsidP="002A2AAF">
      <w:pPr>
        <w:autoSpaceDE w:val="0"/>
        <w:autoSpaceDN w:val="0"/>
        <w:adjustRightInd w:val="0"/>
        <w:spacing w:after="0" w:line="240" w:lineRule="auto"/>
        <w:ind w:left="900" w:hanging="900"/>
        <w:jc w:val="both"/>
        <w:rPr>
          <w:rFonts w:ascii="Times New Roman" w:hAnsi="Times New Roman" w:cs="Times New Roman"/>
          <w:color w:val="000000" w:themeColor="text1"/>
          <w:sz w:val="24"/>
          <w:szCs w:val="24"/>
        </w:rPr>
      </w:pPr>
      <w:r w:rsidRPr="008323C6">
        <w:rPr>
          <w:rFonts w:ascii="Times New Roman" w:hAnsi="Times New Roman" w:cs="Times New Roman"/>
          <w:color w:val="000000" w:themeColor="text1"/>
          <w:sz w:val="24"/>
          <w:szCs w:val="24"/>
        </w:rPr>
        <w:t xml:space="preserve">Ranasinghe, </w:t>
      </w:r>
      <w:proofErr w:type="spellStart"/>
      <w:proofErr w:type="gramStart"/>
      <w:r w:rsidRPr="008323C6">
        <w:rPr>
          <w:rFonts w:ascii="Times New Roman" w:hAnsi="Times New Roman" w:cs="Times New Roman"/>
          <w:color w:val="000000" w:themeColor="text1"/>
          <w:sz w:val="24"/>
          <w:szCs w:val="24"/>
        </w:rPr>
        <w:t>D.C.,Falkner</w:t>
      </w:r>
      <w:proofErr w:type="spellEnd"/>
      <w:proofErr w:type="gramEnd"/>
      <w:r w:rsidRPr="008323C6">
        <w:rPr>
          <w:rFonts w:ascii="Times New Roman" w:hAnsi="Times New Roman" w:cs="Times New Roman"/>
          <w:color w:val="000000" w:themeColor="text1"/>
          <w:sz w:val="24"/>
          <w:szCs w:val="24"/>
        </w:rPr>
        <w:t xml:space="preserve">, N.J.G., </w:t>
      </w:r>
      <w:proofErr w:type="spellStart"/>
      <w:r w:rsidRPr="008323C6">
        <w:rPr>
          <w:rFonts w:ascii="Times New Roman" w:hAnsi="Times New Roman" w:cs="Times New Roman"/>
          <w:color w:val="000000" w:themeColor="text1"/>
          <w:sz w:val="24"/>
          <w:szCs w:val="24"/>
        </w:rPr>
        <w:t>Chao,P</w:t>
      </w:r>
      <w:proofErr w:type="spellEnd"/>
      <w:r w:rsidRPr="008323C6">
        <w:rPr>
          <w:rFonts w:ascii="Times New Roman" w:hAnsi="Times New Roman" w:cs="Times New Roman"/>
          <w:color w:val="000000" w:themeColor="text1"/>
          <w:sz w:val="24"/>
          <w:szCs w:val="24"/>
        </w:rPr>
        <w:t xml:space="preserve">., Hao,W.,2013. Wireless Sensing Platform for Remote Monitoring and Control of Wine Fermentation. IEEE. </w:t>
      </w:r>
    </w:p>
    <w:p w14:paraId="5BD3B995" w14:textId="77777777" w:rsidR="002A2AAF" w:rsidRDefault="002A2AAF" w:rsidP="002A2AAF">
      <w:pPr>
        <w:ind w:left="900" w:hanging="900"/>
        <w:jc w:val="both"/>
        <w:rPr>
          <w:rFonts w:ascii="Times New Roman" w:hAnsi="Times New Roman" w:cs="Times New Roman"/>
          <w:color w:val="000000" w:themeColor="text1"/>
          <w:sz w:val="24"/>
          <w:szCs w:val="24"/>
        </w:rPr>
      </w:pPr>
      <w:r w:rsidRPr="008323C6">
        <w:rPr>
          <w:rFonts w:ascii="Times New Roman" w:hAnsi="Times New Roman" w:cs="Times New Roman"/>
          <w:color w:val="000000" w:themeColor="text1"/>
          <w:sz w:val="24"/>
          <w:szCs w:val="24"/>
        </w:rPr>
        <w:t xml:space="preserve"> </w:t>
      </w:r>
    </w:p>
    <w:p w14:paraId="6483624B" w14:textId="77777777" w:rsidR="002A2AAF" w:rsidRPr="008323C6" w:rsidRDefault="002A2AAF" w:rsidP="002A2AAF">
      <w:pPr>
        <w:ind w:left="900" w:hanging="900"/>
        <w:jc w:val="both"/>
        <w:rPr>
          <w:rFonts w:ascii="Times New Roman" w:hAnsi="Times New Roman" w:cs="Times New Roman"/>
          <w:color w:val="000000" w:themeColor="text1"/>
          <w:sz w:val="24"/>
          <w:szCs w:val="24"/>
        </w:rPr>
      </w:pPr>
      <w:r w:rsidRPr="008323C6">
        <w:rPr>
          <w:rFonts w:ascii="Times New Roman" w:hAnsi="Times New Roman" w:cs="Times New Roman"/>
          <w:color w:val="000000" w:themeColor="text1"/>
          <w:sz w:val="24"/>
          <w:szCs w:val="24"/>
        </w:rPr>
        <w:t xml:space="preserve">Reddy, K. H. K., </w:t>
      </w:r>
      <w:proofErr w:type="spellStart"/>
      <w:r w:rsidRPr="008323C6">
        <w:rPr>
          <w:rFonts w:ascii="Times New Roman" w:hAnsi="Times New Roman" w:cs="Times New Roman"/>
          <w:color w:val="000000" w:themeColor="text1"/>
          <w:sz w:val="24"/>
          <w:szCs w:val="24"/>
        </w:rPr>
        <w:t>Luhach</w:t>
      </w:r>
      <w:proofErr w:type="spellEnd"/>
      <w:r w:rsidRPr="008323C6">
        <w:rPr>
          <w:rFonts w:ascii="Times New Roman" w:hAnsi="Times New Roman" w:cs="Times New Roman"/>
          <w:color w:val="000000" w:themeColor="text1"/>
          <w:sz w:val="24"/>
          <w:szCs w:val="24"/>
        </w:rPr>
        <w:t xml:space="preserve">, A. K., Pradhan, B., Dash, J. K., and Roy, D. S. (2020) “A genetic algorithm for energy efficient fog layer resource management in context-aware smart cities.” Sustainable Cities and Society 63: 102428. </w:t>
      </w:r>
    </w:p>
    <w:p w14:paraId="1F5EB6EF" w14:textId="77777777" w:rsidR="002A2AAF" w:rsidRDefault="002A2AAF" w:rsidP="002A2AAF">
      <w:pPr>
        <w:autoSpaceDE w:val="0"/>
        <w:autoSpaceDN w:val="0"/>
        <w:adjustRightInd w:val="0"/>
        <w:spacing w:after="0" w:line="240" w:lineRule="auto"/>
        <w:ind w:left="900" w:hanging="900"/>
        <w:jc w:val="both"/>
        <w:rPr>
          <w:rFonts w:ascii="Times New Roman" w:hAnsi="Times New Roman" w:cs="Times New Roman"/>
          <w:color w:val="000000" w:themeColor="text1"/>
          <w:sz w:val="24"/>
          <w:szCs w:val="24"/>
        </w:rPr>
      </w:pPr>
    </w:p>
    <w:p w14:paraId="0F9CA094" w14:textId="77777777" w:rsidR="002A2AAF" w:rsidRPr="008323C6" w:rsidRDefault="002A2AAF" w:rsidP="002A2AAF">
      <w:pPr>
        <w:autoSpaceDE w:val="0"/>
        <w:autoSpaceDN w:val="0"/>
        <w:adjustRightInd w:val="0"/>
        <w:spacing w:after="0" w:line="240" w:lineRule="auto"/>
        <w:ind w:left="900" w:hanging="900"/>
        <w:jc w:val="both"/>
        <w:rPr>
          <w:rFonts w:ascii="Times New Roman" w:hAnsi="Times New Roman" w:cs="Times New Roman"/>
          <w:color w:val="000000" w:themeColor="text1"/>
          <w:sz w:val="24"/>
          <w:szCs w:val="24"/>
        </w:rPr>
      </w:pPr>
      <w:proofErr w:type="spellStart"/>
      <w:r w:rsidRPr="008323C6">
        <w:rPr>
          <w:rFonts w:ascii="Times New Roman" w:hAnsi="Times New Roman" w:cs="Times New Roman"/>
          <w:color w:val="000000" w:themeColor="text1"/>
          <w:sz w:val="24"/>
          <w:szCs w:val="24"/>
        </w:rPr>
        <w:t>Rejeb</w:t>
      </w:r>
      <w:proofErr w:type="spellEnd"/>
      <w:r w:rsidRPr="008323C6">
        <w:rPr>
          <w:rFonts w:ascii="Times New Roman" w:hAnsi="Times New Roman" w:cs="Times New Roman"/>
          <w:color w:val="000000" w:themeColor="text1"/>
          <w:sz w:val="24"/>
          <w:szCs w:val="24"/>
        </w:rPr>
        <w:t xml:space="preserve">, A., </w:t>
      </w:r>
      <w:proofErr w:type="spellStart"/>
      <w:r w:rsidRPr="008323C6">
        <w:rPr>
          <w:rFonts w:ascii="Times New Roman" w:hAnsi="Times New Roman" w:cs="Times New Roman"/>
          <w:color w:val="000000" w:themeColor="text1"/>
          <w:sz w:val="24"/>
          <w:szCs w:val="24"/>
        </w:rPr>
        <w:t>Rejeb</w:t>
      </w:r>
      <w:proofErr w:type="spellEnd"/>
      <w:r w:rsidRPr="008323C6">
        <w:rPr>
          <w:rFonts w:ascii="Times New Roman" w:hAnsi="Times New Roman" w:cs="Times New Roman"/>
          <w:color w:val="000000" w:themeColor="text1"/>
          <w:sz w:val="24"/>
          <w:szCs w:val="24"/>
        </w:rPr>
        <w:t xml:space="preserve">, K., </w:t>
      </w:r>
      <w:proofErr w:type="spellStart"/>
      <w:r w:rsidRPr="008323C6">
        <w:rPr>
          <w:rFonts w:ascii="Times New Roman" w:hAnsi="Times New Roman" w:cs="Times New Roman"/>
          <w:color w:val="000000" w:themeColor="text1"/>
          <w:sz w:val="24"/>
          <w:szCs w:val="24"/>
        </w:rPr>
        <w:t>Zailani</w:t>
      </w:r>
      <w:proofErr w:type="spellEnd"/>
      <w:r w:rsidRPr="008323C6">
        <w:rPr>
          <w:rFonts w:ascii="Times New Roman" w:hAnsi="Times New Roman" w:cs="Times New Roman"/>
          <w:color w:val="000000" w:themeColor="text1"/>
          <w:sz w:val="24"/>
          <w:szCs w:val="24"/>
        </w:rPr>
        <w:t xml:space="preserve">, S., </w:t>
      </w:r>
      <w:proofErr w:type="spellStart"/>
      <w:r w:rsidRPr="008323C6">
        <w:rPr>
          <w:rFonts w:ascii="Times New Roman" w:hAnsi="Times New Roman" w:cs="Times New Roman"/>
          <w:color w:val="000000" w:themeColor="text1"/>
          <w:sz w:val="24"/>
          <w:szCs w:val="24"/>
        </w:rPr>
        <w:t>Treiblmaier</w:t>
      </w:r>
      <w:proofErr w:type="spellEnd"/>
      <w:r w:rsidRPr="008323C6">
        <w:rPr>
          <w:rFonts w:ascii="Times New Roman" w:hAnsi="Times New Roman" w:cs="Times New Roman"/>
          <w:color w:val="000000" w:themeColor="text1"/>
          <w:sz w:val="24"/>
          <w:szCs w:val="24"/>
        </w:rPr>
        <w:t xml:space="preserve">, H., Hand, K.J., 2021. Integrating the Internet of Things in the halal food supply chain: a systematic literature review and research agenda. Internet Things 13, 100361. </w:t>
      </w:r>
      <w:hyperlink r:id="rId20" w:history="1">
        <w:r w:rsidRPr="008323C6">
          <w:rPr>
            <w:rStyle w:val="Hyperlink"/>
            <w:rFonts w:ascii="Times New Roman" w:hAnsi="Times New Roman" w:cs="Times New Roman"/>
            <w:color w:val="000000" w:themeColor="text1"/>
            <w:sz w:val="24"/>
            <w:szCs w:val="24"/>
            <w:u w:val="none"/>
          </w:rPr>
          <w:t>https://doi.org/10.1016/j.iot.2021.100361</w:t>
        </w:r>
      </w:hyperlink>
      <w:r w:rsidRPr="008323C6">
        <w:rPr>
          <w:rFonts w:ascii="Times New Roman" w:hAnsi="Times New Roman" w:cs="Times New Roman"/>
          <w:color w:val="000000" w:themeColor="text1"/>
          <w:sz w:val="24"/>
          <w:szCs w:val="24"/>
        </w:rPr>
        <w:t>.</w:t>
      </w:r>
    </w:p>
    <w:p w14:paraId="06C9189F" w14:textId="77777777" w:rsidR="002A2AAF" w:rsidRDefault="002A2AAF" w:rsidP="002A2AAF">
      <w:pPr>
        <w:autoSpaceDE w:val="0"/>
        <w:autoSpaceDN w:val="0"/>
        <w:adjustRightInd w:val="0"/>
        <w:spacing w:after="0" w:line="240" w:lineRule="auto"/>
        <w:ind w:left="900" w:hanging="900"/>
        <w:jc w:val="both"/>
        <w:rPr>
          <w:rFonts w:ascii="Times New Roman" w:hAnsi="Times New Roman" w:cs="Times New Roman"/>
          <w:color w:val="000000" w:themeColor="text1"/>
          <w:sz w:val="24"/>
          <w:szCs w:val="24"/>
        </w:rPr>
      </w:pPr>
    </w:p>
    <w:p w14:paraId="6BC250D8" w14:textId="77777777" w:rsidR="002A2AAF" w:rsidRDefault="002A2AAF" w:rsidP="002A2AAF">
      <w:pPr>
        <w:autoSpaceDE w:val="0"/>
        <w:autoSpaceDN w:val="0"/>
        <w:adjustRightInd w:val="0"/>
        <w:spacing w:after="0" w:line="240" w:lineRule="auto"/>
        <w:ind w:left="900" w:hanging="900"/>
        <w:jc w:val="both"/>
        <w:rPr>
          <w:rFonts w:ascii="Times New Roman" w:hAnsi="Times New Roman" w:cs="Times New Roman"/>
          <w:color w:val="000000" w:themeColor="text1"/>
          <w:sz w:val="24"/>
          <w:szCs w:val="24"/>
        </w:rPr>
      </w:pPr>
      <w:r w:rsidRPr="008323C6">
        <w:rPr>
          <w:rFonts w:ascii="Times New Roman" w:hAnsi="Times New Roman" w:cs="Times New Roman"/>
          <w:color w:val="000000" w:themeColor="text1"/>
          <w:sz w:val="24"/>
          <w:szCs w:val="24"/>
        </w:rPr>
        <w:t xml:space="preserve">Reynolds, C., Goucher, L., Quested, T., Bromley, S., Gillick, S., Wells, V.K., Evans, D., Koh, L., </w:t>
      </w:r>
    </w:p>
    <w:p w14:paraId="18A45A71" w14:textId="77777777" w:rsidR="002A2AAF" w:rsidRPr="008323C6" w:rsidRDefault="002A2AAF" w:rsidP="002A2AAF">
      <w:pPr>
        <w:autoSpaceDE w:val="0"/>
        <w:autoSpaceDN w:val="0"/>
        <w:adjustRightInd w:val="0"/>
        <w:spacing w:after="0" w:line="240" w:lineRule="auto"/>
        <w:ind w:left="900" w:hanging="900"/>
        <w:jc w:val="both"/>
        <w:rPr>
          <w:rFonts w:ascii="Times New Roman" w:hAnsi="Times New Roman" w:cs="Times New Roman"/>
          <w:color w:val="000000" w:themeColor="text1"/>
          <w:sz w:val="24"/>
          <w:szCs w:val="24"/>
        </w:rPr>
      </w:pPr>
      <w:r w:rsidRPr="008323C6">
        <w:rPr>
          <w:rFonts w:ascii="Times New Roman" w:hAnsi="Times New Roman" w:cs="Times New Roman"/>
          <w:color w:val="000000" w:themeColor="text1"/>
          <w:sz w:val="24"/>
          <w:szCs w:val="24"/>
        </w:rPr>
        <w:t xml:space="preserve">Carlsson Kanyama, A., </w:t>
      </w:r>
      <w:proofErr w:type="spellStart"/>
      <w:r w:rsidRPr="008323C6">
        <w:rPr>
          <w:rFonts w:ascii="Times New Roman" w:hAnsi="Times New Roman" w:cs="Times New Roman"/>
          <w:color w:val="000000" w:themeColor="text1"/>
          <w:sz w:val="24"/>
          <w:szCs w:val="24"/>
        </w:rPr>
        <w:t>Katzeff</w:t>
      </w:r>
      <w:proofErr w:type="spellEnd"/>
      <w:r w:rsidRPr="008323C6">
        <w:rPr>
          <w:rFonts w:ascii="Times New Roman" w:hAnsi="Times New Roman" w:cs="Times New Roman"/>
          <w:color w:val="000000" w:themeColor="text1"/>
          <w:sz w:val="24"/>
          <w:szCs w:val="24"/>
        </w:rPr>
        <w:t xml:space="preserve">, C., </w:t>
      </w:r>
      <w:proofErr w:type="spellStart"/>
      <w:r w:rsidRPr="008323C6">
        <w:rPr>
          <w:rFonts w:ascii="Times New Roman" w:hAnsi="Times New Roman" w:cs="Times New Roman"/>
          <w:color w:val="000000" w:themeColor="text1"/>
          <w:sz w:val="24"/>
          <w:szCs w:val="24"/>
        </w:rPr>
        <w:t>Svenfelt</w:t>
      </w:r>
      <w:proofErr w:type="spellEnd"/>
      <w:r w:rsidRPr="008323C6">
        <w:rPr>
          <w:rFonts w:ascii="Times New Roman" w:hAnsi="Times New Roman" w:cs="Times New Roman"/>
          <w:color w:val="000000" w:themeColor="text1"/>
          <w:sz w:val="24"/>
          <w:szCs w:val="24"/>
        </w:rPr>
        <w:t>, A</w:t>
      </w:r>
      <w:proofErr w:type="gramStart"/>
      <w:r w:rsidRPr="008323C6">
        <w:rPr>
          <w:rFonts w:ascii="Times New Roman" w:hAnsi="Times New Roman" w:cs="Times New Roman"/>
          <w:color w:val="000000" w:themeColor="text1"/>
          <w:sz w:val="24"/>
          <w:szCs w:val="24"/>
        </w:rPr>
        <w:t>˚ .</w:t>
      </w:r>
      <w:proofErr w:type="gramEnd"/>
      <w:r w:rsidRPr="008323C6">
        <w:rPr>
          <w:rFonts w:ascii="Times New Roman" w:hAnsi="Times New Roman" w:cs="Times New Roman"/>
          <w:color w:val="000000" w:themeColor="text1"/>
          <w:sz w:val="24"/>
          <w:szCs w:val="24"/>
        </w:rPr>
        <w:t xml:space="preserve">, Jackson, P., 2019. Review: consumption-stage food waste reduction interventions – what works and how to design better interventions. Food Policy 83, 7– 27. </w:t>
      </w:r>
      <w:hyperlink r:id="rId21" w:history="1">
        <w:r w:rsidRPr="008323C6">
          <w:rPr>
            <w:rStyle w:val="Hyperlink"/>
            <w:rFonts w:ascii="Times New Roman" w:hAnsi="Times New Roman" w:cs="Times New Roman"/>
            <w:color w:val="000000" w:themeColor="text1"/>
            <w:sz w:val="24"/>
            <w:szCs w:val="24"/>
            <w:u w:val="none"/>
          </w:rPr>
          <w:t>https://doi.org/10.1016/j.foodpol.2019.01.009</w:t>
        </w:r>
      </w:hyperlink>
      <w:r w:rsidRPr="008323C6">
        <w:rPr>
          <w:rFonts w:ascii="Times New Roman" w:hAnsi="Times New Roman" w:cs="Times New Roman"/>
          <w:color w:val="000000" w:themeColor="text1"/>
          <w:sz w:val="24"/>
          <w:szCs w:val="24"/>
        </w:rPr>
        <w:t>.</w:t>
      </w:r>
    </w:p>
    <w:p w14:paraId="742E7125" w14:textId="77777777" w:rsidR="002A2AAF" w:rsidRDefault="002A2AAF" w:rsidP="002A2AAF">
      <w:pPr>
        <w:autoSpaceDE w:val="0"/>
        <w:autoSpaceDN w:val="0"/>
        <w:adjustRightInd w:val="0"/>
        <w:spacing w:after="0" w:line="240" w:lineRule="auto"/>
        <w:ind w:left="900" w:hanging="900"/>
        <w:jc w:val="both"/>
        <w:rPr>
          <w:rFonts w:ascii="Times New Roman" w:eastAsia="STIXGeneral-Regular" w:hAnsi="Times New Roman" w:cs="Times New Roman"/>
          <w:color w:val="000000" w:themeColor="text1"/>
          <w:sz w:val="24"/>
          <w:szCs w:val="24"/>
        </w:rPr>
      </w:pPr>
    </w:p>
    <w:p w14:paraId="34B79F50" w14:textId="77777777" w:rsidR="002A2AAF" w:rsidRPr="008323C6" w:rsidRDefault="002A2AAF" w:rsidP="002A2AAF">
      <w:pPr>
        <w:autoSpaceDE w:val="0"/>
        <w:autoSpaceDN w:val="0"/>
        <w:adjustRightInd w:val="0"/>
        <w:spacing w:after="0" w:line="240" w:lineRule="auto"/>
        <w:ind w:left="900" w:hanging="900"/>
        <w:jc w:val="both"/>
        <w:rPr>
          <w:rFonts w:ascii="Times New Roman" w:eastAsia="STIXGeneral-Regular" w:hAnsi="Times New Roman" w:cs="Times New Roman"/>
          <w:color w:val="000000" w:themeColor="text1"/>
          <w:sz w:val="24"/>
          <w:szCs w:val="24"/>
        </w:rPr>
      </w:pPr>
      <w:r w:rsidRPr="008323C6">
        <w:rPr>
          <w:rFonts w:ascii="Times New Roman" w:eastAsia="STIXGeneral-Regular" w:hAnsi="Times New Roman" w:cs="Times New Roman"/>
          <w:color w:val="000000" w:themeColor="text1"/>
          <w:sz w:val="24"/>
          <w:szCs w:val="24"/>
        </w:rPr>
        <w:t>Schmitz, A., Kennedy, P. L., &amp; Schmitz, T. G. (2017). World Agricultural Resources and Food Security: International Food Security. Emerald Group Publishing.</w:t>
      </w:r>
    </w:p>
    <w:p w14:paraId="0367981B" w14:textId="77777777" w:rsidR="002A2AAF" w:rsidRDefault="002A2AAF" w:rsidP="002A2AAF">
      <w:pPr>
        <w:autoSpaceDE w:val="0"/>
        <w:autoSpaceDN w:val="0"/>
        <w:adjustRightInd w:val="0"/>
        <w:spacing w:after="0" w:line="240" w:lineRule="auto"/>
        <w:ind w:left="900" w:hanging="900"/>
        <w:jc w:val="both"/>
        <w:rPr>
          <w:rFonts w:ascii="Times New Roman" w:hAnsi="Times New Roman" w:cs="Times New Roman"/>
          <w:color w:val="000000" w:themeColor="text1"/>
          <w:sz w:val="24"/>
          <w:szCs w:val="24"/>
        </w:rPr>
      </w:pPr>
    </w:p>
    <w:p w14:paraId="384307B2" w14:textId="77777777" w:rsidR="002A2AAF" w:rsidRPr="008323C6" w:rsidRDefault="002A2AAF" w:rsidP="002A2AAF">
      <w:pPr>
        <w:autoSpaceDE w:val="0"/>
        <w:autoSpaceDN w:val="0"/>
        <w:adjustRightInd w:val="0"/>
        <w:spacing w:after="0" w:line="240" w:lineRule="auto"/>
        <w:ind w:left="900" w:hanging="900"/>
        <w:jc w:val="both"/>
        <w:rPr>
          <w:rFonts w:ascii="Times New Roman" w:hAnsi="Times New Roman" w:cs="Times New Roman"/>
          <w:color w:val="000000" w:themeColor="text1"/>
          <w:sz w:val="24"/>
          <w:szCs w:val="24"/>
        </w:rPr>
      </w:pPr>
      <w:r w:rsidRPr="008323C6">
        <w:rPr>
          <w:rFonts w:ascii="Times New Roman" w:hAnsi="Times New Roman" w:cs="Times New Roman"/>
          <w:color w:val="000000" w:themeColor="text1"/>
          <w:sz w:val="24"/>
          <w:szCs w:val="24"/>
        </w:rPr>
        <w:t xml:space="preserve">Sebastin, J. Artificial Intelligence: a real opportunity in food industry. Food Quality and Safety. 2018.. Available from </w:t>
      </w:r>
      <w:hyperlink r:id="rId22" w:history="1">
        <w:r w:rsidRPr="008323C6">
          <w:rPr>
            <w:rStyle w:val="Hyperlink"/>
            <w:rFonts w:ascii="Times New Roman" w:hAnsi="Times New Roman" w:cs="Times New Roman"/>
            <w:color w:val="000000" w:themeColor="text1"/>
            <w:sz w:val="24"/>
            <w:szCs w:val="24"/>
            <w:u w:val="none"/>
          </w:rPr>
          <w:t>https://www.foodqualityandsafety.com</w:t>
        </w:r>
      </w:hyperlink>
      <w:r w:rsidRPr="008323C6">
        <w:rPr>
          <w:rFonts w:ascii="Times New Roman" w:hAnsi="Times New Roman" w:cs="Times New Roman"/>
          <w:color w:val="000000" w:themeColor="text1"/>
          <w:sz w:val="24"/>
          <w:szCs w:val="24"/>
        </w:rPr>
        <w:t>.</w:t>
      </w:r>
    </w:p>
    <w:p w14:paraId="7E8B00DE" w14:textId="77777777" w:rsidR="002A2AAF" w:rsidRDefault="002A2AAF" w:rsidP="002A2AAF">
      <w:pPr>
        <w:autoSpaceDE w:val="0"/>
        <w:autoSpaceDN w:val="0"/>
        <w:adjustRightInd w:val="0"/>
        <w:spacing w:after="0" w:line="240" w:lineRule="auto"/>
        <w:ind w:left="900" w:hanging="900"/>
        <w:jc w:val="both"/>
        <w:rPr>
          <w:rFonts w:ascii="Times New Roman" w:hAnsi="Times New Roman" w:cs="Times New Roman"/>
          <w:color w:val="000000" w:themeColor="text1"/>
          <w:sz w:val="24"/>
          <w:szCs w:val="24"/>
        </w:rPr>
      </w:pPr>
    </w:p>
    <w:p w14:paraId="35AD303F" w14:textId="77777777" w:rsidR="002A2AAF" w:rsidRPr="008323C6" w:rsidRDefault="002A2AAF" w:rsidP="002A2AAF">
      <w:pPr>
        <w:autoSpaceDE w:val="0"/>
        <w:autoSpaceDN w:val="0"/>
        <w:adjustRightInd w:val="0"/>
        <w:spacing w:after="0" w:line="240" w:lineRule="auto"/>
        <w:ind w:left="900" w:hanging="900"/>
        <w:jc w:val="both"/>
        <w:rPr>
          <w:rFonts w:ascii="Times New Roman" w:hAnsi="Times New Roman" w:cs="Times New Roman"/>
          <w:color w:val="000000" w:themeColor="text1"/>
          <w:sz w:val="24"/>
          <w:szCs w:val="24"/>
        </w:rPr>
      </w:pPr>
      <w:r w:rsidRPr="008323C6">
        <w:rPr>
          <w:rFonts w:ascii="Times New Roman" w:hAnsi="Times New Roman" w:cs="Times New Roman"/>
          <w:color w:val="000000" w:themeColor="text1"/>
          <w:sz w:val="24"/>
          <w:szCs w:val="24"/>
        </w:rPr>
        <w:t xml:space="preserve">Sharma Sagar (2019) How </w:t>
      </w:r>
      <w:proofErr w:type="spellStart"/>
      <w:r w:rsidRPr="008323C6">
        <w:rPr>
          <w:rFonts w:ascii="Times New Roman" w:hAnsi="Times New Roman" w:cs="Times New Roman"/>
          <w:color w:val="000000" w:themeColor="text1"/>
          <w:sz w:val="24"/>
          <w:szCs w:val="24"/>
        </w:rPr>
        <w:t>artifcial</w:t>
      </w:r>
      <w:proofErr w:type="spellEnd"/>
      <w:r w:rsidRPr="008323C6">
        <w:rPr>
          <w:rFonts w:ascii="Times New Roman" w:hAnsi="Times New Roman" w:cs="Times New Roman"/>
          <w:color w:val="000000" w:themeColor="text1"/>
          <w:sz w:val="24"/>
          <w:szCs w:val="24"/>
        </w:rPr>
        <w:t xml:space="preserve"> intelligence is revolutionizing food processing business? Retrieved from: https://towar dsdatascience.com/how-artificial-intelligence-is-revolutionizingfood-processing-business-d2a6440c03Cite Reference.60 </w:t>
      </w:r>
    </w:p>
    <w:p w14:paraId="5020B46E" w14:textId="77777777" w:rsidR="002A2AAF" w:rsidRDefault="002A2AAF" w:rsidP="002A2AAF">
      <w:pPr>
        <w:autoSpaceDE w:val="0"/>
        <w:autoSpaceDN w:val="0"/>
        <w:adjustRightInd w:val="0"/>
        <w:spacing w:after="0" w:line="240" w:lineRule="auto"/>
        <w:ind w:left="900" w:hanging="900"/>
        <w:jc w:val="both"/>
        <w:rPr>
          <w:rFonts w:ascii="Times New Roman" w:eastAsia="STIXGeneral-Regular" w:hAnsi="Times New Roman" w:cs="Times New Roman"/>
          <w:color w:val="000000" w:themeColor="text1"/>
          <w:sz w:val="24"/>
          <w:szCs w:val="24"/>
        </w:rPr>
      </w:pPr>
    </w:p>
    <w:p w14:paraId="11B6CE1C" w14:textId="77777777" w:rsidR="002A2AAF" w:rsidRPr="008323C6" w:rsidRDefault="002A2AAF" w:rsidP="002A2AAF">
      <w:pPr>
        <w:autoSpaceDE w:val="0"/>
        <w:autoSpaceDN w:val="0"/>
        <w:adjustRightInd w:val="0"/>
        <w:spacing w:after="0" w:line="240" w:lineRule="auto"/>
        <w:ind w:left="900" w:hanging="900"/>
        <w:jc w:val="both"/>
        <w:rPr>
          <w:rFonts w:ascii="Times New Roman" w:eastAsia="STIXGeneral-Regular" w:hAnsi="Times New Roman" w:cs="Times New Roman"/>
          <w:color w:val="000000" w:themeColor="text1"/>
          <w:sz w:val="24"/>
          <w:szCs w:val="24"/>
        </w:rPr>
      </w:pPr>
      <w:r w:rsidRPr="008323C6">
        <w:rPr>
          <w:rFonts w:ascii="Times New Roman" w:eastAsia="STIXGeneral-Regular" w:hAnsi="Times New Roman" w:cs="Times New Roman"/>
          <w:color w:val="000000" w:themeColor="text1"/>
          <w:sz w:val="24"/>
          <w:szCs w:val="24"/>
        </w:rPr>
        <w:t xml:space="preserve">Sheahan, M., &amp; Barrett, C. B. (2017). Review: Food loss and waste in Sub-Saharan Africa. </w:t>
      </w:r>
      <w:r w:rsidRPr="008323C6">
        <w:rPr>
          <w:rFonts w:ascii="Times New Roman" w:eastAsia="STIXGeneral-Regular" w:hAnsi="Times New Roman" w:cs="Times New Roman"/>
          <w:i/>
          <w:iCs/>
          <w:color w:val="000000" w:themeColor="text1"/>
          <w:sz w:val="24"/>
          <w:szCs w:val="24"/>
        </w:rPr>
        <w:t>Food Policy</w:t>
      </w:r>
      <w:r w:rsidRPr="008323C6">
        <w:rPr>
          <w:rFonts w:ascii="Times New Roman" w:eastAsia="STIXGeneral-Regular" w:hAnsi="Times New Roman" w:cs="Times New Roman"/>
          <w:color w:val="000000" w:themeColor="text1"/>
          <w:sz w:val="24"/>
          <w:szCs w:val="24"/>
        </w:rPr>
        <w:t xml:space="preserve">, </w:t>
      </w:r>
      <w:r w:rsidRPr="008323C6">
        <w:rPr>
          <w:rFonts w:ascii="Times New Roman" w:eastAsia="STIXGeneral-Regular" w:hAnsi="Times New Roman" w:cs="Times New Roman"/>
          <w:i/>
          <w:iCs/>
          <w:color w:val="000000" w:themeColor="text1"/>
          <w:sz w:val="24"/>
          <w:szCs w:val="24"/>
        </w:rPr>
        <w:t>70</w:t>
      </w:r>
      <w:r w:rsidRPr="008323C6">
        <w:rPr>
          <w:rFonts w:ascii="Times New Roman" w:eastAsia="STIXGeneral-Regular" w:hAnsi="Times New Roman" w:cs="Times New Roman"/>
          <w:color w:val="000000" w:themeColor="text1"/>
          <w:sz w:val="24"/>
          <w:szCs w:val="24"/>
        </w:rPr>
        <w:t xml:space="preserve">, 1–12. </w:t>
      </w:r>
      <w:proofErr w:type="gramStart"/>
      <w:r w:rsidRPr="008323C6">
        <w:rPr>
          <w:rFonts w:ascii="Times New Roman" w:eastAsia="STIXGeneral-Regular" w:hAnsi="Times New Roman" w:cs="Times New Roman"/>
          <w:color w:val="000000" w:themeColor="text1"/>
          <w:sz w:val="24"/>
          <w:szCs w:val="24"/>
        </w:rPr>
        <w:t>doi:10.1016/j.foodpol</w:t>
      </w:r>
      <w:proofErr w:type="gramEnd"/>
      <w:r w:rsidRPr="008323C6">
        <w:rPr>
          <w:rFonts w:ascii="Times New Roman" w:eastAsia="STIXGeneral-Regular" w:hAnsi="Times New Roman" w:cs="Times New Roman"/>
          <w:color w:val="000000" w:themeColor="text1"/>
          <w:sz w:val="24"/>
          <w:szCs w:val="24"/>
        </w:rPr>
        <w:t>.2017.03.012 PMID:28839345</w:t>
      </w:r>
    </w:p>
    <w:p w14:paraId="2D0DBC19" w14:textId="77777777" w:rsidR="002A2AAF" w:rsidRDefault="002A2AAF" w:rsidP="002A2AAF">
      <w:pPr>
        <w:autoSpaceDE w:val="0"/>
        <w:autoSpaceDN w:val="0"/>
        <w:adjustRightInd w:val="0"/>
        <w:spacing w:after="0" w:line="240" w:lineRule="auto"/>
        <w:ind w:left="900" w:hanging="900"/>
        <w:jc w:val="both"/>
        <w:rPr>
          <w:rFonts w:ascii="Times New Roman" w:hAnsi="Times New Roman" w:cs="Times New Roman"/>
          <w:color w:val="000000" w:themeColor="text1"/>
          <w:sz w:val="24"/>
          <w:szCs w:val="24"/>
        </w:rPr>
      </w:pPr>
    </w:p>
    <w:p w14:paraId="02F5E034" w14:textId="77777777" w:rsidR="002A2AAF" w:rsidRPr="008323C6" w:rsidRDefault="002A2AAF" w:rsidP="002A2AAF">
      <w:pPr>
        <w:autoSpaceDE w:val="0"/>
        <w:autoSpaceDN w:val="0"/>
        <w:adjustRightInd w:val="0"/>
        <w:spacing w:after="0" w:line="240" w:lineRule="auto"/>
        <w:ind w:left="900" w:hanging="900"/>
        <w:jc w:val="both"/>
        <w:rPr>
          <w:rFonts w:ascii="Times New Roman" w:hAnsi="Times New Roman" w:cs="Times New Roman"/>
          <w:color w:val="000000" w:themeColor="text1"/>
          <w:sz w:val="24"/>
          <w:szCs w:val="24"/>
        </w:rPr>
      </w:pPr>
      <w:r w:rsidRPr="008323C6">
        <w:rPr>
          <w:rFonts w:ascii="Times New Roman" w:hAnsi="Times New Roman" w:cs="Times New Roman"/>
          <w:color w:val="000000" w:themeColor="text1"/>
          <w:sz w:val="24"/>
          <w:szCs w:val="24"/>
        </w:rPr>
        <w:t xml:space="preserve">Shweta, A.S., 2017. Intelligent refrigerator using artificial intelligence. In: Proceedings of 2017 11th International Conference on Intelligent Systems and Control, ISCO 2017, pp. 464–468, </w:t>
      </w:r>
      <w:hyperlink r:id="rId23" w:history="1">
        <w:r w:rsidRPr="008323C6">
          <w:rPr>
            <w:rStyle w:val="Hyperlink"/>
            <w:rFonts w:ascii="Times New Roman" w:hAnsi="Times New Roman" w:cs="Times New Roman"/>
            <w:color w:val="000000" w:themeColor="text1"/>
            <w:sz w:val="24"/>
            <w:szCs w:val="24"/>
            <w:u w:val="none"/>
          </w:rPr>
          <w:t>https://doi.org/10.1109/ISCO.2017.7856036</w:t>
        </w:r>
      </w:hyperlink>
      <w:r w:rsidRPr="008323C6">
        <w:rPr>
          <w:rFonts w:ascii="Times New Roman" w:hAnsi="Times New Roman" w:cs="Times New Roman"/>
          <w:color w:val="000000" w:themeColor="text1"/>
          <w:sz w:val="24"/>
          <w:szCs w:val="24"/>
        </w:rPr>
        <w:t>.</w:t>
      </w:r>
    </w:p>
    <w:p w14:paraId="2DA6EB8E" w14:textId="77777777" w:rsidR="002A2AAF" w:rsidRDefault="002A2AAF" w:rsidP="002A2AAF">
      <w:pPr>
        <w:ind w:left="900" w:hanging="900"/>
        <w:jc w:val="both"/>
        <w:rPr>
          <w:rFonts w:ascii="Times New Roman" w:hAnsi="Times New Roman" w:cs="Times New Roman"/>
          <w:color w:val="000000" w:themeColor="text1"/>
          <w:sz w:val="24"/>
          <w:szCs w:val="24"/>
        </w:rPr>
      </w:pPr>
    </w:p>
    <w:p w14:paraId="77A7770F" w14:textId="77777777" w:rsidR="002A2AAF" w:rsidRPr="008323C6" w:rsidRDefault="002A2AAF" w:rsidP="002A2AAF">
      <w:pPr>
        <w:ind w:left="900" w:hanging="900"/>
        <w:jc w:val="both"/>
        <w:rPr>
          <w:rFonts w:ascii="Times New Roman" w:hAnsi="Times New Roman" w:cs="Times New Roman"/>
          <w:color w:val="000000" w:themeColor="text1"/>
          <w:sz w:val="24"/>
          <w:szCs w:val="24"/>
        </w:rPr>
      </w:pPr>
      <w:proofErr w:type="spellStart"/>
      <w:r w:rsidRPr="008323C6">
        <w:rPr>
          <w:rFonts w:ascii="Times New Roman" w:hAnsi="Times New Roman" w:cs="Times New Roman"/>
          <w:color w:val="000000" w:themeColor="text1"/>
          <w:sz w:val="24"/>
          <w:szCs w:val="24"/>
        </w:rPr>
        <w:t>Sooryanarayana</w:t>
      </w:r>
      <w:proofErr w:type="spellEnd"/>
      <w:r w:rsidRPr="008323C6">
        <w:rPr>
          <w:rFonts w:ascii="Times New Roman" w:hAnsi="Times New Roman" w:cs="Times New Roman"/>
          <w:color w:val="000000" w:themeColor="text1"/>
          <w:sz w:val="24"/>
          <w:szCs w:val="24"/>
        </w:rPr>
        <w:t xml:space="preserve">, P. S., and Mudhol, Mahesh V. Communication Technology: </w:t>
      </w:r>
      <w:proofErr w:type="spellStart"/>
      <w:r w:rsidRPr="008323C6">
        <w:rPr>
          <w:rFonts w:ascii="Times New Roman" w:hAnsi="Times New Roman" w:cs="Times New Roman"/>
          <w:color w:val="000000" w:themeColor="text1"/>
          <w:sz w:val="24"/>
          <w:szCs w:val="24"/>
        </w:rPr>
        <w:t>Itís</w:t>
      </w:r>
      <w:proofErr w:type="spellEnd"/>
      <w:r w:rsidRPr="008323C6">
        <w:rPr>
          <w:rFonts w:ascii="Times New Roman" w:hAnsi="Times New Roman" w:cs="Times New Roman"/>
          <w:color w:val="000000" w:themeColor="text1"/>
          <w:sz w:val="24"/>
          <w:szCs w:val="24"/>
        </w:rPr>
        <w:t xml:space="preserve"> Impact on Library and Information Science. Delhi: Ess </w:t>
      </w:r>
      <w:proofErr w:type="spellStart"/>
      <w:r w:rsidRPr="008323C6">
        <w:rPr>
          <w:rFonts w:ascii="Times New Roman" w:hAnsi="Times New Roman" w:cs="Times New Roman"/>
          <w:color w:val="000000" w:themeColor="text1"/>
          <w:sz w:val="24"/>
          <w:szCs w:val="24"/>
        </w:rPr>
        <w:t>Ess</w:t>
      </w:r>
      <w:proofErr w:type="spellEnd"/>
      <w:r w:rsidRPr="008323C6">
        <w:rPr>
          <w:rFonts w:ascii="Times New Roman" w:hAnsi="Times New Roman" w:cs="Times New Roman"/>
          <w:color w:val="000000" w:themeColor="text1"/>
          <w:sz w:val="24"/>
          <w:szCs w:val="24"/>
        </w:rPr>
        <w:t>, 2000. pp. 23-25.</w:t>
      </w:r>
    </w:p>
    <w:p w14:paraId="6E8F6E70" w14:textId="77777777" w:rsidR="002A2AAF" w:rsidRPr="008323C6" w:rsidRDefault="002A2AAF" w:rsidP="002A2AAF">
      <w:pPr>
        <w:autoSpaceDE w:val="0"/>
        <w:autoSpaceDN w:val="0"/>
        <w:adjustRightInd w:val="0"/>
        <w:spacing w:after="0" w:line="240" w:lineRule="auto"/>
        <w:ind w:left="900" w:hanging="900"/>
        <w:jc w:val="both"/>
        <w:rPr>
          <w:rFonts w:ascii="Times New Roman" w:hAnsi="Times New Roman" w:cs="Times New Roman"/>
          <w:color w:val="000000" w:themeColor="text1"/>
          <w:sz w:val="24"/>
          <w:szCs w:val="24"/>
        </w:rPr>
      </w:pPr>
      <w:proofErr w:type="spellStart"/>
      <w:r w:rsidRPr="008323C6">
        <w:rPr>
          <w:rFonts w:ascii="Times New Roman" w:hAnsi="Times New Roman" w:cs="Times New Roman"/>
          <w:color w:val="000000" w:themeColor="text1"/>
          <w:sz w:val="24"/>
          <w:szCs w:val="24"/>
        </w:rPr>
        <w:t>Spaargaren</w:t>
      </w:r>
      <w:proofErr w:type="spellEnd"/>
      <w:r w:rsidRPr="008323C6">
        <w:rPr>
          <w:rFonts w:ascii="Times New Roman" w:hAnsi="Times New Roman" w:cs="Times New Roman"/>
          <w:color w:val="000000" w:themeColor="text1"/>
          <w:sz w:val="24"/>
          <w:szCs w:val="24"/>
        </w:rPr>
        <w:t xml:space="preserve"> G, </w:t>
      </w:r>
      <w:proofErr w:type="spellStart"/>
      <w:r w:rsidRPr="008323C6">
        <w:rPr>
          <w:rFonts w:ascii="Times New Roman" w:hAnsi="Times New Roman" w:cs="Times New Roman"/>
          <w:color w:val="000000" w:themeColor="text1"/>
          <w:sz w:val="24"/>
          <w:szCs w:val="24"/>
        </w:rPr>
        <w:t>Oosterveer</w:t>
      </w:r>
      <w:proofErr w:type="spellEnd"/>
      <w:r w:rsidRPr="008323C6">
        <w:rPr>
          <w:rFonts w:ascii="Times New Roman" w:hAnsi="Times New Roman" w:cs="Times New Roman"/>
          <w:color w:val="000000" w:themeColor="text1"/>
          <w:sz w:val="24"/>
          <w:szCs w:val="24"/>
        </w:rPr>
        <w:t xml:space="preserve"> P, Loeber A 2013 </w:t>
      </w:r>
      <w:r w:rsidRPr="008323C6">
        <w:rPr>
          <w:rFonts w:ascii="Times New Roman" w:hAnsi="Times New Roman" w:cs="Times New Roman"/>
          <w:i/>
          <w:iCs/>
          <w:color w:val="000000" w:themeColor="text1"/>
          <w:sz w:val="24"/>
          <w:szCs w:val="24"/>
        </w:rPr>
        <w:t xml:space="preserve">Sustainability transitions in food consumption, retail and production </w:t>
      </w:r>
      <w:r w:rsidRPr="008323C6">
        <w:rPr>
          <w:rFonts w:ascii="Times New Roman" w:hAnsi="Times New Roman" w:cs="Times New Roman"/>
          <w:color w:val="000000" w:themeColor="text1"/>
          <w:sz w:val="24"/>
          <w:szCs w:val="24"/>
        </w:rPr>
        <w:t>pp 1–30 http://doi.org/10.4324/ 9780203135921</w:t>
      </w:r>
    </w:p>
    <w:p w14:paraId="0F8C9F6C" w14:textId="77777777" w:rsidR="002A2AAF" w:rsidRPr="008323C6" w:rsidRDefault="002A2AAF" w:rsidP="002A2AAF">
      <w:pPr>
        <w:autoSpaceDE w:val="0"/>
        <w:autoSpaceDN w:val="0"/>
        <w:adjustRightInd w:val="0"/>
        <w:spacing w:after="0" w:line="240" w:lineRule="auto"/>
        <w:ind w:left="900" w:hanging="900"/>
        <w:jc w:val="both"/>
        <w:rPr>
          <w:rFonts w:ascii="Times New Roman" w:hAnsi="Times New Roman" w:cs="Times New Roman"/>
          <w:color w:val="000000" w:themeColor="text1"/>
          <w:sz w:val="24"/>
          <w:szCs w:val="24"/>
        </w:rPr>
      </w:pPr>
      <w:r w:rsidRPr="008323C6">
        <w:rPr>
          <w:rFonts w:ascii="Times New Roman" w:hAnsi="Times New Roman" w:cs="Times New Roman"/>
          <w:color w:val="000000" w:themeColor="text1"/>
          <w:sz w:val="24"/>
          <w:szCs w:val="24"/>
        </w:rPr>
        <w:t>Tian, F. A supply chain traceability system for food safety based on HACCP, blockchain &amp; Internet of things. In Proceedings of the 14th International Conference on Services Systems and Services Management, ICSSSM 2017—Proceedings, Dalian, China, 16–18 June 2017; IEEE: Piscataway, NJ, USA, 2017.</w:t>
      </w:r>
    </w:p>
    <w:p w14:paraId="20CCB8E5" w14:textId="77777777" w:rsidR="002A2AAF" w:rsidRDefault="002A2AAF" w:rsidP="002A2AAF">
      <w:pPr>
        <w:autoSpaceDE w:val="0"/>
        <w:autoSpaceDN w:val="0"/>
        <w:adjustRightInd w:val="0"/>
        <w:spacing w:after="0" w:line="240" w:lineRule="auto"/>
        <w:ind w:left="900" w:hanging="900"/>
        <w:jc w:val="both"/>
        <w:rPr>
          <w:rFonts w:ascii="Times New Roman" w:hAnsi="Times New Roman" w:cs="Times New Roman"/>
          <w:color w:val="000000" w:themeColor="text1"/>
          <w:sz w:val="24"/>
          <w:szCs w:val="24"/>
        </w:rPr>
      </w:pPr>
    </w:p>
    <w:p w14:paraId="68DDE7AE" w14:textId="77777777" w:rsidR="002A2AAF" w:rsidRPr="008323C6" w:rsidRDefault="002A2AAF" w:rsidP="002A2AAF">
      <w:pPr>
        <w:autoSpaceDE w:val="0"/>
        <w:autoSpaceDN w:val="0"/>
        <w:adjustRightInd w:val="0"/>
        <w:spacing w:after="0" w:line="240" w:lineRule="auto"/>
        <w:ind w:left="900" w:hanging="900"/>
        <w:jc w:val="both"/>
        <w:rPr>
          <w:rFonts w:ascii="Times New Roman" w:hAnsi="Times New Roman" w:cs="Times New Roman"/>
          <w:color w:val="000000" w:themeColor="text1"/>
          <w:sz w:val="24"/>
          <w:szCs w:val="24"/>
        </w:rPr>
      </w:pPr>
      <w:r w:rsidRPr="008323C6">
        <w:rPr>
          <w:rFonts w:ascii="Times New Roman" w:hAnsi="Times New Roman" w:cs="Times New Roman"/>
          <w:color w:val="000000" w:themeColor="text1"/>
          <w:sz w:val="24"/>
          <w:szCs w:val="24"/>
        </w:rPr>
        <w:lastRenderedPageBreak/>
        <w:t>Tian, F. An agri-food supply chain traceability system for China based on RFID &amp; blockchain technology. In Proceedings of the 2016 13th International Conference on Service Systems and Service Management (ICSSSM), Kunming, China, 24–26 June 2016; IEEE: Piscataway, NJ, USA, 2016; pp. 1–6.</w:t>
      </w:r>
    </w:p>
    <w:p w14:paraId="240DEAC9" w14:textId="77777777" w:rsidR="002A2AAF" w:rsidRDefault="002A2AAF" w:rsidP="002A2AAF">
      <w:pPr>
        <w:autoSpaceDE w:val="0"/>
        <w:autoSpaceDN w:val="0"/>
        <w:adjustRightInd w:val="0"/>
        <w:spacing w:after="0" w:line="240" w:lineRule="auto"/>
        <w:ind w:left="900" w:hanging="900"/>
        <w:jc w:val="both"/>
        <w:rPr>
          <w:rFonts w:ascii="Times New Roman" w:hAnsi="Times New Roman" w:cs="Times New Roman"/>
          <w:color w:val="000000" w:themeColor="text1"/>
          <w:sz w:val="24"/>
          <w:szCs w:val="24"/>
        </w:rPr>
      </w:pPr>
      <w:r w:rsidRPr="008323C6">
        <w:rPr>
          <w:rFonts w:ascii="Times New Roman" w:hAnsi="Times New Roman" w:cs="Times New Roman"/>
          <w:color w:val="000000" w:themeColor="text1"/>
          <w:sz w:val="24"/>
          <w:szCs w:val="24"/>
        </w:rPr>
        <w:t xml:space="preserve"> </w:t>
      </w:r>
    </w:p>
    <w:p w14:paraId="44F4DC10" w14:textId="77777777" w:rsidR="002A2AAF" w:rsidRPr="008323C6" w:rsidRDefault="002A2AAF" w:rsidP="002A2AAF">
      <w:pPr>
        <w:autoSpaceDE w:val="0"/>
        <w:autoSpaceDN w:val="0"/>
        <w:adjustRightInd w:val="0"/>
        <w:spacing w:after="0" w:line="240" w:lineRule="auto"/>
        <w:ind w:left="900" w:hanging="900"/>
        <w:jc w:val="both"/>
        <w:rPr>
          <w:rFonts w:ascii="Times New Roman" w:hAnsi="Times New Roman" w:cs="Times New Roman"/>
          <w:color w:val="000000" w:themeColor="text1"/>
          <w:sz w:val="24"/>
          <w:szCs w:val="24"/>
        </w:rPr>
      </w:pPr>
      <w:proofErr w:type="spellStart"/>
      <w:r w:rsidRPr="008323C6">
        <w:rPr>
          <w:rFonts w:ascii="Times New Roman" w:hAnsi="Times New Roman" w:cs="Times New Roman"/>
          <w:color w:val="000000" w:themeColor="text1"/>
          <w:sz w:val="24"/>
          <w:szCs w:val="24"/>
        </w:rPr>
        <w:t>Utermohlen</w:t>
      </w:r>
      <w:proofErr w:type="spellEnd"/>
      <w:r w:rsidRPr="008323C6">
        <w:rPr>
          <w:rFonts w:ascii="Times New Roman" w:hAnsi="Times New Roman" w:cs="Times New Roman"/>
          <w:color w:val="000000" w:themeColor="text1"/>
          <w:sz w:val="24"/>
          <w:szCs w:val="24"/>
        </w:rPr>
        <w:t xml:space="preserve"> K (2019) 4 Applications of </w:t>
      </w:r>
      <w:proofErr w:type="spellStart"/>
      <w:r w:rsidRPr="008323C6">
        <w:rPr>
          <w:rFonts w:ascii="Times New Roman" w:hAnsi="Times New Roman" w:cs="Times New Roman"/>
          <w:color w:val="000000" w:themeColor="text1"/>
          <w:sz w:val="24"/>
          <w:szCs w:val="24"/>
        </w:rPr>
        <w:t>artifcial</w:t>
      </w:r>
      <w:proofErr w:type="spellEnd"/>
      <w:r w:rsidRPr="008323C6">
        <w:rPr>
          <w:rFonts w:ascii="Times New Roman" w:hAnsi="Times New Roman" w:cs="Times New Roman"/>
          <w:color w:val="000000" w:themeColor="text1"/>
          <w:sz w:val="24"/>
          <w:szCs w:val="24"/>
        </w:rPr>
        <w:t xml:space="preserve"> intelligence in the food industry, </w:t>
      </w:r>
      <w:proofErr w:type="spellStart"/>
      <w:r w:rsidRPr="008323C6">
        <w:rPr>
          <w:rFonts w:ascii="Times New Roman" w:hAnsi="Times New Roman" w:cs="Times New Roman"/>
          <w:color w:val="000000" w:themeColor="text1"/>
          <w:sz w:val="24"/>
          <w:szCs w:val="24"/>
        </w:rPr>
        <w:t>Retrived</w:t>
      </w:r>
      <w:proofErr w:type="spellEnd"/>
      <w:r w:rsidRPr="008323C6">
        <w:rPr>
          <w:rFonts w:ascii="Times New Roman" w:hAnsi="Times New Roman" w:cs="Times New Roman"/>
          <w:color w:val="000000" w:themeColor="text1"/>
          <w:sz w:val="24"/>
          <w:szCs w:val="24"/>
        </w:rPr>
        <w:t xml:space="preserve"> from </w:t>
      </w:r>
      <w:hyperlink r:id="rId24" w:history="1">
        <w:r w:rsidRPr="008323C6">
          <w:rPr>
            <w:rStyle w:val="Hyperlink"/>
            <w:rFonts w:ascii="Times New Roman" w:hAnsi="Times New Roman" w:cs="Times New Roman"/>
            <w:color w:val="000000" w:themeColor="text1"/>
            <w:sz w:val="24"/>
            <w:szCs w:val="24"/>
            <w:u w:val="none"/>
          </w:rPr>
          <w:t>https://heartbeat.fritz.ai/4- applications-of-artificial-intelligence-ai-in-the-food-industrye742d7c02948</w:t>
        </w:r>
      </w:hyperlink>
    </w:p>
    <w:p w14:paraId="00AB30C0" w14:textId="77777777" w:rsidR="002A2AAF" w:rsidRDefault="002A2AAF" w:rsidP="002A2AAF">
      <w:pPr>
        <w:autoSpaceDE w:val="0"/>
        <w:autoSpaceDN w:val="0"/>
        <w:adjustRightInd w:val="0"/>
        <w:spacing w:after="0" w:line="240" w:lineRule="auto"/>
        <w:ind w:left="900" w:hanging="900"/>
        <w:jc w:val="both"/>
        <w:rPr>
          <w:rFonts w:ascii="Times New Roman" w:hAnsi="Times New Roman" w:cs="Times New Roman"/>
          <w:color w:val="000000" w:themeColor="text1"/>
          <w:sz w:val="24"/>
          <w:szCs w:val="24"/>
        </w:rPr>
      </w:pPr>
    </w:p>
    <w:p w14:paraId="4279EE8C" w14:textId="77777777" w:rsidR="002A2AAF" w:rsidRPr="008323C6" w:rsidRDefault="002A2AAF" w:rsidP="002A2AAF">
      <w:pPr>
        <w:autoSpaceDE w:val="0"/>
        <w:autoSpaceDN w:val="0"/>
        <w:adjustRightInd w:val="0"/>
        <w:spacing w:after="0" w:line="240" w:lineRule="auto"/>
        <w:ind w:left="900" w:hanging="900"/>
        <w:jc w:val="both"/>
        <w:rPr>
          <w:rFonts w:ascii="Times New Roman" w:hAnsi="Times New Roman" w:cs="Times New Roman"/>
          <w:color w:val="000000" w:themeColor="text1"/>
          <w:sz w:val="24"/>
          <w:szCs w:val="24"/>
        </w:rPr>
      </w:pPr>
      <w:proofErr w:type="spellStart"/>
      <w:proofErr w:type="gramStart"/>
      <w:r w:rsidRPr="008323C6">
        <w:rPr>
          <w:rFonts w:ascii="Times New Roman" w:hAnsi="Times New Roman" w:cs="Times New Roman"/>
          <w:color w:val="000000" w:themeColor="text1"/>
          <w:sz w:val="24"/>
          <w:szCs w:val="24"/>
        </w:rPr>
        <w:t>Verdouw,C.N.</w:t>
      </w:r>
      <w:proofErr w:type="gramEnd"/>
      <w:r w:rsidRPr="008323C6">
        <w:rPr>
          <w:rFonts w:ascii="Times New Roman" w:hAnsi="Times New Roman" w:cs="Times New Roman"/>
          <w:color w:val="000000" w:themeColor="text1"/>
          <w:sz w:val="24"/>
          <w:szCs w:val="24"/>
        </w:rPr>
        <w:t>,Wolfert,J.,Beulens</w:t>
      </w:r>
      <w:proofErr w:type="spellEnd"/>
      <w:r w:rsidRPr="008323C6">
        <w:rPr>
          <w:rFonts w:ascii="Times New Roman" w:hAnsi="Times New Roman" w:cs="Times New Roman"/>
          <w:color w:val="000000" w:themeColor="text1"/>
          <w:sz w:val="24"/>
          <w:szCs w:val="24"/>
        </w:rPr>
        <w:t xml:space="preserve">, A.J.M., </w:t>
      </w:r>
      <w:proofErr w:type="spellStart"/>
      <w:r w:rsidRPr="008323C6">
        <w:rPr>
          <w:rFonts w:ascii="Times New Roman" w:hAnsi="Times New Roman" w:cs="Times New Roman"/>
          <w:color w:val="000000" w:themeColor="text1"/>
          <w:sz w:val="24"/>
          <w:szCs w:val="24"/>
        </w:rPr>
        <w:t>Rialland</w:t>
      </w:r>
      <w:proofErr w:type="spellEnd"/>
      <w:r w:rsidRPr="008323C6">
        <w:rPr>
          <w:rFonts w:ascii="Times New Roman" w:hAnsi="Times New Roman" w:cs="Times New Roman"/>
          <w:color w:val="000000" w:themeColor="text1"/>
          <w:sz w:val="24"/>
          <w:szCs w:val="24"/>
        </w:rPr>
        <w:t xml:space="preserve">, A., 2016. Virtualization of food supply chains with the internet of things. J. Food Eng. 176, 128136. </w:t>
      </w:r>
      <w:hyperlink r:id="rId25" w:history="1">
        <w:r w:rsidRPr="008323C6">
          <w:rPr>
            <w:rStyle w:val="Hyperlink"/>
            <w:rFonts w:ascii="Times New Roman" w:hAnsi="Times New Roman" w:cs="Times New Roman"/>
            <w:color w:val="000000" w:themeColor="text1"/>
            <w:sz w:val="24"/>
            <w:szCs w:val="24"/>
            <w:u w:val="none"/>
          </w:rPr>
          <w:t>https://doi.org/10.1016/j.jfoodeng.2015.11.009</w:t>
        </w:r>
      </w:hyperlink>
      <w:r w:rsidRPr="008323C6">
        <w:rPr>
          <w:rFonts w:ascii="Times New Roman" w:hAnsi="Times New Roman" w:cs="Times New Roman"/>
          <w:color w:val="000000" w:themeColor="text1"/>
          <w:sz w:val="24"/>
          <w:szCs w:val="24"/>
        </w:rPr>
        <w:t>.</w:t>
      </w:r>
    </w:p>
    <w:p w14:paraId="5AC13E8F" w14:textId="77777777" w:rsidR="002A2AAF" w:rsidRDefault="002A2AAF" w:rsidP="002A2AAF">
      <w:pPr>
        <w:autoSpaceDE w:val="0"/>
        <w:autoSpaceDN w:val="0"/>
        <w:adjustRightInd w:val="0"/>
        <w:spacing w:after="0" w:line="240" w:lineRule="auto"/>
        <w:ind w:left="900" w:hanging="900"/>
        <w:jc w:val="both"/>
        <w:rPr>
          <w:rFonts w:ascii="Times New Roman" w:hAnsi="Times New Roman" w:cs="Times New Roman"/>
          <w:color w:val="000000" w:themeColor="text1"/>
          <w:sz w:val="24"/>
          <w:szCs w:val="24"/>
        </w:rPr>
      </w:pPr>
    </w:p>
    <w:p w14:paraId="4289E71D" w14:textId="77777777" w:rsidR="002A2AAF" w:rsidRDefault="002A2AAF" w:rsidP="002A2AAF">
      <w:pPr>
        <w:ind w:left="900" w:hanging="900"/>
        <w:rPr>
          <w:rFonts w:ascii="Times New Roman" w:hAnsi="Times New Roman" w:cs="Times New Roman"/>
          <w:b/>
          <w:sz w:val="24"/>
          <w:szCs w:val="24"/>
        </w:rPr>
      </w:pPr>
      <w:r w:rsidRPr="008323C6">
        <w:rPr>
          <w:rFonts w:ascii="Times New Roman" w:hAnsi="Times New Roman" w:cs="Times New Roman"/>
          <w:color w:val="000000" w:themeColor="text1"/>
          <w:sz w:val="24"/>
          <w:szCs w:val="24"/>
        </w:rPr>
        <w:t xml:space="preserve">Wang, N., Zhang, N., Wang, M., 2006. Wireless sensors in agriculture and food industry – recent development and future perspective. </w:t>
      </w:r>
      <w:proofErr w:type="spellStart"/>
      <w:r w:rsidRPr="008323C6">
        <w:rPr>
          <w:rFonts w:ascii="Times New Roman" w:hAnsi="Times New Roman" w:cs="Times New Roman"/>
          <w:color w:val="000000" w:themeColor="text1"/>
          <w:sz w:val="24"/>
          <w:szCs w:val="24"/>
        </w:rPr>
        <w:t>Comput</w:t>
      </w:r>
      <w:proofErr w:type="spellEnd"/>
      <w:r w:rsidRPr="008323C6">
        <w:rPr>
          <w:rFonts w:ascii="Times New Roman" w:hAnsi="Times New Roman" w:cs="Times New Roman"/>
          <w:color w:val="000000" w:themeColor="text1"/>
          <w:sz w:val="24"/>
          <w:szCs w:val="24"/>
        </w:rPr>
        <w:t xml:space="preserve">. Electron. Agric. 50 (1), 1–14. </w:t>
      </w:r>
      <w:hyperlink r:id="rId26" w:history="1">
        <w:r w:rsidRPr="008323C6">
          <w:rPr>
            <w:rStyle w:val="Hyperlink"/>
            <w:rFonts w:ascii="Times New Roman" w:hAnsi="Times New Roman" w:cs="Times New Roman"/>
            <w:color w:val="000000" w:themeColor="text1"/>
            <w:sz w:val="24"/>
            <w:szCs w:val="24"/>
            <w:u w:val="none"/>
          </w:rPr>
          <w:t>https://doi.org/10.1016/j.compag.2005.09.003</w:t>
        </w:r>
      </w:hyperlink>
    </w:p>
    <w:p w14:paraId="3F742458" w14:textId="77777777" w:rsidR="002A2AAF" w:rsidRDefault="002A2AAF" w:rsidP="000376D9">
      <w:pPr>
        <w:rPr>
          <w:rFonts w:ascii="Times New Roman" w:hAnsi="Times New Roman" w:cs="Times New Roman"/>
          <w:b/>
          <w:sz w:val="24"/>
          <w:szCs w:val="24"/>
        </w:rPr>
      </w:pPr>
    </w:p>
    <w:p w14:paraId="65A31184" w14:textId="77777777" w:rsidR="0094739F" w:rsidRPr="006C131B" w:rsidRDefault="0094739F" w:rsidP="006C131B">
      <w:pPr>
        <w:autoSpaceDE w:val="0"/>
        <w:autoSpaceDN w:val="0"/>
        <w:adjustRightInd w:val="0"/>
        <w:spacing w:after="0" w:line="240" w:lineRule="auto"/>
        <w:rPr>
          <w:rFonts w:ascii="Times New Roman" w:eastAsia="STIXGeneral-Regular" w:hAnsi="Times New Roman" w:cs="Times New Roman"/>
          <w:sz w:val="24"/>
          <w:szCs w:val="24"/>
        </w:rPr>
      </w:pPr>
    </w:p>
    <w:sectPr w:rsidR="0094739F" w:rsidRPr="006C13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TIXGeneral-Regular">
    <w:altName w:val="MS Mincho"/>
    <w:panose1 w:val="00000000000000000000"/>
    <w:charset w:val="80"/>
    <w:family w:val="roman"/>
    <w:notTrueType/>
    <w:pitch w:val="default"/>
    <w:sig w:usb0="00000001" w:usb1="08070000" w:usb2="00000010" w:usb3="00000000" w:csb0="00020000" w:csb1="00000000"/>
  </w:font>
  <w:font w:name="ff1">
    <w:altName w:val="Times New Roman"/>
    <w:panose1 w:val="00000000000000000000"/>
    <w:charset w:val="00"/>
    <w:family w:val="roman"/>
    <w:notTrueType/>
    <w:pitch w:val="default"/>
  </w:font>
  <w:font w:name="ff3">
    <w:altName w:val="Times New Roman"/>
    <w:panose1 w:val="00000000000000000000"/>
    <w:charset w:val="00"/>
    <w:family w:val="roman"/>
    <w:notTrueType/>
    <w:pitch w:val="default"/>
  </w:font>
  <w:font w:name="ff2">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0A4C60"/>
    <w:multiLevelType w:val="hybridMultilevel"/>
    <w:tmpl w:val="4EDA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13A71FD"/>
    <w:multiLevelType w:val="hybridMultilevel"/>
    <w:tmpl w:val="B010E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31262276">
    <w:abstractNumId w:val="0"/>
  </w:num>
  <w:num w:numId="2" w16cid:durableId="9727153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499"/>
    <w:rsid w:val="0001119C"/>
    <w:rsid w:val="000376D9"/>
    <w:rsid w:val="000809E5"/>
    <w:rsid w:val="00081DFE"/>
    <w:rsid w:val="00084022"/>
    <w:rsid w:val="000926AF"/>
    <w:rsid w:val="000978F2"/>
    <w:rsid w:val="000E3004"/>
    <w:rsid w:val="000E7CFB"/>
    <w:rsid w:val="00137457"/>
    <w:rsid w:val="001D3343"/>
    <w:rsid w:val="00214695"/>
    <w:rsid w:val="00215384"/>
    <w:rsid w:val="00231E9B"/>
    <w:rsid w:val="0024186F"/>
    <w:rsid w:val="0027633D"/>
    <w:rsid w:val="002828A6"/>
    <w:rsid w:val="002A2AAF"/>
    <w:rsid w:val="002B7DFB"/>
    <w:rsid w:val="002D19C1"/>
    <w:rsid w:val="00306C35"/>
    <w:rsid w:val="00310871"/>
    <w:rsid w:val="003B2893"/>
    <w:rsid w:val="003C5034"/>
    <w:rsid w:val="003D187A"/>
    <w:rsid w:val="00416603"/>
    <w:rsid w:val="004E0EA2"/>
    <w:rsid w:val="00500E3C"/>
    <w:rsid w:val="00534A37"/>
    <w:rsid w:val="00535F18"/>
    <w:rsid w:val="00553997"/>
    <w:rsid w:val="005D3FC2"/>
    <w:rsid w:val="006C124E"/>
    <w:rsid w:val="006C131B"/>
    <w:rsid w:val="0078646D"/>
    <w:rsid w:val="007D05DE"/>
    <w:rsid w:val="007E11FF"/>
    <w:rsid w:val="007F6FBC"/>
    <w:rsid w:val="008468DC"/>
    <w:rsid w:val="008C376D"/>
    <w:rsid w:val="008D054A"/>
    <w:rsid w:val="008E32D8"/>
    <w:rsid w:val="00927F61"/>
    <w:rsid w:val="009340A7"/>
    <w:rsid w:val="009357C7"/>
    <w:rsid w:val="0094739F"/>
    <w:rsid w:val="00971DAC"/>
    <w:rsid w:val="00977E9C"/>
    <w:rsid w:val="00984051"/>
    <w:rsid w:val="009A0699"/>
    <w:rsid w:val="00A16E61"/>
    <w:rsid w:val="00A818CE"/>
    <w:rsid w:val="00A92499"/>
    <w:rsid w:val="00AE35CB"/>
    <w:rsid w:val="00B1349E"/>
    <w:rsid w:val="00BB0EAD"/>
    <w:rsid w:val="00BB6359"/>
    <w:rsid w:val="00C21AA7"/>
    <w:rsid w:val="00C468EE"/>
    <w:rsid w:val="00CE1440"/>
    <w:rsid w:val="00CE7DD8"/>
    <w:rsid w:val="00D00EE3"/>
    <w:rsid w:val="00D11C80"/>
    <w:rsid w:val="00D47252"/>
    <w:rsid w:val="00DC3D00"/>
    <w:rsid w:val="00EB3401"/>
    <w:rsid w:val="00EB59CE"/>
    <w:rsid w:val="00F60C94"/>
    <w:rsid w:val="00F61CB9"/>
    <w:rsid w:val="00F62D0A"/>
    <w:rsid w:val="00FA4CCF"/>
    <w:rsid w:val="00FC69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05FAD"/>
  <w15:chartTrackingRefBased/>
  <w15:docId w15:val="{CDABE324-4D0A-48E0-8554-3D69D6576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f1">
    <w:name w:val="ff1"/>
    <w:basedOn w:val="DefaultParagraphFont"/>
    <w:rsid w:val="00A16E61"/>
  </w:style>
  <w:style w:type="character" w:customStyle="1" w:styleId="ff2">
    <w:name w:val="ff2"/>
    <w:basedOn w:val="DefaultParagraphFont"/>
    <w:rsid w:val="00A16E61"/>
  </w:style>
  <w:style w:type="character" w:customStyle="1" w:styleId="a">
    <w:name w:val="_"/>
    <w:basedOn w:val="DefaultParagraphFont"/>
    <w:rsid w:val="00A16E61"/>
  </w:style>
  <w:style w:type="paragraph" w:styleId="ListParagraph">
    <w:name w:val="List Paragraph"/>
    <w:basedOn w:val="Normal"/>
    <w:uiPriority w:val="34"/>
    <w:qFormat/>
    <w:rsid w:val="00A16E61"/>
    <w:pPr>
      <w:spacing w:after="200" w:line="276" w:lineRule="auto"/>
      <w:ind w:left="720"/>
      <w:contextualSpacing/>
    </w:pPr>
  </w:style>
  <w:style w:type="character" w:styleId="Hyperlink">
    <w:name w:val="Hyperlink"/>
    <w:basedOn w:val="DefaultParagraphFont"/>
    <w:uiPriority w:val="99"/>
    <w:unhideWhenUsed/>
    <w:rsid w:val="00215384"/>
    <w:rPr>
      <w:color w:val="0563C1" w:themeColor="hyperlink"/>
      <w:u w:val="single"/>
    </w:rPr>
  </w:style>
  <w:style w:type="table" w:styleId="TableGrid">
    <w:name w:val="Table Grid"/>
    <w:basedOn w:val="TableNormal"/>
    <w:uiPriority w:val="39"/>
    <w:rsid w:val="004166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8614502">
      <w:bodyDiv w:val="1"/>
      <w:marLeft w:val="0"/>
      <w:marRight w:val="0"/>
      <w:marTop w:val="0"/>
      <w:marBottom w:val="0"/>
      <w:divBdr>
        <w:top w:val="none" w:sz="0" w:space="0" w:color="auto"/>
        <w:left w:val="none" w:sz="0" w:space="0" w:color="auto"/>
        <w:bottom w:val="none" w:sz="0" w:space="0" w:color="auto"/>
        <w:right w:val="none" w:sz="0" w:space="0" w:color="auto"/>
      </w:divBdr>
    </w:div>
    <w:div w:id="645357934">
      <w:bodyDiv w:val="1"/>
      <w:marLeft w:val="0"/>
      <w:marRight w:val="0"/>
      <w:marTop w:val="0"/>
      <w:marBottom w:val="0"/>
      <w:divBdr>
        <w:top w:val="none" w:sz="0" w:space="0" w:color="auto"/>
        <w:left w:val="none" w:sz="0" w:space="0" w:color="auto"/>
        <w:bottom w:val="none" w:sz="0" w:space="0" w:color="auto"/>
        <w:right w:val="none" w:sz="0" w:space="0" w:color="auto"/>
      </w:divBdr>
    </w:div>
    <w:div w:id="1472357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13" Type="http://schemas.openxmlformats.org/officeDocument/2006/relationships/hyperlink" Target="https://doi.org/10.1016/j.foodcont.2021.107866" TargetMode="External"/><Relationship Id="rId18" Type="http://schemas.openxmlformats.org/officeDocument/2006/relationships/hyperlink" Target="https://doi.org/10.1109/SAS.2010.5439425" TargetMode="External"/><Relationship Id="rId26" Type="http://schemas.openxmlformats.org/officeDocument/2006/relationships/hyperlink" Target="https://doi.org/10.1016/j.compag.2005.09.003" TargetMode="External"/><Relationship Id="rId3" Type="http://schemas.openxmlformats.org/officeDocument/2006/relationships/settings" Target="settings.xml"/><Relationship Id="rId21" Type="http://schemas.openxmlformats.org/officeDocument/2006/relationships/hyperlink" Target="https://doi.org/10.1016/j.foodpol.2019.01.009" TargetMode="External"/><Relationship Id="rId7" Type="http://schemas.openxmlformats.org/officeDocument/2006/relationships/diagramQuickStyle" Target="diagrams/quickStyle1.xml"/><Relationship Id="rId12" Type="http://schemas.openxmlformats.org/officeDocument/2006/relationships/hyperlink" Target="https://doi.org/10.1109/JSEN.2014.2385154" TargetMode="External"/><Relationship Id="rId17" Type="http://schemas.openxmlformats.org/officeDocument/2006/relationships/hyperlink" Target="https://doi.org/10.3390/jimaging5120089" TargetMode="External"/><Relationship Id="rId25" Type="http://schemas.openxmlformats.org/officeDocument/2006/relationships/hyperlink" Target="https://doi.org/10.1016/j.jfoodeng.2015.11.009" TargetMode="External"/><Relationship Id="rId2" Type="http://schemas.openxmlformats.org/officeDocument/2006/relationships/styles" Target="styles.xml"/><Relationship Id="rId16" Type="http://schemas.openxmlformats.org/officeDocument/2006/relationships/hyperlink" Target="https://doi.org/10.1016/b978-0-12-811935-8.00005-6" TargetMode="External"/><Relationship Id="rId20" Type="http://schemas.openxmlformats.org/officeDocument/2006/relationships/hyperlink" Target="https://doi.org/10.1016/j.iot.2021.100361" TargetMode="Externa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hyperlink" Target="https://doi.org/10.1080/10496505.2017.1363654" TargetMode="External"/><Relationship Id="rId24" Type="http://schemas.openxmlformats.org/officeDocument/2006/relationships/hyperlink" Target="https://heartbeat.fritz.ai/4-%20applications-of-artificial-intelligence-ai-in-the-food-industrye742d7c02948" TargetMode="External"/><Relationship Id="rId5" Type="http://schemas.openxmlformats.org/officeDocument/2006/relationships/diagramData" Target="diagrams/data1.xml"/><Relationship Id="rId15" Type="http://schemas.openxmlformats.org/officeDocument/2006/relationships/hyperlink" Target="http://dx.doi.org/10.3390/challe5020374" TargetMode="External"/><Relationship Id="rId23" Type="http://schemas.openxmlformats.org/officeDocument/2006/relationships/hyperlink" Target="https://doi.org/10.1109/ISCO.2017.7856036" TargetMode="External"/><Relationship Id="rId28" Type="http://schemas.openxmlformats.org/officeDocument/2006/relationships/theme" Target="theme/theme1.xml"/><Relationship Id="rId10" Type="http://schemas.openxmlformats.org/officeDocument/2006/relationships/hyperlink" Target="https://doi.org/10.1016/j.jfoodeng.2017.05.008" TargetMode="External"/><Relationship Id="rId19" Type="http://schemas.openxmlformats.org/officeDocument/2006/relationships/hyperlink" Target="https://doi.org/10.1109/CSE-EUC.2017.262" TargetMode="External"/><Relationship Id="rId4" Type="http://schemas.openxmlformats.org/officeDocument/2006/relationships/webSettings" Target="webSettings.xml"/><Relationship Id="rId9" Type="http://schemas.microsoft.com/office/2007/relationships/diagramDrawing" Target="diagrams/drawing1.xml"/><Relationship Id="rId14" Type="http://schemas.openxmlformats.org/officeDocument/2006/relationships/hyperlink" Target="https://doi.org/10.1016/j.ifacol.2018.08.182" TargetMode="External"/><Relationship Id="rId22" Type="http://schemas.openxmlformats.org/officeDocument/2006/relationships/hyperlink" Target="https://www.foodqualityandsafety.com" TargetMode="External"/><Relationship Id="rId27"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2_1">
  <dgm:title val=""/>
  <dgm:desc val=""/>
  <dgm:catLst>
    <dgm:cat type="accent2" pri="11100"/>
  </dgm:catLst>
  <dgm:styleLbl name="node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2">
        <a:shade val="80000"/>
      </a:schemeClr>
    </dgm:linClrLst>
    <dgm:effectClrLst/>
    <dgm:txLinClrLst/>
    <dgm:txFillClrLst/>
    <dgm:txEffectClrLst/>
  </dgm:styleLbl>
  <dgm:styleLbl name="node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f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align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b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dgm:txEffectClrLst/>
  </dgm:styleLbl>
  <dgm:styleLbl name="parChTrans2D2">
    <dgm:fillClrLst meth="repeat">
      <a:schemeClr val="accent2"/>
    </dgm:fillClrLst>
    <dgm:linClrLst meth="repeat">
      <a:schemeClr val="accent2"/>
    </dgm:linClrLst>
    <dgm:effectClrLst/>
    <dgm:txLinClrLst/>
    <dgm:txFillClrLst/>
    <dgm:txEffectClrLst/>
  </dgm:styleLbl>
  <dgm:styleLbl name="parChTrans2D3">
    <dgm:fillClrLst meth="repeat">
      <a:schemeClr val="accent2"/>
    </dgm:fillClrLst>
    <dgm:linClrLst meth="repeat">
      <a:schemeClr val="accent2"/>
    </dgm:linClrLst>
    <dgm:effectClrLst/>
    <dgm:txLinClrLst/>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con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align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trAlignAcc1">
    <dgm:fillClrLst meth="repeat">
      <a:schemeClr val="accent2">
        <a:alpha val="40000"/>
        <a:tint val="40000"/>
      </a:schemeClr>
    </dgm:fillClrLst>
    <dgm:linClrLst meth="repeat">
      <a:schemeClr val="accent2"/>
    </dgm:linClrLst>
    <dgm:effectClrLst/>
    <dgm:txLinClrLst/>
    <dgm:txFillClrLst meth="repeat">
      <a:schemeClr val="dk1"/>
    </dgm:txFillClrLst>
    <dgm:txEffectClrLst/>
  </dgm:styleLbl>
  <dgm:styleLbl name="b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fgAcc0">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2">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3">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4">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E1F83DE-1A3E-4090-B904-BBED8E1CB285}" type="doc">
      <dgm:prSet loTypeId="urn:microsoft.com/office/officeart/2005/8/layout/cycle4" loCatId="relationship" qsTypeId="urn:microsoft.com/office/officeart/2005/8/quickstyle/simple1" qsCatId="simple" csTypeId="urn:microsoft.com/office/officeart/2005/8/colors/accent2_1" csCatId="accent2" phldr="1"/>
      <dgm:spPr/>
      <dgm:t>
        <a:bodyPr/>
        <a:lstStyle/>
        <a:p>
          <a:endParaRPr lang="en-US"/>
        </a:p>
      </dgm:t>
    </dgm:pt>
    <dgm:pt modelId="{37E38FF9-61DB-4215-9050-431C2FC1B977}">
      <dgm:prSet phldrT="[Text]" custT="1"/>
      <dgm:spPr/>
      <dgm:t>
        <a:bodyPr/>
        <a:lstStyle/>
        <a:p>
          <a:r>
            <a:rPr lang="en-US" sz="1200" b="1">
              <a:latin typeface="Arial" panose="020B0604020202020204" pitchFamily="34" charset="0"/>
              <a:cs typeface="Arial" panose="020B0604020202020204" pitchFamily="34" charset="0"/>
            </a:rPr>
            <a:t>Data Collection</a:t>
          </a:r>
        </a:p>
      </dgm:t>
    </dgm:pt>
    <dgm:pt modelId="{B5ED1C4D-5F3E-4DD8-9A4C-EF22714A2A08}" type="parTrans" cxnId="{5958114D-75BE-4517-9412-F019E8A6213A}">
      <dgm:prSet/>
      <dgm:spPr/>
      <dgm:t>
        <a:bodyPr/>
        <a:lstStyle/>
        <a:p>
          <a:endParaRPr lang="en-US"/>
        </a:p>
      </dgm:t>
    </dgm:pt>
    <dgm:pt modelId="{A83185F7-3AA6-40A6-93A7-B6CE21F8D537}" type="sibTrans" cxnId="{5958114D-75BE-4517-9412-F019E8A6213A}">
      <dgm:prSet/>
      <dgm:spPr/>
      <dgm:t>
        <a:bodyPr/>
        <a:lstStyle/>
        <a:p>
          <a:endParaRPr lang="en-US"/>
        </a:p>
      </dgm:t>
    </dgm:pt>
    <dgm:pt modelId="{4654DEC4-A293-4026-BDDD-D648BDB1D667}">
      <dgm:prSet phldrT="[Text]" custT="1"/>
      <dgm:spPr/>
      <dgm:t>
        <a:bodyPr/>
        <a:lstStyle/>
        <a:p>
          <a:r>
            <a:rPr lang="en-US" sz="1050" b="1">
              <a:solidFill>
                <a:schemeClr val="accent2">
                  <a:lumMod val="75000"/>
                </a:schemeClr>
              </a:solidFill>
            </a:rPr>
            <a:t>Sensors</a:t>
          </a:r>
        </a:p>
      </dgm:t>
    </dgm:pt>
    <dgm:pt modelId="{500D948F-6844-4CEC-A492-182FE7A31C51}" type="parTrans" cxnId="{984B82F3-7C9C-4F80-A486-B86359989218}">
      <dgm:prSet/>
      <dgm:spPr/>
      <dgm:t>
        <a:bodyPr/>
        <a:lstStyle/>
        <a:p>
          <a:endParaRPr lang="en-US"/>
        </a:p>
      </dgm:t>
    </dgm:pt>
    <dgm:pt modelId="{BBD81AA8-D7AD-49DC-A343-C5EF9AF2E26E}" type="sibTrans" cxnId="{984B82F3-7C9C-4F80-A486-B86359989218}">
      <dgm:prSet/>
      <dgm:spPr/>
      <dgm:t>
        <a:bodyPr/>
        <a:lstStyle/>
        <a:p>
          <a:endParaRPr lang="en-US"/>
        </a:p>
      </dgm:t>
    </dgm:pt>
    <dgm:pt modelId="{B1093B3B-ABDE-4C91-9491-D6602EBA4122}">
      <dgm:prSet phldrT="[Text]" custT="1"/>
      <dgm:spPr/>
      <dgm:t>
        <a:bodyPr/>
        <a:lstStyle/>
        <a:p>
          <a:r>
            <a:rPr lang="en-US" sz="1100" b="1">
              <a:latin typeface="Arial" panose="020B0604020202020204" pitchFamily="34" charset="0"/>
              <a:cs typeface="Arial" panose="020B0604020202020204" pitchFamily="34" charset="0"/>
            </a:rPr>
            <a:t>Data Communication</a:t>
          </a:r>
        </a:p>
      </dgm:t>
    </dgm:pt>
    <dgm:pt modelId="{DF61BA86-99B2-4F4B-B1E0-B3C13999AF23}" type="parTrans" cxnId="{2A4D8ADE-9FF4-45C5-BF87-BB8E8C013D3D}">
      <dgm:prSet/>
      <dgm:spPr/>
      <dgm:t>
        <a:bodyPr/>
        <a:lstStyle/>
        <a:p>
          <a:endParaRPr lang="en-US"/>
        </a:p>
      </dgm:t>
    </dgm:pt>
    <dgm:pt modelId="{4324BF73-73EA-48C5-AB51-E1E91548E9DD}" type="sibTrans" cxnId="{2A4D8ADE-9FF4-45C5-BF87-BB8E8C013D3D}">
      <dgm:prSet/>
      <dgm:spPr/>
      <dgm:t>
        <a:bodyPr/>
        <a:lstStyle/>
        <a:p>
          <a:endParaRPr lang="en-US"/>
        </a:p>
      </dgm:t>
    </dgm:pt>
    <dgm:pt modelId="{E86A6A1B-E371-493F-A7B2-FEA15F6D0B0F}">
      <dgm:prSet phldrT="[Text]" custT="1"/>
      <dgm:spPr/>
      <dgm:t>
        <a:bodyPr/>
        <a:lstStyle/>
        <a:p>
          <a:r>
            <a:rPr lang="en-US" sz="1050" b="1">
              <a:solidFill>
                <a:schemeClr val="accent2">
                  <a:lumMod val="75000"/>
                </a:schemeClr>
              </a:solidFill>
            </a:rPr>
            <a:t>RFID</a:t>
          </a:r>
        </a:p>
      </dgm:t>
    </dgm:pt>
    <dgm:pt modelId="{FF2B4057-A61E-42B1-BF98-734F73F18BFD}" type="parTrans" cxnId="{A843255B-8421-45DE-B450-D87F84C25456}">
      <dgm:prSet/>
      <dgm:spPr/>
      <dgm:t>
        <a:bodyPr/>
        <a:lstStyle/>
        <a:p>
          <a:endParaRPr lang="en-US"/>
        </a:p>
      </dgm:t>
    </dgm:pt>
    <dgm:pt modelId="{CF3BC8D7-31B0-4370-B455-CCDAE171F2A4}" type="sibTrans" cxnId="{A843255B-8421-45DE-B450-D87F84C25456}">
      <dgm:prSet/>
      <dgm:spPr/>
      <dgm:t>
        <a:bodyPr/>
        <a:lstStyle/>
        <a:p>
          <a:endParaRPr lang="en-US"/>
        </a:p>
      </dgm:t>
    </dgm:pt>
    <dgm:pt modelId="{59E645DE-DE8B-41F7-ADA7-9C08C0682804}">
      <dgm:prSet phldrT="[Text]"/>
      <dgm:spPr/>
      <dgm:t>
        <a:bodyPr/>
        <a:lstStyle/>
        <a:p>
          <a:r>
            <a:rPr lang="en-US" b="1">
              <a:latin typeface="Arial" panose="020B0604020202020204" pitchFamily="34" charset="0"/>
              <a:cs typeface="Arial" panose="020B0604020202020204" pitchFamily="34" charset="0"/>
            </a:rPr>
            <a:t>Data Storage</a:t>
          </a:r>
        </a:p>
      </dgm:t>
    </dgm:pt>
    <dgm:pt modelId="{9525E533-F4F6-4FE0-8521-C456662A5572}" type="parTrans" cxnId="{C8709F2A-9BF7-4521-95AC-B4E37F469E07}">
      <dgm:prSet/>
      <dgm:spPr/>
      <dgm:t>
        <a:bodyPr/>
        <a:lstStyle/>
        <a:p>
          <a:endParaRPr lang="en-US"/>
        </a:p>
      </dgm:t>
    </dgm:pt>
    <dgm:pt modelId="{4D1B8329-E37F-4B34-A6A8-70D73BACA9A6}" type="sibTrans" cxnId="{C8709F2A-9BF7-4521-95AC-B4E37F469E07}">
      <dgm:prSet/>
      <dgm:spPr/>
      <dgm:t>
        <a:bodyPr/>
        <a:lstStyle/>
        <a:p>
          <a:endParaRPr lang="en-US"/>
        </a:p>
      </dgm:t>
    </dgm:pt>
    <dgm:pt modelId="{5545CA53-4A29-42BD-8A54-D4A55C55FDEE}">
      <dgm:prSet phldrT="[Text]" custT="1"/>
      <dgm:spPr/>
      <dgm:t>
        <a:bodyPr/>
        <a:lstStyle/>
        <a:p>
          <a:r>
            <a:rPr lang="en-US" sz="1050" b="1">
              <a:solidFill>
                <a:schemeClr val="accent2">
                  <a:lumMod val="75000"/>
                </a:schemeClr>
              </a:solidFill>
            </a:rPr>
            <a:t>Big data storage</a:t>
          </a:r>
        </a:p>
      </dgm:t>
    </dgm:pt>
    <dgm:pt modelId="{D046E351-4EF1-4114-A03B-30C786A64633}" type="parTrans" cxnId="{C32C64BF-2CCD-4F90-8238-5ABCC18C54AF}">
      <dgm:prSet/>
      <dgm:spPr/>
      <dgm:t>
        <a:bodyPr/>
        <a:lstStyle/>
        <a:p>
          <a:endParaRPr lang="en-US"/>
        </a:p>
      </dgm:t>
    </dgm:pt>
    <dgm:pt modelId="{154AD2BE-3E10-4A9A-8C88-07A06526F941}" type="sibTrans" cxnId="{C32C64BF-2CCD-4F90-8238-5ABCC18C54AF}">
      <dgm:prSet/>
      <dgm:spPr/>
      <dgm:t>
        <a:bodyPr/>
        <a:lstStyle/>
        <a:p>
          <a:endParaRPr lang="en-US"/>
        </a:p>
      </dgm:t>
    </dgm:pt>
    <dgm:pt modelId="{421ED9F1-5EAB-479C-9C3D-11F192458207}">
      <dgm:prSet phldrT="[Text]"/>
      <dgm:spPr/>
      <dgm:t>
        <a:bodyPr/>
        <a:lstStyle/>
        <a:p>
          <a:r>
            <a:rPr lang="en-US" b="1"/>
            <a:t>Data Processing/ Execution</a:t>
          </a:r>
        </a:p>
      </dgm:t>
    </dgm:pt>
    <dgm:pt modelId="{63719CBE-B88E-420A-826D-7DAD11346F5C}" type="parTrans" cxnId="{D7B4DA7B-B8DE-4F70-A9B2-97A1C6F0BF8F}">
      <dgm:prSet/>
      <dgm:spPr/>
      <dgm:t>
        <a:bodyPr/>
        <a:lstStyle/>
        <a:p>
          <a:endParaRPr lang="en-US"/>
        </a:p>
      </dgm:t>
    </dgm:pt>
    <dgm:pt modelId="{192B23E3-5B8E-42A1-95FA-61DC7557DC86}" type="sibTrans" cxnId="{D7B4DA7B-B8DE-4F70-A9B2-97A1C6F0BF8F}">
      <dgm:prSet/>
      <dgm:spPr/>
      <dgm:t>
        <a:bodyPr/>
        <a:lstStyle/>
        <a:p>
          <a:endParaRPr lang="en-US"/>
        </a:p>
      </dgm:t>
    </dgm:pt>
    <dgm:pt modelId="{335D4584-138D-4A4D-88F2-D4AA2F88DB6B}">
      <dgm:prSet phldrT="[Text]" custT="1"/>
      <dgm:spPr/>
      <dgm:t>
        <a:bodyPr/>
        <a:lstStyle/>
        <a:p>
          <a:r>
            <a:rPr lang="en-US" sz="1050" b="1">
              <a:solidFill>
                <a:schemeClr val="accent2">
                  <a:lumMod val="75000"/>
                </a:schemeClr>
              </a:solidFill>
            </a:rPr>
            <a:t>Artifical Intelligence</a:t>
          </a:r>
        </a:p>
      </dgm:t>
    </dgm:pt>
    <dgm:pt modelId="{F50B0D9C-35FA-457A-9D01-9029CF056B26}" type="parTrans" cxnId="{29D887D2-CD74-46BB-96E4-1B88F66EE2C3}">
      <dgm:prSet/>
      <dgm:spPr/>
      <dgm:t>
        <a:bodyPr/>
        <a:lstStyle/>
        <a:p>
          <a:endParaRPr lang="en-US"/>
        </a:p>
      </dgm:t>
    </dgm:pt>
    <dgm:pt modelId="{EB505B6F-D39D-483F-983A-D301C193D9A2}" type="sibTrans" cxnId="{29D887D2-CD74-46BB-96E4-1B88F66EE2C3}">
      <dgm:prSet/>
      <dgm:spPr/>
      <dgm:t>
        <a:bodyPr/>
        <a:lstStyle/>
        <a:p>
          <a:endParaRPr lang="en-US"/>
        </a:p>
      </dgm:t>
    </dgm:pt>
    <dgm:pt modelId="{FBCD7BA4-7CF4-4486-9C5E-21BDC4AC143B}">
      <dgm:prSet phldrT="[Text]" custT="1"/>
      <dgm:spPr/>
      <dgm:t>
        <a:bodyPr/>
        <a:lstStyle/>
        <a:p>
          <a:r>
            <a:rPr lang="en-US" sz="1050" b="1">
              <a:solidFill>
                <a:schemeClr val="accent2">
                  <a:lumMod val="75000"/>
                </a:schemeClr>
              </a:solidFill>
            </a:rPr>
            <a:t>Internet of Things</a:t>
          </a:r>
        </a:p>
      </dgm:t>
    </dgm:pt>
    <dgm:pt modelId="{F8439938-8C38-4AC3-BA16-C0A950D07B76}" type="parTrans" cxnId="{8416803B-8656-40CE-8D4C-7115CA53388F}">
      <dgm:prSet/>
      <dgm:spPr/>
      <dgm:t>
        <a:bodyPr/>
        <a:lstStyle/>
        <a:p>
          <a:endParaRPr lang="en-US"/>
        </a:p>
      </dgm:t>
    </dgm:pt>
    <dgm:pt modelId="{4C146B56-2EB0-45BB-B377-C12853995F65}" type="sibTrans" cxnId="{8416803B-8656-40CE-8D4C-7115CA53388F}">
      <dgm:prSet/>
      <dgm:spPr/>
      <dgm:t>
        <a:bodyPr/>
        <a:lstStyle/>
        <a:p>
          <a:endParaRPr lang="en-US"/>
        </a:p>
      </dgm:t>
    </dgm:pt>
    <dgm:pt modelId="{590322D4-9D73-496B-9995-BBBA1DAFC945}">
      <dgm:prSet phldrT="[Text]" custT="1"/>
      <dgm:spPr/>
      <dgm:t>
        <a:bodyPr/>
        <a:lstStyle/>
        <a:p>
          <a:r>
            <a:rPr lang="en-US" sz="1050" b="1">
              <a:solidFill>
                <a:schemeClr val="accent2">
                  <a:lumMod val="75000"/>
                </a:schemeClr>
              </a:solidFill>
            </a:rPr>
            <a:t>Cloud storage</a:t>
          </a:r>
        </a:p>
      </dgm:t>
    </dgm:pt>
    <dgm:pt modelId="{5DCAC0D1-2D05-4DA4-9E42-05990F6832C4}" type="parTrans" cxnId="{C0011963-9AEA-491E-8924-2D222686B047}">
      <dgm:prSet/>
      <dgm:spPr/>
      <dgm:t>
        <a:bodyPr/>
        <a:lstStyle/>
        <a:p>
          <a:endParaRPr lang="en-US"/>
        </a:p>
      </dgm:t>
    </dgm:pt>
    <dgm:pt modelId="{DA3E4A14-266F-44AD-B72F-02CA24A3D4CB}" type="sibTrans" cxnId="{C0011963-9AEA-491E-8924-2D222686B047}">
      <dgm:prSet/>
      <dgm:spPr/>
      <dgm:t>
        <a:bodyPr/>
        <a:lstStyle/>
        <a:p>
          <a:endParaRPr lang="en-US"/>
        </a:p>
      </dgm:t>
    </dgm:pt>
    <dgm:pt modelId="{0C866534-348F-4B24-B387-A35E22B41300}">
      <dgm:prSet phldrT="[Text]" custT="1"/>
      <dgm:spPr/>
      <dgm:t>
        <a:bodyPr/>
        <a:lstStyle/>
        <a:p>
          <a:r>
            <a:rPr lang="en-US" sz="1050" b="1">
              <a:solidFill>
                <a:schemeClr val="accent2">
                  <a:lumMod val="75000"/>
                </a:schemeClr>
              </a:solidFill>
            </a:rPr>
            <a:t>LAN</a:t>
          </a:r>
        </a:p>
      </dgm:t>
    </dgm:pt>
    <dgm:pt modelId="{9429065D-1D88-4F39-AD7D-A2BB373DAC1C}" type="parTrans" cxnId="{4E65F96D-177A-4F6E-B55D-A3132CE10CE5}">
      <dgm:prSet/>
      <dgm:spPr/>
      <dgm:t>
        <a:bodyPr/>
        <a:lstStyle/>
        <a:p>
          <a:endParaRPr lang="en-US"/>
        </a:p>
      </dgm:t>
    </dgm:pt>
    <dgm:pt modelId="{9FA9A41A-2E04-4C00-9365-BA1FB3C60194}" type="sibTrans" cxnId="{4E65F96D-177A-4F6E-B55D-A3132CE10CE5}">
      <dgm:prSet/>
      <dgm:spPr/>
      <dgm:t>
        <a:bodyPr/>
        <a:lstStyle/>
        <a:p>
          <a:endParaRPr lang="en-US"/>
        </a:p>
      </dgm:t>
    </dgm:pt>
    <dgm:pt modelId="{C8C2CD3E-3959-414B-B17E-D16E4D7E8023}">
      <dgm:prSet phldrT="[Text]" custT="1"/>
      <dgm:spPr/>
      <dgm:t>
        <a:bodyPr/>
        <a:lstStyle/>
        <a:p>
          <a:r>
            <a:rPr lang="en-US" sz="1050" b="1">
              <a:solidFill>
                <a:schemeClr val="accent2">
                  <a:lumMod val="75000"/>
                </a:schemeClr>
              </a:solidFill>
            </a:rPr>
            <a:t>WAN</a:t>
          </a:r>
        </a:p>
      </dgm:t>
    </dgm:pt>
    <dgm:pt modelId="{79B775F1-7500-466D-8D46-50F2C96278CE}" type="parTrans" cxnId="{33954DEF-4FAF-4539-9A5A-BB062C563908}">
      <dgm:prSet/>
      <dgm:spPr/>
      <dgm:t>
        <a:bodyPr/>
        <a:lstStyle/>
        <a:p>
          <a:endParaRPr lang="en-US"/>
        </a:p>
      </dgm:t>
    </dgm:pt>
    <dgm:pt modelId="{024457BB-62F9-481E-8898-156AC1FB8785}" type="sibTrans" cxnId="{33954DEF-4FAF-4539-9A5A-BB062C563908}">
      <dgm:prSet/>
      <dgm:spPr/>
      <dgm:t>
        <a:bodyPr/>
        <a:lstStyle/>
        <a:p>
          <a:endParaRPr lang="en-US"/>
        </a:p>
      </dgm:t>
    </dgm:pt>
    <dgm:pt modelId="{8072B19E-1525-48C8-A58C-A9354EC716A9}">
      <dgm:prSet phldrT="[Text]" custT="1"/>
      <dgm:spPr/>
      <dgm:t>
        <a:bodyPr/>
        <a:lstStyle/>
        <a:p>
          <a:r>
            <a:rPr lang="en-US" sz="1050" b="1">
              <a:solidFill>
                <a:schemeClr val="accent2">
                  <a:lumMod val="75000"/>
                </a:schemeClr>
              </a:solidFill>
            </a:rPr>
            <a:t>Blutooth</a:t>
          </a:r>
        </a:p>
      </dgm:t>
    </dgm:pt>
    <dgm:pt modelId="{78807B35-F205-4E84-A923-BEF3E25CCD26}" type="parTrans" cxnId="{311FA67F-3D06-4819-BE45-778EBDB9DFDC}">
      <dgm:prSet/>
      <dgm:spPr/>
      <dgm:t>
        <a:bodyPr/>
        <a:lstStyle/>
        <a:p>
          <a:endParaRPr lang="en-US"/>
        </a:p>
      </dgm:t>
    </dgm:pt>
    <dgm:pt modelId="{B8519A7A-0494-4C3A-A59B-DCD7A86D4B25}" type="sibTrans" cxnId="{311FA67F-3D06-4819-BE45-778EBDB9DFDC}">
      <dgm:prSet/>
      <dgm:spPr/>
      <dgm:t>
        <a:bodyPr/>
        <a:lstStyle/>
        <a:p>
          <a:endParaRPr lang="en-US"/>
        </a:p>
      </dgm:t>
    </dgm:pt>
    <dgm:pt modelId="{0E91CB5E-2258-4724-93A1-F8DE0D7023CE}">
      <dgm:prSet phldrT="[Text]" custT="1"/>
      <dgm:spPr/>
      <dgm:t>
        <a:bodyPr/>
        <a:lstStyle/>
        <a:p>
          <a:r>
            <a:rPr lang="en-US" sz="1050" b="1">
              <a:solidFill>
                <a:schemeClr val="accent2">
                  <a:lumMod val="75000"/>
                </a:schemeClr>
              </a:solidFill>
            </a:rPr>
            <a:t>Biosensors</a:t>
          </a:r>
        </a:p>
      </dgm:t>
    </dgm:pt>
    <dgm:pt modelId="{2089683B-0AAB-407C-89D7-D8E29118AD1E}" type="parTrans" cxnId="{A4931135-059F-4141-99F5-FF962A8ABE08}">
      <dgm:prSet/>
      <dgm:spPr/>
      <dgm:t>
        <a:bodyPr/>
        <a:lstStyle/>
        <a:p>
          <a:endParaRPr lang="en-US"/>
        </a:p>
      </dgm:t>
    </dgm:pt>
    <dgm:pt modelId="{C07DD916-4986-471A-AD1A-8F1EEBB38426}" type="sibTrans" cxnId="{A4931135-059F-4141-99F5-FF962A8ABE08}">
      <dgm:prSet/>
      <dgm:spPr/>
      <dgm:t>
        <a:bodyPr/>
        <a:lstStyle/>
        <a:p>
          <a:endParaRPr lang="en-US"/>
        </a:p>
      </dgm:t>
    </dgm:pt>
    <dgm:pt modelId="{CD2A259B-4156-4ED7-86CA-B0EA5E7B758E}">
      <dgm:prSet phldrT="[Text]" custT="1"/>
      <dgm:spPr/>
      <dgm:t>
        <a:bodyPr/>
        <a:lstStyle/>
        <a:p>
          <a:r>
            <a:rPr lang="en-US" sz="1050" b="1">
              <a:solidFill>
                <a:schemeClr val="accent2">
                  <a:lumMod val="75000"/>
                </a:schemeClr>
              </a:solidFill>
            </a:rPr>
            <a:t>Detectors</a:t>
          </a:r>
        </a:p>
      </dgm:t>
    </dgm:pt>
    <dgm:pt modelId="{5CBE3BC0-2990-4DBF-9317-4E8350A1227F}" type="parTrans" cxnId="{EDDCB207-C28A-4E7A-AC1B-2E33CB29167F}">
      <dgm:prSet/>
      <dgm:spPr/>
      <dgm:t>
        <a:bodyPr/>
        <a:lstStyle/>
        <a:p>
          <a:endParaRPr lang="en-US"/>
        </a:p>
      </dgm:t>
    </dgm:pt>
    <dgm:pt modelId="{7DA57211-0E34-4F3D-BCF8-796A8BDAF15E}" type="sibTrans" cxnId="{EDDCB207-C28A-4E7A-AC1B-2E33CB29167F}">
      <dgm:prSet/>
      <dgm:spPr/>
      <dgm:t>
        <a:bodyPr/>
        <a:lstStyle/>
        <a:p>
          <a:endParaRPr lang="en-US"/>
        </a:p>
      </dgm:t>
    </dgm:pt>
    <dgm:pt modelId="{6830F5C7-974B-49C9-B004-4725D200AA13}" type="pres">
      <dgm:prSet presAssocID="{3E1F83DE-1A3E-4090-B904-BBED8E1CB285}" presName="cycleMatrixDiagram" presStyleCnt="0">
        <dgm:presLayoutVars>
          <dgm:chMax val="1"/>
          <dgm:dir/>
          <dgm:animLvl val="lvl"/>
          <dgm:resizeHandles val="exact"/>
        </dgm:presLayoutVars>
      </dgm:prSet>
      <dgm:spPr/>
    </dgm:pt>
    <dgm:pt modelId="{AD392A79-449B-46D5-AE1B-6E614DE02571}" type="pres">
      <dgm:prSet presAssocID="{3E1F83DE-1A3E-4090-B904-BBED8E1CB285}" presName="children" presStyleCnt="0"/>
      <dgm:spPr/>
    </dgm:pt>
    <dgm:pt modelId="{0C5ABA9B-2E86-498B-9E3B-8F14197D1D1A}" type="pres">
      <dgm:prSet presAssocID="{3E1F83DE-1A3E-4090-B904-BBED8E1CB285}" presName="child1group" presStyleCnt="0"/>
      <dgm:spPr/>
    </dgm:pt>
    <dgm:pt modelId="{DB69E014-4537-4549-A208-E021D4E3ACB5}" type="pres">
      <dgm:prSet presAssocID="{3E1F83DE-1A3E-4090-B904-BBED8E1CB285}" presName="child1" presStyleLbl="bgAcc1" presStyleIdx="0" presStyleCnt="4"/>
      <dgm:spPr/>
    </dgm:pt>
    <dgm:pt modelId="{0CEC4CB7-FAB3-4995-BBA2-BB42F0CB43F1}" type="pres">
      <dgm:prSet presAssocID="{3E1F83DE-1A3E-4090-B904-BBED8E1CB285}" presName="child1Text" presStyleLbl="bgAcc1" presStyleIdx="0" presStyleCnt="4">
        <dgm:presLayoutVars>
          <dgm:bulletEnabled val="1"/>
        </dgm:presLayoutVars>
      </dgm:prSet>
      <dgm:spPr/>
    </dgm:pt>
    <dgm:pt modelId="{39D3EDE9-ACFA-4440-8DF4-52219B98B84B}" type="pres">
      <dgm:prSet presAssocID="{3E1F83DE-1A3E-4090-B904-BBED8E1CB285}" presName="child2group" presStyleCnt="0"/>
      <dgm:spPr/>
    </dgm:pt>
    <dgm:pt modelId="{75DD6BB7-3D99-450B-A0F9-50D838A71B79}" type="pres">
      <dgm:prSet presAssocID="{3E1F83DE-1A3E-4090-B904-BBED8E1CB285}" presName="child2" presStyleLbl="bgAcc1" presStyleIdx="1" presStyleCnt="4"/>
      <dgm:spPr/>
    </dgm:pt>
    <dgm:pt modelId="{BA117D6B-0C0F-4661-87CB-61D4AAD7DEA9}" type="pres">
      <dgm:prSet presAssocID="{3E1F83DE-1A3E-4090-B904-BBED8E1CB285}" presName="child2Text" presStyleLbl="bgAcc1" presStyleIdx="1" presStyleCnt="4">
        <dgm:presLayoutVars>
          <dgm:bulletEnabled val="1"/>
        </dgm:presLayoutVars>
      </dgm:prSet>
      <dgm:spPr/>
    </dgm:pt>
    <dgm:pt modelId="{6C78A288-BFC2-495B-8827-1B8F2117EAA1}" type="pres">
      <dgm:prSet presAssocID="{3E1F83DE-1A3E-4090-B904-BBED8E1CB285}" presName="child3group" presStyleCnt="0"/>
      <dgm:spPr/>
    </dgm:pt>
    <dgm:pt modelId="{F856FB1F-0CFF-4D85-8347-E2AA3517CF95}" type="pres">
      <dgm:prSet presAssocID="{3E1F83DE-1A3E-4090-B904-BBED8E1CB285}" presName="child3" presStyleLbl="bgAcc1" presStyleIdx="2" presStyleCnt="4"/>
      <dgm:spPr/>
    </dgm:pt>
    <dgm:pt modelId="{2BFC45B4-D76F-40EA-9B17-60AAEEB26DD4}" type="pres">
      <dgm:prSet presAssocID="{3E1F83DE-1A3E-4090-B904-BBED8E1CB285}" presName="child3Text" presStyleLbl="bgAcc1" presStyleIdx="2" presStyleCnt="4">
        <dgm:presLayoutVars>
          <dgm:bulletEnabled val="1"/>
        </dgm:presLayoutVars>
      </dgm:prSet>
      <dgm:spPr/>
    </dgm:pt>
    <dgm:pt modelId="{61C22521-8652-406A-8A2D-56A227EBC7BE}" type="pres">
      <dgm:prSet presAssocID="{3E1F83DE-1A3E-4090-B904-BBED8E1CB285}" presName="child4group" presStyleCnt="0"/>
      <dgm:spPr/>
    </dgm:pt>
    <dgm:pt modelId="{2EF6FCB0-CC34-40A6-BD0D-BE77358E9274}" type="pres">
      <dgm:prSet presAssocID="{3E1F83DE-1A3E-4090-B904-BBED8E1CB285}" presName="child4" presStyleLbl="bgAcc1" presStyleIdx="3" presStyleCnt="4"/>
      <dgm:spPr/>
    </dgm:pt>
    <dgm:pt modelId="{BC9E265E-4201-4854-B1CC-08BA2E2AFA64}" type="pres">
      <dgm:prSet presAssocID="{3E1F83DE-1A3E-4090-B904-BBED8E1CB285}" presName="child4Text" presStyleLbl="bgAcc1" presStyleIdx="3" presStyleCnt="4">
        <dgm:presLayoutVars>
          <dgm:bulletEnabled val="1"/>
        </dgm:presLayoutVars>
      </dgm:prSet>
      <dgm:spPr/>
    </dgm:pt>
    <dgm:pt modelId="{33594563-52A9-409D-BB78-1660F23BCBF8}" type="pres">
      <dgm:prSet presAssocID="{3E1F83DE-1A3E-4090-B904-BBED8E1CB285}" presName="childPlaceholder" presStyleCnt="0"/>
      <dgm:spPr/>
    </dgm:pt>
    <dgm:pt modelId="{6EDBB35C-714F-4475-B5CA-02CB7F7A3605}" type="pres">
      <dgm:prSet presAssocID="{3E1F83DE-1A3E-4090-B904-BBED8E1CB285}" presName="circle" presStyleCnt="0"/>
      <dgm:spPr/>
    </dgm:pt>
    <dgm:pt modelId="{5CF98D53-8C82-4D40-9F42-7038517FE42C}" type="pres">
      <dgm:prSet presAssocID="{3E1F83DE-1A3E-4090-B904-BBED8E1CB285}" presName="quadrant1" presStyleLbl="node1" presStyleIdx="0" presStyleCnt="4">
        <dgm:presLayoutVars>
          <dgm:chMax val="1"/>
          <dgm:bulletEnabled val="1"/>
        </dgm:presLayoutVars>
      </dgm:prSet>
      <dgm:spPr/>
    </dgm:pt>
    <dgm:pt modelId="{EF93E592-07BE-415D-9593-2DE2E1DE0E1C}" type="pres">
      <dgm:prSet presAssocID="{3E1F83DE-1A3E-4090-B904-BBED8E1CB285}" presName="quadrant2" presStyleLbl="node1" presStyleIdx="1" presStyleCnt="4">
        <dgm:presLayoutVars>
          <dgm:chMax val="1"/>
          <dgm:bulletEnabled val="1"/>
        </dgm:presLayoutVars>
      </dgm:prSet>
      <dgm:spPr/>
    </dgm:pt>
    <dgm:pt modelId="{CD25C157-C1FF-459A-BBD0-A68AF57721AF}" type="pres">
      <dgm:prSet presAssocID="{3E1F83DE-1A3E-4090-B904-BBED8E1CB285}" presName="quadrant3" presStyleLbl="node1" presStyleIdx="2" presStyleCnt="4">
        <dgm:presLayoutVars>
          <dgm:chMax val="1"/>
          <dgm:bulletEnabled val="1"/>
        </dgm:presLayoutVars>
      </dgm:prSet>
      <dgm:spPr/>
    </dgm:pt>
    <dgm:pt modelId="{2F9925AC-4840-46F6-836A-AB1163C286DE}" type="pres">
      <dgm:prSet presAssocID="{3E1F83DE-1A3E-4090-B904-BBED8E1CB285}" presName="quadrant4" presStyleLbl="node1" presStyleIdx="3" presStyleCnt="4">
        <dgm:presLayoutVars>
          <dgm:chMax val="1"/>
          <dgm:bulletEnabled val="1"/>
        </dgm:presLayoutVars>
      </dgm:prSet>
      <dgm:spPr/>
    </dgm:pt>
    <dgm:pt modelId="{9B5042B4-C0C3-4AB2-8C66-E352694EF025}" type="pres">
      <dgm:prSet presAssocID="{3E1F83DE-1A3E-4090-B904-BBED8E1CB285}" presName="quadrantPlaceholder" presStyleCnt="0"/>
      <dgm:spPr/>
    </dgm:pt>
    <dgm:pt modelId="{15B5BD5F-49AB-416B-93AA-9AED07214B62}" type="pres">
      <dgm:prSet presAssocID="{3E1F83DE-1A3E-4090-B904-BBED8E1CB285}" presName="center1" presStyleLbl="fgShp" presStyleIdx="0" presStyleCnt="2"/>
      <dgm:spPr/>
    </dgm:pt>
    <dgm:pt modelId="{7AA641BF-2CB0-4F00-AF8E-F7BF19CD2E6A}" type="pres">
      <dgm:prSet presAssocID="{3E1F83DE-1A3E-4090-B904-BBED8E1CB285}" presName="center2" presStyleLbl="fgShp" presStyleIdx="1" presStyleCnt="2"/>
      <dgm:spPr/>
    </dgm:pt>
  </dgm:ptLst>
  <dgm:cxnLst>
    <dgm:cxn modelId="{C39C4603-E316-49C9-9D4D-C9095ED6AEC3}" type="presOf" srcId="{421ED9F1-5EAB-479C-9C3D-11F192458207}" destId="{2F9925AC-4840-46F6-836A-AB1163C286DE}" srcOrd="0" destOrd="0" presId="urn:microsoft.com/office/officeart/2005/8/layout/cycle4"/>
    <dgm:cxn modelId="{EDDCB207-C28A-4E7A-AC1B-2E33CB29167F}" srcId="{37E38FF9-61DB-4215-9050-431C2FC1B977}" destId="{CD2A259B-4156-4ED7-86CA-B0EA5E7B758E}" srcOrd="2" destOrd="0" parTransId="{5CBE3BC0-2990-4DBF-9317-4E8350A1227F}" sibTransId="{7DA57211-0E34-4F3D-BCF8-796A8BDAF15E}"/>
    <dgm:cxn modelId="{52CA810A-002F-48AF-9836-E40337037D36}" type="presOf" srcId="{FBCD7BA4-7CF4-4486-9C5E-21BDC4AC143B}" destId="{BC9E265E-4201-4854-B1CC-08BA2E2AFA64}" srcOrd="1" destOrd="1" presId="urn:microsoft.com/office/officeart/2005/8/layout/cycle4"/>
    <dgm:cxn modelId="{8630C60D-37E0-4F16-887A-3E1F9A5646D3}" type="presOf" srcId="{8072B19E-1525-48C8-A58C-A9354EC716A9}" destId="{BA117D6B-0C0F-4661-87CB-61D4AAD7DEA9}" srcOrd="1" destOrd="3" presId="urn:microsoft.com/office/officeart/2005/8/layout/cycle4"/>
    <dgm:cxn modelId="{BFB5A411-6518-49D9-A62E-36E63B0CAAE6}" type="presOf" srcId="{59E645DE-DE8B-41F7-ADA7-9C08C0682804}" destId="{CD25C157-C1FF-459A-BBD0-A68AF57721AF}" srcOrd="0" destOrd="0" presId="urn:microsoft.com/office/officeart/2005/8/layout/cycle4"/>
    <dgm:cxn modelId="{B4BC481A-64F9-46C9-BFF0-4DEF5C12F2C1}" type="presOf" srcId="{4654DEC4-A293-4026-BDDD-D648BDB1D667}" destId="{DB69E014-4537-4549-A208-E021D4E3ACB5}" srcOrd="0" destOrd="0" presId="urn:microsoft.com/office/officeart/2005/8/layout/cycle4"/>
    <dgm:cxn modelId="{BC067F1C-EF49-4880-8DA9-0BA68B592CA0}" type="presOf" srcId="{C8C2CD3E-3959-414B-B17E-D16E4D7E8023}" destId="{75DD6BB7-3D99-450B-A0F9-50D838A71B79}" srcOrd="0" destOrd="2" presId="urn:microsoft.com/office/officeart/2005/8/layout/cycle4"/>
    <dgm:cxn modelId="{040E7C20-7118-4CA7-95BC-8ED89AFC9BC9}" type="presOf" srcId="{590322D4-9D73-496B-9995-BBBA1DAFC945}" destId="{F856FB1F-0CFF-4D85-8347-E2AA3517CF95}" srcOrd="0" destOrd="1" presId="urn:microsoft.com/office/officeart/2005/8/layout/cycle4"/>
    <dgm:cxn modelId="{EF599627-CC4D-41A7-B1F6-547EA2C3C0D0}" type="presOf" srcId="{0C866534-348F-4B24-B387-A35E22B41300}" destId="{BA117D6B-0C0F-4661-87CB-61D4AAD7DEA9}" srcOrd="1" destOrd="1" presId="urn:microsoft.com/office/officeart/2005/8/layout/cycle4"/>
    <dgm:cxn modelId="{C1901828-5B4A-4390-912F-C929C2666367}" type="presOf" srcId="{B1093B3B-ABDE-4C91-9491-D6602EBA4122}" destId="{EF93E592-07BE-415D-9593-2DE2E1DE0E1C}" srcOrd="0" destOrd="0" presId="urn:microsoft.com/office/officeart/2005/8/layout/cycle4"/>
    <dgm:cxn modelId="{3F89D129-6C62-4279-B4F1-6C340A9F39F1}" type="presOf" srcId="{37E38FF9-61DB-4215-9050-431C2FC1B977}" destId="{5CF98D53-8C82-4D40-9F42-7038517FE42C}" srcOrd="0" destOrd="0" presId="urn:microsoft.com/office/officeart/2005/8/layout/cycle4"/>
    <dgm:cxn modelId="{C8709F2A-9BF7-4521-95AC-B4E37F469E07}" srcId="{3E1F83DE-1A3E-4090-B904-BBED8E1CB285}" destId="{59E645DE-DE8B-41F7-ADA7-9C08C0682804}" srcOrd="2" destOrd="0" parTransId="{9525E533-F4F6-4FE0-8521-C456662A5572}" sibTransId="{4D1B8329-E37F-4B34-A6A8-70D73BACA9A6}"/>
    <dgm:cxn modelId="{A4931135-059F-4141-99F5-FF962A8ABE08}" srcId="{37E38FF9-61DB-4215-9050-431C2FC1B977}" destId="{0E91CB5E-2258-4724-93A1-F8DE0D7023CE}" srcOrd="1" destOrd="0" parTransId="{2089683B-0AAB-407C-89D7-D8E29118AD1E}" sibTransId="{C07DD916-4986-471A-AD1A-8F1EEBB38426}"/>
    <dgm:cxn modelId="{8416803B-8656-40CE-8D4C-7115CA53388F}" srcId="{421ED9F1-5EAB-479C-9C3D-11F192458207}" destId="{FBCD7BA4-7CF4-4486-9C5E-21BDC4AC143B}" srcOrd="1" destOrd="0" parTransId="{F8439938-8C38-4AC3-BA16-C0A950D07B76}" sibTransId="{4C146B56-2EB0-45BB-B377-C12853995F65}"/>
    <dgm:cxn modelId="{1D1CCA3B-0136-497B-A695-7DC8A7AA6DA6}" type="presOf" srcId="{5545CA53-4A29-42BD-8A54-D4A55C55FDEE}" destId="{F856FB1F-0CFF-4D85-8347-E2AA3517CF95}" srcOrd="0" destOrd="0" presId="urn:microsoft.com/office/officeart/2005/8/layout/cycle4"/>
    <dgm:cxn modelId="{A843255B-8421-45DE-B450-D87F84C25456}" srcId="{B1093B3B-ABDE-4C91-9491-D6602EBA4122}" destId="{E86A6A1B-E371-493F-A7B2-FEA15F6D0B0F}" srcOrd="0" destOrd="0" parTransId="{FF2B4057-A61E-42B1-BF98-734F73F18BFD}" sibTransId="{CF3BC8D7-31B0-4370-B455-CCDAE171F2A4}"/>
    <dgm:cxn modelId="{63CF5062-9DBC-4744-A50E-3776060CEA31}" type="presOf" srcId="{CD2A259B-4156-4ED7-86CA-B0EA5E7B758E}" destId="{0CEC4CB7-FAB3-4995-BBA2-BB42F0CB43F1}" srcOrd="1" destOrd="2" presId="urn:microsoft.com/office/officeart/2005/8/layout/cycle4"/>
    <dgm:cxn modelId="{C0011963-9AEA-491E-8924-2D222686B047}" srcId="{59E645DE-DE8B-41F7-ADA7-9C08C0682804}" destId="{590322D4-9D73-496B-9995-BBBA1DAFC945}" srcOrd="1" destOrd="0" parTransId="{5DCAC0D1-2D05-4DA4-9E42-05990F6832C4}" sibTransId="{DA3E4A14-266F-44AD-B72F-02CA24A3D4CB}"/>
    <dgm:cxn modelId="{E5279E4C-DE66-4F84-A816-EFE32AFD6869}" type="presOf" srcId="{E86A6A1B-E371-493F-A7B2-FEA15F6D0B0F}" destId="{75DD6BB7-3D99-450B-A0F9-50D838A71B79}" srcOrd="0" destOrd="0" presId="urn:microsoft.com/office/officeart/2005/8/layout/cycle4"/>
    <dgm:cxn modelId="{5958114D-75BE-4517-9412-F019E8A6213A}" srcId="{3E1F83DE-1A3E-4090-B904-BBED8E1CB285}" destId="{37E38FF9-61DB-4215-9050-431C2FC1B977}" srcOrd="0" destOrd="0" parTransId="{B5ED1C4D-5F3E-4DD8-9A4C-EF22714A2A08}" sibTransId="{A83185F7-3AA6-40A6-93A7-B6CE21F8D537}"/>
    <dgm:cxn modelId="{4E65F96D-177A-4F6E-B55D-A3132CE10CE5}" srcId="{B1093B3B-ABDE-4C91-9491-D6602EBA4122}" destId="{0C866534-348F-4B24-B387-A35E22B41300}" srcOrd="1" destOrd="0" parTransId="{9429065D-1D88-4F39-AD7D-A2BB373DAC1C}" sibTransId="{9FA9A41A-2E04-4C00-9365-BA1FB3C60194}"/>
    <dgm:cxn modelId="{99FEB774-5036-4FDF-8C1D-AF8E4FE44548}" type="presOf" srcId="{FBCD7BA4-7CF4-4486-9C5E-21BDC4AC143B}" destId="{2EF6FCB0-CC34-40A6-BD0D-BE77358E9274}" srcOrd="0" destOrd="1" presId="urn:microsoft.com/office/officeart/2005/8/layout/cycle4"/>
    <dgm:cxn modelId="{FFB8E976-A5F8-4DE7-A8D8-D55C0A73EDAC}" type="presOf" srcId="{0E91CB5E-2258-4724-93A1-F8DE0D7023CE}" destId="{0CEC4CB7-FAB3-4995-BBA2-BB42F0CB43F1}" srcOrd="1" destOrd="1" presId="urn:microsoft.com/office/officeart/2005/8/layout/cycle4"/>
    <dgm:cxn modelId="{7F4B0178-95B8-4FCB-B712-EEB0CA0A71CB}" type="presOf" srcId="{335D4584-138D-4A4D-88F2-D4AA2F88DB6B}" destId="{2EF6FCB0-CC34-40A6-BD0D-BE77358E9274}" srcOrd="0" destOrd="0" presId="urn:microsoft.com/office/officeart/2005/8/layout/cycle4"/>
    <dgm:cxn modelId="{78B8FE59-4D48-4C68-A8B3-337194575EDA}" type="presOf" srcId="{8072B19E-1525-48C8-A58C-A9354EC716A9}" destId="{75DD6BB7-3D99-450B-A0F9-50D838A71B79}" srcOrd="0" destOrd="3" presId="urn:microsoft.com/office/officeart/2005/8/layout/cycle4"/>
    <dgm:cxn modelId="{D7B4DA7B-B8DE-4F70-A9B2-97A1C6F0BF8F}" srcId="{3E1F83DE-1A3E-4090-B904-BBED8E1CB285}" destId="{421ED9F1-5EAB-479C-9C3D-11F192458207}" srcOrd="3" destOrd="0" parTransId="{63719CBE-B88E-420A-826D-7DAD11346F5C}" sibTransId="{192B23E3-5B8E-42A1-95FA-61DC7557DC86}"/>
    <dgm:cxn modelId="{311FA67F-3D06-4819-BE45-778EBDB9DFDC}" srcId="{B1093B3B-ABDE-4C91-9491-D6602EBA4122}" destId="{8072B19E-1525-48C8-A58C-A9354EC716A9}" srcOrd="3" destOrd="0" parTransId="{78807B35-F205-4E84-A923-BEF3E25CCD26}" sibTransId="{B8519A7A-0494-4C3A-A59B-DCD7A86D4B25}"/>
    <dgm:cxn modelId="{B441188A-EE0B-44B3-8B5D-E7B41FB4BB85}" type="presOf" srcId="{5545CA53-4A29-42BD-8A54-D4A55C55FDEE}" destId="{2BFC45B4-D76F-40EA-9B17-60AAEEB26DD4}" srcOrd="1" destOrd="0" presId="urn:microsoft.com/office/officeart/2005/8/layout/cycle4"/>
    <dgm:cxn modelId="{634F9092-A132-478F-9299-0141E42B1B6F}" type="presOf" srcId="{335D4584-138D-4A4D-88F2-D4AA2F88DB6B}" destId="{BC9E265E-4201-4854-B1CC-08BA2E2AFA64}" srcOrd="1" destOrd="0" presId="urn:microsoft.com/office/officeart/2005/8/layout/cycle4"/>
    <dgm:cxn modelId="{3D6EEE94-9593-4C54-BA91-EAA36BA41D59}" type="presOf" srcId="{590322D4-9D73-496B-9995-BBBA1DAFC945}" destId="{2BFC45B4-D76F-40EA-9B17-60AAEEB26DD4}" srcOrd="1" destOrd="1" presId="urn:microsoft.com/office/officeart/2005/8/layout/cycle4"/>
    <dgm:cxn modelId="{F4ED7697-9365-44C5-BA79-529583CAED0B}" type="presOf" srcId="{0C866534-348F-4B24-B387-A35E22B41300}" destId="{75DD6BB7-3D99-450B-A0F9-50D838A71B79}" srcOrd="0" destOrd="1" presId="urn:microsoft.com/office/officeart/2005/8/layout/cycle4"/>
    <dgm:cxn modelId="{AC970BA0-238D-4F8E-9A20-FF282FC3EC72}" type="presOf" srcId="{E86A6A1B-E371-493F-A7B2-FEA15F6D0B0F}" destId="{BA117D6B-0C0F-4661-87CB-61D4AAD7DEA9}" srcOrd="1" destOrd="0" presId="urn:microsoft.com/office/officeart/2005/8/layout/cycle4"/>
    <dgm:cxn modelId="{C32C64BF-2CCD-4F90-8238-5ABCC18C54AF}" srcId="{59E645DE-DE8B-41F7-ADA7-9C08C0682804}" destId="{5545CA53-4A29-42BD-8A54-D4A55C55FDEE}" srcOrd="0" destOrd="0" parTransId="{D046E351-4EF1-4114-A03B-30C786A64633}" sibTransId="{154AD2BE-3E10-4A9A-8C88-07A06526F941}"/>
    <dgm:cxn modelId="{730EE1CC-D94D-49D7-95A8-5059A8B55E42}" type="presOf" srcId="{C8C2CD3E-3959-414B-B17E-D16E4D7E8023}" destId="{BA117D6B-0C0F-4661-87CB-61D4AAD7DEA9}" srcOrd="1" destOrd="2" presId="urn:microsoft.com/office/officeart/2005/8/layout/cycle4"/>
    <dgm:cxn modelId="{29D887D2-CD74-46BB-96E4-1B88F66EE2C3}" srcId="{421ED9F1-5EAB-479C-9C3D-11F192458207}" destId="{335D4584-138D-4A4D-88F2-D4AA2F88DB6B}" srcOrd="0" destOrd="0" parTransId="{F50B0D9C-35FA-457A-9D01-9029CF056B26}" sibTransId="{EB505B6F-D39D-483F-983A-D301C193D9A2}"/>
    <dgm:cxn modelId="{03DA35D9-F68B-4909-8F46-A29F44E9E4A9}" type="presOf" srcId="{CD2A259B-4156-4ED7-86CA-B0EA5E7B758E}" destId="{DB69E014-4537-4549-A208-E021D4E3ACB5}" srcOrd="0" destOrd="2" presId="urn:microsoft.com/office/officeart/2005/8/layout/cycle4"/>
    <dgm:cxn modelId="{2A4D8ADE-9FF4-45C5-BF87-BB8E8C013D3D}" srcId="{3E1F83DE-1A3E-4090-B904-BBED8E1CB285}" destId="{B1093B3B-ABDE-4C91-9491-D6602EBA4122}" srcOrd="1" destOrd="0" parTransId="{DF61BA86-99B2-4F4B-B1E0-B3C13999AF23}" sibTransId="{4324BF73-73EA-48C5-AB51-E1E91548E9DD}"/>
    <dgm:cxn modelId="{67F0F2DF-043D-4A3E-A76E-6FADC04CA472}" type="presOf" srcId="{0E91CB5E-2258-4724-93A1-F8DE0D7023CE}" destId="{DB69E014-4537-4549-A208-E021D4E3ACB5}" srcOrd="0" destOrd="1" presId="urn:microsoft.com/office/officeart/2005/8/layout/cycle4"/>
    <dgm:cxn modelId="{0EE7FCE2-5105-4986-A924-4CB8F6BE9FA3}" type="presOf" srcId="{3E1F83DE-1A3E-4090-B904-BBED8E1CB285}" destId="{6830F5C7-974B-49C9-B004-4725D200AA13}" srcOrd="0" destOrd="0" presId="urn:microsoft.com/office/officeart/2005/8/layout/cycle4"/>
    <dgm:cxn modelId="{33954DEF-4FAF-4539-9A5A-BB062C563908}" srcId="{B1093B3B-ABDE-4C91-9491-D6602EBA4122}" destId="{C8C2CD3E-3959-414B-B17E-D16E4D7E8023}" srcOrd="2" destOrd="0" parTransId="{79B775F1-7500-466D-8D46-50F2C96278CE}" sibTransId="{024457BB-62F9-481E-8898-156AC1FB8785}"/>
    <dgm:cxn modelId="{8D36EEF1-5C61-4A7C-989E-0D912BF5C68F}" type="presOf" srcId="{4654DEC4-A293-4026-BDDD-D648BDB1D667}" destId="{0CEC4CB7-FAB3-4995-BBA2-BB42F0CB43F1}" srcOrd="1" destOrd="0" presId="urn:microsoft.com/office/officeart/2005/8/layout/cycle4"/>
    <dgm:cxn modelId="{984B82F3-7C9C-4F80-A486-B86359989218}" srcId="{37E38FF9-61DB-4215-9050-431C2FC1B977}" destId="{4654DEC4-A293-4026-BDDD-D648BDB1D667}" srcOrd="0" destOrd="0" parTransId="{500D948F-6844-4CEC-A492-182FE7A31C51}" sibTransId="{BBD81AA8-D7AD-49DC-A343-C5EF9AF2E26E}"/>
    <dgm:cxn modelId="{AC5C57D6-0106-48F0-AB16-279DB45C1B11}" type="presParOf" srcId="{6830F5C7-974B-49C9-B004-4725D200AA13}" destId="{AD392A79-449B-46D5-AE1B-6E614DE02571}" srcOrd="0" destOrd="0" presId="urn:microsoft.com/office/officeart/2005/8/layout/cycle4"/>
    <dgm:cxn modelId="{8B99A4C1-DD02-496E-84FB-32FA57929234}" type="presParOf" srcId="{AD392A79-449B-46D5-AE1B-6E614DE02571}" destId="{0C5ABA9B-2E86-498B-9E3B-8F14197D1D1A}" srcOrd="0" destOrd="0" presId="urn:microsoft.com/office/officeart/2005/8/layout/cycle4"/>
    <dgm:cxn modelId="{DC270ADC-926C-4441-A43D-51659C96F8FC}" type="presParOf" srcId="{0C5ABA9B-2E86-498B-9E3B-8F14197D1D1A}" destId="{DB69E014-4537-4549-A208-E021D4E3ACB5}" srcOrd="0" destOrd="0" presId="urn:microsoft.com/office/officeart/2005/8/layout/cycle4"/>
    <dgm:cxn modelId="{5F56C366-D58F-45E9-A1A4-90072D6C74C7}" type="presParOf" srcId="{0C5ABA9B-2E86-498B-9E3B-8F14197D1D1A}" destId="{0CEC4CB7-FAB3-4995-BBA2-BB42F0CB43F1}" srcOrd="1" destOrd="0" presId="urn:microsoft.com/office/officeart/2005/8/layout/cycle4"/>
    <dgm:cxn modelId="{2EDD1E20-818E-4E2A-A8F4-537A8D25EFC4}" type="presParOf" srcId="{AD392A79-449B-46D5-AE1B-6E614DE02571}" destId="{39D3EDE9-ACFA-4440-8DF4-52219B98B84B}" srcOrd="1" destOrd="0" presId="urn:microsoft.com/office/officeart/2005/8/layout/cycle4"/>
    <dgm:cxn modelId="{1D965B7B-FC66-4CB6-9C19-46BCB22927EE}" type="presParOf" srcId="{39D3EDE9-ACFA-4440-8DF4-52219B98B84B}" destId="{75DD6BB7-3D99-450B-A0F9-50D838A71B79}" srcOrd="0" destOrd="0" presId="urn:microsoft.com/office/officeart/2005/8/layout/cycle4"/>
    <dgm:cxn modelId="{7387A3BD-50DB-42E2-8F60-C4AF154F8BA0}" type="presParOf" srcId="{39D3EDE9-ACFA-4440-8DF4-52219B98B84B}" destId="{BA117D6B-0C0F-4661-87CB-61D4AAD7DEA9}" srcOrd="1" destOrd="0" presId="urn:microsoft.com/office/officeart/2005/8/layout/cycle4"/>
    <dgm:cxn modelId="{B0C92ED2-F7F9-498D-9DB0-FC088C03817C}" type="presParOf" srcId="{AD392A79-449B-46D5-AE1B-6E614DE02571}" destId="{6C78A288-BFC2-495B-8827-1B8F2117EAA1}" srcOrd="2" destOrd="0" presId="urn:microsoft.com/office/officeart/2005/8/layout/cycle4"/>
    <dgm:cxn modelId="{1D3D2369-16E1-4798-90D0-7CE317928D83}" type="presParOf" srcId="{6C78A288-BFC2-495B-8827-1B8F2117EAA1}" destId="{F856FB1F-0CFF-4D85-8347-E2AA3517CF95}" srcOrd="0" destOrd="0" presId="urn:microsoft.com/office/officeart/2005/8/layout/cycle4"/>
    <dgm:cxn modelId="{4D5A11C3-7C1E-43A2-A68D-04199C59FE20}" type="presParOf" srcId="{6C78A288-BFC2-495B-8827-1B8F2117EAA1}" destId="{2BFC45B4-D76F-40EA-9B17-60AAEEB26DD4}" srcOrd="1" destOrd="0" presId="urn:microsoft.com/office/officeart/2005/8/layout/cycle4"/>
    <dgm:cxn modelId="{B98F7AA4-77A3-45AF-92C4-648E53DD48EE}" type="presParOf" srcId="{AD392A79-449B-46D5-AE1B-6E614DE02571}" destId="{61C22521-8652-406A-8A2D-56A227EBC7BE}" srcOrd="3" destOrd="0" presId="urn:microsoft.com/office/officeart/2005/8/layout/cycle4"/>
    <dgm:cxn modelId="{959E8B95-B1EB-4263-959C-C648CC748F2D}" type="presParOf" srcId="{61C22521-8652-406A-8A2D-56A227EBC7BE}" destId="{2EF6FCB0-CC34-40A6-BD0D-BE77358E9274}" srcOrd="0" destOrd="0" presId="urn:microsoft.com/office/officeart/2005/8/layout/cycle4"/>
    <dgm:cxn modelId="{7F8B78A3-D1ED-4A1D-B78B-D6BB934DBC44}" type="presParOf" srcId="{61C22521-8652-406A-8A2D-56A227EBC7BE}" destId="{BC9E265E-4201-4854-B1CC-08BA2E2AFA64}" srcOrd="1" destOrd="0" presId="urn:microsoft.com/office/officeart/2005/8/layout/cycle4"/>
    <dgm:cxn modelId="{44CA10CD-B693-47D0-8D4A-BDDF15FE0B36}" type="presParOf" srcId="{AD392A79-449B-46D5-AE1B-6E614DE02571}" destId="{33594563-52A9-409D-BB78-1660F23BCBF8}" srcOrd="4" destOrd="0" presId="urn:microsoft.com/office/officeart/2005/8/layout/cycle4"/>
    <dgm:cxn modelId="{2F82A811-BF17-4F8A-A4D2-32D5E3DCA004}" type="presParOf" srcId="{6830F5C7-974B-49C9-B004-4725D200AA13}" destId="{6EDBB35C-714F-4475-B5CA-02CB7F7A3605}" srcOrd="1" destOrd="0" presId="urn:microsoft.com/office/officeart/2005/8/layout/cycle4"/>
    <dgm:cxn modelId="{EF4E2011-66A7-4655-BEE3-0B18030DC699}" type="presParOf" srcId="{6EDBB35C-714F-4475-B5CA-02CB7F7A3605}" destId="{5CF98D53-8C82-4D40-9F42-7038517FE42C}" srcOrd="0" destOrd="0" presId="urn:microsoft.com/office/officeart/2005/8/layout/cycle4"/>
    <dgm:cxn modelId="{02112B9D-208C-45D1-9662-4BBCC5B221B1}" type="presParOf" srcId="{6EDBB35C-714F-4475-B5CA-02CB7F7A3605}" destId="{EF93E592-07BE-415D-9593-2DE2E1DE0E1C}" srcOrd="1" destOrd="0" presId="urn:microsoft.com/office/officeart/2005/8/layout/cycle4"/>
    <dgm:cxn modelId="{61B078EE-5A9F-44A0-86E6-4A09656B922E}" type="presParOf" srcId="{6EDBB35C-714F-4475-B5CA-02CB7F7A3605}" destId="{CD25C157-C1FF-459A-BBD0-A68AF57721AF}" srcOrd="2" destOrd="0" presId="urn:microsoft.com/office/officeart/2005/8/layout/cycle4"/>
    <dgm:cxn modelId="{99B0C0C1-7652-4EF6-B4B9-4AD9E68F8CC0}" type="presParOf" srcId="{6EDBB35C-714F-4475-B5CA-02CB7F7A3605}" destId="{2F9925AC-4840-46F6-836A-AB1163C286DE}" srcOrd="3" destOrd="0" presId="urn:microsoft.com/office/officeart/2005/8/layout/cycle4"/>
    <dgm:cxn modelId="{E039A515-EB4D-4966-9061-04DA5A667E18}" type="presParOf" srcId="{6EDBB35C-714F-4475-B5CA-02CB7F7A3605}" destId="{9B5042B4-C0C3-4AB2-8C66-E352694EF025}" srcOrd="4" destOrd="0" presId="urn:microsoft.com/office/officeart/2005/8/layout/cycle4"/>
    <dgm:cxn modelId="{E4F0FE10-2A20-4C18-B158-BA4FE36FC55A}" type="presParOf" srcId="{6830F5C7-974B-49C9-B004-4725D200AA13}" destId="{15B5BD5F-49AB-416B-93AA-9AED07214B62}" srcOrd="2" destOrd="0" presId="urn:microsoft.com/office/officeart/2005/8/layout/cycle4"/>
    <dgm:cxn modelId="{1DAC7047-AE94-4F06-BB11-BF28BC641D14}" type="presParOf" srcId="{6830F5C7-974B-49C9-B004-4725D200AA13}" destId="{7AA641BF-2CB0-4F00-AF8E-F7BF19CD2E6A}" srcOrd="3" destOrd="0" presId="urn:microsoft.com/office/officeart/2005/8/layout/cycle4"/>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856FB1F-0CFF-4D85-8347-E2AA3517CF95}">
      <dsp:nvSpPr>
        <dsp:cNvPr id="0" name=""/>
        <dsp:cNvSpPr/>
      </dsp:nvSpPr>
      <dsp:spPr>
        <a:xfrm>
          <a:off x="3509162" y="2176272"/>
          <a:ext cx="1580997" cy="1024128"/>
        </a:xfrm>
        <a:prstGeom prst="roundRect">
          <a:avLst>
            <a:gd name="adj" fmla="val 10000"/>
          </a:avLst>
        </a:prstGeom>
        <a:solidFill>
          <a:schemeClr val="accent2">
            <a:alpha val="90000"/>
            <a:tint val="40000"/>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t" anchorCtr="0">
          <a:noAutofit/>
        </a:bodyPr>
        <a:lstStyle/>
        <a:p>
          <a:pPr marL="57150" lvl="1" indent="-57150" algn="l" defTabSz="466725">
            <a:lnSpc>
              <a:spcPct val="90000"/>
            </a:lnSpc>
            <a:spcBef>
              <a:spcPct val="0"/>
            </a:spcBef>
            <a:spcAft>
              <a:spcPct val="15000"/>
            </a:spcAft>
            <a:buChar char="•"/>
          </a:pPr>
          <a:r>
            <a:rPr lang="en-US" sz="1050" b="1" kern="1200">
              <a:solidFill>
                <a:schemeClr val="accent2">
                  <a:lumMod val="75000"/>
                </a:schemeClr>
              </a:solidFill>
            </a:rPr>
            <a:t>Big data storage</a:t>
          </a:r>
        </a:p>
        <a:p>
          <a:pPr marL="57150" lvl="1" indent="-57150" algn="l" defTabSz="466725">
            <a:lnSpc>
              <a:spcPct val="90000"/>
            </a:lnSpc>
            <a:spcBef>
              <a:spcPct val="0"/>
            </a:spcBef>
            <a:spcAft>
              <a:spcPct val="15000"/>
            </a:spcAft>
            <a:buChar char="•"/>
          </a:pPr>
          <a:r>
            <a:rPr lang="en-US" sz="1050" b="1" kern="1200">
              <a:solidFill>
                <a:schemeClr val="accent2">
                  <a:lumMod val="75000"/>
                </a:schemeClr>
              </a:solidFill>
            </a:rPr>
            <a:t>Cloud storage</a:t>
          </a:r>
        </a:p>
      </dsp:txBody>
      <dsp:txXfrm>
        <a:off x="4005958" y="2454800"/>
        <a:ext cx="1061704" cy="723102"/>
      </dsp:txXfrm>
    </dsp:sp>
    <dsp:sp modelId="{2EF6FCB0-CC34-40A6-BD0D-BE77358E9274}">
      <dsp:nvSpPr>
        <dsp:cNvPr id="0" name=""/>
        <dsp:cNvSpPr/>
      </dsp:nvSpPr>
      <dsp:spPr>
        <a:xfrm>
          <a:off x="929639" y="2176272"/>
          <a:ext cx="1580997" cy="1024128"/>
        </a:xfrm>
        <a:prstGeom prst="roundRect">
          <a:avLst>
            <a:gd name="adj" fmla="val 10000"/>
          </a:avLst>
        </a:prstGeom>
        <a:solidFill>
          <a:schemeClr val="accent2">
            <a:alpha val="90000"/>
            <a:tint val="40000"/>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t" anchorCtr="0">
          <a:noAutofit/>
        </a:bodyPr>
        <a:lstStyle/>
        <a:p>
          <a:pPr marL="57150" lvl="1" indent="-57150" algn="l" defTabSz="466725">
            <a:lnSpc>
              <a:spcPct val="90000"/>
            </a:lnSpc>
            <a:spcBef>
              <a:spcPct val="0"/>
            </a:spcBef>
            <a:spcAft>
              <a:spcPct val="15000"/>
            </a:spcAft>
            <a:buChar char="•"/>
          </a:pPr>
          <a:r>
            <a:rPr lang="en-US" sz="1050" b="1" kern="1200">
              <a:solidFill>
                <a:schemeClr val="accent2">
                  <a:lumMod val="75000"/>
                </a:schemeClr>
              </a:solidFill>
            </a:rPr>
            <a:t>Artifical Intelligence</a:t>
          </a:r>
        </a:p>
        <a:p>
          <a:pPr marL="57150" lvl="1" indent="-57150" algn="l" defTabSz="466725">
            <a:lnSpc>
              <a:spcPct val="90000"/>
            </a:lnSpc>
            <a:spcBef>
              <a:spcPct val="0"/>
            </a:spcBef>
            <a:spcAft>
              <a:spcPct val="15000"/>
            </a:spcAft>
            <a:buChar char="•"/>
          </a:pPr>
          <a:r>
            <a:rPr lang="en-US" sz="1050" b="1" kern="1200">
              <a:solidFill>
                <a:schemeClr val="accent2">
                  <a:lumMod val="75000"/>
                </a:schemeClr>
              </a:solidFill>
            </a:rPr>
            <a:t>Internet of Things</a:t>
          </a:r>
        </a:p>
      </dsp:txBody>
      <dsp:txXfrm>
        <a:off x="952136" y="2454800"/>
        <a:ext cx="1061704" cy="723102"/>
      </dsp:txXfrm>
    </dsp:sp>
    <dsp:sp modelId="{75DD6BB7-3D99-450B-A0F9-50D838A71B79}">
      <dsp:nvSpPr>
        <dsp:cNvPr id="0" name=""/>
        <dsp:cNvSpPr/>
      </dsp:nvSpPr>
      <dsp:spPr>
        <a:xfrm>
          <a:off x="3509162" y="0"/>
          <a:ext cx="1580997" cy="1024128"/>
        </a:xfrm>
        <a:prstGeom prst="roundRect">
          <a:avLst>
            <a:gd name="adj" fmla="val 10000"/>
          </a:avLst>
        </a:prstGeom>
        <a:solidFill>
          <a:schemeClr val="accent2">
            <a:alpha val="90000"/>
            <a:tint val="40000"/>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t" anchorCtr="0">
          <a:noAutofit/>
        </a:bodyPr>
        <a:lstStyle/>
        <a:p>
          <a:pPr marL="57150" lvl="1" indent="-57150" algn="l" defTabSz="466725">
            <a:lnSpc>
              <a:spcPct val="90000"/>
            </a:lnSpc>
            <a:spcBef>
              <a:spcPct val="0"/>
            </a:spcBef>
            <a:spcAft>
              <a:spcPct val="15000"/>
            </a:spcAft>
            <a:buChar char="•"/>
          </a:pPr>
          <a:r>
            <a:rPr lang="en-US" sz="1050" b="1" kern="1200">
              <a:solidFill>
                <a:schemeClr val="accent2">
                  <a:lumMod val="75000"/>
                </a:schemeClr>
              </a:solidFill>
            </a:rPr>
            <a:t>RFID</a:t>
          </a:r>
        </a:p>
        <a:p>
          <a:pPr marL="57150" lvl="1" indent="-57150" algn="l" defTabSz="466725">
            <a:lnSpc>
              <a:spcPct val="90000"/>
            </a:lnSpc>
            <a:spcBef>
              <a:spcPct val="0"/>
            </a:spcBef>
            <a:spcAft>
              <a:spcPct val="15000"/>
            </a:spcAft>
            <a:buChar char="•"/>
          </a:pPr>
          <a:r>
            <a:rPr lang="en-US" sz="1050" b="1" kern="1200">
              <a:solidFill>
                <a:schemeClr val="accent2">
                  <a:lumMod val="75000"/>
                </a:schemeClr>
              </a:solidFill>
            </a:rPr>
            <a:t>LAN</a:t>
          </a:r>
        </a:p>
        <a:p>
          <a:pPr marL="57150" lvl="1" indent="-57150" algn="l" defTabSz="466725">
            <a:lnSpc>
              <a:spcPct val="90000"/>
            </a:lnSpc>
            <a:spcBef>
              <a:spcPct val="0"/>
            </a:spcBef>
            <a:spcAft>
              <a:spcPct val="15000"/>
            </a:spcAft>
            <a:buChar char="•"/>
          </a:pPr>
          <a:r>
            <a:rPr lang="en-US" sz="1050" b="1" kern="1200">
              <a:solidFill>
                <a:schemeClr val="accent2">
                  <a:lumMod val="75000"/>
                </a:schemeClr>
              </a:solidFill>
            </a:rPr>
            <a:t>WAN</a:t>
          </a:r>
        </a:p>
        <a:p>
          <a:pPr marL="57150" lvl="1" indent="-57150" algn="l" defTabSz="466725">
            <a:lnSpc>
              <a:spcPct val="90000"/>
            </a:lnSpc>
            <a:spcBef>
              <a:spcPct val="0"/>
            </a:spcBef>
            <a:spcAft>
              <a:spcPct val="15000"/>
            </a:spcAft>
            <a:buChar char="•"/>
          </a:pPr>
          <a:r>
            <a:rPr lang="en-US" sz="1050" b="1" kern="1200">
              <a:solidFill>
                <a:schemeClr val="accent2">
                  <a:lumMod val="75000"/>
                </a:schemeClr>
              </a:solidFill>
            </a:rPr>
            <a:t>Blutooth</a:t>
          </a:r>
        </a:p>
      </dsp:txBody>
      <dsp:txXfrm>
        <a:off x="4005958" y="22497"/>
        <a:ext cx="1061704" cy="723102"/>
      </dsp:txXfrm>
    </dsp:sp>
    <dsp:sp modelId="{DB69E014-4537-4549-A208-E021D4E3ACB5}">
      <dsp:nvSpPr>
        <dsp:cNvPr id="0" name=""/>
        <dsp:cNvSpPr/>
      </dsp:nvSpPr>
      <dsp:spPr>
        <a:xfrm>
          <a:off x="929639" y="0"/>
          <a:ext cx="1580997" cy="1024128"/>
        </a:xfrm>
        <a:prstGeom prst="roundRect">
          <a:avLst>
            <a:gd name="adj" fmla="val 10000"/>
          </a:avLst>
        </a:prstGeom>
        <a:solidFill>
          <a:schemeClr val="accent2">
            <a:alpha val="90000"/>
            <a:tint val="40000"/>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t" anchorCtr="0">
          <a:noAutofit/>
        </a:bodyPr>
        <a:lstStyle/>
        <a:p>
          <a:pPr marL="57150" lvl="1" indent="-57150" algn="l" defTabSz="466725">
            <a:lnSpc>
              <a:spcPct val="90000"/>
            </a:lnSpc>
            <a:spcBef>
              <a:spcPct val="0"/>
            </a:spcBef>
            <a:spcAft>
              <a:spcPct val="15000"/>
            </a:spcAft>
            <a:buChar char="•"/>
          </a:pPr>
          <a:r>
            <a:rPr lang="en-US" sz="1050" b="1" kern="1200">
              <a:solidFill>
                <a:schemeClr val="accent2">
                  <a:lumMod val="75000"/>
                </a:schemeClr>
              </a:solidFill>
            </a:rPr>
            <a:t>Sensors</a:t>
          </a:r>
        </a:p>
        <a:p>
          <a:pPr marL="57150" lvl="1" indent="-57150" algn="l" defTabSz="466725">
            <a:lnSpc>
              <a:spcPct val="90000"/>
            </a:lnSpc>
            <a:spcBef>
              <a:spcPct val="0"/>
            </a:spcBef>
            <a:spcAft>
              <a:spcPct val="15000"/>
            </a:spcAft>
            <a:buChar char="•"/>
          </a:pPr>
          <a:r>
            <a:rPr lang="en-US" sz="1050" b="1" kern="1200">
              <a:solidFill>
                <a:schemeClr val="accent2">
                  <a:lumMod val="75000"/>
                </a:schemeClr>
              </a:solidFill>
            </a:rPr>
            <a:t>Biosensors</a:t>
          </a:r>
        </a:p>
        <a:p>
          <a:pPr marL="57150" lvl="1" indent="-57150" algn="l" defTabSz="466725">
            <a:lnSpc>
              <a:spcPct val="90000"/>
            </a:lnSpc>
            <a:spcBef>
              <a:spcPct val="0"/>
            </a:spcBef>
            <a:spcAft>
              <a:spcPct val="15000"/>
            </a:spcAft>
            <a:buChar char="•"/>
          </a:pPr>
          <a:r>
            <a:rPr lang="en-US" sz="1050" b="1" kern="1200">
              <a:solidFill>
                <a:schemeClr val="accent2">
                  <a:lumMod val="75000"/>
                </a:schemeClr>
              </a:solidFill>
            </a:rPr>
            <a:t>Detectors</a:t>
          </a:r>
        </a:p>
      </dsp:txBody>
      <dsp:txXfrm>
        <a:off x="952136" y="22497"/>
        <a:ext cx="1061704" cy="723102"/>
      </dsp:txXfrm>
    </dsp:sp>
    <dsp:sp modelId="{5CF98D53-8C82-4D40-9F42-7038517FE42C}">
      <dsp:nvSpPr>
        <dsp:cNvPr id="0" name=""/>
        <dsp:cNvSpPr/>
      </dsp:nvSpPr>
      <dsp:spPr>
        <a:xfrm>
          <a:off x="1592122" y="182422"/>
          <a:ext cx="1385773" cy="1385773"/>
        </a:xfrm>
        <a:prstGeom prst="pieWedge">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n-US" sz="1200" b="1" kern="1200">
              <a:latin typeface="Arial" panose="020B0604020202020204" pitchFamily="34" charset="0"/>
              <a:cs typeface="Arial" panose="020B0604020202020204" pitchFamily="34" charset="0"/>
            </a:rPr>
            <a:t>Data Collection</a:t>
          </a:r>
        </a:p>
      </dsp:txBody>
      <dsp:txXfrm>
        <a:off x="1998006" y="588306"/>
        <a:ext cx="979889" cy="979889"/>
      </dsp:txXfrm>
    </dsp:sp>
    <dsp:sp modelId="{EF93E592-07BE-415D-9593-2DE2E1DE0E1C}">
      <dsp:nvSpPr>
        <dsp:cNvPr id="0" name=""/>
        <dsp:cNvSpPr/>
      </dsp:nvSpPr>
      <dsp:spPr>
        <a:xfrm rot="5400000">
          <a:off x="3041904" y="182422"/>
          <a:ext cx="1385773" cy="1385773"/>
        </a:xfrm>
        <a:prstGeom prst="pieWedge">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en-US" sz="1100" b="1" kern="1200">
              <a:latin typeface="Arial" panose="020B0604020202020204" pitchFamily="34" charset="0"/>
              <a:cs typeface="Arial" panose="020B0604020202020204" pitchFamily="34" charset="0"/>
            </a:rPr>
            <a:t>Data Communication</a:t>
          </a:r>
        </a:p>
      </dsp:txBody>
      <dsp:txXfrm rot="-5400000">
        <a:off x="3041904" y="588306"/>
        <a:ext cx="979889" cy="979889"/>
      </dsp:txXfrm>
    </dsp:sp>
    <dsp:sp modelId="{CD25C157-C1FF-459A-BBD0-A68AF57721AF}">
      <dsp:nvSpPr>
        <dsp:cNvPr id="0" name=""/>
        <dsp:cNvSpPr/>
      </dsp:nvSpPr>
      <dsp:spPr>
        <a:xfrm rot="10800000">
          <a:off x="3041904" y="1632204"/>
          <a:ext cx="1385773" cy="1385773"/>
        </a:xfrm>
        <a:prstGeom prst="pieWedge">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n-US" sz="1200" b="1" kern="1200">
              <a:latin typeface="Arial" panose="020B0604020202020204" pitchFamily="34" charset="0"/>
              <a:cs typeface="Arial" panose="020B0604020202020204" pitchFamily="34" charset="0"/>
            </a:rPr>
            <a:t>Data Storage</a:t>
          </a:r>
        </a:p>
      </dsp:txBody>
      <dsp:txXfrm rot="10800000">
        <a:off x="3041904" y="1632204"/>
        <a:ext cx="979889" cy="979889"/>
      </dsp:txXfrm>
    </dsp:sp>
    <dsp:sp modelId="{2F9925AC-4840-46F6-836A-AB1163C286DE}">
      <dsp:nvSpPr>
        <dsp:cNvPr id="0" name=""/>
        <dsp:cNvSpPr/>
      </dsp:nvSpPr>
      <dsp:spPr>
        <a:xfrm rot="16200000">
          <a:off x="1592122" y="1632204"/>
          <a:ext cx="1385773" cy="1385773"/>
        </a:xfrm>
        <a:prstGeom prst="pieWedge">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n-US" sz="1200" b="1" kern="1200"/>
            <a:t>Data Processing/ Execution</a:t>
          </a:r>
        </a:p>
      </dsp:txBody>
      <dsp:txXfrm rot="5400000">
        <a:off x="1998006" y="1632204"/>
        <a:ext cx="979889" cy="979889"/>
      </dsp:txXfrm>
    </dsp:sp>
    <dsp:sp modelId="{15B5BD5F-49AB-416B-93AA-9AED07214B62}">
      <dsp:nvSpPr>
        <dsp:cNvPr id="0" name=""/>
        <dsp:cNvSpPr/>
      </dsp:nvSpPr>
      <dsp:spPr>
        <a:xfrm>
          <a:off x="2770670" y="1312164"/>
          <a:ext cx="478459" cy="416052"/>
        </a:xfrm>
        <a:prstGeom prst="circularArrow">
          <a:avLst/>
        </a:prstGeom>
        <a:solidFill>
          <a:schemeClr val="accent2">
            <a:tint val="6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7AA641BF-2CB0-4F00-AF8E-F7BF19CD2E6A}">
      <dsp:nvSpPr>
        <dsp:cNvPr id="0" name=""/>
        <dsp:cNvSpPr/>
      </dsp:nvSpPr>
      <dsp:spPr>
        <a:xfrm rot="10800000">
          <a:off x="2770670" y="1472184"/>
          <a:ext cx="478459" cy="416052"/>
        </a:xfrm>
        <a:prstGeom prst="circularArrow">
          <a:avLst/>
        </a:prstGeom>
        <a:solidFill>
          <a:schemeClr val="accent2">
            <a:tint val="6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4">
  <dgm:title val=""/>
  <dgm:desc val=""/>
  <dgm:catLst>
    <dgm:cat type="relationship" pri="26000"/>
    <dgm:cat type="cycle" pri="13000"/>
    <dgm:cat type="matrix" pri="4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ampData>
  <dgm:style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cycleMatrixDiagram">
    <dgm:varLst>
      <dgm:chMax val="1"/>
      <dgm:dir/>
      <dgm:animLvl val="lvl"/>
      <dgm:resizeHandles val="exact"/>
    </dgm:varLst>
    <dgm:alg type="composite">
      <dgm:param type="ar" val="1.3"/>
    </dgm:alg>
    <dgm:shape xmlns:r="http://schemas.openxmlformats.org/officeDocument/2006/relationships" r:blip="">
      <dgm:adjLst/>
    </dgm:shape>
    <dgm:presOf/>
    <dgm:constrLst>
      <dgm:constr type="w" for="ch" forName="children" refType="w"/>
      <dgm:constr type="h" for="ch" forName="children" refType="w" refFor="ch" refForName="children" fact="0.77"/>
      <dgm:constr type="ctrX" for="ch" forName="children" refType="w" fact="0.5"/>
      <dgm:constr type="ctrY" for="ch" forName="children" refType="h" fact="0.5"/>
      <dgm:constr type="w" for="ch" forName="circle" refType="w"/>
      <dgm:constr type="h" for="ch" forName="circle" refType="h"/>
      <dgm:constr type="ctrX" for="ch" forName="circle" refType="w" fact="0.5"/>
      <dgm:constr type="ctrY" for="ch" forName="circle" refType="h" fact="0.5"/>
      <dgm:constr type="w" for="ch" forName="center1" refType="w" fact="0.115"/>
      <dgm:constr type="h" for="ch" forName="center1" refType="w" fact="0.1"/>
      <dgm:constr type="ctrX" for="ch" forName="center1" refType="w" fact="0.5"/>
      <dgm:constr type="ctrY" for="ch" forName="center1" refType="h" fact="0.475"/>
      <dgm:constr type="w" for="ch" forName="center2" refType="w" fact="0.115"/>
      <dgm:constr type="h" for="ch" forName="center2" refType="w" fact="0.1"/>
      <dgm:constr type="ctrX" for="ch" forName="center2" refType="w" fact="0.5"/>
      <dgm:constr type="ctrY" for="ch" forName="center2" refType="h" fact="0.525"/>
    </dgm:constrLst>
    <dgm:ruleLst/>
    <dgm:choose name="Name0">
      <dgm:if name="Name1" axis="ch" ptType="node" func="cnt" op="gte" val="1">
        <dgm:layoutNode name="children">
          <dgm:alg type="composite">
            <dgm:param type="ar" val="1.3"/>
          </dgm:alg>
          <dgm:shape xmlns:r="http://schemas.openxmlformats.org/officeDocument/2006/relationships" r:blip="">
            <dgm:adjLst/>
          </dgm:shape>
          <dgm:presOf/>
          <dgm:choose name="Name2">
            <dgm:if name="Name3" func="var" arg="dir" op="equ" val="norm">
              <dgm:constrLst>
                <dgm:constr type="primFontSz" for="des" ptType="node" op="equ" val="65"/>
                <dgm:constr type="w" for="ch" forName="child1group" refType="w" fact="0.38"/>
                <dgm:constr type="h" for="ch" forName="child1group" refType="h" fact="0.32"/>
                <dgm:constr type="t" for="ch" forName="child1group"/>
                <dgm:constr type="l" for="ch" forName="child1group"/>
                <dgm:constr type="w" for="ch" forName="child2group" refType="w" fact="0.38"/>
                <dgm:constr type="h" for="ch" forName="child2group" refType="h" fact="0.32"/>
                <dgm:constr type="t" for="ch" forName="child2group"/>
                <dgm:constr type="r" for="ch" forName="child2group" refType="w"/>
                <dgm:constr type="w" for="ch" forName="child3group" refType="w" fact="0.38"/>
                <dgm:constr type="h" for="ch" forName="child3group" refType="h" fact="0.32"/>
                <dgm:constr type="b" for="ch" forName="child3group" refType="h"/>
                <dgm:constr type="r" for="ch" forName="child3group" refType="w"/>
                <dgm:constr type="w" for="ch" forName="child4group" refType="w" fact="0.38"/>
                <dgm:constr type="h" for="ch" forName="child4group" refType="h" fact="0.32"/>
                <dgm:constr type="b" for="ch" forName="child4group" refType="h"/>
                <dgm:constr type="l" for="ch" forName="child4group"/>
              </dgm:constrLst>
            </dgm:if>
            <dgm:else name="Name4">
              <dgm:constrLst>
                <dgm:constr type="primFontSz" for="des" ptType="node" op="equ" val="65"/>
                <dgm:constr type="w" for="ch" forName="child1group" refType="w" fact="0.38"/>
                <dgm:constr type="h" for="ch" forName="child1group" refType="h" fact="0.32"/>
                <dgm:constr type="t" for="ch" forName="child1group"/>
                <dgm:constr type="r" for="ch" forName="child1group" refType="w"/>
                <dgm:constr type="w" for="ch" forName="child2group" refType="w" fact="0.38"/>
                <dgm:constr type="h" for="ch" forName="child2group" refType="h" fact="0.32"/>
                <dgm:constr type="t" for="ch" forName="child2group"/>
                <dgm:constr type="l" for="ch" forName="child2group"/>
                <dgm:constr type="w" for="ch" forName="child3group" refType="w" fact="0.38"/>
                <dgm:constr type="h" for="ch" forName="child3group" refType="h" fact="0.32"/>
                <dgm:constr type="b" for="ch" forName="child3group" refType="h"/>
                <dgm:constr type="l" for="ch" forName="child3group"/>
                <dgm:constr type="w" for="ch" forName="child4group" refType="w" fact="0.38"/>
                <dgm:constr type="h" for="ch" forName="child4group" refType="h" fact="0.32"/>
                <dgm:constr type="b" for="ch" forName="child4group" refType="h"/>
                <dgm:constr type="r" for="ch" forName="child4group" refType="w"/>
              </dgm:constrLst>
            </dgm:else>
          </dgm:choose>
          <dgm:ruleLst/>
          <dgm:choose name="Name5">
            <dgm:if name="Name6" axis="ch ch" ptType="node node" st="1 1" cnt="1 0" func="cnt" op="gte" val="1">
              <dgm:layoutNode name="child1group">
                <dgm:alg type="composite">
                  <dgm:param type="horzAlign" val="none"/>
                  <dgm:param type="vertAlign" val="none"/>
                </dgm:alg>
                <dgm:shape xmlns:r="http://schemas.openxmlformats.org/officeDocument/2006/relationships" r:blip="">
                  <dgm:adjLst/>
                </dgm:shape>
                <dgm:presOf/>
                <dgm:choose name="Name7">
                  <dgm:if name="Name8" func="var" arg="dir" op="equ" val="norm">
                    <dgm:constrLst>
                      <dgm:constr type="w" for="ch" forName="child1" refType="w"/>
                      <dgm:constr type="h" for="ch" forName="child1" refType="h"/>
                      <dgm:constr type="t" for="ch" forName="child1"/>
                      <dgm:constr type="l" for="ch" forName="child1"/>
                      <dgm:constr type="w" for="ch" forName="child1Text" refType="w" fact="0.7"/>
                      <dgm:constr type="h" for="ch" forName="child1Text" refType="h" fact="0.75"/>
                      <dgm:constr type="t" for="ch" forName="child1Text"/>
                      <dgm:constr type="l" for="ch" forName="child1Text"/>
                    </dgm:constrLst>
                  </dgm:if>
                  <dgm:else name="Name9">
                    <dgm:constrLst>
                      <dgm:constr type="w" for="ch" forName="child1" refType="w"/>
                      <dgm:constr type="h" for="ch" forName="child1" refType="h"/>
                      <dgm:constr type="t" for="ch" forName="child1"/>
                      <dgm:constr type="r" for="ch" forName="child1" refType="w"/>
                      <dgm:constr type="w" for="ch" forName="child1Text" refType="w" fact="0.7"/>
                      <dgm:constr type="h" for="ch" forName="child1Text" refType="h" fact="0.75"/>
                      <dgm:constr type="t" for="ch" forName="child1Text"/>
                      <dgm:constr type="r" for="ch" forName="child1Text" refType="w"/>
                    </dgm:constrLst>
                  </dgm:else>
                </dgm:choose>
                <dgm:ruleLst/>
                <dgm:layoutNode name="child1" styleLbl="bgAcc1">
                  <dgm:alg type="sp"/>
                  <dgm:shape xmlns:r="http://schemas.openxmlformats.org/officeDocument/2006/relationships" type="roundRect" r:blip="" zOrderOff="-2">
                    <dgm:adjLst>
                      <dgm:adj idx="1" val="0.1"/>
                    </dgm:adjLst>
                  </dgm:shape>
                  <dgm:presOf axis="ch des" ptType="node node" st="1 1" cnt="1 0"/>
                  <dgm:constrLst/>
                  <dgm:ruleLst/>
                </dgm:layoutNode>
                <dgm:layoutNode name="child1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0"/>
          </dgm:choose>
          <dgm:choose name="Name11">
            <dgm:if name="Name12" axis="ch ch" ptType="node node" st="2 1" cnt="1 0" func="cnt" op="gte" val="1">
              <dgm:layoutNode name="child2group">
                <dgm:alg type="composite">
                  <dgm:param type="horzAlign" val="none"/>
                  <dgm:param type="vertAlign" val="none"/>
                </dgm:alg>
                <dgm:shape xmlns:r="http://schemas.openxmlformats.org/officeDocument/2006/relationships" r:blip="">
                  <dgm:adjLst/>
                </dgm:shape>
                <dgm:choose name="Name13">
                  <dgm:if name="Name14" func="var" arg="dir" op="equ" val="norm">
                    <dgm:constrLst>
                      <dgm:constr type="w" for="ch" forName="child2" refType="w"/>
                      <dgm:constr type="h" for="ch" forName="child2" refType="h"/>
                      <dgm:constr type="t" for="ch" forName="child2"/>
                      <dgm:constr type="r" for="ch" forName="child2" refType="w"/>
                      <dgm:constr type="w" for="ch" forName="child2Text" refType="w" fact="0.7"/>
                      <dgm:constr type="h" for="ch" forName="child2Text" refType="h" fact="0.75"/>
                      <dgm:constr type="t" for="ch" forName="child2Text"/>
                      <dgm:constr type="r" for="ch" forName="child2Text" refType="w"/>
                    </dgm:constrLst>
                  </dgm:if>
                  <dgm:else name="Name15">
                    <dgm:constrLst>
                      <dgm:constr type="w" for="ch" forName="child2" refType="w"/>
                      <dgm:constr type="h" for="ch" forName="child2" refType="h"/>
                      <dgm:constr type="t" for="ch" forName="child2"/>
                      <dgm:constr type="l" for="ch" forName="child2"/>
                      <dgm:constr type="w" for="ch" forName="child2Text" refType="w" fact="0.7"/>
                      <dgm:constr type="h" for="ch" forName="child2Text" refType="h" fact="0.75"/>
                      <dgm:constr type="t" for="ch" forName="child2Text"/>
                      <dgm:constr type="l" for="ch" forName="child2Text"/>
                    </dgm:constrLst>
                  </dgm:else>
                </dgm:choose>
                <dgm:ruleLst/>
                <dgm:layoutNode name="child2" styleLbl="bgAcc1">
                  <dgm:alg type="sp"/>
                  <dgm:shape xmlns:r="http://schemas.openxmlformats.org/officeDocument/2006/relationships" type="roundRect" r:blip="" zOrderOff="-2">
                    <dgm:adjLst>
                      <dgm:adj idx="1" val="0.1"/>
                    </dgm:adjLst>
                  </dgm:shape>
                  <dgm:presOf axis="ch des" ptType="node node" st="2 1" cnt="1 0"/>
                  <dgm:constrLst/>
                  <dgm:ruleLst/>
                </dgm:layoutNode>
                <dgm:layoutNode name="child2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6"/>
          </dgm:choose>
          <dgm:choose name="Name17">
            <dgm:if name="Name18" axis="ch ch" ptType="node node" st="3 1" cnt="1 0" func="cnt" op="gte" val="1">
              <dgm:layoutNode name="child3group">
                <dgm:alg type="composite">
                  <dgm:param type="horzAlign" val="none"/>
                  <dgm:param type="vertAlign" val="none"/>
                </dgm:alg>
                <dgm:shape xmlns:r="http://schemas.openxmlformats.org/officeDocument/2006/relationships" r:blip="">
                  <dgm:adjLst/>
                </dgm:shape>
                <dgm:presOf/>
                <dgm:choose name="Name19">
                  <dgm:if name="Name20" func="var" arg="dir" op="equ" val="norm">
                    <dgm:constrLst>
                      <dgm:constr type="w" for="ch" forName="child3" refType="w"/>
                      <dgm:constr type="h" for="ch" forName="child3" refType="h"/>
                      <dgm:constr type="b" for="ch" forName="child3" refType="h"/>
                      <dgm:constr type="r" for="ch" forName="child3" refType="w"/>
                      <dgm:constr type="w" for="ch" forName="child3Text" refType="w" fact="0.7"/>
                      <dgm:constr type="h" for="ch" forName="child3Text" refType="h" fact="0.75"/>
                      <dgm:constr type="b" for="ch" forName="child3Text" refType="h"/>
                      <dgm:constr type="r" for="ch" forName="child3Text" refType="w"/>
                    </dgm:constrLst>
                  </dgm:if>
                  <dgm:else name="Name21">
                    <dgm:constrLst>
                      <dgm:constr type="w" for="ch" forName="child3" refType="w"/>
                      <dgm:constr type="h" for="ch" forName="child3" refType="h"/>
                      <dgm:constr type="b" for="ch" forName="child3" refType="h"/>
                      <dgm:constr type="l" for="ch" forName="child3"/>
                      <dgm:constr type="w" for="ch" forName="child3Text" refType="w" fact="0.7"/>
                      <dgm:constr type="h" for="ch" forName="child3Text" refType="h" fact="0.75"/>
                      <dgm:constr type="b" for="ch" forName="child3Text" refType="h"/>
                      <dgm:constr type="l" for="ch" forName="child3Text"/>
                    </dgm:constrLst>
                  </dgm:else>
                </dgm:choose>
                <dgm:ruleLst/>
                <dgm:layoutNode name="child3" styleLbl="bgAcc1">
                  <dgm:alg type="sp"/>
                  <dgm:shape xmlns:r="http://schemas.openxmlformats.org/officeDocument/2006/relationships" type="roundRect" r:blip="" zOrderOff="-4">
                    <dgm:adjLst>
                      <dgm:adj idx="1" val="0.1"/>
                    </dgm:adjLst>
                  </dgm:shape>
                  <dgm:presOf axis="ch des" ptType="node node" st="3 1" cnt="1 0"/>
                  <dgm:constrLst/>
                  <dgm:ruleLst/>
                </dgm:layoutNode>
                <dgm:layoutNode name="child3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3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2"/>
          </dgm:choose>
          <dgm:choose name="Name23">
            <dgm:if name="Name24" axis="ch ch" ptType="node node" st="4 1" cnt="1 0" func="cnt" op="gte" val="1">
              <dgm:layoutNode name="child4group">
                <dgm:alg type="composite">
                  <dgm:param type="horzAlign" val="none"/>
                  <dgm:param type="vertAlign" val="none"/>
                </dgm:alg>
                <dgm:shape xmlns:r="http://schemas.openxmlformats.org/officeDocument/2006/relationships" r:blip="">
                  <dgm:adjLst/>
                </dgm:shape>
                <dgm:presOf/>
                <dgm:choose name="Name25">
                  <dgm:if name="Name26" func="var" arg="dir" op="equ" val="norm">
                    <dgm:constrLst>
                      <dgm:constr type="w" for="ch" forName="child4" refType="w"/>
                      <dgm:constr type="h" for="ch" forName="child4" refType="h"/>
                      <dgm:constr type="b" for="ch" forName="child4" refType="h"/>
                      <dgm:constr type="l" for="ch" forName="child4"/>
                      <dgm:constr type="w" for="ch" forName="child4Text" refType="w" fact="0.7"/>
                      <dgm:constr type="h" for="ch" forName="child4Text" refType="h" fact="0.75"/>
                      <dgm:constr type="b" for="ch" forName="child4Text" refType="h"/>
                      <dgm:constr type="l" for="ch" forName="child4Text"/>
                    </dgm:constrLst>
                  </dgm:if>
                  <dgm:else name="Name27">
                    <dgm:constrLst>
                      <dgm:constr type="w" for="ch" forName="child4" refType="w"/>
                      <dgm:constr type="h" for="ch" forName="child4" refType="h"/>
                      <dgm:constr type="b" for="ch" forName="child4" refType="h"/>
                      <dgm:constr type="r" for="ch" forName="child4" refType="w"/>
                      <dgm:constr type="w" for="ch" forName="child4Text" refType="w" fact="0.7"/>
                      <dgm:constr type="h" for="ch" forName="child4Text" refType="h" fact="0.75"/>
                      <dgm:constr type="b" for="ch" forName="child4Text" refType="h"/>
                      <dgm:constr type="r" for="ch" forName="child4Text" refType="w"/>
                    </dgm:constrLst>
                  </dgm:else>
                </dgm:choose>
                <dgm:ruleLst/>
                <dgm:layoutNode name="child4" styleLbl="bgAcc1">
                  <dgm:alg type="sp"/>
                  <dgm:shape xmlns:r="http://schemas.openxmlformats.org/officeDocument/2006/relationships" type="roundRect" r:blip="" zOrderOff="-4">
                    <dgm:adjLst>
                      <dgm:adj idx="1" val="0.1"/>
                    </dgm:adjLst>
                  </dgm:shape>
                  <dgm:presOf axis="ch des" ptType="node node" st="4 1" cnt="1 0"/>
                  <dgm:constrLst/>
                  <dgm:ruleLst/>
                </dgm:layoutNode>
                <dgm:layoutNode name="child4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4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8"/>
          </dgm:choose>
          <dgm:layoutNode name="childPlaceholder">
            <dgm:alg type="sp"/>
            <dgm:shape xmlns:r="http://schemas.openxmlformats.org/officeDocument/2006/relationships" r:blip="">
              <dgm:adjLst/>
            </dgm:shape>
            <dgm:presOf/>
            <dgm:constrLst/>
            <dgm:ruleLst/>
          </dgm:layoutNode>
        </dgm:layoutNode>
        <dgm:layoutNode name="circle">
          <dgm:alg type="composite">
            <dgm:param type="ar" val="1"/>
          </dgm:alg>
          <dgm:shape xmlns:r="http://schemas.openxmlformats.org/officeDocument/2006/relationships" r:blip="">
            <dgm:adjLst/>
          </dgm:shape>
          <dgm:presOf/>
          <dgm:choose name="Name29">
            <dgm:if name="Name30" func="var" arg="dir" op="equ" val="norm">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r" for="ch" forName="quadrant1" refType="w" fact="0.5"/>
                <dgm:constr type="r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l" for="ch" forName="quadrant2" refType="w" fact="0.5"/>
                <dgm:constr type="l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l" for="ch" forName="quadrant3" refType="w" fact="0.5"/>
                <dgm:constr type="l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r" for="ch" forName="quadrant4" refType="w" fact="0.5"/>
                <dgm:constr type="rOff" for="ch" forName="quadrant4" refType="w" fact="-0.01"/>
              </dgm:constrLst>
            </dgm:if>
            <dgm:else name="Name31">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l" for="ch" forName="quadrant1" refType="w" fact="0.5"/>
                <dgm:constr type="l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r" for="ch" forName="quadrant2" refType="w" fact="0.5"/>
                <dgm:constr type="r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r" for="ch" forName="quadrant3" refType="w" fact="0.5"/>
                <dgm:constr type="r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l" for="ch" forName="quadrant4" refType="w" fact="0.5"/>
                <dgm:constr type="lOff" for="ch" forName="quadrant4" refType="w" fact="0.01"/>
              </dgm:constrLst>
            </dgm:else>
          </dgm:choose>
          <dgm:ruleLst/>
          <dgm:layoutNode name="quadrant1" styleLbl="node1">
            <dgm:varLst>
              <dgm:chMax val="1"/>
              <dgm:bulletEnabled val="1"/>
            </dgm:varLst>
            <dgm:alg type="tx"/>
            <dgm:choose name="Name32">
              <dgm:if name="Name33" func="var" arg="dir" op="equ" val="norm">
                <dgm:shape xmlns:r="http://schemas.openxmlformats.org/officeDocument/2006/relationships" type="pieWedge" r:blip="">
                  <dgm:adjLst/>
                </dgm:shape>
              </dgm:if>
              <dgm:else name="Name34">
                <dgm:shape xmlns:r="http://schemas.openxmlformats.org/officeDocument/2006/relationships" rot="90" type="pieWedge" r:blip="">
                  <dgm:adjLst/>
                </dgm:shape>
              </dgm:else>
            </dgm:choose>
            <dgm:presOf axis="ch" ptType="node" cnt="1"/>
            <dgm:constrLst/>
            <dgm:ruleLst>
              <dgm:rule type="primFontSz" val="5" fact="NaN" max="NaN"/>
            </dgm:ruleLst>
          </dgm:layoutNode>
          <dgm:layoutNode name="quadrant2" styleLbl="node1">
            <dgm:varLst>
              <dgm:chMax val="1"/>
              <dgm:bulletEnabled val="1"/>
            </dgm:varLst>
            <dgm:alg type="tx"/>
            <dgm:choose name="Name35">
              <dgm:if name="Name36" func="var" arg="dir" op="equ" val="norm">
                <dgm:shape xmlns:r="http://schemas.openxmlformats.org/officeDocument/2006/relationships" rot="90" type="pieWedge" r:blip="">
                  <dgm:adjLst/>
                </dgm:shape>
              </dgm:if>
              <dgm:else name="Name37">
                <dgm:shape xmlns:r="http://schemas.openxmlformats.org/officeDocument/2006/relationships" type="pieWedge" r:blip="">
                  <dgm:adjLst/>
                </dgm:shape>
              </dgm:else>
            </dgm:choose>
            <dgm:presOf axis="ch" ptType="node" st="2" cnt="1"/>
            <dgm:constrLst/>
            <dgm:ruleLst>
              <dgm:rule type="primFontSz" val="5" fact="NaN" max="NaN"/>
            </dgm:ruleLst>
          </dgm:layoutNode>
          <dgm:layoutNode name="quadrant3" styleLbl="node1">
            <dgm:varLst>
              <dgm:chMax val="1"/>
              <dgm:bulletEnabled val="1"/>
            </dgm:varLst>
            <dgm:alg type="tx"/>
            <dgm:choose name="Name38">
              <dgm:if name="Name39" func="var" arg="dir" op="equ" val="norm">
                <dgm:shape xmlns:r="http://schemas.openxmlformats.org/officeDocument/2006/relationships" rot="180" type="pieWedge" r:blip="">
                  <dgm:adjLst/>
                </dgm:shape>
              </dgm:if>
              <dgm:else name="Name40">
                <dgm:shape xmlns:r="http://schemas.openxmlformats.org/officeDocument/2006/relationships" rot="270" type="pieWedge" r:blip="">
                  <dgm:adjLst/>
                </dgm:shape>
              </dgm:else>
            </dgm:choose>
            <dgm:presOf axis="ch" ptType="node" st="3" cnt="1"/>
            <dgm:constrLst/>
            <dgm:ruleLst>
              <dgm:rule type="primFontSz" val="5" fact="NaN" max="NaN"/>
            </dgm:ruleLst>
          </dgm:layoutNode>
          <dgm:layoutNode name="quadrant4" styleLbl="node1">
            <dgm:varLst>
              <dgm:chMax val="1"/>
              <dgm:bulletEnabled val="1"/>
            </dgm:varLst>
            <dgm:alg type="tx"/>
            <dgm:choose name="Name41">
              <dgm:if name="Name42" func="var" arg="dir" op="equ" val="norm">
                <dgm:shape xmlns:r="http://schemas.openxmlformats.org/officeDocument/2006/relationships" rot="270" type="pieWedge" r:blip="">
                  <dgm:adjLst/>
                </dgm:shape>
              </dgm:if>
              <dgm:else name="Name43">
                <dgm:shape xmlns:r="http://schemas.openxmlformats.org/officeDocument/2006/relationships" rot="180" type="pieWedge" r:blip="">
                  <dgm:adjLst/>
                </dgm:shape>
              </dgm:else>
            </dgm:choose>
            <dgm:presOf axis="ch" ptType="node" st="4" cnt="1"/>
            <dgm:constrLst/>
            <dgm:ruleLst>
              <dgm:rule type="primFontSz" val="5" fact="NaN" max="NaN"/>
            </dgm:ruleLst>
          </dgm:layoutNode>
          <dgm:layoutNode name="quadrantPlaceholder">
            <dgm:alg type="sp"/>
            <dgm:shape xmlns:r="http://schemas.openxmlformats.org/officeDocument/2006/relationships" r:blip="">
              <dgm:adjLst/>
            </dgm:shape>
            <dgm:presOf/>
            <dgm:constrLst/>
            <dgm:ruleLst/>
          </dgm:layoutNode>
        </dgm:layoutNode>
        <dgm:layoutNode name="center1" styleLbl="fgShp">
          <dgm:alg type="sp"/>
          <dgm:choose name="Name44">
            <dgm:if name="Name45" func="var" arg="dir" op="equ" val="norm">
              <dgm:shape xmlns:r="http://schemas.openxmlformats.org/officeDocument/2006/relationships" type="circularArrow" r:blip="" zOrderOff="16">
                <dgm:adjLst/>
              </dgm:shape>
            </dgm:if>
            <dgm:else name="Name46">
              <dgm:shape xmlns:r="http://schemas.openxmlformats.org/officeDocument/2006/relationships" rot="180" type="leftCircularArrow" r:blip="" zOrderOff="16">
                <dgm:adjLst/>
              </dgm:shape>
            </dgm:else>
          </dgm:choose>
          <dgm:presOf/>
          <dgm:constrLst/>
          <dgm:ruleLst/>
        </dgm:layoutNode>
        <dgm:layoutNode name="center2" styleLbl="fgShp">
          <dgm:alg type="sp"/>
          <dgm:choose name="Name47">
            <dgm:if name="Name48" func="var" arg="dir" op="equ" val="norm">
              <dgm:shape xmlns:r="http://schemas.openxmlformats.org/officeDocument/2006/relationships" rot="180" type="circularArrow" r:blip="" zOrderOff="16">
                <dgm:adjLst/>
              </dgm:shape>
            </dgm:if>
            <dgm:else name="Name49">
              <dgm:shape xmlns:r="http://schemas.openxmlformats.org/officeDocument/2006/relationships" type="leftCircularArrow" r:blip="" zOrderOff="16">
                <dgm:adjLst/>
              </dgm:shape>
            </dgm:else>
          </dgm:choose>
          <dgm:presOf/>
          <dgm:constrLst/>
          <dgm:ruleLst/>
        </dgm:layoutNode>
      </dgm:if>
      <dgm:else name="Name50"/>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2176</TotalTime>
  <Pages>17</Pages>
  <Words>6296</Words>
  <Characters>35888</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Vinod Pandey</cp:lastModifiedBy>
  <cp:revision>32</cp:revision>
  <dcterms:created xsi:type="dcterms:W3CDTF">2023-06-16T08:32:00Z</dcterms:created>
  <dcterms:modified xsi:type="dcterms:W3CDTF">2023-08-31T15:42:00Z</dcterms:modified>
</cp:coreProperties>
</file>