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195DD" w14:textId="10285586" w:rsidR="00D040F7" w:rsidRDefault="00D040F7" w:rsidP="00D040F7">
      <w:pPr>
        <w:spacing w:line="360" w:lineRule="auto"/>
        <w:jc w:val="center"/>
        <w:rPr>
          <w:rFonts w:ascii="Times New Roman" w:hAnsi="Times New Roman" w:cs="Times New Roman"/>
          <w:b/>
          <w:bCs/>
          <w:sz w:val="24"/>
          <w:szCs w:val="24"/>
        </w:rPr>
      </w:pPr>
      <w:r w:rsidRPr="00D040F7">
        <w:rPr>
          <w:rFonts w:ascii="Times New Roman" w:hAnsi="Times New Roman" w:cs="Times New Roman"/>
          <w:b/>
          <w:bCs/>
          <w:sz w:val="24"/>
          <w:szCs w:val="24"/>
        </w:rPr>
        <w:t>Battery Health Monitoring System Using Arduino Nano Microcontroller: Evaluating Performance and Anomaly Detection for 21700-Type Lithium-Ion Batteries</w:t>
      </w:r>
    </w:p>
    <w:p w14:paraId="06A9EDE2" w14:textId="353EE33E" w:rsidR="00936044" w:rsidRPr="00F17E3A" w:rsidRDefault="00324979" w:rsidP="00D040F7">
      <w:pPr>
        <w:spacing w:line="360" w:lineRule="auto"/>
        <w:jc w:val="center"/>
        <w:rPr>
          <w:rFonts w:ascii="Times New Roman" w:hAnsi="Times New Roman" w:cs="Times New Roman"/>
          <w:sz w:val="24"/>
          <w:szCs w:val="24"/>
        </w:rPr>
      </w:pPr>
      <w:bookmarkStart w:id="0" w:name="_Hlk141710547"/>
      <w:r w:rsidRPr="00F17E3A">
        <w:rPr>
          <w:rFonts w:ascii="Times New Roman" w:hAnsi="Times New Roman" w:cs="Times New Roman"/>
          <w:sz w:val="24"/>
          <w:szCs w:val="24"/>
        </w:rPr>
        <w:t>G.</w:t>
      </w:r>
      <w:r w:rsidR="00936044" w:rsidRPr="00F17E3A">
        <w:rPr>
          <w:rFonts w:ascii="Times New Roman" w:hAnsi="Times New Roman" w:cs="Times New Roman"/>
          <w:sz w:val="24"/>
          <w:szCs w:val="24"/>
        </w:rPr>
        <w:t>Naresh</w:t>
      </w:r>
      <w:r w:rsidR="00493CDD" w:rsidRPr="00F17E3A">
        <w:rPr>
          <w:rFonts w:ascii="Times New Roman" w:hAnsi="Times New Roman" w:cs="Times New Roman"/>
          <w:sz w:val="24"/>
          <w:szCs w:val="24"/>
          <w:vertAlign w:val="superscript"/>
        </w:rPr>
        <w:t>1</w:t>
      </w:r>
      <w:r w:rsidRPr="00F17E3A">
        <w:rPr>
          <w:rFonts w:ascii="Times New Roman" w:hAnsi="Times New Roman" w:cs="Times New Roman"/>
          <w:sz w:val="24"/>
          <w:szCs w:val="24"/>
        </w:rPr>
        <w:t xml:space="preserve">, </w:t>
      </w:r>
      <w:r w:rsidR="00936044" w:rsidRPr="00F17E3A">
        <w:rPr>
          <w:rFonts w:ascii="Times New Roman" w:hAnsi="Times New Roman" w:cs="Times New Roman"/>
          <w:sz w:val="24"/>
          <w:szCs w:val="24"/>
        </w:rPr>
        <w:t xml:space="preserve"> </w:t>
      </w:r>
      <w:r w:rsidRPr="00F17E3A">
        <w:rPr>
          <w:rFonts w:ascii="Times New Roman" w:hAnsi="Times New Roman" w:cs="Times New Roman"/>
          <w:sz w:val="24"/>
          <w:szCs w:val="24"/>
        </w:rPr>
        <w:t>T.Praveen Kumar</w:t>
      </w:r>
      <w:r w:rsidR="00493CDD" w:rsidRPr="00F17E3A">
        <w:rPr>
          <w:rFonts w:ascii="Times New Roman" w:hAnsi="Times New Roman" w:cs="Times New Roman"/>
          <w:sz w:val="24"/>
          <w:szCs w:val="24"/>
          <w:vertAlign w:val="superscript"/>
        </w:rPr>
        <w:t>2</w:t>
      </w:r>
      <w:r w:rsidR="008E7746" w:rsidRPr="00F17E3A">
        <w:rPr>
          <w:rFonts w:ascii="Times New Roman" w:hAnsi="Times New Roman" w:cs="Times New Roman"/>
          <w:sz w:val="24"/>
          <w:szCs w:val="24"/>
        </w:rPr>
        <w:t>*</w:t>
      </w:r>
      <w:r w:rsidRPr="00F17E3A">
        <w:rPr>
          <w:rFonts w:ascii="Times New Roman" w:hAnsi="Times New Roman" w:cs="Times New Roman"/>
          <w:sz w:val="24"/>
          <w:szCs w:val="24"/>
        </w:rPr>
        <w:t xml:space="preserve">, </w:t>
      </w:r>
      <w:r w:rsidR="006A4F87" w:rsidRPr="00F17E3A">
        <w:rPr>
          <w:rFonts w:ascii="Times New Roman" w:hAnsi="Times New Roman" w:cs="Times New Roman"/>
          <w:sz w:val="24"/>
          <w:szCs w:val="24"/>
        </w:rPr>
        <w:t>Aaryan Anil</w:t>
      </w:r>
      <w:r w:rsidR="00493CDD" w:rsidRPr="00F17E3A">
        <w:rPr>
          <w:rFonts w:ascii="Times New Roman" w:hAnsi="Times New Roman" w:cs="Times New Roman"/>
          <w:sz w:val="24"/>
          <w:szCs w:val="24"/>
          <w:vertAlign w:val="superscript"/>
        </w:rPr>
        <w:t>3</w:t>
      </w:r>
      <w:r w:rsidR="00493CDD" w:rsidRPr="00F17E3A">
        <w:rPr>
          <w:rFonts w:ascii="Times New Roman" w:hAnsi="Times New Roman" w:cs="Times New Roman"/>
          <w:b/>
          <w:bCs/>
          <w:sz w:val="24"/>
          <w:szCs w:val="24"/>
          <w:vertAlign w:val="superscript"/>
        </w:rPr>
        <w:t>#</w:t>
      </w:r>
      <w:r w:rsidR="006A4F87" w:rsidRPr="00F17E3A">
        <w:rPr>
          <w:rFonts w:ascii="Times New Roman" w:hAnsi="Times New Roman" w:cs="Times New Roman"/>
          <w:sz w:val="24"/>
          <w:szCs w:val="24"/>
        </w:rPr>
        <w:t>, M.Aswathy</w:t>
      </w:r>
      <w:r w:rsidR="00493CDD" w:rsidRPr="00F17E3A">
        <w:rPr>
          <w:rFonts w:ascii="Times New Roman" w:hAnsi="Times New Roman" w:cs="Times New Roman"/>
          <w:sz w:val="24"/>
          <w:szCs w:val="24"/>
          <w:vertAlign w:val="superscript"/>
        </w:rPr>
        <w:t>4</w:t>
      </w:r>
      <w:r w:rsidR="00493CDD" w:rsidRPr="00F17E3A">
        <w:rPr>
          <w:rFonts w:ascii="Times New Roman" w:hAnsi="Times New Roman" w:cs="Times New Roman"/>
          <w:b/>
          <w:bCs/>
          <w:sz w:val="24"/>
          <w:szCs w:val="24"/>
          <w:vertAlign w:val="superscript"/>
        </w:rPr>
        <w:t>#</w:t>
      </w:r>
    </w:p>
    <w:p w14:paraId="29D29568" w14:textId="14CF12C6" w:rsidR="001A1586" w:rsidRPr="00F17E3A" w:rsidRDefault="00E0583C" w:rsidP="00D040F7">
      <w:pPr>
        <w:spacing w:line="360" w:lineRule="auto"/>
        <w:jc w:val="center"/>
        <w:rPr>
          <w:rFonts w:ascii="Times New Roman" w:hAnsi="Times New Roman" w:cs="Times New Roman"/>
          <w:sz w:val="24"/>
          <w:szCs w:val="24"/>
        </w:rPr>
      </w:pPr>
      <w:r w:rsidRPr="00F17E3A">
        <w:rPr>
          <w:rFonts w:ascii="Times New Roman" w:hAnsi="Times New Roman" w:cs="Times New Roman"/>
          <w:sz w:val="24"/>
          <w:szCs w:val="24"/>
          <w:vertAlign w:val="superscript"/>
        </w:rPr>
        <w:t xml:space="preserve">1, 2 </w:t>
      </w:r>
      <w:r w:rsidR="001A1586" w:rsidRPr="00F17E3A">
        <w:rPr>
          <w:rFonts w:ascii="Times New Roman" w:hAnsi="Times New Roman" w:cs="Times New Roman"/>
          <w:sz w:val="24"/>
          <w:szCs w:val="24"/>
        </w:rPr>
        <w:t>Department of Automobile Engineering, SRM Institute of Science &amp; Technology, Kattankulathur Campus, Chengalpattu</w:t>
      </w:r>
      <w:r w:rsidR="00B15AF6" w:rsidRPr="00F17E3A">
        <w:rPr>
          <w:rFonts w:ascii="Times New Roman" w:hAnsi="Times New Roman" w:cs="Times New Roman"/>
          <w:sz w:val="24"/>
          <w:szCs w:val="24"/>
        </w:rPr>
        <w:t xml:space="preserve"> – 603 203</w:t>
      </w:r>
      <w:r w:rsidR="001A1586" w:rsidRPr="00F17E3A">
        <w:rPr>
          <w:rFonts w:ascii="Times New Roman" w:hAnsi="Times New Roman" w:cs="Times New Roman"/>
          <w:sz w:val="24"/>
          <w:szCs w:val="24"/>
        </w:rPr>
        <w:t>, TamilNadu, India.</w:t>
      </w:r>
    </w:p>
    <w:p w14:paraId="74FF1C30" w14:textId="43C075B1" w:rsidR="00E0583C" w:rsidRPr="00F17E3A" w:rsidRDefault="00E0583C" w:rsidP="00E0583C">
      <w:pPr>
        <w:spacing w:line="360" w:lineRule="auto"/>
        <w:jc w:val="center"/>
        <w:rPr>
          <w:rFonts w:ascii="Times New Roman" w:hAnsi="Times New Roman" w:cs="Times New Roman"/>
          <w:sz w:val="24"/>
          <w:szCs w:val="24"/>
        </w:rPr>
      </w:pPr>
      <w:r w:rsidRPr="00F17E3A">
        <w:rPr>
          <w:rFonts w:ascii="Times New Roman" w:hAnsi="Times New Roman" w:cs="Times New Roman"/>
          <w:sz w:val="24"/>
          <w:szCs w:val="24"/>
          <w:vertAlign w:val="superscript"/>
        </w:rPr>
        <w:t>3, 4</w:t>
      </w:r>
      <w:r w:rsidRPr="00F17E3A">
        <w:rPr>
          <w:rFonts w:ascii="Times New Roman" w:hAnsi="Times New Roman" w:cs="Times New Roman"/>
          <w:sz w:val="24"/>
          <w:szCs w:val="24"/>
        </w:rPr>
        <w:t xml:space="preserve"> Department of </w:t>
      </w:r>
      <w:r w:rsidR="00034284" w:rsidRPr="00F17E3A">
        <w:rPr>
          <w:rFonts w:ascii="Times New Roman" w:hAnsi="Times New Roman" w:cs="Times New Roman"/>
          <w:sz w:val="24"/>
          <w:szCs w:val="24"/>
        </w:rPr>
        <w:t>M</w:t>
      </w:r>
      <w:r w:rsidRPr="00F17E3A">
        <w:rPr>
          <w:rFonts w:ascii="Times New Roman" w:hAnsi="Times New Roman" w:cs="Times New Roman"/>
          <w:sz w:val="24"/>
          <w:szCs w:val="24"/>
        </w:rPr>
        <w:t>e</w:t>
      </w:r>
      <w:r w:rsidR="00034284" w:rsidRPr="00F17E3A">
        <w:rPr>
          <w:rFonts w:ascii="Times New Roman" w:hAnsi="Times New Roman" w:cs="Times New Roman"/>
          <w:sz w:val="24"/>
          <w:szCs w:val="24"/>
        </w:rPr>
        <w:t>chanical</w:t>
      </w:r>
      <w:r w:rsidRPr="00F17E3A">
        <w:rPr>
          <w:rFonts w:ascii="Times New Roman" w:hAnsi="Times New Roman" w:cs="Times New Roman"/>
          <w:sz w:val="24"/>
          <w:szCs w:val="24"/>
        </w:rPr>
        <w:t xml:space="preserve"> Engineering, SRM Institute of Science &amp; Technology, Kattankulathur Campus, Chengalpattu</w:t>
      </w:r>
      <w:r w:rsidR="00B15AF6" w:rsidRPr="00F17E3A">
        <w:rPr>
          <w:rFonts w:ascii="Times New Roman" w:hAnsi="Times New Roman" w:cs="Times New Roman"/>
          <w:sz w:val="24"/>
          <w:szCs w:val="24"/>
        </w:rPr>
        <w:t xml:space="preserve"> – 603 203</w:t>
      </w:r>
      <w:r w:rsidRPr="00F17E3A">
        <w:rPr>
          <w:rFonts w:ascii="Times New Roman" w:hAnsi="Times New Roman" w:cs="Times New Roman"/>
          <w:sz w:val="24"/>
          <w:szCs w:val="24"/>
        </w:rPr>
        <w:t>, TamilNadu, India.</w:t>
      </w:r>
    </w:p>
    <w:p w14:paraId="35A748CF" w14:textId="6829CB60" w:rsidR="00E0583C" w:rsidRPr="00F17E3A" w:rsidRDefault="00E0583C" w:rsidP="00D040F7">
      <w:pPr>
        <w:spacing w:line="360" w:lineRule="auto"/>
        <w:jc w:val="center"/>
        <w:rPr>
          <w:rFonts w:ascii="Times New Roman" w:hAnsi="Times New Roman" w:cs="Times New Roman"/>
          <w:sz w:val="24"/>
          <w:szCs w:val="24"/>
        </w:rPr>
      </w:pPr>
      <w:r w:rsidRPr="00F17E3A">
        <w:rPr>
          <w:rFonts w:ascii="Times New Roman" w:hAnsi="Times New Roman" w:cs="Times New Roman"/>
          <w:b/>
          <w:bCs/>
          <w:i/>
          <w:iCs/>
          <w:sz w:val="24"/>
          <w:szCs w:val="24"/>
        </w:rPr>
        <w:t>*Corresponding author:</w:t>
      </w:r>
      <w:r w:rsidR="00FB520C" w:rsidRPr="00F17E3A">
        <w:rPr>
          <w:rFonts w:ascii="Times New Roman" w:hAnsi="Times New Roman" w:cs="Times New Roman"/>
          <w:b/>
          <w:bCs/>
          <w:i/>
          <w:iCs/>
          <w:sz w:val="24"/>
          <w:szCs w:val="24"/>
        </w:rPr>
        <w:t>-</w:t>
      </w:r>
      <w:r w:rsidRPr="00F17E3A">
        <w:rPr>
          <w:rFonts w:ascii="Times New Roman" w:hAnsi="Times New Roman" w:cs="Times New Roman"/>
          <w:b/>
          <w:bCs/>
          <w:i/>
          <w:iCs/>
          <w:sz w:val="24"/>
          <w:szCs w:val="24"/>
        </w:rPr>
        <w:t xml:space="preserve"> </w:t>
      </w:r>
      <w:r w:rsidR="00FB520C" w:rsidRPr="00F17E3A">
        <w:rPr>
          <w:rFonts w:ascii="Times New Roman" w:hAnsi="Times New Roman" w:cs="Times New Roman"/>
          <w:b/>
          <w:bCs/>
          <w:i/>
          <w:iCs/>
          <w:sz w:val="24"/>
          <w:szCs w:val="24"/>
        </w:rPr>
        <w:t>E-mai</w:t>
      </w:r>
      <w:r w:rsidR="008E7746" w:rsidRPr="00F17E3A">
        <w:rPr>
          <w:rFonts w:ascii="Times New Roman" w:hAnsi="Times New Roman" w:cs="Times New Roman"/>
          <w:b/>
          <w:bCs/>
          <w:i/>
          <w:iCs/>
          <w:sz w:val="24"/>
          <w:szCs w:val="24"/>
        </w:rPr>
        <w:t xml:space="preserve">l: </w:t>
      </w:r>
      <w:hyperlink r:id="rId7" w:history="1">
        <w:r w:rsidR="008E7746" w:rsidRPr="00F17E3A">
          <w:rPr>
            <w:rStyle w:val="Hyperlink"/>
            <w:rFonts w:ascii="Times New Roman" w:hAnsi="Times New Roman" w:cs="Times New Roman"/>
            <w:sz w:val="24"/>
            <w:szCs w:val="24"/>
          </w:rPr>
          <w:t>praveent@srmist.edu.in</w:t>
        </w:r>
      </w:hyperlink>
      <w:r w:rsidR="00C566FD" w:rsidRPr="00F17E3A">
        <w:rPr>
          <w:rFonts w:ascii="Times New Roman" w:hAnsi="Times New Roman" w:cs="Times New Roman"/>
          <w:b/>
          <w:bCs/>
          <w:i/>
          <w:iCs/>
          <w:sz w:val="24"/>
          <w:szCs w:val="24"/>
        </w:rPr>
        <w:tab/>
      </w:r>
      <w:r w:rsidR="00C566FD" w:rsidRPr="00F17E3A">
        <w:rPr>
          <w:rFonts w:ascii="Times New Roman" w:hAnsi="Times New Roman" w:cs="Times New Roman"/>
          <w:b/>
          <w:bCs/>
          <w:i/>
          <w:iCs/>
          <w:sz w:val="24"/>
          <w:szCs w:val="24"/>
        </w:rPr>
        <w:tab/>
      </w:r>
      <w:r w:rsidR="00FB520C" w:rsidRPr="00F17E3A">
        <w:rPr>
          <w:rFonts w:ascii="Times New Roman" w:hAnsi="Times New Roman" w:cs="Times New Roman"/>
          <w:b/>
          <w:bCs/>
          <w:sz w:val="24"/>
          <w:szCs w:val="24"/>
        </w:rPr>
        <w:t>||</w:t>
      </w:r>
      <w:r w:rsidR="00FB520C" w:rsidRPr="00F17E3A">
        <w:rPr>
          <w:rFonts w:ascii="Times New Roman" w:hAnsi="Times New Roman" w:cs="Times New Roman"/>
          <w:b/>
          <w:bCs/>
          <w:sz w:val="24"/>
          <w:szCs w:val="24"/>
        </w:rPr>
        <w:tab/>
      </w:r>
      <w:r w:rsidR="00FB520C" w:rsidRPr="00F17E3A">
        <w:rPr>
          <w:rFonts w:ascii="Times New Roman" w:hAnsi="Times New Roman" w:cs="Times New Roman"/>
          <w:b/>
          <w:bCs/>
          <w:i/>
          <w:iCs/>
          <w:sz w:val="24"/>
          <w:szCs w:val="24"/>
        </w:rPr>
        <w:t>Tel:</w:t>
      </w:r>
      <w:r w:rsidR="00FB520C" w:rsidRPr="00F17E3A">
        <w:rPr>
          <w:rFonts w:ascii="Times New Roman" w:hAnsi="Times New Roman" w:cs="Times New Roman"/>
          <w:sz w:val="24"/>
          <w:szCs w:val="24"/>
        </w:rPr>
        <w:t xml:space="preserve"> </w:t>
      </w:r>
      <w:r w:rsidR="00F17E3A" w:rsidRPr="00F17E3A">
        <w:rPr>
          <w:rFonts w:ascii="Times New Roman" w:hAnsi="Times New Roman" w:cs="Times New Roman"/>
          <w:sz w:val="24"/>
          <w:szCs w:val="24"/>
        </w:rPr>
        <w:t>+91 99429 48046</w:t>
      </w:r>
    </w:p>
    <w:bookmarkEnd w:id="0"/>
    <w:p w14:paraId="7BC5FF90" w14:textId="3AC347D5" w:rsidR="00D040F7" w:rsidRDefault="00D040F7" w:rsidP="00D040F7">
      <w:pPr>
        <w:spacing w:line="360"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65661C42" w14:textId="5DAE145C" w:rsidR="00D040F7" w:rsidRDefault="00D040F7" w:rsidP="00A41773">
      <w:pPr>
        <w:spacing w:line="360" w:lineRule="auto"/>
        <w:ind w:firstLine="720"/>
        <w:jc w:val="both"/>
        <w:rPr>
          <w:rFonts w:ascii="Times New Roman" w:hAnsi="Times New Roman" w:cs="Times New Roman"/>
          <w:sz w:val="24"/>
          <w:szCs w:val="24"/>
        </w:rPr>
      </w:pPr>
      <w:r w:rsidRPr="00D040F7">
        <w:rPr>
          <w:rFonts w:ascii="Times New Roman" w:hAnsi="Times New Roman" w:cs="Times New Roman"/>
          <w:sz w:val="24"/>
          <w:szCs w:val="24"/>
        </w:rPr>
        <w:t>Battery monitoring plays a vital role in ensuring the safe and efficient operation of batteries in diverse applications. This research presents the development and evaluation of a robust battery health monitoring system, leveraging the versatility of the Arduino Nano microcontroller. The system accurately measures and analyzes essential battery parameters, including voltage, current, and temperature, during charging and discharging cycles of both healthy and physically damaged 21700-type lithium-ion batteries. The results reveal a systematic and comprehensive understanding of battery behavior, confirming the voltage profiles' adherence to fundamental electrochemical principles. The system effectively detects anomalies in physically damaged batteries, indicating reduced capacity and increased internal resistance. This scientific endeavor underscores the significance of battery monitoring systems for proactive maintenance, optimization of battery life, and ensuring sustainable and efficient energy management in contemporary applications.</w:t>
      </w:r>
    </w:p>
    <w:p w14:paraId="4301B387" w14:textId="5F420B25" w:rsidR="00D03DB4" w:rsidRPr="00D040F7" w:rsidRDefault="00D03DB4" w:rsidP="00D03DB4">
      <w:pPr>
        <w:spacing w:line="360" w:lineRule="auto"/>
        <w:jc w:val="both"/>
        <w:rPr>
          <w:rFonts w:ascii="Times New Roman" w:hAnsi="Times New Roman" w:cs="Times New Roman"/>
          <w:sz w:val="24"/>
          <w:szCs w:val="24"/>
          <w:lang w:val="en-GB"/>
        </w:rPr>
      </w:pPr>
      <w:r w:rsidRPr="002412E6">
        <w:rPr>
          <w:rFonts w:ascii="Times New Roman" w:hAnsi="Times New Roman" w:cs="Times New Roman"/>
          <w:b/>
          <w:bCs/>
          <w:i/>
          <w:iCs/>
          <w:sz w:val="24"/>
          <w:szCs w:val="24"/>
        </w:rPr>
        <w:t>Keywords:</w:t>
      </w:r>
      <w:r>
        <w:rPr>
          <w:rFonts w:ascii="Times New Roman" w:hAnsi="Times New Roman" w:cs="Times New Roman"/>
          <w:sz w:val="24"/>
          <w:szCs w:val="24"/>
        </w:rPr>
        <w:t xml:space="preserve"> </w:t>
      </w:r>
      <w:r w:rsidRPr="00D03DB4">
        <w:rPr>
          <w:rFonts w:ascii="Times New Roman" w:hAnsi="Times New Roman" w:cs="Times New Roman"/>
          <w:sz w:val="24"/>
          <w:szCs w:val="24"/>
        </w:rPr>
        <w:t xml:space="preserve">Battery monitoring, Arduino Nano, </w:t>
      </w:r>
      <w:r>
        <w:rPr>
          <w:rFonts w:ascii="Times New Roman" w:hAnsi="Times New Roman" w:cs="Times New Roman"/>
          <w:sz w:val="24"/>
          <w:szCs w:val="24"/>
        </w:rPr>
        <w:t>L</w:t>
      </w:r>
      <w:r w:rsidRPr="00D03DB4">
        <w:rPr>
          <w:rFonts w:ascii="Times New Roman" w:hAnsi="Times New Roman" w:cs="Times New Roman"/>
          <w:sz w:val="24"/>
          <w:szCs w:val="24"/>
        </w:rPr>
        <w:t>ithium-ion battery,</w:t>
      </w:r>
      <w:r>
        <w:rPr>
          <w:rFonts w:ascii="Times New Roman" w:hAnsi="Times New Roman" w:cs="Times New Roman"/>
          <w:sz w:val="24"/>
          <w:szCs w:val="24"/>
        </w:rPr>
        <w:t xml:space="preserve"> A</w:t>
      </w:r>
      <w:r w:rsidRPr="00D03DB4">
        <w:rPr>
          <w:rFonts w:ascii="Times New Roman" w:hAnsi="Times New Roman" w:cs="Times New Roman"/>
          <w:sz w:val="24"/>
          <w:szCs w:val="24"/>
        </w:rPr>
        <w:t>nomaly detection,</w:t>
      </w:r>
      <w:r>
        <w:rPr>
          <w:rFonts w:ascii="Times New Roman" w:hAnsi="Times New Roman" w:cs="Times New Roman"/>
          <w:sz w:val="24"/>
          <w:szCs w:val="24"/>
        </w:rPr>
        <w:t xml:space="preserve"> </w:t>
      </w:r>
      <w:r w:rsidR="002412E6">
        <w:rPr>
          <w:rFonts w:ascii="Times New Roman" w:hAnsi="Times New Roman" w:cs="Times New Roman"/>
          <w:sz w:val="24"/>
          <w:szCs w:val="24"/>
        </w:rPr>
        <w:t>E</w:t>
      </w:r>
      <w:r w:rsidRPr="00D03DB4">
        <w:rPr>
          <w:rFonts w:ascii="Times New Roman" w:hAnsi="Times New Roman" w:cs="Times New Roman"/>
          <w:sz w:val="24"/>
          <w:szCs w:val="24"/>
        </w:rPr>
        <w:t>nergy management</w:t>
      </w:r>
      <w:r w:rsidR="002412E6">
        <w:rPr>
          <w:rFonts w:ascii="Times New Roman" w:hAnsi="Times New Roman" w:cs="Times New Roman"/>
          <w:sz w:val="24"/>
          <w:szCs w:val="24"/>
        </w:rPr>
        <w:t>.</w:t>
      </w:r>
    </w:p>
    <w:p w14:paraId="49889540" w14:textId="7A316A8D" w:rsidR="00325B49" w:rsidRPr="006975A7" w:rsidRDefault="00041821" w:rsidP="00152B09">
      <w:pPr>
        <w:spacing w:line="360" w:lineRule="auto"/>
        <w:jc w:val="both"/>
        <w:rPr>
          <w:rFonts w:ascii="Times New Roman" w:hAnsi="Times New Roman" w:cs="Times New Roman"/>
          <w:b/>
          <w:bCs/>
          <w:sz w:val="24"/>
          <w:szCs w:val="24"/>
          <w:lang w:val="en-GB"/>
        </w:rPr>
      </w:pPr>
      <w:r w:rsidRPr="006975A7">
        <w:rPr>
          <w:rFonts w:ascii="Times New Roman" w:hAnsi="Times New Roman" w:cs="Times New Roman"/>
          <w:b/>
          <w:bCs/>
          <w:sz w:val="24"/>
          <w:szCs w:val="24"/>
          <w:lang w:val="en-GB"/>
        </w:rPr>
        <w:t xml:space="preserve">1. </w:t>
      </w:r>
      <w:r w:rsidR="00325B49" w:rsidRPr="006975A7">
        <w:rPr>
          <w:rFonts w:ascii="Times New Roman" w:hAnsi="Times New Roman" w:cs="Times New Roman"/>
          <w:b/>
          <w:bCs/>
          <w:sz w:val="24"/>
          <w:szCs w:val="24"/>
          <w:lang w:val="en-GB"/>
        </w:rPr>
        <w:t>Introduction</w:t>
      </w:r>
    </w:p>
    <w:p w14:paraId="4A006EFC" w14:textId="71D865C6" w:rsidR="00642818" w:rsidRPr="004543FA" w:rsidRDefault="00BA6736" w:rsidP="003D06CD">
      <w:pPr>
        <w:spacing w:line="360" w:lineRule="auto"/>
        <w:ind w:firstLine="720"/>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t>In recent era, Electric cars, portable electronics, remote power systems, and other environmentally friendly and economically viable demands are made possible by battery advancements</w:t>
      </w:r>
      <w:r w:rsidR="006D33AF">
        <w:rPr>
          <w:rFonts w:ascii="Times New Roman" w:hAnsi="Times New Roman" w:cs="Times New Roman"/>
          <w:sz w:val="24"/>
          <w:szCs w:val="24"/>
          <w:lang w:val="en-GB"/>
        </w:rPr>
        <w:t xml:space="preserve"> </w:t>
      </w:r>
      <w:r w:rsidR="006D33AF">
        <w:rPr>
          <w:rFonts w:ascii="Times New Roman" w:hAnsi="Times New Roman" w:cs="Times New Roman"/>
          <w:sz w:val="24"/>
          <w:szCs w:val="24"/>
          <w:lang w:val="en-GB"/>
        </w:rPr>
        <w:fldChar w:fldCharType="begin"/>
      </w:r>
      <w:r w:rsidR="006D33AF">
        <w:rPr>
          <w:rFonts w:ascii="Times New Roman" w:hAnsi="Times New Roman" w:cs="Times New Roman"/>
          <w:sz w:val="24"/>
          <w:szCs w:val="24"/>
          <w:lang w:val="en-GB"/>
        </w:rPr>
        <w:instrText xml:space="preserve"> ADDIN ZOTERO_ITEM CSL_CITATION {"citationID":"mSaeZLME","properties":{"formattedCitation":"[1]","plainCitation":"[1]","noteIndex":0},"citationItems":[{"id":6100,"uris":["http://zotero.org/users/8753571/items/NGQVLNBC"],"itemData":{"id":6100,"type":"article-journal","abstract":"The ongoing energy issues worldwide have led to the continuous growth of the electrochemical energy storage system in recent years, and the battery is a vital part of it. The battery market, mainly rechargeable batteries, is expanding rapidly to cater to the demands of the changing society, along with the utilization of batteries in electric vehicles, the renewable energy sector, and the industrial sector. From the matured technology like the lead–acid battery to the most advanced Li-ion (Li-ion) battery, rechargeable battery technology has developed significantly. In comparison to the conventional lead–acid battery, other rechargeable battery technologies such as Li-ion, nickel–metal hydride (NiMH), and nickel–cadmium (Ni–Cd) batteries are considered as more promising electrochemical energy storage systems. The Li-ion battery, which has been on the market since 1991, is the most popular rechargeable battery due to its high energy density and good durability. With the growing market demand of battery with superior electrochemical performance in terms of specific energy, cyclability, stability, and better safety, next generation Li-ion batteries are being widely explored in the recent time. This review discusses various rechargeable batteries which are in trend and the issues and challenges associated with it. The advancements that have taken place primarily in the electrode (both cathode and anode) materials, along with electrolytes, for improving the battery performance from the year 2000 onwards are discussed. Moreover, discussion on next-generation batteries is also covered in this review. This article is categorized under: Emerging Technologies &gt; Energy Storage","container-title":"WIREs Energy and Environment","DOI":"10.1002/wene.461","ISSN":"2041-840X","issue":"2","language":"en","license":"© 2022 Wiley Periodicals LLC.","note":"_eprint: https://onlinelibrary.wiley.com/doi/pdf/10.1002/wene.461","page":"e461","source":"Wiley Online Library","title":"Recent advancement in rechargeable battery technologies","volume":"12","author":[{"family":"Sarmah","given":"Saswati"},{"literal":"Lakhanlal"},{"family":"Kakati","given":"Biraj Kumar"},{"family":"Deka","given":"Dhanapati"}],"issued":{"date-parts":[["2023"]]}}}],"schema":"https://github.com/citation-style-language/schema/raw/master/csl-citation.json"} </w:instrText>
      </w:r>
      <w:r w:rsidR="006D33AF">
        <w:rPr>
          <w:rFonts w:ascii="Times New Roman" w:hAnsi="Times New Roman" w:cs="Times New Roman"/>
          <w:sz w:val="24"/>
          <w:szCs w:val="24"/>
          <w:lang w:val="en-GB"/>
        </w:rPr>
        <w:fldChar w:fldCharType="separate"/>
      </w:r>
      <w:r w:rsidR="006D33AF" w:rsidRPr="006D33AF">
        <w:rPr>
          <w:rFonts w:ascii="Times New Roman" w:hAnsi="Times New Roman" w:cs="Times New Roman"/>
          <w:sz w:val="24"/>
        </w:rPr>
        <w:t>[1]</w:t>
      </w:r>
      <w:r w:rsidR="006D33AF">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xml:space="preserve">. </w:t>
      </w:r>
      <w:r w:rsidR="00325B49" w:rsidRPr="00325B49">
        <w:rPr>
          <w:rFonts w:ascii="Times New Roman" w:hAnsi="Times New Roman" w:cs="Times New Roman"/>
          <w:sz w:val="24"/>
          <w:szCs w:val="24"/>
          <w:lang w:val="en-GB"/>
        </w:rPr>
        <w:t>Battery monitoring is a critical process that plays a pivotal role in ensuring the safe and efficient operation of batteries across a wide range of applications, including portable devices, electric vehicles, renewable energy systems, and more</w:t>
      </w:r>
      <w:r w:rsidR="003D06CD">
        <w:rPr>
          <w:rFonts w:ascii="Times New Roman" w:hAnsi="Times New Roman" w:cs="Times New Roman"/>
          <w:sz w:val="24"/>
          <w:szCs w:val="24"/>
          <w:lang w:val="en-GB"/>
        </w:rPr>
        <w:t xml:space="preserve"> </w:t>
      </w:r>
      <w:r w:rsidR="003D06CD">
        <w:rPr>
          <w:rFonts w:ascii="Times New Roman" w:hAnsi="Times New Roman" w:cs="Times New Roman"/>
          <w:sz w:val="24"/>
          <w:szCs w:val="24"/>
          <w:lang w:val="en-GB"/>
        </w:rPr>
        <w:fldChar w:fldCharType="begin"/>
      </w:r>
      <w:r w:rsidR="003D06CD">
        <w:rPr>
          <w:rFonts w:ascii="Times New Roman" w:hAnsi="Times New Roman" w:cs="Times New Roman"/>
          <w:sz w:val="24"/>
          <w:szCs w:val="24"/>
          <w:lang w:val="en-GB"/>
        </w:rPr>
        <w:instrText xml:space="preserve"> ADDIN ZOTERO_ITEM CSL_CITATION {"citationID":"oTfqLHkt","properties":{"formattedCitation":"[2]","plainCitation":"[2]","noteIndex":0},"citationItems":[{"id":6102,"uris":["http://zotero.org/users/8753571/items/BCM8QJCH"],"itemData":{"id":6102,"type":"article-journal","abstract":"In recent years, many researchers have been conducted on batteries' health monitoring and prognostics, mainly focusing on the batteries' state of charge (SOC). Accurately estimating the state of health (SOH) and predicting the remaining useful life (RUL) of battery components are very important for the prognosis and health management of the overall battery system. However, due to the non-linear dynamics caused by the electrochemical characteristics in batteries, the accurate estimations of SOC, SOH and RUL prediction are still challenging and many technologies have been developed to solve this challenge. This paper reviews and discusses state of the art in SOC and SOH and RUL estimation techniques for all battery types. A novel framework is developed and presented to compare all battery techniques based on three dimensions: battery performance (Z dimension), approaches (X dimension), and criteria (Y dimension) to fulfil. All studies are reviewed and discussed based on the dimensions and the criteria defined in the framework. Based on this investigation, this study summarizes at the end the key outcomes and suggests future research challenges.","container-title":"Energy","DOI":"10.1016/j.energy.2022.124538","ISSN":"0360-5442","journalAbbreviation":"Energy","language":"en","page":"124538","source":"ScienceDirect","title":"Battery monitoring and prognostics optimization techniques: Challenges and opportunities","title-short":"Battery monitoring and prognostics optimization techniques","volume":"255","author":[{"family":"Semeraro","given":"Concetta"},{"family":"Caggiano","given":"Mariateresa"},{"family":"Olabi","given":"Abdul-Ghani"},{"family":"Dassisti","given":"Michele"}],"issued":{"date-parts":[["2022",9,15]]}}}],"schema":"https://github.com/citation-style-language/schema/raw/master/csl-citation.json"} </w:instrText>
      </w:r>
      <w:r w:rsidR="003D06CD">
        <w:rPr>
          <w:rFonts w:ascii="Times New Roman" w:hAnsi="Times New Roman" w:cs="Times New Roman"/>
          <w:sz w:val="24"/>
          <w:szCs w:val="24"/>
          <w:lang w:val="en-GB"/>
        </w:rPr>
        <w:fldChar w:fldCharType="separate"/>
      </w:r>
      <w:r w:rsidR="003D06CD" w:rsidRPr="003D06CD">
        <w:rPr>
          <w:rFonts w:ascii="Times New Roman" w:hAnsi="Times New Roman" w:cs="Times New Roman"/>
          <w:sz w:val="24"/>
        </w:rPr>
        <w:t>[2]</w:t>
      </w:r>
      <w:r w:rsidR="003D06CD">
        <w:rPr>
          <w:rFonts w:ascii="Times New Roman" w:hAnsi="Times New Roman" w:cs="Times New Roman"/>
          <w:sz w:val="24"/>
          <w:szCs w:val="24"/>
          <w:lang w:val="en-GB"/>
        </w:rPr>
        <w:fldChar w:fldCharType="end"/>
      </w:r>
      <w:r w:rsidR="00325B49" w:rsidRPr="00325B49">
        <w:rPr>
          <w:rFonts w:ascii="Times New Roman" w:hAnsi="Times New Roman" w:cs="Times New Roman"/>
          <w:sz w:val="24"/>
          <w:szCs w:val="24"/>
          <w:lang w:val="en-GB"/>
        </w:rPr>
        <w:t xml:space="preserve">. </w:t>
      </w:r>
      <w:r w:rsidR="00642818" w:rsidRPr="00642818">
        <w:rPr>
          <w:rFonts w:ascii="Times New Roman" w:hAnsi="Times New Roman" w:cs="Times New Roman"/>
          <w:sz w:val="24"/>
          <w:szCs w:val="24"/>
          <w:lang w:val="en-GB"/>
        </w:rPr>
        <w:t xml:space="preserve">In our context, the research </w:t>
      </w:r>
      <w:r w:rsidR="00642818" w:rsidRPr="00642818">
        <w:rPr>
          <w:rFonts w:ascii="Times New Roman" w:hAnsi="Times New Roman" w:cs="Times New Roman"/>
          <w:sz w:val="24"/>
          <w:szCs w:val="24"/>
          <w:lang w:val="en-GB"/>
        </w:rPr>
        <w:lastRenderedPageBreak/>
        <w:t>gap revolves around the need for a cost-effective, customizable, and accessible Battery Management System (BMS) solution that can cater to specific research requirements. While there are various commercial BMS options available, they may come with high costs and limited flexibility, making them less suitable for research purposes where customization and experimentation are crucial</w:t>
      </w:r>
      <w:r w:rsidR="006E4E31">
        <w:rPr>
          <w:rFonts w:ascii="Times New Roman" w:hAnsi="Times New Roman" w:cs="Times New Roman"/>
          <w:sz w:val="24"/>
          <w:szCs w:val="24"/>
          <w:lang w:val="en-GB"/>
        </w:rPr>
        <w:t xml:space="preserve"> </w:t>
      </w:r>
      <w:r w:rsidR="006E4E31">
        <w:rPr>
          <w:rFonts w:ascii="Times New Roman" w:hAnsi="Times New Roman" w:cs="Times New Roman"/>
          <w:sz w:val="24"/>
          <w:szCs w:val="24"/>
          <w:lang w:val="en-GB"/>
        </w:rPr>
        <w:fldChar w:fldCharType="begin"/>
      </w:r>
      <w:r w:rsidR="006E4E31">
        <w:rPr>
          <w:rFonts w:ascii="Times New Roman" w:hAnsi="Times New Roman" w:cs="Times New Roman"/>
          <w:sz w:val="24"/>
          <w:szCs w:val="24"/>
          <w:lang w:val="en-GB"/>
        </w:rPr>
        <w:instrText xml:space="preserve"> ADDIN ZOTERO_ITEM CSL_CITATION {"citationID":"AAjVgpLX","properties":{"formattedCitation":"[3]","plainCitation":"[3]","noteIndex":0},"citationItems":[{"id":6104,"uris":["http://zotero.org/users/8753571/items/RBTL8CPH"],"itemData":{"id":6104,"type":"article-journal","abstract":"This review provides an overview of new strategies to address the current challenges of automotive battery systems: Intelligent Battery Systems. They have the potential to make battery systems more performant and future-proof for coming generations of electric vehicles. The essential features of Intelligent Battery Systems are the accurate and robust determination of cell individual states and the ability to control the current of each cell by reconfiguration. They enable high-level functions like fault diagnostics, multi-objective balancing strategies, multilevel inverters, and hybrid energy storage systems. State of the art and recent advances in these topics are compiled and critically discussed in this article. A comprising, critical discussion of the implementation aspects of Intelligent Battery Systems complements the review. We touch on sensing, battery topologies and management, switching elements, communication architecture, and impact on the single-cell. This review contributes to transferring the best technologies from research to product development.","container-title":"Energies","DOI":"10.3390/en14185989","ISSN":"1996-1073","issue":"18","language":"en","license":"http://creativecommons.org/licenses/by/3.0/","note":"number: 18\npublisher: Multidisciplinary Digital Publishing Institute","page":"5989","source":"www.mdpi.com","title":"Critical Review of Intelligent Battery Systems: Challenges, Implementation, and Potential for Electric Vehicles","title-short":"Critical Review of Intelligent Battery Systems","volume":"14","author":[{"family":"Komsiyska","given":"Lidiya"},{"family":"Buchberger","given":"Tobias"},{"family":"Diehl","given":"Simon"},{"family":"Ehrensberger","given":"Moritz"},{"family":"Hanzl","given":"Christian"},{"family":"Hartmann","given":"Christoph"},{"family":"Hölzle","given":"Markus"},{"family":"Kleiner","given":"Jan"},{"family":"Lewerenz","given":"Meinert"},{"family":"Liebhart","given":"Bernhard"},{"family":"Schmid","given":"Michael"},{"family":"Schneider","given":"Dominik"},{"family":"Speer","given":"Sascha"},{"family":"Stöttner","given":"Julia"},{"family":"Terbrack","given":"Christoph"},{"family":"Hinterberger","given":"Michael"},{"family":"Endisch","given":"Christian"}],"issued":{"date-parts":[["2021",1]]}}}],"schema":"https://github.com/citation-style-language/schema/raw/master/csl-citation.json"} </w:instrText>
      </w:r>
      <w:r w:rsidR="006E4E31">
        <w:rPr>
          <w:rFonts w:ascii="Times New Roman" w:hAnsi="Times New Roman" w:cs="Times New Roman"/>
          <w:sz w:val="24"/>
          <w:szCs w:val="24"/>
          <w:lang w:val="en-GB"/>
        </w:rPr>
        <w:fldChar w:fldCharType="separate"/>
      </w:r>
      <w:r w:rsidR="006E4E31" w:rsidRPr="006E4E31">
        <w:rPr>
          <w:rFonts w:ascii="Times New Roman" w:hAnsi="Times New Roman" w:cs="Times New Roman"/>
          <w:sz w:val="24"/>
        </w:rPr>
        <w:t>[3]</w:t>
      </w:r>
      <w:r w:rsidR="006E4E31">
        <w:rPr>
          <w:rFonts w:ascii="Times New Roman" w:hAnsi="Times New Roman" w:cs="Times New Roman"/>
          <w:sz w:val="24"/>
          <w:szCs w:val="24"/>
          <w:lang w:val="en-GB"/>
        </w:rPr>
        <w:fldChar w:fldCharType="end"/>
      </w:r>
      <w:r w:rsidR="00642818" w:rsidRPr="00642818">
        <w:rPr>
          <w:rFonts w:ascii="Times New Roman" w:hAnsi="Times New Roman" w:cs="Times New Roman"/>
          <w:sz w:val="24"/>
          <w:szCs w:val="24"/>
          <w:lang w:val="en-GB"/>
        </w:rPr>
        <w:t>.</w:t>
      </w:r>
      <w:r w:rsidR="00642818">
        <w:rPr>
          <w:rFonts w:ascii="Times New Roman" w:hAnsi="Times New Roman" w:cs="Times New Roman"/>
          <w:sz w:val="24"/>
          <w:szCs w:val="24"/>
          <w:lang w:val="en-GB"/>
        </w:rPr>
        <w:t xml:space="preserve"> </w:t>
      </w:r>
      <w:r w:rsidR="00642818" w:rsidRPr="00642818">
        <w:rPr>
          <w:rFonts w:ascii="Times New Roman" w:hAnsi="Times New Roman" w:cs="Times New Roman"/>
          <w:sz w:val="24"/>
          <w:szCs w:val="24"/>
          <w:lang w:val="en-GB"/>
        </w:rPr>
        <w:t xml:space="preserve">The existing research in battery management often focuses on industrial or commercial applications, leaving a gap in the context of academic or small-scale research projects. Researchers and </w:t>
      </w:r>
      <w:r w:rsidR="006E4E31" w:rsidRPr="00642818">
        <w:rPr>
          <w:rFonts w:ascii="Times New Roman" w:hAnsi="Times New Roman" w:cs="Times New Roman"/>
          <w:sz w:val="24"/>
          <w:szCs w:val="24"/>
          <w:lang w:val="en-GB"/>
        </w:rPr>
        <w:t>scholars</w:t>
      </w:r>
      <w:r w:rsidR="00642818" w:rsidRPr="00642818">
        <w:rPr>
          <w:rFonts w:ascii="Times New Roman" w:hAnsi="Times New Roman" w:cs="Times New Roman"/>
          <w:sz w:val="24"/>
          <w:szCs w:val="24"/>
          <w:lang w:val="en-GB"/>
        </w:rPr>
        <w:t xml:space="preserve"> working on battery-related studies, such as novel battery chemistries, emerging technologies, or innovative BMS algorithms, may face challenges in finding an appropriate BMS solution that aligns with their budgetary constraints and specific experimental needs.</w:t>
      </w:r>
      <w:r w:rsidR="00642818" w:rsidRPr="004543FA">
        <w:rPr>
          <w:rFonts w:ascii="Times New Roman" w:hAnsi="Times New Roman" w:cs="Times New Roman"/>
          <w:sz w:val="24"/>
          <w:szCs w:val="24"/>
          <w:lang w:val="en-GB"/>
        </w:rPr>
        <w:t xml:space="preserve"> Moreover, traditional BMS solutions may be complex and require specialized knowledge in electronics and programming, making them less accessible to researchers from diverse backgrounds, particularly those with limited technical expertise</w:t>
      </w:r>
      <w:r w:rsidR="008B6D2F">
        <w:rPr>
          <w:rFonts w:ascii="Times New Roman" w:hAnsi="Times New Roman" w:cs="Times New Roman"/>
          <w:sz w:val="24"/>
          <w:szCs w:val="24"/>
          <w:lang w:val="en-GB"/>
        </w:rPr>
        <w:t xml:space="preserve"> </w:t>
      </w:r>
      <w:r w:rsidR="008B6D2F">
        <w:rPr>
          <w:rFonts w:ascii="Times New Roman" w:hAnsi="Times New Roman" w:cs="Times New Roman"/>
          <w:sz w:val="24"/>
          <w:szCs w:val="24"/>
          <w:lang w:val="en-GB"/>
        </w:rPr>
        <w:fldChar w:fldCharType="begin"/>
      </w:r>
      <w:r w:rsidR="008B6D2F">
        <w:rPr>
          <w:rFonts w:ascii="Times New Roman" w:hAnsi="Times New Roman" w:cs="Times New Roman"/>
          <w:sz w:val="24"/>
          <w:szCs w:val="24"/>
          <w:lang w:val="en-GB"/>
        </w:rPr>
        <w:instrText xml:space="preserve"> ADDIN ZOTERO_ITEM CSL_CITATION {"citationID":"hBEc0W0I","properties":{"formattedCitation":"[4]","plainCitation":"[4]","noteIndex":0},"citationItems":[{"id":6106,"uris":["http://zotero.org/users/8753571/items/W8PIUN9S"],"itemData":{"id":6106,"type":"article-journal","abstract":"Lithium-ion batteries have recently been in the spotlight as the main energy source for the energy storage devices used in the renewable energy industry. The main issues in the use of lithium-ion batteries are satisfaction with the design life and safe operation. Therefore, battery management has been required in practice. In accordance with this demand, battery state indicators such as the state-of-charge (SOC), state-of-health (SOH), state-of-function (SOF), and state-of-temperature (SOT) have been widely applied. The use of these indicators ensures safe operation without overcharging and over-discharging. In addition, it can also help satisfy the design life. This paper presents a literature review of battery state indicators over the last three years and proposes the requirement of state-of-the-art battery state indicators. It also suggests future developments for battery management system (BMS) in stationary energy storage systems (ESSs).","container-title":"Journal of Power Electronics","DOI":"10.1007/s43236-020-00122-7","ISSN":"2093-4718","issue":"6","journalAbbreviation":"J. Power Electron.","language":"en","page":"1526-1540","source":"Springer Link","title":"Review of state-of-the-art battery state estimation technologies for battery management systems of stationary energy storage systems","volume":"20","author":[{"family":"Park","given":"Seongyun"},{"family":"Ahn","given":"Jeongho"},{"family":"Kang","given":"Taewoo"},{"family":"Park","given":"Sungbeak"},{"family":"Kim","given":"Youngmi"},{"family":"Cho","given":"Inho"},{"family":"Kim","given":"Jonghoon"}],"issued":{"date-parts":[["2020",11,1]]}}}],"schema":"https://github.com/citation-style-language/schema/raw/master/csl-citation.json"} </w:instrText>
      </w:r>
      <w:r w:rsidR="008B6D2F">
        <w:rPr>
          <w:rFonts w:ascii="Times New Roman" w:hAnsi="Times New Roman" w:cs="Times New Roman"/>
          <w:sz w:val="24"/>
          <w:szCs w:val="24"/>
          <w:lang w:val="en-GB"/>
        </w:rPr>
        <w:fldChar w:fldCharType="separate"/>
      </w:r>
      <w:r w:rsidR="008B6D2F" w:rsidRPr="008B6D2F">
        <w:rPr>
          <w:rFonts w:ascii="Times New Roman" w:hAnsi="Times New Roman" w:cs="Times New Roman"/>
          <w:sz w:val="24"/>
        </w:rPr>
        <w:t>[4]</w:t>
      </w:r>
      <w:r w:rsidR="008B6D2F">
        <w:rPr>
          <w:rFonts w:ascii="Times New Roman" w:hAnsi="Times New Roman" w:cs="Times New Roman"/>
          <w:sz w:val="24"/>
          <w:szCs w:val="24"/>
          <w:lang w:val="en-GB"/>
        </w:rPr>
        <w:fldChar w:fldCharType="end"/>
      </w:r>
      <w:r w:rsidR="00642818" w:rsidRPr="004543FA">
        <w:rPr>
          <w:rFonts w:ascii="Times New Roman" w:hAnsi="Times New Roman" w:cs="Times New Roman"/>
          <w:sz w:val="24"/>
          <w:szCs w:val="24"/>
          <w:lang w:val="en-GB"/>
        </w:rPr>
        <w:t>. There is a demand for an accessible BMS platform that can be easily adapted and implemented by researchers in various disciplines, including but not limited to electrical engineering, materials science, renewable energy, and IoT applications</w:t>
      </w:r>
      <w:r w:rsidR="008B6D2F">
        <w:rPr>
          <w:rFonts w:ascii="Times New Roman" w:hAnsi="Times New Roman" w:cs="Times New Roman"/>
          <w:sz w:val="24"/>
          <w:szCs w:val="24"/>
          <w:lang w:val="en-GB"/>
        </w:rPr>
        <w:t xml:space="preserve"> </w:t>
      </w:r>
      <w:r w:rsidR="008B6D2F">
        <w:rPr>
          <w:rFonts w:ascii="Times New Roman" w:hAnsi="Times New Roman" w:cs="Times New Roman"/>
          <w:sz w:val="24"/>
          <w:szCs w:val="24"/>
          <w:lang w:val="en-GB"/>
        </w:rPr>
        <w:fldChar w:fldCharType="begin"/>
      </w:r>
      <w:r w:rsidR="008B6D2F">
        <w:rPr>
          <w:rFonts w:ascii="Times New Roman" w:hAnsi="Times New Roman" w:cs="Times New Roman"/>
          <w:sz w:val="24"/>
          <w:szCs w:val="24"/>
          <w:lang w:val="en-GB"/>
        </w:rPr>
        <w:instrText xml:space="preserve"> ADDIN ZOTERO_ITEM CSL_CITATION {"citationID":"NYdfBG2K","properties":{"formattedCitation":"[5]","plainCitation":"[5]","noteIndex":0},"citationItems":[{"id":6107,"uris":["http://zotero.org/users/8753571/items/5BEHRJA4"],"itemData":{"id":6107,"type":"article-journal","abstract":"Energy storage systems (ESS) are among the fastest-growing electrical power system due to the changing worldwide geography for electrical distribution and use. Traditionally, methods that are implemented to monitor, detect and optimize battery modules have limitations such as difficulty in balancing charging speed and battery capacity usage. A battery-management system overcomes these traditional challenges and enhances the performance of managing battery modules. The integration of advancements and new technologies enables the provision of real-time monitoring with an inclination towards Industry 4.0. In the previous literature, it has been identified that limited studies have presented their reviews by combining the literature on different digital technologies for battery-management systems. With motivation from the above aspects, the study discussed here aims to provide a review of the significance of digital technologies like wireless sensor networks (WSN), the Internet of Things (IoT), artificial intelligence (AI), cloud computing, edge computing, blockchain, and digital twin and machine learning (ML) in the enhancement of battery-management systems. Finally, this article suggests significant recommendations such as edge computing with AI model-based devices, customized IoT-based devices, hybrid AI models and ML-based computing, digital twins for battery modeling, and blockchain for real-time data sharing.","container-title":"Electronics","DOI":"10.3390/electronics11172695","ISSN":"2079-9292","issue":"17","language":"en","license":"http://creativecommons.org/licenses/by/3.0/","note":"number: 17\npublisher: Multidisciplinary Digital Publishing Institute","page":"2695","source":"www.mdpi.com","title":"Digital Technology Implementation in Battery-Management Systems for Sustainable Energy Storage: Review, Challenges, and Recommendations","title-short":"Digital Technology Implementation in Battery-Management Systems for Sustainable Energy Storage","volume":"11","author":[{"family":"Krishna","given":"Gopal"},{"family":"Singh","given":"Rajesh"},{"family":"Gehlot","given":"Anita"},{"family":"Akram","given":"Shaik Vaseem"},{"family":"Priyadarshi","given":"Neeraj"},{"family":"Twala","given":"Bhekisipho"}],"issued":{"date-parts":[["2022",1]]}}}],"schema":"https://github.com/citation-style-language/schema/raw/master/csl-citation.json"} </w:instrText>
      </w:r>
      <w:r w:rsidR="008B6D2F">
        <w:rPr>
          <w:rFonts w:ascii="Times New Roman" w:hAnsi="Times New Roman" w:cs="Times New Roman"/>
          <w:sz w:val="24"/>
          <w:szCs w:val="24"/>
          <w:lang w:val="en-GB"/>
        </w:rPr>
        <w:fldChar w:fldCharType="separate"/>
      </w:r>
      <w:r w:rsidR="008B6D2F" w:rsidRPr="008B6D2F">
        <w:rPr>
          <w:rFonts w:ascii="Times New Roman" w:hAnsi="Times New Roman" w:cs="Times New Roman"/>
          <w:sz w:val="24"/>
        </w:rPr>
        <w:t>[5]</w:t>
      </w:r>
      <w:r w:rsidR="008B6D2F">
        <w:rPr>
          <w:rFonts w:ascii="Times New Roman" w:hAnsi="Times New Roman" w:cs="Times New Roman"/>
          <w:sz w:val="24"/>
          <w:szCs w:val="24"/>
          <w:lang w:val="en-GB"/>
        </w:rPr>
        <w:fldChar w:fldCharType="end"/>
      </w:r>
      <w:r w:rsidR="00642818" w:rsidRPr="004543FA">
        <w:rPr>
          <w:rFonts w:ascii="Times New Roman" w:hAnsi="Times New Roman" w:cs="Times New Roman"/>
          <w:sz w:val="24"/>
          <w:szCs w:val="24"/>
          <w:lang w:val="en-GB"/>
        </w:rPr>
        <w:t>.</w:t>
      </w:r>
      <w:r w:rsidR="004543FA">
        <w:rPr>
          <w:rFonts w:ascii="Times New Roman" w:hAnsi="Times New Roman" w:cs="Times New Roman"/>
          <w:sz w:val="24"/>
          <w:szCs w:val="24"/>
          <w:lang w:val="en-GB"/>
        </w:rPr>
        <w:t xml:space="preserve"> </w:t>
      </w:r>
    </w:p>
    <w:p w14:paraId="3B0CE4AB" w14:textId="1C44FA92" w:rsidR="00325B49" w:rsidRPr="00325B49" w:rsidRDefault="00642818" w:rsidP="00EC7BE0">
      <w:pPr>
        <w:spacing w:line="360" w:lineRule="auto"/>
        <w:jc w:val="both"/>
        <w:rPr>
          <w:rFonts w:ascii="Times New Roman" w:hAnsi="Times New Roman" w:cs="Times New Roman"/>
          <w:sz w:val="24"/>
          <w:szCs w:val="24"/>
          <w:lang w:val="en-GB"/>
        </w:rPr>
      </w:pPr>
      <w:r w:rsidRPr="00642818">
        <w:rPr>
          <w:rFonts w:ascii="Times New Roman" w:hAnsi="Times New Roman" w:cs="Times New Roman"/>
          <w:sz w:val="24"/>
          <w:szCs w:val="24"/>
          <w:lang w:val="en-GB"/>
        </w:rPr>
        <w:t>Hence, in our context, there is an opportunity to bridge this research gap by exploring the potential of an Arduino-based Battery Management System. By utilizing the Arduino platform, researchers can develop a BMS that is cost-effective, customizable, and user-friendly. Arduino's open-source nature fosters a supportive community of developers and enthusiasts, providing access to valuable resources and code examples, thereby enabling easier implementation and troubleshooting.</w:t>
      </w:r>
      <w:r w:rsidR="004543FA">
        <w:rPr>
          <w:rFonts w:ascii="Times New Roman" w:hAnsi="Times New Roman" w:cs="Times New Roman"/>
          <w:sz w:val="24"/>
          <w:szCs w:val="24"/>
          <w:lang w:val="en-GB"/>
        </w:rPr>
        <w:t xml:space="preserve"> </w:t>
      </w:r>
      <w:r w:rsidR="004543FA" w:rsidRPr="004543FA">
        <w:rPr>
          <w:rFonts w:ascii="Times New Roman" w:hAnsi="Times New Roman" w:cs="Times New Roman"/>
          <w:sz w:val="24"/>
          <w:szCs w:val="24"/>
        </w:rPr>
        <w:t>Addressing this research gap through an Arduino-based BMS can enhance the research capabilities of academic institutions, research laboratories, and individual researchers. It can facilitate rapid prototyping and proof-of-concept studies for novel battery technologies, while also serving as an educational tool to impart battery management knowledge to students and aspiring researchers.</w:t>
      </w:r>
      <w:r w:rsidR="000F1AE4">
        <w:rPr>
          <w:rFonts w:ascii="Times New Roman" w:hAnsi="Times New Roman" w:cs="Times New Roman"/>
          <w:sz w:val="24"/>
          <w:szCs w:val="24"/>
        </w:rPr>
        <w:t xml:space="preserve"> </w:t>
      </w:r>
      <w:r w:rsidR="00325B49" w:rsidRPr="00325B49">
        <w:rPr>
          <w:rFonts w:ascii="Times New Roman" w:hAnsi="Times New Roman" w:cs="Times New Roman"/>
          <w:sz w:val="24"/>
          <w:szCs w:val="24"/>
          <w:lang w:val="en-GB"/>
        </w:rPr>
        <w:t>Leveraging the Arduino Nano's unique features, including effortless code uploading via a USB cable and simplified C++ programming, the system is designed to facilitate seamless and efficient monitoring of crucial battery parameters.</w:t>
      </w:r>
      <w:r w:rsidR="00041821" w:rsidRPr="006975A7">
        <w:rPr>
          <w:rFonts w:ascii="Times New Roman" w:hAnsi="Times New Roman" w:cs="Times New Roman"/>
          <w:sz w:val="24"/>
          <w:szCs w:val="24"/>
          <w:lang w:val="en-GB"/>
        </w:rPr>
        <w:t xml:space="preserve"> </w:t>
      </w:r>
      <w:r w:rsidR="00325B49" w:rsidRPr="00325B49">
        <w:rPr>
          <w:rFonts w:ascii="Times New Roman" w:hAnsi="Times New Roman" w:cs="Times New Roman"/>
          <w:sz w:val="24"/>
          <w:szCs w:val="24"/>
          <w:lang w:val="en-GB"/>
        </w:rPr>
        <w:t xml:space="preserve">The primary objective of this research article is </w:t>
      </w:r>
      <w:r w:rsidR="00E5539E">
        <w:rPr>
          <w:rFonts w:ascii="Times New Roman" w:hAnsi="Times New Roman" w:cs="Times New Roman"/>
          <w:sz w:val="24"/>
          <w:szCs w:val="24"/>
          <w:lang w:val="en-GB"/>
        </w:rPr>
        <w:t xml:space="preserve">therefore </w:t>
      </w:r>
      <w:r w:rsidR="00325B49" w:rsidRPr="00325B49">
        <w:rPr>
          <w:rFonts w:ascii="Times New Roman" w:hAnsi="Times New Roman" w:cs="Times New Roman"/>
          <w:sz w:val="24"/>
          <w:szCs w:val="24"/>
          <w:lang w:val="en-GB"/>
        </w:rPr>
        <w:t xml:space="preserve">to introduce and evaluate the battery monitoring system, elucidating its technical design and capabilities. Specifically, the system monitors essential parameters such as battery voltage, temperature, and current during both charging and discharging cycles. Furthermore, the system's efficacy is assessed by investigating two different battery scenarios: one involving a healthy </w:t>
      </w:r>
      <w:r w:rsidR="00325B49" w:rsidRPr="00325B49">
        <w:rPr>
          <w:rFonts w:ascii="Times New Roman" w:hAnsi="Times New Roman" w:cs="Times New Roman"/>
          <w:sz w:val="24"/>
          <w:szCs w:val="24"/>
          <w:lang w:val="en-GB"/>
        </w:rPr>
        <w:lastRenderedPageBreak/>
        <w:t>21700-type lithium-ion battery and the other a physically damaged counterpart.</w:t>
      </w:r>
      <w:r w:rsidR="00041821" w:rsidRPr="006975A7">
        <w:rPr>
          <w:rFonts w:ascii="Times New Roman" w:hAnsi="Times New Roman" w:cs="Times New Roman"/>
          <w:sz w:val="24"/>
          <w:szCs w:val="24"/>
          <w:lang w:val="en-GB"/>
        </w:rPr>
        <w:t xml:space="preserve"> </w:t>
      </w:r>
      <w:r w:rsidR="00325B49" w:rsidRPr="00325B49">
        <w:rPr>
          <w:rFonts w:ascii="Times New Roman" w:hAnsi="Times New Roman" w:cs="Times New Roman"/>
          <w:sz w:val="24"/>
          <w:szCs w:val="24"/>
          <w:lang w:val="en-GB"/>
        </w:rPr>
        <w:t>By providing real-time insights into battery performance and health, this monitoring system empowers users to take proactive maintenance measures, optimize battery life, and ensure safe and reliable energy storage and usage. The research aims to contribute to the advancement of battery monitoring technologies and their integration into diverse applications for sustainable and efficient energy management.</w:t>
      </w:r>
    </w:p>
    <w:p w14:paraId="4CE43422" w14:textId="532C95CB" w:rsidR="00325B49" w:rsidRPr="00325B49" w:rsidRDefault="00325B49" w:rsidP="00152B09">
      <w:pPr>
        <w:spacing w:line="360" w:lineRule="auto"/>
        <w:jc w:val="both"/>
        <w:rPr>
          <w:rFonts w:ascii="Times New Roman" w:hAnsi="Times New Roman" w:cs="Times New Roman"/>
          <w:sz w:val="24"/>
          <w:szCs w:val="24"/>
          <w:lang w:val="en-GB"/>
        </w:rPr>
      </w:pPr>
      <w:r w:rsidRPr="00325B49">
        <w:rPr>
          <w:rFonts w:ascii="Times New Roman" w:hAnsi="Times New Roman" w:cs="Times New Roman"/>
          <w:sz w:val="24"/>
          <w:szCs w:val="24"/>
          <w:lang w:val="en-GB"/>
        </w:rPr>
        <w:t>In the subsequent sections of this article, we present a comprehensive experimental description detailing the components and setup of the battery monitoring system. Additionally, we provide a thorough analysis of the obtained results during charging and discharging processes of both healthy and physically damaged lithium-ion batteries, followed by insightful discussions. The conclusions drawn from this research will shed light on the potential benefits of employing such monitoring systems and pave the way for future advancements in battery technology.</w:t>
      </w:r>
    </w:p>
    <w:p w14:paraId="0694A4D7" w14:textId="77777777" w:rsidR="00041821" w:rsidRPr="006975A7" w:rsidRDefault="00041821" w:rsidP="00152B09">
      <w:pPr>
        <w:spacing w:line="360" w:lineRule="auto"/>
        <w:jc w:val="both"/>
        <w:rPr>
          <w:rFonts w:ascii="Times New Roman" w:hAnsi="Times New Roman" w:cs="Times New Roman"/>
          <w:b/>
          <w:bCs/>
          <w:sz w:val="24"/>
          <w:szCs w:val="24"/>
          <w:lang w:val="en-GB"/>
        </w:rPr>
      </w:pPr>
      <w:r w:rsidRPr="006975A7">
        <w:rPr>
          <w:rFonts w:ascii="Times New Roman" w:hAnsi="Times New Roman" w:cs="Times New Roman"/>
          <w:b/>
          <w:bCs/>
          <w:sz w:val="24"/>
          <w:szCs w:val="24"/>
          <w:lang w:val="en-GB"/>
        </w:rPr>
        <w:t>2. Experimental Description</w:t>
      </w:r>
    </w:p>
    <w:p w14:paraId="0F848820" w14:textId="77777777" w:rsidR="00041821" w:rsidRPr="006975A7" w:rsidRDefault="00041821" w:rsidP="00152B09">
      <w:pPr>
        <w:spacing w:line="360" w:lineRule="auto"/>
        <w:jc w:val="both"/>
        <w:rPr>
          <w:rFonts w:ascii="Times New Roman" w:hAnsi="Times New Roman" w:cs="Times New Roman"/>
          <w:sz w:val="24"/>
          <w:szCs w:val="24"/>
          <w:lang w:val="en-GB"/>
        </w:rPr>
      </w:pPr>
      <w:r w:rsidRPr="00041821">
        <w:rPr>
          <w:rFonts w:ascii="Times New Roman" w:hAnsi="Times New Roman" w:cs="Times New Roman"/>
          <w:sz w:val="24"/>
          <w:szCs w:val="24"/>
          <w:lang w:val="en-GB"/>
        </w:rPr>
        <w:t>The experimental setup is designed to create a robust and versatile battery monitoring system, integrating various components to accurately measure and analyze crucial battery parameters. The following key components are utilized in the development of the battery monitoring system:</w:t>
      </w:r>
    </w:p>
    <w:p w14:paraId="3053A92D" w14:textId="76E7338D" w:rsidR="00041821" w:rsidRDefault="00041821" w:rsidP="00F51FFB">
      <w:pPr>
        <w:numPr>
          <w:ilvl w:val="0"/>
          <w:numId w:val="2"/>
        </w:numPr>
        <w:spacing w:line="360" w:lineRule="auto"/>
        <w:jc w:val="both"/>
        <w:rPr>
          <w:rFonts w:ascii="Times New Roman" w:hAnsi="Times New Roman" w:cs="Times New Roman"/>
          <w:sz w:val="24"/>
          <w:szCs w:val="24"/>
          <w:lang w:val="en-GB"/>
        </w:rPr>
      </w:pPr>
      <w:r w:rsidRPr="00041821">
        <w:rPr>
          <w:rFonts w:ascii="Times New Roman" w:hAnsi="Times New Roman" w:cs="Times New Roman"/>
          <w:i/>
          <w:iCs/>
          <w:sz w:val="24"/>
          <w:szCs w:val="24"/>
          <w:lang w:val="en-GB"/>
        </w:rPr>
        <w:t xml:space="preserve">Arduino Nano: </w:t>
      </w:r>
      <w:r w:rsidRPr="00041821">
        <w:rPr>
          <w:rFonts w:ascii="Times New Roman" w:hAnsi="Times New Roman" w:cs="Times New Roman"/>
          <w:sz w:val="24"/>
          <w:szCs w:val="24"/>
          <w:lang w:val="en-GB"/>
        </w:rPr>
        <w:t>The Arduino Nano</w:t>
      </w:r>
      <w:r w:rsidR="00F566A2">
        <w:rPr>
          <w:rFonts w:ascii="Times New Roman" w:hAnsi="Times New Roman" w:cs="Times New Roman"/>
          <w:sz w:val="24"/>
          <w:szCs w:val="24"/>
          <w:lang w:val="en-GB"/>
        </w:rPr>
        <w:t xml:space="preserve"> (</w:t>
      </w:r>
      <w:r w:rsidR="00A0705D">
        <w:rPr>
          <w:rFonts w:ascii="Times New Roman" w:hAnsi="Times New Roman" w:cs="Times New Roman"/>
          <w:sz w:val="24"/>
          <w:szCs w:val="24"/>
          <w:lang w:val="en-GB"/>
        </w:rPr>
        <w:t>F</w:t>
      </w:r>
      <w:r w:rsidR="00F566A2">
        <w:rPr>
          <w:rFonts w:ascii="Times New Roman" w:hAnsi="Times New Roman" w:cs="Times New Roman"/>
          <w:sz w:val="24"/>
          <w:szCs w:val="24"/>
          <w:lang w:val="en-GB"/>
        </w:rPr>
        <w:t xml:space="preserve">igure </w:t>
      </w:r>
      <w:r w:rsidR="00F3759A">
        <w:rPr>
          <w:rFonts w:ascii="Times New Roman" w:hAnsi="Times New Roman" w:cs="Times New Roman"/>
          <w:sz w:val="24"/>
          <w:szCs w:val="24"/>
          <w:lang w:val="en-GB"/>
        </w:rPr>
        <w:t>1</w:t>
      </w:r>
      <w:r w:rsidR="00F566A2">
        <w:rPr>
          <w:rFonts w:ascii="Times New Roman" w:hAnsi="Times New Roman" w:cs="Times New Roman"/>
          <w:sz w:val="24"/>
          <w:szCs w:val="24"/>
          <w:lang w:val="en-GB"/>
        </w:rPr>
        <w:t>)</w:t>
      </w:r>
      <w:r w:rsidRPr="00041821">
        <w:rPr>
          <w:rFonts w:ascii="Times New Roman" w:hAnsi="Times New Roman" w:cs="Times New Roman"/>
          <w:sz w:val="24"/>
          <w:szCs w:val="24"/>
          <w:lang w:val="en-GB"/>
        </w:rPr>
        <w:t xml:space="preserve"> microcontroller board serves as the core component of the battery monitoring system. Its compact size and flexibility make it an ideal choice for embedded applications and real-time data acquisition</w:t>
      </w:r>
      <w:r w:rsidR="00234B26">
        <w:rPr>
          <w:rFonts w:ascii="Times New Roman" w:hAnsi="Times New Roman" w:cs="Times New Roman"/>
          <w:sz w:val="24"/>
          <w:szCs w:val="24"/>
          <w:lang w:val="en-GB"/>
        </w:rPr>
        <w:t xml:space="preserve"> </w:t>
      </w:r>
      <w:r w:rsidR="00234B26">
        <w:rPr>
          <w:rFonts w:ascii="Times New Roman" w:hAnsi="Times New Roman" w:cs="Times New Roman"/>
          <w:sz w:val="24"/>
          <w:szCs w:val="24"/>
          <w:lang w:val="en-GB"/>
        </w:rPr>
        <w:fldChar w:fldCharType="begin"/>
      </w:r>
      <w:r w:rsidR="00234B26">
        <w:rPr>
          <w:rFonts w:ascii="Times New Roman" w:hAnsi="Times New Roman" w:cs="Times New Roman"/>
          <w:sz w:val="24"/>
          <w:szCs w:val="24"/>
          <w:lang w:val="en-GB"/>
        </w:rPr>
        <w:instrText xml:space="preserve"> ADDIN ZOTERO_ITEM CSL_CITATION {"citationID":"iqAmc7Qb","properties":{"formattedCitation":"[6]","plainCitation":"[6]","noteIndex":0},"citationItems":[{"id":6109,"uris":["http://zotero.org/users/8753571/items/VCUSEGTI"],"itemData":{"id":6109,"type":"article-journal","abstract":"Arduino, an open-source electronics platform, has become the go-to option for anyone working on interactive hardware and software projects. An Arduino board (such as the Uno) connected to a breadboard with plugins such as inputs, sensors, lights, and displays can be controlled by a code written in the Arduino development environment. How to achieve this is by prototyping with Arduino. Prototyping with Arduino has grown in popularity with the increased use of the Arduino platform. Prototyping with Arduino, however, is not an easy task for nonprogrammers with interest in the field. With increased public interest in the field will come a need for accessible information. This paper presents a methodical literature review intended to intensively analyze and compare existing primary studies on prototyping with Arduino. We found about 130 of such studies, all peer-reviewed and published within the last 15 years, including these years (2015–2020). These studies were tediously and carefully chosen through a three-step process. In this paper, a cautious analysis of selected studies was followed by a clear description of the methods applied. The methods were categorized according to the success rate of the studied prototypes. Results obtained can be used in researches on the best technique to adopt while prototyping with Arduino. They can also be used in electronics researches and by individuals who wish to obtain a guide on prototyping with Arduino despite lacking grounded knowledge of the subject matter.","container-title":"Computer Science Review","DOI":"10.1016/j.cosrev.2021.100364","ISSN":"1574-0137","journalAbbreviation":"Computer Science Review","language":"en","page":"100364","source":"ScienceDirect","title":"A systematic literature review on prototyping with Arduino: Applications, challenges, advantages, and limitations","title-short":"A systematic literature review on prototyping with Arduino","volume":"40","author":[{"family":"Kondaveeti","given":"Hari Kishan"},{"family":"Kumaravelu","given":"Nandeesh Kumar"},{"family":"Vanambathina","given":"Sunny Dayal"},{"family":"Mathe","given":"Sudha Ellison"},{"family":"Vappangi","given":"Suseela"}],"issued":{"date-parts":[["2021",5,1]]}}}],"schema":"https://github.com/citation-style-language/schema/raw/master/csl-citation.json"} </w:instrText>
      </w:r>
      <w:r w:rsidR="00234B26">
        <w:rPr>
          <w:rFonts w:ascii="Times New Roman" w:hAnsi="Times New Roman" w:cs="Times New Roman"/>
          <w:sz w:val="24"/>
          <w:szCs w:val="24"/>
          <w:lang w:val="en-GB"/>
        </w:rPr>
        <w:fldChar w:fldCharType="separate"/>
      </w:r>
      <w:r w:rsidR="00234B26" w:rsidRPr="00234B26">
        <w:rPr>
          <w:rFonts w:ascii="Times New Roman" w:hAnsi="Times New Roman" w:cs="Times New Roman"/>
          <w:sz w:val="24"/>
        </w:rPr>
        <w:t>[6]</w:t>
      </w:r>
      <w:r w:rsidR="00234B26">
        <w:rPr>
          <w:rFonts w:ascii="Times New Roman" w:hAnsi="Times New Roman" w:cs="Times New Roman"/>
          <w:sz w:val="24"/>
          <w:szCs w:val="24"/>
          <w:lang w:val="en-GB"/>
        </w:rPr>
        <w:fldChar w:fldCharType="end"/>
      </w:r>
      <w:r w:rsidRPr="00041821">
        <w:rPr>
          <w:rFonts w:ascii="Times New Roman" w:hAnsi="Times New Roman" w:cs="Times New Roman"/>
          <w:sz w:val="24"/>
          <w:szCs w:val="24"/>
          <w:lang w:val="en-GB"/>
        </w:rPr>
        <w:t>.</w:t>
      </w:r>
    </w:p>
    <w:p w14:paraId="32CCEF62" w14:textId="03DED51D" w:rsidR="00F566A2" w:rsidRDefault="00BC3CDF" w:rsidP="00F566A2">
      <w:pPr>
        <w:spacing w:line="360" w:lineRule="auto"/>
        <w:jc w:val="center"/>
        <w:rPr>
          <w:rFonts w:ascii="Times New Roman" w:hAnsi="Times New Roman" w:cs="Times New Roman"/>
          <w:sz w:val="24"/>
          <w:szCs w:val="24"/>
          <w:lang w:val="en-GB"/>
        </w:rPr>
      </w:pPr>
      <w:r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74624" behindDoc="0" locked="0" layoutInCell="1" allowOverlap="1" wp14:anchorId="16D037E8" wp14:editId="7E1624C0">
                <wp:simplePos x="0" y="0"/>
                <wp:positionH relativeFrom="column">
                  <wp:posOffset>574675</wp:posOffset>
                </wp:positionH>
                <wp:positionV relativeFrom="paragraph">
                  <wp:posOffset>1160780</wp:posOffset>
                </wp:positionV>
                <wp:extent cx="657225" cy="417195"/>
                <wp:effectExtent l="38100" t="76200" r="28575" b="20955"/>
                <wp:wrapNone/>
                <wp:docPr id="178149677" name="Connector: Elbow 5"/>
                <wp:cNvGraphicFramePr/>
                <a:graphic xmlns:a="http://schemas.openxmlformats.org/drawingml/2006/main">
                  <a:graphicData uri="http://schemas.microsoft.com/office/word/2010/wordprocessingShape">
                    <wps:wsp>
                      <wps:cNvCnPr/>
                      <wps:spPr>
                        <a:xfrm flipH="1" flipV="1">
                          <a:off x="0" y="0"/>
                          <a:ext cx="657225" cy="417195"/>
                        </a:xfrm>
                        <a:prstGeom prst="bentConnector3">
                          <a:avLst>
                            <a:gd name="adj1" fmla="val -780"/>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83027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45.25pt;margin-top:91.4pt;width:51.75pt;height:32.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" adj="-168" strokecolor="yellow" strokeweight="1.5pt">
                <v:stroke dashstyle="1 1" endarrow="block"/>
              </v:shape>
            </w:pict>
          </mc:Fallback>
        </mc:AlternateContent>
      </w:r>
      <w:r>
        <w:rPr>
          <w:rFonts w:ascii="Times New Roman" w:hAnsi="Times New Roman" w:cs="Times New Roman"/>
          <w:noProof/>
          <w:sz w:val="24"/>
          <w:szCs w:val="24"/>
          <w:lang w:val="en-GB"/>
        </w:rPr>
        <mc:AlternateContent>
          <mc:Choice Requires="wps">
            <w:drawing>
              <wp:anchor distT="0" distB="0" distL="114300" distR="114300" simplePos="0" relativeHeight="251672576" behindDoc="0" locked="0" layoutInCell="1" allowOverlap="1" wp14:anchorId="1969D652" wp14:editId="1A0D7C77">
                <wp:simplePos x="0" y="0"/>
                <wp:positionH relativeFrom="column">
                  <wp:posOffset>1148080</wp:posOffset>
                </wp:positionH>
                <wp:positionV relativeFrom="paragraph">
                  <wp:posOffset>1582420</wp:posOffset>
                </wp:positionV>
                <wp:extent cx="175260" cy="171450"/>
                <wp:effectExtent l="0" t="0" r="15240" b="19050"/>
                <wp:wrapNone/>
                <wp:docPr id="1555551560" name="Oval 4"/>
                <wp:cNvGraphicFramePr/>
                <a:graphic xmlns:a="http://schemas.openxmlformats.org/drawingml/2006/main">
                  <a:graphicData uri="http://schemas.microsoft.com/office/word/2010/wordprocessingShape">
                    <wps:wsp>
                      <wps:cNvSpPr/>
                      <wps:spPr>
                        <a:xfrm>
                          <a:off x="0" y="0"/>
                          <a:ext cx="175260" cy="171450"/>
                        </a:xfrm>
                        <a:prstGeom prst="ellipse">
                          <a:avLst/>
                        </a:prstGeom>
                        <a:noFill/>
                        <a:ln>
                          <a:solidFill>
                            <a:srgbClr val="FFFF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C37E3" id="Oval 4" o:spid="_x0000_s1026" style="position:absolute;margin-left:90.4pt;margin-top:124.6pt;width:13.8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" filled="f" strokecolor="yellow" strokeweight="1pt">
                <v:stroke dashstyle="1 1" joinstyle="miter"/>
              </v:oval>
            </w:pict>
          </mc:Fallback>
        </mc:AlternateContent>
      </w:r>
      <w:r>
        <w:rPr>
          <w:rFonts w:ascii="Times New Roman" w:hAnsi="Times New Roman" w:cs="Times New Roman"/>
          <w:noProof/>
          <w:sz w:val="24"/>
          <w:szCs w:val="24"/>
          <w:lang w:val="en-GB"/>
        </w:rPr>
        <mc:AlternateContent>
          <mc:Choice Requires="wps">
            <w:drawing>
              <wp:anchor distT="0" distB="0" distL="114300" distR="114300" simplePos="0" relativeHeight="251660288" behindDoc="0" locked="0" layoutInCell="1" allowOverlap="1" wp14:anchorId="0FFEAB59" wp14:editId="28886971">
                <wp:simplePos x="0" y="0"/>
                <wp:positionH relativeFrom="column">
                  <wp:posOffset>1094740</wp:posOffset>
                </wp:positionH>
                <wp:positionV relativeFrom="paragraph">
                  <wp:posOffset>1901825</wp:posOffset>
                </wp:positionV>
                <wp:extent cx="492760" cy="335280"/>
                <wp:effectExtent l="0" t="0" r="21590" b="26670"/>
                <wp:wrapNone/>
                <wp:docPr id="1797811715" name="Oval 4"/>
                <wp:cNvGraphicFramePr/>
                <a:graphic xmlns:a="http://schemas.openxmlformats.org/drawingml/2006/main">
                  <a:graphicData uri="http://schemas.microsoft.com/office/word/2010/wordprocessingShape">
                    <wps:wsp>
                      <wps:cNvSpPr/>
                      <wps:spPr>
                        <a:xfrm>
                          <a:off x="0" y="0"/>
                          <a:ext cx="492760" cy="335280"/>
                        </a:xfrm>
                        <a:prstGeom prst="ellipse">
                          <a:avLst/>
                        </a:prstGeom>
                        <a:noFill/>
                        <a:ln>
                          <a:solidFill>
                            <a:srgbClr val="FFFF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A5FDB" id="Oval 4" o:spid="_x0000_s1026" style="position:absolute;margin-left:86.2pt;margin-top:149.75pt;width:38.8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" filled="f" strokecolor="yellow" strokeweight="1pt">
                <v:stroke dashstyle="3 1" joinstyle="miter"/>
              </v:oval>
            </w:pict>
          </mc:Fallback>
        </mc:AlternateContent>
      </w:r>
      <w:r>
        <w:rPr>
          <w:rFonts w:ascii="Times New Roman" w:hAnsi="Times New Roman" w:cs="Times New Roman"/>
          <w:noProof/>
          <w:sz w:val="24"/>
          <w:szCs w:val="24"/>
          <w:lang w:val="en-GB"/>
        </w:rPr>
        <mc:AlternateContent>
          <mc:Choice Requires="wps">
            <w:drawing>
              <wp:anchor distT="0" distB="0" distL="114300" distR="114300" simplePos="0" relativeHeight="251670528" behindDoc="0" locked="0" layoutInCell="1" allowOverlap="1" wp14:anchorId="1F95A69D" wp14:editId="6F2432A3">
                <wp:simplePos x="0" y="0"/>
                <wp:positionH relativeFrom="column">
                  <wp:posOffset>3670300</wp:posOffset>
                </wp:positionH>
                <wp:positionV relativeFrom="paragraph">
                  <wp:posOffset>403225</wp:posOffset>
                </wp:positionV>
                <wp:extent cx="556260" cy="228600"/>
                <wp:effectExtent l="0" t="0" r="0" b="0"/>
                <wp:wrapNone/>
                <wp:docPr id="584230688" name="Oval 4"/>
                <wp:cNvGraphicFramePr/>
                <a:graphic xmlns:a="http://schemas.openxmlformats.org/drawingml/2006/main">
                  <a:graphicData uri="http://schemas.microsoft.com/office/word/2010/wordprocessingShape">
                    <wps:wsp>
                      <wps:cNvSpPr/>
                      <wps:spPr>
                        <a:xfrm>
                          <a:off x="0" y="0"/>
                          <a:ext cx="556260" cy="228600"/>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1CD6BC08" w14:textId="27012503" w:rsidR="00F566A2" w:rsidRPr="008B453F" w:rsidRDefault="00F566A2"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DAQ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5A69D" id="Oval 4" o:spid="_x0000_s1026" style="position:absolute;left:0;text-align:left;margin-left:289pt;margin-top:31.75pt;width:43.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" filled="f" stroked="f" strokeweight="1pt">
                <v:stroke dashstyle="3 1"/>
                <v:textbox>
                  <w:txbxContent>
                    <w:p w14:paraId="1CD6BC08" w14:textId="27012503" w:rsidR="00F566A2" w:rsidRPr="008B453F" w:rsidRDefault="00F566A2"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DAQ</w:t>
                      </w:r>
                    </w:p>
                  </w:txbxContent>
                </v:textbox>
              </v:rect>
            </w:pict>
          </mc:Fallback>
        </mc:AlternateContent>
      </w:r>
      <w:r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78720" behindDoc="0" locked="0" layoutInCell="1" allowOverlap="1" wp14:anchorId="394A6185" wp14:editId="2734205C">
                <wp:simplePos x="0" y="0"/>
                <wp:positionH relativeFrom="column">
                  <wp:posOffset>-63500</wp:posOffset>
                </wp:positionH>
                <wp:positionV relativeFrom="paragraph">
                  <wp:posOffset>2136775</wp:posOffset>
                </wp:positionV>
                <wp:extent cx="714375" cy="516890"/>
                <wp:effectExtent l="0" t="0" r="0" b="0"/>
                <wp:wrapNone/>
                <wp:docPr id="1922967836" name="Oval 4"/>
                <wp:cNvGraphicFramePr/>
                <a:graphic xmlns:a="http://schemas.openxmlformats.org/drawingml/2006/main">
                  <a:graphicData uri="http://schemas.microsoft.com/office/word/2010/wordprocessingShape">
                    <wps:wsp>
                      <wps:cNvSpPr/>
                      <wps:spPr>
                        <a:xfrm>
                          <a:off x="0" y="0"/>
                          <a:ext cx="714375" cy="516890"/>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1DCC7D99" w14:textId="7FBE8916" w:rsidR="005033E6" w:rsidRPr="008B453F" w:rsidRDefault="005033E6" w:rsidP="005033E6">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TP4056 charging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A6185" id="_x0000_s1027" style="position:absolute;left:0;text-align:left;margin-left:-5pt;margin-top:168.25pt;width:56.25pt;height:4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" filled="f" stroked="f" strokeweight="1pt">
                <v:stroke dashstyle="3 1"/>
                <v:textbox>
                  <w:txbxContent>
                    <w:p w14:paraId="1DCC7D99" w14:textId="7FBE8916" w:rsidR="005033E6" w:rsidRPr="008B453F" w:rsidRDefault="005033E6" w:rsidP="005033E6">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TP4056 charging Module</w:t>
                      </w:r>
                    </w:p>
                  </w:txbxContent>
                </v:textbox>
              </v:rect>
            </w:pict>
          </mc:Fallback>
        </mc:AlternateContent>
      </w:r>
      <w:r w:rsidR="008B453F">
        <w:rPr>
          <w:rFonts w:ascii="Times New Roman" w:hAnsi="Times New Roman" w:cs="Times New Roman"/>
          <w:noProof/>
          <w:sz w:val="24"/>
          <w:szCs w:val="24"/>
          <w:lang w:val="en-GB"/>
        </w:rPr>
        <mc:AlternateContent>
          <mc:Choice Requires="wps">
            <w:drawing>
              <wp:anchor distT="0" distB="0" distL="114300" distR="114300" simplePos="0" relativeHeight="251668480" behindDoc="0" locked="0" layoutInCell="1" allowOverlap="1" wp14:anchorId="5D47E482" wp14:editId="50344BF3">
                <wp:simplePos x="0" y="0"/>
                <wp:positionH relativeFrom="column">
                  <wp:posOffset>1972310</wp:posOffset>
                </wp:positionH>
                <wp:positionV relativeFrom="paragraph">
                  <wp:posOffset>231140</wp:posOffset>
                </wp:positionV>
                <wp:extent cx="1134110" cy="254000"/>
                <wp:effectExtent l="0" t="0" r="0" b="0"/>
                <wp:wrapNone/>
                <wp:docPr id="1579559145" name="Oval 4"/>
                <wp:cNvGraphicFramePr/>
                <a:graphic xmlns:a="http://schemas.openxmlformats.org/drawingml/2006/main">
                  <a:graphicData uri="http://schemas.microsoft.com/office/word/2010/wordprocessingShape">
                    <wps:wsp>
                      <wps:cNvSpPr/>
                      <wps:spPr>
                        <a:xfrm>
                          <a:off x="0" y="0"/>
                          <a:ext cx="1134110" cy="254000"/>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5FD42C9C" w14:textId="01BC3B24" w:rsidR="00F566A2" w:rsidRPr="008B453F" w:rsidRDefault="004E26B1"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ATmega328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7E482" id="_x0000_s1028" style="position:absolute;left:0;text-align:left;margin-left:155.3pt;margin-top:18.2pt;width:89.3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" filled="f" stroked="f" strokeweight="1pt">
                <v:stroke dashstyle="3 1"/>
                <v:textbox>
                  <w:txbxContent>
                    <w:p w14:paraId="5FD42C9C" w14:textId="01BC3B24" w:rsidR="00F566A2" w:rsidRPr="008B453F" w:rsidRDefault="004E26B1"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ATmega328</w:t>
                      </w:r>
                    </w:p>
                  </w:txbxContent>
                </v:textbox>
              </v:rect>
            </w:pict>
          </mc:Fallback>
        </mc:AlternateContent>
      </w:r>
      <w:r w:rsidR="005A0C35"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82816" behindDoc="0" locked="0" layoutInCell="1" allowOverlap="1" wp14:anchorId="79D48F98" wp14:editId="2DF54C4C">
                <wp:simplePos x="0" y="0"/>
                <wp:positionH relativeFrom="column">
                  <wp:posOffset>2775857</wp:posOffset>
                </wp:positionH>
                <wp:positionV relativeFrom="paragraph">
                  <wp:posOffset>2352856</wp:posOffset>
                </wp:positionV>
                <wp:extent cx="1061085" cy="239486"/>
                <wp:effectExtent l="0" t="0" r="0" b="0"/>
                <wp:wrapNone/>
                <wp:docPr id="17506664" name="Oval 4"/>
                <wp:cNvGraphicFramePr/>
                <a:graphic xmlns:a="http://schemas.openxmlformats.org/drawingml/2006/main">
                  <a:graphicData uri="http://schemas.microsoft.com/office/word/2010/wordprocessingShape">
                    <wps:wsp>
                      <wps:cNvSpPr/>
                      <wps:spPr>
                        <a:xfrm>
                          <a:off x="0" y="0"/>
                          <a:ext cx="1061085" cy="239486"/>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14A14482" w14:textId="1CECF345" w:rsidR="005A0C35" w:rsidRPr="008B453F" w:rsidRDefault="005A0C35" w:rsidP="005A0C35">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LCD 12C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48F98" id="_x0000_s1029" style="position:absolute;left:0;text-align:left;margin-left:218.55pt;margin-top:185.25pt;width:83.55pt;height:1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" filled="f" stroked="f" strokeweight="1pt">
                <v:stroke dashstyle="3 1"/>
                <v:textbox>
                  <w:txbxContent>
                    <w:p w14:paraId="14A14482" w14:textId="1CECF345" w:rsidR="005A0C35" w:rsidRPr="008B453F" w:rsidRDefault="005A0C35" w:rsidP="005A0C35">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LCD 12C display</w:t>
                      </w:r>
                    </w:p>
                  </w:txbxContent>
                </v:textbox>
              </v:rect>
            </w:pict>
          </mc:Fallback>
        </mc:AlternateContent>
      </w:r>
      <w:r w:rsidR="005A0C35"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84864" behindDoc="0" locked="0" layoutInCell="1" allowOverlap="1" wp14:anchorId="5341AEDC" wp14:editId="18C33E0F">
                <wp:simplePos x="0" y="0"/>
                <wp:positionH relativeFrom="column">
                  <wp:posOffset>2479856</wp:posOffset>
                </wp:positionH>
                <wp:positionV relativeFrom="paragraph">
                  <wp:posOffset>2108835</wp:posOffset>
                </wp:positionV>
                <wp:extent cx="0" cy="731520"/>
                <wp:effectExtent l="0" t="80010" r="15240" b="91440"/>
                <wp:wrapNone/>
                <wp:docPr id="450580642" name="Connector: Elbow 5"/>
                <wp:cNvGraphicFramePr/>
                <a:graphic xmlns:a="http://schemas.openxmlformats.org/drawingml/2006/main">
                  <a:graphicData uri="http://schemas.microsoft.com/office/word/2010/wordprocessingShape">
                    <wps:wsp>
                      <wps:cNvCnPr/>
                      <wps:spPr>
                        <a:xfrm rot="5400000" flipH="1" flipV="1">
                          <a:off x="0" y="0"/>
                          <a:ext cx="0" cy="731520"/>
                        </a:xfrm>
                        <a:prstGeom prst="bentConnector3">
                          <a:avLst>
                            <a:gd name="adj1" fmla="val 99398"/>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48F04" id="Connector: Elbow 5" o:spid="_x0000_s1026" type="#_x0000_t34" style="position:absolute;margin-left:195.25pt;margin-top:166.05pt;width:0;height:57.6pt;rotation:9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" adj="21470" strokecolor="yellow" strokeweight="1.5pt">
                <v:stroke dashstyle="1 1" endarrow="block"/>
              </v:shape>
            </w:pict>
          </mc:Fallback>
        </mc:AlternateContent>
      </w:r>
      <w:r w:rsidR="005033E6"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80768" behindDoc="0" locked="0" layoutInCell="1" allowOverlap="1" wp14:anchorId="27A35CA8" wp14:editId="1530891D">
                <wp:simplePos x="0" y="0"/>
                <wp:positionH relativeFrom="column">
                  <wp:posOffset>760821</wp:posOffset>
                </wp:positionH>
                <wp:positionV relativeFrom="paragraph">
                  <wp:posOffset>2172063</wp:posOffset>
                </wp:positionV>
                <wp:extent cx="0" cy="457200"/>
                <wp:effectExtent l="0" t="76200" r="0" b="95250"/>
                <wp:wrapNone/>
                <wp:docPr id="1437257807" name="Connector: Elbow 5"/>
                <wp:cNvGraphicFramePr/>
                <a:graphic xmlns:a="http://schemas.openxmlformats.org/drawingml/2006/main">
                  <a:graphicData uri="http://schemas.microsoft.com/office/word/2010/wordprocessingShape">
                    <wps:wsp>
                      <wps:cNvCnPr/>
                      <wps:spPr>
                        <a:xfrm rot="16200000" flipV="1">
                          <a:off x="0" y="0"/>
                          <a:ext cx="0" cy="457200"/>
                        </a:xfrm>
                        <a:prstGeom prst="bentConnector3">
                          <a:avLst>
                            <a:gd name="adj1" fmla="val 99398"/>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82D45" id="Connector: Elbow 5" o:spid="_x0000_s1026" type="#_x0000_t34" style="position:absolute;margin-left:59.9pt;margin-top:171.05pt;width:0;height:36pt;rotation:9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" adj="21470" strokecolor="yellow" strokeweight="1.5pt">
                <v:stroke dashstyle="1 1" endarrow="block"/>
              </v:shape>
            </w:pict>
          </mc:Fallback>
        </mc:AlternateContent>
      </w:r>
      <w:r w:rsidR="005033E6"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61312" behindDoc="0" locked="0" layoutInCell="1" allowOverlap="1" wp14:anchorId="2A778A9E" wp14:editId="30A64F08">
                <wp:simplePos x="0" y="0"/>
                <wp:positionH relativeFrom="column">
                  <wp:posOffset>1343751</wp:posOffset>
                </wp:positionH>
                <wp:positionV relativeFrom="paragraph">
                  <wp:posOffset>961662</wp:posOffset>
                </wp:positionV>
                <wp:extent cx="0" cy="936914"/>
                <wp:effectExtent l="76200" t="38100" r="57150" b="15875"/>
                <wp:wrapNone/>
                <wp:docPr id="1909307033" name="Connector: Elbow 5"/>
                <wp:cNvGraphicFramePr/>
                <a:graphic xmlns:a="http://schemas.openxmlformats.org/drawingml/2006/main">
                  <a:graphicData uri="http://schemas.microsoft.com/office/word/2010/wordprocessingShape">
                    <wps:wsp>
                      <wps:cNvCnPr/>
                      <wps:spPr>
                        <a:xfrm flipV="1">
                          <a:off x="0" y="0"/>
                          <a:ext cx="0" cy="936914"/>
                        </a:xfrm>
                        <a:prstGeom prst="bentConnector3">
                          <a:avLst>
                            <a:gd name="adj1" fmla="val 99398"/>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CCA43" id="Connector: Elbow 5" o:spid="_x0000_s1026" type="#_x0000_t34" style="position:absolute;margin-left:105.8pt;margin-top:75.7pt;width:0;height:73.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" adj="21470" strokecolor="yellow" strokeweight="1.5pt">
                <v:stroke dashstyle="1 1" endarrow="block"/>
              </v:shape>
            </w:pict>
          </mc:Fallback>
        </mc:AlternateContent>
      </w:r>
      <w:r w:rsidR="00E01A37"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76672" behindDoc="0" locked="0" layoutInCell="1" allowOverlap="1" wp14:anchorId="4A6888BF" wp14:editId="274E4057">
                <wp:simplePos x="0" y="0"/>
                <wp:positionH relativeFrom="column">
                  <wp:posOffset>16328</wp:posOffset>
                </wp:positionH>
                <wp:positionV relativeFrom="paragraph">
                  <wp:posOffset>975179</wp:posOffset>
                </wp:positionV>
                <wp:extent cx="685800" cy="429623"/>
                <wp:effectExtent l="0" t="0" r="0" b="0"/>
                <wp:wrapNone/>
                <wp:docPr id="288826081" name="Oval 4"/>
                <wp:cNvGraphicFramePr/>
                <a:graphic xmlns:a="http://schemas.openxmlformats.org/drawingml/2006/main">
                  <a:graphicData uri="http://schemas.microsoft.com/office/word/2010/wordprocessingShape">
                    <wps:wsp>
                      <wps:cNvSpPr/>
                      <wps:spPr>
                        <a:xfrm>
                          <a:off x="0" y="0"/>
                          <a:ext cx="685800" cy="429623"/>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213EBA6" w14:textId="77777777" w:rsidR="00E01A37" w:rsidRPr="008B453F" w:rsidRDefault="00E01A37" w:rsidP="00E01A37">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 xml:space="preserve">Current </w:t>
                            </w:r>
                          </w:p>
                          <w:p w14:paraId="288B3E67" w14:textId="514C9599" w:rsidR="00E01A37" w:rsidRPr="008B453F" w:rsidRDefault="00E01A37" w:rsidP="00E01A37">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888BF" id="_x0000_s1030" style="position:absolute;left:0;text-align:left;margin-left:1.3pt;margin-top:76.8pt;width:54pt;height:3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" filled="f" stroked="f" strokeweight="1pt">
                <v:stroke dashstyle="3 1"/>
                <v:textbox>
                  <w:txbxContent>
                    <w:p w14:paraId="0213EBA6" w14:textId="77777777" w:rsidR="00E01A37" w:rsidRPr="008B453F" w:rsidRDefault="00E01A37" w:rsidP="00E01A37">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 xml:space="preserve">Current </w:t>
                      </w:r>
                    </w:p>
                    <w:p w14:paraId="288B3E67" w14:textId="514C9599" w:rsidR="00E01A37" w:rsidRPr="008B453F" w:rsidRDefault="00E01A37" w:rsidP="00E01A37">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sensor</w:t>
                      </w:r>
                    </w:p>
                  </w:txbxContent>
                </v:textbox>
              </v:rect>
            </w:pict>
          </mc:Fallback>
        </mc:AlternateContent>
      </w:r>
      <w:r w:rsidR="00F566A2">
        <w:rPr>
          <w:rFonts w:ascii="Times New Roman" w:hAnsi="Times New Roman" w:cs="Times New Roman"/>
          <w:noProof/>
          <w:sz w:val="24"/>
          <w:szCs w:val="24"/>
          <w:lang w:val="en-GB"/>
        </w:rPr>
        <mc:AlternateContent>
          <mc:Choice Requires="wps">
            <w:drawing>
              <wp:anchor distT="0" distB="0" distL="114300" distR="114300" simplePos="0" relativeHeight="251666432" behindDoc="0" locked="0" layoutInCell="1" allowOverlap="1" wp14:anchorId="3C054F8C" wp14:editId="66E3852F">
                <wp:simplePos x="0" y="0"/>
                <wp:positionH relativeFrom="column">
                  <wp:posOffset>1018540</wp:posOffset>
                </wp:positionH>
                <wp:positionV relativeFrom="paragraph">
                  <wp:posOffset>735965</wp:posOffset>
                </wp:positionV>
                <wp:extent cx="706581" cy="259080"/>
                <wp:effectExtent l="0" t="0" r="0" b="0"/>
                <wp:wrapNone/>
                <wp:docPr id="75548565" name="Oval 4"/>
                <wp:cNvGraphicFramePr/>
                <a:graphic xmlns:a="http://schemas.openxmlformats.org/drawingml/2006/main">
                  <a:graphicData uri="http://schemas.microsoft.com/office/word/2010/wordprocessingShape">
                    <wps:wsp>
                      <wps:cNvSpPr/>
                      <wps:spPr>
                        <a:xfrm>
                          <a:off x="0" y="0"/>
                          <a:ext cx="706581" cy="259080"/>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42962741" w14:textId="551BED86" w:rsidR="00F566A2" w:rsidRPr="008B453F" w:rsidRDefault="00F566A2"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Li-ion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54F8C" id="_x0000_s1031" style="position:absolute;left:0;text-align:left;margin-left:80.2pt;margin-top:57.95pt;width:55.6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" filled="f" stroked="f" strokeweight="1pt">
                <v:stroke dashstyle="3 1"/>
                <v:textbox>
                  <w:txbxContent>
                    <w:p w14:paraId="42962741" w14:textId="551BED86" w:rsidR="00F566A2" w:rsidRPr="008B453F" w:rsidRDefault="00F566A2"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Li-ion cell</w:t>
                      </w:r>
                    </w:p>
                  </w:txbxContent>
                </v:textbox>
              </v:rect>
            </w:pict>
          </mc:Fallback>
        </mc:AlternateContent>
      </w:r>
      <w:r w:rsidR="00F566A2">
        <w:rPr>
          <w:rFonts w:ascii="Times New Roman" w:hAnsi="Times New Roman" w:cs="Times New Roman"/>
          <w:noProof/>
          <w:sz w:val="24"/>
          <w:szCs w:val="24"/>
          <w:lang w:val="en-GB"/>
        </w:rPr>
        <mc:AlternateContent>
          <mc:Choice Requires="wps">
            <w:drawing>
              <wp:anchor distT="0" distB="0" distL="114300" distR="114300" simplePos="0" relativeHeight="251664384" behindDoc="0" locked="0" layoutInCell="1" allowOverlap="1" wp14:anchorId="1D71FF54" wp14:editId="61BC6EC4">
                <wp:simplePos x="0" y="0"/>
                <wp:positionH relativeFrom="column">
                  <wp:posOffset>1934210</wp:posOffset>
                </wp:positionH>
                <wp:positionV relativeFrom="paragraph">
                  <wp:posOffset>344170</wp:posOffset>
                </wp:positionV>
                <wp:extent cx="274320" cy="1524635"/>
                <wp:effectExtent l="19050" t="76200" r="0" b="37465"/>
                <wp:wrapNone/>
                <wp:docPr id="735568136" name="Connector: Elbow 5"/>
                <wp:cNvGraphicFramePr/>
                <a:graphic xmlns:a="http://schemas.openxmlformats.org/drawingml/2006/main">
                  <a:graphicData uri="http://schemas.microsoft.com/office/word/2010/wordprocessingShape">
                    <wps:wsp>
                      <wps:cNvCnPr/>
                      <wps:spPr>
                        <a:xfrm flipV="1">
                          <a:off x="0" y="0"/>
                          <a:ext cx="274320" cy="1524635"/>
                        </a:xfrm>
                        <a:prstGeom prst="bentConnector3">
                          <a:avLst>
                            <a:gd name="adj1" fmla="val -780"/>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19A29" id="Connector: Elbow 5" o:spid="_x0000_s1026" type="#_x0000_t34" style="position:absolute;margin-left:152.3pt;margin-top:27.1pt;width:21.6pt;height:120.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" adj="-168" strokecolor="yellow" strokeweight="1.5pt">
                <v:stroke dashstyle="1 1" endarrow="block"/>
              </v:shape>
            </w:pict>
          </mc:Fallback>
        </mc:AlternateContent>
      </w:r>
      <w:r w:rsidR="00F566A2">
        <w:rPr>
          <w:rFonts w:ascii="Times New Roman" w:hAnsi="Times New Roman" w:cs="Times New Roman"/>
          <w:noProof/>
          <w:sz w:val="24"/>
          <w:szCs w:val="24"/>
          <w:lang w:val="en-GB"/>
        </w:rPr>
        <w:drawing>
          <wp:inline distT="0" distB="0" distL="0" distR="0" wp14:anchorId="0B413646" wp14:editId="58891E1C">
            <wp:extent cx="4571290" cy="2611582"/>
            <wp:effectExtent l="0" t="0" r="1270" b="0"/>
            <wp:docPr id="2061865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086" cy="2615465"/>
                    </a:xfrm>
                    <a:prstGeom prst="rect">
                      <a:avLst/>
                    </a:prstGeom>
                    <a:noFill/>
                  </pic:spPr>
                </pic:pic>
              </a:graphicData>
            </a:graphic>
          </wp:inline>
        </w:drawing>
      </w:r>
    </w:p>
    <w:p w14:paraId="39B37DC4" w14:textId="3F262A5E" w:rsidR="004A2B7C" w:rsidRPr="004A2B7C" w:rsidRDefault="004A2B7C" w:rsidP="00F566A2">
      <w:pPr>
        <w:spacing w:line="360" w:lineRule="auto"/>
        <w:jc w:val="center"/>
        <w:rPr>
          <w:rFonts w:ascii="Times New Roman" w:hAnsi="Times New Roman" w:cs="Times New Roman"/>
          <w:b/>
          <w:bCs/>
          <w:sz w:val="24"/>
          <w:szCs w:val="24"/>
          <w:lang w:val="en-GB"/>
        </w:rPr>
      </w:pPr>
      <w:r w:rsidRPr="004A2B7C">
        <w:rPr>
          <w:rFonts w:ascii="Times New Roman" w:hAnsi="Times New Roman" w:cs="Times New Roman"/>
          <w:b/>
          <w:bCs/>
          <w:sz w:val="24"/>
          <w:szCs w:val="24"/>
          <w:lang w:val="en-GB"/>
        </w:rPr>
        <w:t xml:space="preserve">Figure </w:t>
      </w:r>
      <w:r w:rsidR="00F3759A">
        <w:rPr>
          <w:rFonts w:ascii="Times New Roman" w:hAnsi="Times New Roman" w:cs="Times New Roman"/>
          <w:b/>
          <w:bCs/>
          <w:sz w:val="24"/>
          <w:szCs w:val="24"/>
          <w:lang w:val="en-GB"/>
        </w:rPr>
        <w:t>1</w:t>
      </w:r>
      <w:r w:rsidRPr="004A2B7C">
        <w:rPr>
          <w:rFonts w:ascii="Times New Roman" w:hAnsi="Times New Roman" w:cs="Times New Roman"/>
          <w:b/>
          <w:bCs/>
          <w:sz w:val="24"/>
          <w:szCs w:val="24"/>
          <w:lang w:val="en-GB"/>
        </w:rPr>
        <w:t xml:space="preserve">. </w:t>
      </w:r>
      <w:r w:rsidRPr="004A2B7C">
        <w:rPr>
          <w:rFonts w:ascii="Times New Roman" w:hAnsi="Times New Roman" w:cs="Times New Roman"/>
          <w:b/>
          <w:bCs/>
          <w:sz w:val="24"/>
          <w:szCs w:val="24"/>
        </w:rPr>
        <w:t>Hardware setup using Arduino nano</w:t>
      </w:r>
    </w:p>
    <w:p w14:paraId="148DFDA4" w14:textId="77777777" w:rsidR="00041821" w:rsidRPr="00041821" w:rsidRDefault="00041821" w:rsidP="00F51FFB">
      <w:pPr>
        <w:numPr>
          <w:ilvl w:val="0"/>
          <w:numId w:val="2"/>
        </w:numPr>
        <w:spacing w:line="360" w:lineRule="auto"/>
        <w:jc w:val="both"/>
        <w:rPr>
          <w:rFonts w:ascii="Times New Roman" w:hAnsi="Times New Roman" w:cs="Times New Roman"/>
          <w:sz w:val="24"/>
          <w:szCs w:val="24"/>
          <w:lang w:val="en-GB"/>
        </w:rPr>
      </w:pPr>
      <w:r w:rsidRPr="00041821">
        <w:rPr>
          <w:rFonts w:ascii="Times New Roman" w:hAnsi="Times New Roman" w:cs="Times New Roman"/>
          <w:i/>
          <w:iCs/>
          <w:sz w:val="24"/>
          <w:szCs w:val="24"/>
          <w:lang w:val="en-GB"/>
        </w:rPr>
        <w:lastRenderedPageBreak/>
        <w:t>TP4056:</w:t>
      </w:r>
      <w:r w:rsidRPr="00041821">
        <w:rPr>
          <w:rFonts w:ascii="Times New Roman" w:hAnsi="Times New Roman" w:cs="Times New Roman"/>
          <w:sz w:val="24"/>
          <w:szCs w:val="24"/>
          <w:lang w:val="en-GB"/>
        </w:rPr>
        <w:t xml:space="preserve"> A constant voltage linear charger, the TP4056 is specifically designed for charging lithium-ion batteries. It operates efficiently with USB and wall adapters, ensuring a safe and controlled charging process. The charge voltage is fixed at 4.2V, and external control is achieved through a single resistor.</w:t>
      </w:r>
    </w:p>
    <w:p w14:paraId="26482B56" w14:textId="77777777" w:rsidR="00041821" w:rsidRPr="00041821" w:rsidRDefault="00041821" w:rsidP="00F51FFB">
      <w:pPr>
        <w:numPr>
          <w:ilvl w:val="0"/>
          <w:numId w:val="2"/>
        </w:numPr>
        <w:spacing w:line="360" w:lineRule="auto"/>
        <w:jc w:val="both"/>
        <w:rPr>
          <w:rFonts w:ascii="Times New Roman" w:hAnsi="Times New Roman" w:cs="Times New Roman"/>
          <w:sz w:val="24"/>
          <w:szCs w:val="24"/>
          <w:lang w:val="en-GB"/>
        </w:rPr>
      </w:pPr>
      <w:r w:rsidRPr="00041821">
        <w:rPr>
          <w:rFonts w:ascii="Times New Roman" w:hAnsi="Times New Roman" w:cs="Times New Roman"/>
          <w:i/>
          <w:iCs/>
          <w:sz w:val="24"/>
          <w:szCs w:val="24"/>
          <w:lang w:val="en-GB"/>
        </w:rPr>
        <w:t xml:space="preserve">Acs712 Current Sensor: </w:t>
      </w:r>
      <w:r w:rsidRPr="00041821">
        <w:rPr>
          <w:rFonts w:ascii="Times New Roman" w:hAnsi="Times New Roman" w:cs="Times New Roman"/>
          <w:sz w:val="24"/>
          <w:szCs w:val="24"/>
          <w:lang w:val="en-GB"/>
        </w:rPr>
        <w:t>Essential for power calculation and management, the Acs712 current sensor accurately measures the current flowing through the battery during charging and discharging cycles. It provides an output analog signal proportional to the magnitude of the current.</w:t>
      </w:r>
    </w:p>
    <w:p w14:paraId="39B342E8" w14:textId="77777777" w:rsidR="00041821" w:rsidRPr="00041821" w:rsidRDefault="00041821" w:rsidP="00F51FFB">
      <w:pPr>
        <w:numPr>
          <w:ilvl w:val="0"/>
          <w:numId w:val="2"/>
        </w:numPr>
        <w:spacing w:line="360" w:lineRule="auto"/>
        <w:jc w:val="both"/>
        <w:rPr>
          <w:rFonts w:ascii="Times New Roman" w:hAnsi="Times New Roman" w:cs="Times New Roman"/>
          <w:sz w:val="24"/>
          <w:szCs w:val="24"/>
          <w:lang w:val="en-GB"/>
        </w:rPr>
      </w:pPr>
      <w:r w:rsidRPr="00041821">
        <w:rPr>
          <w:rFonts w:ascii="Times New Roman" w:hAnsi="Times New Roman" w:cs="Times New Roman"/>
          <w:i/>
          <w:iCs/>
          <w:sz w:val="24"/>
          <w:szCs w:val="24"/>
          <w:lang w:val="en-GB"/>
        </w:rPr>
        <w:t>Resistance Voltage Measurement:</w:t>
      </w:r>
      <w:r w:rsidRPr="00041821">
        <w:rPr>
          <w:rFonts w:ascii="Times New Roman" w:hAnsi="Times New Roman" w:cs="Times New Roman"/>
          <w:sz w:val="24"/>
          <w:szCs w:val="24"/>
          <w:lang w:val="en-GB"/>
        </w:rPr>
        <w:t xml:space="preserve"> To achieve precise battery voltage measurements, a voltage or potential divider is implemented. This passive circuit takes advantage of the voltage drops across components connected in series, facilitating accurate voltage monitoring.</w:t>
      </w:r>
    </w:p>
    <w:p w14:paraId="2D1A8EC1" w14:textId="77777777" w:rsidR="00041821" w:rsidRPr="006975A7" w:rsidRDefault="00041821" w:rsidP="00F51FFB">
      <w:pPr>
        <w:numPr>
          <w:ilvl w:val="0"/>
          <w:numId w:val="2"/>
        </w:numPr>
        <w:spacing w:line="360" w:lineRule="auto"/>
        <w:jc w:val="both"/>
        <w:rPr>
          <w:rFonts w:ascii="Times New Roman" w:hAnsi="Times New Roman" w:cs="Times New Roman"/>
          <w:sz w:val="24"/>
          <w:szCs w:val="24"/>
          <w:lang w:val="en-GB"/>
        </w:rPr>
      </w:pPr>
      <w:r w:rsidRPr="00041821">
        <w:rPr>
          <w:rFonts w:ascii="Times New Roman" w:hAnsi="Times New Roman" w:cs="Times New Roman"/>
          <w:i/>
          <w:iCs/>
          <w:sz w:val="24"/>
          <w:szCs w:val="24"/>
          <w:lang w:val="en-GB"/>
        </w:rPr>
        <w:t xml:space="preserve">16x2 LCD 12C Display: </w:t>
      </w:r>
      <w:r w:rsidRPr="00041821">
        <w:rPr>
          <w:rFonts w:ascii="Times New Roman" w:hAnsi="Times New Roman" w:cs="Times New Roman"/>
          <w:sz w:val="24"/>
          <w:szCs w:val="24"/>
          <w:lang w:val="en-GB"/>
        </w:rPr>
        <w:t>A 16x2 LCD I2C display is incorporated into the system to provide a user-friendly interface for displaying real-time information related to the connected electronic projects.</w:t>
      </w:r>
    </w:p>
    <w:p w14:paraId="139289CC" w14:textId="77777777" w:rsidR="00041821" w:rsidRPr="006975A7" w:rsidRDefault="00041821" w:rsidP="00F51FFB">
      <w:pPr>
        <w:numPr>
          <w:ilvl w:val="0"/>
          <w:numId w:val="2"/>
        </w:numPr>
        <w:spacing w:line="360" w:lineRule="auto"/>
        <w:jc w:val="both"/>
        <w:rPr>
          <w:rFonts w:ascii="Times New Roman" w:hAnsi="Times New Roman" w:cs="Times New Roman"/>
          <w:sz w:val="24"/>
          <w:szCs w:val="24"/>
          <w:lang w:val="en-GB"/>
        </w:rPr>
      </w:pPr>
      <w:r w:rsidRPr="006975A7">
        <w:rPr>
          <w:rFonts w:ascii="Times New Roman" w:hAnsi="Times New Roman" w:cs="Times New Roman"/>
          <w:i/>
          <w:iCs/>
          <w:sz w:val="24"/>
          <w:szCs w:val="24"/>
          <w:lang w:val="en-GB"/>
        </w:rPr>
        <w:t>DS18B20 Temperature Sensor:</w:t>
      </w:r>
      <w:r w:rsidRPr="006975A7">
        <w:rPr>
          <w:rFonts w:ascii="Times New Roman" w:hAnsi="Times New Roman" w:cs="Times New Roman"/>
          <w:sz w:val="24"/>
          <w:szCs w:val="24"/>
          <w:lang w:val="en-GB"/>
        </w:rPr>
        <w:t xml:space="preserve"> The DS18B20 digital temperature sensor is chosen for its high accuracy and wide temperature range. It enables continuous monitoring of battery temperature during charging and discharging processes.</w:t>
      </w:r>
    </w:p>
    <w:p w14:paraId="77BD050A" w14:textId="0A3256D0" w:rsidR="00041821" w:rsidRDefault="00041821" w:rsidP="00F51FFB">
      <w:pPr>
        <w:numPr>
          <w:ilvl w:val="0"/>
          <w:numId w:val="2"/>
        </w:numPr>
        <w:spacing w:line="360" w:lineRule="auto"/>
        <w:jc w:val="both"/>
        <w:rPr>
          <w:rFonts w:ascii="Times New Roman" w:hAnsi="Times New Roman" w:cs="Times New Roman"/>
          <w:sz w:val="24"/>
          <w:szCs w:val="24"/>
          <w:lang w:val="en-GB"/>
        </w:rPr>
      </w:pPr>
      <w:r w:rsidRPr="006975A7">
        <w:rPr>
          <w:rFonts w:ascii="Times New Roman" w:hAnsi="Times New Roman" w:cs="Times New Roman"/>
          <w:i/>
          <w:iCs/>
          <w:sz w:val="24"/>
          <w:szCs w:val="24"/>
          <w:lang w:val="en-GB"/>
        </w:rPr>
        <w:t>21700 Type Lithium-ion Battery:</w:t>
      </w:r>
      <w:r w:rsidRPr="006975A7">
        <w:rPr>
          <w:rFonts w:ascii="Times New Roman" w:hAnsi="Times New Roman" w:cs="Times New Roman"/>
          <w:sz w:val="24"/>
          <w:szCs w:val="24"/>
          <w:lang w:val="en-GB"/>
        </w:rPr>
        <w:t xml:space="preserve"> A healthy 21700-type lithium-ion battery</w:t>
      </w:r>
      <w:r w:rsidR="00976929">
        <w:rPr>
          <w:rFonts w:ascii="Times New Roman" w:hAnsi="Times New Roman" w:cs="Times New Roman"/>
          <w:sz w:val="24"/>
          <w:szCs w:val="24"/>
          <w:lang w:val="en-GB"/>
        </w:rPr>
        <w:t xml:space="preserve"> (Figure </w:t>
      </w:r>
      <w:r w:rsidR="00F3759A">
        <w:rPr>
          <w:rFonts w:ascii="Times New Roman" w:hAnsi="Times New Roman" w:cs="Times New Roman"/>
          <w:sz w:val="24"/>
          <w:szCs w:val="24"/>
          <w:lang w:val="en-GB"/>
        </w:rPr>
        <w:t>2</w:t>
      </w:r>
      <w:r w:rsidR="00976929">
        <w:rPr>
          <w:rFonts w:ascii="Times New Roman" w:hAnsi="Times New Roman" w:cs="Times New Roman"/>
          <w:sz w:val="24"/>
          <w:szCs w:val="24"/>
          <w:lang w:val="en-GB"/>
        </w:rPr>
        <w:t>)</w:t>
      </w:r>
      <w:r w:rsidRPr="006975A7">
        <w:rPr>
          <w:rFonts w:ascii="Times New Roman" w:hAnsi="Times New Roman" w:cs="Times New Roman"/>
          <w:sz w:val="24"/>
          <w:szCs w:val="24"/>
          <w:lang w:val="en-GB"/>
        </w:rPr>
        <w:t xml:space="preserve"> is employed to evaluate the battery monitoring system's performance under standard operating conditions.</w:t>
      </w:r>
      <w:r w:rsidR="00976929">
        <w:rPr>
          <w:rFonts w:ascii="Times New Roman" w:hAnsi="Times New Roman" w:cs="Times New Roman"/>
          <w:sz w:val="24"/>
          <w:szCs w:val="24"/>
          <w:lang w:val="en-GB"/>
        </w:rPr>
        <w:t xml:space="preserve"> </w:t>
      </w:r>
      <w:r w:rsidR="005757B5">
        <w:rPr>
          <w:rFonts w:ascii="Times New Roman" w:hAnsi="Times New Roman" w:cs="Times New Roman"/>
          <w:sz w:val="24"/>
          <w:szCs w:val="24"/>
          <w:lang w:val="en-GB"/>
        </w:rPr>
        <w:t>The specifications of the cell employed is listed in Table 1.</w:t>
      </w:r>
    </w:p>
    <w:p w14:paraId="58549A23" w14:textId="6ADFE342" w:rsidR="00976929" w:rsidRDefault="00FF0B40" w:rsidP="00976929">
      <w:pPr>
        <w:spacing w:line="36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inline distT="0" distB="0" distL="0" distR="0" wp14:anchorId="34B89A2C" wp14:editId="60A8C3E0">
            <wp:extent cx="3352222" cy="1387353"/>
            <wp:effectExtent l="0" t="0" r="635" b="3810"/>
            <wp:docPr id="127891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6395"/>
                    <a:stretch/>
                  </pic:blipFill>
                  <pic:spPr bwMode="auto">
                    <a:xfrm>
                      <a:off x="0" y="0"/>
                      <a:ext cx="3382004" cy="1399679"/>
                    </a:xfrm>
                    <a:prstGeom prst="rect">
                      <a:avLst/>
                    </a:prstGeom>
                    <a:noFill/>
                    <a:ln>
                      <a:noFill/>
                    </a:ln>
                    <a:extLst>
                      <a:ext uri="{53640926-AAD7-44D8-BBD7-CCE9431645EC}">
                        <a14:shadowObscured xmlns:a14="http://schemas.microsoft.com/office/drawing/2010/main"/>
                      </a:ext>
                    </a:extLst>
                  </pic:spPr>
                </pic:pic>
              </a:graphicData>
            </a:graphic>
          </wp:inline>
        </w:drawing>
      </w:r>
    </w:p>
    <w:p w14:paraId="6F532FF8" w14:textId="50FC673D" w:rsidR="00976929" w:rsidRDefault="00976929" w:rsidP="0097692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GB"/>
        </w:rPr>
        <w:t xml:space="preserve">Figure </w:t>
      </w:r>
      <w:r w:rsidR="00F3759A">
        <w:rPr>
          <w:rFonts w:ascii="Times New Roman" w:hAnsi="Times New Roman" w:cs="Times New Roman"/>
          <w:b/>
          <w:bCs/>
          <w:sz w:val="24"/>
          <w:szCs w:val="24"/>
          <w:lang w:val="en-GB"/>
        </w:rPr>
        <w:t>2</w:t>
      </w:r>
      <w:r>
        <w:rPr>
          <w:rFonts w:ascii="Times New Roman" w:hAnsi="Times New Roman" w:cs="Times New Roman"/>
          <w:b/>
          <w:bCs/>
          <w:sz w:val="24"/>
          <w:szCs w:val="24"/>
          <w:lang w:val="en-GB"/>
        </w:rPr>
        <w:t xml:space="preserve">. </w:t>
      </w:r>
      <w:r w:rsidRPr="00976929">
        <w:rPr>
          <w:rFonts w:ascii="Times New Roman" w:hAnsi="Times New Roman" w:cs="Times New Roman"/>
          <w:b/>
          <w:bCs/>
          <w:sz w:val="24"/>
          <w:szCs w:val="24"/>
        </w:rPr>
        <w:t xml:space="preserve">21700 Li-ion </w:t>
      </w:r>
      <w:proofErr w:type="gramStart"/>
      <w:r w:rsidRPr="00976929">
        <w:rPr>
          <w:rFonts w:ascii="Times New Roman" w:hAnsi="Times New Roman" w:cs="Times New Roman"/>
          <w:b/>
          <w:bCs/>
          <w:sz w:val="24"/>
          <w:szCs w:val="24"/>
        </w:rPr>
        <w:t>cell</w:t>
      </w:r>
      <w:proofErr w:type="gramEnd"/>
    </w:p>
    <w:p w14:paraId="0FFDB0D5" w14:textId="1EEC05E4" w:rsidR="00C430E9" w:rsidRPr="00C430E9" w:rsidRDefault="00C430E9" w:rsidP="00C430E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1. </w:t>
      </w:r>
      <w:r w:rsidRPr="00C430E9">
        <w:rPr>
          <w:rFonts w:ascii="Times New Roman" w:hAnsi="Times New Roman" w:cs="Times New Roman"/>
          <w:b/>
          <w:bCs/>
          <w:sz w:val="24"/>
          <w:szCs w:val="24"/>
        </w:rPr>
        <w:t>Specification</w:t>
      </w:r>
      <w:r>
        <w:rPr>
          <w:rFonts w:ascii="Times New Roman" w:hAnsi="Times New Roman" w:cs="Times New Roman"/>
          <w:b/>
          <w:bCs/>
          <w:sz w:val="24"/>
          <w:szCs w:val="24"/>
        </w:rPr>
        <w:t xml:space="preserve">s </w:t>
      </w:r>
      <w:r w:rsidRPr="00C430E9">
        <w:rPr>
          <w:rFonts w:ascii="Times New Roman" w:hAnsi="Times New Roman" w:cs="Times New Roman"/>
          <w:b/>
          <w:bCs/>
          <w:sz w:val="24"/>
          <w:szCs w:val="24"/>
        </w:rPr>
        <w:t>of 21700 Li ion cell</w:t>
      </w:r>
    </w:p>
    <w:tbl>
      <w:tblPr>
        <w:tblW w:w="47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69"/>
        <w:gridCol w:w="4470"/>
      </w:tblGrid>
      <w:tr w:rsidR="00210CBE" w:rsidRPr="001E6FC4" w14:paraId="4E2D7F85" w14:textId="77777777" w:rsidTr="00210CBE">
        <w:trPr>
          <w:trHeight w:val="20"/>
          <w:jc w:val="center"/>
        </w:trPr>
        <w:tc>
          <w:tcPr>
            <w:tcW w:w="2500" w:type="pct"/>
          </w:tcPr>
          <w:p w14:paraId="7D335066" w14:textId="3C75F23E" w:rsidR="00210CBE" w:rsidRPr="001E6FC4" w:rsidRDefault="00210CBE" w:rsidP="00210CBE">
            <w:pPr>
              <w:pStyle w:val="TableParagraph"/>
              <w:ind w:left="107"/>
              <w:jc w:val="center"/>
              <w:rPr>
                <w:sz w:val="24"/>
                <w:szCs w:val="24"/>
              </w:rPr>
            </w:pPr>
            <w:r w:rsidRPr="001E6FC4">
              <w:rPr>
                <w:sz w:val="24"/>
                <w:szCs w:val="24"/>
              </w:rPr>
              <w:t>Typical Capacity</w:t>
            </w:r>
          </w:p>
        </w:tc>
        <w:tc>
          <w:tcPr>
            <w:tcW w:w="2500" w:type="pct"/>
            <w:vAlign w:val="center"/>
          </w:tcPr>
          <w:p w14:paraId="424E3AAB" w14:textId="77010540" w:rsidR="00210CBE" w:rsidRPr="001E6FC4" w:rsidRDefault="00210CBE" w:rsidP="00210CBE">
            <w:pPr>
              <w:pStyle w:val="TableParagraph"/>
              <w:ind w:left="107"/>
              <w:jc w:val="center"/>
              <w:rPr>
                <w:sz w:val="24"/>
                <w:szCs w:val="24"/>
              </w:rPr>
            </w:pPr>
            <w:r w:rsidRPr="001E6FC4">
              <w:rPr>
                <w:sz w:val="24"/>
                <w:szCs w:val="24"/>
              </w:rPr>
              <w:t>4000 mAh</w:t>
            </w:r>
          </w:p>
        </w:tc>
      </w:tr>
      <w:tr w:rsidR="00210CBE" w:rsidRPr="001E6FC4" w14:paraId="32AF25BF" w14:textId="77777777" w:rsidTr="00210CBE">
        <w:trPr>
          <w:trHeight w:val="20"/>
          <w:jc w:val="center"/>
        </w:trPr>
        <w:tc>
          <w:tcPr>
            <w:tcW w:w="2500" w:type="pct"/>
          </w:tcPr>
          <w:p w14:paraId="03962CDF" w14:textId="13DAFD35" w:rsidR="00210CBE" w:rsidRPr="001E6FC4" w:rsidRDefault="00210CBE" w:rsidP="00210CBE">
            <w:pPr>
              <w:pStyle w:val="TableParagraph"/>
              <w:ind w:left="107"/>
              <w:jc w:val="center"/>
              <w:rPr>
                <w:sz w:val="24"/>
                <w:szCs w:val="24"/>
              </w:rPr>
            </w:pPr>
            <w:r w:rsidRPr="001E6FC4">
              <w:rPr>
                <w:sz w:val="24"/>
                <w:szCs w:val="24"/>
              </w:rPr>
              <w:t>Nominal Voltage</w:t>
            </w:r>
          </w:p>
        </w:tc>
        <w:tc>
          <w:tcPr>
            <w:tcW w:w="2500" w:type="pct"/>
            <w:vAlign w:val="center"/>
          </w:tcPr>
          <w:p w14:paraId="10CD652D" w14:textId="34A0457A" w:rsidR="00210CBE" w:rsidRPr="001E6FC4" w:rsidRDefault="00210CBE" w:rsidP="00210CBE">
            <w:pPr>
              <w:pStyle w:val="TableParagraph"/>
              <w:ind w:left="107"/>
              <w:jc w:val="center"/>
              <w:rPr>
                <w:sz w:val="24"/>
                <w:szCs w:val="24"/>
              </w:rPr>
            </w:pPr>
            <w:r w:rsidRPr="001E6FC4">
              <w:rPr>
                <w:sz w:val="24"/>
                <w:szCs w:val="24"/>
              </w:rPr>
              <w:t>3.7 V</w:t>
            </w:r>
          </w:p>
        </w:tc>
      </w:tr>
      <w:tr w:rsidR="00210CBE" w:rsidRPr="001E6FC4" w14:paraId="3F56F9A1" w14:textId="77777777" w:rsidTr="00210CBE">
        <w:trPr>
          <w:trHeight w:val="20"/>
          <w:jc w:val="center"/>
        </w:trPr>
        <w:tc>
          <w:tcPr>
            <w:tcW w:w="2500" w:type="pct"/>
          </w:tcPr>
          <w:p w14:paraId="54043E40" w14:textId="53309512" w:rsidR="00210CBE" w:rsidRPr="001E6FC4" w:rsidRDefault="00210CBE" w:rsidP="00210CBE">
            <w:pPr>
              <w:pStyle w:val="TableParagraph"/>
              <w:ind w:left="107"/>
              <w:jc w:val="center"/>
              <w:rPr>
                <w:sz w:val="24"/>
                <w:szCs w:val="24"/>
              </w:rPr>
            </w:pPr>
            <w:r w:rsidRPr="001E6FC4">
              <w:rPr>
                <w:sz w:val="24"/>
                <w:szCs w:val="24"/>
              </w:rPr>
              <w:t>Charge Current (standard)</w:t>
            </w:r>
          </w:p>
        </w:tc>
        <w:tc>
          <w:tcPr>
            <w:tcW w:w="2500" w:type="pct"/>
            <w:vAlign w:val="center"/>
          </w:tcPr>
          <w:p w14:paraId="5533CD47" w14:textId="3344086E" w:rsidR="00210CBE" w:rsidRPr="001E6FC4" w:rsidRDefault="00210CBE" w:rsidP="00210CBE">
            <w:pPr>
              <w:pStyle w:val="TableParagraph"/>
              <w:ind w:left="107"/>
              <w:jc w:val="center"/>
              <w:rPr>
                <w:sz w:val="24"/>
                <w:szCs w:val="24"/>
              </w:rPr>
            </w:pPr>
            <w:r w:rsidRPr="001E6FC4">
              <w:rPr>
                <w:sz w:val="24"/>
                <w:szCs w:val="24"/>
              </w:rPr>
              <w:t>0.25 C/1000 mA</w:t>
            </w:r>
          </w:p>
        </w:tc>
      </w:tr>
      <w:tr w:rsidR="00210CBE" w:rsidRPr="001E6FC4" w14:paraId="670124DF" w14:textId="77777777" w:rsidTr="00210CBE">
        <w:trPr>
          <w:trHeight w:val="20"/>
          <w:jc w:val="center"/>
        </w:trPr>
        <w:tc>
          <w:tcPr>
            <w:tcW w:w="2500" w:type="pct"/>
          </w:tcPr>
          <w:p w14:paraId="2162E72D" w14:textId="09D3C3EF" w:rsidR="00210CBE" w:rsidRPr="001E6FC4" w:rsidRDefault="00210CBE" w:rsidP="00210CBE">
            <w:pPr>
              <w:pStyle w:val="TableParagraph"/>
              <w:ind w:left="167"/>
              <w:jc w:val="center"/>
              <w:rPr>
                <w:sz w:val="24"/>
                <w:szCs w:val="24"/>
              </w:rPr>
            </w:pPr>
            <w:r w:rsidRPr="001E6FC4">
              <w:rPr>
                <w:sz w:val="24"/>
                <w:szCs w:val="24"/>
              </w:rPr>
              <w:t>Charge Current (maximum)</w:t>
            </w:r>
          </w:p>
        </w:tc>
        <w:tc>
          <w:tcPr>
            <w:tcW w:w="2500" w:type="pct"/>
            <w:vAlign w:val="center"/>
          </w:tcPr>
          <w:p w14:paraId="2D1057B2" w14:textId="41D4F25E" w:rsidR="00210CBE" w:rsidRPr="001E6FC4" w:rsidRDefault="00210CBE" w:rsidP="00210CBE">
            <w:pPr>
              <w:pStyle w:val="TableParagraph"/>
              <w:ind w:left="167"/>
              <w:jc w:val="center"/>
              <w:rPr>
                <w:sz w:val="24"/>
                <w:szCs w:val="24"/>
              </w:rPr>
            </w:pPr>
            <w:r w:rsidRPr="001E6FC4">
              <w:rPr>
                <w:sz w:val="24"/>
                <w:szCs w:val="24"/>
              </w:rPr>
              <w:t>0.5 C/2000 mA</w:t>
            </w:r>
          </w:p>
        </w:tc>
      </w:tr>
      <w:tr w:rsidR="00210CBE" w:rsidRPr="001E6FC4" w14:paraId="791CC43E" w14:textId="77777777" w:rsidTr="00210CBE">
        <w:trPr>
          <w:trHeight w:val="20"/>
          <w:jc w:val="center"/>
        </w:trPr>
        <w:tc>
          <w:tcPr>
            <w:tcW w:w="2500" w:type="pct"/>
          </w:tcPr>
          <w:p w14:paraId="6C8D4A46" w14:textId="1C106CFC" w:rsidR="00210CBE" w:rsidRPr="001E6FC4" w:rsidRDefault="00210CBE" w:rsidP="00210CBE">
            <w:pPr>
              <w:pStyle w:val="TableParagraph"/>
              <w:ind w:left="338"/>
              <w:jc w:val="center"/>
              <w:rPr>
                <w:sz w:val="24"/>
                <w:szCs w:val="24"/>
              </w:rPr>
            </w:pPr>
            <w:r w:rsidRPr="001E6FC4">
              <w:rPr>
                <w:sz w:val="24"/>
                <w:szCs w:val="24"/>
              </w:rPr>
              <w:t>Charge cut-off voltage</w:t>
            </w:r>
          </w:p>
        </w:tc>
        <w:tc>
          <w:tcPr>
            <w:tcW w:w="2500" w:type="pct"/>
            <w:vAlign w:val="center"/>
          </w:tcPr>
          <w:p w14:paraId="7213B53C" w14:textId="6A4B79D2" w:rsidR="00210CBE" w:rsidRPr="001E6FC4" w:rsidRDefault="00210CBE" w:rsidP="00210CBE">
            <w:pPr>
              <w:pStyle w:val="TableParagraph"/>
              <w:ind w:left="338"/>
              <w:jc w:val="center"/>
              <w:rPr>
                <w:sz w:val="24"/>
                <w:szCs w:val="24"/>
              </w:rPr>
            </w:pPr>
            <w:r w:rsidRPr="001E6FC4">
              <w:rPr>
                <w:sz w:val="24"/>
                <w:szCs w:val="24"/>
              </w:rPr>
              <w:t>4.2±0.03V</w:t>
            </w:r>
          </w:p>
        </w:tc>
      </w:tr>
      <w:tr w:rsidR="00210CBE" w:rsidRPr="001E6FC4" w14:paraId="3332DB9F" w14:textId="77777777" w:rsidTr="00210CBE">
        <w:trPr>
          <w:trHeight w:val="20"/>
          <w:jc w:val="center"/>
        </w:trPr>
        <w:tc>
          <w:tcPr>
            <w:tcW w:w="2500" w:type="pct"/>
          </w:tcPr>
          <w:p w14:paraId="2C712231" w14:textId="3D31CC20" w:rsidR="00210CBE" w:rsidRPr="001E6FC4" w:rsidRDefault="00210CBE" w:rsidP="00210CBE">
            <w:pPr>
              <w:pStyle w:val="TableParagraph"/>
              <w:ind w:left="167"/>
              <w:jc w:val="center"/>
              <w:rPr>
                <w:sz w:val="24"/>
                <w:szCs w:val="24"/>
              </w:rPr>
            </w:pPr>
            <w:r w:rsidRPr="001E6FC4">
              <w:rPr>
                <w:sz w:val="24"/>
                <w:szCs w:val="24"/>
              </w:rPr>
              <w:t>Charge Current (standard)</w:t>
            </w:r>
          </w:p>
        </w:tc>
        <w:tc>
          <w:tcPr>
            <w:tcW w:w="2500" w:type="pct"/>
            <w:vAlign w:val="center"/>
          </w:tcPr>
          <w:p w14:paraId="6B1C2E8E" w14:textId="0367493C" w:rsidR="00210CBE" w:rsidRPr="001E6FC4" w:rsidRDefault="00210CBE" w:rsidP="00210CBE">
            <w:pPr>
              <w:pStyle w:val="TableParagraph"/>
              <w:ind w:left="167"/>
              <w:jc w:val="center"/>
              <w:rPr>
                <w:sz w:val="24"/>
                <w:szCs w:val="24"/>
              </w:rPr>
            </w:pPr>
            <w:r w:rsidRPr="001E6FC4">
              <w:rPr>
                <w:sz w:val="24"/>
                <w:szCs w:val="24"/>
              </w:rPr>
              <w:t>0.5 C/2000 mA</w:t>
            </w:r>
          </w:p>
        </w:tc>
      </w:tr>
      <w:tr w:rsidR="00210CBE" w:rsidRPr="001E6FC4" w14:paraId="60478DF9" w14:textId="77777777" w:rsidTr="00210CBE">
        <w:trPr>
          <w:trHeight w:val="20"/>
          <w:jc w:val="center"/>
        </w:trPr>
        <w:tc>
          <w:tcPr>
            <w:tcW w:w="2500" w:type="pct"/>
          </w:tcPr>
          <w:p w14:paraId="3A4CFD23" w14:textId="3A70B387" w:rsidR="00210CBE" w:rsidRPr="001E6FC4" w:rsidRDefault="00210CBE" w:rsidP="00210CBE">
            <w:pPr>
              <w:pStyle w:val="TableParagraph"/>
              <w:ind w:left="227"/>
              <w:jc w:val="center"/>
              <w:rPr>
                <w:sz w:val="24"/>
                <w:szCs w:val="24"/>
              </w:rPr>
            </w:pPr>
            <w:r w:rsidRPr="001E6FC4">
              <w:rPr>
                <w:sz w:val="24"/>
                <w:szCs w:val="24"/>
              </w:rPr>
              <w:t>Charge Current (maximum)</w:t>
            </w:r>
          </w:p>
        </w:tc>
        <w:tc>
          <w:tcPr>
            <w:tcW w:w="2500" w:type="pct"/>
            <w:vAlign w:val="center"/>
          </w:tcPr>
          <w:p w14:paraId="0C883435" w14:textId="0B398FC4" w:rsidR="00210CBE" w:rsidRPr="001E6FC4" w:rsidRDefault="00210CBE" w:rsidP="00210CBE">
            <w:pPr>
              <w:pStyle w:val="TableParagraph"/>
              <w:ind w:left="227"/>
              <w:jc w:val="center"/>
              <w:rPr>
                <w:sz w:val="24"/>
                <w:szCs w:val="24"/>
              </w:rPr>
            </w:pPr>
            <w:r w:rsidRPr="001E6FC4">
              <w:rPr>
                <w:sz w:val="24"/>
                <w:szCs w:val="24"/>
              </w:rPr>
              <w:t>1 C/4000</w:t>
            </w:r>
            <w:r w:rsidRPr="001E6FC4">
              <w:rPr>
                <w:spacing w:val="-1"/>
                <w:sz w:val="24"/>
                <w:szCs w:val="24"/>
              </w:rPr>
              <w:t xml:space="preserve"> </w:t>
            </w:r>
            <w:r w:rsidRPr="001E6FC4">
              <w:rPr>
                <w:sz w:val="24"/>
                <w:szCs w:val="24"/>
              </w:rPr>
              <w:t>mA</w:t>
            </w:r>
          </w:p>
        </w:tc>
      </w:tr>
      <w:tr w:rsidR="00210CBE" w:rsidRPr="001E6FC4" w14:paraId="7763ED71" w14:textId="77777777" w:rsidTr="00210CBE">
        <w:trPr>
          <w:trHeight w:val="20"/>
          <w:jc w:val="center"/>
        </w:trPr>
        <w:tc>
          <w:tcPr>
            <w:tcW w:w="2500" w:type="pct"/>
          </w:tcPr>
          <w:p w14:paraId="00F650F6" w14:textId="10A41BF6" w:rsidR="00210CBE" w:rsidRPr="001E6FC4" w:rsidRDefault="00210CBE" w:rsidP="00210CBE">
            <w:pPr>
              <w:pStyle w:val="TableParagraph"/>
              <w:spacing w:before="1" w:line="412" w:lineRule="exact"/>
              <w:ind w:left="203" w:right="78" w:firstLine="50"/>
              <w:jc w:val="center"/>
              <w:rPr>
                <w:sz w:val="24"/>
                <w:szCs w:val="24"/>
              </w:rPr>
            </w:pPr>
            <w:r w:rsidRPr="001E6FC4">
              <w:rPr>
                <w:sz w:val="24"/>
                <w:szCs w:val="24"/>
              </w:rPr>
              <w:t>Cycle Life</w:t>
            </w:r>
          </w:p>
        </w:tc>
        <w:tc>
          <w:tcPr>
            <w:tcW w:w="2500" w:type="pct"/>
            <w:vAlign w:val="center"/>
          </w:tcPr>
          <w:p w14:paraId="0FB6EB0C" w14:textId="369804A0" w:rsidR="00210CBE" w:rsidRPr="001E6FC4" w:rsidRDefault="00210CBE" w:rsidP="00210CBE">
            <w:pPr>
              <w:pStyle w:val="TableParagraph"/>
              <w:spacing w:before="1" w:line="412" w:lineRule="exact"/>
              <w:ind w:left="203" w:right="78" w:firstLine="50"/>
              <w:jc w:val="center"/>
              <w:rPr>
                <w:sz w:val="24"/>
                <w:szCs w:val="24"/>
              </w:rPr>
            </w:pPr>
            <w:r w:rsidRPr="001E6FC4">
              <w:rPr>
                <w:sz w:val="24"/>
                <w:szCs w:val="24"/>
              </w:rPr>
              <w:t>≥80% initial capacity after 1000 cycles</w:t>
            </w:r>
          </w:p>
        </w:tc>
      </w:tr>
      <w:tr w:rsidR="00210CBE" w:rsidRPr="001E6FC4" w14:paraId="66BDBD30" w14:textId="77777777" w:rsidTr="00210CBE">
        <w:trPr>
          <w:trHeight w:val="20"/>
          <w:jc w:val="center"/>
        </w:trPr>
        <w:tc>
          <w:tcPr>
            <w:tcW w:w="2500" w:type="pct"/>
          </w:tcPr>
          <w:p w14:paraId="1F9F0BB1" w14:textId="02D15EA6" w:rsidR="00210CBE" w:rsidRPr="001E6FC4" w:rsidRDefault="00210CBE" w:rsidP="00210CBE">
            <w:pPr>
              <w:pStyle w:val="TableParagraph"/>
              <w:ind w:left="472"/>
              <w:jc w:val="center"/>
              <w:rPr>
                <w:sz w:val="24"/>
                <w:szCs w:val="24"/>
              </w:rPr>
            </w:pPr>
            <w:r w:rsidRPr="001E6FC4">
              <w:rPr>
                <w:sz w:val="24"/>
                <w:szCs w:val="24"/>
              </w:rPr>
              <w:t>Working Temperature</w:t>
            </w:r>
          </w:p>
        </w:tc>
        <w:tc>
          <w:tcPr>
            <w:tcW w:w="2500" w:type="pct"/>
            <w:vAlign w:val="center"/>
          </w:tcPr>
          <w:p w14:paraId="3E0F29A7" w14:textId="048C90E3" w:rsidR="00210CBE" w:rsidRPr="001E6FC4" w:rsidRDefault="00210CBE" w:rsidP="00210CBE">
            <w:pPr>
              <w:pStyle w:val="TableParagraph"/>
              <w:ind w:left="472"/>
              <w:jc w:val="center"/>
              <w:rPr>
                <w:sz w:val="24"/>
                <w:szCs w:val="24"/>
              </w:rPr>
            </w:pPr>
            <w:r w:rsidRPr="001E6FC4">
              <w:rPr>
                <w:sz w:val="24"/>
                <w:szCs w:val="24"/>
              </w:rPr>
              <w:t>0 to 45</w:t>
            </w:r>
            <w:r w:rsidRPr="001E6FC4">
              <w:rPr>
                <w:spacing w:val="-3"/>
                <w:sz w:val="24"/>
                <w:szCs w:val="24"/>
              </w:rPr>
              <w:t xml:space="preserve"> </w:t>
            </w:r>
            <w:r w:rsidRPr="001E6FC4">
              <w:rPr>
                <w:sz w:val="24"/>
                <w:szCs w:val="24"/>
              </w:rPr>
              <w:t>°C</w:t>
            </w:r>
          </w:p>
        </w:tc>
      </w:tr>
      <w:tr w:rsidR="00210CBE" w:rsidRPr="001E6FC4" w14:paraId="0E3EE0A3" w14:textId="77777777" w:rsidTr="00210CBE">
        <w:trPr>
          <w:trHeight w:val="20"/>
          <w:jc w:val="center"/>
        </w:trPr>
        <w:tc>
          <w:tcPr>
            <w:tcW w:w="2500" w:type="pct"/>
          </w:tcPr>
          <w:p w14:paraId="3FD772C6" w14:textId="3528B536" w:rsidR="00210CBE" w:rsidRPr="001E6FC4" w:rsidRDefault="00210CBE" w:rsidP="00210CBE">
            <w:pPr>
              <w:pStyle w:val="TableParagraph"/>
              <w:ind w:left="515"/>
              <w:jc w:val="center"/>
              <w:rPr>
                <w:sz w:val="24"/>
                <w:szCs w:val="24"/>
              </w:rPr>
            </w:pPr>
            <w:r w:rsidRPr="001E6FC4">
              <w:rPr>
                <w:sz w:val="24"/>
                <w:szCs w:val="24"/>
              </w:rPr>
              <w:t>Weight</w:t>
            </w:r>
          </w:p>
        </w:tc>
        <w:tc>
          <w:tcPr>
            <w:tcW w:w="2500" w:type="pct"/>
            <w:vAlign w:val="center"/>
          </w:tcPr>
          <w:p w14:paraId="311BB015" w14:textId="33903F41" w:rsidR="00210CBE" w:rsidRPr="001E6FC4" w:rsidRDefault="00210CBE" w:rsidP="00210CBE">
            <w:pPr>
              <w:pStyle w:val="TableParagraph"/>
              <w:ind w:left="515"/>
              <w:jc w:val="center"/>
              <w:rPr>
                <w:sz w:val="24"/>
                <w:szCs w:val="24"/>
              </w:rPr>
            </w:pPr>
            <w:r w:rsidRPr="001E6FC4">
              <w:rPr>
                <w:sz w:val="24"/>
                <w:szCs w:val="24"/>
              </w:rPr>
              <w:t>69±2 g</w:t>
            </w:r>
          </w:p>
        </w:tc>
      </w:tr>
    </w:tbl>
    <w:p w14:paraId="297737BC" w14:textId="2A690CB2" w:rsidR="00041821" w:rsidRDefault="00041821" w:rsidP="00F3759A">
      <w:pPr>
        <w:numPr>
          <w:ilvl w:val="0"/>
          <w:numId w:val="2"/>
        </w:numPr>
        <w:spacing w:before="240" w:line="360" w:lineRule="auto"/>
        <w:jc w:val="both"/>
        <w:rPr>
          <w:rFonts w:ascii="Times New Roman" w:hAnsi="Times New Roman" w:cs="Times New Roman"/>
          <w:sz w:val="24"/>
          <w:szCs w:val="24"/>
          <w:lang w:val="en-GB"/>
        </w:rPr>
      </w:pPr>
      <w:r w:rsidRPr="006975A7">
        <w:rPr>
          <w:rFonts w:ascii="Times New Roman" w:hAnsi="Times New Roman" w:cs="Times New Roman"/>
          <w:i/>
          <w:iCs/>
          <w:sz w:val="24"/>
          <w:szCs w:val="24"/>
          <w:lang w:val="en-GB"/>
        </w:rPr>
        <w:t>21700 Type Damaged Lithium-ion Battery:</w:t>
      </w:r>
      <w:r w:rsidRPr="006975A7">
        <w:rPr>
          <w:rFonts w:ascii="Times New Roman" w:hAnsi="Times New Roman" w:cs="Times New Roman"/>
          <w:sz w:val="24"/>
          <w:szCs w:val="24"/>
          <w:lang w:val="en-GB"/>
        </w:rPr>
        <w:t xml:space="preserve"> In addition to the healthy battery, a</w:t>
      </w:r>
      <w:r w:rsidR="00FB4B1C">
        <w:rPr>
          <w:rFonts w:ascii="Times New Roman" w:hAnsi="Times New Roman" w:cs="Times New Roman"/>
          <w:sz w:val="24"/>
          <w:szCs w:val="24"/>
          <w:lang w:val="en-GB"/>
        </w:rPr>
        <w:t>n equal configured yet</w:t>
      </w:r>
      <w:r w:rsidRPr="006975A7">
        <w:rPr>
          <w:rFonts w:ascii="Times New Roman" w:hAnsi="Times New Roman" w:cs="Times New Roman"/>
          <w:sz w:val="24"/>
          <w:szCs w:val="24"/>
          <w:lang w:val="en-GB"/>
        </w:rPr>
        <w:t xml:space="preserve"> physically damaged 21700-type lithium-ion battery</w:t>
      </w:r>
      <w:r w:rsidR="00B31E7B">
        <w:rPr>
          <w:rFonts w:ascii="Times New Roman" w:hAnsi="Times New Roman" w:cs="Times New Roman"/>
          <w:sz w:val="24"/>
          <w:szCs w:val="24"/>
          <w:lang w:val="en-GB"/>
        </w:rPr>
        <w:t xml:space="preserve"> (Figure </w:t>
      </w:r>
      <w:r w:rsidR="00F3759A">
        <w:rPr>
          <w:rFonts w:ascii="Times New Roman" w:hAnsi="Times New Roman" w:cs="Times New Roman"/>
          <w:sz w:val="24"/>
          <w:szCs w:val="24"/>
          <w:lang w:val="en-GB"/>
        </w:rPr>
        <w:t>3</w:t>
      </w:r>
      <w:r w:rsidR="00B31E7B">
        <w:rPr>
          <w:rFonts w:ascii="Times New Roman" w:hAnsi="Times New Roman" w:cs="Times New Roman"/>
          <w:sz w:val="24"/>
          <w:szCs w:val="24"/>
          <w:lang w:val="en-GB"/>
        </w:rPr>
        <w:t>)</w:t>
      </w:r>
      <w:r w:rsidRPr="006975A7">
        <w:rPr>
          <w:rFonts w:ascii="Times New Roman" w:hAnsi="Times New Roman" w:cs="Times New Roman"/>
          <w:sz w:val="24"/>
          <w:szCs w:val="24"/>
          <w:lang w:val="en-GB"/>
        </w:rPr>
        <w:t xml:space="preserve"> is utilized to assess the system's capability to detect anomalies and identify potential battery issues.</w:t>
      </w:r>
    </w:p>
    <w:p w14:paraId="61468715" w14:textId="0D79E0F4" w:rsidR="005607E6" w:rsidRDefault="001B77C3" w:rsidP="005607E6">
      <w:pPr>
        <w:spacing w:line="36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inline distT="0" distB="0" distL="0" distR="0" wp14:anchorId="2CD94936" wp14:editId="4EBE5D5A">
            <wp:extent cx="3066415" cy="1926590"/>
            <wp:effectExtent l="0" t="0" r="635" b="0"/>
            <wp:docPr id="52494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6415" cy="1926590"/>
                    </a:xfrm>
                    <a:prstGeom prst="rect">
                      <a:avLst/>
                    </a:prstGeom>
                    <a:noFill/>
                  </pic:spPr>
                </pic:pic>
              </a:graphicData>
            </a:graphic>
          </wp:inline>
        </w:drawing>
      </w:r>
    </w:p>
    <w:p w14:paraId="470CF9DD" w14:textId="7B694884" w:rsidR="005607E6" w:rsidRPr="005607E6" w:rsidRDefault="005607E6" w:rsidP="005607E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GB"/>
        </w:rPr>
        <w:t xml:space="preserve">Figure </w:t>
      </w:r>
      <w:r w:rsidR="00F3759A">
        <w:rPr>
          <w:rFonts w:ascii="Times New Roman" w:hAnsi="Times New Roman" w:cs="Times New Roman"/>
          <w:b/>
          <w:bCs/>
          <w:sz w:val="24"/>
          <w:szCs w:val="24"/>
          <w:lang w:val="en-GB"/>
        </w:rPr>
        <w:t>3</w:t>
      </w:r>
      <w:r>
        <w:rPr>
          <w:rFonts w:ascii="Times New Roman" w:hAnsi="Times New Roman" w:cs="Times New Roman"/>
          <w:b/>
          <w:bCs/>
          <w:sz w:val="24"/>
          <w:szCs w:val="24"/>
          <w:lang w:val="en-GB"/>
        </w:rPr>
        <w:t xml:space="preserve">. Physically </w:t>
      </w:r>
      <w:r w:rsidRPr="005607E6">
        <w:rPr>
          <w:rFonts w:ascii="Times New Roman" w:hAnsi="Times New Roman" w:cs="Times New Roman"/>
          <w:b/>
          <w:bCs/>
          <w:sz w:val="24"/>
          <w:szCs w:val="24"/>
        </w:rPr>
        <w:t>damaged Lithium-ion cell</w:t>
      </w:r>
    </w:p>
    <w:p w14:paraId="2AB67187" w14:textId="0E8C3C43" w:rsidR="00041821" w:rsidRPr="006975A7" w:rsidRDefault="00041821" w:rsidP="00C546FC">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t xml:space="preserve">The experimental setup follows a systematic approach, beginning with the calibration and configuration of the Arduino Nano microcontroller. The sensors, including the Acs712 current sensor and DS18B20 temperature sensor, are meticulously calibrated to ensure accurate data acquisition. The voltage divider circuit is carefully designed to provide precise battery voltage measurements. The battery monitoring system is then subjected to comprehensive testing and validation. During the testing phase, the healthy 21700-type lithium-ion battery is charged and discharged multiple times, and data is recorded for voltage, current, and temperature at regular </w:t>
      </w:r>
      <w:r w:rsidRPr="006975A7">
        <w:rPr>
          <w:rFonts w:ascii="Times New Roman" w:hAnsi="Times New Roman" w:cs="Times New Roman"/>
          <w:sz w:val="24"/>
          <w:szCs w:val="24"/>
          <w:lang w:val="en-GB"/>
        </w:rPr>
        <w:lastRenderedPageBreak/>
        <w:t>intervals. Simultaneously, the 16x2 LCD I2C display shows real-time updates, allowing users to monitor the battery's performance throughout the charging and discharging cycles.</w:t>
      </w:r>
    </w:p>
    <w:p w14:paraId="658992CB" w14:textId="089D8CD5" w:rsidR="00041821" w:rsidRPr="006975A7" w:rsidRDefault="00041821" w:rsidP="00152B09">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t>Furthermore, the battery monitoring system is evaluated under challenging conditions using the physically damaged 21700-type lithium-ion battery</w:t>
      </w:r>
      <w:r w:rsidR="006B67BB">
        <w:rPr>
          <w:rFonts w:ascii="Times New Roman" w:hAnsi="Times New Roman" w:cs="Times New Roman"/>
          <w:sz w:val="24"/>
          <w:szCs w:val="24"/>
          <w:lang w:val="en-GB"/>
        </w:rPr>
        <w:t>, following the SAE standards</w:t>
      </w:r>
      <w:r w:rsidRPr="006975A7">
        <w:rPr>
          <w:rFonts w:ascii="Times New Roman" w:hAnsi="Times New Roman" w:cs="Times New Roman"/>
          <w:sz w:val="24"/>
          <w:szCs w:val="24"/>
          <w:lang w:val="en-GB"/>
        </w:rPr>
        <w:t>. This damaged battery simulates real-world scenarios where batteries might exhibit abnormal behavior due to degradation, internal faults, or physical damage. The ability of the monitoring system to detect deviations from expected behavior and potential hazards is carefully assessed. The experimental data collected from both the healthy and physically damaged battery scenarios are analyzed and compared. The results are meticulously evaluated to ascertain the system's accuracy, sensitivity, and overall performance. This comprehensive analysis serves to validate the effectiveness of the battery monitoring system and its potential to provide valuable insights into battery health and performance.</w:t>
      </w:r>
    </w:p>
    <w:p w14:paraId="54FAFDE9" w14:textId="77777777" w:rsidR="00A16DF0" w:rsidRPr="006975A7" w:rsidRDefault="00A16DF0" w:rsidP="00A16DF0">
      <w:pPr>
        <w:spacing w:line="360" w:lineRule="auto"/>
        <w:jc w:val="both"/>
        <w:rPr>
          <w:rFonts w:ascii="Times New Roman" w:hAnsi="Times New Roman" w:cs="Times New Roman"/>
          <w:b/>
          <w:bCs/>
          <w:sz w:val="24"/>
          <w:szCs w:val="24"/>
          <w:lang w:val="en-GB"/>
        </w:rPr>
      </w:pPr>
      <w:r w:rsidRPr="006975A7">
        <w:rPr>
          <w:rFonts w:ascii="Times New Roman" w:hAnsi="Times New Roman" w:cs="Times New Roman"/>
          <w:b/>
          <w:bCs/>
          <w:sz w:val="24"/>
          <w:szCs w:val="24"/>
          <w:lang w:val="en-GB"/>
        </w:rPr>
        <w:t>3. Results and Discussions</w:t>
      </w:r>
    </w:p>
    <w:p w14:paraId="4C728D03" w14:textId="59330C99" w:rsidR="00174CE2" w:rsidRDefault="00A16DF0" w:rsidP="001055ED">
      <w:pPr>
        <w:spacing w:line="360" w:lineRule="auto"/>
        <w:ind w:firstLine="720"/>
        <w:jc w:val="both"/>
        <w:rPr>
          <w:rFonts w:ascii="Times New Roman" w:hAnsi="Times New Roman" w:cs="Times New Roman"/>
          <w:sz w:val="24"/>
          <w:szCs w:val="24"/>
          <w:lang w:val="en-GB"/>
        </w:rPr>
      </w:pPr>
      <w:r w:rsidRPr="00A16DF0">
        <w:rPr>
          <w:rFonts w:ascii="Times New Roman" w:hAnsi="Times New Roman" w:cs="Times New Roman"/>
          <w:sz w:val="24"/>
          <w:szCs w:val="24"/>
          <w:lang w:val="en-GB"/>
        </w:rPr>
        <w:t xml:space="preserve">The battery monitoring system successfully recorded and analyzed crucial battery parameters during charging and discharging cycles of both healthy and physically damaged 21700-type lithium-ion batteries. </w:t>
      </w:r>
      <w:r w:rsidR="00D040F7">
        <w:rPr>
          <w:rFonts w:ascii="Times New Roman" w:hAnsi="Times New Roman" w:cs="Times New Roman"/>
          <w:sz w:val="24"/>
          <w:szCs w:val="24"/>
          <w:lang w:val="en-GB"/>
        </w:rPr>
        <w:t>The results obtained d</w:t>
      </w:r>
      <w:r w:rsidR="006975A7" w:rsidRPr="006975A7">
        <w:rPr>
          <w:rFonts w:ascii="Times New Roman" w:hAnsi="Times New Roman" w:cs="Times New Roman"/>
          <w:sz w:val="24"/>
          <w:szCs w:val="24"/>
          <w:lang w:val="en-GB"/>
        </w:rPr>
        <w:t>uring the charging process of the healthy battery</w:t>
      </w:r>
      <w:r w:rsidR="00D040F7">
        <w:rPr>
          <w:rFonts w:ascii="Times New Roman" w:hAnsi="Times New Roman" w:cs="Times New Roman"/>
          <w:sz w:val="24"/>
          <w:szCs w:val="24"/>
          <w:lang w:val="en-GB"/>
        </w:rPr>
        <w:t xml:space="preserve"> is plotted in Figure </w:t>
      </w:r>
      <w:r w:rsidR="008B0B21">
        <w:rPr>
          <w:rFonts w:ascii="Times New Roman" w:hAnsi="Times New Roman" w:cs="Times New Roman"/>
          <w:sz w:val="24"/>
          <w:szCs w:val="24"/>
          <w:lang w:val="en-GB"/>
        </w:rPr>
        <w:t>4</w:t>
      </w:r>
      <w:r w:rsidR="006975A7" w:rsidRPr="006975A7">
        <w:rPr>
          <w:rFonts w:ascii="Times New Roman" w:hAnsi="Times New Roman" w:cs="Times New Roman"/>
          <w:sz w:val="24"/>
          <w:szCs w:val="24"/>
          <w:lang w:val="en-GB"/>
        </w:rPr>
        <w:t xml:space="preserve">, </w:t>
      </w:r>
      <w:r w:rsidR="00D040F7">
        <w:rPr>
          <w:rFonts w:ascii="Times New Roman" w:hAnsi="Times New Roman" w:cs="Times New Roman"/>
          <w:sz w:val="24"/>
          <w:szCs w:val="24"/>
          <w:lang w:val="en-GB"/>
        </w:rPr>
        <w:t>where it can be seen that there is a</w:t>
      </w:r>
      <w:r w:rsidR="006975A7" w:rsidRPr="006975A7">
        <w:rPr>
          <w:rFonts w:ascii="Times New Roman" w:hAnsi="Times New Roman" w:cs="Times New Roman"/>
          <w:sz w:val="24"/>
          <w:szCs w:val="24"/>
          <w:lang w:val="en-GB"/>
        </w:rPr>
        <w:t xml:space="preserve"> gradual increase in voltage from approximately 1V to 4.2V over 3 hours and 36 minutes</w:t>
      </w:r>
      <w:r w:rsidR="00D040F7">
        <w:rPr>
          <w:rFonts w:ascii="Times New Roman" w:hAnsi="Times New Roman" w:cs="Times New Roman"/>
          <w:sz w:val="24"/>
          <w:szCs w:val="24"/>
          <w:lang w:val="en-GB"/>
        </w:rPr>
        <w:t>, which is</w:t>
      </w:r>
      <w:r w:rsidR="006975A7" w:rsidRPr="006975A7">
        <w:rPr>
          <w:rFonts w:ascii="Times New Roman" w:hAnsi="Times New Roman" w:cs="Times New Roman"/>
          <w:sz w:val="24"/>
          <w:szCs w:val="24"/>
          <w:lang w:val="en-GB"/>
        </w:rPr>
        <w:t xml:space="preserve"> consistent with typical behavior in rechargeable batteries, wherein chemical reactions restore energy during charging</w:t>
      </w:r>
      <w:r w:rsidR="002079CB">
        <w:rPr>
          <w:rFonts w:ascii="Times New Roman" w:hAnsi="Times New Roman" w:cs="Times New Roman"/>
          <w:sz w:val="24"/>
          <w:szCs w:val="24"/>
          <w:lang w:val="en-GB"/>
        </w:rPr>
        <w:t xml:space="preserve"> </w:t>
      </w:r>
      <w:r w:rsidR="002079CB">
        <w:rPr>
          <w:rFonts w:ascii="Times New Roman" w:hAnsi="Times New Roman" w:cs="Times New Roman"/>
          <w:sz w:val="24"/>
          <w:szCs w:val="24"/>
          <w:lang w:val="en-GB"/>
        </w:rPr>
        <w:fldChar w:fldCharType="begin"/>
      </w:r>
      <w:r w:rsidR="002079CB">
        <w:rPr>
          <w:rFonts w:ascii="Times New Roman" w:hAnsi="Times New Roman" w:cs="Times New Roman"/>
          <w:sz w:val="24"/>
          <w:szCs w:val="24"/>
          <w:lang w:val="en-GB"/>
        </w:rPr>
        <w:instrText xml:space="preserve"> ADDIN ZOTERO_ITEM CSL_CITATION {"citationID":"jaeiVQvh","properties":{"formattedCitation":"[7]","plainCitation":"[7]","noteIndex":0},"citationItems":[{"id":6115,"uris":["http://zotero.org/users/8753571/items/A8LQZBLJ"],"itemData":{"id":6115,"type":"article-journal","abstract":"Due to increasing concerns about global warming, greenhouse gas emissions, and the depletion of fossil fuels, the electric vehicles (EVs) receive massive popularity due to their performances and efficiencies in recent decades. EVs have already been widely accepted in the automotive industries considering the most promising replacements in reducing CO2 emissions and global environmental issues. Lithium-ion batteries have attained huge attention in EVs application due to their lucrative features such as lightweight, fast charging, high energy density, low self-discharge and long lifespan. This paper comprehensively reviews the lithium-ion battery state of charge (SOC) estimation and its management system towards the sustainable future EV applications. The significance of battery management system (BMS) employing lithium-ion batteries is presented, which can guarantee a reliable and safe operation and assess the battery SOC. The review identifies that the SOC is a crucial parameter as it signifies the remaining available energy in a battery that provides an idea about charging/discharging strategies and protect the battery from overcharging/over discharging. It is also observed that the SOC of the existing lithium-ion batteries have a good contribution to run the EVs safely and efficiently with their charging/discharging capabilities. However, they still have some challenges due to their complex electro-chemical reactions, performance degradation and lack of accuracy towards the enhancement of battery performance and life. The classification of the estimation methodologies to estimate SOC focusing with the estimation model/algorithm, benefits, drawbacks and estimation error are extensively reviewed. The review highlights many factors and challenges with possible recommendations for the development of BMS and estimation of SOC in next-generation EV applications. All the highlighted insights of this review will widen the increasing efforts towards the development of the advanced SOC estimation method and energy management system of lithium-ion battery for the future high-tech EV applications.","container-title":"Renewable and Sustainable Energy Reviews","DOI":"10.1016/j.rser.2017.05.001","ISSN":"1364-0321","journalAbbreviation":"Renewable and Sustainable Energy Reviews","language":"en","page":"834-854","source":"ScienceDirect","title":"A review of lithium-ion battery state of charge estimation and management system in electric vehicle applications: Challenges and recommendations","title-short":"A review of lithium-ion battery state of charge estimation and management system in electric vehicle applications","volume":"78","author":[{"family":"Hannan","given":"M. A."},{"family":"Lipu","given":"M. S. H."},{"family":"Hussain","given":"A."},{"family":"Mohamed","given":"A."}],"issued":{"date-parts":[["2017",10,1]]}}}],"schema":"https://github.com/citation-style-language/schema/raw/master/csl-citation.json"} </w:instrText>
      </w:r>
      <w:r w:rsidR="002079CB">
        <w:rPr>
          <w:rFonts w:ascii="Times New Roman" w:hAnsi="Times New Roman" w:cs="Times New Roman"/>
          <w:sz w:val="24"/>
          <w:szCs w:val="24"/>
          <w:lang w:val="en-GB"/>
        </w:rPr>
        <w:fldChar w:fldCharType="separate"/>
      </w:r>
      <w:r w:rsidR="002079CB" w:rsidRPr="002079CB">
        <w:rPr>
          <w:rFonts w:ascii="Times New Roman" w:hAnsi="Times New Roman" w:cs="Times New Roman"/>
          <w:sz w:val="24"/>
        </w:rPr>
        <w:t>[7]</w:t>
      </w:r>
      <w:r w:rsidR="002079CB">
        <w:rPr>
          <w:rFonts w:ascii="Times New Roman" w:hAnsi="Times New Roman" w:cs="Times New Roman"/>
          <w:sz w:val="24"/>
          <w:szCs w:val="24"/>
          <w:lang w:val="en-GB"/>
        </w:rPr>
        <w:fldChar w:fldCharType="end"/>
      </w:r>
      <w:r w:rsidR="006975A7" w:rsidRPr="006975A7">
        <w:rPr>
          <w:rFonts w:ascii="Times New Roman" w:hAnsi="Times New Roman" w:cs="Times New Roman"/>
          <w:sz w:val="24"/>
          <w:szCs w:val="24"/>
          <w:lang w:val="en-GB"/>
        </w:rPr>
        <w:t xml:space="preserve">. The observed charging time is influenced by battery capacity, charging current, and the adopted charging algorithm. </w:t>
      </w:r>
    </w:p>
    <w:p w14:paraId="747B493E" w14:textId="475CC15B" w:rsidR="00174CE2" w:rsidRDefault="00174CE2" w:rsidP="00174CE2">
      <w:pPr>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6B6B7CCD" wp14:editId="3B9DB7C0">
            <wp:extent cx="4889418" cy="2320636"/>
            <wp:effectExtent l="0" t="0" r="6985" b="3810"/>
            <wp:docPr id="1888039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59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04266" cy="2327683"/>
                    </a:xfrm>
                    <a:prstGeom prst="rect">
                      <a:avLst/>
                    </a:prstGeom>
                    <a:noFill/>
                  </pic:spPr>
                </pic:pic>
              </a:graphicData>
            </a:graphic>
          </wp:inline>
        </w:drawing>
      </w:r>
    </w:p>
    <w:p w14:paraId="3208C314" w14:textId="67FAAD29" w:rsidR="00174CE2" w:rsidRPr="00174CE2" w:rsidRDefault="00174CE2" w:rsidP="00174CE2">
      <w:pPr>
        <w:spacing w:line="360" w:lineRule="auto"/>
        <w:jc w:val="center"/>
        <w:rPr>
          <w:rFonts w:ascii="Times New Roman" w:hAnsi="Times New Roman" w:cs="Times New Roman"/>
          <w:b/>
          <w:bCs/>
          <w:sz w:val="24"/>
          <w:szCs w:val="24"/>
          <w:lang w:val="en-GB"/>
        </w:rPr>
      </w:pPr>
      <w:r w:rsidRPr="00174CE2">
        <w:rPr>
          <w:rFonts w:ascii="Times New Roman" w:hAnsi="Times New Roman" w:cs="Times New Roman"/>
          <w:b/>
          <w:bCs/>
          <w:sz w:val="24"/>
          <w:szCs w:val="24"/>
          <w:lang w:val="en-GB"/>
        </w:rPr>
        <w:t xml:space="preserve">Figure </w:t>
      </w:r>
      <w:r w:rsidR="008B0B21">
        <w:rPr>
          <w:rFonts w:ascii="Times New Roman" w:hAnsi="Times New Roman" w:cs="Times New Roman"/>
          <w:b/>
          <w:bCs/>
          <w:sz w:val="24"/>
          <w:szCs w:val="24"/>
          <w:lang w:val="en-GB"/>
        </w:rPr>
        <w:t>4</w:t>
      </w:r>
      <w:r w:rsidRPr="00174CE2">
        <w:rPr>
          <w:rFonts w:ascii="Times New Roman" w:hAnsi="Times New Roman" w:cs="Times New Roman"/>
          <w:b/>
          <w:bCs/>
          <w:sz w:val="24"/>
          <w:szCs w:val="24"/>
          <w:lang w:val="en-GB"/>
        </w:rPr>
        <w:t xml:space="preserve">. </w:t>
      </w:r>
      <w:r w:rsidRPr="00174CE2">
        <w:rPr>
          <w:rFonts w:ascii="Times New Roman" w:hAnsi="Times New Roman" w:cs="Times New Roman"/>
          <w:b/>
          <w:bCs/>
          <w:sz w:val="24"/>
          <w:szCs w:val="24"/>
          <w:lang w:val="en-IN"/>
        </w:rPr>
        <w:t>Voltage vs Time</w:t>
      </w:r>
    </w:p>
    <w:p w14:paraId="284A3291" w14:textId="196A18A3" w:rsidR="007D7570" w:rsidRDefault="006975A7" w:rsidP="006975A7">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t xml:space="preserve">Simultaneously, </w:t>
      </w:r>
      <w:r w:rsidR="00300237">
        <w:rPr>
          <w:rFonts w:ascii="Times New Roman" w:hAnsi="Times New Roman" w:cs="Times New Roman"/>
          <w:sz w:val="24"/>
          <w:szCs w:val="24"/>
          <w:lang w:val="en-GB"/>
        </w:rPr>
        <w:t xml:space="preserve">as can be seen from Figure </w:t>
      </w:r>
      <w:r w:rsidR="008B0B21">
        <w:rPr>
          <w:rFonts w:ascii="Times New Roman" w:hAnsi="Times New Roman" w:cs="Times New Roman"/>
          <w:sz w:val="24"/>
          <w:szCs w:val="24"/>
          <w:lang w:val="en-GB"/>
        </w:rPr>
        <w:t>5</w:t>
      </w:r>
      <w:r w:rsidR="00300237">
        <w:rPr>
          <w:rFonts w:ascii="Times New Roman" w:hAnsi="Times New Roman" w:cs="Times New Roman"/>
          <w:sz w:val="24"/>
          <w:szCs w:val="24"/>
          <w:lang w:val="en-GB"/>
        </w:rPr>
        <w:t xml:space="preserve">, </w:t>
      </w:r>
      <w:r w:rsidRPr="006975A7">
        <w:rPr>
          <w:rFonts w:ascii="Times New Roman" w:hAnsi="Times New Roman" w:cs="Times New Roman"/>
          <w:sz w:val="24"/>
          <w:szCs w:val="24"/>
          <w:lang w:val="en-GB"/>
        </w:rPr>
        <w:t>the temperature increased from 32.19°C to 34.75°C due to internal resistance, efficiency, and heat dissipation. During discharging of the healthy battery, the gradual voltage declines from 4.2V to approximately 1V over 5 hours is attributed to the release of stored energy during chemical reactions. The discharge time is influenced by battery capacity and discharge current</w:t>
      </w:r>
      <w:r w:rsidR="00986E8E">
        <w:rPr>
          <w:rFonts w:ascii="Times New Roman" w:hAnsi="Times New Roman" w:cs="Times New Roman"/>
          <w:sz w:val="24"/>
          <w:szCs w:val="24"/>
          <w:lang w:val="en-GB"/>
        </w:rPr>
        <w:t xml:space="preserve"> </w:t>
      </w:r>
      <w:r w:rsidR="00986E8E">
        <w:rPr>
          <w:rFonts w:ascii="Times New Roman" w:hAnsi="Times New Roman" w:cs="Times New Roman"/>
          <w:sz w:val="24"/>
          <w:szCs w:val="24"/>
          <w:lang w:val="en-GB"/>
        </w:rPr>
        <w:fldChar w:fldCharType="begin"/>
      </w:r>
      <w:r w:rsidR="00986E8E">
        <w:rPr>
          <w:rFonts w:ascii="Times New Roman" w:hAnsi="Times New Roman" w:cs="Times New Roman"/>
          <w:sz w:val="24"/>
          <w:szCs w:val="24"/>
          <w:lang w:val="en-GB"/>
        </w:rPr>
        <w:instrText xml:space="preserve"> ADDIN ZOTERO_ITEM CSL_CITATION {"citationID":"G2zGWBu6","properties":{"formattedCitation":"[8]","plainCitation":"[8]","noteIndex":0},"citationItems":[{"id":6117,"uris":["http://zotero.org/users/8753571/items/DJLTL38J"],"itemData":{"id":6117,"type":"article-journal","abstract":"The dependence between the transferred charge and the corresponding transference time to charge and discharge a portable cell phone Li-ion battery (LiCoO2/C) under cycles of low intensity currents was studied in detail. The voltage curve profile between 3.0 and 4.2 V and the charging and discharging time are strongly influenced by the applied current intensity. A linear dependence between the stored and extracted charges, into and from the battery, with the intensity of applied current was also observed. Allometric equations were found to describe the correlation between the charge transference time and the applied current intensity to charge and discharge the battery.","container-title":"Química Nova","DOI":"10.5935/0100-4042.20160109","ISSN":"0100-4042, 1678-7064","issue":"8","journalAbbreviation":"Quím. Nova","language":"en","note":"publisher: Sociedade Brasileira de Química","page":"901-905","source":"SciELO","title":"ANALYSIS OF A COMMERCIAL PORTABLE LITHIUM-ION BATTERY UNDER LOW CURRENT CHARGE-DISCHARGE CYCLES","volume":"39","author":[{"family":"Silva","given":"Stephany Pires","dropping-particle":"da"},{"family":"Silva","given":"Paulo Rogério Catarini","dropping-particle":"da"},{"family":"Urbano","given":"Alexandre"},{"family":"Scarminio","given":"Jair"}],"issued":{"date-parts":[["2016",9]]}}}],"schema":"https://github.com/citation-style-language/schema/raw/master/csl-citation.json"} </w:instrText>
      </w:r>
      <w:r w:rsidR="00986E8E">
        <w:rPr>
          <w:rFonts w:ascii="Times New Roman" w:hAnsi="Times New Roman" w:cs="Times New Roman"/>
          <w:sz w:val="24"/>
          <w:szCs w:val="24"/>
          <w:lang w:val="en-GB"/>
        </w:rPr>
        <w:fldChar w:fldCharType="separate"/>
      </w:r>
      <w:r w:rsidR="00986E8E" w:rsidRPr="00986E8E">
        <w:rPr>
          <w:rFonts w:ascii="Times New Roman" w:hAnsi="Times New Roman" w:cs="Times New Roman"/>
          <w:sz w:val="24"/>
        </w:rPr>
        <w:t>[8]</w:t>
      </w:r>
      <w:r w:rsidR="00986E8E">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The temperature rises from 30.81°C to 35.5°C reflects internal resistance and efficiency-related heating. For the physically damaged battery, charging resulted in a voltage increase from 1V to approximately 2V over 42 minutes, with a corresponding temperature increase from 32.19°C to 33.73°C. The inability of the voltage to reach the optimal level may be attributed to factors such as insufficient charging time, inadequate charging current, or reduced battery capacity</w:t>
      </w:r>
      <w:r w:rsidR="00FE4AF7">
        <w:rPr>
          <w:rFonts w:ascii="Times New Roman" w:hAnsi="Times New Roman" w:cs="Times New Roman"/>
          <w:sz w:val="24"/>
          <w:szCs w:val="24"/>
          <w:lang w:val="en-GB"/>
        </w:rPr>
        <w:t xml:space="preserve"> </w:t>
      </w:r>
      <w:r w:rsidR="00FE4AF7">
        <w:rPr>
          <w:rFonts w:ascii="Times New Roman" w:hAnsi="Times New Roman" w:cs="Times New Roman"/>
          <w:sz w:val="24"/>
          <w:szCs w:val="24"/>
          <w:lang w:val="en-GB"/>
        </w:rPr>
        <w:fldChar w:fldCharType="begin"/>
      </w:r>
      <w:r w:rsidR="00FE4AF7">
        <w:rPr>
          <w:rFonts w:ascii="Times New Roman" w:hAnsi="Times New Roman" w:cs="Times New Roman"/>
          <w:sz w:val="24"/>
          <w:szCs w:val="24"/>
          <w:lang w:val="en-GB"/>
        </w:rPr>
        <w:instrText xml:space="preserve"> ADDIN ZOTERO_ITEM CSL_CITATION {"citationID":"VlMXuDHi","properties":{"formattedCitation":"[9]","plainCitation":"[9]","noteIndex":0},"citationItems":[{"id":6119,"uris":["http://zotero.org/users/8753571/items/J7AEHEDY"],"itemData":{"id":6119,"type":"article-journal","abstract":"Extension of driving range and battery run time optimization are necessary key points in the modeling of Electric Vehicle (EV). In this view, Battery Management System (BMS) plays a major role to ensure a safe and trustworthy battery operation, especially when using Lithium-ion (Li-ion) batteries in an electric vehicle. Key function of BMS is State of Charge (SoC) estimation. A well-parameterized battery model is required for accurate state estimation. Consequently, the major factors to be considered in battery modeling are the SoC estimation and charging methodology of an effective BMS development. By focusing on these features, in this paper, the well-known battery models such as the electrochemical model, equivalent circuit model, and data-driven model are comprehensively reviewed along with their strengths and weaknesses. Further, the SoC estimation of a battery is also discussed by using standard methodologies such as direct estimation methods and model-based estimation methods. The comparisons of the three most distinct battery models and the classification of SoC estimation techniques to develop a proper BMS for EV with the focus on accuracy, configuration effort, computational complexity, ease of implementation, and real-time applications are systematically reviewed. In addition to this, convenient battery charging approaches with the consideration of some constraints such as charging time, charging efficiency, state of charge, state of health, charging voltage threshold, capacity fade, power fade, aging effect, capacity utilization, impedance rise, and temperature rise of the battery in EV are presented. Finally, the perspectives of the existing work and the recommended future research work of BMS are summarized.","container-title":"International Journal of Energy Research","DOI":"10.1002/er.7339","ISSN":"1099-114X","issue":"3","language":"en","license":"© 2021 John Wiley &amp; Sons Ltd.","note":"_eprint: https://onlinelibrary.wiley.com/doi/pdf/10.1002/er.7339","page":"2141-2165","source":"Wiley Online Library","title":"Modeling, state of charge estimation, and charging of lithium-ion battery in electric vehicle: A review","title-short":"Modeling, state of charge estimation, and charging of lithium-ion battery in electric vehicle","volume":"46","author":[{"family":"Adaikkappan","given":"Maheshwari"},{"family":"Sathiyamoorthy","given":"Nageswari"}],"issued":{"date-parts":[["2022"]]}}}],"schema":"https://github.com/citation-style-language/schema/raw/master/csl-citation.json"} </w:instrText>
      </w:r>
      <w:r w:rsidR="00FE4AF7">
        <w:rPr>
          <w:rFonts w:ascii="Times New Roman" w:hAnsi="Times New Roman" w:cs="Times New Roman"/>
          <w:sz w:val="24"/>
          <w:szCs w:val="24"/>
          <w:lang w:val="en-GB"/>
        </w:rPr>
        <w:fldChar w:fldCharType="separate"/>
      </w:r>
      <w:r w:rsidR="00FE4AF7" w:rsidRPr="00FE4AF7">
        <w:rPr>
          <w:rFonts w:ascii="Times New Roman" w:hAnsi="Times New Roman" w:cs="Times New Roman"/>
          <w:sz w:val="24"/>
        </w:rPr>
        <w:t>[9]</w:t>
      </w:r>
      <w:r w:rsidR="00FE4AF7">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xml:space="preserve">. </w:t>
      </w:r>
    </w:p>
    <w:p w14:paraId="4ABD7A36" w14:textId="41FF4473" w:rsidR="007D7570" w:rsidRDefault="007D7570" w:rsidP="007D7570">
      <w:pPr>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55617E9B" wp14:editId="3C44F0DB">
            <wp:extent cx="4763774" cy="2251364"/>
            <wp:effectExtent l="0" t="0" r="0" b="0"/>
            <wp:docPr id="3245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01045" cy="2268978"/>
                    </a:xfrm>
                    <a:prstGeom prst="rect">
                      <a:avLst/>
                    </a:prstGeom>
                    <a:noFill/>
                  </pic:spPr>
                </pic:pic>
              </a:graphicData>
            </a:graphic>
          </wp:inline>
        </w:drawing>
      </w:r>
    </w:p>
    <w:p w14:paraId="5805DBA0" w14:textId="0C288F25" w:rsidR="007D7570" w:rsidRPr="007D7570" w:rsidRDefault="007D7570" w:rsidP="007D7570">
      <w:pPr>
        <w:spacing w:line="360" w:lineRule="auto"/>
        <w:jc w:val="center"/>
        <w:rPr>
          <w:rFonts w:ascii="Times New Roman" w:hAnsi="Times New Roman" w:cs="Times New Roman"/>
          <w:b/>
          <w:bCs/>
          <w:sz w:val="24"/>
          <w:szCs w:val="24"/>
          <w:lang w:val="en-IN"/>
        </w:rPr>
      </w:pPr>
      <w:r>
        <w:rPr>
          <w:rFonts w:ascii="Times New Roman" w:hAnsi="Times New Roman" w:cs="Times New Roman"/>
          <w:b/>
          <w:bCs/>
          <w:sz w:val="24"/>
          <w:szCs w:val="24"/>
          <w:lang w:val="en-GB"/>
        </w:rPr>
        <w:t xml:space="preserve">Figure </w:t>
      </w:r>
      <w:r w:rsidR="008B0B21">
        <w:rPr>
          <w:rFonts w:ascii="Times New Roman" w:hAnsi="Times New Roman" w:cs="Times New Roman"/>
          <w:b/>
          <w:bCs/>
          <w:sz w:val="24"/>
          <w:szCs w:val="24"/>
          <w:lang w:val="en-GB"/>
        </w:rPr>
        <w:t>5</w:t>
      </w:r>
      <w:r>
        <w:rPr>
          <w:rFonts w:ascii="Times New Roman" w:hAnsi="Times New Roman" w:cs="Times New Roman"/>
          <w:b/>
          <w:bCs/>
          <w:sz w:val="24"/>
          <w:szCs w:val="24"/>
          <w:lang w:val="en-GB"/>
        </w:rPr>
        <w:t xml:space="preserve">. </w:t>
      </w:r>
      <w:r w:rsidRPr="007D7570">
        <w:rPr>
          <w:rFonts w:ascii="Times New Roman" w:hAnsi="Times New Roman" w:cs="Times New Roman"/>
          <w:b/>
          <w:bCs/>
          <w:sz w:val="24"/>
          <w:szCs w:val="24"/>
          <w:lang w:val="en-IN"/>
        </w:rPr>
        <w:t xml:space="preserve">Temperature vs Time </w:t>
      </w:r>
    </w:p>
    <w:p w14:paraId="084D848B" w14:textId="53A4C93E" w:rsidR="006975A7" w:rsidRDefault="006975A7" w:rsidP="006975A7">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lastRenderedPageBreak/>
        <w:t xml:space="preserve">During discharging of the physically damaged battery, the voltage rapidly decreased from approximately 2.12V to 0V in 17 minutes, with the current ranging from 0.4A to 0.5A, and the temperature increased from 33.5°C to 34.81°C. </w:t>
      </w:r>
      <w:r w:rsidR="00AF13DB">
        <w:rPr>
          <w:rFonts w:ascii="Times New Roman" w:hAnsi="Times New Roman" w:cs="Times New Roman"/>
          <w:sz w:val="24"/>
          <w:szCs w:val="24"/>
          <w:lang w:val="en-GB"/>
        </w:rPr>
        <w:t xml:space="preserve">Figure </w:t>
      </w:r>
      <w:r w:rsidR="008B0B21">
        <w:rPr>
          <w:rFonts w:ascii="Times New Roman" w:hAnsi="Times New Roman" w:cs="Times New Roman"/>
          <w:sz w:val="24"/>
          <w:szCs w:val="24"/>
          <w:lang w:val="en-GB"/>
        </w:rPr>
        <w:t>6</w:t>
      </w:r>
      <w:r w:rsidR="00AF13DB">
        <w:rPr>
          <w:rFonts w:ascii="Times New Roman" w:hAnsi="Times New Roman" w:cs="Times New Roman"/>
          <w:sz w:val="24"/>
          <w:szCs w:val="24"/>
          <w:lang w:val="en-GB"/>
        </w:rPr>
        <w:t xml:space="preserve">. </w:t>
      </w:r>
      <w:r w:rsidR="00AF13DB" w:rsidRPr="00AF13DB">
        <w:rPr>
          <w:rFonts w:ascii="Times New Roman" w:hAnsi="Times New Roman" w:cs="Times New Roman"/>
          <w:bCs/>
          <w:sz w:val="24"/>
          <w:szCs w:val="24"/>
          <w:lang w:val="en-IN"/>
        </w:rPr>
        <w:t xml:space="preserve">shows the discharging of battery and decrease in voltage from fully </w:t>
      </w:r>
      <w:r w:rsidR="00AF13DB" w:rsidRPr="00DA23C7">
        <w:rPr>
          <w:rFonts w:ascii="Times New Roman" w:hAnsi="Times New Roman" w:cs="Times New Roman"/>
          <w:bCs/>
          <w:sz w:val="24"/>
          <w:szCs w:val="24"/>
          <w:lang w:val="en-IN"/>
        </w:rPr>
        <w:t>charged state</w:t>
      </w:r>
      <w:r w:rsidR="00D9160E" w:rsidRPr="00DA23C7">
        <w:rPr>
          <w:rFonts w:ascii="Times New Roman" w:hAnsi="Times New Roman" w:cs="Times New Roman"/>
          <w:bCs/>
          <w:sz w:val="24"/>
          <w:szCs w:val="24"/>
          <w:lang w:val="en-IN"/>
        </w:rPr>
        <w:t xml:space="preserve"> and Figure </w:t>
      </w:r>
      <w:r w:rsidR="008B0B21" w:rsidRPr="00DA23C7">
        <w:rPr>
          <w:rFonts w:ascii="Times New Roman" w:hAnsi="Times New Roman" w:cs="Times New Roman"/>
          <w:bCs/>
          <w:sz w:val="24"/>
          <w:szCs w:val="24"/>
          <w:lang w:val="en-IN"/>
        </w:rPr>
        <w:t>7</w:t>
      </w:r>
      <w:r w:rsidR="00D9160E" w:rsidRPr="00DA23C7">
        <w:rPr>
          <w:rFonts w:ascii="Times New Roman" w:hAnsi="Times New Roman" w:cs="Times New Roman"/>
          <w:bCs/>
          <w:sz w:val="24"/>
          <w:szCs w:val="24"/>
          <w:lang w:val="en-IN"/>
        </w:rPr>
        <w:t xml:space="preserve"> shows the simultaneous temperature variation with respect to the time. </w:t>
      </w:r>
      <w:r w:rsidRPr="00DA23C7">
        <w:rPr>
          <w:rFonts w:ascii="Times New Roman" w:hAnsi="Times New Roman" w:cs="Times New Roman"/>
          <w:sz w:val="24"/>
          <w:szCs w:val="24"/>
          <w:lang w:val="en-GB"/>
        </w:rPr>
        <w:t>The observed short discharge time and rapid voltage decline indicate potential health issues, including reduced capacity and increased internal resistance</w:t>
      </w:r>
      <w:r w:rsidR="00DA23C7">
        <w:rPr>
          <w:rFonts w:ascii="Times New Roman" w:hAnsi="Times New Roman" w:cs="Times New Roman"/>
          <w:sz w:val="24"/>
          <w:szCs w:val="24"/>
          <w:lang w:val="en-GB"/>
        </w:rPr>
        <w:t xml:space="preserve"> </w:t>
      </w:r>
      <w:r w:rsidR="00DA23C7">
        <w:rPr>
          <w:rFonts w:ascii="Times New Roman" w:hAnsi="Times New Roman" w:cs="Times New Roman"/>
          <w:sz w:val="24"/>
          <w:szCs w:val="24"/>
          <w:lang w:val="en-GB"/>
        </w:rPr>
        <w:fldChar w:fldCharType="begin"/>
      </w:r>
      <w:r w:rsidR="00DA23C7">
        <w:rPr>
          <w:rFonts w:ascii="Times New Roman" w:hAnsi="Times New Roman" w:cs="Times New Roman"/>
          <w:sz w:val="24"/>
          <w:szCs w:val="24"/>
          <w:lang w:val="en-GB"/>
        </w:rPr>
        <w:instrText xml:space="preserve"> ADDIN ZOTERO_ITEM CSL_CITATION {"citationID":"H0puP0Lp","properties":{"formattedCitation":"[10]","plainCitation":"[10]","noteIndex":0},"citationItems":[{"id":6121,"uris":["http://zotero.org/users/8753571/items/HUMQ3V6C"],"itemData":{"id":6121,"type":"article-journal","abstract":"The internal resistance (Ri) is one of the key parameters that determine the current state of electrochemical storage systems (ESS). It is crucial for estimating cranking capability in conventional cars, available power in modern hybrid and electric vehicles and for determining commonly used factors such as state-of-health (SoH) and state-of-function (SoF). However, ESS are complex and non-linear systems. Their Ri depends on many parameters such as current rate, temperature, SoH and state-of-charge (SoC). It is also a fact that no standardized methodologies exist and many different definitions and ways of Ri determination are being used. Nevertheless, in many cases authors are not aware of the consequences that occur when different Ri definitions are being used, such as possible misinterpretations, doubtful comparisons and false figures of merit. This paper focuses on an application-oriented separation between various Ri definitions and highlights the differences between them. The investigation was based on the following technologies: lead-acid, lithium-ion and nickel metal-hydride batteries as well as electrochemical double-layer capacitors. It is not the target of this paper to provide a standardized definition of Ri but to give researchers, engineers and manufacturers a possibility to understand what the term Ri means in their own work.","container-title":"Journal of Power Sources","DOI":"10.1016/j.jpowsour.2015.07.073","ISSN":"0378-7753","journalAbbreviation":"Journal of Power Sources","language":"en","page":"365-376","source":"ScienceDirect","title":"A critical overview of definitions and determination techniques of the internal resistance using lithium-ion, lead-acid, nickel metal-hydride batteries and electrochemical double-layer capacitors as examples","volume":"296","author":[{"family":"Piłatowicz","given":"Grzegorz"},{"family":"Marongiu","given":"Andrea"},{"family":"Drillkens","given":"Julia"},{"family":"Sinhuber","given":"Philipp"},{"family":"Sauer","given":"Dirk Uwe"}],"issued":{"date-parts":[["2015",11,20]]}}}],"schema":"https://github.com/citation-style-language/schema/raw/master/csl-citation.json"} </w:instrText>
      </w:r>
      <w:r w:rsidR="00DA23C7">
        <w:rPr>
          <w:rFonts w:ascii="Times New Roman" w:hAnsi="Times New Roman" w:cs="Times New Roman"/>
          <w:sz w:val="24"/>
          <w:szCs w:val="24"/>
          <w:lang w:val="en-GB"/>
        </w:rPr>
        <w:fldChar w:fldCharType="separate"/>
      </w:r>
      <w:r w:rsidR="00DA23C7" w:rsidRPr="00DA23C7">
        <w:rPr>
          <w:rFonts w:ascii="Times New Roman" w:hAnsi="Times New Roman" w:cs="Times New Roman"/>
          <w:sz w:val="24"/>
        </w:rPr>
        <w:t>[10]</w:t>
      </w:r>
      <w:r w:rsidR="00DA23C7">
        <w:rPr>
          <w:rFonts w:ascii="Times New Roman" w:hAnsi="Times New Roman" w:cs="Times New Roman"/>
          <w:sz w:val="24"/>
          <w:szCs w:val="24"/>
          <w:lang w:val="en-GB"/>
        </w:rPr>
        <w:fldChar w:fldCharType="end"/>
      </w:r>
      <w:r w:rsidRPr="00DA23C7">
        <w:rPr>
          <w:rFonts w:ascii="Times New Roman" w:hAnsi="Times New Roman" w:cs="Times New Roman"/>
          <w:sz w:val="24"/>
          <w:szCs w:val="24"/>
          <w:lang w:val="en-GB"/>
        </w:rPr>
        <w:t>. These results provide valuable insights into battery performance and health, enabling informed decisions</w:t>
      </w:r>
      <w:r w:rsidRPr="006975A7">
        <w:rPr>
          <w:rFonts w:ascii="Times New Roman" w:hAnsi="Times New Roman" w:cs="Times New Roman"/>
          <w:sz w:val="24"/>
          <w:szCs w:val="24"/>
          <w:lang w:val="en-GB"/>
        </w:rPr>
        <w:t xml:space="preserve"> for proactive maintenance and safe battery usage.</w:t>
      </w:r>
    </w:p>
    <w:p w14:paraId="6E9E7345" w14:textId="52DBA275" w:rsidR="00AF13DB" w:rsidRDefault="00417E45" w:rsidP="00AF13DB">
      <w:pPr>
        <w:spacing w:line="360" w:lineRule="auto"/>
        <w:jc w:val="center"/>
        <w:rPr>
          <w:rFonts w:ascii="Times New Roman" w:hAnsi="Times New Roman" w:cs="Times New Roman"/>
          <w:sz w:val="24"/>
          <w:szCs w:val="24"/>
          <w:lang w:val="en-GB"/>
        </w:rPr>
      </w:pPr>
      <w:r w:rsidRPr="00417E45">
        <w:rPr>
          <w:noProof/>
        </w:rPr>
        <w:drawing>
          <wp:inline distT="0" distB="0" distL="0" distR="0" wp14:anchorId="5D4D327C" wp14:editId="4A4B2ADE">
            <wp:extent cx="4983480" cy="2537460"/>
            <wp:effectExtent l="19050" t="19050" r="26670" b="15240"/>
            <wp:docPr id="1377001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61" t="15152" r="12693" b="12771"/>
                    <a:stretch/>
                  </pic:blipFill>
                  <pic:spPr bwMode="auto">
                    <a:xfrm>
                      <a:off x="0" y="0"/>
                      <a:ext cx="4983480" cy="253746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924AD56" w14:textId="6C47697E" w:rsidR="00AF13DB" w:rsidRDefault="00AF13DB" w:rsidP="00AF13DB">
      <w:pPr>
        <w:spacing w:line="360" w:lineRule="auto"/>
        <w:jc w:val="center"/>
        <w:rPr>
          <w:rFonts w:ascii="Times New Roman" w:hAnsi="Times New Roman" w:cs="Times New Roman"/>
          <w:b/>
          <w:bCs/>
          <w:sz w:val="24"/>
          <w:szCs w:val="24"/>
          <w:lang w:val="en-IN"/>
        </w:rPr>
      </w:pPr>
      <w:r w:rsidRPr="00AF13DB">
        <w:rPr>
          <w:rFonts w:ascii="Times New Roman" w:hAnsi="Times New Roman" w:cs="Times New Roman"/>
          <w:b/>
          <w:bCs/>
          <w:sz w:val="24"/>
          <w:szCs w:val="24"/>
          <w:lang w:val="en-GB"/>
        </w:rPr>
        <w:t xml:space="preserve">Figure </w:t>
      </w:r>
      <w:r w:rsidR="008B0B21">
        <w:rPr>
          <w:rFonts w:ascii="Times New Roman" w:hAnsi="Times New Roman" w:cs="Times New Roman"/>
          <w:b/>
          <w:bCs/>
          <w:sz w:val="24"/>
          <w:szCs w:val="24"/>
          <w:lang w:val="en-GB"/>
        </w:rPr>
        <w:t>6</w:t>
      </w:r>
      <w:r w:rsidRPr="00AF13DB">
        <w:rPr>
          <w:rFonts w:ascii="Times New Roman" w:hAnsi="Times New Roman" w:cs="Times New Roman"/>
          <w:b/>
          <w:bCs/>
          <w:sz w:val="24"/>
          <w:szCs w:val="24"/>
          <w:lang w:val="en-GB"/>
        </w:rPr>
        <w:t xml:space="preserve">. </w:t>
      </w:r>
      <w:r w:rsidRPr="00AF13DB">
        <w:rPr>
          <w:rFonts w:ascii="Times New Roman" w:hAnsi="Times New Roman" w:cs="Times New Roman"/>
          <w:b/>
          <w:bCs/>
          <w:sz w:val="24"/>
          <w:szCs w:val="24"/>
          <w:lang w:val="en-IN"/>
        </w:rPr>
        <w:t>Voltage vs Time</w:t>
      </w:r>
    </w:p>
    <w:p w14:paraId="2E9DE5C4" w14:textId="1E9E9934" w:rsidR="001819C3" w:rsidRDefault="001E3D4B" w:rsidP="00AF13DB">
      <w:pPr>
        <w:spacing w:line="360" w:lineRule="auto"/>
        <w:jc w:val="center"/>
        <w:rPr>
          <w:rFonts w:ascii="Times New Roman" w:hAnsi="Times New Roman" w:cs="Times New Roman"/>
          <w:b/>
          <w:bCs/>
          <w:sz w:val="24"/>
          <w:szCs w:val="24"/>
          <w:lang w:val="en-GB"/>
        </w:rPr>
      </w:pPr>
      <w:r w:rsidRPr="001029C3">
        <w:rPr>
          <w:noProof/>
        </w:rPr>
        <mc:AlternateContent>
          <mc:Choice Requires="wps">
            <w:drawing>
              <wp:anchor distT="0" distB="0" distL="114300" distR="114300" simplePos="0" relativeHeight="251659264" behindDoc="0" locked="0" layoutInCell="1" allowOverlap="1" wp14:anchorId="45681FF4" wp14:editId="62E952F5">
                <wp:simplePos x="0" y="0"/>
                <wp:positionH relativeFrom="page">
                  <wp:posOffset>1615440</wp:posOffset>
                </wp:positionH>
                <wp:positionV relativeFrom="paragraph">
                  <wp:posOffset>281940</wp:posOffset>
                </wp:positionV>
                <wp:extent cx="173355" cy="1031875"/>
                <wp:effectExtent l="0" t="0" r="0" b="0"/>
                <wp:wrapNone/>
                <wp:docPr id="7934917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D369" w14:textId="77777777" w:rsidR="001E3D4B" w:rsidRDefault="001E3D4B" w:rsidP="001E3D4B">
                            <w:pPr>
                              <w:spacing w:line="256" w:lineRule="exact"/>
                              <w:rPr>
                                <w:rFonts w:ascii="Calibri"/>
                                <w:b/>
                              </w:rPr>
                            </w:pPr>
                            <w:r>
                              <w:rPr>
                                <w:rFonts w:ascii="Calibri"/>
                                <w:b/>
                              </w:rPr>
                              <w:t>Temperature(C)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81FF4" id="_x0000_t202" coordsize="21600,21600" o:spt="202" path="m,l,21600r21600,l21600,xe">
                <v:stroke joinstyle="miter"/>
                <v:path gradientshapeok="t" o:connecttype="rect"/>
              </v:shapetype>
              <v:shape id="Text Box 5" o:spid="_x0000_s1032" type="#_x0000_t202" style="position:absolute;left:0;text-align:left;margin-left:127.2pt;margin-top:22.2pt;width:13.65pt;height:81.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" filled="f" stroked="f">
                <v:textbox style="layout-flow:vertical;mso-layout-flow-alt:bottom-to-top" inset="0,0,0,0">
                  <w:txbxContent>
                    <w:p w14:paraId="35E5D369" w14:textId="77777777" w:rsidR="001E3D4B" w:rsidRDefault="001E3D4B" w:rsidP="001E3D4B">
                      <w:pPr>
                        <w:spacing w:line="256" w:lineRule="exact"/>
                        <w:rPr>
                          <w:rFonts w:ascii="Calibri"/>
                          <w:b/>
                        </w:rPr>
                      </w:pPr>
                      <w:r>
                        <w:rPr>
                          <w:rFonts w:ascii="Calibri"/>
                          <w:b/>
                        </w:rPr>
                        <w:t>Temperature(C)</w:t>
                      </w:r>
                    </w:p>
                  </w:txbxContent>
                </v:textbox>
                <w10:wrap anchorx="page"/>
              </v:shape>
            </w:pict>
          </mc:Fallback>
        </mc:AlternateContent>
      </w:r>
      <w:r w:rsidRPr="001E3D4B">
        <w:rPr>
          <w:noProof/>
        </w:rPr>
        <w:drawing>
          <wp:inline distT="0" distB="0" distL="0" distR="0" wp14:anchorId="3E1578B6" wp14:editId="50C18816">
            <wp:extent cx="5173980" cy="2057400"/>
            <wp:effectExtent l="19050" t="19050" r="26670" b="19050"/>
            <wp:docPr id="1827158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t="7655" r="12948" b="26887"/>
                    <a:stretch/>
                  </pic:blipFill>
                  <pic:spPr bwMode="auto">
                    <a:xfrm>
                      <a:off x="0" y="0"/>
                      <a:ext cx="5173980" cy="2057400"/>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489412" w14:textId="42763127" w:rsidR="001E3D4B" w:rsidRPr="00AF13DB" w:rsidRDefault="001E3D4B" w:rsidP="00AF13DB">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Figure </w:t>
      </w:r>
      <w:r w:rsidR="008B0B21">
        <w:rPr>
          <w:rFonts w:ascii="Times New Roman" w:hAnsi="Times New Roman" w:cs="Times New Roman"/>
          <w:b/>
          <w:bCs/>
          <w:sz w:val="24"/>
          <w:szCs w:val="24"/>
          <w:lang w:val="en-GB"/>
        </w:rPr>
        <w:t>7</w:t>
      </w:r>
      <w:r>
        <w:rPr>
          <w:rFonts w:ascii="Times New Roman" w:hAnsi="Times New Roman" w:cs="Times New Roman"/>
          <w:b/>
          <w:bCs/>
          <w:sz w:val="24"/>
          <w:szCs w:val="24"/>
          <w:lang w:val="en-GB"/>
        </w:rPr>
        <w:t xml:space="preserve">. </w:t>
      </w:r>
      <w:r w:rsidRPr="001E3D4B">
        <w:rPr>
          <w:rFonts w:ascii="Times New Roman" w:hAnsi="Times New Roman" w:cs="Times New Roman"/>
          <w:b/>
          <w:bCs/>
          <w:sz w:val="24"/>
          <w:szCs w:val="24"/>
          <w:lang w:val="en-IN"/>
        </w:rPr>
        <w:t>Temperature vs Time</w:t>
      </w:r>
    </w:p>
    <w:p w14:paraId="2DFF7702" w14:textId="1EC4DC49" w:rsidR="006975A7" w:rsidRDefault="006975A7" w:rsidP="006975A7">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lastRenderedPageBreak/>
        <w:t>The observed voltage changes during charging and discharging processes conform to fundamental electrochemical principles governing lithium-ion batteries. During charging, the gradual voltage increase is attributed to the movement of lithium ions from the positive electrode (cathode) to the negative electrode (anode), leading to the restoration of stored energy</w:t>
      </w:r>
      <w:r w:rsidR="00766D31">
        <w:rPr>
          <w:rFonts w:ascii="Times New Roman" w:hAnsi="Times New Roman" w:cs="Times New Roman"/>
          <w:sz w:val="24"/>
          <w:szCs w:val="24"/>
          <w:lang w:val="en-GB"/>
        </w:rPr>
        <w:t xml:space="preserve"> </w:t>
      </w:r>
      <w:r w:rsidR="00766D31">
        <w:rPr>
          <w:rFonts w:ascii="Times New Roman" w:hAnsi="Times New Roman" w:cs="Times New Roman"/>
          <w:sz w:val="24"/>
          <w:szCs w:val="24"/>
          <w:lang w:val="en-GB"/>
        </w:rPr>
        <w:fldChar w:fldCharType="begin"/>
      </w:r>
      <w:r w:rsidR="00766D31">
        <w:rPr>
          <w:rFonts w:ascii="Times New Roman" w:hAnsi="Times New Roman" w:cs="Times New Roman"/>
          <w:sz w:val="24"/>
          <w:szCs w:val="24"/>
          <w:lang w:val="en-GB"/>
        </w:rPr>
        <w:instrText xml:space="preserve"> ADDIN ZOTERO_ITEM CSL_CITATION {"citationID":"FMC2xlCk","properties":{"formattedCitation":"[11]","plainCitation":"[11]","noteIndex":0},"citationItems":[{"id":6123,"uris":["http://zotero.org/users/8753571/items/WJ947PHB"],"itemData":{"id":6123,"type":"article-journal","abstract":"A variety of rechargeable batteries are now available in world markets for powering electric vehicles (EVs). The lithium-ion (Li-ion) battery is considered the best among all battery types and cells because of its superior characteristics and performance. The positive environmental impacts and recycling potential of lithium batteries have influenced the development of new research for improving Li-ion battery technologies. However, the cost reduction, safe operation, and mitigation of negative ecological impacts are now a common concern for advancement. This paper provides a comprehensive study on the state of the art of Li-ion batteries including the fundamentals, structures, and overall performance evaluations of different types of lithium batteries. A study on a battery management system for Li-ion battery storage in EV applications is demonstrated, which includes a cell condition monitoring, charge, and discharge control, states estimation, protection and equalization, temperature control and heat management, battery fault diagnosis, and assessment aimed at enhancing the overall performance of the system. It is observed that the Li-ion batteries are becoming very popular in vehicle applications due to price reductions and lightweight with high power density. However, the management of the charging and discharging processes, CO2 and greenhouse gases emissions, health effects, and recycling and refurbishing processes have still not been resolved satisfactorily. Consequently, this review focuses on the many factors, challenges, and problems and provides recommendations for sustainable battery manufacturing for future EVs. This review will hopefully lead to increasing efforts toward the development of an advanced Li-ion battery in terms of economics, longevity, specific power, energy density, safety, and performance in vehicle applications.","container-title":"IEEE Access","DOI":"10.1109/ACCESS.2018.2817655","ISSN":"2169-3536","note":"event-title: IEEE Access","page":"19362-19378","source":"IEEE Xplore","title":"State-of-the-Art and Energy Management System of Lithium-Ion Batteries in Electric Vehicle Applications: Issues and Recommendations","title-short":"State-of-the-Art and Energy Management System of Lithium-Ion Batteries in Electric Vehicle Applications","volume":"6","author":[{"family":"Hannan","given":"Mahammad A."},{"family":"Hoque","given":"Md. Murshadul"},{"family":"Hussain","given":"Aini"},{"family":"Yusof","given":"Yushaizad"},{"family":"Ker","given":"Pin Jern"}],"issued":{"date-parts":[["2018"]]}}}],"schema":"https://github.com/citation-style-language/schema/raw/master/csl-citation.json"} </w:instrText>
      </w:r>
      <w:r w:rsidR="00766D31">
        <w:rPr>
          <w:rFonts w:ascii="Times New Roman" w:hAnsi="Times New Roman" w:cs="Times New Roman"/>
          <w:sz w:val="24"/>
          <w:szCs w:val="24"/>
          <w:lang w:val="en-GB"/>
        </w:rPr>
        <w:fldChar w:fldCharType="separate"/>
      </w:r>
      <w:r w:rsidR="00766D31" w:rsidRPr="00766D31">
        <w:rPr>
          <w:rFonts w:ascii="Times New Roman" w:hAnsi="Times New Roman" w:cs="Times New Roman"/>
          <w:sz w:val="24"/>
        </w:rPr>
        <w:t>[11]</w:t>
      </w:r>
      <w:r w:rsidR="00766D31">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As the battery reaches its full charge, the charging process terminates, resulting in a stable voltage at 4.2V for lithium-ion batteries. Conversely, during discharging, the voltage decreases as lithium ions move from the negative electrode to the positive electrode, discharging stored energy to power the connected load. The rate of discharge depends on the battery's capacity and the current drawn by the load, with higher discharge currents leading to faster energy depletion and a shorter discharge time</w:t>
      </w:r>
      <w:r w:rsidR="00766D31">
        <w:rPr>
          <w:rFonts w:ascii="Times New Roman" w:hAnsi="Times New Roman" w:cs="Times New Roman"/>
          <w:sz w:val="24"/>
          <w:szCs w:val="24"/>
          <w:lang w:val="en-GB"/>
        </w:rPr>
        <w:t xml:space="preserve"> </w:t>
      </w:r>
      <w:r w:rsidR="00766D31">
        <w:rPr>
          <w:rFonts w:ascii="Times New Roman" w:hAnsi="Times New Roman" w:cs="Times New Roman"/>
          <w:sz w:val="24"/>
          <w:szCs w:val="24"/>
          <w:lang w:val="en-GB"/>
        </w:rPr>
        <w:fldChar w:fldCharType="begin"/>
      </w:r>
      <w:r w:rsidR="00766D31">
        <w:rPr>
          <w:rFonts w:ascii="Times New Roman" w:hAnsi="Times New Roman" w:cs="Times New Roman"/>
          <w:sz w:val="24"/>
          <w:szCs w:val="24"/>
          <w:lang w:val="en-GB"/>
        </w:rPr>
        <w:instrText xml:space="preserve"> ADDIN ZOTERO_ITEM CSL_CITATION {"citationID":"N27lAOIh","properties":{"formattedCitation":"[12]","plainCitation":"[12]","noteIndex":0},"citationItems":[{"id":6126,"uris":["http://zotero.org/users/8753571/items/73RXMS75"],"itemData":{"id":6126,"type":"article-journal","abstract":"The relationship between battery operation and their degradation and service life is complex and not well synthesized or communicated. There is a resulting lack of awareness about best practices that influence service life and degradation. Battery degradation causes premature replacement or product retirement, resulting in environmental burdens from producing and processing new battery materials, as well as early end-of-life burdens. It also imposes a significant cost on the user, as batteries can contribute to over 25% of the product cost for consumer electronics, over 35% for electric vehicles, and over 50% for power tools. We review and present mechanisms, methods, and guidelines focused on preserving battery health and limiting degradation. The review includes academic literature as well as reports and information published by industry. The goal is to provide practical guidance, metrics, and methods to improve environmental performance of battery systems used in electronics (i.e., cellphones and laptops), vehicles, and cordless power tools to ultimately better inform users as well as battery designers, suppliers, vehicle and device manufacturers, and material recovery and recycling organizations.","container-title":"Journal of Energy Storage","DOI":"10.1016/j.est.2020.101231","ISSN":"2352-152X","journalAbbreviation":"Journal of Energy Storage","language":"en","page":"101231","source":"ScienceDirect","title":"Strategies to limit degradation and maximize Li-ion battery service lifetime - Critical review and guidance for stakeholders","volume":"28","author":[{"family":"Woody","given":"Maxwell"},{"family":"Arbabzadeh","given":"Maryam"},{"family":"Lewis","given":"Geoffrey M."},{"family":"Keoleian","given":"Gregory A."},{"family":"Stefanopoulou","given":"Anna"}],"issued":{"date-parts":[["2020",4,1]]}}}],"schema":"https://github.com/citation-style-language/schema/raw/master/csl-citation.json"} </w:instrText>
      </w:r>
      <w:r w:rsidR="00766D31">
        <w:rPr>
          <w:rFonts w:ascii="Times New Roman" w:hAnsi="Times New Roman" w:cs="Times New Roman"/>
          <w:sz w:val="24"/>
          <w:szCs w:val="24"/>
          <w:lang w:val="en-GB"/>
        </w:rPr>
        <w:fldChar w:fldCharType="separate"/>
      </w:r>
      <w:r w:rsidR="00766D31" w:rsidRPr="00766D31">
        <w:rPr>
          <w:rFonts w:ascii="Times New Roman" w:hAnsi="Times New Roman" w:cs="Times New Roman"/>
          <w:sz w:val="24"/>
        </w:rPr>
        <w:t>[12]</w:t>
      </w:r>
      <w:r w:rsidR="00766D31">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In the case of the physically damaged battery, the inability to reach the optimal voltage level during charging is indicative of internal degradation, which hinders the battery from achieving its full capacity</w:t>
      </w:r>
      <w:r w:rsidR="00766D31">
        <w:rPr>
          <w:rFonts w:ascii="Times New Roman" w:hAnsi="Times New Roman" w:cs="Times New Roman"/>
          <w:sz w:val="24"/>
          <w:szCs w:val="24"/>
          <w:lang w:val="en-GB"/>
        </w:rPr>
        <w:t xml:space="preserve"> </w:t>
      </w:r>
      <w:r w:rsidR="00766D31">
        <w:rPr>
          <w:rFonts w:ascii="Times New Roman" w:hAnsi="Times New Roman" w:cs="Times New Roman"/>
          <w:sz w:val="24"/>
          <w:szCs w:val="24"/>
          <w:lang w:val="en-GB"/>
        </w:rPr>
        <w:fldChar w:fldCharType="begin"/>
      </w:r>
      <w:r w:rsidR="00766D31">
        <w:rPr>
          <w:rFonts w:ascii="Times New Roman" w:hAnsi="Times New Roman" w:cs="Times New Roman"/>
          <w:sz w:val="24"/>
          <w:szCs w:val="24"/>
          <w:lang w:val="en-GB"/>
        </w:rPr>
        <w:instrText xml:space="preserve"> ADDIN ZOTERO_ITEM CSL_CITATION {"citationID":"yvMmQ92p","properties":{"formattedCitation":"[13]","plainCitation":"[13]","noteIndex":0},"citationItems":[{"id":6129,"uris":["http://zotero.org/users/8753571/items/YDIBVBXK"],"itemData":{"id":6129,"type":"article-journal","abstract":"In the recent years, lithium-ion batteries have become the battery technology of choice for portable devices, electric vehicles and grid storage. While increasing numbers of car manufacturers are introducing electrified models into their offering, range anxiety and the length of time required to recharge the batteries are still a common concern. The high currents needed to accelerate the charging process have been known to reduce energy efficiency and cause accelerated capacity and power fade. Fast charging is a multiscale problem, therefore insights from atomic to system level are required to understand and improve fast charging performance. The present paper reviews the literature on the physical phenomena that limit battery charging speeds, the degradation mechanisms that commonly result from charging at high currents, and the approaches that have been proposed to address these issues. Special attention is paid to low temperature charging. Alternative fast charging protocols are presented and critically assessed. Safety implications are explored, including the potential influence of fast charging on thermal runaway characteristics. Finally, knowledge gaps are identified and recommendations are made for the direction of future research. The need to develop reliable onboard methods to detect lithium plating and mechanical degradation is highlighted. Robust model-based charging optimisation strategies are identified as key to enabling fast charging in all conditions. Thermal management strategies to both cool batteries during charging and preheat them in cold weather are acknowledged as critical, with a particular focus on techniques capable of achieving high speeds and good temperature homogeneities.","container-title":"eTransportation","DOI":"10.1016/j.etran.2019.100011","ISSN":"2590-1168","journalAbbreviation":"eTransportation","language":"en","page":"100011","source":"ScienceDirect","title":"Lithium-ion battery fast charging: A review","title-short":"Lithium-ion battery fast charging","volume":"1","author":[{"family":"Tomaszewska","given":"Anna"},{"family":"Chu","given":"Zhengyu"},{"family":"Feng","given":"Xuning"},{"family":"O'Kane","given":"Simon"},{"family":"Liu","given":"Xinhua"},{"family":"Chen","given":"Jingyi"},{"family":"Ji","given":"Chenzhen"},{"family":"Endler","given":"Elizabeth"},{"family":"Li","given":"Ruihe"},{"family":"Liu","given":"Lishuo"},{"family":"Li","given":"Yalun"},{"family":"Zheng","given":"Siqi"},{"family":"Vetterlein","given":"Sebastian"},{"family":"Gao","given":"Ming"},{"family":"Du","given":"Jiuyu"},{"family":"Parkes","given":"Michael"},{"family":"Ouyang","given":"Minggao"},{"family":"Marinescu","given":"Monica"},{"family":"Offer","given":"Gregory"},{"family":"Wu","given":"Billy"}],"issued":{"date-parts":[["2019",8,1]]}}}],"schema":"https://github.com/citation-style-language/schema/raw/master/csl-citation.json"} </w:instrText>
      </w:r>
      <w:r w:rsidR="00766D31">
        <w:rPr>
          <w:rFonts w:ascii="Times New Roman" w:hAnsi="Times New Roman" w:cs="Times New Roman"/>
          <w:sz w:val="24"/>
          <w:szCs w:val="24"/>
          <w:lang w:val="en-GB"/>
        </w:rPr>
        <w:fldChar w:fldCharType="separate"/>
      </w:r>
      <w:r w:rsidR="00766D31" w:rsidRPr="00766D31">
        <w:rPr>
          <w:rFonts w:ascii="Times New Roman" w:hAnsi="Times New Roman" w:cs="Times New Roman"/>
          <w:sz w:val="24"/>
        </w:rPr>
        <w:t>[13]</w:t>
      </w:r>
      <w:r w:rsidR="00766D31">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Similarly, the rapid voltage decline and short discharging time during discharging suggest a compromised battery, possibly due to increased internal resistance and reduced capacity</w:t>
      </w:r>
      <w:r w:rsidR="00766D31">
        <w:rPr>
          <w:rFonts w:ascii="Times New Roman" w:hAnsi="Times New Roman" w:cs="Times New Roman"/>
          <w:sz w:val="24"/>
          <w:szCs w:val="24"/>
          <w:lang w:val="en-GB"/>
        </w:rPr>
        <w:t xml:space="preserve"> </w:t>
      </w:r>
      <w:r w:rsidR="00766D31">
        <w:rPr>
          <w:rFonts w:ascii="Times New Roman" w:hAnsi="Times New Roman" w:cs="Times New Roman"/>
          <w:sz w:val="24"/>
          <w:szCs w:val="24"/>
          <w:lang w:val="en-GB"/>
        </w:rPr>
        <w:fldChar w:fldCharType="begin"/>
      </w:r>
      <w:r w:rsidR="00766D31">
        <w:rPr>
          <w:rFonts w:ascii="Times New Roman" w:hAnsi="Times New Roman" w:cs="Times New Roman"/>
          <w:sz w:val="24"/>
          <w:szCs w:val="24"/>
          <w:lang w:val="en-GB"/>
        </w:rPr>
        <w:instrText xml:space="preserve"> ADDIN ZOTERO_ITEM CSL_CITATION {"citationID":"TT6mJukx","properties":{"formattedCitation":"[14]","plainCitation":"[14]","noteIndex":0},"citationItems":[{"id":6132,"uris":["http://zotero.org/users/8753571/items/TNRJZ8NR"],"itemData":{"id":6132,"type":"article-journal","abstract":"Large amount of heat generated during an external short circuit (ESC) process may cause battery safety events. An experimental platform is established to explore the battery electrothermal characteristics during ESC faults. For 18650-type nickel cobalt aluminum (NCA) batteries, ESC fault tests of different initial state of charge (SOC) values, different external resistances, or different ambient temperatures are carried out. The test case of a smaller external resistance is characterized by a shorter ESC duration with a faster cell temperature rise, whereas the case of a larger external resistance will last for a longer duration, discharge more electricity, and terminate in a slightly higher temperature. The tested batteries of high initial SOCs generally have higher temperature rise rates, smoother changes at the output current/voltage curves, but a smaller discharged capacity. The batteries of low initial SOCs can be overdischarged by the ESC operations. At low temperatures, say 0°C, the ESC process outputs much less electricity than the process at high temperatures, eg, 30°C. The initial low temperature has little effect on reducing the battery overheat due to ESC operations. The battery thermal behavior is of hysteresis property; analysis of heat generations reveals the subsequent increase of battery surface temperature after the completion of ESC discharge is due to the battery material abusive reaction heats. It is found from analytical and numerical analyses that there can have approximately 30°C temperature difference between the battery core and its surface during ESC operations. The interruption of ESC operation is very probably caused by the high battery core temperature, which leads to the destruction of solid-electrolyte interface (SEI) film.","container-title":"International Journal of Energy Research","DOI":"10.1002/er.4412","ISSN":"1099-114X","issue":"4","language":"en","license":"© 2019 John Wiley &amp; Sons, Ltd.","note":"_eprint: https://onlinelibrary.wiley.com/doi/pdf/10.1002/er.4412","page":"1444-1459","source":"Wiley Online Library","title":"Electrical-thermal behaviors of a cylindrical graphite-NCA Li-ion battery responding to external short circuit operation","volume":"43","author":[{"family":"Dong","given":"Ti"},{"family":"Wang","given":"Yiwei"},{"family":"Peng","given":"Peng"},{"family":"Jiang","given":"Fangming"}],"issued":{"date-parts":[["2019"]]}}}],"schema":"https://github.com/citation-style-language/schema/raw/master/csl-citation.json"} </w:instrText>
      </w:r>
      <w:r w:rsidR="00766D31">
        <w:rPr>
          <w:rFonts w:ascii="Times New Roman" w:hAnsi="Times New Roman" w:cs="Times New Roman"/>
          <w:sz w:val="24"/>
          <w:szCs w:val="24"/>
          <w:lang w:val="en-GB"/>
        </w:rPr>
        <w:fldChar w:fldCharType="separate"/>
      </w:r>
      <w:r w:rsidR="00766D31" w:rsidRPr="00766D31">
        <w:rPr>
          <w:rFonts w:ascii="Times New Roman" w:hAnsi="Times New Roman" w:cs="Times New Roman"/>
          <w:sz w:val="24"/>
        </w:rPr>
        <w:t>[14]</w:t>
      </w:r>
      <w:r w:rsidR="00766D31">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These scientific insights underscore the significance of employing battery monitoring systems for early detection of anomalies and effective battery health assessment, enabling informed decision-making for safe and efficient energy storage and usage.</w:t>
      </w:r>
    </w:p>
    <w:p w14:paraId="6B76B044" w14:textId="39DF0357" w:rsidR="0050153F" w:rsidRPr="0050153F" w:rsidRDefault="0050153F" w:rsidP="006975A7">
      <w:pPr>
        <w:spacing w:line="360" w:lineRule="auto"/>
        <w:jc w:val="both"/>
        <w:rPr>
          <w:rFonts w:ascii="Times New Roman" w:hAnsi="Times New Roman" w:cs="Times New Roman"/>
          <w:b/>
          <w:bCs/>
          <w:sz w:val="24"/>
          <w:szCs w:val="24"/>
          <w:lang w:val="en-GB"/>
        </w:rPr>
      </w:pPr>
      <w:r w:rsidRPr="0050153F">
        <w:rPr>
          <w:rFonts w:ascii="Times New Roman" w:hAnsi="Times New Roman" w:cs="Times New Roman"/>
          <w:b/>
          <w:bCs/>
          <w:sz w:val="24"/>
          <w:szCs w:val="24"/>
          <w:lang w:val="en-GB"/>
        </w:rPr>
        <w:t>Conclusion</w:t>
      </w:r>
    </w:p>
    <w:p w14:paraId="1B481245" w14:textId="716FD08F" w:rsidR="0050153F" w:rsidRDefault="0050153F" w:rsidP="001055ED">
      <w:pPr>
        <w:spacing w:line="360" w:lineRule="auto"/>
        <w:ind w:firstLine="720"/>
        <w:jc w:val="both"/>
        <w:rPr>
          <w:rFonts w:ascii="Times New Roman" w:hAnsi="Times New Roman" w:cs="Times New Roman"/>
          <w:sz w:val="24"/>
          <w:szCs w:val="24"/>
        </w:rPr>
      </w:pPr>
      <w:r w:rsidRPr="0050153F">
        <w:rPr>
          <w:rFonts w:ascii="Times New Roman" w:hAnsi="Times New Roman" w:cs="Times New Roman"/>
          <w:sz w:val="24"/>
          <w:szCs w:val="24"/>
        </w:rPr>
        <w:t>The battery monitoring system, built around the Arduino Nano microcontroller, demonstrated its effectiveness in capturing and analyzing crucial battery parameters during charging and discharging cycles of healthy and physically damaged 21700-type lithium-ion batteries. Charging resulted in a gradual voltage increase to 4.2V over 3 hours and 36 minutes, while discharging showed a steady voltage decline to 1V over 5 hours, conforming to electrochemical principles governing lithium-ion batteries. The system effectively detected anomalies in the physically damaged battery, where charging voltage remained below optimal levels and discharging showed rapid voltage decline to 0V in 17 minutes. Scientific reasoning behind these results relates to internal degradation, reduced capacity, and increased internal resistance in the damaged battery. This research underscores the significance of employing battery monitoring systems for early fault detection, informed decision-making, and optimization of battery performance and safety in various applications, contributing to sustainable energy management practices.</w:t>
      </w:r>
    </w:p>
    <w:p w14:paraId="2193AA8C" w14:textId="012F3D63" w:rsidR="008E6C52" w:rsidRDefault="008E6C52" w:rsidP="008E6C5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03B357D0"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lang w:val="en-GB"/>
        </w:rPr>
        <w:fldChar w:fldCharType="begin"/>
      </w:r>
      <w:r w:rsidRPr="008E6C52">
        <w:rPr>
          <w:rFonts w:ascii="Times New Roman" w:hAnsi="Times New Roman" w:cs="Times New Roman"/>
          <w:sz w:val="24"/>
          <w:szCs w:val="24"/>
          <w:lang w:val="en-GB"/>
        </w:rPr>
        <w:instrText xml:space="preserve"> ADDIN ZOTERO_BIBL {"uncited":[],"omitted":[],"custom":[]} CSL_BIBLIOGRAPHY </w:instrText>
      </w:r>
      <w:r w:rsidRPr="008E6C52">
        <w:rPr>
          <w:rFonts w:ascii="Times New Roman" w:hAnsi="Times New Roman" w:cs="Times New Roman"/>
          <w:sz w:val="24"/>
          <w:szCs w:val="24"/>
          <w:lang w:val="en-GB"/>
        </w:rPr>
        <w:fldChar w:fldCharType="separate"/>
      </w:r>
      <w:r w:rsidRPr="008E6C52">
        <w:rPr>
          <w:rFonts w:ascii="Times New Roman" w:hAnsi="Times New Roman" w:cs="Times New Roman"/>
          <w:sz w:val="24"/>
          <w:szCs w:val="24"/>
        </w:rPr>
        <w:t>[1]</w:t>
      </w:r>
      <w:r w:rsidRPr="008E6C52">
        <w:rPr>
          <w:rFonts w:ascii="Times New Roman" w:hAnsi="Times New Roman" w:cs="Times New Roman"/>
          <w:sz w:val="24"/>
          <w:szCs w:val="24"/>
        </w:rPr>
        <w:tab/>
        <w:t>S. Sarmah, Lakhanlal, B.K. Kakati, D. Deka, Recent advancement in rechargeable battery technologies, WIREs Energy and Environment. 12 (2023) e461. https://doi.org/10.1002/wene.461.</w:t>
      </w:r>
    </w:p>
    <w:p w14:paraId="123C6A9B" w14:textId="77777777" w:rsidR="008E6C52" w:rsidRPr="008E6C52" w:rsidRDefault="008E6C52" w:rsidP="008E6C52">
      <w:pPr>
        <w:pStyle w:val="Bibliography"/>
        <w:spacing w:line="360" w:lineRule="auto"/>
        <w:jc w:val="both"/>
        <w:rPr>
          <w:rFonts w:ascii="Times New Roman" w:hAnsi="Times New Roman" w:cs="Times New Roman"/>
          <w:sz w:val="24"/>
          <w:szCs w:val="24"/>
          <w:lang w:val="de-DE"/>
        </w:rPr>
      </w:pPr>
      <w:r w:rsidRPr="008E6C52">
        <w:rPr>
          <w:rFonts w:ascii="Times New Roman" w:hAnsi="Times New Roman" w:cs="Times New Roman"/>
          <w:sz w:val="24"/>
          <w:szCs w:val="24"/>
        </w:rPr>
        <w:t>[2]</w:t>
      </w:r>
      <w:r w:rsidRPr="008E6C52">
        <w:rPr>
          <w:rFonts w:ascii="Times New Roman" w:hAnsi="Times New Roman" w:cs="Times New Roman"/>
          <w:sz w:val="24"/>
          <w:szCs w:val="24"/>
        </w:rPr>
        <w:tab/>
        <w:t xml:space="preserve">C. Semeraro, M. Caggiano, A.-G. Olabi, M. Dassisti, Battery monitoring and prognostics optimization techniques: Challenges and opportunities, Energy. </w:t>
      </w:r>
      <w:r w:rsidRPr="008E6C52">
        <w:rPr>
          <w:rFonts w:ascii="Times New Roman" w:hAnsi="Times New Roman" w:cs="Times New Roman"/>
          <w:sz w:val="24"/>
          <w:szCs w:val="24"/>
          <w:lang w:val="de-DE"/>
        </w:rPr>
        <w:t>255 (2022) 124538. https://doi.org/10.1016/j.energy.2022.124538.</w:t>
      </w:r>
    </w:p>
    <w:p w14:paraId="32D27DF2"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lang w:val="de-DE"/>
        </w:rPr>
        <w:t>[3]</w:t>
      </w:r>
      <w:r w:rsidRPr="008E6C52">
        <w:rPr>
          <w:rFonts w:ascii="Times New Roman" w:hAnsi="Times New Roman" w:cs="Times New Roman"/>
          <w:sz w:val="24"/>
          <w:szCs w:val="24"/>
          <w:lang w:val="de-DE"/>
        </w:rPr>
        <w:tab/>
        <w:t xml:space="preserve">L. Komsiyska, T. Buchberger, S. Diehl, M. Ehrensberger, C. Hanzl, C. Hartmann, M. Hölzle, J. Kleiner, M. Lewerenz, B. Liebhart, M. Schmid, D. Schneider, S. Speer, J. Stöttner, C. Terbrack, M. Hinterberger, C. Endisch, Critical Review of Intelligent Battery Systems: Challenges, Implementation, and Potential for Electric Vehicles, Energies. </w:t>
      </w:r>
      <w:r w:rsidRPr="008E6C52">
        <w:rPr>
          <w:rFonts w:ascii="Times New Roman" w:hAnsi="Times New Roman" w:cs="Times New Roman"/>
          <w:sz w:val="24"/>
          <w:szCs w:val="24"/>
        </w:rPr>
        <w:t>14 (2021) 5989. https://doi.org/10.3390/en14185989.</w:t>
      </w:r>
    </w:p>
    <w:p w14:paraId="50368B40"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[4]</w:t>
      </w:r>
      <w:r w:rsidRPr="008E6C52">
        <w:rPr>
          <w:rFonts w:ascii="Times New Roman" w:hAnsi="Times New Roman" w:cs="Times New Roman"/>
          <w:sz w:val="24"/>
          <w:szCs w:val="24"/>
        </w:rPr>
        <w:tab/>
        <w:t>S. Park, J. Ahn, T. Kang, S. Park, Y. Kim, I. Cho, J. Kim, Review of state-of-the-art battery state estimation technologies for battery management systems of stationary energy storage systems, J. Power Electron. 20 (2020) 1526–1540. https://doi.org/10.1007/s43236-020-00122-7.</w:t>
      </w:r>
    </w:p>
    <w:p w14:paraId="5788E406"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[5]</w:t>
      </w:r>
      <w:r w:rsidRPr="008E6C52">
        <w:rPr>
          <w:rFonts w:ascii="Times New Roman" w:hAnsi="Times New Roman" w:cs="Times New Roman"/>
          <w:sz w:val="24"/>
          <w:szCs w:val="24"/>
        </w:rPr>
        <w:tab/>
        <w:t>G. Krishna, R. Singh, A. Gehlot, S.V. Akram, N. Priyadarshi, B. Twala, Digital Technology Implementation in Battery-Management Systems for Sustainable Energy Storage: Review, Challenges, and Recommendations, Electronics. 11 (2022) 2695. https://doi.org/10.3390/electronics11172695.</w:t>
      </w:r>
    </w:p>
    <w:p w14:paraId="39A0A8D9"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[6]</w:t>
      </w:r>
      <w:r w:rsidRPr="008E6C52">
        <w:rPr>
          <w:rFonts w:ascii="Times New Roman" w:hAnsi="Times New Roman" w:cs="Times New Roman"/>
          <w:sz w:val="24"/>
          <w:szCs w:val="24"/>
        </w:rPr>
        <w:tab/>
        <w:t>H.K. Kondaveeti, N.K. Kumaravelu, S.D. Vanambathina, S.E. Mathe, S. Vappangi, A systematic literature review on prototyping with Arduino: Applications, challenges, advantages, and limitations, Computer Science Review. 40 (2021) 100364. https://doi.org/10.1016/j.cosrev.2021.100364.</w:t>
      </w:r>
    </w:p>
    <w:p w14:paraId="637A7189"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[7]</w:t>
      </w:r>
      <w:r w:rsidRPr="008E6C52">
        <w:rPr>
          <w:rFonts w:ascii="Times New Roman" w:hAnsi="Times New Roman" w:cs="Times New Roman"/>
          <w:sz w:val="24"/>
          <w:szCs w:val="24"/>
        </w:rPr>
        <w:tab/>
        <w:t>M.A. Hannan, M.S.H. Lipu, A. Hussain, A. Mohamed, A review of lithium-ion battery state of charge estimation and management system in electric vehicle applications: Challenges and recommendations, Renewable and Sustainable Energy Reviews. 78 (2017) 834–854. https://doi.org/10.1016/j.rser.2017.05.001.</w:t>
      </w:r>
    </w:p>
    <w:p w14:paraId="6B627367"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[8]</w:t>
      </w:r>
      <w:r w:rsidRPr="008E6C52">
        <w:rPr>
          <w:rFonts w:ascii="Times New Roman" w:hAnsi="Times New Roman" w:cs="Times New Roman"/>
          <w:sz w:val="24"/>
          <w:szCs w:val="24"/>
        </w:rPr>
        <w:tab/>
        <w:t>S.P. da Silva, P.R.C. da Silva, A. Urbano, J. Scarminio, ANALYSIS OF A COMMERCIAL PORTABLE LITHIUM-ION BATTERY UNDER LOW CURRENT CHARGE-</w:t>
      </w:r>
      <w:r w:rsidRPr="008E6C52">
        <w:rPr>
          <w:rFonts w:ascii="Times New Roman" w:hAnsi="Times New Roman" w:cs="Times New Roman"/>
          <w:sz w:val="24"/>
          <w:szCs w:val="24"/>
        </w:rPr>
        <w:lastRenderedPageBreak/>
        <w:t>DISCHARGE CYCLES, Quím. Nova. 39 (2016) 901–905. https://doi.org/10.5935/0100-4042.20160109.</w:t>
      </w:r>
    </w:p>
    <w:p w14:paraId="3AF22011"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[9]</w:t>
      </w:r>
      <w:r w:rsidRPr="008E6C52">
        <w:rPr>
          <w:rFonts w:ascii="Times New Roman" w:hAnsi="Times New Roman" w:cs="Times New Roman"/>
          <w:sz w:val="24"/>
          <w:szCs w:val="24"/>
        </w:rPr>
        <w:tab/>
        <w:t>M. Adaikkappan, N. Sathiyamoorthy, Modeling, state of charge estimation, and charging of lithium-ion battery in electric vehicle: A review, International Journal of Energy Research. 46 (2022) 2141–2165. https://doi.org/10.1002/er.7339.</w:t>
      </w:r>
    </w:p>
    <w:p w14:paraId="75C50A82"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[10]</w:t>
      </w:r>
      <w:r w:rsidRPr="008E6C52">
        <w:rPr>
          <w:rFonts w:ascii="Times New Roman" w:hAnsi="Times New Roman" w:cs="Times New Roman"/>
          <w:sz w:val="24"/>
          <w:szCs w:val="24"/>
        </w:rPr>
        <w:tab/>
        <w:t>G. Piłatowicz, A. Marongiu, J. Drillkens, P. Sinhuber, D.U. Sauer, A critical overview of definitions and determination techniques of the internal resistance using lithium-ion, lead-acid, nickel metal-hydride batteries and electrochemical double-layer capacitors as examples, Journal of Power Sources. 296 (2015) 365–376. https://doi.org/10.1016/j.jpowsour.2015.07.073.</w:t>
      </w:r>
    </w:p>
    <w:p w14:paraId="2331115E"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[11]</w:t>
      </w:r>
      <w:r w:rsidRPr="008E6C52">
        <w:rPr>
          <w:rFonts w:ascii="Times New Roman" w:hAnsi="Times New Roman" w:cs="Times New Roman"/>
          <w:sz w:val="24"/>
          <w:szCs w:val="24"/>
        </w:rPr>
        <w:tab/>
        <w:t>M.A. Hannan, Md.M. Hoque, A. Hussain, Y. Yusof, P.J. Ker, State-of-the-Art and Energy Management System of Lithium-Ion Batteries in Electric Vehicle Applications: Issues and Recommendations, IEEE Access. 6 (2018) 19362–19378. https://doi.org/10.1109/ACCESS.2018.2817655.</w:t>
      </w:r>
    </w:p>
    <w:p w14:paraId="2C740B9B"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[12]</w:t>
      </w:r>
      <w:r w:rsidRPr="008E6C52">
        <w:rPr>
          <w:rFonts w:ascii="Times New Roman" w:hAnsi="Times New Roman" w:cs="Times New Roman"/>
          <w:sz w:val="24"/>
          <w:szCs w:val="24"/>
        </w:rPr>
        <w:tab/>
        <w:t>M. Woody, M. Arbabzadeh, G.M. Lewis, G.A. Keoleian, A. Stefanopoulou, Strategies to limit degradation and maximize Li-ion battery service lifetime - Critical review and guidance for stakeholders, Journal of Energy Storage. 28 (2020) 101231. https://doi.org/10.1016/j.est.2020.101231.</w:t>
      </w:r>
    </w:p>
    <w:p w14:paraId="7AEE0595"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[13]</w:t>
      </w:r>
      <w:r w:rsidRPr="008E6C52">
        <w:rPr>
          <w:rFonts w:ascii="Times New Roman" w:hAnsi="Times New Roman" w:cs="Times New Roman"/>
          <w:sz w:val="24"/>
          <w:szCs w:val="24"/>
        </w:rPr>
        <w:tab/>
        <w:t>A. Tomaszewska, Z. Chu, X. Feng, S. O’Kane, X. Liu, J. Chen, C. Ji, E. Endler, R. Li, L. Liu, Y. Li, S. Zheng, S. Vetterlein, M. Gao, J. Du, M. Parkes, M. Ouyang, M. Marinescu, G. Offer, B. Wu, Lithium-ion battery fast charging: A review, ETransportation. 1 (2019) 100011. https://doi.org/10.1016/j.etran.2019.100011.</w:t>
      </w:r>
    </w:p>
    <w:p w14:paraId="185921E3" w14:textId="77777777" w:rsidR="008E6C52" w:rsidRPr="008E6C52" w:rsidRDefault="008E6C52" w:rsidP="008E6C52">
      <w:pPr>
        <w:pStyle w:val="Bibliography"/>
        <w:spacing w:line="360" w:lineRule="auto"/>
        <w:jc w:val="both"/>
        <w:rPr>
          <w:rFonts w:ascii="Times New Roman" w:hAnsi="Times New Roman" w:cs="Times New Roman"/>
          <w:sz w:val="24"/>
          <w:szCs w:val="24"/>
        </w:rPr>
      </w:pPr>
      <w:r w:rsidRPr="008E6C52">
        <w:rPr>
          <w:rFonts w:ascii="Times New Roman" w:hAnsi="Times New Roman" w:cs="Times New Roman"/>
          <w:sz w:val="24"/>
          <w:szCs w:val="24"/>
        </w:rPr>
        <w:t>[14]</w:t>
      </w:r>
      <w:r w:rsidRPr="008E6C52">
        <w:rPr>
          <w:rFonts w:ascii="Times New Roman" w:hAnsi="Times New Roman" w:cs="Times New Roman"/>
          <w:sz w:val="24"/>
          <w:szCs w:val="24"/>
        </w:rPr>
        <w:tab/>
        <w:t>T. Dong, Y. Wang, P. Peng, F. Jiang, Electrical-thermal behaviors of a cylindrical graphite-NCA Li-ion battery responding to external short circuit operation, International Journal of Energy Research. 43 (2019) 1444–1459. https://doi.org/10.1002/er.4412.</w:t>
      </w:r>
    </w:p>
    <w:p w14:paraId="5852D03A" w14:textId="0CB45ED4" w:rsidR="008E6C52" w:rsidRPr="008E6C52" w:rsidRDefault="008E6C52" w:rsidP="008E6C52">
      <w:pPr>
        <w:spacing w:line="360" w:lineRule="auto"/>
        <w:jc w:val="both"/>
        <w:rPr>
          <w:rFonts w:ascii="Times New Roman" w:hAnsi="Times New Roman" w:cs="Times New Roman"/>
          <w:sz w:val="24"/>
          <w:szCs w:val="24"/>
          <w:lang w:val="en-GB"/>
        </w:rPr>
      </w:pPr>
      <w:r w:rsidRPr="008E6C52">
        <w:rPr>
          <w:rFonts w:ascii="Times New Roman" w:hAnsi="Times New Roman" w:cs="Times New Roman"/>
          <w:sz w:val="24"/>
          <w:szCs w:val="24"/>
          <w:lang w:val="en-GB"/>
        </w:rPr>
        <w:fldChar w:fldCharType="end"/>
      </w:r>
    </w:p>
    <w:p w14:paraId="3C85464B" w14:textId="77777777" w:rsidR="006975A7" w:rsidRPr="006975A7" w:rsidRDefault="006975A7" w:rsidP="006975A7">
      <w:pPr>
        <w:spacing w:line="360" w:lineRule="auto"/>
        <w:jc w:val="both"/>
        <w:rPr>
          <w:rFonts w:ascii="Times New Roman" w:hAnsi="Times New Roman" w:cs="Times New Roman"/>
          <w:vanish/>
          <w:sz w:val="24"/>
          <w:szCs w:val="24"/>
          <w:lang w:val="en-GB"/>
        </w:rPr>
      </w:pPr>
      <w:r w:rsidRPr="006975A7">
        <w:rPr>
          <w:rFonts w:ascii="Times New Roman" w:hAnsi="Times New Roman" w:cs="Times New Roman"/>
          <w:vanish/>
          <w:sz w:val="24"/>
          <w:szCs w:val="24"/>
          <w:lang w:val="en-GB"/>
        </w:rPr>
        <w:t>Top of Form</w:t>
      </w:r>
    </w:p>
    <w:p w14:paraId="3BEBA804" w14:textId="6AF800B1" w:rsidR="00A16DF0" w:rsidRPr="00A16DF0" w:rsidRDefault="0050153F" w:rsidP="00A16DF0">
      <w:pPr>
        <w:spacing w:line="360" w:lineRule="auto"/>
        <w:jc w:val="both"/>
        <w:rPr>
          <w:rFonts w:ascii="Times New Roman" w:hAnsi="Times New Roman" w:cs="Times New Roman"/>
          <w:sz w:val="24"/>
          <w:szCs w:val="24"/>
          <w:lang w:val="en-GB"/>
        </w:rPr>
      </w:pPr>
      <w:r>
        <w:rPr>
          <w:rFonts w:ascii="Times New Roman" w:hAnsi="Times New Roman" w:cs="Times New Roman"/>
          <w:vanish/>
          <w:sz w:val="24"/>
          <w:szCs w:val="24"/>
          <w:lang w:val="en-GB"/>
        </w:rPr>
        <w:t xml:space="preserve">3. Conclusion4. </w:t>
      </w:r>
    </w:p>
    <w:p w14:paraId="0C6B7320" w14:textId="5A998029" w:rsidR="00041821" w:rsidRPr="00041821" w:rsidRDefault="00041821" w:rsidP="00A16DF0">
      <w:pPr>
        <w:spacing w:line="360" w:lineRule="auto"/>
        <w:jc w:val="both"/>
        <w:rPr>
          <w:rFonts w:ascii="Times New Roman" w:hAnsi="Times New Roman" w:cs="Times New Roman"/>
          <w:sz w:val="24"/>
          <w:szCs w:val="24"/>
          <w:lang w:val="en-GB"/>
        </w:rPr>
      </w:pPr>
    </w:p>
    <w:p w14:paraId="52874948" w14:textId="77777777" w:rsidR="00041821" w:rsidRPr="00041821" w:rsidRDefault="00041821" w:rsidP="00152B09">
      <w:pPr>
        <w:spacing w:line="360" w:lineRule="auto"/>
        <w:jc w:val="both"/>
        <w:rPr>
          <w:rFonts w:ascii="Times New Roman" w:hAnsi="Times New Roman" w:cs="Times New Roman"/>
          <w:sz w:val="24"/>
          <w:szCs w:val="24"/>
          <w:lang w:val="en-GB"/>
        </w:rPr>
      </w:pPr>
    </w:p>
    <w:p w14:paraId="3B266DBA" w14:textId="6A66FA0E" w:rsidR="0019799A" w:rsidRPr="006975A7" w:rsidRDefault="0019799A" w:rsidP="00152B09">
      <w:pPr>
        <w:spacing w:line="360" w:lineRule="auto"/>
        <w:jc w:val="both"/>
        <w:rPr>
          <w:rFonts w:ascii="Times New Roman" w:hAnsi="Times New Roman" w:cs="Times New Roman"/>
          <w:b/>
          <w:bCs/>
          <w:sz w:val="24"/>
          <w:szCs w:val="24"/>
          <w:lang w:val="en-GB"/>
        </w:rPr>
      </w:pPr>
    </w:p>
    <w:sectPr w:rsidR="0019799A" w:rsidRPr="006975A7" w:rsidSect="00A0705D">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B67CA" w14:textId="77777777" w:rsidR="001E2E79" w:rsidRDefault="001E2E79" w:rsidP="00CD7CD4">
      <w:pPr>
        <w:spacing w:after="0" w:line="240" w:lineRule="auto"/>
      </w:pPr>
      <w:r>
        <w:separator/>
      </w:r>
    </w:p>
  </w:endnote>
  <w:endnote w:type="continuationSeparator" w:id="0">
    <w:p w14:paraId="0A51F78B" w14:textId="77777777" w:rsidR="001E2E79" w:rsidRDefault="001E2E79" w:rsidP="00CD7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FC70" w14:textId="47EE372D" w:rsidR="004B37DD" w:rsidRDefault="00A0705D">
    <w:pPr>
      <w:pStyle w:val="Footer"/>
    </w:pPr>
    <w:r w:rsidRPr="005E0142">
      <w:rPr>
        <w:rFonts w:ascii="Times New Roman" w:hAnsi="Times New Roman" w:cs="Times New Roman"/>
        <w:sz w:val="24"/>
        <w:szCs w:val="24"/>
      </w:rPr>
      <w:t>“</w:t>
    </w:r>
    <w:r w:rsidRPr="00493CDD">
      <w:rPr>
        <w:rFonts w:ascii="Times New Roman" w:hAnsi="Times New Roman" w:cs="Times New Roman"/>
        <w:b/>
        <w:bCs/>
        <w:sz w:val="24"/>
        <w:szCs w:val="24"/>
        <w:vertAlign w:val="superscript"/>
      </w:rPr>
      <w:t>#</w:t>
    </w:r>
    <w:r w:rsidRPr="005E0142">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Both the authors contributed equally”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D7AA5" w14:textId="77777777" w:rsidR="001E2E79" w:rsidRDefault="001E2E79" w:rsidP="00CD7CD4">
      <w:pPr>
        <w:spacing w:after="0" w:line="240" w:lineRule="auto"/>
      </w:pPr>
      <w:r>
        <w:separator/>
      </w:r>
    </w:p>
  </w:footnote>
  <w:footnote w:type="continuationSeparator" w:id="0">
    <w:p w14:paraId="5389AA75" w14:textId="77777777" w:rsidR="001E2E79" w:rsidRDefault="001E2E79" w:rsidP="00CD7C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D25"/>
    <w:multiLevelType w:val="multilevel"/>
    <w:tmpl w:val="36EEA716"/>
    <w:lvl w:ilvl="0">
      <w:start w:val="1"/>
      <w:numFmt w:val="lowerLetter"/>
      <w:lvlText w:val="%1."/>
      <w:lvlJc w:val="left"/>
      <w:pPr>
        <w:tabs>
          <w:tab w:val="num" w:pos="720"/>
        </w:tabs>
        <w:ind w:left="720" w:hanging="360"/>
      </w:pPr>
      <w:rPr>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2F3D98"/>
    <w:multiLevelType w:val="multilevel"/>
    <w:tmpl w:val="6ED67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446DCC"/>
    <w:multiLevelType w:val="multilevel"/>
    <w:tmpl w:val="072EB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0314051">
    <w:abstractNumId w:val="1"/>
  </w:num>
  <w:num w:numId="2" w16cid:durableId="922910152">
    <w:abstractNumId w:val="0"/>
  </w:num>
  <w:num w:numId="3" w16cid:durableId="1447238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yNTOzNLYwNbEwMDNR0lEKTi0uzszPAykwrQUA6MMsqiwAAAA="/>
  </w:docVars>
  <w:rsids>
    <w:rsidRoot w:val="00325B49"/>
    <w:rsid w:val="00034284"/>
    <w:rsid w:val="00041821"/>
    <w:rsid w:val="00097C26"/>
    <w:rsid w:val="000E4058"/>
    <w:rsid w:val="000F1AE4"/>
    <w:rsid w:val="001055ED"/>
    <w:rsid w:val="00152B09"/>
    <w:rsid w:val="00174CE2"/>
    <w:rsid w:val="001819C3"/>
    <w:rsid w:val="001904D8"/>
    <w:rsid w:val="0019799A"/>
    <w:rsid w:val="001A1586"/>
    <w:rsid w:val="001A5908"/>
    <w:rsid w:val="001B77C3"/>
    <w:rsid w:val="001E2E79"/>
    <w:rsid w:val="001E3D4B"/>
    <w:rsid w:val="001E6FC4"/>
    <w:rsid w:val="002079CB"/>
    <w:rsid w:val="00210CBE"/>
    <w:rsid w:val="00234B26"/>
    <w:rsid w:val="002359DC"/>
    <w:rsid w:val="002412E6"/>
    <w:rsid w:val="00250798"/>
    <w:rsid w:val="0027139A"/>
    <w:rsid w:val="002E424F"/>
    <w:rsid w:val="002F44DF"/>
    <w:rsid w:val="00300237"/>
    <w:rsid w:val="00324979"/>
    <w:rsid w:val="00325B49"/>
    <w:rsid w:val="003C798D"/>
    <w:rsid w:val="003D06CD"/>
    <w:rsid w:val="003E0F9C"/>
    <w:rsid w:val="003F65B1"/>
    <w:rsid w:val="00417E45"/>
    <w:rsid w:val="004543FA"/>
    <w:rsid w:val="00493CDD"/>
    <w:rsid w:val="004A2B7C"/>
    <w:rsid w:val="004B37DD"/>
    <w:rsid w:val="004D714E"/>
    <w:rsid w:val="004E26B1"/>
    <w:rsid w:val="0050153F"/>
    <w:rsid w:val="005033E6"/>
    <w:rsid w:val="00547734"/>
    <w:rsid w:val="005607E6"/>
    <w:rsid w:val="005757B5"/>
    <w:rsid w:val="005A0C35"/>
    <w:rsid w:val="005E0142"/>
    <w:rsid w:val="00642818"/>
    <w:rsid w:val="00695B95"/>
    <w:rsid w:val="006975A7"/>
    <w:rsid w:val="006A4F87"/>
    <w:rsid w:val="006B67BB"/>
    <w:rsid w:val="006C1C0F"/>
    <w:rsid w:val="006D33AF"/>
    <w:rsid w:val="006E4E31"/>
    <w:rsid w:val="006E646B"/>
    <w:rsid w:val="00766D31"/>
    <w:rsid w:val="007B1434"/>
    <w:rsid w:val="007B5BE6"/>
    <w:rsid w:val="007D7570"/>
    <w:rsid w:val="00815A67"/>
    <w:rsid w:val="00816B5F"/>
    <w:rsid w:val="008B0B21"/>
    <w:rsid w:val="008B453F"/>
    <w:rsid w:val="008B6C96"/>
    <w:rsid w:val="008B6D2F"/>
    <w:rsid w:val="008E6C52"/>
    <w:rsid w:val="008E7746"/>
    <w:rsid w:val="00936044"/>
    <w:rsid w:val="00976929"/>
    <w:rsid w:val="00986E8E"/>
    <w:rsid w:val="00990382"/>
    <w:rsid w:val="009B0A29"/>
    <w:rsid w:val="00A0705D"/>
    <w:rsid w:val="00A16DF0"/>
    <w:rsid w:val="00A347CF"/>
    <w:rsid w:val="00A41773"/>
    <w:rsid w:val="00A6402A"/>
    <w:rsid w:val="00AF13DB"/>
    <w:rsid w:val="00B15AF6"/>
    <w:rsid w:val="00B31E7B"/>
    <w:rsid w:val="00B519FC"/>
    <w:rsid w:val="00BA6736"/>
    <w:rsid w:val="00BC3CDF"/>
    <w:rsid w:val="00C430E9"/>
    <w:rsid w:val="00C546FC"/>
    <w:rsid w:val="00C566FD"/>
    <w:rsid w:val="00CD7CD4"/>
    <w:rsid w:val="00D03DB4"/>
    <w:rsid w:val="00D040F7"/>
    <w:rsid w:val="00D044D9"/>
    <w:rsid w:val="00D64456"/>
    <w:rsid w:val="00D824E8"/>
    <w:rsid w:val="00D9160E"/>
    <w:rsid w:val="00DA23C7"/>
    <w:rsid w:val="00E01A37"/>
    <w:rsid w:val="00E0583C"/>
    <w:rsid w:val="00E279B6"/>
    <w:rsid w:val="00E5539E"/>
    <w:rsid w:val="00EA7688"/>
    <w:rsid w:val="00EC7BE0"/>
    <w:rsid w:val="00F07CC2"/>
    <w:rsid w:val="00F17E3A"/>
    <w:rsid w:val="00F3759A"/>
    <w:rsid w:val="00F51FFB"/>
    <w:rsid w:val="00F54F6F"/>
    <w:rsid w:val="00F566A2"/>
    <w:rsid w:val="00F736B8"/>
    <w:rsid w:val="00F771F1"/>
    <w:rsid w:val="00FB4B1C"/>
    <w:rsid w:val="00FB520C"/>
    <w:rsid w:val="00FD5B43"/>
    <w:rsid w:val="00FE4AF7"/>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02DE"/>
  <w15:chartTrackingRefBased/>
  <w15:docId w15:val="{0D86F6C8-462A-42FB-8084-F587FBF4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4058"/>
    <w:rPr>
      <w:rFonts w:ascii="Times New Roman" w:hAnsi="Times New Roman" w:cs="Times New Roman"/>
      <w:sz w:val="24"/>
      <w:szCs w:val="24"/>
    </w:rPr>
  </w:style>
  <w:style w:type="paragraph" w:customStyle="1" w:styleId="TableParagraph">
    <w:name w:val="Table Paragraph"/>
    <w:basedOn w:val="Normal"/>
    <w:uiPriority w:val="1"/>
    <w:qFormat/>
    <w:rsid w:val="005757B5"/>
    <w:pPr>
      <w:widowControl w:val="0"/>
      <w:autoSpaceDE w:val="0"/>
      <w:autoSpaceDN w:val="0"/>
      <w:spacing w:before="107" w:after="0"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E0583C"/>
    <w:rPr>
      <w:color w:val="0563C1" w:themeColor="hyperlink"/>
      <w:u w:val="single"/>
    </w:rPr>
  </w:style>
  <w:style w:type="character" w:styleId="UnresolvedMention">
    <w:name w:val="Unresolved Mention"/>
    <w:basedOn w:val="DefaultParagraphFont"/>
    <w:uiPriority w:val="99"/>
    <w:semiHidden/>
    <w:unhideWhenUsed/>
    <w:rsid w:val="00E0583C"/>
    <w:rPr>
      <w:color w:val="605E5C"/>
      <w:shd w:val="clear" w:color="auto" w:fill="E1DFDD"/>
    </w:rPr>
  </w:style>
  <w:style w:type="paragraph" w:styleId="Header">
    <w:name w:val="header"/>
    <w:basedOn w:val="Normal"/>
    <w:link w:val="HeaderChar"/>
    <w:uiPriority w:val="99"/>
    <w:unhideWhenUsed/>
    <w:rsid w:val="00CD7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7CD4"/>
  </w:style>
  <w:style w:type="paragraph" w:styleId="Footer">
    <w:name w:val="footer"/>
    <w:basedOn w:val="Normal"/>
    <w:link w:val="FooterChar"/>
    <w:uiPriority w:val="99"/>
    <w:unhideWhenUsed/>
    <w:rsid w:val="00CD7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7CD4"/>
  </w:style>
  <w:style w:type="paragraph" w:styleId="Bibliography">
    <w:name w:val="Bibliography"/>
    <w:basedOn w:val="Normal"/>
    <w:next w:val="Normal"/>
    <w:uiPriority w:val="37"/>
    <w:unhideWhenUsed/>
    <w:rsid w:val="008E6C52"/>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33708">
      <w:bodyDiv w:val="1"/>
      <w:marLeft w:val="0"/>
      <w:marRight w:val="0"/>
      <w:marTop w:val="0"/>
      <w:marBottom w:val="0"/>
      <w:divBdr>
        <w:top w:val="none" w:sz="0" w:space="0" w:color="auto"/>
        <w:left w:val="none" w:sz="0" w:space="0" w:color="auto"/>
        <w:bottom w:val="none" w:sz="0" w:space="0" w:color="auto"/>
        <w:right w:val="none" w:sz="0" w:space="0" w:color="auto"/>
      </w:divBdr>
    </w:div>
    <w:div w:id="221405073">
      <w:bodyDiv w:val="1"/>
      <w:marLeft w:val="0"/>
      <w:marRight w:val="0"/>
      <w:marTop w:val="0"/>
      <w:marBottom w:val="0"/>
      <w:divBdr>
        <w:top w:val="none" w:sz="0" w:space="0" w:color="auto"/>
        <w:left w:val="none" w:sz="0" w:space="0" w:color="auto"/>
        <w:bottom w:val="none" w:sz="0" w:space="0" w:color="auto"/>
        <w:right w:val="none" w:sz="0" w:space="0" w:color="auto"/>
      </w:divBdr>
    </w:div>
    <w:div w:id="462966181">
      <w:bodyDiv w:val="1"/>
      <w:marLeft w:val="0"/>
      <w:marRight w:val="0"/>
      <w:marTop w:val="0"/>
      <w:marBottom w:val="0"/>
      <w:divBdr>
        <w:top w:val="none" w:sz="0" w:space="0" w:color="auto"/>
        <w:left w:val="none" w:sz="0" w:space="0" w:color="auto"/>
        <w:bottom w:val="none" w:sz="0" w:space="0" w:color="auto"/>
        <w:right w:val="none" w:sz="0" w:space="0" w:color="auto"/>
      </w:divBdr>
    </w:div>
    <w:div w:id="585265695">
      <w:bodyDiv w:val="1"/>
      <w:marLeft w:val="0"/>
      <w:marRight w:val="0"/>
      <w:marTop w:val="0"/>
      <w:marBottom w:val="0"/>
      <w:divBdr>
        <w:top w:val="none" w:sz="0" w:space="0" w:color="auto"/>
        <w:left w:val="none" w:sz="0" w:space="0" w:color="auto"/>
        <w:bottom w:val="none" w:sz="0" w:space="0" w:color="auto"/>
        <w:right w:val="none" w:sz="0" w:space="0" w:color="auto"/>
      </w:divBdr>
    </w:div>
    <w:div w:id="1017778628">
      <w:bodyDiv w:val="1"/>
      <w:marLeft w:val="0"/>
      <w:marRight w:val="0"/>
      <w:marTop w:val="0"/>
      <w:marBottom w:val="0"/>
      <w:divBdr>
        <w:top w:val="none" w:sz="0" w:space="0" w:color="auto"/>
        <w:left w:val="none" w:sz="0" w:space="0" w:color="auto"/>
        <w:bottom w:val="none" w:sz="0" w:space="0" w:color="auto"/>
        <w:right w:val="none" w:sz="0" w:space="0" w:color="auto"/>
      </w:divBdr>
    </w:div>
    <w:div w:id="1107047572">
      <w:bodyDiv w:val="1"/>
      <w:marLeft w:val="0"/>
      <w:marRight w:val="0"/>
      <w:marTop w:val="0"/>
      <w:marBottom w:val="0"/>
      <w:divBdr>
        <w:top w:val="none" w:sz="0" w:space="0" w:color="auto"/>
        <w:left w:val="none" w:sz="0" w:space="0" w:color="auto"/>
        <w:bottom w:val="none" w:sz="0" w:space="0" w:color="auto"/>
        <w:right w:val="none" w:sz="0" w:space="0" w:color="auto"/>
      </w:divBdr>
      <w:divsChild>
        <w:div w:id="600459076">
          <w:marLeft w:val="0"/>
          <w:marRight w:val="0"/>
          <w:marTop w:val="0"/>
          <w:marBottom w:val="0"/>
          <w:divBdr>
            <w:top w:val="single" w:sz="2" w:space="0" w:color="auto"/>
            <w:left w:val="single" w:sz="2" w:space="0" w:color="auto"/>
            <w:bottom w:val="single" w:sz="6" w:space="0" w:color="auto"/>
            <w:right w:val="single" w:sz="2" w:space="0" w:color="auto"/>
          </w:divBdr>
          <w:divsChild>
            <w:div w:id="2062288924">
              <w:marLeft w:val="0"/>
              <w:marRight w:val="0"/>
              <w:marTop w:val="100"/>
              <w:marBottom w:val="100"/>
              <w:divBdr>
                <w:top w:val="single" w:sz="2" w:space="0" w:color="D9D9E3"/>
                <w:left w:val="single" w:sz="2" w:space="0" w:color="D9D9E3"/>
                <w:bottom w:val="single" w:sz="2" w:space="0" w:color="D9D9E3"/>
                <w:right w:val="single" w:sz="2" w:space="0" w:color="D9D9E3"/>
              </w:divBdr>
              <w:divsChild>
                <w:div w:id="712072478">
                  <w:marLeft w:val="0"/>
                  <w:marRight w:val="0"/>
                  <w:marTop w:val="0"/>
                  <w:marBottom w:val="0"/>
                  <w:divBdr>
                    <w:top w:val="single" w:sz="2" w:space="0" w:color="D9D9E3"/>
                    <w:left w:val="single" w:sz="2" w:space="0" w:color="D9D9E3"/>
                    <w:bottom w:val="single" w:sz="2" w:space="0" w:color="D9D9E3"/>
                    <w:right w:val="single" w:sz="2" w:space="0" w:color="D9D9E3"/>
                  </w:divBdr>
                  <w:divsChild>
                    <w:div w:id="1316254799">
                      <w:marLeft w:val="0"/>
                      <w:marRight w:val="0"/>
                      <w:marTop w:val="0"/>
                      <w:marBottom w:val="0"/>
                      <w:divBdr>
                        <w:top w:val="single" w:sz="2" w:space="0" w:color="D9D9E3"/>
                        <w:left w:val="single" w:sz="2" w:space="0" w:color="D9D9E3"/>
                        <w:bottom w:val="single" w:sz="2" w:space="0" w:color="D9D9E3"/>
                        <w:right w:val="single" w:sz="2" w:space="0" w:color="D9D9E3"/>
                      </w:divBdr>
                      <w:divsChild>
                        <w:div w:id="1560825837">
                          <w:marLeft w:val="0"/>
                          <w:marRight w:val="0"/>
                          <w:marTop w:val="0"/>
                          <w:marBottom w:val="0"/>
                          <w:divBdr>
                            <w:top w:val="single" w:sz="2" w:space="0" w:color="D9D9E3"/>
                            <w:left w:val="single" w:sz="2" w:space="0" w:color="D9D9E3"/>
                            <w:bottom w:val="single" w:sz="2" w:space="0" w:color="D9D9E3"/>
                            <w:right w:val="single" w:sz="2" w:space="0" w:color="D9D9E3"/>
                          </w:divBdr>
                          <w:divsChild>
                            <w:div w:id="19689306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86058077">
          <w:marLeft w:val="0"/>
          <w:marRight w:val="0"/>
          <w:marTop w:val="0"/>
          <w:marBottom w:val="0"/>
          <w:divBdr>
            <w:top w:val="single" w:sz="2" w:space="0" w:color="auto"/>
            <w:left w:val="single" w:sz="2" w:space="0" w:color="auto"/>
            <w:bottom w:val="single" w:sz="6" w:space="0" w:color="auto"/>
            <w:right w:val="single" w:sz="2" w:space="0" w:color="auto"/>
          </w:divBdr>
          <w:divsChild>
            <w:div w:id="2131699893">
              <w:marLeft w:val="0"/>
              <w:marRight w:val="0"/>
              <w:marTop w:val="100"/>
              <w:marBottom w:val="100"/>
              <w:divBdr>
                <w:top w:val="single" w:sz="2" w:space="0" w:color="D9D9E3"/>
                <w:left w:val="single" w:sz="2" w:space="0" w:color="D9D9E3"/>
                <w:bottom w:val="single" w:sz="2" w:space="0" w:color="D9D9E3"/>
                <w:right w:val="single" w:sz="2" w:space="0" w:color="D9D9E3"/>
              </w:divBdr>
              <w:divsChild>
                <w:div w:id="2072846065">
                  <w:marLeft w:val="0"/>
                  <w:marRight w:val="0"/>
                  <w:marTop w:val="0"/>
                  <w:marBottom w:val="0"/>
                  <w:divBdr>
                    <w:top w:val="single" w:sz="2" w:space="0" w:color="D9D9E3"/>
                    <w:left w:val="single" w:sz="2" w:space="0" w:color="D9D9E3"/>
                    <w:bottom w:val="single" w:sz="2" w:space="0" w:color="D9D9E3"/>
                    <w:right w:val="single" w:sz="2" w:space="0" w:color="D9D9E3"/>
                  </w:divBdr>
                  <w:divsChild>
                    <w:div w:id="11688606">
                      <w:marLeft w:val="0"/>
                      <w:marRight w:val="0"/>
                      <w:marTop w:val="0"/>
                      <w:marBottom w:val="0"/>
                      <w:divBdr>
                        <w:top w:val="single" w:sz="2" w:space="0" w:color="D9D9E3"/>
                        <w:left w:val="single" w:sz="2" w:space="0" w:color="D9D9E3"/>
                        <w:bottom w:val="single" w:sz="2" w:space="0" w:color="D9D9E3"/>
                        <w:right w:val="single" w:sz="2" w:space="0" w:color="D9D9E3"/>
                      </w:divBdr>
                      <w:divsChild>
                        <w:div w:id="592782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4444378">
                  <w:marLeft w:val="0"/>
                  <w:marRight w:val="0"/>
                  <w:marTop w:val="0"/>
                  <w:marBottom w:val="0"/>
                  <w:divBdr>
                    <w:top w:val="single" w:sz="2" w:space="0" w:color="D9D9E3"/>
                    <w:left w:val="single" w:sz="2" w:space="0" w:color="D9D9E3"/>
                    <w:bottom w:val="single" w:sz="2" w:space="0" w:color="D9D9E3"/>
                    <w:right w:val="single" w:sz="2" w:space="0" w:color="D9D9E3"/>
                  </w:divBdr>
                  <w:divsChild>
                    <w:div w:id="497968652">
                      <w:marLeft w:val="0"/>
                      <w:marRight w:val="0"/>
                      <w:marTop w:val="0"/>
                      <w:marBottom w:val="0"/>
                      <w:divBdr>
                        <w:top w:val="single" w:sz="2" w:space="0" w:color="D9D9E3"/>
                        <w:left w:val="single" w:sz="2" w:space="0" w:color="D9D9E3"/>
                        <w:bottom w:val="single" w:sz="2" w:space="0" w:color="D9D9E3"/>
                        <w:right w:val="single" w:sz="2" w:space="0" w:color="D9D9E3"/>
                      </w:divBdr>
                      <w:divsChild>
                        <w:div w:id="202183282">
                          <w:marLeft w:val="0"/>
                          <w:marRight w:val="0"/>
                          <w:marTop w:val="0"/>
                          <w:marBottom w:val="0"/>
                          <w:divBdr>
                            <w:top w:val="single" w:sz="2" w:space="0" w:color="D9D9E3"/>
                            <w:left w:val="single" w:sz="2" w:space="0" w:color="D9D9E3"/>
                            <w:bottom w:val="single" w:sz="2" w:space="0" w:color="D9D9E3"/>
                            <w:right w:val="single" w:sz="2" w:space="0" w:color="D9D9E3"/>
                          </w:divBdr>
                          <w:divsChild>
                            <w:div w:id="257494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08751320">
          <w:marLeft w:val="0"/>
          <w:marRight w:val="0"/>
          <w:marTop w:val="0"/>
          <w:marBottom w:val="0"/>
          <w:divBdr>
            <w:top w:val="single" w:sz="2" w:space="0" w:color="auto"/>
            <w:left w:val="single" w:sz="2" w:space="0" w:color="auto"/>
            <w:bottom w:val="single" w:sz="6" w:space="0" w:color="auto"/>
            <w:right w:val="single" w:sz="2" w:space="0" w:color="auto"/>
          </w:divBdr>
          <w:divsChild>
            <w:div w:id="513346282">
              <w:marLeft w:val="0"/>
              <w:marRight w:val="0"/>
              <w:marTop w:val="100"/>
              <w:marBottom w:val="100"/>
              <w:divBdr>
                <w:top w:val="single" w:sz="2" w:space="0" w:color="D9D9E3"/>
                <w:left w:val="single" w:sz="2" w:space="0" w:color="D9D9E3"/>
                <w:bottom w:val="single" w:sz="2" w:space="0" w:color="D9D9E3"/>
                <w:right w:val="single" w:sz="2" w:space="0" w:color="D9D9E3"/>
              </w:divBdr>
              <w:divsChild>
                <w:div w:id="928927213">
                  <w:marLeft w:val="0"/>
                  <w:marRight w:val="0"/>
                  <w:marTop w:val="0"/>
                  <w:marBottom w:val="0"/>
                  <w:divBdr>
                    <w:top w:val="single" w:sz="2" w:space="0" w:color="D9D9E3"/>
                    <w:left w:val="single" w:sz="2" w:space="0" w:color="D9D9E3"/>
                    <w:bottom w:val="single" w:sz="2" w:space="0" w:color="D9D9E3"/>
                    <w:right w:val="single" w:sz="2" w:space="0" w:color="D9D9E3"/>
                  </w:divBdr>
                  <w:divsChild>
                    <w:div w:id="1852261439">
                      <w:marLeft w:val="0"/>
                      <w:marRight w:val="0"/>
                      <w:marTop w:val="0"/>
                      <w:marBottom w:val="0"/>
                      <w:divBdr>
                        <w:top w:val="single" w:sz="2" w:space="0" w:color="D9D9E3"/>
                        <w:left w:val="single" w:sz="2" w:space="0" w:color="D9D9E3"/>
                        <w:bottom w:val="single" w:sz="2" w:space="0" w:color="D9D9E3"/>
                        <w:right w:val="single" w:sz="2" w:space="0" w:color="D9D9E3"/>
                      </w:divBdr>
                      <w:divsChild>
                        <w:div w:id="753554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92977800">
      <w:bodyDiv w:val="1"/>
      <w:marLeft w:val="0"/>
      <w:marRight w:val="0"/>
      <w:marTop w:val="0"/>
      <w:marBottom w:val="0"/>
      <w:divBdr>
        <w:top w:val="none" w:sz="0" w:space="0" w:color="auto"/>
        <w:left w:val="none" w:sz="0" w:space="0" w:color="auto"/>
        <w:bottom w:val="none" w:sz="0" w:space="0" w:color="auto"/>
        <w:right w:val="none" w:sz="0" w:space="0" w:color="auto"/>
      </w:divBdr>
    </w:div>
    <w:div w:id="1422485889">
      <w:bodyDiv w:val="1"/>
      <w:marLeft w:val="0"/>
      <w:marRight w:val="0"/>
      <w:marTop w:val="0"/>
      <w:marBottom w:val="0"/>
      <w:divBdr>
        <w:top w:val="none" w:sz="0" w:space="0" w:color="auto"/>
        <w:left w:val="none" w:sz="0" w:space="0" w:color="auto"/>
        <w:bottom w:val="none" w:sz="0" w:space="0" w:color="auto"/>
        <w:right w:val="none" w:sz="0" w:space="0" w:color="auto"/>
      </w:divBdr>
    </w:div>
    <w:div w:id="1627541914">
      <w:bodyDiv w:val="1"/>
      <w:marLeft w:val="0"/>
      <w:marRight w:val="0"/>
      <w:marTop w:val="0"/>
      <w:marBottom w:val="0"/>
      <w:divBdr>
        <w:top w:val="none" w:sz="0" w:space="0" w:color="auto"/>
        <w:left w:val="none" w:sz="0" w:space="0" w:color="auto"/>
        <w:bottom w:val="none" w:sz="0" w:space="0" w:color="auto"/>
        <w:right w:val="none" w:sz="0" w:space="0" w:color="auto"/>
      </w:divBdr>
    </w:div>
    <w:div w:id="1650019824">
      <w:bodyDiv w:val="1"/>
      <w:marLeft w:val="0"/>
      <w:marRight w:val="0"/>
      <w:marTop w:val="0"/>
      <w:marBottom w:val="0"/>
      <w:divBdr>
        <w:top w:val="none" w:sz="0" w:space="0" w:color="auto"/>
        <w:left w:val="none" w:sz="0" w:space="0" w:color="auto"/>
        <w:bottom w:val="none" w:sz="0" w:space="0" w:color="auto"/>
        <w:right w:val="none" w:sz="0" w:space="0" w:color="auto"/>
      </w:divBdr>
    </w:div>
    <w:div w:id="2018926610">
      <w:bodyDiv w:val="1"/>
      <w:marLeft w:val="0"/>
      <w:marRight w:val="0"/>
      <w:marTop w:val="0"/>
      <w:marBottom w:val="0"/>
      <w:divBdr>
        <w:top w:val="none" w:sz="0" w:space="0" w:color="auto"/>
        <w:left w:val="none" w:sz="0" w:space="0" w:color="auto"/>
        <w:bottom w:val="none" w:sz="0" w:space="0" w:color="auto"/>
        <w:right w:val="none" w:sz="0" w:space="0" w:color="auto"/>
      </w:divBdr>
      <w:divsChild>
        <w:div w:id="948313500">
          <w:marLeft w:val="0"/>
          <w:marRight w:val="0"/>
          <w:marTop w:val="0"/>
          <w:marBottom w:val="0"/>
          <w:divBdr>
            <w:top w:val="single" w:sz="2" w:space="0" w:color="D9D9E3"/>
            <w:left w:val="single" w:sz="2" w:space="0" w:color="D9D9E3"/>
            <w:bottom w:val="single" w:sz="2" w:space="0" w:color="D9D9E3"/>
            <w:right w:val="single" w:sz="2" w:space="0" w:color="D9D9E3"/>
          </w:divBdr>
          <w:divsChild>
            <w:div w:id="1519271348">
              <w:marLeft w:val="0"/>
              <w:marRight w:val="0"/>
              <w:marTop w:val="0"/>
              <w:marBottom w:val="0"/>
              <w:divBdr>
                <w:top w:val="single" w:sz="2" w:space="0" w:color="D9D9E3"/>
                <w:left w:val="single" w:sz="2" w:space="0" w:color="D9D9E3"/>
                <w:bottom w:val="single" w:sz="2" w:space="0" w:color="D9D9E3"/>
                <w:right w:val="single" w:sz="2" w:space="0" w:color="D9D9E3"/>
              </w:divBdr>
              <w:divsChild>
                <w:div w:id="1794589820">
                  <w:marLeft w:val="0"/>
                  <w:marRight w:val="0"/>
                  <w:marTop w:val="0"/>
                  <w:marBottom w:val="0"/>
                  <w:divBdr>
                    <w:top w:val="single" w:sz="2" w:space="0" w:color="D9D9E3"/>
                    <w:left w:val="single" w:sz="2" w:space="0" w:color="D9D9E3"/>
                    <w:bottom w:val="single" w:sz="2" w:space="0" w:color="D9D9E3"/>
                    <w:right w:val="single" w:sz="2" w:space="0" w:color="D9D9E3"/>
                  </w:divBdr>
                  <w:divsChild>
                    <w:div w:id="2135710986">
                      <w:marLeft w:val="0"/>
                      <w:marRight w:val="0"/>
                      <w:marTop w:val="0"/>
                      <w:marBottom w:val="0"/>
                      <w:divBdr>
                        <w:top w:val="single" w:sz="2" w:space="0" w:color="D9D9E3"/>
                        <w:left w:val="single" w:sz="2" w:space="0" w:color="D9D9E3"/>
                        <w:bottom w:val="single" w:sz="2" w:space="0" w:color="D9D9E3"/>
                        <w:right w:val="single" w:sz="2" w:space="0" w:color="D9D9E3"/>
                      </w:divBdr>
                      <w:divsChild>
                        <w:div w:id="1172138962">
                          <w:marLeft w:val="0"/>
                          <w:marRight w:val="0"/>
                          <w:marTop w:val="0"/>
                          <w:marBottom w:val="0"/>
                          <w:divBdr>
                            <w:top w:val="single" w:sz="2" w:space="0" w:color="auto"/>
                            <w:left w:val="single" w:sz="2" w:space="0" w:color="auto"/>
                            <w:bottom w:val="single" w:sz="6" w:space="0" w:color="auto"/>
                            <w:right w:val="single" w:sz="2" w:space="0" w:color="auto"/>
                          </w:divBdr>
                          <w:divsChild>
                            <w:div w:id="703749165">
                              <w:marLeft w:val="0"/>
                              <w:marRight w:val="0"/>
                              <w:marTop w:val="100"/>
                              <w:marBottom w:val="100"/>
                              <w:divBdr>
                                <w:top w:val="single" w:sz="2" w:space="0" w:color="D9D9E3"/>
                                <w:left w:val="single" w:sz="2" w:space="0" w:color="D9D9E3"/>
                                <w:bottom w:val="single" w:sz="2" w:space="0" w:color="D9D9E3"/>
                                <w:right w:val="single" w:sz="2" w:space="0" w:color="D9D9E3"/>
                              </w:divBdr>
                              <w:divsChild>
                                <w:div w:id="1817406986">
                                  <w:marLeft w:val="0"/>
                                  <w:marRight w:val="0"/>
                                  <w:marTop w:val="0"/>
                                  <w:marBottom w:val="0"/>
                                  <w:divBdr>
                                    <w:top w:val="single" w:sz="2" w:space="0" w:color="D9D9E3"/>
                                    <w:left w:val="single" w:sz="2" w:space="0" w:color="D9D9E3"/>
                                    <w:bottom w:val="single" w:sz="2" w:space="0" w:color="D9D9E3"/>
                                    <w:right w:val="single" w:sz="2" w:space="0" w:color="D9D9E3"/>
                                  </w:divBdr>
                                  <w:divsChild>
                                    <w:div w:id="1680691408">
                                      <w:marLeft w:val="0"/>
                                      <w:marRight w:val="0"/>
                                      <w:marTop w:val="0"/>
                                      <w:marBottom w:val="0"/>
                                      <w:divBdr>
                                        <w:top w:val="single" w:sz="2" w:space="0" w:color="D9D9E3"/>
                                        <w:left w:val="single" w:sz="2" w:space="0" w:color="D9D9E3"/>
                                        <w:bottom w:val="single" w:sz="2" w:space="0" w:color="D9D9E3"/>
                                        <w:right w:val="single" w:sz="2" w:space="0" w:color="D9D9E3"/>
                                      </w:divBdr>
                                      <w:divsChild>
                                        <w:div w:id="264731656">
                                          <w:marLeft w:val="0"/>
                                          <w:marRight w:val="0"/>
                                          <w:marTop w:val="0"/>
                                          <w:marBottom w:val="0"/>
                                          <w:divBdr>
                                            <w:top w:val="single" w:sz="2" w:space="0" w:color="D9D9E3"/>
                                            <w:left w:val="single" w:sz="2" w:space="0" w:color="D9D9E3"/>
                                            <w:bottom w:val="single" w:sz="2" w:space="0" w:color="D9D9E3"/>
                                            <w:right w:val="single" w:sz="2" w:space="0" w:color="D9D9E3"/>
                                          </w:divBdr>
                                          <w:divsChild>
                                            <w:div w:id="393091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97948899">
          <w:marLeft w:val="0"/>
          <w:marRight w:val="0"/>
          <w:marTop w:val="0"/>
          <w:marBottom w:val="0"/>
          <w:divBdr>
            <w:top w:val="none" w:sz="0" w:space="0" w:color="auto"/>
            <w:left w:val="none" w:sz="0" w:space="0" w:color="auto"/>
            <w:bottom w:val="none" w:sz="0" w:space="0" w:color="auto"/>
            <w:right w:val="none" w:sz="0" w:space="0" w:color="auto"/>
          </w:divBdr>
          <w:divsChild>
            <w:div w:id="673604591">
              <w:marLeft w:val="0"/>
              <w:marRight w:val="0"/>
              <w:marTop w:val="0"/>
              <w:marBottom w:val="0"/>
              <w:divBdr>
                <w:top w:val="single" w:sz="2" w:space="0" w:color="D9D9E3"/>
                <w:left w:val="single" w:sz="2" w:space="0" w:color="D9D9E3"/>
                <w:bottom w:val="single" w:sz="2" w:space="0" w:color="D9D9E3"/>
                <w:right w:val="single" w:sz="2" w:space="0" w:color="D9D9E3"/>
              </w:divBdr>
              <w:divsChild>
                <w:div w:id="2114862425">
                  <w:marLeft w:val="0"/>
                  <w:marRight w:val="0"/>
                  <w:marTop w:val="0"/>
                  <w:marBottom w:val="0"/>
                  <w:divBdr>
                    <w:top w:val="single" w:sz="2" w:space="0" w:color="D9D9E3"/>
                    <w:left w:val="single" w:sz="2" w:space="0" w:color="D9D9E3"/>
                    <w:bottom w:val="single" w:sz="2" w:space="0" w:color="D9D9E3"/>
                    <w:right w:val="single" w:sz="2" w:space="0" w:color="D9D9E3"/>
                  </w:divBdr>
                  <w:divsChild>
                    <w:div w:id="1822504673">
                      <w:marLeft w:val="0"/>
                      <w:marRight w:val="0"/>
                      <w:marTop w:val="0"/>
                      <w:marBottom w:val="0"/>
                      <w:divBdr>
                        <w:top w:val="single" w:sz="2" w:space="0" w:color="D9D9E3"/>
                        <w:left w:val="single" w:sz="2" w:space="0" w:color="D9D9E3"/>
                        <w:bottom w:val="single" w:sz="2" w:space="0" w:color="D9D9E3"/>
                        <w:right w:val="single" w:sz="2" w:space="0" w:color="D9D9E3"/>
                      </w:divBdr>
                      <w:divsChild>
                        <w:div w:id="1436367762">
                          <w:marLeft w:val="0"/>
                          <w:marRight w:val="0"/>
                          <w:marTop w:val="0"/>
                          <w:marBottom w:val="0"/>
                          <w:divBdr>
                            <w:top w:val="single" w:sz="2" w:space="0" w:color="D9D9E3"/>
                            <w:left w:val="single" w:sz="2" w:space="0" w:color="D9D9E3"/>
                            <w:bottom w:val="single" w:sz="2" w:space="0" w:color="D9D9E3"/>
                            <w:right w:val="single" w:sz="2" w:space="0" w:color="D9D9E3"/>
                          </w:divBdr>
                          <w:divsChild>
                            <w:div w:id="1315573109">
                              <w:marLeft w:val="0"/>
                              <w:marRight w:val="0"/>
                              <w:marTop w:val="0"/>
                              <w:marBottom w:val="0"/>
                              <w:divBdr>
                                <w:top w:val="single" w:sz="2" w:space="0" w:color="D9D9E3"/>
                                <w:left w:val="single" w:sz="2" w:space="0" w:color="D9D9E3"/>
                                <w:bottom w:val="single" w:sz="2" w:space="0" w:color="D9D9E3"/>
                                <w:right w:val="single" w:sz="2" w:space="0" w:color="D9D9E3"/>
                              </w:divBdr>
                              <w:divsChild>
                                <w:div w:id="191637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197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raveent@srmist.edu.in" TargetMode="External"/><Relationship Id="rId12" Type="http://schemas.microsoft.com/office/2007/relationships/hdphoto" Target="media/hdphoto2.wdp"/><Relationship Id="rId17" Type="http://schemas.openxmlformats.org/officeDocument/2006/relationships/image" Target="media/image6.emf"/><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11</Pages>
  <Words>8344</Words>
  <Characters>47561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KUMAR</dc:creator>
  <cp:keywords/>
  <dc:description/>
  <cp:lastModifiedBy>DINESH KUMAR</cp:lastModifiedBy>
  <cp:revision>154</cp:revision>
  <dcterms:created xsi:type="dcterms:W3CDTF">2023-07-31T05:58:00Z</dcterms:created>
  <dcterms:modified xsi:type="dcterms:W3CDTF">2023-07-31T10:37:00Z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id="uvLwN75z"/&gt;&lt;style id="http://www.zotero.org/styles/elsevier-with-titles" hasBibliography="1" bibliographyStyleHasBeenSet="1"/&gt;&lt;prefs&gt;&lt;pref name="fieldType" value="Field"/&gt;&lt;/prefs&gt;&lt;/data&gt;</vt:lpwstr>
  </property>
</Properties>
</file>