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7D6" w:rsidRDefault="00432183" w:rsidP="009C1682">
      <w:pPr>
        <w:jc w:val="center"/>
        <w:rPr>
          <w:rFonts w:ascii="Times New Roman" w:hAnsi="Times New Roman" w:cs="Times New Roman"/>
          <w:b/>
          <w:bCs/>
          <w:sz w:val="28"/>
          <w:szCs w:val="24"/>
        </w:rPr>
      </w:pPr>
      <w:bookmarkStart w:id="0" w:name="_GoBack"/>
      <w:bookmarkEnd w:id="0"/>
      <w:r>
        <w:rPr>
          <w:rFonts w:ascii="Times New Roman" w:hAnsi="Times New Roman" w:cs="Times New Roman"/>
          <w:b/>
          <w:bCs/>
          <w:sz w:val="28"/>
          <w:szCs w:val="24"/>
        </w:rPr>
        <w:t>Comprehensive note on applications of solid lipid nanoparticles for sustained ocular drug delivery</w:t>
      </w:r>
    </w:p>
    <w:p w:rsidR="00A85E25" w:rsidRPr="00432183" w:rsidRDefault="00A85E25" w:rsidP="009C1682">
      <w:pPr>
        <w:jc w:val="center"/>
        <w:rPr>
          <w:rFonts w:ascii="Times New Roman" w:hAnsi="Times New Roman" w:cs="Times New Roman"/>
          <w:sz w:val="28"/>
          <w:szCs w:val="24"/>
          <w:vertAlign w:val="superscript"/>
        </w:rPr>
      </w:pPr>
      <w:r w:rsidRPr="00432183">
        <w:rPr>
          <w:rFonts w:ascii="Times New Roman" w:hAnsi="Times New Roman" w:cs="Times New Roman"/>
          <w:sz w:val="24"/>
          <w:szCs w:val="22"/>
        </w:rPr>
        <w:t>Himanshi khatri</w:t>
      </w:r>
      <w:r w:rsidRPr="00432183">
        <w:rPr>
          <w:rFonts w:ascii="Times New Roman" w:hAnsi="Times New Roman" w:cs="Times New Roman"/>
          <w:sz w:val="24"/>
          <w:szCs w:val="22"/>
          <w:vertAlign w:val="superscript"/>
        </w:rPr>
        <w:t>1</w:t>
      </w:r>
      <w:r w:rsidRPr="00432183">
        <w:rPr>
          <w:rFonts w:ascii="Times New Roman" w:hAnsi="Times New Roman" w:cs="Times New Roman"/>
          <w:sz w:val="24"/>
          <w:szCs w:val="22"/>
        </w:rPr>
        <w:t>*, Dhanashree Umesh Jirole</w:t>
      </w:r>
      <w:r w:rsidRPr="00432183">
        <w:rPr>
          <w:rFonts w:ascii="Times New Roman" w:hAnsi="Times New Roman" w:cs="Times New Roman"/>
          <w:sz w:val="24"/>
          <w:szCs w:val="22"/>
          <w:vertAlign w:val="superscript"/>
        </w:rPr>
        <w:t>2</w:t>
      </w:r>
      <w:r w:rsidRPr="00432183">
        <w:rPr>
          <w:rFonts w:ascii="Times New Roman" w:hAnsi="Times New Roman" w:cs="Times New Roman"/>
          <w:sz w:val="24"/>
          <w:szCs w:val="22"/>
        </w:rPr>
        <w:t>, Umesh Jirole</w:t>
      </w:r>
      <w:r w:rsidRPr="00432183">
        <w:rPr>
          <w:rFonts w:ascii="Times New Roman" w:hAnsi="Times New Roman" w:cs="Times New Roman"/>
          <w:sz w:val="24"/>
          <w:szCs w:val="22"/>
          <w:vertAlign w:val="superscript"/>
        </w:rPr>
        <w:t>2</w:t>
      </w:r>
      <w:r w:rsidRPr="00432183">
        <w:rPr>
          <w:rFonts w:ascii="Times New Roman" w:hAnsi="Times New Roman" w:cs="Times New Roman"/>
          <w:sz w:val="24"/>
          <w:szCs w:val="22"/>
        </w:rPr>
        <w:t>, Vipul Sansare</w:t>
      </w:r>
      <w:r w:rsidRPr="00432183">
        <w:rPr>
          <w:rFonts w:ascii="Times New Roman" w:hAnsi="Times New Roman" w:cs="Times New Roman"/>
          <w:sz w:val="24"/>
          <w:szCs w:val="22"/>
          <w:vertAlign w:val="superscript"/>
        </w:rPr>
        <w:t>3</w:t>
      </w:r>
    </w:p>
    <w:p w:rsidR="00A85E25" w:rsidRPr="00A85E25" w:rsidRDefault="009C1682" w:rsidP="00A85E25">
      <w:pPr>
        <w:jc w:val="center"/>
        <w:rPr>
          <w:rFonts w:ascii="Times New Roman" w:hAnsi="Times New Roman" w:cs="Times New Roman"/>
          <w:i/>
          <w:iCs/>
          <w:sz w:val="24"/>
          <w:szCs w:val="22"/>
        </w:rPr>
      </w:pPr>
      <w:r>
        <w:rPr>
          <w:rFonts w:ascii="Times New Roman" w:hAnsi="Times New Roman" w:cs="Times New Roman"/>
          <w:i/>
          <w:iCs/>
          <w:sz w:val="24"/>
          <w:szCs w:val="22"/>
          <w:vertAlign w:val="superscript"/>
        </w:rPr>
        <w:t>1</w:t>
      </w:r>
      <w:r w:rsidR="00A85E25" w:rsidRPr="00A85E25">
        <w:rPr>
          <w:rFonts w:ascii="Times New Roman" w:hAnsi="Times New Roman" w:cs="Times New Roman"/>
          <w:i/>
          <w:iCs/>
          <w:sz w:val="24"/>
          <w:szCs w:val="22"/>
        </w:rPr>
        <w:t>Faculty of Pharmaceutical Science and Nursing,</w:t>
      </w:r>
      <w:r w:rsidR="00A85E25">
        <w:rPr>
          <w:rFonts w:ascii="Times New Roman" w:hAnsi="Times New Roman" w:cs="Times New Roman"/>
          <w:i/>
          <w:iCs/>
          <w:sz w:val="24"/>
          <w:szCs w:val="22"/>
        </w:rPr>
        <w:t xml:space="preserve"> </w:t>
      </w:r>
      <w:r w:rsidR="00A85E25" w:rsidRPr="00A85E25">
        <w:rPr>
          <w:rFonts w:ascii="Times New Roman" w:hAnsi="Times New Roman" w:cs="Times New Roman"/>
          <w:i/>
          <w:iCs/>
          <w:sz w:val="24"/>
          <w:szCs w:val="22"/>
        </w:rPr>
        <w:t>Vivekananda Global University,</w:t>
      </w:r>
    </w:p>
    <w:p w:rsidR="00A85E25" w:rsidRDefault="00A85E25" w:rsidP="00A85E25">
      <w:pPr>
        <w:jc w:val="center"/>
        <w:rPr>
          <w:rFonts w:ascii="Times New Roman" w:hAnsi="Times New Roman" w:cs="Times New Roman"/>
          <w:i/>
          <w:iCs/>
          <w:sz w:val="24"/>
          <w:szCs w:val="22"/>
        </w:rPr>
      </w:pPr>
      <w:r w:rsidRPr="00A85E25">
        <w:rPr>
          <w:rFonts w:ascii="Times New Roman" w:hAnsi="Times New Roman" w:cs="Times New Roman"/>
          <w:i/>
          <w:iCs/>
          <w:sz w:val="24"/>
          <w:szCs w:val="22"/>
        </w:rPr>
        <w:t>Jaipur-303012</w:t>
      </w:r>
    </w:p>
    <w:p w:rsidR="009C1682" w:rsidRDefault="009C1682" w:rsidP="00A85E25">
      <w:pPr>
        <w:jc w:val="center"/>
        <w:rPr>
          <w:rFonts w:ascii="Times New Roman" w:hAnsi="Times New Roman" w:cs="Times New Roman"/>
          <w:i/>
          <w:iCs/>
          <w:sz w:val="24"/>
          <w:szCs w:val="22"/>
        </w:rPr>
      </w:pPr>
      <w:r>
        <w:rPr>
          <w:rFonts w:ascii="Times New Roman" w:hAnsi="Times New Roman" w:cs="Times New Roman"/>
          <w:i/>
          <w:iCs/>
          <w:sz w:val="24"/>
          <w:szCs w:val="22"/>
          <w:vertAlign w:val="superscript"/>
        </w:rPr>
        <w:t>2</w:t>
      </w:r>
      <w:r w:rsidR="00A85E25" w:rsidRPr="00A85E25">
        <w:rPr>
          <w:rFonts w:ascii="Times New Roman" w:hAnsi="Times New Roman" w:cs="Times New Roman"/>
          <w:i/>
          <w:iCs/>
          <w:sz w:val="24"/>
          <w:szCs w:val="22"/>
        </w:rPr>
        <w:t>Ashokrao Mane Institute of Pharmaceutical Sciences and Research, Save. Maharashtra</w:t>
      </w:r>
      <w:r w:rsidR="00432183">
        <w:rPr>
          <w:rFonts w:ascii="Times New Roman" w:hAnsi="Times New Roman" w:cs="Times New Roman"/>
          <w:i/>
          <w:iCs/>
          <w:sz w:val="24"/>
          <w:szCs w:val="22"/>
        </w:rPr>
        <w:t>-</w:t>
      </w:r>
      <w:r w:rsidR="00432183" w:rsidRPr="00432183">
        <w:t xml:space="preserve"> </w:t>
      </w:r>
      <w:r w:rsidR="00432183" w:rsidRPr="00432183">
        <w:rPr>
          <w:rFonts w:ascii="Times New Roman" w:hAnsi="Times New Roman" w:cs="Times New Roman"/>
          <w:i/>
          <w:iCs/>
          <w:sz w:val="24"/>
          <w:szCs w:val="22"/>
        </w:rPr>
        <w:t>416213</w:t>
      </w:r>
    </w:p>
    <w:p w:rsidR="00432183" w:rsidRPr="00432183" w:rsidRDefault="00432183" w:rsidP="00432183">
      <w:pPr>
        <w:jc w:val="center"/>
        <w:rPr>
          <w:rFonts w:ascii="Times New Roman" w:hAnsi="Times New Roman" w:cs="Times New Roman"/>
          <w:i/>
          <w:iCs/>
          <w:sz w:val="24"/>
          <w:szCs w:val="22"/>
          <w:vertAlign w:val="superscript"/>
        </w:rPr>
      </w:pPr>
      <w:r>
        <w:rPr>
          <w:rFonts w:ascii="Times New Roman" w:hAnsi="Times New Roman" w:cs="Times New Roman"/>
          <w:i/>
          <w:iCs/>
          <w:sz w:val="24"/>
          <w:szCs w:val="22"/>
          <w:vertAlign w:val="superscript"/>
        </w:rPr>
        <w:t>3</w:t>
      </w:r>
      <w:r w:rsidRPr="00432183">
        <w:rPr>
          <w:rFonts w:ascii="Times New Roman" w:hAnsi="Times New Roman" w:cs="Times New Roman"/>
          <w:i/>
          <w:iCs/>
          <w:sz w:val="24"/>
          <w:szCs w:val="22"/>
        </w:rPr>
        <w:t>Department of pharmaceutics, Dnyandeep College of Pharmacy, Boraj, Khed, Maharashtra-415709.</w:t>
      </w:r>
    </w:p>
    <w:p w:rsidR="00432183" w:rsidRDefault="00432183" w:rsidP="009C1682">
      <w:pPr>
        <w:rPr>
          <w:rFonts w:ascii="Times New Roman" w:hAnsi="Times New Roman" w:cs="Times New Roman"/>
          <w:sz w:val="24"/>
          <w:szCs w:val="22"/>
        </w:rPr>
      </w:pPr>
      <w:r w:rsidRPr="00432183">
        <w:rPr>
          <w:rFonts w:ascii="Times New Roman" w:hAnsi="Times New Roman" w:cs="Times New Roman"/>
          <w:sz w:val="24"/>
          <w:szCs w:val="22"/>
        </w:rPr>
        <w:t xml:space="preserve">Address for correspondence: </w:t>
      </w:r>
      <w:hyperlink r:id="rId8" w:history="1">
        <w:r w:rsidRPr="005C0510">
          <w:rPr>
            <w:rStyle w:val="Hyperlink"/>
            <w:rFonts w:ascii="Times New Roman" w:hAnsi="Times New Roman" w:cs="Times New Roman"/>
            <w:sz w:val="24"/>
            <w:szCs w:val="22"/>
          </w:rPr>
          <w:t>himanshikhatri11@gmail.com</w:t>
        </w:r>
      </w:hyperlink>
    </w:p>
    <w:p w:rsidR="00432183" w:rsidRPr="00432183" w:rsidRDefault="00432183" w:rsidP="009C1682">
      <w:pPr>
        <w:rPr>
          <w:rFonts w:ascii="Times New Roman" w:hAnsi="Times New Roman" w:cs="Times New Roman"/>
          <w:sz w:val="24"/>
          <w:szCs w:val="22"/>
        </w:rPr>
      </w:pPr>
    </w:p>
    <w:p w:rsidR="009C1682" w:rsidRDefault="009C1682" w:rsidP="009C1682">
      <w:pPr>
        <w:rPr>
          <w:rFonts w:ascii="Times New Roman" w:hAnsi="Times New Roman" w:cs="Times New Roman"/>
          <w:b/>
          <w:bCs/>
          <w:sz w:val="24"/>
          <w:szCs w:val="22"/>
        </w:rPr>
      </w:pPr>
      <w:r>
        <w:rPr>
          <w:rFonts w:ascii="Times New Roman" w:hAnsi="Times New Roman" w:cs="Times New Roman"/>
          <w:b/>
          <w:bCs/>
          <w:sz w:val="24"/>
          <w:szCs w:val="22"/>
        </w:rPr>
        <w:t>ABSTRACT</w:t>
      </w:r>
    </w:p>
    <w:p w:rsidR="009C1682" w:rsidRPr="00D36716" w:rsidRDefault="00D36716" w:rsidP="00D3671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delivery of drug in ocular cavity is most essential way </w:t>
      </w:r>
      <w:r w:rsidR="004A5BC4">
        <w:rPr>
          <w:rFonts w:ascii="Times New Roman" w:hAnsi="Times New Roman" w:cs="Times New Roman"/>
          <w:sz w:val="24"/>
          <w:szCs w:val="22"/>
        </w:rPr>
        <w:t>for</w:t>
      </w:r>
      <w:r>
        <w:rPr>
          <w:rFonts w:ascii="Times New Roman" w:hAnsi="Times New Roman" w:cs="Times New Roman"/>
          <w:sz w:val="24"/>
          <w:szCs w:val="22"/>
        </w:rPr>
        <w:t xml:space="preserve"> treating diseases associated with eyes. However this route suffers with many hurdles like poor corneal permeability of drugs due to corneal barrier, </w:t>
      </w:r>
      <w:r w:rsidRPr="00D36716">
        <w:rPr>
          <w:rFonts w:ascii="Times New Roman" w:hAnsi="Times New Roman" w:cs="Times New Roman"/>
          <w:sz w:val="24"/>
          <w:szCs w:val="22"/>
        </w:rPr>
        <w:t xml:space="preserve">poor precorneal residential time and </w:t>
      </w:r>
      <w:r>
        <w:rPr>
          <w:rFonts w:ascii="Times New Roman" w:hAnsi="Times New Roman" w:cs="Times New Roman"/>
          <w:sz w:val="24"/>
          <w:szCs w:val="22"/>
        </w:rPr>
        <w:t>eventually less bioavailability</w:t>
      </w:r>
      <w:r w:rsidRPr="00D36716">
        <w:rPr>
          <w:rFonts w:ascii="Times New Roman" w:hAnsi="Times New Roman" w:cs="Times New Roman"/>
          <w:sz w:val="24"/>
          <w:szCs w:val="22"/>
        </w:rPr>
        <w:t xml:space="preserve">. </w:t>
      </w:r>
      <w:r>
        <w:rPr>
          <w:rFonts w:ascii="Times New Roman" w:hAnsi="Times New Roman" w:cs="Times New Roman"/>
          <w:sz w:val="24"/>
          <w:szCs w:val="22"/>
        </w:rPr>
        <w:t>The enhancement of precorneal residence time, increase in velocity of formulation and development of novel drug delivery systems are major approached to improve ocular bioavailability of drugs</w:t>
      </w:r>
      <w:r w:rsidRPr="00D36716">
        <w:rPr>
          <w:rFonts w:ascii="Times New Roman" w:hAnsi="Times New Roman" w:cs="Times New Roman"/>
          <w:sz w:val="24"/>
          <w:szCs w:val="22"/>
        </w:rPr>
        <w:t xml:space="preserve">. The </w:t>
      </w:r>
      <w:r w:rsidR="004A5BC4">
        <w:rPr>
          <w:rFonts w:ascii="Times New Roman" w:hAnsi="Times New Roman" w:cs="Times New Roman"/>
          <w:sz w:val="24"/>
          <w:szCs w:val="22"/>
        </w:rPr>
        <w:t xml:space="preserve">nanotechnology domain has solved drawbacks associated with conventional ocular drug delivery systems. Nanotechnology involved formulation and development of nano sized particles. Various nanocarriers like liposomes, nanoparticles and niosomes are investigated for ocular delivery of drugs. </w:t>
      </w:r>
      <w:r w:rsidRPr="00D36716">
        <w:rPr>
          <w:rFonts w:ascii="Times New Roman" w:hAnsi="Times New Roman" w:cs="Times New Roman"/>
          <w:sz w:val="24"/>
          <w:szCs w:val="22"/>
        </w:rPr>
        <w:t xml:space="preserve">The lipid nanoparticles showed improved drug permeation across cornea and precorneal residence time which can possible enhance ocular bioavailability of drug. Thus lipid nanoparticles could be promising alternative for ocular drug delivery. </w:t>
      </w:r>
      <w:r w:rsidR="004A5BC4">
        <w:rPr>
          <w:rFonts w:ascii="Times New Roman" w:hAnsi="Times New Roman" w:cs="Times New Roman"/>
          <w:sz w:val="24"/>
          <w:szCs w:val="22"/>
        </w:rPr>
        <w:t xml:space="preserve">Thus present book chapter highlights recent advances lipid nanoparticles mediated ocular drug delivery.  </w:t>
      </w:r>
      <w:r w:rsidRPr="00D36716">
        <w:rPr>
          <w:rFonts w:ascii="Times New Roman" w:hAnsi="Times New Roman" w:cs="Times New Roman"/>
          <w:sz w:val="24"/>
          <w:szCs w:val="22"/>
        </w:rPr>
        <w:t xml:space="preserve"> </w:t>
      </w:r>
    </w:p>
    <w:p w:rsidR="009C1682" w:rsidRPr="009C1682" w:rsidRDefault="009C1682" w:rsidP="009C1682">
      <w:pPr>
        <w:rPr>
          <w:rFonts w:ascii="Times New Roman" w:hAnsi="Times New Roman" w:cs="Times New Roman"/>
          <w:sz w:val="24"/>
          <w:szCs w:val="22"/>
        </w:rPr>
      </w:pPr>
      <w:r>
        <w:rPr>
          <w:rFonts w:ascii="Times New Roman" w:hAnsi="Times New Roman" w:cs="Times New Roman"/>
          <w:b/>
          <w:bCs/>
          <w:sz w:val="24"/>
          <w:szCs w:val="22"/>
        </w:rPr>
        <w:t xml:space="preserve">KEYWORDS: </w:t>
      </w:r>
      <w:r>
        <w:rPr>
          <w:rFonts w:ascii="Times New Roman" w:hAnsi="Times New Roman" w:cs="Times New Roman"/>
          <w:sz w:val="24"/>
          <w:szCs w:val="22"/>
        </w:rPr>
        <w:t>Lipid nanoparticles, Nanostructured lipid carriers, Ocular drug delivery</w:t>
      </w:r>
    </w:p>
    <w:p w:rsidR="009C1682" w:rsidRDefault="009C1682" w:rsidP="009C1682">
      <w:pPr>
        <w:rPr>
          <w:rFonts w:ascii="Times New Roman" w:hAnsi="Times New Roman" w:cs="Times New Roman"/>
          <w:b/>
          <w:bCs/>
          <w:sz w:val="24"/>
          <w:szCs w:val="22"/>
        </w:rPr>
      </w:pPr>
      <w:r>
        <w:rPr>
          <w:rFonts w:ascii="Times New Roman" w:hAnsi="Times New Roman" w:cs="Times New Roman"/>
          <w:b/>
          <w:bCs/>
          <w:sz w:val="24"/>
          <w:szCs w:val="22"/>
        </w:rPr>
        <w:t>INTRODUCTION</w:t>
      </w:r>
    </w:p>
    <w:p w:rsidR="009C1682" w:rsidRDefault="009C1682" w:rsidP="009C1682">
      <w:pPr>
        <w:spacing w:line="360" w:lineRule="auto"/>
        <w:jc w:val="both"/>
        <w:rPr>
          <w:rFonts w:ascii="Times New Roman" w:hAnsi="Times New Roman" w:cs="Times New Roman"/>
          <w:sz w:val="24"/>
          <w:szCs w:val="24"/>
        </w:rPr>
      </w:pPr>
      <w:r>
        <w:rPr>
          <w:rFonts w:ascii="Times New Roman" w:hAnsi="Times New Roman" w:cs="Times New Roman"/>
          <w:sz w:val="24"/>
          <w:szCs w:val="22"/>
        </w:rPr>
        <w:t xml:space="preserve"> </w:t>
      </w:r>
      <w:r>
        <w:rPr>
          <w:rFonts w:ascii="Times New Roman" w:hAnsi="Times New Roman" w:cs="Times New Roman"/>
          <w:sz w:val="24"/>
          <w:szCs w:val="24"/>
        </w:rPr>
        <w:t xml:space="preserve">Topical administration of drugs in ocular cavity is associated with the need to treat ophthalmic diseases. Ocular administration involves administration of drug close to the tissue around ocular cavity. This route is limited for treatment of local disease conditions associated with eyes. </w:t>
      </w:r>
      <w:r>
        <w:rPr>
          <w:rFonts w:ascii="Times New Roman" w:hAnsi="Times New Roman" w:cs="Times New Roman"/>
          <w:sz w:val="24"/>
          <w:szCs w:val="24"/>
        </w:rPr>
        <w:lastRenderedPageBreak/>
        <w:t>Systemic drug delivery using eye a site of adsorption is avoided in order to prevent risk of eye damage due to high blood concentration of drug</w:t>
      </w:r>
      <w:r w:rsidR="00742A71">
        <w:rPr>
          <w:rFonts w:ascii="Times New Roman" w:hAnsi="Times New Roman" w:cs="Times New Roman"/>
          <w:sz w:val="24"/>
          <w:szCs w:val="24"/>
        </w:rPr>
        <w:t xml:space="preserve"> </w:t>
      </w:r>
      <w:r w:rsidR="00742A71">
        <w:rPr>
          <w:rFonts w:ascii="Times New Roman" w:hAnsi="Times New Roman" w:cs="Times New Roman"/>
          <w:sz w:val="24"/>
          <w:szCs w:val="24"/>
        </w:rPr>
        <w:fldChar w:fldCharType="begin" w:fldLock="1"/>
      </w:r>
      <w:r w:rsidR="00947969">
        <w:rPr>
          <w:rFonts w:ascii="Times New Roman" w:hAnsi="Times New Roman" w:cs="Times New Roman"/>
          <w:sz w:val="24"/>
          <w:szCs w:val="24"/>
        </w:rPr>
        <w:instrText>ADDIN CSL_CITATION {"citationItems":[{"id":"ITEM-1","itemData":{"DOI":"10.1016/j.nano.2009.02.003","ISSN":"1549-9634","author":[{"dropping-particle":"","family":"Araújo","given":"Joana","non-dropping-particle":"","parse-names":false,"suffix":""},{"dropping-particle":"","family":"Gonzalez","given":"Elisabet","non-dropping-particle":"","parse-names":false,"suffix":""},{"dropping-particle":"","family":"Egea","given":"Maria Antonia","non-dropping-particle":"","parse-names":false,"suffix":""},{"dropping-particle":"","family":"Garcia","given":"Marisa Luisa","non-dropping-particle":"","parse-names":false,"suffix":""},{"dropping-particle":"","family":"Souto","given":"Eliana B","non-dropping-particle":"","parse-names":false,"suffix":""}],"container-title":"Nanomedicine: Nanotechnology, Biology, and Medicine","id":"ITEM-1","issue":"4","issued":{"date-parts":[["2009"]]},"page":"394-401","publisher":"Elsevier Inc.","title":"Nanomedicines for ocular NSAIDs : safety on drug delivery","type":"article-journal","volume":"5"},"uris":["http://www.mendeley.com/documents/?uuid=9df92f43-0375-490e-a127-73b92e81bd41"]}],"mendeley":{"formattedCitation":"[1]","plainTextFormattedCitation":"[1]","previouslyFormattedCitation":"(Araújo et al., 2009)"},"properties":{"noteIndex":0},"schema":"https://github.com/citation-style-language/schema/raw/master/csl-citation.json"}</w:instrText>
      </w:r>
      <w:r w:rsidR="00742A71">
        <w:rPr>
          <w:rFonts w:ascii="Times New Roman" w:hAnsi="Times New Roman" w:cs="Times New Roman"/>
          <w:sz w:val="24"/>
          <w:szCs w:val="24"/>
        </w:rPr>
        <w:fldChar w:fldCharType="separate"/>
      </w:r>
      <w:r w:rsidR="00947969" w:rsidRPr="00947969">
        <w:rPr>
          <w:rFonts w:ascii="Times New Roman" w:hAnsi="Times New Roman" w:cs="Times New Roman"/>
          <w:noProof/>
          <w:sz w:val="24"/>
          <w:szCs w:val="24"/>
        </w:rPr>
        <w:t>[1]</w:t>
      </w:r>
      <w:r w:rsidR="00742A71">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9C1682" w:rsidRDefault="009C1682" w:rsidP="009C1682">
      <w:pPr>
        <w:spacing w:line="360" w:lineRule="auto"/>
        <w:jc w:val="both"/>
        <w:rPr>
          <w:rFonts w:ascii="Times New Roman" w:hAnsi="Times New Roman" w:cs="Times New Roman"/>
          <w:sz w:val="24"/>
          <w:szCs w:val="24"/>
        </w:rPr>
      </w:pPr>
      <w:r>
        <w:rPr>
          <w:rFonts w:ascii="Times New Roman" w:hAnsi="Times New Roman" w:cs="Times New Roman"/>
          <w:sz w:val="24"/>
          <w:szCs w:val="24"/>
        </w:rPr>
        <w:t>Major classes of drugs administered in ocular cavity are miotics, mydriatics, anti-inflammatory, diagnostic agents and anti-infectious agents. Various types of dosage forms can be used for administration of drugs. The most common dosage form is eye drop. Eye drop is easy to instill but suffers from major drawbacks like poor precorneal residence of drug, loss of drug due to nasolacrimal drainage and dilution in tear fluid. In addition to this, frequent administration of eye drop is necessary to maintain sustained level of drug. Suspension type eye drop also marketed for ophthalmic delivery of various API. Steroidal drugs like hydrocortisone acetate, prednisolone acetate are examples of marketed ophthalmic suspensions. However rate of drug release from suspension is depend on rate of dissolution of drug in tear fluid, which changes constantly as composition of fluid changes.</w:t>
      </w:r>
    </w:p>
    <w:p w:rsidR="009C1682" w:rsidRDefault="009C1682" w:rsidP="009C16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ophthalmic scientists have suggested that, the therapeutic efficacy of ophthalmic drugs can be improved by prolonging precorneal residence of drugs. Various attempts were investigated to improve precorneal residence time of drugs which were, addition of viscosity enhancing agents, preparation of semisolid dosage forms and development of novel drug delivery systems. Various novel drug delivery systems including ophthalmic inserts, contact lenses, </w:t>
      </w:r>
      <w:r w:rsidRPr="00742A71">
        <w:rPr>
          <w:rFonts w:ascii="Times New Roman" w:hAnsi="Times New Roman" w:cs="Times New Roman"/>
          <w:i/>
          <w:iCs/>
          <w:sz w:val="24"/>
          <w:szCs w:val="24"/>
        </w:rPr>
        <w:t>in-situ</w:t>
      </w:r>
      <w:r>
        <w:rPr>
          <w:rFonts w:ascii="Times New Roman" w:hAnsi="Times New Roman" w:cs="Times New Roman"/>
          <w:sz w:val="24"/>
          <w:szCs w:val="24"/>
        </w:rPr>
        <w:t xml:space="preserve"> gels were investigated for effective ocular drug delivery. Some systems are currently in clinical trials and some are successfully introduced in market by various manufacturers. This chapter highlights different ocular barriers and various novel drug delivery systems investigated for ocular drug delivery. </w:t>
      </w:r>
    </w:p>
    <w:p w:rsidR="009C1682" w:rsidRPr="00F40739" w:rsidRDefault="009C1682" w:rsidP="009C1682">
      <w:pPr>
        <w:spacing w:line="360" w:lineRule="auto"/>
        <w:jc w:val="both"/>
        <w:rPr>
          <w:rFonts w:ascii="Times New Roman" w:hAnsi="Times New Roman" w:cs="Times New Roman"/>
          <w:b/>
          <w:sz w:val="24"/>
          <w:szCs w:val="24"/>
        </w:rPr>
      </w:pPr>
      <w:r w:rsidRPr="00F40739">
        <w:rPr>
          <w:rFonts w:ascii="Times New Roman" w:hAnsi="Times New Roman" w:cs="Times New Roman"/>
          <w:b/>
          <w:sz w:val="24"/>
          <w:szCs w:val="24"/>
        </w:rPr>
        <w:t>Transcorneal absorption of drugs</w:t>
      </w:r>
    </w:p>
    <w:p w:rsidR="009C1682"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The aim of ocular drug delivery is maximize absorption of drugs in intraocular tissues with minimum loss. The topical administration of drugs in eyes is most common method of ophthalmic drug delivery for the treatment of ophthalmic ailments. The absorption of drugs across the eye is takes place by two pathways; corneal and noncorneal pathways. The corneal pathway involves permeation of drug across the cornea, which is major pathway of drug absorption from ocular drug delivery. The noncorneal absorption involves permeation of drugs across the sclera and conjunctiva into intraocular tissues. This pathway is nonproductive as it restrains the entry of drugs into aqueous humor. However ophthalmic absorption of topically administered drugs is estimated to be less than 5%. Thus adequate bioavailability of topically administered drug is challenging due to the barrier functions of cornea and precorneal loss of drugs from ocular cavity. The understanding of these barriers is necessary for effective development of ophthalmic drug delivery system that can provide therapeutic drug concentration in ocular tissues. </w:t>
      </w:r>
    </w:p>
    <w:p w:rsidR="009C1682" w:rsidRDefault="009C1682" w:rsidP="009C1682">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976A47" wp14:editId="6AD4FA62">
            <wp:extent cx="4794637" cy="3593143"/>
            <wp:effectExtent l="0" t="0" r="6350" b="7620"/>
            <wp:docPr id="10" name="Picture 10" descr="E:\Vipul Manuscript\NDDS book\Figures\ocular D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Vipul Manuscript\NDDS book\Figures\ocular DD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432" cy="3590741"/>
                    </a:xfrm>
                    <a:prstGeom prst="rect">
                      <a:avLst/>
                    </a:prstGeom>
                    <a:noFill/>
                    <a:ln>
                      <a:noFill/>
                    </a:ln>
                  </pic:spPr>
                </pic:pic>
              </a:graphicData>
            </a:graphic>
          </wp:inline>
        </w:drawing>
      </w:r>
    </w:p>
    <w:p w:rsidR="009C1682" w:rsidRPr="00D96147" w:rsidRDefault="009C1682" w:rsidP="009C1682">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Schematic representation of biopharmaceutics of ophthalmic drugs</w:t>
      </w:r>
    </w:p>
    <w:p w:rsidR="009C1682" w:rsidRPr="00F40739" w:rsidRDefault="009C1682" w:rsidP="009C1682">
      <w:pPr>
        <w:spacing w:line="360" w:lineRule="auto"/>
        <w:jc w:val="both"/>
        <w:rPr>
          <w:rFonts w:ascii="Times New Roman" w:hAnsi="Times New Roman" w:cs="Times New Roman"/>
          <w:b/>
          <w:sz w:val="24"/>
          <w:szCs w:val="24"/>
        </w:rPr>
      </w:pPr>
      <w:r w:rsidRPr="00F40739">
        <w:rPr>
          <w:rFonts w:ascii="Times New Roman" w:hAnsi="Times New Roman" w:cs="Times New Roman"/>
          <w:b/>
          <w:sz w:val="24"/>
          <w:szCs w:val="24"/>
        </w:rPr>
        <w:t>Barrier properties of cornea</w:t>
      </w:r>
    </w:p>
    <w:p w:rsidR="009C1682" w:rsidRPr="00F40739"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The cornea comprises of 5% of total ocular surface. Anatomically cornea consist of three major layers; epithelium, stroma and endothelium. The corneal epithelium is major barrier for absorption of topically administered drugs. Compared to tissue epithelium (nasal, GIT, tracheal, bronchial) corneal epithelium is relatively impermeable due to presence of unique tight junctions between epithelial cells, but it is more permeable to drugs as compare to stratum corneum of skin. The corneal epithelium acts as protective barrier for entry of foreign molecules, ions and drugs. The epithelium is comprises of basal columnar epithelial cells, two or three layers of wing cells and layer of sq</w:t>
      </w:r>
      <w:r>
        <w:rPr>
          <w:rFonts w:ascii="Times New Roman" w:hAnsi="Times New Roman" w:cs="Times New Roman"/>
          <w:sz w:val="24"/>
          <w:szCs w:val="24"/>
        </w:rPr>
        <w:t>uamous cells as highlighted in 10</w:t>
      </w:r>
      <w:r w:rsidRPr="00F40739">
        <w:rPr>
          <w:rFonts w:ascii="Times New Roman" w:hAnsi="Times New Roman" w:cs="Times New Roman"/>
          <w:sz w:val="24"/>
          <w:szCs w:val="24"/>
        </w:rPr>
        <w:t>.</w:t>
      </w:r>
      <w:r>
        <w:rPr>
          <w:rFonts w:ascii="Times New Roman" w:hAnsi="Times New Roman" w:cs="Times New Roman"/>
          <w:sz w:val="24"/>
          <w:szCs w:val="24"/>
        </w:rPr>
        <w:t>3</w:t>
      </w:r>
      <w:r w:rsidRPr="00F40739">
        <w:rPr>
          <w:rFonts w:ascii="Times New Roman" w:hAnsi="Times New Roman" w:cs="Times New Roman"/>
          <w:sz w:val="24"/>
          <w:szCs w:val="24"/>
        </w:rPr>
        <w:t xml:space="preserve">. The tight junctions between squamous cells prevent paracellular transport of drugs across the cornea. </w:t>
      </w:r>
    </w:p>
    <w:p w:rsidR="009C1682" w:rsidRPr="00F40739" w:rsidRDefault="009C1682" w:rsidP="009C1682">
      <w:pPr>
        <w:spacing w:line="360" w:lineRule="auto"/>
        <w:jc w:val="both"/>
        <w:rPr>
          <w:rFonts w:ascii="Times New Roman" w:hAnsi="Times New Roman" w:cs="Times New Roman"/>
          <w:sz w:val="24"/>
          <w:szCs w:val="24"/>
        </w:rPr>
      </w:pPr>
    </w:p>
    <w:p w:rsidR="009C1682" w:rsidRPr="00F40739" w:rsidRDefault="009C1682" w:rsidP="009C1682">
      <w:pPr>
        <w:spacing w:line="360" w:lineRule="auto"/>
        <w:jc w:val="center"/>
        <w:rPr>
          <w:rFonts w:ascii="Times New Roman" w:hAnsi="Times New Roman" w:cs="Times New Roman"/>
          <w:sz w:val="24"/>
          <w:szCs w:val="24"/>
        </w:rPr>
      </w:pPr>
      <w:r w:rsidRPr="00F40739">
        <w:rPr>
          <w:rFonts w:ascii="Times New Roman" w:hAnsi="Times New Roman" w:cs="Times New Roman"/>
          <w:noProof/>
          <w:sz w:val="24"/>
          <w:szCs w:val="24"/>
        </w:rPr>
        <w:drawing>
          <wp:inline distT="0" distB="0" distL="0" distR="0" wp14:anchorId="07968494" wp14:editId="3468E8B9">
            <wp:extent cx="5943600" cy="2484586"/>
            <wp:effectExtent l="0" t="0" r="0" b="0"/>
            <wp:docPr id="2" name="Picture 2" descr="E:\New project\Cor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project\Corne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484586"/>
                    </a:xfrm>
                    <a:prstGeom prst="rect">
                      <a:avLst/>
                    </a:prstGeom>
                    <a:noFill/>
                    <a:ln>
                      <a:noFill/>
                    </a:ln>
                  </pic:spPr>
                </pic:pic>
              </a:graphicData>
            </a:graphic>
          </wp:inline>
        </w:drawing>
      </w:r>
    </w:p>
    <w:p w:rsidR="009C1682" w:rsidRPr="00541668" w:rsidRDefault="009C1682" w:rsidP="009C1682">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sz w:val="24"/>
          <w:szCs w:val="24"/>
        </w:rPr>
        <w:t>Anatomy of cornea and corneal epithelium</w:t>
      </w:r>
    </w:p>
    <w:p w:rsidR="009C1682" w:rsidRPr="00F40739"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However few intercellular spaces between wing cells and columnar cells allow paracellular transport of drugs through these layers only. It was estimated that, the small molecules like glycerol, PEG 200 and PEG 400 are able to penetrate through intercellular spaces of corneal epithelium, but macromolecules like inulin (MW 5000) are not able to diffuse across the epithelium by paracellular transport.  The drugs with molecular dimensions up to 20 nm can able to diffuse through normal epithelium. Corneal stroma is relatively open structure with high hydrophilicity. Because of hydrophilic nature of cornea, it serves as rate limiting barrier for permeation of lipophilic drug. The corneal endothelium lipophilic layer of cornea acts as rate limiting barrier for permeation of polar drugs.  Endothelium is responsible for maintaining hydration of cornea.  . </w:t>
      </w:r>
    </w:p>
    <w:p w:rsidR="009C1682" w:rsidRPr="00F40739" w:rsidRDefault="009C1682" w:rsidP="009C1682">
      <w:pPr>
        <w:spacing w:line="360" w:lineRule="auto"/>
        <w:jc w:val="both"/>
        <w:rPr>
          <w:rFonts w:ascii="Times New Roman" w:hAnsi="Times New Roman" w:cs="Times New Roman"/>
          <w:b/>
          <w:sz w:val="24"/>
          <w:szCs w:val="24"/>
        </w:rPr>
      </w:pPr>
      <w:r w:rsidRPr="00F40739">
        <w:rPr>
          <w:rFonts w:ascii="Times New Roman" w:hAnsi="Times New Roman" w:cs="Times New Roman"/>
          <w:b/>
          <w:sz w:val="24"/>
          <w:szCs w:val="24"/>
        </w:rPr>
        <w:t xml:space="preserve">Barrier function of conjunctiva and sclera </w:t>
      </w:r>
    </w:p>
    <w:p w:rsidR="009C1682" w:rsidRPr="00F40739"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Apart from corneal absorption of drugs, the conjunctival and scleral absorption are non-corneal pathways of drug absorption. This pathway involves permeation of drug across conjunctiva and sclera. Hydrophilic macromolecules, which have poor corneal permeability, can absorb in ocular tissues by diffusion across conjunctiva and sclera. The conjunctiva comprises of conjunctival epithelium, the superficial cells of epithelium have tight </w:t>
      </w:r>
      <w:r>
        <w:rPr>
          <w:rFonts w:ascii="Times New Roman" w:hAnsi="Times New Roman" w:cs="Times New Roman"/>
          <w:sz w:val="24"/>
          <w:szCs w:val="24"/>
        </w:rPr>
        <w:t>junctions as shown in figure 10.4</w:t>
      </w:r>
      <w:r w:rsidRPr="00F40739">
        <w:rPr>
          <w:rFonts w:ascii="Times New Roman" w:hAnsi="Times New Roman" w:cs="Times New Roman"/>
          <w:sz w:val="24"/>
          <w:szCs w:val="24"/>
        </w:rPr>
        <w:t xml:space="preserve">. The barrier properties of conjunctiva are less effective than that of cornea, thus conjunctival permeability of hydrophilic drugs is higher than that of corneal permeability. Polar drugs with molecular size up of 20,000-40,000 Daltons can pass through conjunctiva. For example, mannitol has 55 times higher conjunctival permeability as compared to corneal permeability. The carrier mediated transport mechanism plays key role in diffusion of drugs across the conjunctiva. Besides the corneal epithelium, the metabolizing enzymes secreted by conjunctiva are another hurdle for ocular bioavailability of drugs. Thus ocular bioavailability of peptides is limited due to its degradation by enzymes secreted by conjunctiva. </w:t>
      </w:r>
    </w:p>
    <w:p w:rsidR="009C1682" w:rsidRPr="00F40739" w:rsidRDefault="009C1682" w:rsidP="009C1682">
      <w:pPr>
        <w:spacing w:line="360" w:lineRule="auto"/>
        <w:jc w:val="center"/>
        <w:rPr>
          <w:rFonts w:ascii="Times New Roman" w:hAnsi="Times New Roman" w:cs="Times New Roman"/>
          <w:sz w:val="24"/>
          <w:szCs w:val="24"/>
        </w:rPr>
      </w:pPr>
      <w:r w:rsidRPr="00F40739">
        <w:rPr>
          <w:rFonts w:ascii="Times New Roman" w:hAnsi="Times New Roman" w:cs="Times New Roman"/>
          <w:noProof/>
          <w:sz w:val="24"/>
          <w:szCs w:val="24"/>
        </w:rPr>
        <w:drawing>
          <wp:inline distT="0" distB="0" distL="0" distR="0" wp14:anchorId="37B4DB92" wp14:editId="30584C21">
            <wp:extent cx="4345229" cy="1985207"/>
            <wp:effectExtent l="0" t="0" r="0" b="0"/>
            <wp:docPr id="4" name="Picture 4" descr="E:\New project\Conjunct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w project\Conjunctiv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5455" cy="1985310"/>
                    </a:xfrm>
                    <a:prstGeom prst="rect">
                      <a:avLst/>
                    </a:prstGeom>
                    <a:noFill/>
                    <a:ln>
                      <a:noFill/>
                    </a:ln>
                  </pic:spPr>
                </pic:pic>
              </a:graphicData>
            </a:graphic>
          </wp:inline>
        </w:drawing>
      </w:r>
    </w:p>
    <w:p w:rsidR="009C1682" w:rsidRPr="00F40739" w:rsidRDefault="009C1682" w:rsidP="009C1682">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 3 </w:t>
      </w:r>
      <w:r>
        <w:rPr>
          <w:rFonts w:ascii="Times New Roman" w:hAnsi="Times New Roman" w:cs="Times New Roman"/>
          <w:sz w:val="24"/>
          <w:szCs w:val="24"/>
        </w:rPr>
        <w:t xml:space="preserve">Representation of </w:t>
      </w:r>
      <w:r w:rsidRPr="00F40739">
        <w:rPr>
          <w:rFonts w:ascii="Times New Roman" w:hAnsi="Times New Roman" w:cs="Times New Roman"/>
          <w:sz w:val="24"/>
          <w:szCs w:val="24"/>
        </w:rPr>
        <w:t>conjunctiva</w:t>
      </w:r>
      <w:r>
        <w:rPr>
          <w:rFonts w:ascii="Times New Roman" w:hAnsi="Times New Roman" w:cs="Times New Roman"/>
          <w:sz w:val="24"/>
          <w:szCs w:val="24"/>
        </w:rPr>
        <w:t>l epithelium</w:t>
      </w:r>
    </w:p>
    <w:p w:rsidR="009C1682" w:rsidRPr="00F40739"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Sclera consists of collagen fibers and proteoglycans embedded in an extracellular matrix. Ophthamically applied drugs can penetrate across sclera through spaces within collagen fibers or through aqueous environment of mucopolysaccharides. The sclera is more permeable to drugs than cornea. The charge on the drug molecules affects its scleral permeability. It was estimated that positive charge drugs are poorly permeable across sclera due to their binding to the negatively charge proteoglycan matrix. For example negative charge ciprofloxacin have more scleral permeability than positive charge form. Some β-blocker, sucrose and inulin are more permeable across the sclera than cornea.  </w:t>
      </w:r>
    </w:p>
    <w:p w:rsidR="009C1682" w:rsidRPr="00F40739" w:rsidRDefault="009C1682" w:rsidP="009C1682">
      <w:pPr>
        <w:spacing w:line="360" w:lineRule="auto"/>
        <w:jc w:val="both"/>
        <w:rPr>
          <w:rFonts w:ascii="Times New Roman" w:hAnsi="Times New Roman" w:cs="Times New Roman"/>
          <w:b/>
          <w:sz w:val="24"/>
          <w:szCs w:val="24"/>
        </w:rPr>
      </w:pPr>
      <w:r w:rsidRPr="00F40739">
        <w:rPr>
          <w:rFonts w:ascii="Times New Roman" w:hAnsi="Times New Roman" w:cs="Times New Roman"/>
          <w:b/>
          <w:sz w:val="24"/>
          <w:szCs w:val="24"/>
        </w:rPr>
        <w:t>Drug elimination from tears</w:t>
      </w:r>
    </w:p>
    <w:p w:rsidR="009C1682" w:rsidRPr="00F40739"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The liquid ophthalmic dosage forms showed poor ocular bioavailability due to precorneal loss of drug by tear fluid. Precorneal loss of drug is elimination of drug from tears before corneal permeation of drug. The instilled volume of ophthalmic dosage forms like solution, suspension are drained from conjunctiva into naso lacrimal duct or cleared from precorneal area resulting in poor ocular bioavailability. Precorneal loss of drugs from eyes is takes place by precorneal drainage, lacrimation and nonproductive conjunctival absorption. These factors limit the permeation of topically applied drugs into the eyes. The precorneal hurdles include,</w:t>
      </w:r>
    </w:p>
    <w:p w:rsidR="009C1682" w:rsidRPr="00F40739" w:rsidRDefault="009C1682" w:rsidP="009C1682">
      <w:pPr>
        <w:pStyle w:val="ListParagraph"/>
        <w:numPr>
          <w:ilvl w:val="0"/>
          <w:numId w:val="1"/>
        </w:numPr>
        <w:spacing w:line="360" w:lineRule="auto"/>
        <w:ind w:left="360"/>
        <w:jc w:val="both"/>
        <w:rPr>
          <w:rFonts w:ascii="Times New Roman" w:hAnsi="Times New Roman" w:cs="Times New Roman"/>
          <w:b/>
          <w:sz w:val="24"/>
          <w:szCs w:val="24"/>
        </w:rPr>
      </w:pPr>
      <w:r w:rsidRPr="00F40739">
        <w:rPr>
          <w:rFonts w:ascii="Times New Roman" w:hAnsi="Times New Roman" w:cs="Times New Roman"/>
          <w:b/>
          <w:sz w:val="24"/>
          <w:szCs w:val="24"/>
        </w:rPr>
        <w:t>Spillage of drug by over flow</w:t>
      </w:r>
    </w:p>
    <w:p w:rsidR="009C1682" w:rsidRPr="00F40739" w:rsidRDefault="009C1682" w:rsidP="009C1682">
      <w:pPr>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The tear fluid is essential for a healthy ocular surface; however, for the permeation of topically applied drugs across cornea, tear film is a significant barrier. The tear film is composed of three layers: the outermost lipid layer (0.1 µm), the middle aqueous layer (8 µm) and innermost mucus layer (0.8 µm). The lipid layer prevents evaporation of tears, the aqueous layer allows spread of tears over the ocular surface and mucin layer adheres the tear film to ocular surface. The normal tear volume is 7 ml and human eye can accommodate 30 ml of fluid without spillage in unblinking condition. In an unstimulated human eye at a normal blink rate of 15–20 blinks/min, and volume of fluid retain in eyes after blinking is approximately 10 ml. Thus more than 70% of administered drug is expel from eyes before absorption. </w:t>
      </w:r>
    </w:p>
    <w:p w:rsidR="009C1682" w:rsidRPr="00F40739" w:rsidRDefault="009C1682" w:rsidP="009C1682">
      <w:pPr>
        <w:pStyle w:val="ListParagraph"/>
        <w:numPr>
          <w:ilvl w:val="0"/>
          <w:numId w:val="1"/>
        </w:numPr>
        <w:tabs>
          <w:tab w:val="left" w:pos="7016"/>
        </w:tabs>
        <w:spacing w:line="360" w:lineRule="auto"/>
        <w:ind w:left="360"/>
        <w:jc w:val="both"/>
        <w:rPr>
          <w:rFonts w:ascii="Times New Roman" w:hAnsi="Times New Roman" w:cs="Times New Roman"/>
          <w:b/>
          <w:sz w:val="24"/>
          <w:szCs w:val="24"/>
        </w:rPr>
      </w:pPr>
      <w:r w:rsidRPr="00F40739">
        <w:rPr>
          <w:rFonts w:ascii="Times New Roman" w:hAnsi="Times New Roman" w:cs="Times New Roman"/>
          <w:b/>
          <w:sz w:val="24"/>
          <w:szCs w:val="24"/>
        </w:rPr>
        <w:t>Nasolacrimal drainage of drug</w:t>
      </w:r>
    </w:p>
    <w:p w:rsidR="009C1682" w:rsidRPr="00F40739" w:rsidRDefault="009C1682" w:rsidP="009C1682">
      <w:pPr>
        <w:tabs>
          <w:tab w:val="left" w:pos="7016"/>
        </w:tabs>
        <w:spacing w:line="360" w:lineRule="auto"/>
        <w:jc w:val="both"/>
        <w:rPr>
          <w:rFonts w:ascii="Times New Roman" w:hAnsi="Times New Roman" w:cs="Times New Roman"/>
          <w:b/>
          <w:sz w:val="24"/>
          <w:szCs w:val="24"/>
        </w:rPr>
      </w:pPr>
      <w:r w:rsidRPr="00F40739">
        <w:rPr>
          <w:rFonts w:ascii="Times New Roman" w:hAnsi="Times New Roman" w:cs="Times New Roman"/>
          <w:sz w:val="24"/>
          <w:szCs w:val="24"/>
        </w:rPr>
        <w:t xml:space="preserve">Tears are drained through the nasolacrimal duct into the nose. Thus topically administered solution and suspension also drained into nasal cavity along with tears. The most of the administered dose of drug drained into the nose by nasolacrimal drainage. The drainage of drug into nose results in systemic absorption of drugs by permeation across nasal mucosa, which reduces ocular bioavailability. The systemic absorption of drugs may create serious risk. For example timolol and mixed β1 and β2 antagonists are used in glaucoma therapy, which creates serious problems on systemic absorption. Blinking facilitates flow of tears into the nasolacrimal duct. Nasolacrimal drainage of the drug along with tears is the main factor contributing to drug loss from precorneal tear film. </w:t>
      </w:r>
    </w:p>
    <w:p w:rsidR="009C1682" w:rsidRPr="00F40739" w:rsidRDefault="009C1682" w:rsidP="009C1682">
      <w:pPr>
        <w:pStyle w:val="ListParagraph"/>
        <w:numPr>
          <w:ilvl w:val="0"/>
          <w:numId w:val="1"/>
        </w:numPr>
        <w:tabs>
          <w:tab w:val="left" w:pos="7016"/>
        </w:tabs>
        <w:spacing w:line="360" w:lineRule="auto"/>
        <w:ind w:left="360"/>
        <w:jc w:val="both"/>
        <w:rPr>
          <w:rFonts w:ascii="Times New Roman" w:hAnsi="Times New Roman" w:cs="Times New Roman"/>
          <w:sz w:val="24"/>
          <w:szCs w:val="24"/>
        </w:rPr>
      </w:pPr>
      <w:r w:rsidRPr="00F40739">
        <w:rPr>
          <w:rFonts w:ascii="Times New Roman" w:hAnsi="Times New Roman" w:cs="Times New Roman"/>
          <w:b/>
          <w:sz w:val="24"/>
          <w:szCs w:val="24"/>
        </w:rPr>
        <w:t>Enzymatic metabolism</w:t>
      </w:r>
    </w:p>
    <w:p w:rsidR="009C1682" w:rsidRPr="00F40739" w:rsidRDefault="009C1682" w:rsidP="009C1682">
      <w:pPr>
        <w:tabs>
          <w:tab w:val="left" w:pos="7016"/>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Besides the barrier properties of cornea and conjunctiva, presence of drug metabolizing enzyme in corneal and conjunctival epithelium as well as in lacrimal fluid is also a limiting factor. Various esterases, peptidases and proteases classes of enzymes in corneal and conjunctival epithelium are responsible for degradation and deactivation of drugs. </w:t>
      </w:r>
      <w:r w:rsidRPr="00F40739">
        <w:rPr>
          <w:rFonts w:ascii="Times New Roman" w:hAnsi="Times New Roman" w:cs="Times New Roman"/>
          <w:b/>
          <w:sz w:val="24"/>
          <w:szCs w:val="24"/>
        </w:rPr>
        <w:tab/>
      </w:r>
    </w:p>
    <w:p w:rsidR="009C1682" w:rsidRPr="00F40739" w:rsidRDefault="009C1682" w:rsidP="009C1682">
      <w:pPr>
        <w:tabs>
          <w:tab w:val="left" w:pos="6060"/>
        </w:tabs>
        <w:spacing w:line="360" w:lineRule="auto"/>
        <w:jc w:val="both"/>
        <w:rPr>
          <w:rFonts w:ascii="Times New Roman" w:hAnsi="Times New Roman" w:cs="Times New Roman"/>
          <w:b/>
          <w:sz w:val="24"/>
          <w:szCs w:val="24"/>
        </w:rPr>
      </w:pPr>
      <w:r w:rsidRPr="00F40739">
        <w:rPr>
          <w:rFonts w:ascii="Times New Roman" w:hAnsi="Times New Roman" w:cs="Times New Roman"/>
          <w:b/>
          <w:sz w:val="24"/>
          <w:szCs w:val="24"/>
        </w:rPr>
        <w:t>Approaches to improve ocular bioavailability of drugs</w:t>
      </w:r>
    </w:p>
    <w:p w:rsidR="009C1682" w:rsidRPr="00F40739" w:rsidRDefault="009C1682" w:rsidP="009C1682">
      <w:p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Ocular bioavailability of drugs is limited due to barrier functions of cornea and conjunctiva as well as precorneal loss of drugs. The nasolacrimal drainage and loss of drugs by tear fluid also creates ocular bioavailability problems. Due to poor ocular bioavailability, the frequent administration of medicament is necessary to produce desired pharmacological effect. Frequent local administration of various drugs like antiglaucoma agent, antibiotics and antiviral precipitates dose related side effects. Thus to reduce frequency of drug administration and dose related side effects, the use of controlled drug delivery system is advisable. </w:t>
      </w:r>
    </w:p>
    <w:p w:rsidR="009C1682" w:rsidRPr="00F40739" w:rsidRDefault="009C1682" w:rsidP="009C1682">
      <w:p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Requisites for controlled drug delivery</w:t>
      </w:r>
    </w:p>
    <w:p w:rsidR="009C1682" w:rsidRPr="00F40739" w:rsidRDefault="009C1682" w:rsidP="009C1682">
      <w:pPr>
        <w:pStyle w:val="ListParagraph"/>
        <w:numPr>
          <w:ilvl w:val="0"/>
          <w:numId w:val="4"/>
        </w:num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To overcome the side effects of drugs due to frequent dosing and high concentration produce by conventional drug delivery system.</w:t>
      </w:r>
    </w:p>
    <w:p w:rsidR="009C1682" w:rsidRPr="00F40739" w:rsidRDefault="009C1682" w:rsidP="009C1682">
      <w:pPr>
        <w:pStyle w:val="ListParagraph"/>
        <w:numPr>
          <w:ilvl w:val="0"/>
          <w:numId w:val="4"/>
        </w:num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To increase the ocular bioavailability of drugs by improving precorneal residence time and sustained drug delivery.</w:t>
      </w:r>
    </w:p>
    <w:p w:rsidR="009C1682" w:rsidRPr="00F40739" w:rsidRDefault="009C1682" w:rsidP="009C1682">
      <w:pPr>
        <w:pStyle w:val="ListParagraph"/>
        <w:numPr>
          <w:ilvl w:val="0"/>
          <w:numId w:val="4"/>
        </w:num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To minimize to efficacy of protective barriers like nasolacrimal drainage and precorneal loss of drugs.</w:t>
      </w:r>
    </w:p>
    <w:p w:rsidR="009C1682" w:rsidRPr="00F40739" w:rsidRDefault="009C1682" w:rsidP="009C1682">
      <w:pPr>
        <w:pStyle w:val="ListParagraph"/>
        <w:numPr>
          <w:ilvl w:val="0"/>
          <w:numId w:val="4"/>
        </w:num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To improve patient comfort and compliance. </w:t>
      </w:r>
    </w:p>
    <w:p w:rsidR="009C1682" w:rsidRPr="00F40739" w:rsidRDefault="009C1682" w:rsidP="009C1682">
      <w:p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Two major approaches are being investigated to improve ocular drug deliveries which are:</w:t>
      </w:r>
    </w:p>
    <w:p w:rsidR="009C1682" w:rsidRPr="00F40739" w:rsidRDefault="009C1682" w:rsidP="009C1682">
      <w:pPr>
        <w:pStyle w:val="ListParagraph"/>
        <w:numPr>
          <w:ilvl w:val="0"/>
          <w:numId w:val="3"/>
        </w:num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Approaches to improve precorneal residence time of drugs.</w:t>
      </w:r>
    </w:p>
    <w:p w:rsidR="009C1682" w:rsidRPr="00F40739" w:rsidRDefault="009C1682" w:rsidP="009C1682">
      <w:pPr>
        <w:pStyle w:val="ListParagraph"/>
        <w:numPr>
          <w:ilvl w:val="0"/>
          <w:numId w:val="3"/>
        </w:numPr>
        <w:tabs>
          <w:tab w:val="left" w:pos="6060"/>
        </w:tabs>
        <w:spacing w:line="360" w:lineRule="auto"/>
        <w:jc w:val="both"/>
        <w:rPr>
          <w:rFonts w:ascii="Times New Roman" w:hAnsi="Times New Roman" w:cs="Times New Roman"/>
          <w:sz w:val="24"/>
          <w:szCs w:val="24"/>
        </w:rPr>
      </w:pPr>
      <w:r w:rsidRPr="00F40739">
        <w:rPr>
          <w:rFonts w:ascii="Times New Roman" w:hAnsi="Times New Roman" w:cs="Times New Roman"/>
          <w:sz w:val="24"/>
          <w:szCs w:val="24"/>
        </w:rPr>
        <w:t xml:space="preserve">Approaches to enhance corneal permeability either by structural alteration of corneal epithelium barrier or by modification of structure of drug molecules. </w:t>
      </w:r>
    </w:p>
    <w:p w:rsidR="009C1682" w:rsidRDefault="00A51C11" w:rsidP="009C1682">
      <w:pPr>
        <w:rPr>
          <w:rFonts w:ascii="Times New Roman" w:hAnsi="Times New Roman" w:cs="Times New Roman"/>
          <w:b/>
          <w:bCs/>
          <w:sz w:val="24"/>
          <w:szCs w:val="22"/>
        </w:rPr>
      </w:pPr>
      <w:r>
        <w:rPr>
          <w:rFonts w:ascii="Times New Roman" w:hAnsi="Times New Roman" w:cs="Times New Roman"/>
          <w:b/>
          <w:bCs/>
          <w:sz w:val="24"/>
          <w:szCs w:val="22"/>
        </w:rPr>
        <w:t>Solid Lipid Nanoparticles (SLNs)</w:t>
      </w:r>
    </w:p>
    <w:p w:rsidR="00A51C11" w:rsidRDefault="00A51C11" w:rsidP="00A51C11">
      <w:pPr>
        <w:spacing w:line="360" w:lineRule="auto"/>
        <w:jc w:val="both"/>
        <w:rPr>
          <w:rFonts w:ascii="Times New Roman" w:hAnsi="Times New Roman" w:cs="Times New Roman"/>
          <w:sz w:val="24"/>
          <w:szCs w:val="24"/>
        </w:rPr>
      </w:pPr>
      <w:r>
        <w:rPr>
          <w:rFonts w:ascii="Times New Roman" w:hAnsi="Times New Roman" w:cs="Times New Roman"/>
          <w:sz w:val="24"/>
          <w:szCs w:val="24"/>
        </w:rPr>
        <w:t>SLNs</w:t>
      </w:r>
      <w:r w:rsidRPr="00B87584">
        <w:rPr>
          <w:rFonts w:ascii="Times New Roman" w:hAnsi="Times New Roman" w:cs="Times New Roman"/>
          <w:sz w:val="24"/>
          <w:szCs w:val="24"/>
        </w:rPr>
        <w:t xml:space="preserve"> are nanosp</w:t>
      </w:r>
      <w:r>
        <w:rPr>
          <w:rFonts w:ascii="Times New Roman" w:hAnsi="Times New Roman" w:cs="Times New Roman"/>
          <w:sz w:val="24"/>
          <w:szCs w:val="24"/>
        </w:rPr>
        <w:t xml:space="preserve">here composed of a solid lipid core with average diameter between </w:t>
      </w:r>
      <w:r w:rsidRPr="00B87584">
        <w:rPr>
          <w:rFonts w:ascii="Times New Roman" w:hAnsi="Times New Roman" w:cs="Times New Roman"/>
          <w:sz w:val="24"/>
          <w:szCs w:val="24"/>
        </w:rPr>
        <w:t>50 and 1000 nm</w:t>
      </w:r>
      <w:r>
        <w:rPr>
          <w:rFonts w:ascii="Times New Roman" w:hAnsi="Times New Roman" w:cs="Times New Roman"/>
          <w:sz w:val="24"/>
          <w:szCs w:val="24"/>
        </w:rPr>
        <w:t xml:space="preserve">. </w:t>
      </w:r>
      <w:r w:rsidRPr="00B87584">
        <w:rPr>
          <w:rFonts w:ascii="Times New Roman" w:hAnsi="Times New Roman" w:cs="Times New Roman"/>
          <w:sz w:val="24"/>
          <w:szCs w:val="24"/>
        </w:rPr>
        <w:t xml:space="preserve">These </w:t>
      </w:r>
      <w:r>
        <w:rPr>
          <w:rFonts w:ascii="Times New Roman" w:hAnsi="Times New Roman" w:cs="Times New Roman"/>
          <w:sz w:val="24"/>
          <w:szCs w:val="24"/>
        </w:rPr>
        <w:t xml:space="preserve">lipid nanoparticles made from purified triglycerides, complex </w:t>
      </w:r>
      <w:r w:rsidRPr="00B87584">
        <w:rPr>
          <w:rFonts w:ascii="Times New Roman" w:hAnsi="Times New Roman" w:cs="Times New Roman"/>
          <w:sz w:val="24"/>
          <w:szCs w:val="24"/>
        </w:rPr>
        <w:t>glyceride mixtures, or waxes that are</w:t>
      </w:r>
      <w:r>
        <w:rPr>
          <w:rFonts w:ascii="Times New Roman" w:hAnsi="Times New Roman" w:cs="Times New Roman"/>
          <w:sz w:val="24"/>
          <w:szCs w:val="24"/>
        </w:rPr>
        <w:t xml:space="preserve"> solid at both room temperature </w:t>
      </w:r>
      <w:r w:rsidRPr="00B87584">
        <w:rPr>
          <w:rFonts w:ascii="Times New Roman" w:hAnsi="Times New Roman" w:cs="Times New Roman"/>
          <w:sz w:val="24"/>
          <w:szCs w:val="24"/>
        </w:rPr>
        <w:t>and hu</w:t>
      </w:r>
      <w:r>
        <w:rPr>
          <w:rFonts w:ascii="Times New Roman" w:hAnsi="Times New Roman" w:cs="Times New Roman"/>
          <w:sz w:val="24"/>
          <w:szCs w:val="24"/>
        </w:rPr>
        <w:t xml:space="preserve">man body temperature </w:t>
      </w:r>
      <w:r w:rsidRPr="00B87584">
        <w:rPr>
          <w:rFonts w:ascii="Times New Roman" w:hAnsi="Times New Roman" w:cs="Times New Roman"/>
          <w:sz w:val="24"/>
          <w:szCs w:val="24"/>
        </w:rPr>
        <w:t>and are stabilized by suitable</w:t>
      </w:r>
      <w:r>
        <w:rPr>
          <w:rFonts w:ascii="Times New Roman" w:hAnsi="Times New Roman" w:cs="Times New Roman"/>
          <w:sz w:val="24"/>
          <w:szCs w:val="24"/>
        </w:rPr>
        <w:t xml:space="preserve"> surfactant</w:t>
      </w:r>
      <w:r w:rsidR="00742A71">
        <w:rPr>
          <w:rFonts w:ascii="Times New Roman" w:hAnsi="Times New Roman" w:cs="Times New Roman"/>
          <w:sz w:val="24"/>
          <w:szCs w:val="24"/>
        </w:rPr>
        <w:t xml:space="preserve"> </w:t>
      </w:r>
      <w:r w:rsidR="00742A71">
        <w:rPr>
          <w:rFonts w:ascii="Times New Roman" w:hAnsi="Times New Roman" w:cs="Times New Roman"/>
          <w:sz w:val="24"/>
          <w:szCs w:val="24"/>
        </w:rPr>
        <w:fldChar w:fldCharType="begin" w:fldLock="1"/>
      </w:r>
      <w:r w:rsidR="00947969">
        <w:rPr>
          <w:rFonts w:ascii="Times New Roman" w:hAnsi="Times New Roman" w:cs="Times New Roman"/>
          <w:sz w:val="24"/>
          <w:szCs w:val="24"/>
        </w:rPr>
        <w:instrText>ADDIN CSL_CITATION {"citationItems":[{"id":"ITEM-1","itemData":{"DOI":"10.3109/10717544.2010.483257","author":[{"dropping-particle":"","family":"Seyfoddin","given":"Ali","non-dropping-particle":"","parse-names":false,"suffix":""},{"dropping-particle":"","family":"Shaw","given":"John","non-dropping-particle":"","parse-names":false,"suffix":""},{"dropping-particle":"","family":"Al-kassas","given":"Raida","non-dropping-particle":"","parse-names":false,"suffix":""},{"dropping-particle":"","family":"Seyfoddin","given":"Ali","non-dropping-particle":"","parse-names":false,"suffix":""},{"dropping-particle":"","family":"Shaw","given":"John","non-dropping-particle":"","parse-names":false,"suffix":""},{"dropping-particle":"","family":"Al-kassas","given":"Raida","non-dropping-particle":"","parse-names":false,"suffix":""}],"container-title":"Drug Delivery","id":"ITEM-1","issue":"7","issued":{"date-parts":[["2017"]]},"page":"467-489","title":"Solid lipid nanoparticles for ocular drug delivery Solid lipid nanoparticles for ocular drug delivery","type":"article-journal","volume":"17"},"uris":["http://www.mendeley.com/documents/?uuid=cef62dec-8f0e-4531-be92-5c99579db77b"]}],"mendeley":{"formattedCitation":"[2]","plainTextFormattedCitation":"[2]","previouslyFormattedCitation":"(Seyfoddin et al., 2017)"},"properties":{"noteIndex":0},"schema":"https://github.com/citation-style-language/schema/raw/master/csl-citation.json"}</w:instrText>
      </w:r>
      <w:r w:rsidR="00742A71">
        <w:rPr>
          <w:rFonts w:ascii="Times New Roman" w:hAnsi="Times New Roman" w:cs="Times New Roman"/>
          <w:sz w:val="24"/>
          <w:szCs w:val="24"/>
        </w:rPr>
        <w:fldChar w:fldCharType="separate"/>
      </w:r>
      <w:r w:rsidR="00947969" w:rsidRPr="00947969">
        <w:rPr>
          <w:rFonts w:ascii="Times New Roman" w:hAnsi="Times New Roman" w:cs="Times New Roman"/>
          <w:noProof/>
          <w:sz w:val="24"/>
          <w:szCs w:val="24"/>
        </w:rPr>
        <w:t>[2]</w:t>
      </w:r>
      <w:r w:rsidR="00742A71">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7C5F61">
        <w:rPr>
          <w:rFonts w:ascii="Times New Roman" w:hAnsi="Times New Roman" w:cs="Times New Roman"/>
          <w:sz w:val="24"/>
          <w:szCs w:val="24"/>
        </w:rPr>
        <w:t xml:space="preserve">In SLNs, the drug is mainly dispersed </w:t>
      </w:r>
      <w:r>
        <w:rPr>
          <w:rFonts w:ascii="Times New Roman" w:hAnsi="Times New Roman" w:cs="Times New Roman"/>
          <w:sz w:val="24"/>
          <w:szCs w:val="24"/>
        </w:rPr>
        <w:t xml:space="preserve">in molecular form throughout lipid matrix and </w:t>
      </w:r>
      <w:r w:rsidRPr="007C5F61">
        <w:rPr>
          <w:rFonts w:ascii="Times New Roman" w:hAnsi="Times New Roman" w:cs="Times New Roman"/>
          <w:sz w:val="24"/>
          <w:szCs w:val="24"/>
        </w:rPr>
        <w:t>located in between the fatt</w:t>
      </w:r>
      <w:r>
        <w:rPr>
          <w:rFonts w:ascii="Times New Roman" w:hAnsi="Times New Roman" w:cs="Times New Roman"/>
          <w:sz w:val="24"/>
          <w:szCs w:val="24"/>
        </w:rPr>
        <w:t xml:space="preserve">y acid chains of the glycerides. It is an </w:t>
      </w:r>
      <w:r w:rsidRPr="00B87584">
        <w:rPr>
          <w:rFonts w:ascii="Times New Roman" w:hAnsi="Times New Roman" w:cs="Times New Roman"/>
          <w:sz w:val="24"/>
          <w:szCs w:val="24"/>
        </w:rPr>
        <w:t>alternative carrier system to traditi</w:t>
      </w:r>
      <w:r>
        <w:rPr>
          <w:rFonts w:ascii="Times New Roman" w:hAnsi="Times New Roman" w:cs="Times New Roman"/>
          <w:sz w:val="24"/>
          <w:szCs w:val="24"/>
        </w:rPr>
        <w:t xml:space="preserve">onal system such as </w:t>
      </w:r>
      <w:r w:rsidRPr="00B87584">
        <w:rPr>
          <w:rFonts w:ascii="Times New Roman" w:hAnsi="Times New Roman" w:cs="Times New Roman"/>
          <w:sz w:val="24"/>
          <w:szCs w:val="24"/>
        </w:rPr>
        <w:t>emuls</w:t>
      </w:r>
      <w:r>
        <w:rPr>
          <w:rFonts w:ascii="Times New Roman" w:hAnsi="Times New Roman" w:cs="Times New Roman"/>
          <w:sz w:val="24"/>
          <w:szCs w:val="24"/>
        </w:rPr>
        <w:t xml:space="preserve">ions, microemulsion, nanoemulsion </w:t>
      </w:r>
      <w:r w:rsidRPr="00B87584">
        <w:rPr>
          <w:rFonts w:ascii="Times New Roman" w:hAnsi="Times New Roman" w:cs="Times New Roman"/>
          <w:sz w:val="24"/>
          <w:szCs w:val="24"/>
        </w:rPr>
        <w:t>and are interesting lipid-based drug-delivery</w:t>
      </w:r>
      <w:r>
        <w:rPr>
          <w:rFonts w:ascii="Times New Roman" w:hAnsi="Times New Roman" w:cs="Times New Roman"/>
          <w:sz w:val="24"/>
          <w:szCs w:val="24"/>
        </w:rPr>
        <w:t>. However this system suffers with several l</w:t>
      </w:r>
      <w:r w:rsidRPr="00350201">
        <w:rPr>
          <w:rFonts w:ascii="Times New Roman" w:hAnsi="Times New Roman" w:cs="Times New Roman"/>
          <w:sz w:val="24"/>
          <w:szCs w:val="24"/>
        </w:rPr>
        <w:t>imitations</w:t>
      </w:r>
      <w:r>
        <w:rPr>
          <w:rFonts w:ascii="Times New Roman" w:hAnsi="Times New Roman" w:cs="Times New Roman"/>
          <w:sz w:val="24"/>
          <w:szCs w:val="24"/>
        </w:rPr>
        <w:t xml:space="preserve"> like low loading efficiency, drug leakage </w:t>
      </w:r>
      <w:r w:rsidRPr="007C5F61">
        <w:rPr>
          <w:rFonts w:ascii="Times New Roman" w:hAnsi="Times New Roman" w:cs="Times New Roman"/>
          <w:sz w:val="24"/>
          <w:szCs w:val="24"/>
        </w:rPr>
        <w:t>after polymorphic transition</w:t>
      </w:r>
      <w:r>
        <w:rPr>
          <w:rFonts w:ascii="Times New Roman" w:hAnsi="Times New Roman" w:cs="Times New Roman"/>
          <w:sz w:val="24"/>
          <w:szCs w:val="24"/>
        </w:rPr>
        <w:t xml:space="preserve"> of lipids</w:t>
      </w:r>
      <w:r w:rsidRPr="007C5F61">
        <w:rPr>
          <w:rFonts w:ascii="Times New Roman" w:hAnsi="Times New Roman" w:cs="Times New Roman"/>
          <w:sz w:val="24"/>
          <w:szCs w:val="24"/>
        </w:rPr>
        <w:t xml:space="preserve"> during sto</w:t>
      </w:r>
      <w:r>
        <w:rPr>
          <w:rFonts w:ascii="Times New Roman" w:hAnsi="Times New Roman" w:cs="Times New Roman"/>
          <w:sz w:val="24"/>
          <w:szCs w:val="24"/>
        </w:rPr>
        <w:t xml:space="preserve">rage. </w:t>
      </w:r>
      <w:r w:rsidRPr="007C5F61">
        <w:rPr>
          <w:rFonts w:ascii="Times New Roman" w:hAnsi="Times New Roman" w:cs="Times New Roman"/>
          <w:sz w:val="24"/>
          <w:szCs w:val="24"/>
        </w:rPr>
        <w:t xml:space="preserve"> Th</w:t>
      </w:r>
      <w:r>
        <w:rPr>
          <w:rFonts w:ascii="Times New Roman" w:hAnsi="Times New Roman" w:cs="Times New Roman"/>
          <w:sz w:val="24"/>
          <w:szCs w:val="24"/>
        </w:rPr>
        <w:t xml:space="preserve">e low drug loading capacity of </w:t>
      </w:r>
      <w:r w:rsidRPr="007C5F61">
        <w:rPr>
          <w:rFonts w:ascii="Times New Roman" w:hAnsi="Times New Roman" w:cs="Times New Roman"/>
          <w:sz w:val="24"/>
          <w:szCs w:val="24"/>
        </w:rPr>
        <w:t>SLN</w:t>
      </w:r>
      <w:r>
        <w:rPr>
          <w:rFonts w:ascii="Times New Roman" w:hAnsi="Times New Roman" w:cs="Times New Roman"/>
          <w:sz w:val="24"/>
          <w:szCs w:val="24"/>
        </w:rPr>
        <w:t>s</w:t>
      </w:r>
      <w:r w:rsidRPr="007C5F61">
        <w:rPr>
          <w:rFonts w:ascii="Times New Roman" w:hAnsi="Times New Roman" w:cs="Times New Roman"/>
          <w:sz w:val="24"/>
          <w:szCs w:val="24"/>
        </w:rPr>
        <w:t xml:space="preserve"> is due to densely packed </w:t>
      </w:r>
      <w:r>
        <w:rPr>
          <w:rFonts w:ascii="Times New Roman" w:hAnsi="Times New Roman" w:cs="Times New Roman"/>
          <w:sz w:val="24"/>
          <w:szCs w:val="24"/>
        </w:rPr>
        <w:t xml:space="preserve">arrangement of </w:t>
      </w:r>
      <w:r w:rsidRPr="007C5F61">
        <w:rPr>
          <w:rFonts w:ascii="Times New Roman" w:hAnsi="Times New Roman" w:cs="Times New Roman"/>
          <w:sz w:val="24"/>
          <w:szCs w:val="24"/>
        </w:rPr>
        <w:t>lipid crystals</w:t>
      </w:r>
      <w:r>
        <w:rPr>
          <w:rFonts w:ascii="Times New Roman" w:hAnsi="Times New Roman" w:cs="Times New Roman"/>
          <w:sz w:val="24"/>
          <w:szCs w:val="24"/>
        </w:rPr>
        <w:t xml:space="preserve"> in SLNs matrix, </w:t>
      </w:r>
      <w:r w:rsidRPr="007C5F61">
        <w:rPr>
          <w:rFonts w:ascii="Times New Roman" w:hAnsi="Times New Roman" w:cs="Times New Roman"/>
          <w:sz w:val="24"/>
          <w:szCs w:val="24"/>
        </w:rPr>
        <w:t xml:space="preserve">which allows little </w:t>
      </w:r>
      <w:r>
        <w:rPr>
          <w:rFonts w:ascii="Times New Roman" w:hAnsi="Times New Roman" w:cs="Times New Roman"/>
          <w:sz w:val="24"/>
          <w:szCs w:val="24"/>
        </w:rPr>
        <w:t>space</w:t>
      </w:r>
      <w:r w:rsidRPr="007C5F61">
        <w:rPr>
          <w:rFonts w:ascii="Times New Roman" w:hAnsi="Times New Roman" w:cs="Times New Roman"/>
          <w:sz w:val="24"/>
          <w:szCs w:val="24"/>
        </w:rPr>
        <w:t xml:space="preserve"> for incorporation of drugs</w:t>
      </w:r>
      <w:r>
        <w:rPr>
          <w:rFonts w:ascii="Times New Roman" w:hAnsi="Times New Roman" w:cs="Times New Roman"/>
          <w:sz w:val="24"/>
          <w:szCs w:val="24"/>
        </w:rPr>
        <w:t>. To overcome these drawbacks, the next generation of SLNs i.e. nanostructured lipid carrier was developed</w:t>
      </w:r>
      <w:r w:rsidRPr="007C5F61">
        <w:rPr>
          <w:rFonts w:ascii="Times New Roman" w:hAnsi="Times New Roman" w:cs="Times New Roman"/>
          <w:sz w:val="24"/>
          <w:szCs w:val="24"/>
        </w:rPr>
        <w:t xml:space="preserve">. The NLCs is </w:t>
      </w:r>
      <w:r>
        <w:rPr>
          <w:rFonts w:ascii="Times New Roman" w:hAnsi="Times New Roman" w:cs="Times New Roman"/>
          <w:sz w:val="24"/>
          <w:szCs w:val="24"/>
        </w:rPr>
        <w:t xml:space="preserve">composed of </w:t>
      </w:r>
      <w:r w:rsidRPr="007C5F61">
        <w:rPr>
          <w:rFonts w:ascii="Times New Roman" w:hAnsi="Times New Roman" w:cs="Times New Roman"/>
          <w:sz w:val="24"/>
          <w:szCs w:val="24"/>
        </w:rPr>
        <w:t>mixture of liqu</w:t>
      </w:r>
      <w:r>
        <w:rPr>
          <w:rFonts w:ascii="Times New Roman" w:hAnsi="Times New Roman" w:cs="Times New Roman"/>
          <w:sz w:val="24"/>
          <w:szCs w:val="24"/>
        </w:rPr>
        <w:t xml:space="preserve">id lipid and solid, which makes </w:t>
      </w:r>
      <w:r w:rsidRPr="007C5F61">
        <w:rPr>
          <w:rFonts w:ascii="Times New Roman" w:hAnsi="Times New Roman" w:cs="Times New Roman"/>
          <w:sz w:val="24"/>
          <w:szCs w:val="24"/>
        </w:rPr>
        <w:t xml:space="preserve">more imperfection in the matrix to </w:t>
      </w:r>
      <w:r>
        <w:rPr>
          <w:rFonts w:ascii="Times New Roman" w:hAnsi="Times New Roman" w:cs="Times New Roman"/>
          <w:sz w:val="24"/>
          <w:szCs w:val="24"/>
        </w:rPr>
        <w:t xml:space="preserve">incorporate more drug molecules </w:t>
      </w:r>
      <w:r w:rsidRPr="007C5F61">
        <w:rPr>
          <w:rFonts w:ascii="Times New Roman" w:hAnsi="Times New Roman" w:cs="Times New Roman"/>
          <w:sz w:val="24"/>
          <w:szCs w:val="24"/>
        </w:rPr>
        <w:t xml:space="preserve">than </w:t>
      </w:r>
      <w:r>
        <w:rPr>
          <w:rFonts w:ascii="Times New Roman" w:hAnsi="Times New Roman" w:cs="Times New Roman"/>
          <w:sz w:val="24"/>
          <w:szCs w:val="24"/>
        </w:rPr>
        <w:t>SLNs</w:t>
      </w:r>
      <w:r w:rsidR="00D047BC">
        <w:rPr>
          <w:rFonts w:ascii="Times New Roman" w:hAnsi="Times New Roman" w:cs="Times New Roman"/>
          <w:sz w:val="24"/>
          <w:szCs w:val="24"/>
        </w:rPr>
        <w:t xml:space="preserve"> (Figure 4)</w:t>
      </w:r>
      <w:r w:rsidRPr="007C5F61">
        <w:rPr>
          <w:rFonts w:ascii="Times New Roman" w:hAnsi="Times New Roman" w:cs="Times New Roman"/>
          <w:sz w:val="24"/>
          <w:szCs w:val="24"/>
        </w:rPr>
        <w:t>.</w:t>
      </w:r>
      <w:r>
        <w:rPr>
          <w:rFonts w:ascii="Times New Roman" w:hAnsi="Times New Roman" w:cs="Times New Roman"/>
          <w:sz w:val="24"/>
          <w:szCs w:val="24"/>
        </w:rPr>
        <w:t xml:space="preserve"> Due to structural difference in solid and liquid lipids they cannot fit together which </w:t>
      </w:r>
      <w:r w:rsidRPr="007C5F61">
        <w:rPr>
          <w:rFonts w:ascii="Times New Roman" w:hAnsi="Times New Roman" w:cs="Times New Roman"/>
          <w:sz w:val="24"/>
          <w:szCs w:val="24"/>
        </w:rPr>
        <w:t>creates a lot</w:t>
      </w:r>
      <w:r>
        <w:rPr>
          <w:rFonts w:ascii="Times New Roman" w:hAnsi="Times New Roman" w:cs="Times New Roman"/>
          <w:sz w:val="24"/>
          <w:szCs w:val="24"/>
        </w:rPr>
        <w:t xml:space="preserve"> of imperfections </w:t>
      </w:r>
      <w:r w:rsidRPr="007C5F61">
        <w:rPr>
          <w:rFonts w:ascii="Times New Roman" w:hAnsi="Times New Roman" w:cs="Times New Roman"/>
          <w:sz w:val="24"/>
          <w:szCs w:val="24"/>
        </w:rPr>
        <w:t>in matrix leading to an accommoda</w:t>
      </w:r>
      <w:r>
        <w:rPr>
          <w:rFonts w:ascii="Times New Roman" w:hAnsi="Times New Roman" w:cs="Times New Roman"/>
          <w:sz w:val="24"/>
          <w:szCs w:val="24"/>
        </w:rPr>
        <w:t>tion of more drugs</w:t>
      </w:r>
      <w:r w:rsidR="00742A71">
        <w:rPr>
          <w:rFonts w:ascii="Times New Roman" w:hAnsi="Times New Roman" w:cs="Times New Roman"/>
          <w:sz w:val="24"/>
          <w:szCs w:val="24"/>
        </w:rPr>
        <w:t xml:space="preserve"> </w:t>
      </w:r>
      <w:r w:rsidR="00742A71">
        <w:rPr>
          <w:rFonts w:ascii="Times New Roman" w:hAnsi="Times New Roman" w:cs="Times New Roman"/>
          <w:sz w:val="24"/>
          <w:szCs w:val="24"/>
        </w:rPr>
        <w:fldChar w:fldCharType="begin" w:fldLock="1"/>
      </w:r>
      <w:r w:rsidR="00947969">
        <w:rPr>
          <w:rFonts w:ascii="Times New Roman" w:hAnsi="Times New Roman" w:cs="Times New Roman"/>
          <w:sz w:val="24"/>
          <w:szCs w:val="24"/>
        </w:rPr>
        <w:instrText>ADDIN CSL_CITATION {"citationItems":[{"id":"ITEM-1","itemData":{"DOI":"10.3109/02713681003760168","author":[{"dropping-particle":"","family":"Souto","given":"Eliana B","non-dropping-particle":"","parse-names":false,"suffix":""},{"dropping-particle":"","family":"Doktorovova","given":"Slavomira","non-dropping-particle":"","parse-names":false,"suffix":""},{"dropping-particle":"","family":"Gonzalez-mira","given":"Elisabet","non-dropping-particle":"","parse-names":false,"suffix":""},{"dropping-particle":"","family":"Egea","given":"Maria Antonia","non-dropping-particle":"","parse-names":false,"suffix":""},{"dropping-particle":"","family":"Garcia","given":"Maria Luisa","non-dropping-particle":"","parse-names":false,"suffix":""}],"container-title":"Current Eye Research","id":"ITEM-1","issue":"7","issued":{"date-parts":[["2010"]]},"page":"537-552","title":"Feasibility of Lipid Nanoparticles for Ocular Delivery of Anti-Inflammatory Drugs","type":"article-journal","volume":"35"},"uris":["http://www.mendeley.com/documents/?uuid=b1c1fe30-9956-4619-a1dd-cf368847e209"]}],"mendeley":{"formattedCitation":"[3]","plainTextFormattedCitation":"[3]","previouslyFormattedCitation":"(Souto et al., 2010)"},"properties":{"noteIndex":0},"schema":"https://github.com/citation-style-language/schema/raw/master/csl-citation.json"}</w:instrText>
      </w:r>
      <w:r w:rsidR="00742A71">
        <w:rPr>
          <w:rFonts w:ascii="Times New Roman" w:hAnsi="Times New Roman" w:cs="Times New Roman"/>
          <w:sz w:val="24"/>
          <w:szCs w:val="24"/>
        </w:rPr>
        <w:fldChar w:fldCharType="separate"/>
      </w:r>
      <w:r w:rsidR="00947969" w:rsidRPr="00947969">
        <w:rPr>
          <w:rFonts w:ascii="Times New Roman" w:hAnsi="Times New Roman" w:cs="Times New Roman"/>
          <w:noProof/>
          <w:sz w:val="24"/>
          <w:szCs w:val="24"/>
        </w:rPr>
        <w:t>[3]</w:t>
      </w:r>
      <w:r w:rsidR="00742A71">
        <w:rPr>
          <w:rFonts w:ascii="Times New Roman" w:hAnsi="Times New Roman" w:cs="Times New Roman"/>
          <w:sz w:val="24"/>
          <w:szCs w:val="24"/>
        </w:rPr>
        <w:fldChar w:fldCharType="end"/>
      </w:r>
      <w:r>
        <w:rPr>
          <w:rFonts w:ascii="Times New Roman" w:hAnsi="Times New Roman" w:cs="Times New Roman"/>
          <w:sz w:val="24"/>
          <w:szCs w:val="24"/>
        </w:rPr>
        <w:t>. Examples of solid lipids and surfactants used for fabrication of SLNs are highlighted in Table 1.</w:t>
      </w:r>
    </w:p>
    <w:p w:rsidR="00A51C11" w:rsidRPr="00BA6892" w:rsidRDefault="00A51C11" w:rsidP="009F24E0">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Commonly used solid lipids and surfactants for fabrication of SLNs</w:t>
      </w:r>
    </w:p>
    <w:tbl>
      <w:tblPr>
        <w:tblStyle w:val="TableGrid"/>
        <w:tblW w:w="9450" w:type="dxa"/>
        <w:jc w:val="center"/>
        <w:tblLook w:val="04A0" w:firstRow="1" w:lastRow="0" w:firstColumn="1" w:lastColumn="0" w:noHBand="0" w:noVBand="1"/>
      </w:tblPr>
      <w:tblGrid>
        <w:gridCol w:w="1440"/>
        <w:gridCol w:w="8010"/>
      </w:tblGrid>
      <w:tr w:rsidR="00A51C11" w:rsidRPr="0068415A" w:rsidTr="009F24E0">
        <w:trPr>
          <w:jc w:val="center"/>
        </w:trPr>
        <w:tc>
          <w:tcPr>
            <w:tcW w:w="1440" w:type="dxa"/>
          </w:tcPr>
          <w:p w:rsidR="00A51C11" w:rsidRPr="00592C74" w:rsidRDefault="00A51C11" w:rsidP="00592C74">
            <w:pPr>
              <w:autoSpaceDE w:val="0"/>
              <w:autoSpaceDN w:val="0"/>
              <w:adjustRightInd w:val="0"/>
              <w:spacing w:line="360" w:lineRule="auto"/>
              <w:jc w:val="center"/>
              <w:rPr>
                <w:rFonts w:ascii="Times New Roman" w:hAnsi="Times New Roman" w:cs="Times New Roman"/>
                <w:b/>
                <w:sz w:val="24"/>
                <w:szCs w:val="24"/>
              </w:rPr>
            </w:pPr>
            <w:r w:rsidRPr="00592C74">
              <w:rPr>
                <w:rFonts w:ascii="Times New Roman" w:hAnsi="Times New Roman" w:cs="Times New Roman"/>
                <w:b/>
                <w:sz w:val="24"/>
                <w:szCs w:val="24"/>
              </w:rPr>
              <w:t>Class</w:t>
            </w:r>
          </w:p>
        </w:tc>
        <w:tc>
          <w:tcPr>
            <w:tcW w:w="8010" w:type="dxa"/>
          </w:tcPr>
          <w:p w:rsidR="00A51C11" w:rsidRPr="00592C74" w:rsidRDefault="00A51C11" w:rsidP="00592C74">
            <w:pPr>
              <w:autoSpaceDE w:val="0"/>
              <w:autoSpaceDN w:val="0"/>
              <w:adjustRightInd w:val="0"/>
              <w:spacing w:line="360" w:lineRule="auto"/>
              <w:jc w:val="center"/>
              <w:rPr>
                <w:rFonts w:ascii="Times New Roman" w:hAnsi="Times New Roman" w:cs="Times New Roman"/>
                <w:b/>
                <w:sz w:val="24"/>
                <w:szCs w:val="24"/>
              </w:rPr>
            </w:pPr>
            <w:r w:rsidRPr="00592C74">
              <w:rPr>
                <w:rFonts w:ascii="Times New Roman" w:hAnsi="Times New Roman" w:cs="Times New Roman"/>
                <w:b/>
                <w:sz w:val="24"/>
                <w:szCs w:val="24"/>
              </w:rPr>
              <w:t>Examples</w:t>
            </w:r>
          </w:p>
        </w:tc>
      </w:tr>
      <w:tr w:rsidR="00A51C11" w:rsidRPr="0068415A" w:rsidTr="009F24E0">
        <w:trPr>
          <w:jc w:val="center"/>
        </w:trPr>
        <w:tc>
          <w:tcPr>
            <w:tcW w:w="1440" w:type="dxa"/>
          </w:tcPr>
          <w:p w:rsidR="00A51C11" w:rsidRPr="0068415A" w:rsidRDefault="00A51C11" w:rsidP="000D5A53">
            <w:pPr>
              <w:autoSpaceDE w:val="0"/>
              <w:autoSpaceDN w:val="0"/>
              <w:adjustRightInd w:val="0"/>
              <w:spacing w:line="360" w:lineRule="auto"/>
              <w:rPr>
                <w:rFonts w:ascii="Times New Roman" w:hAnsi="Times New Roman" w:cs="Times New Roman"/>
                <w:bCs/>
                <w:sz w:val="24"/>
                <w:szCs w:val="24"/>
              </w:rPr>
            </w:pPr>
            <w:r w:rsidRPr="0068415A">
              <w:rPr>
                <w:rFonts w:ascii="Times New Roman" w:hAnsi="Times New Roman" w:cs="Times New Roman"/>
                <w:bCs/>
                <w:sz w:val="24"/>
                <w:szCs w:val="24"/>
              </w:rPr>
              <w:t>Solid lipids</w:t>
            </w:r>
          </w:p>
        </w:tc>
        <w:tc>
          <w:tcPr>
            <w:tcW w:w="8010" w:type="dxa"/>
          </w:tcPr>
          <w:p w:rsidR="00A51C11" w:rsidRPr="0068415A" w:rsidRDefault="00A51C11" w:rsidP="000D5A53">
            <w:pPr>
              <w:autoSpaceDE w:val="0"/>
              <w:autoSpaceDN w:val="0"/>
              <w:adjustRightInd w:val="0"/>
              <w:spacing w:line="360" w:lineRule="auto"/>
              <w:rPr>
                <w:rFonts w:ascii="Times New Roman" w:hAnsi="Times New Roman" w:cs="Times New Roman"/>
                <w:bCs/>
                <w:sz w:val="24"/>
                <w:szCs w:val="24"/>
              </w:rPr>
            </w:pPr>
            <w:r w:rsidRPr="0068415A">
              <w:rPr>
                <w:rFonts w:ascii="Times New Roman" w:hAnsi="Times New Roman" w:cs="Times New Roman"/>
                <w:bCs/>
                <w:sz w:val="24"/>
                <w:szCs w:val="24"/>
              </w:rPr>
              <w:t>Stearic acid</w:t>
            </w:r>
            <w:r>
              <w:rPr>
                <w:rFonts w:ascii="Times New Roman" w:hAnsi="Times New Roman" w:cs="Times New Roman"/>
                <w:bCs/>
                <w:sz w:val="24"/>
                <w:szCs w:val="24"/>
              </w:rPr>
              <w:t xml:space="preserve">, </w:t>
            </w:r>
            <w:r w:rsidRPr="0068415A">
              <w:rPr>
                <w:rFonts w:ascii="Times New Roman" w:hAnsi="Times New Roman" w:cs="Times New Roman"/>
                <w:bCs/>
                <w:sz w:val="24"/>
                <w:szCs w:val="24"/>
              </w:rPr>
              <w:t>Tristearin</w:t>
            </w:r>
            <w:r>
              <w:rPr>
                <w:rFonts w:ascii="Times New Roman" w:hAnsi="Times New Roman" w:cs="Times New Roman"/>
                <w:bCs/>
                <w:sz w:val="24"/>
                <w:szCs w:val="24"/>
              </w:rPr>
              <w:t xml:space="preserve">, </w:t>
            </w:r>
            <w:r w:rsidRPr="0068415A">
              <w:rPr>
                <w:rFonts w:ascii="Times New Roman" w:hAnsi="Times New Roman" w:cs="Times New Roman"/>
                <w:bCs/>
                <w:sz w:val="24"/>
                <w:szCs w:val="24"/>
              </w:rPr>
              <w:t>Tripalmitin</w:t>
            </w:r>
            <w:r>
              <w:rPr>
                <w:rFonts w:ascii="Times New Roman" w:hAnsi="Times New Roman" w:cs="Times New Roman"/>
                <w:bCs/>
                <w:sz w:val="24"/>
                <w:szCs w:val="24"/>
              </w:rPr>
              <w:t xml:space="preserve">, </w:t>
            </w:r>
            <w:r w:rsidRPr="0068415A">
              <w:rPr>
                <w:rFonts w:ascii="Times New Roman" w:hAnsi="Times New Roman" w:cs="Times New Roman"/>
                <w:bCs/>
                <w:sz w:val="24"/>
                <w:szCs w:val="24"/>
              </w:rPr>
              <w:t>Palmitic acid</w:t>
            </w:r>
            <w:r>
              <w:rPr>
                <w:rFonts w:ascii="Times New Roman" w:hAnsi="Times New Roman" w:cs="Times New Roman"/>
                <w:bCs/>
                <w:sz w:val="24"/>
                <w:szCs w:val="24"/>
              </w:rPr>
              <w:t xml:space="preserve">, </w:t>
            </w:r>
            <w:r w:rsidRPr="0068415A">
              <w:rPr>
                <w:rFonts w:ascii="Times New Roman" w:hAnsi="Times New Roman" w:cs="Times New Roman"/>
                <w:bCs/>
                <w:sz w:val="24"/>
                <w:szCs w:val="24"/>
              </w:rPr>
              <w:t>Precirol ATO 5</w:t>
            </w:r>
            <w:r>
              <w:rPr>
                <w:rFonts w:ascii="Times New Roman" w:hAnsi="Times New Roman" w:cs="Times New Roman"/>
                <w:bCs/>
                <w:sz w:val="24"/>
                <w:szCs w:val="24"/>
              </w:rPr>
              <w:t xml:space="preserve">, </w:t>
            </w:r>
            <w:r w:rsidRPr="0068415A">
              <w:rPr>
                <w:rFonts w:ascii="Times New Roman" w:hAnsi="Times New Roman" w:cs="Times New Roman"/>
                <w:bCs/>
                <w:sz w:val="24"/>
                <w:szCs w:val="24"/>
              </w:rPr>
              <w:t>Glycerol monostearate</w:t>
            </w:r>
            <w:r>
              <w:rPr>
                <w:rFonts w:ascii="Times New Roman" w:hAnsi="Times New Roman" w:cs="Times New Roman"/>
                <w:bCs/>
                <w:sz w:val="24"/>
                <w:szCs w:val="24"/>
              </w:rPr>
              <w:t xml:space="preserve">, </w:t>
            </w:r>
            <w:r w:rsidRPr="0068415A">
              <w:rPr>
                <w:rFonts w:ascii="Times New Roman" w:hAnsi="Times New Roman" w:cs="Times New Roman"/>
                <w:bCs/>
                <w:sz w:val="24"/>
                <w:szCs w:val="24"/>
              </w:rPr>
              <w:t>Compritol 888 ATO</w:t>
            </w:r>
            <w:r>
              <w:rPr>
                <w:rFonts w:ascii="Times New Roman" w:hAnsi="Times New Roman" w:cs="Times New Roman"/>
                <w:bCs/>
                <w:sz w:val="24"/>
                <w:szCs w:val="24"/>
              </w:rPr>
              <w:t xml:space="preserve">, </w:t>
            </w:r>
            <w:r w:rsidRPr="0068415A">
              <w:rPr>
                <w:rFonts w:ascii="Times New Roman" w:hAnsi="Times New Roman" w:cs="Times New Roman"/>
                <w:bCs/>
                <w:sz w:val="24"/>
                <w:szCs w:val="24"/>
              </w:rPr>
              <w:t>Cetyl palmitate</w:t>
            </w:r>
            <w:r>
              <w:rPr>
                <w:rFonts w:ascii="Times New Roman" w:hAnsi="Times New Roman" w:cs="Times New Roman"/>
                <w:bCs/>
                <w:sz w:val="24"/>
                <w:szCs w:val="24"/>
              </w:rPr>
              <w:t xml:space="preserve">, </w:t>
            </w:r>
            <w:r w:rsidRPr="0068415A">
              <w:rPr>
                <w:rFonts w:ascii="Times New Roman" w:hAnsi="Times New Roman" w:cs="Times New Roman"/>
                <w:bCs/>
                <w:sz w:val="24"/>
                <w:szCs w:val="24"/>
              </w:rPr>
              <w:t>Glyceryl palmitostearate</w:t>
            </w:r>
          </w:p>
        </w:tc>
      </w:tr>
      <w:tr w:rsidR="00A51C11" w:rsidRPr="0068415A" w:rsidTr="009F24E0">
        <w:trPr>
          <w:jc w:val="center"/>
        </w:trPr>
        <w:tc>
          <w:tcPr>
            <w:tcW w:w="1440" w:type="dxa"/>
          </w:tcPr>
          <w:p w:rsidR="00A51C11" w:rsidRPr="0068415A" w:rsidRDefault="00A51C11" w:rsidP="000D5A53">
            <w:pPr>
              <w:autoSpaceDE w:val="0"/>
              <w:autoSpaceDN w:val="0"/>
              <w:adjustRightInd w:val="0"/>
              <w:spacing w:line="360" w:lineRule="auto"/>
              <w:rPr>
                <w:rFonts w:ascii="Times New Roman" w:hAnsi="Times New Roman" w:cs="Times New Roman"/>
                <w:bCs/>
                <w:sz w:val="24"/>
                <w:szCs w:val="24"/>
              </w:rPr>
            </w:pPr>
            <w:r w:rsidRPr="0068415A">
              <w:rPr>
                <w:rFonts w:ascii="Times New Roman" w:hAnsi="Times New Roman" w:cs="Times New Roman"/>
                <w:bCs/>
                <w:sz w:val="24"/>
                <w:szCs w:val="24"/>
              </w:rPr>
              <w:t>Surfactants</w:t>
            </w:r>
          </w:p>
        </w:tc>
        <w:tc>
          <w:tcPr>
            <w:tcW w:w="8010" w:type="dxa"/>
          </w:tcPr>
          <w:p w:rsidR="00A51C11" w:rsidRPr="0068415A" w:rsidRDefault="00A51C11" w:rsidP="000D5A53">
            <w:pPr>
              <w:autoSpaceDE w:val="0"/>
              <w:autoSpaceDN w:val="0"/>
              <w:adjustRightInd w:val="0"/>
              <w:spacing w:line="360" w:lineRule="auto"/>
              <w:rPr>
                <w:rFonts w:ascii="Times New Roman" w:hAnsi="Times New Roman" w:cs="Times New Roman"/>
                <w:bCs/>
                <w:sz w:val="24"/>
                <w:szCs w:val="24"/>
              </w:rPr>
            </w:pPr>
            <w:r w:rsidRPr="0068415A">
              <w:rPr>
                <w:rFonts w:ascii="Times New Roman" w:hAnsi="Times New Roman" w:cs="Times New Roman"/>
                <w:bCs/>
                <w:sz w:val="24"/>
                <w:szCs w:val="24"/>
              </w:rPr>
              <w:t>Poloxamer 188</w:t>
            </w:r>
            <w:r>
              <w:rPr>
                <w:rFonts w:ascii="Times New Roman" w:hAnsi="Times New Roman" w:cs="Times New Roman"/>
                <w:bCs/>
                <w:sz w:val="24"/>
                <w:szCs w:val="24"/>
              </w:rPr>
              <w:t xml:space="preserve">, </w:t>
            </w:r>
            <w:r w:rsidRPr="0068415A">
              <w:rPr>
                <w:rFonts w:ascii="Times New Roman" w:hAnsi="Times New Roman" w:cs="Times New Roman"/>
                <w:bCs/>
                <w:sz w:val="24"/>
                <w:szCs w:val="24"/>
              </w:rPr>
              <w:t>Polysorbate 20</w:t>
            </w:r>
            <w:r>
              <w:rPr>
                <w:rFonts w:ascii="Times New Roman" w:hAnsi="Times New Roman" w:cs="Times New Roman"/>
                <w:bCs/>
                <w:sz w:val="24"/>
                <w:szCs w:val="24"/>
              </w:rPr>
              <w:t xml:space="preserve">, </w:t>
            </w:r>
            <w:r w:rsidRPr="0068415A">
              <w:rPr>
                <w:rFonts w:ascii="Times New Roman" w:hAnsi="Times New Roman" w:cs="Times New Roman"/>
                <w:bCs/>
                <w:sz w:val="24"/>
                <w:szCs w:val="24"/>
              </w:rPr>
              <w:t>Polysorbate 80</w:t>
            </w:r>
            <w:r>
              <w:rPr>
                <w:rFonts w:ascii="Times New Roman" w:hAnsi="Times New Roman" w:cs="Times New Roman"/>
                <w:bCs/>
                <w:sz w:val="24"/>
                <w:szCs w:val="24"/>
              </w:rPr>
              <w:t xml:space="preserve">, </w:t>
            </w:r>
            <w:r w:rsidRPr="0068415A">
              <w:rPr>
                <w:rFonts w:ascii="Times New Roman" w:hAnsi="Times New Roman" w:cs="Times New Roman"/>
                <w:bCs/>
                <w:sz w:val="24"/>
                <w:szCs w:val="24"/>
              </w:rPr>
              <w:t>Polyvinyl alcohol</w:t>
            </w:r>
            <w:r>
              <w:rPr>
                <w:rFonts w:ascii="Times New Roman" w:hAnsi="Times New Roman" w:cs="Times New Roman"/>
                <w:bCs/>
                <w:sz w:val="24"/>
                <w:szCs w:val="24"/>
              </w:rPr>
              <w:t xml:space="preserve">, </w:t>
            </w:r>
            <w:r w:rsidRPr="0068415A">
              <w:rPr>
                <w:rFonts w:ascii="Times New Roman" w:hAnsi="Times New Roman" w:cs="Times New Roman"/>
                <w:bCs/>
                <w:sz w:val="24"/>
                <w:szCs w:val="24"/>
              </w:rPr>
              <w:t>Soya lecithin</w:t>
            </w:r>
            <w:r>
              <w:rPr>
                <w:rFonts w:ascii="Times New Roman" w:hAnsi="Times New Roman" w:cs="Times New Roman"/>
                <w:bCs/>
                <w:sz w:val="24"/>
                <w:szCs w:val="24"/>
              </w:rPr>
              <w:t xml:space="preserve">, </w:t>
            </w:r>
            <w:r w:rsidRPr="0068415A">
              <w:rPr>
                <w:rFonts w:ascii="Times New Roman" w:hAnsi="Times New Roman" w:cs="Times New Roman"/>
                <w:bCs/>
                <w:sz w:val="24"/>
                <w:szCs w:val="24"/>
              </w:rPr>
              <w:t>Sorbitan trioleate</w:t>
            </w:r>
            <w:r>
              <w:rPr>
                <w:rFonts w:ascii="Times New Roman" w:hAnsi="Times New Roman" w:cs="Times New Roman"/>
                <w:bCs/>
                <w:sz w:val="24"/>
                <w:szCs w:val="24"/>
              </w:rPr>
              <w:t xml:space="preserve">, </w:t>
            </w:r>
            <w:r w:rsidRPr="0068415A">
              <w:rPr>
                <w:rFonts w:ascii="Times New Roman" w:hAnsi="Times New Roman" w:cs="Times New Roman"/>
                <w:bCs/>
                <w:sz w:val="24"/>
                <w:szCs w:val="24"/>
              </w:rPr>
              <w:t>Soya phosphatidylcholine</w:t>
            </w:r>
            <w:r>
              <w:rPr>
                <w:rFonts w:ascii="Times New Roman" w:hAnsi="Times New Roman" w:cs="Times New Roman"/>
                <w:bCs/>
                <w:sz w:val="24"/>
                <w:szCs w:val="24"/>
              </w:rPr>
              <w:t xml:space="preserve">, </w:t>
            </w:r>
            <w:r w:rsidRPr="0068415A">
              <w:rPr>
                <w:rFonts w:ascii="Times New Roman" w:hAnsi="Times New Roman" w:cs="Times New Roman"/>
                <w:bCs/>
                <w:sz w:val="24"/>
                <w:szCs w:val="24"/>
              </w:rPr>
              <w:t>Sodium cholate</w:t>
            </w:r>
            <w:r>
              <w:rPr>
                <w:rFonts w:ascii="Times New Roman" w:hAnsi="Times New Roman" w:cs="Times New Roman"/>
                <w:bCs/>
                <w:sz w:val="24"/>
                <w:szCs w:val="24"/>
              </w:rPr>
              <w:t xml:space="preserve">, </w:t>
            </w:r>
            <w:r w:rsidRPr="0068415A">
              <w:rPr>
                <w:rFonts w:ascii="Times New Roman" w:hAnsi="Times New Roman" w:cs="Times New Roman"/>
                <w:bCs/>
                <w:sz w:val="24"/>
                <w:szCs w:val="24"/>
              </w:rPr>
              <w:t>Sodium glycocholate</w:t>
            </w:r>
          </w:p>
        </w:tc>
      </w:tr>
    </w:tbl>
    <w:p w:rsidR="00A51C11" w:rsidRDefault="00A51C11" w:rsidP="009C1682">
      <w:pPr>
        <w:rPr>
          <w:rFonts w:ascii="Times New Roman" w:hAnsi="Times New Roman" w:cs="Times New Roman"/>
          <w:sz w:val="24"/>
          <w:szCs w:val="22"/>
        </w:rPr>
      </w:pPr>
    </w:p>
    <w:p w:rsidR="00C02AB7" w:rsidRDefault="00C02AB7" w:rsidP="009C1682">
      <w:pPr>
        <w:rPr>
          <w:rFonts w:ascii="Times New Roman" w:hAnsi="Times New Roman" w:cs="Times New Roman"/>
          <w:sz w:val="24"/>
          <w:szCs w:val="22"/>
        </w:rPr>
      </w:pPr>
      <w:r w:rsidRPr="00C02AB7">
        <w:rPr>
          <w:rFonts w:ascii="Times New Roman" w:hAnsi="Times New Roman" w:cs="Times New Roman"/>
          <w:noProof/>
          <w:sz w:val="24"/>
          <w:szCs w:val="22"/>
        </w:rPr>
        <w:drawing>
          <wp:inline distT="0" distB="0" distL="0" distR="0">
            <wp:extent cx="5943600" cy="2548124"/>
            <wp:effectExtent l="0" t="0" r="0" b="5080"/>
            <wp:docPr id="1" name="Picture 1" descr="C:\Users\User\OneDrive\Desktop\Untitled.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OneDrive\Desktop\Untitled.ti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2548124"/>
                    </a:xfrm>
                    <a:prstGeom prst="rect">
                      <a:avLst/>
                    </a:prstGeom>
                    <a:noFill/>
                    <a:ln>
                      <a:noFill/>
                    </a:ln>
                  </pic:spPr>
                </pic:pic>
              </a:graphicData>
            </a:graphic>
          </wp:inline>
        </w:drawing>
      </w:r>
    </w:p>
    <w:p w:rsidR="00C02AB7" w:rsidRPr="00C02AB7" w:rsidRDefault="00C02AB7" w:rsidP="00D047BC">
      <w:pPr>
        <w:jc w:val="center"/>
        <w:rPr>
          <w:rFonts w:ascii="Times New Roman" w:hAnsi="Times New Roman" w:cs="Times New Roman"/>
          <w:sz w:val="24"/>
          <w:szCs w:val="22"/>
        </w:rPr>
      </w:pPr>
      <w:r>
        <w:rPr>
          <w:rFonts w:ascii="Times New Roman" w:hAnsi="Times New Roman" w:cs="Times New Roman"/>
          <w:b/>
          <w:bCs/>
          <w:sz w:val="24"/>
          <w:szCs w:val="22"/>
        </w:rPr>
        <w:t xml:space="preserve">Figure 4 </w:t>
      </w:r>
      <w:r w:rsidR="00D047BC">
        <w:rPr>
          <w:rFonts w:ascii="Times New Roman" w:hAnsi="Times New Roman" w:cs="Times New Roman"/>
          <w:sz w:val="24"/>
          <w:szCs w:val="22"/>
        </w:rPr>
        <w:t>Diagrammatic representation of SLNs and NLCs</w:t>
      </w:r>
    </w:p>
    <w:p w:rsidR="009D4CC9" w:rsidRDefault="009D4CC9" w:rsidP="009C1682">
      <w:pPr>
        <w:rPr>
          <w:rFonts w:ascii="Times New Roman" w:hAnsi="Times New Roman" w:cs="Times New Roman"/>
          <w:b/>
          <w:bCs/>
          <w:sz w:val="24"/>
          <w:szCs w:val="22"/>
        </w:rPr>
      </w:pPr>
    </w:p>
    <w:p w:rsidR="009D4CC9" w:rsidRDefault="009D4CC9" w:rsidP="009C1682">
      <w:pPr>
        <w:rPr>
          <w:rFonts w:ascii="Times New Roman" w:hAnsi="Times New Roman" w:cs="Times New Roman"/>
          <w:b/>
          <w:bCs/>
          <w:sz w:val="24"/>
          <w:szCs w:val="22"/>
        </w:rPr>
      </w:pPr>
    </w:p>
    <w:p w:rsidR="009D4CC9" w:rsidRDefault="009D4CC9" w:rsidP="009C1682">
      <w:pPr>
        <w:rPr>
          <w:rFonts w:ascii="Times New Roman" w:hAnsi="Times New Roman" w:cs="Times New Roman"/>
          <w:b/>
          <w:bCs/>
          <w:sz w:val="24"/>
          <w:szCs w:val="22"/>
        </w:rPr>
      </w:pPr>
    </w:p>
    <w:p w:rsidR="009D4CC9" w:rsidRDefault="009D4CC9" w:rsidP="009C1682">
      <w:pPr>
        <w:rPr>
          <w:rFonts w:ascii="Times New Roman" w:hAnsi="Times New Roman" w:cs="Times New Roman"/>
          <w:b/>
          <w:bCs/>
          <w:sz w:val="24"/>
          <w:szCs w:val="22"/>
        </w:rPr>
      </w:pPr>
    </w:p>
    <w:p w:rsidR="0085773B" w:rsidRPr="009D4CC9" w:rsidRDefault="009F24E0" w:rsidP="0085773B">
      <w:pPr>
        <w:rPr>
          <w:rFonts w:ascii="Times New Roman" w:hAnsi="Times New Roman" w:cs="Times New Roman"/>
          <w:b/>
          <w:bCs/>
          <w:sz w:val="24"/>
          <w:szCs w:val="22"/>
        </w:rPr>
      </w:pPr>
      <w:r>
        <w:rPr>
          <w:rFonts w:ascii="Times New Roman" w:hAnsi="Times New Roman" w:cs="Times New Roman"/>
          <w:b/>
          <w:bCs/>
          <w:sz w:val="24"/>
          <w:szCs w:val="22"/>
        </w:rPr>
        <w:t xml:space="preserve">Lipid nanoparticles for ocular drug delivery </w:t>
      </w:r>
    </w:p>
    <w:p w:rsidR="00196E2B" w:rsidRDefault="00592C74" w:rsidP="009D4CC9">
      <w:pPr>
        <w:spacing w:line="360" w:lineRule="auto"/>
        <w:jc w:val="both"/>
        <w:rPr>
          <w:rFonts w:ascii="Times New Roman" w:hAnsi="Times New Roman" w:cs="Times New Roman"/>
          <w:sz w:val="24"/>
          <w:szCs w:val="22"/>
        </w:rPr>
      </w:pPr>
      <w:r w:rsidRPr="00742A71">
        <w:rPr>
          <w:rFonts w:ascii="Times New Roman" w:hAnsi="Times New Roman" w:cs="Times New Roman"/>
          <w:sz w:val="24"/>
          <w:szCs w:val="22"/>
        </w:rPr>
        <w:t>Seyfoddin et al.</w:t>
      </w:r>
      <w:r>
        <w:rPr>
          <w:rFonts w:ascii="Times New Roman" w:hAnsi="Times New Roman" w:cs="Times New Roman"/>
          <w:sz w:val="24"/>
          <w:szCs w:val="22"/>
        </w:rPr>
        <w:t xml:space="preserve"> </w:t>
      </w:r>
      <w:r w:rsidR="00742A71">
        <w:rPr>
          <w:rFonts w:ascii="Times New Roman" w:hAnsi="Times New Roman" w:cs="Times New Roman"/>
          <w:sz w:val="24"/>
          <w:szCs w:val="22"/>
        </w:rPr>
        <w:fldChar w:fldCharType="begin" w:fldLock="1"/>
      </w:r>
      <w:r w:rsidR="00947969">
        <w:rPr>
          <w:rFonts w:ascii="Times New Roman" w:hAnsi="Times New Roman" w:cs="Times New Roman"/>
          <w:sz w:val="24"/>
          <w:szCs w:val="22"/>
        </w:rPr>
        <w:instrText>ADDIN CSL_CITATION {"citationItems":[{"id":"ITEM-1","itemData":{"DOI":"10.3109/03639045.2012.665460","author":[{"dropping-particle":"","family":"Seyfoddin","given":"Ali","non-dropping-particle":"","parse-names":false,"suffix":""},{"dropping-particle":"","family":"Al-kassas","given":"Raida","non-dropping-particle":"","parse-names":false,"suffix":""}],"container-title":"Drug Development and Industrial Pharmacy","id":"ITEM-1","issue":"4","issued":{"date-parts":[["2013"]]},"page":"508-519","title":"Development of solid lipid nanoparticles and nanostructured lipid carriers for improving ocular delivery of acyclovir","type":"article-journal","volume":"39"},"uris":["http://www.mendeley.com/documents/?uuid=89cec2db-ef03-4292-b96b-53f9f7177d69"]}],"mendeley":{"formattedCitation":"[4]","plainTextFormattedCitation":"[4]","previouslyFormattedCitation":"(Seyfoddin and Al-kassas, 2013)"},"properties":{"noteIndex":0},"schema":"https://github.com/citation-style-language/schema/raw/master/csl-citation.json"}</w:instrText>
      </w:r>
      <w:r w:rsidR="00742A71">
        <w:rPr>
          <w:rFonts w:ascii="Times New Roman" w:hAnsi="Times New Roman" w:cs="Times New Roman"/>
          <w:sz w:val="24"/>
          <w:szCs w:val="22"/>
        </w:rPr>
        <w:fldChar w:fldCharType="separate"/>
      </w:r>
      <w:r w:rsidR="00947969" w:rsidRPr="00947969">
        <w:rPr>
          <w:rFonts w:ascii="Times New Roman" w:hAnsi="Times New Roman" w:cs="Times New Roman"/>
          <w:noProof/>
          <w:sz w:val="24"/>
          <w:szCs w:val="22"/>
        </w:rPr>
        <w:t>[4]</w:t>
      </w:r>
      <w:r w:rsidR="00742A71">
        <w:rPr>
          <w:rFonts w:ascii="Times New Roman" w:hAnsi="Times New Roman" w:cs="Times New Roman"/>
          <w:sz w:val="24"/>
          <w:szCs w:val="22"/>
        </w:rPr>
        <w:fldChar w:fldCharType="end"/>
      </w:r>
      <w:r w:rsidR="00742A71">
        <w:rPr>
          <w:rFonts w:ascii="Times New Roman" w:hAnsi="Times New Roman" w:cs="Times New Roman"/>
          <w:sz w:val="24"/>
          <w:szCs w:val="22"/>
        </w:rPr>
        <w:t xml:space="preserve"> </w:t>
      </w:r>
      <w:r>
        <w:rPr>
          <w:rFonts w:ascii="Times New Roman" w:hAnsi="Times New Roman" w:cs="Times New Roman"/>
          <w:sz w:val="24"/>
          <w:szCs w:val="22"/>
        </w:rPr>
        <w:t xml:space="preserve">attempted to </w:t>
      </w:r>
      <w:r w:rsidR="0085773B" w:rsidRPr="0085773B">
        <w:rPr>
          <w:rFonts w:ascii="Times New Roman" w:hAnsi="Times New Roman" w:cs="Times New Roman"/>
          <w:sz w:val="24"/>
          <w:szCs w:val="22"/>
        </w:rPr>
        <w:t xml:space="preserve">improve the ocular bioavailability of acyclovir </w:t>
      </w:r>
      <w:r>
        <w:rPr>
          <w:rFonts w:ascii="Times New Roman" w:hAnsi="Times New Roman" w:cs="Times New Roman"/>
          <w:sz w:val="24"/>
          <w:szCs w:val="22"/>
        </w:rPr>
        <w:t>by its loading in SLNs and NLCs carrier</w:t>
      </w:r>
      <w:r w:rsidR="0085773B" w:rsidRPr="0085773B">
        <w:rPr>
          <w:rFonts w:ascii="Times New Roman" w:hAnsi="Times New Roman" w:cs="Times New Roman"/>
          <w:sz w:val="24"/>
          <w:szCs w:val="22"/>
        </w:rPr>
        <w:t xml:space="preserve">. </w:t>
      </w:r>
      <w:r>
        <w:rPr>
          <w:rFonts w:ascii="Times New Roman" w:hAnsi="Times New Roman" w:cs="Times New Roman"/>
          <w:sz w:val="24"/>
          <w:szCs w:val="22"/>
        </w:rPr>
        <w:t>The formulation variables of the SLNs and NLCs were optimized using design of experiment concept</w:t>
      </w:r>
      <w:r w:rsidR="0085773B" w:rsidRPr="0085773B">
        <w:rPr>
          <w:rFonts w:ascii="Times New Roman" w:hAnsi="Times New Roman" w:cs="Times New Roman"/>
          <w:sz w:val="24"/>
          <w:szCs w:val="22"/>
        </w:rPr>
        <w:t xml:space="preserve">. </w:t>
      </w:r>
      <w:r>
        <w:rPr>
          <w:rFonts w:ascii="Times New Roman" w:hAnsi="Times New Roman" w:cs="Times New Roman"/>
          <w:sz w:val="24"/>
          <w:szCs w:val="22"/>
        </w:rPr>
        <w:t xml:space="preserve">Both SLNs and NLCs showed acceptable physicochemical properties and suitability for ocular administration of </w:t>
      </w:r>
      <w:r w:rsidRPr="0085773B">
        <w:rPr>
          <w:rFonts w:ascii="Times New Roman" w:hAnsi="Times New Roman" w:cs="Times New Roman"/>
          <w:sz w:val="24"/>
          <w:szCs w:val="22"/>
        </w:rPr>
        <w:t>acyclovir</w:t>
      </w:r>
      <w:r>
        <w:rPr>
          <w:rFonts w:ascii="Times New Roman" w:hAnsi="Times New Roman" w:cs="Times New Roman"/>
          <w:sz w:val="24"/>
          <w:szCs w:val="22"/>
        </w:rPr>
        <w:t xml:space="preserve">. </w:t>
      </w:r>
      <w:r w:rsidR="009D240D">
        <w:rPr>
          <w:rFonts w:ascii="Times New Roman" w:hAnsi="Times New Roman" w:cs="Times New Roman"/>
          <w:sz w:val="24"/>
          <w:szCs w:val="22"/>
        </w:rPr>
        <w:t xml:space="preserve">NLCs revealed enhanced permeation </w:t>
      </w:r>
      <w:r w:rsidR="009D240D" w:rsidRPr="00F9547A">
        <w:rPr>
          <w:rFonts w:ascii="Times New Roman" w:hAnsi="Times New Roman" w:cs="Times New Roman"/>
          <w:sz w:val="24"/>
        </w:rPr>
        <w:t>across bovine cornea</w:t>
      </w:r>
      <w:r w:rsidR="009D240D">
        <w:rPr>
          <w:rFonts w:ascii="Times New Roman" w:hAnsi="Times New Roman" w:cs="Times New Roman"/>
          <w:sz w:val="24"/>
        </w:rPr>
        <w:t xml:space="preserve"> compared to free </w:t>
      </w:r>
      <w:r w:rsidR="009D240D" w:rsidRPr="0085773B">
        <w:rPr>
          <w:rFonts w:ascii="Times New Roman" w:hAnsi="Times New Roman" w:cs="Times New Roman"/>
          <w:sz w:val="24"/>
          <w:szCs w:val="22"/>
        </w:rPr>
        <w:t>acyclovir</w:t>
      </w:r>
      <w:r w:rsidR="009D240D">
        <w:rPr>
          <w:rFonts w:ascii="Times New Roman" w:hAnsi="Times New Roman" w:cs="Times New Roman"/>
          <w:sz w:val="24"/>
          <w:szCs w:val="22"/>
        </w:rPr>
        <w:t xml:space="preserve">. </w:t>
      </w:r>
      <w:r w:rsidR="009D240D" w:rsidRPr="0085773B">
        <w:rPr>
          <w:rFonts w:ascii="Times New Roman" w:hAnsi="Times New Roman" w:cs="Times New Roman"/>
          <w:sz w:val="24"/>
          <w:szCs w:val="22"/>
        </w:rPr>
        <w:t xml:space="preserve">SLNs </w:t>
      </w:r>
      <w:r w:rsidR="009D240D">
        <w:rPr>
          <w:rFonts w:ascii="Times New Roman" w:hAnsi="Times New Roman" w:cs="Times New Roman"/>
          <w:sz w:val="24"/>
          <w:szCs w:val="22"/>
        </w:rPr>
        <w:t xml:space="preserve">showed </w:t>
      </w:r>
      <w:r w:rsidR="009D240D" w:rsidRPr="0085773B">
        <w:rPr>
          <w:rFonts w:ascii="Times New Roman" w:hAnsi="Times New Roman" w:cs="Times New Roman"/>
          <w:sz w:val="24"/>
          <w:szCs w:val="22"/>
        </w:rPr>
        <w:t xml:space="preserve">reduced the permeation rate </w:t>
      </w:r>
      <w:r w:rsidR="009D240D">
        <w:rPr>
          <w:rFonts w:ascii="Times New Roman" w:hAnsi="Times New Roman" w:cs="Times New Roman"/>
          <w:sz w:val="24"/>
          <w:szCs w:val="22"/>
        </w:rPr>
        <w:t xml:space="preserve">of drug </w:t>
      </w:r>
      <w:r w:rsidR="009D240D" w:rsidRPr="0085773B">
        <w:rPr>
          <w:rFonts w:ascii="Times New Roman" w:hAnsi="Times New Roman" w:cs="Times New Roman"/>
          <w:sz w:val="24"/>
          <w:szCs w:val="22"/>
        </w:rPr>
        <w:t>significantly.</w:t>
      </w:r>
      <w:r w:rsidR="009D240D">
        <w:rPr>
          <w:rFonts w:ascii="Times New Roman" w:hAnsi="Times New Roman" w:cs="Times New Roman"/>
          <w:sz w:val="24"/>
        </w:rPr>
        <w:t xml:space="preserve"> </w:t>
      </w:r>
      <w:r w:rsidR="009D240D">
        <w:rPr>
          <w:rFonts w:ascii="Times New Roman" w:hAnsi="Times New Roman" w:cs="Times New Roman"/>
          <w:sz w:val="24"/>
          <w:szCs w:val="22"/>
        </w:rPr>
        <w:t xml:space="preserve">Thus SLNs and NLCs could be viable carriers for delivery of antiviral drug in ocular cavity. </w:t>
      </w:r>
    </w:p>
    <w:p w:rsidR="00196E2B" w:rsidRDefault="00057893" w:rsidP="0050123C">
      <w:pPr>
        <w:spacing w:line="360" w:lineRule="auto"/>
        <w:jc w:val="both"/>
        <w:rPr>
          <w:rFonts w:ascii="Times New Roman" w:hAnsi="Times New Roman" w:cs="Times New Roman"/>
          <w:sz w:val="24"/>
          <w:szCs w:val="22"/>
        </w:rPr>
      </w:pPr>
      <w:r w:rsidRPr="00742A71">
        <w:rPr>
          <w:rFonts w:ascii="Times New Roman" w:hAnsi="Times New Roman" w:cs="Times New Roman"/>
          <w:sz w:val="24"/>
          <w:szCs w:val="22"/>
        </w:rPr>
        <w:t>E. Basaran et al.</w:t>
      </w:r>
      <w:r w:rsidR="00A74152">
        <w:rPr>
          <w:rFonts w:ascii="Times New Roman" w:hAnsi="Times New Roman" w:cs="Times New Roman"/>
          <w:sz w:val="24"/>
          <w:szCs w:val="22"/>
        </w:rPr>
        <w:t xml:space="preserve"> </w:t>
      </w:r>
      <w:r w:rsidR="00742A71">
        <w:rPr>
          <w:rFonts w:ascii="Times New Roman" w:hAnsi="Times New Roman" w:cs="Times New Roman"/>
          <w:sz w:val="24"/>
          <w:szCs w:val="22"/>
        </w:rPr>
        <w:fldChar w:fldCharType="begin" w:fldLock="1"/>
      </w:r>
      <w:r w:rsidR="00947969">
        <w:rPr>
          <w:rFonts w:ascii="Times New Roman" w:hAnsi="Times New Roman" w:cs="Times New Roman"/>
          <w:sz w:val="24"/>
          <w:szCs w:val="22"/>
        </w:rPr>
        <w:instrText>ADDIN CSL_CITATION {"citationItems":[{"id":"ITEM-1","itemData":{"DOI":"10.3109/02652040902846883","author":[{"dropping-particle":"","family":"Başaran","given":"Ebru","non-dropping-particle":"","parse-names":false,"suffix":""},{"dropping-particle":"","family":"Demirel","given":"Müzeyyen","non-dropping-particle":"","parse-names":false,"suffix":""},{"dropping-particle":"","family":"Sırmagül","given":"Başar","non-dropping-particle":"","parse-names":false,"suffix":""},{"dropping-particle":"","family":"Yazan","given":"Yasemin","non-dropping-particle":"","parse-names":false,"suffix":""}],"container-title":"Journal ofMicroencapsulation","id":"ITEM-1","issue":"1","issued":{"date-parts":[["2017"]]},"page":"37-47","title":"Cyclosporine-A incorporated cationic solid lipid nanoparticles for ocular delivery Cyclosporine-A incorporated cationic solid lipid nanoparticles for ocular delivery","type":"article-journal","volume":"27"},"uris":["http://www.mendeley.com/documents/?uuid=37736247-a48a-4a9c-a5b1-a098629e8018"]}],"mendeley":{"formattedCitation":"[5]","plainTextFormattedCitation":"[5]","previouslyFormattedCitation":"(Başaran et al., 2017)"},"properties":{"noteIndex":0},"schema":"https://github.com/citation-style-language/schema/raw/master/csl-citation.json"}</w:instrText>
      </w:r>
      <w:r w:rsidR="00742A71">
        <w:rPr>
          <w:rFonts w:ascii="Times New Roman" w:hAnsi="Times New Roman" w:cs="Times New Roman"/>
          <w:sz w:val="24"/>
          <w:szCs w:val="22"/>
        </w:rPr>
        <w:fldChar w:fldCharType="separate"/>
      </w:r>
      <w:r w:rsidR="00947969" w:rsidRPr="00947969">
        <w:rPr>
          <w:rFonts w:ascii="Times New Roman" w:hAnsi="Times New Roman" w:cs="Times New Roman"/>
          <w:noProof/>
          <w:sz w:val="24"/>
          <w:szCs w:val="22"/>
        </w:rPr>
        <w:t>[5]</w:t>
      </w:r>
      <w:r w:rsidR="00742A71">
        <w:rPr>
          <w:rFonts w:ascii="Times New Roman" w:hAnsi="Times New Roman" w:cs="Times New Roman"/>
          <w:sz w:val="24"/>
          <w:szCs w:val="22"/>
        </w:rPr>
        <w:fldChar w:fldCharType="end"/>
      </w:r>
      <w:r w:rsidR="00742A71">
        <w:rPr>
          <w:rFonts w:ascii="Times New Roman" w:hAnsi="Times New Roman" w:cs="Times New Roman"/>
          <w:sz w:val="24"/>
          <w:szCs w:val="22"/>
        </w:rPr>
        <w:t xml:space="preserve"> </w:t>
      </w:r>
      <w:r w:rsidR="00A74152">
        <w:rPr>
          <w:rFonts w:ascii="Times New Roman" w:hAnsi="Times New Roman" w:cs="Times New Roman"/>
          <w:sz w:val="24"/>
          <w:szCs w:val="22"/>
        </w:rPr>
        <w:t xml:space="preserve">formulated </w:t>
      </w:r>
      <w:r w:rsidR="00F9547A" w:rsidRPr="00F9547A">
        <w:rPr>
          <w:rFonts w:ascii="Times New Roman" w:hAnsi="Times New Roman" w:cs="Times New Roman"/>
          <w:sz w:val="24"/>
          <w:szCs w:val="22"/>
        </w:rPr>
        <w:t xml:space="preserve">Cyclosporine A </w:t>
      </w:r>
      <w:r w:rsidR="00A74152">
        <w:rPr>
          <w:rFonts w:ascii="Times New Roman" w:hAnsi="Times New Roman" w:cs="Times New Roman"/>
          <w:sz w:val="24"/>
          <w:szCs w:val="22"/>
        </w:rPr>
        <w:t xml:space="preserve">loaded SLNs for </w:t>
      </w:r>
      <w:r w:rsidR="00F9547A" w:rsidRPr="00F9547A">
        <w:rPr>
          <w:rFonts w:ascii="Times New Roman" w:hAnsi="Times New Roman" w:cs="Times New Roman"/>
          <w:sz w:val="24"/>
          <w:szCs w:val="22"/>
        </w:rPr>
        <w:t xml:space="preserve">ocular </w:t>
      </w:r>
      <w:r w:rsidR="00A74152">
        <w:rPr>
          <w:rFonts w:ascii="Times New Roman" w:hAnsi="Times New Roman" w:cs="Times New Roman"/>
          <w:sz w:val="24"/>
          <w:szCs w:val="22"/>
        </w:rPr>
        <w:t>drug delivery</w:t>
      </w:r>
      <w:r w:rsidR="00F9547A" w:rsidRPr="00F9547A">
        <w:rPr>
          <w:rFonts w:ascii="Times New Roman" w:hAnsi="Times New Roman" w:cs="Times New Roman"/>
          <w:sz w:val="24"/>
          <w:szCs w:val="22"/>
        </w:rPr>
        <w:t xml:space="preserve">. Dynasan 116 </w:t>
      </w:r>
      <w:r w:rsidR="00B30786">
        <w:rPr>
          <w:rFonts w:ascii="Times New Roman" w:hAnsi="Times New Roman" w:cs="Times New Roman"/>
          <w:sz w:val="24"/>
          <w:szCs w:val="22"/>
        </w:rPr>
        <w:t>was used as lipid for fabrication of lipid nanoparticles</w:t>
      </w:r>
      <w:r w:rsidR="00F9547A" w:rsidRPr="00F9547A">
        <w:rPr>
          <w:rFonts w:ascii="Times New Roman" w:hAnsi="Times New Roman" w:cs="Times New Roman"/>
          <w:sz w:val="24"/>
          <w:szCs w:val="22"/>
        </w:rPr>
        <w:t xml:space="preserve">. Sheep </w:t>
      </w:r>
      <w:r w:rsidR="00B30786">
        <w:rPr>
          <w:rFonts w:ascii="Times New Roman" w:hAnsi="Times New Roman" w:cs="Times New Roman"/>
          <w:sz w:val="24"/>
          <w:szCs w:val="22"/>
        </w:rPr>
        <w:t xml:space="preserve">model was used to assess </w:t>
      </w:r>
      <w:r w:rsidR="00B30786">
        <w:rPr>
          <w:rFonts w:ascii="Times New Roman" w:hAnsi="Times New Roman" w:cs="Times New Roman"/>
          <w:i/>
          <w:iCs/>
          <w:sz w:val="24"/>
          <w:szCs w:val="22"/>
        </w:rPr>
        <w:t xml:space="preserve">in vivo </w:t>
      </w:r>
      <w:r w:rsidR="00B30786">
        <w:rPr>
          <w:rFonts w:ascii="Times New Roman" w:hAnsi="Times New Roman" w:cs="Times New Roman"/>
          <w:sz w:val="24"/>
          <w:szCs w:val="22"/>
        </w:rPr>
        <w:t>permeation behavior of drug loaded nanoparticles</w:t>
      </w:r>
      <w:r w:rsidR="00F9547A" w:rsidRPr="00F9547A">
        <w:rPr>
          <w:rFonts w:ascii="Times New Roman" w:hAnsi="Times New Roman" w:cs="Times New Roman"/>
          <w:sz w:val="24"/>
          <w:szCs w:val="22"/>
        </w:rPr>
        <w:t xml:space="preserve">. </w:t>
      </w:r>
      <w:r w:rsidR="00B30786">
        <w:rPr>
          <w:rFonts w:ascii="Times New Roman" w:hAnsi="Times New Roman" w:cs="Times New Roman"/>
          <w:sz w:val="24"/>
          <w:szCs w:val="22"/>
        </w:rPr>
        <w:t>The SLNs dispersion applied on the sheep eye and samples</w:t>
      </w:r>
      <w:r w:rsidR="00F9547A" w:rsidRPr="00F9547A">
        <w:rPr>
          <w:rFonts w:ascii="Times New Roman" w:hAnsi="Times New Roman" w:cs="Times New Roman"/>
          <w:sz w:val="24"/>
          <w:szCs w:val="22"/>
        </w:rPr>
        <w:t xml:space="preserve"> were collected at </w:t>
      </w:r>
      <w:r w:rsidR="00B30786">
        <w:rPr>
          <w:rFonts w:ascii="Times New Roman" w:hAnsi="Times New Roman" w:cs="Times New Roman"/>
          <w:sz w:val="24"/>
          <w:szCs w:val="22"/>
        </w:rPr>
        <w:t>specified</w:t>
      </w:r>
      <w:r w:rsidR="00F9547A" w:rsidRPr="00F9547A">
        <w:rPr>
          <w:rFonts w:ascii="Times New Roman" w:hAnsi="Times New Roman" w:cs="Times New Roman"/>
          <w:sz w:val="24"/>
          <w:szCs w:val="22"/>
        </w:rPr>
        <w:t xml:space="preserve"> time intervals and were</w:t>
      </w:r>
      <w:r w:rsidR="00F9547A">
        <w:rPr>
          <w:rFonts w:ascii="Times New Roman" w:hAnsi="Times New Roman" w:cs="Times New Roman"/>
          <w:sz w:val="24"/>
          <w:szCs w:val="22"/>
        </w:rPr>
        <w:t xml:space="preserve"> </w:t>
      </w:r>
      <w:r w:rsidR="00B30786" w:rsidRPr="00F9547A">
        <w:rPr>
          <w:rFonts w:ascii="Times New Roman" w:hAnsi="Times New Roman" w:cs="Times New Roman"/>
          <w:sz w:val="24"/>
          <w:szCs w:val="22"/>
        </w:rPr>
        <w:t>analyzed</w:t>
      </w:r>
      <w:r w:rsidR="00F9547A" w:rsidRPr="00F9547A">
        <w:rPr>
          <w:rFonts w:ascii="Times New Roman" w:hAnsi="Times New Roman" w:cs="Times New Roman"/>
          <w:sz w:val="24"/>
          <w:szCs w:val="22"/>
        </w:rPr>
        <w:t xml:space="preserve">. </w:t>
      </w:r>
      <w:r w:rsidR="0050123C">
        <w:rPr>
          <w:rFonts w:ascii="Times New Roman" w:hAnsi="Times New Roman" w:cs="Times New Roman"/>
          <w:sz w:val="24"/>
          <w:szCs w:val="22"/>
        </w:rPr>
        <w:t>The drug was detected in</w:t>
      </w:r>
      <w:r w:rsidR="00F9547A" w:rsidRPr="00F9547A">
        <w:rPr>
          <w:rFonts w:ascii="Times New Roman" w:hAnsi="Times New Roman" w:cs="Times New Roman"/>
          <w:sz w:val="24"/>
          <w:szCs w:val="22"/>
        </w:rPr>
        <w:t xml:space="preserve"> aqueous and vitreous</w:t>
      </w:r>
      <w:r w:rsidR="00F9547A">
        <w:rPr>
          <w:rFonts w:ascii="Times New Roman" w:hAnsi="Times New Roman" w:cs="Times New Roman"/>
          <w:sz w:val="24"/>
          <w:szCs w:val="22"/>
        </w:rPr>
        <w:t xml:space="preserve"> </w:t>
      </w:r>
      <w:r w:rsidR="0050123C">
        <w:rPr>
          <w:rFonts w:ascii="Times New Roman" w:hAnsi="Times New Roman" w:cs="Times New Roman"/>
          <w:sz w:val="24"/>
          <w:szCs w:val="22"/>
        </w:rPr>
        <w:t xml:space="preserve">humour for more than 48 hours, reflecting sustained permeation of drug across ocular tissues.   </w:t>
      </w:r>
      <w:r w:rsidR="00F9547A" w:rsidRPr="00F9547A">
        <w:rPr>
          <w:rFonts w:ascii="Times New Roman" w:hAnsi="Times New Roman" w:cs="Times New Roman"/>
          <w:sz w:val="24"/>
          <w:szCs w:val="22"/>
        </w:rPr>
        <w:t xml:space="preserve"> </w:t>
      </w:r>
    </w:p>
    <w:p w:rsidR="00577BC2" w:rsidRDefault="00D503A3" w:rsidP="002F3977">
      <w:pPr>
        <w:spacing w:line="360" w:lineRule="auto"/>
        <w:jc w:val="both"/>
        <w:rPr>
          <w:rFonts w:ascii="Times New Roman" w:hAnsi="Times New Roman" w:cs="Times New Roman"/>
          <w:sz w:val="24"/>
          <w:szCs w:val="22"/>
        </w:rPr>
      </w:pPr>
      <w:r w:rsidRPr="00742A71">
        <w:rPr>
          <w:rFonts w:ascii="Times New Roman" w:hAnsi="Times New Roman" w:cs="Times New Roman"/>
          <w:sz w:val="24"/>
          <w:szCs w:val="22"/>
        </w:rPr>
        <w:t>Attama et al.</w:t>
      </w:r>
      <w:r w:rsidR="002F3977">
        <w:rPr>
          <w:rFonts w:ascii="Times New Roman" w:hAnsi="Times New Roman" w:cs="Times New Roman"/>
          <w:sz w:val="24"/>
          <w:szCs w:val="22"/>
        </w:rPr>
        <w:t xml:space="preserve"> </w:t>
      </w:r>
      <w:r w:rsidR="00742A71">
        <w:rPr>
          <w:rFonts w:ascii="Times New Roman" w:hAnsi="Times New Roman" w:cs="Times New Roman"/>
          <w:sz w:val="24"/>
          <w:szCs w:val="22"/>
        </w:rPr>
        <w:fldChar w:fldCharType="begin" w:fldLock="1"/>
      </w:r>
      <w:r w:rsidR="00947969">
        <w:rPr>
          <w:rFonts w:ascii="Times New Roman" w:hAnsi="Times New Roman" w:cs="Times New Roman"/>
          <w:sz w:val="24"/>
          <w:szCs w:val="22"/>
        </w:rPr>
        <w:instrText>ADDIN CSL_CITATION {"citationItems":[{"id":"ITEM-1","itemData":{"DOI":"10.1016/j.ijpharm.2007.12.007","author":[{"dropping-particle":"","family":"Attama","given":"Anthony A","non-dropping-particle":"","parse-names":false,"suffix":""},{"dropping-particle":"","family":"Reichl","given":"Stephan","non-dropping-particle":"","parse-names":false,"suffix":""},{"dropping-particle":"","family":"Christel","given":"C M","non-dropping-particle":"","parse-names":false,"suffix":""}],"container-title":"International Journal of Pharmaceutics","id":"ITEM-1","issued":{"date-parts":[["2008"]]},"page":"307-313","title":"Diclofenac sodium delivery to the eye : In vitro evaluation of novel solid lipid nanoparticle formulation using human cornea construct","type":"article-journal","volume":"355"},"uris":["http://www.mendeley.com/documents/?uuid=980e62fd-58ce-48a1-8b14-beabeabca776"]}],"mendeley":{"formattedCitation":"[6]","plainTextFormattedCitation":"[6]","previouslyFormattedCitation":"(Attama et al., 2008)"},"properties":{"noteIndex":0},"schema":"https://github.com/citation-style-language/schema/raw/master/csl-citation.json"}</w:instrText>
      </w:r>
      <w:r w:rsidR="00742A71">
        <w:rPr>
          <w:rFonts w:ascii="Times New Roman" w:hAnsi="Times New Roman" w:cs="Times New Roman"/>
          <w:sz w:val="24"/>
          <w:szCs w:val="22"/>
        </w:rPr>
        <w:fldChar w:fldCharType="separate"/>
      </w:r>
      <w:r w:rsidR="00947969" w:rsidRPr="00947969">
        <w:rPr>
          <w:rFonts w:ascii="Times New Roman" w:hAnsi="Times New Roman" w:cs="Times New Roman"/>
          <w:noProof/>
          <w:sz w:val="24"/>
          <w:szCs w:val="22"/>
        </w:rPr>
        <w:t>[6]</w:t>
      </w:r>
      <w:r w:rsidR="00742A71">
        <w:rPr>
          <w:rFonts w:ascii="Times New Roman" w:hAnsi="Times New Roman" w:cs="Times New Roman"/>
          <w:sz w:val="24"/>
          <w:szCs w:val="22"/>
        </w:rPr>
        <w:fldChar w:fldCharType="end"/>
      </w:r>
      <w:r w:rsidR="00742A71">
        <w:rPr>
          <w:rFonts w:ascii="Times New Roman" w:hAnsi="Times New Roman" w:cs="Times New Roman"/>
          <w:sz w:val="24"/>
          <w:szCs w:val="22"/>
        </w:rPr>
        <w:t xml:space="preserve"> </w:t>
      </w:r>
      <w:r w:rsidR="002F3977">
        <w:rPr>
          <w:rFonts w:ascii="Times New Roman" w:hAnsi="Times New Roman" w:cs="Times New Roman"/>
          <w:sz w:val="24"/>
          <w:szCs w:val="22"/>
        </w:rPr>
        <w:t xml:space="preserve">encapsulated </w:t>
      </w:r>
      <w:r w:rsidR="002F3977" w:rsidRPr="00577BC2">
        <w:rPr>
          <w:rFonts w:ascii="Times New Roman" w:hAnsi="Times New Roman" w:cs="Times New Roman"/>
          <w:sz w:val="24"/>
          <w:szCs w:val="22"/>
        </w:rPr>
        <w:t>diclofenac sodium</w:t>
      </w:r>
      <w:r w:rsidR="002F3977">
        <w:rPr>
          <w:rFonts w:ascii="Times New Roman" w:hAnsi="Times New Roman" w:cs="Times New Roman"/>
          <w:sz w:val="24"/>
          <w:szCs w:val="22"/>
        </w:rPr>
        <w:t xml:space="preserve"> in SLNs matrix. The lipid matrix of SLNs was formulated using goat fat and phospholipid.</w:t>
      </w:r>
      <w:r w:rsidR="00577BC2" w:rsidRPr="00577BC2">
        <w:rPr>
          <w:rFonts w:ascii="Times New Roman" w:hAnsi="Times New Roman" w:cs="Times New Roman"/>
          <w:sz w:val="24"/>
          <w:szCs w:val="22"/>
        </w:rPr>
        <w:t xml:space="preserve"> </w:t>
      </w:r>
      <w:r w:rsidR="0077742F">
        <w:rPr>
          <w:rFonts w:ascii="Times New Roman" w:hAnsi="Times New Roman" w:cs="Times New Roman"/>
          <w:sz w:val="24"/>
          <w:szCs w:val="22"/>
        </w:rPr>
        <w:t>The</w:t>
      </w:r>
      <w:r w:rsidR="00577BC2" w:rsidRPr="00577BC2">
        <w:rPr>
          <w:rFonts w:ascii="Times New Roman" w:hAnsi="Times New Roman" w:cs="Times New Roman"/>
          <w:sz w:val="24"/>
          <w:szCs w:val="22"/>
        </w:rPr>
        <w:t xml:space="preserve"> bio-engineered human cornea, </w:t>
      </w:r>
      <w:r w:rsidR="0077742F">
        <w:rPr>
          <w:rFonts w:ascii="Times New Roman" w:hAnsi="Times New Roman" w:cs="Times New Roman"/>
          <w:sz w:val="24"/>
          <w:szCs w:val="22"/>
        </w:rPr>
        <w:t>prepared using</w:t>
      </w:r>
      <w:r w:rsidR="00577BC2" w:rsidRPr="00577BC2">
        <w:rPr>
          <w:rFonts w:ascii="Times New Roman" w:hAnsi="Times New Roman" w:cs="Times New Roman"/>
          <w:sz w:val="24"/>
          <w:szCs w:val="22"/>
        </w:rPr>
        <w:t xml:space="preserve"> human corneal endothelial cells</w:t>
      </w:r>
      <w:r w:rsidR="0077742F">
        <w:rPr>
          <w:rFonts w:ascii="Times New Roman" w:hAnsi="Times New Roman" w:cs="Times New Roman"/>
          <w:sz w:val="24"/>
          <w:szCs w:val="22"/>
        </w:rPr>
        <w:t xml:space="preserve"> was used to evaluate permeation characteristics of drug loaded SLNs</w:t>
      </w:r>
      <w:r w:rsidR="00577BC2" w:rsidRPr="00577BC2">
        <w:rPr>
          <w:rFonts w:ascii="Times New Roman" w:hAnsi="Times New Roman" w:cs="Times New Roman"/>
          <w:sz w:val="24"/>
          <w:szCs w:val="22"/>
        </w:rPr>
        <w:t xml:space="preserve">. </w:t>
      </w:r>
      <w:r w:rsidR="0077742F">
        <w:rPr>
          <w:rFonts w:ascii="Times New Roman" w:hAnsi="Times New Roman" w:cs="Times New Roman"/>
          <w:sz w:val="24"/>
          <w:szCs w:val="22"/>
        </w:rPr>
        <w:t>The drug encapsulated SLNs showed</w:t>
      </w:r>
      <w:r w:rsidR="00577BC2" w:rsidRPr="00577BC2">
        <w:rPr>
          <w:rFonts w:ascii="Times New Roman" w:hAnsi="Times New Roman" w:cs="Times New Roman"/>
          <w:sz w:val="24"/>
          <w:szCs w:val="22"/>
        </w:rPr>
        <w:t xml:space="preserve"> high permeation</w:t>
      </w:r>
      <w:r w:rsidR="00577BC2">
        <w:rPr>
          <w:rFonts w:ascii="Times New Roman" w:hAnsi="Times New Roman" w:cs="Times New Roman"/>
          <w:sz w:val="24"/>
          <w:szCs w:val="22"/>
        </w:rPr>
        <w:t xml:space="preserve"> </w:t>
      </w:r>
      <w:r w:rsidR="0077742F">
        <w:rPr>
          <w:rFonts w:ascii="Times New Roman" w:hAnsi="Times New Roman" w:cs="Times New Roman"/>
          <w:sz w:val="24"/>
          <w:szCs w:val="22"/>
        </w:rPr>
        <w:t>across the</w:t>
      </w:r>
      <w:r w:rsidR="00577BC2" w:rsidRPr="00577BC2">
        <w:rPr>
          <w:rFonts w:ascii="Times New Roman" w:hAnsi="Times New Roman" w:cs="Times New Roman"/>
          <w:sz w:val="24"/>
          <w:szCs w:val="22"/>
        </w:rPr>
        <w:t xml:space="preserve"> bio-engineered cornea </w:t>
      </w:r>
      <w:r w:rsidR="0077742F">
        <w:rPr>
          <w:rFonts w:ascii="Times New Roman" w:hAnsi="Times New Roman" w:cs="Times New Roman"/>
          <w:sz w:val="24"/>
          <w:szCs w:val="22"/>
        </w:rPr>
        <w:t xml:space="preserve">The phospholipid modified lipid nanoparticles could be viable alternative for ocular drug delivery. </w:t>
      </w:r>
    </w:p>
    <w:p w:rsidR="00196E2B" w:rsidRDefault="00376BF7" w:rsidP="00196E2B">
      <w:pPr>
        <w:spacing w:line="360" w:lineRule="auto"/>
        <w:rPr>
          <w:rFonts w:ascii="Times New Roman" w:hAnsi="Times New Roman" w:cs="Times New Roman"/>
          <w:sz w:val="24"/>
          <w:szCs w:val="22"/>
        </w:rPr>
      </w:pPr>
      <w:r w:rsidRPr="00742A71">
        <w:rPr>
          <w:rFonts w:ascii="Times New Roman" w:hAnsi="Times New Roman" w:cs="Times New Roman"/>
          <w:sz w:val="24"/>
          <w:szCs w:val="22"/>
        </w:rPr>
        <w:t>Kalam et al.</w:t>
      </w:r>
      <w:r>
        <w:rPr>
          <w:rFonts w:ascii="Times New Roman" w:hAnsi="Times New Roman" w:cs="Times New Roman"/>
          <w:sz w:val="24"/>
          <w:szCs w:val="22"/>
        </w:rPr>
        <w:t xml:space="preserve"> </w:t>
      </w:r>
      <w:r w:rsidR="00742A71">
        <w:rPr>
          <w:rFonts w:ascii="Times New Roman" w:hAnsi="Times New Roman" w:cs="Times New Roman"/>
          <w:sz w:val="24"/>
          <w:szCs w:val="22"/>
        </w:rPr>
        <w:fldChar w:fldCharType="begin" w:fldLock="1"/>
      </w:r>
      <w:r w:rsidR="00947969">
        <w:rPr>
          <w:rFonts w:ascii="Times New Roman" w:hAnsi="Times New Roman" w:cs="Times New Roman"/>
          <w:sz w:val="24"/>
          <w:szCs w:val="22"/>
        </w:rPr>
        <w:instrText>ADDIN CSL_CITATION {"citationItems":[{"id":"ITEM-1","itemData":{"DOI":"10.3109/10611860903338462","author":[{"dropping-particle":"","family":"Kalam","given":"Mohd Abul","non-dropping-particle":"","parse-names":false,"suffix":""},{"dropping-particle":"","family":"Sultana","given":"Yasmin","non-dropping-particle":"","parse-names":false,"suffix":""},{"dropping-particle":"","family":"Ali","given":"Asgar","non-dropping-particle":"","parse-names":false,"suffix":""},{"dropping-particle":"","family":"Aqil","given":"Mohd","non-dropping-particle":"","parse-names":false,"suffix":""},{"dropping-particle":"","family":"Mishra","given":"Anil K","non-dropping-particle":"","parse-names":false,"suffix":""},{"dropping-particle":"","family":"Chuttani","given":"Krishna","non-dropping-particle":"","parse-names":false,"suffix":""}],"container-title":"Journal of Drug Targeting","id":"ITEM-1","issue":"3","issued":{"date-parts":[["2010"]]},"page":"191-204","title":"Preparation , characterization , and evaluation of gatifloxacin loaded solid lipid nanoparticles as colloidal ocular drug delivery system","type":"article-journal","volume":"18"},"uris":["http://www.mendeley.com/documents/?uuid=55800165-0fd2-429e-a1da-3f294416930d"]}],"mendeley":{"formattedCitation":"[7]","plainTextFormattedCitation":"[7]","previouslyFormattedCitation":"(Kalam et al., 2010)"},"properties":{"noteIndex":0},"schema":"https://github.com/citation-style-language/schema/raw/master/csl-citation.json"}</w:instrText>
      </w:r>
      <w:r w:rsidR="00742A71">
        <w:rPr>
          <w:rFonts w:ascii="Times New Roman" w:hAnsi="Times New Roman" w:cs="Times New Roman"/>
          <w:sz w:val="24"/>
          <w:szCs w:val="22"/>
        </w:rPr>
        <w:fldChar w:fldCharType="separate"/>
      </w:r>
      <w:r w:rsidR="00947969" w:rsidRPr="00947969">
        <w:rPr>
          <w:rFonts w:ascii="Times New Roman" w:hAnsi="Times New Roman" w:cs="Times New Roman"/>
          <w:noProof/>
          <w:sz w:val="24"/>
          <w:szCs w:val="22"/>
        </w:rPr>
        <w:t>[7]</w:t>
      </w:r>
      <w:r w:rsidR="00742A71">
        <w:rPr>
          <w:rFonts w:ascii="Times New Roman" w:hAnsi="Times New Roman" w:cs="Times New Roman"/>
          <w:sz w:val="24"/>
          <w:szCs w:val="22"/>
        </w:rPr>
        <w:fldChar w:fldCharType="end"/>
      </w:r>
      <w:r w:rsidR="00742A71">
        <w:rPr>
          <w:rFonts w:ascii="Times New Roman" w:hAnsi="Times New Roman" w:cs="Times New Roman"/>
          <w:sz w:val="24"/>
          <w:szCs w:val="22"/>
        </w:rPr>
        <w:t xml:space="preserve"> </w:t>
      </w:r>
      <w:r w:rsidR="0097581B">
        <w:rPr>
          <w:rFonts w:ascii="Times New Roman" w:hAnsi="Times New Roman" w:cs="Times New Roman"/>
          <w:sz w:val="24"/>
          <w:szCs w:val="22"/>
        </w:rPr>
        <w:t xml:space="preserve">formulated </w:t>
      </w:r>
      <w:r w:rsidR="0097581B" w:rsidRPr="0097581B">
        <w:rPr>
          <w:rFonts w:ascii="Times New Roman" w:hAnsi="Times New Roman" w:cs="Times New Roman"/>
          <w:sz w:val="24"/>
          <w:szCs w:val="22"/>
        </w:rPr>
        <w:t>gatifloxacin</w:t>
      </w:r>
      <w:r w:rsidR="0097581B">
        <w:rPr>
          <w:rFonts w:ascii="Times New Roman" w:hAnsi="Times New Roman" w:cs="Times New Roman"/>
          <w:sz w:val="24"/>
          <w:szCs w:val="22"/>
        </w:rPr>
        <w:t xml:space="preserve"> loaded lipid nanoparticles for ocular drug delivery. Two different types lipid nanoparticles formulations were formulated using different lipids like </w:t>
      </w:r>
      <w:r w:rsidR="00196E2B" w:rsidRPr="00196E2B">
        <w:rPr>
          <w:rFonts w:ascii="Times New Roman" w:hAnsi="Times New Roman" w:cs="Times New Roman"/>
          <w:sz w:val="24"/>
          <w:szCs w:val="22"/>
        </w:rPr>
        <w:t xml:space="preserve">stearic acid </w:t>
      </w:r>
      <w:r w:rsidR="0097581B">
        <w:rPr>
          <w:rFonts w:ascii="Times New Roman" w:hAnsi="Times New Roman" w:cs="Times New Roman"/>
          <w:sz w:val="24"/>
          <w:szCs w:val="22"/>
        </w:rPr>
        <w:t>as well as</w:t>
      </w:r>
      <w:r w:rsidR="00196E2B" w:rsidRPr="00196E2B">
        <w:rPr>
          <w:rFonts w:ascii="Times New Roman" w:hAnsi="Times New Roman" w:cs="Times New Roman"/>
          <w:sz w:val="24"/>
          <w:szCs w:val="22"/>
        </w:rPr>
        <w:t xml:space="preserve"> stearic acid and Compritol. </w:t>
      </w:r>
      <w:r w:rsidR="0097581B">
        <w:rPr>
          <w:rFonts w:ascii="Times New Roman" w:hAnsi="Times New Roman" w:cs="Times New Roman"/>
          <w:sz w:val="24"/>
          <w:szCs w:val="22"/>
        </w:rPr>
        <w:t xml:space="preserve">Both formulations were evaluated with respect to physicochemical properties and </w:t>
      </w:r>
      <w:r w:rsidR="0097581B">
        <w:rPr>
          <w:rFonts w:ascii="Times New Roman" w:hAnsi="Times New Roman" w:cs="Times New Roman"/>
          <w:i/>
          <w:iCs/>
          <w:sz w:val="24"/>
          <w:szCs w:val="22"/>
        </w:rPr>
        <w:t>in vitro</w:t>
      </w:r>
      <w:r w:rsidR="0097581B">
        <w:rPr>
          <w:rFonts w:ascii="Times New Roman" w:hAnsi="Times New Roman" w:cs="Times New Roman"/>
          <w:sz w:val="24"/>
          <w:szCs w:val="22"/>
        </w:rPr>
        <w:t xml:space="preserve"> corneal permeation study</w:t>
      </w:r>
      <w:r w:rsidR="00196E2B" w:rsidRPr="00196E2B">
        <w:rPr>
          <w:rFonts w:ascii="Times New Roman" w:hAnsi="Times New Roman" w:cs="Times New Roman"/>
          <w:sz w:val="24"/>
          <w:szCs w:val="22"/>
        </w:rPr>
        <w:t xml:space="preserve">. </w:t>
      </w:r>
      <w:r w:rsidR="0097581B">
        <w:rPr>
          <w:rFonts w:ascii="Times New Roman" w:hAnsi="Times New Roman" w:cs="Times New Roman"/>
          <w:sz w:val="24"/>
          <w:szCs w:val="22"/>
        </w:rPr>
        <w:t xml:space="preserve">The lipid nanoparticles formulated using stearic acid was found to be effective in terms corneal permeation and hydration. </w:t>
      </w:r>
    </w:p>
    <w:p w:rsidR="00196E2B" w:rsidRDefault="0097581B" w:rsidP="00196E2B">
      <w:pPr>
        <w:spacing w:line="360" w:lineRule="auto"/>
        <w:rPr>
          <w:rFonts w:ascii="Times New Roman" w:hAnsi="Times New Roman" w:cs="Times New Roman"/>
          <w:sz w:val="24"/>
          <w:szCs w:val="22"/>
        </w:rPr>
      </w:pPr>
      <w:r w:rsidRPr="00742A71">
        <w:rPr>
          <w:rFonts w:ascii="Times New Roman" w:hAnsi="Times New Roman" w:cs="Times New Roman"/>
          <w:sz w:val="24"/>
          <w:szCs w:val="22"/>
        </w:rPr>
        <w:t>Kesarla et al.</w:t>
      </w:r>
      <w:r>
        <w:rPr>
          <w:rFonts w:ascii="Times New Roman" w:hAnsi="Times New Roman" w:cs="Times New Roman"/>
          <w:sz w:val="24"/>
          <w:szCs w:val="22"/>
        </w:rPr>
        <w:t xml:space="preserve"> </w:t>
      </w:r>
      <w:r w:rsidR="00742A71">
        <w:rPr>
          <w:rFonts w:ascii="Times New Roman" w:hAnsi="Times New Roman" w:cs="Times New Roman"/>
          <w:sz w:val="24"/>
          <w:szCs w:val="22"/>
        </w:rPr>
        <w:fldChar w:fldCharType="begin" w:fldLock="1"/>
      </w:r>
      <w:r w:rsidR="00947969">
        <w:rPr>
          <w:rFonts w:ascii="Times New Roman" w:hAnsi="Times New Roman" w:cs="Times New Roman"/>
          <w:sz w:val="24"/>
          <w:szCs w:val="22"/>
        </w:rPr>
        <w:instrText>ADDIN CSL_CITATION {"citationItems":[{"id":"ITEM-1","itemData":{"DOI":"10.3109/10717544.2014.987333","author":[{"dropping-particle":"","family":"Kesarla","given":"Rajesh","non-dropping-particle":"","parse-names":false,"suffix":""},{"dropping-particle":"","family":"Tank","given":"Tanvi","non-dropping-particle":"","parse-names":false,"suffix":""},{"dropping-particle":"","family":"Vora","given":"Pratik Ashwinbhai","non-dropping-particle":"","parse-names":false,"suffix":""},{"dropping-particle":"","family":"Shah","given":"Tanvi","non-dropping-particle":"","parse-names":false,"suffix":""},{"dropping-particle":"","family":"Omri","given":"Abdelwahab","non-dropping-particle":"","parse-names":false,"suffix":""},{"dropping-particle":"","family":"Kesarla","given":"Rajesh","non-dropping-particle":"","parse-names":false,"suffix":""},{"dropping-particle":"","family":"Tank","given":"Tanvi","non-dropping-particle":"","parse-names":false,"suffix":""},{"dropping-particle":"","family":"Vora","given":"Pratik Ashwinbhai","non-dropping-particle":"","parse-names":false,"suffix":""},{"dropping-particle":"","family":"Shah","given":"Tanvi","non-dropping-particle":"","parse-names":false,"suffix":""},{"dropping-particle":"","family":"Parmar","given":"Sagar","non-dropping-particle":"","parse-names":false,"suffix":""},{"dropping-particle":"","family":"Omri","given":"Abdelwahab","non-dropping-particle":"","parse-names":false,"suffix":""}],"container-title":"Drug Delivery","id":"ITEM-1","issue":"7","issued":{"date-parts":[["2016"]]},"page":"2363-2370","title":"Preparation and evaluation of nanoparticles loaded ophthalmic in situ gel Preparation and evaluation of nanoparticles loaded ophthalmic in situ gel","type":"article-journal","volume":"23"},"uris":["http://www.mendeley.com/documents/?uuid=acabc14d-5f8a-4baa-ac18-cb2a409def17"]}],"mendeley":{"formattedCitation":"[8]","plainTextFormattedCitation":"[8]","previouslyFormattedCitation":"(Kesarla et al., 2016)"},"properties":{"noteIndex":0},"schema":"https://github.com/citation-style-language/schema/raw/master/csl-citation.json"}</w:instrText>
      </w:r>
      <w:r w:rsidR="00742A71">
        <w:rPr>
          <w:rFonts w:ascii="Times New Roman" w:hAnsi="Times New Roman" w:cs="Times New Roman"/>
          <w:sz w:val="24"/>
          <w:szCs w:val="22"/>
        </w:rPr>
        <w:fldChar w:fldCharType="separate"/>
      </w:r>
      <w:r w:rsidR="00947969" w:rsidRPr="00947969">
        <w:rPr>
          <w:rFonts w:ascii="Times New Roman" w:hAnsi="Times New Roman" w:cs="Times New Roman"/>
          <w:noProof/>
          <w:sz w:val="24"/>
          <w:szCs w:val="22"/>
        </w:rPr>
        <w:t>[8]</w:t>
      </w:r>
      <w:r w:rsidR="00742A71">
        <w:rPr>
          <w:rFonts w:ascii="Times New Roman" w:hAnsi="Times New Roman" w:cs="Times New Roman"/>
          <w:sz w:val="24"/>
          <w:szCs w:val="22"/>
        </w:rPr>
        <w:fldChar w:fldCharType="end"/>
      </w:r>
      <w:r w:rsidR="00742A71">
        <w:rPr>
          <w:rFonts w:ascii="Times New Roman" w:hAnsi="Times New Roman" w:cs="Times New Roman"/>
          <w:sz w:val="24"/>
          <w:szCs w:val="22"/>
        </w:rPr>
        <w:t xml:space="preserve"> </w:t>
      </w:r>
      <w:r>
        <w:rPr>
          <w:rFonts w:ascii="Times New Roman" w:hAnsi="Times New Roman" w:cs="Times New Roman"/>
          <w:sz w:val="24"/>
          <w:szCs w:val="22"/>
        </w:rPr>
        <w:t>loaded tobramycin in nanosized lipid matrix for ocular drug delivery</w:t>
      </w:r>
      <w:r w:rsidR="00196E2B" w:rsidRPr="00196E2B">
        <w:rPr>
          <w:rFonts w:ascii="Times New Roman" w:hAnsi="Times New Roman" w:cs="Times New Roman"/>
          <w:sz w:val="24"/>
          <w:szCs w:val="22"/>
        </w:rPr>
        <w:t xml:space="preserve">. </w:t>
      </w:r>
      <w:r w:rsidR="00CA4919">
        <w:rPr>
          <w:rFonts w:ascii="Times New Roman" w:hAnsi="Times New Roman" w:cs="Times New Roman"/>
          <w:sz w:val="24"/>
          <w:szCs w:val="22"/>
        </w:rPr>
        <w:t>The precorneal</w:t>
      </w:r>
      <w:r w:rsidR="00196E2B" w:rsidRPr="00196E2B">
        <w:rPr>
          <w:rFonts w:ascii="Times New Roman" w:hAnsi="Times New Roman" w:cs="Times New Roman"/>
          <w:sz w:val="24"/>
          <w:szCs w:val="22"/>
        </w:rPr>
        <w:t xml:space="preserve"> </w:t>
      </w:r>
      <w:r w:rsidR="00CA4919">
        <w:rPr>
          <w:rFonts w:ascii="Times New Roman" w:hAnsi="Times New Roman" w:cs="Times New Roman"/>
          <w:sz w:val="24"/>
          <w:szCs w:val="22"/>
        </w:rPr>
        <w:t>residence of formulated SLNs was assessed using rabbit model</w:t>
      </w:r>
      <w:r w:rsidR="00196E2B" w:rsidRPr="00196E2B">
        <w:rPr>
          <w:rFonts w:ascii="Times New Roman" w:hAnsi="Times New Roman" w:cs="Times New Roman"/>
          <w:sz w:val="24"/>
          <w:szCs w:val="22"/>
        </w:rPr>
        <w:t>.</w:t>
      </w:r>
      <w:r w:rsidR="00CA4919">
        <w:rPr>
          <w:rFonts w:ascii="Times New Roman" w:hAnsi="Times New Roman" w:cs="Times New Roman"/>
          <w:sz w:val="24"/>
          <w:szCs w:val="22"/>
        </w:rPr>
        <w:t xml:space="preserve"> The SLNs showed improved precorneal</w:t>
      </w:r>
      <w:r w:rsidR="00CA4919" w:rsidRPr="00196E2B">
        <w:rPr>
          <w:rFonts w:ascii="Times New Roman" w:hAnsi="Times New Roman" w:cs="Times New Roman"/>
          <w:sz w:val="24"/>
          <w:szCs w:val="22"/>
        </w:rPr>
        <w:t xml:space="preserve"> </w:t>
      </w:r>
      <w:r w:rsidR="00CA4919">
        <w:rPr>
          <w:rFonts w:ascii="Times New Roman" w:hAnsi="Times New Roman" w:cs="Times New Roman"/>
          <w:sz w:val="24"/>
          <w:szCs w:val="22"/>
        </w:rPr>
        <w:t xml:space="preserve">residence in rabbit eyes compared to drug solution. In addition to this, the SLNs exhibited better ocular bioavailability of tobramycin compared to commercially available eye drop. Thus, SLNs is promising and viable alternative to improve ocular bioavailability of drug compared to conventionally available products. </w:t>
      </w:r>
    </w:p>
    <w:p w:rsidR="009D4CC9" w:rsidRPr="009D4CC9" w:rsidRDefault="009D4CC9" w:rsidP="009D4CC9">
      <w:pPr>
        <w:spacing w:line="360" w:lineRule="auto"/>
        <w:jc w:val="center"/>
        <w:rPr>
          <w:rFonts w:ascii="Times New Roman" w:hAnsi="Times New Roman" w:cs="Times New Roman"/>
          <w:sz w:val="24"/>
          <w:szCs w:val="22"/>
        </w:rPr>
      </w:pPr>
      <w:r>
        <w:rPr>
          <w:rFonts w:ascii="Times New Roman" w:hAnsi="Times New Roman" w:cs="Times New Roman"/>
          <w:b/>
          <w:bCs/>
          <w:sz w:val="24"/>
          <w:szCs w:val="22"/>
        </w:rPr>
        <w:t xml:space="preserve">Table 2 </w:t>
      </w:r>
      <w:r>
        <w:rPr>
          <w:rFonts w:ascii="Times New Roman" w:hAnsi="Times New Roman" w:cs="Times New Roman"/>
          <w:sz w:val="24"/>
          <w:szCs w:val="22"/>
        </w:rPr>
        <w:t>Overview of lipid nanoparticles based ocular drug delivery</w:t>
      </w:r>
    </w:p>
    <w:tbl>
      <w:tblPr>
        <w:tblStyle w:val="TableGrid"/>
        <w:tblW w:w="10440" w:type="dxa"/>
        <w:tblInd w:w="-455" w:type="dxa"/>
        <w:tblLook w:val="04A0" w:firstRow="1" w:lastRow="0" w:firstColumn="1" w:lastColumn="0" w:noHBand="0" w:noVBand="1"/>
      </w:tblPr>
      <w:tblGrid>
        <w:gridCol w:w="1620"/>
        <w:gridCol w:w="1764"/>
        <w:gridCol w:w="4626"/>
        <w:gridCol w:w="2430"/>
      </w:tblGrid>
      <w:tr w:rsidR="009F24E0" w:rsidTr="00742A71">
        <w:trPr>
          <w:trHeight w:val="576"/>
        </w:trPr>
        <w:tc>
          <w:tcPr>
            <w:tcW w:w="1620" w:type="dxa"/>
          </w:tcPr>
          <w:p w:rsidR="009F24E0" w:rsidRPr="009F24E0" w:rsidRDefault="009F24E0" w:rsidP="009C1682">
            <w:pPr>
              <w:rPr>
                <w:rFonts w:ascii="Times New Roman" w:hAnsi="Times New Roman" w:cs="Times New Roman"/>
                <w:b/>
                <w:bCs/>
                <w:sz w:val="24"/>
              </w:rPr>
            </w:pPr>
            <w:r>
              <w:rPr>
                <w:rFonts w:ascii="Times New Roman" w:hAnsi="Times New Roman" w:cs="Times New Roman"/>
                <w:b/>
                <w:bCs/>
                <w:sz w:val="24"/>
              </w:rPr>
              <w:t xml:space="preserve">Drug </w:t>
            </w:r>
          </w:p>
        </w:tc>
        <w:tc>
          <w:tcPr>
            <w:tcW w:w="1764" w:type="dxa"/>
          </w:tcPr>
          <w:p w:rsidR="009F24E0" w:rsidRDefault="009F24E0" w:rsidP="009C1682">
            <w:pPr>
              <w:rPr>
                <w:rFonts w:ascii="Times New Roman" w:hAnsi="Times New Roman" w:cs="Times New Roman"/>
                <w:b/>
                <w:bCs/>
                <w:sz w:val="24"/>
              </w:rPr>
            </w:pPr>
            <w:r>
              <w:rPr>
                <w:rFonts w:ascii="Times New Roman" w:hAnsi="Times New Roman" w:cs="Times New Roman"/>
                <w:b/>
                <w:bCs/>
                <w:sz w:val="24"/>
              </w:rPr>
              <w:t xml:space="preserve">Lipids used </w:t>
            </w:r>
          </w:p>
        </w:tc>
        <w:tc>
          <w:tcPr>
            <w:tcW w:w="4626" w:type="dxa"/>
          </w:tcPr>
          <w:p w:rsidR="009F24E0" w:rsidRDefault="009F24E0" w:rsidP="009C1682">
            <w:pPr>
              <w:rPr>
                <w:rFonts w:ascii="Times New Roman" w:hAnsi="Times New Roman" w:cs="Times New Roman"/>
                <w:b/>
                <w:bCs/>
                <w:sz w:val="24"/>
              </w:rPr>
            </w:pPr>
            <w:r>
              <w:rPr>
                <w:rFonts w:ascii="Times New Roman" w:hAnsi="Times New Roman" w:cs="Times New Roman"/>
                <w:b/>
                <w:bCs/>
                <w:sz w:val="24"/>
              </w:rPr>
              <w:t>Major outcomes</w:t>
            </w:r>
          </w:p>
        </w:tc>
        <w:tc>
          <w:tcPr>
            <w:tcW w:w="2430" w:type="dxa"/>
          </w:tcPr>
          <w:p w:rsidR="009F24E0" w:rsidRDefault="009F24E0" w:rsidP="009C1682">
            <w:pPr>
              <w:rPr>
                <w:rFonts w:ascii="Times New Roman" w:hAnsi="Times New Roman" w:cs="Times New Roman"/>
                <w:b/>
                <w:bCs/>
                <w:sz w:val="24"/>
              </w:rPr>
            </w:pPr>
            <w:r>
              <w:rPr>
                <w:rFonts w:ascii="Times New Roman" w:hAnsi="Times New Roman" w:cs="Times New Roman"/>
                <w:b/>
                <w:bCs/>
                <w:sz w:val="24"/>
              </w:rPr>
              <w:t xml:space="preserve">Reference </w:t>
            </w:r>
          </w:p>
        </w:tc>
      </w:tr>
      <w:tr w:rsidR="009F24E0" w:rsidTr="00742A71">
        <w:trPr>
          <w:trHeight w:val="576"/>
        </w:trPr>
        <w:tc>
          <w:tcPr>
            <w:tcW w:w="1620" w:type="dxa"/>
          </w:tcPr>
          <w:p w:rsidR="009F24E0" w:rsidRPr="009F24E0" w:rsidRDefault="009F24E0" w:rsidP="009C1682">
            <w:pPr>
              <w:rPr>
                <w:rFonts w:ascii="Times New Roman" w:hAnsi="Times New Roman" w:cs="Times New Roman"/>
                <w:sz w:val="24"/>
              </w:rPr>
            </w:pPr>
            <w:r>
              <w:rPr>
                <w:rFonts w:ascii="Times New Roman" w:hAnsi="Times New Roman" w:cs="Times New Roman"/>
                <w:sz w:val="24"/>
              </w:rPr>
              <w:t>A</w:t>
            </w:r>
            <w:r w:rsidRPr="009F24E0">
              <w:rPr>
                <w:rFonts w:ascii="Times New Roman" w:hAnsi="Times New Roman" w:cs="Times New Roman"/>
                <w:sz w:val="24"/>
              </w:rPr>
              <w:t>cyclovir</w:t>
            </w:r>
          </w:p>
        </w:tc>
        <w:tc>
          <w:tcPr>
            <w:tcW w:w="1764" w:type="dxa"/>
          </w:tcPr>
          <w:p w:rsidR="009F24E0" w:rsidRPr="009F24E0" w:rsidRDefault="009F24E0" w:rsidP="009C1682">
            <w:pPr>
              <w:rPr>
                <w:rFonts w:ascii="Times New Roman" w:hAnsi="Times New Roman" w:cs="Times New Roman"/>
                <w:sz w:val="24"/>
              </w:rPr>
            </w:pPr>
            <w:r>
              <w:rPr>
                <w:rFonts w:ascii="Times New Roman" w:hAnsi="Times New Roman" w:cs="Times New Roman"/>
                <w:sz w:val="24"/>
              </w:rPr>
              <w:t xml:space="preserve">Stearic acid </w:t>
            </w:r>
          </w:p>
        </w:tc>
        <w:tc>
          <w:tcPr>
            <w:tcW w:w="4626" w:type="dxa"/>
          </w:tcPr>
          <w:p w:rsidR="009F24E0" w:rsidRPr="00F9547A" w:rsidRDefault="00F9547A" w:rsidP="009C1682">
            <w:pPr>
              <w:rPr>
                <w:rFonts w:ascii="Times New Roman" w:hAnsi="Times New Roman" w:cs="Times New Roman"/>
                <w:sz w:val="24"/>
              </w:rPr>
            </w:pPr>
            <w:r w:rsidRPr="00F9547A">
              <w:rPr>
                <w:rFonts w:ascii="Times New Roman" w:hAnsi="Times New Roman" w:cs="Times New Roman"/>
                <w:sz w:val="24"/>
              </w:rPr>
              <w:t xml:space="preserve">Controlled permeation of drug across bovine cornea </w:t>
            </w:r>
          </w:p>
        </w:tc>
        <w:tc>
          <w:tcPr>
            <w:tcW w:w="2430" w:type="dxa"/>
          </w:tcPr>
          <w:p w:rsidR="009F24E0" w:rsidRDefault="00742A71" w:rsidP="009C1682">
            <w:pPr>
              <w:rPr>
                <w:rFonts w:ascii="Times New Roman" w:hAnsi="Times New Roman" w:cs="Times New Roman"/>
                <w:b/>
                <w:bCs/>
                <w:sz w:val="24"/>
              </w:rPr>
            </w:pPr>
            <w:r>
              <w:rPr>
                <w:rFonts w:ascii="Times New Roman" w:hAnsi="Times New Roman" w:cs="Times New Roman"/>
                <w:sz w:val="24"/>
              </w:rPr>
              <w:fldChar w:fldCharType="begin" w:fldLock="1"/>
            </w:r>
            <w:r w:rsidR="00947969">
              <w:rPr>
                <w:rFonts w:ascii="Times New Roman" w:hAnsi="Times New Roman" w:cs="Times New Roman"/>
                <w:sz w:val="24"/>
              </w:rPr>
              <w:instrText>ADDIN CSL_CITATION {"citationItems":[{"id":"ITEM-1","itemData":{"DOI":"10.3109/03639045.2012.665460","author":[{"dropping-particle":"","family":"Seyfoddin","given":"Ali","non-dropping-particle":"","parse-names":false,"suffix":""},{"dropping-particle":"","family":"Al-kassas","given":"Raida","non-dropping-particle":"","parse-names":false,"suffix":""}],"container-title":"Drug Development and Industrial Pharmacy","id":"ITEM-1","issue":"4","issued":{"date-parts":[["2013"]]},"page":"508-519","title":"Development of solid lipid nanoparticles and nanostructured lipid carriers for improving ocular delivery of acyclovir","type":"article-journal","volume":"39"},"uris":["http://www.mendeley.com/documents/?uuid=89cec2db-ef03-4292-b96b-53f9f7177d69"]}],"mendeley":{"formattedCitation":"[4]","plainTextFormattedCitation":"[4]","previouslyFormattedCitation":"(Seyfoddin and Al-kassas, 2013)"},"properties":{"noteIndex":0},"schema":"https://github.com/citation-style-language/schema/raw/master/csl-citation.json"}</w:instrText>
            </w:r>
            <w:r>
              <w:rPr>
                <w:rFonts w:ascii="Times New Roman" w:hAnsi="Times New Roman" w:cs="Times New Roman"/>
                <w:sz w:val="24"/>
              </w:rPr>
              <w:fldChar w:fldCharType="separate"/>
            </w:r>
            <w:r w:rsidR="00947969" w:rsidRPr="00947969">
              <w:rPr>
                <w:rFonts w:ascii="Times New Roman" w:hAnsi="Times New Roman" w:cs="Times New Roman"/>
                <w:noProof/>
                <w:sz w:val="24"/>
              </w:rPr>
              <w:t>[4]</w:t>
            </w:r>
            <w:r>
              <w:rPr>
                <w:rFonts w:ascii="Times New Roman" w:hAnsi="Times New Roman" w:cs="Times New Roman"/>
                <w:sz w:val="24"/>
              </w:rPr>
              <w:fldChar w:fldCharType="end"/>
            </w:r>
          </w:p>
        </w:tc>
      </w:tr>
      <w:tr w:rsidR="009F24E0" w:rsidTr="00742A71">
        <w:trPr>
          <w:trHeight w:val="576"/>
        </w:trPr>
        <w:tc>
          <w:tcPr>
            <w:tcW w:w="1620" w:type="dxa"/>
          </w:tcPr>
          <w:p w:rsidR="009F24E0" w:rsidRDefault="00F9547A" w:rsidP="009C1682">
            <w:pPr>
              <w:rPr>
                <w:rFonts w:ascii="Times New Roman" w:hAnsi="Times New Roman" w:cs="Times New Roman"/>
                <w:b/>
                <w:bCs/>
                <w:sz w:val="24"/>
              </w:rPr>
            </w:pPr>
            <w:r w:rsidRPr="00F9547A">
              <w:rPr>
                <w:rFonts w:ascii="Times New Roman" w:hAnsi="Times New Roman" w:cs="Times New Roman"/>
                <w:sz w:val="24"/>
              </w:rPr>
              <w:t>Cyclosporine A</w:t>
            </w:r>
          </w:p>
        </w:tc>
        <w:tc>
          <w:tcPr>
            <w:tcW w:w="1764" w:type="dxa"/>
          </w:tcPr>
          <w:p w:rsidR="009F24E0" w:rsidRPr="00F9547A" w:rsidRDefault="00F9547A" w:rsidP="009C1682">
            <w:pPr>
              <w:rPr>
                <w:rFonts w:ascii="Times New Roman" w:hAnsi="Times New Roman" w:cs="Times New Roman"/>
                <w:sz w:val="24"/>
              </w:rPr>
            </w:pPr>
            <w:r w:rsidRPr="00F9547A">
              <w:rPr>
                <w:rFonts w:ascii="Times New Roman" w:hAnsi="Times New Roman" w:cs="Times New Roman"/>
                <w:sz w:val="24"/>
              </w:rPr>
              <w:t>Glyceryl dibehenate</w:t>
            </w:r>
          </w:p>
        </w:tc>
        <w:tc>
          <w:tcPr>
            <w:tcW w:w="4626" w:type="dxa"/>
          </w:tcPr>
          <w:p w:rsidR="009F24E0" w:rsidRDefault="00CA4919" w:rsidP="009C1682">
            <w:pPr>
              <w:rPr>
                <w:rFonts w:ascii="Times New Roman" w:hAnsi="Times New Roman" w:cs="Times New Roman"/>
                <w:b/>
                <w:bCs/>
                <w:sz w:val="24"/>
              </w:rPr>
            </w:pPr>
            <w:r>
              <w:rPr>
                <w:rFonts w:ascii="Times New Roman" w:hAnsi="Times New Roman" w:cs="Times New Roman"/>
                <w:sz w:val="24"/>
              </w:rPr>
              <w:t xml:space="preserve">Sustained permeation of drug across cornea. </w:t>
            </w:r>
          </w:p>
        </w:tc>
        <w:tc>
          <w:tcPr>
            <w:tcW w:w="2430" w:type="dxa"/>
          </w:tcPr>
          <w:p w:rsidR="009F24E0" w:rsidRDefault="00742A71" w:rsidP="009C1682">
            <w:pPr>
              <w:rPr>
                <w:rFonts w:ascii="Times New Roman" w:hAnsi="Times New Roman" w:cs="Times New Roman"/>
                <w:b/>
                <w:bCs/>
                <w:sz w:val="24"/>
              </w:rPr>
            </w:pPr>
            <w:r>
              <w:rPr>
                <w:rFonts w:ascii="Times New Roman" w:hAnsi="Times New Roman" w:cs="Times New Roman"/>
                <w:sz w:val="24"/>
              </w:rPr>
              <w:fldChar w:fldCharType="begin" w:fldLock="1"/>
            </w:r>
            <w:r w:rsidR="00947969">
              <w:rPr>
                <w:rFonts w:ascii="Times New Roman" w:hAnsi="Times New Roman" w:cs="Times New Roman"/>
                <w:sz w:val="24"/>
              </w:rPr>
              <w:instrText>ADDIN CSL_CITATION {"citationItems":[{"id":"ITEM-1","itemData":{"DOI":"10.3109/02652040902846883","author":[{"dropping-particle":"","family":"Başaran","given":"Ebru","non-dropping-particle":"","parse-names":false,"suffix":""},{"dropping-particle":"","family":"Demirel","given":"Müzeyyen","non-dropping-particle":"","parse-names":false,"suffix":""},{"dropping-particle":"","family":"Sırmagül","given":"Başar","non-dropping-particle":"","parse-names":false,"suffix":""},{"dropping-particle":"","family":"Yazan","given":"Yasemin","non-dropping-particle":"","parse-names":false,"suffix":""}],"container-title":"Journal ofMicroencapsulation","id":"ITEM-1","issue":"1","issued":{"date-parts":[["2017"]]},"page":"37-47","title":"Cyclosporine-A incorporated cationic solid lipid nanoparticles for ocular delivery Cyclosporine-A incorporated cationic solid lipid nanoparticles for ocular delivery","type":"article-journal","volume":"27"},"uris":["http://www.mendeley.com/documents/?uuid=37736247-a48a-4a9c-a5b1-a098629e8018"]}],"mendeley":{"formattedCitation":"[5]","plainTextFormattedCitation":"[5]","previouslyFormattedCitation":"(Başaran et al., 2017)"},"properties":{"noteIndex":0},"schema":"https://github.com/citation-style-language/schema/raw/master/csl-citation.json"}</w:instrText>
            </w:r>
            <w:r>
              <w:rPr>
                <w:rFonts w:ascii="Times New Roman" w:hAnsi="Times New Roman" w:cs="Times New Roman"/>
                <w:sz w:val="24"/>
              </w:rPr>
              <w:fldChar w:fldCharType="separate"/>
            </w:r>
            <w:r w:rsidR="00947969" w:rsidRPr="00947969">
              <w:rPr>
                <w:rFonts w:ascii="Times New Roman" w:hAnsi="Times New Roman" w:cs="Times New Roman"/>
                <w:noProof/>
                <w:sz w:val="24"/>
              </w:rPr>
              <w:t>[5]</w:t>
            </w:r>
            <w:r>
              <w:rPr>
                <w:rFonts w:ascii="Times New Roman" w:hAnsi="Times New Roman" w:cs="Times New Roman"/>
                <w:sz w:val="24"/>
              </w:rPr>
              <w:fldChar w:fldCharType="end"/>
            </w:r>
          </w:p>
        </w:tc>
      </w:tr>
      <w:tr w:rsidR="009F24E0" w:rsidTr="00742A71">
        <w:trPr>
          <w:trHeight w:val="576"/>
        </w:trPr>
        <w:tc>
          <w:tcPr>
            <w:tcW w:w="1620" w:type="dxa"/>
          </w:tcPr>
          <w:p w:rsidR="009F24E0" w:rsidRDefault="00577BC2" w:rsidP="009C1682">
            <w:pPr>
              <w:rPr>
                <w:rFonts w:ascii="Times New Roman" w:hAnsi="Times New Roman" w:cs="Times New Roman"/>
                <w:b/>
                <w:bCs/>
                <w:sz w:val="24"/>
              </w:rPr>
            </w:pPr>
            <w:r>
              <w:rPr>
                <w:rFonts w:ascii="Times New Roman" w:hAnsi="Times New Roman" w:cs="Times New Roman"/>
                <w:sz w:val="24"/>
              </w:rPr>
              <w:t>D</w:t>
            </w:r>
            <w:r w:rsidRPr="00577BC2">
              <w:rPr>
                <w:rFonts w:ascii="Times New Roman" w:hAnsi="Times New Roman" w:cs="Times New Roman"/>
                <w:sz w:val="24"/>
              </w:rPr>
              <w:t>iclofenac sodium</w:t>
            </w:r>
          </w:p>
        </w:tc>
        <w:tc>
          <w:tcPr>
            <w:tcW w:w="1764" w:type="dxa"/>
          </w:tcPr>
          <w:p w:rsidR="009F24E0" w:rsidRDefault="00BF1915" w:rsidP="009C1682">
            <w:pPr>
              <w:rPr>
                <w:rFonts w:ascii="Times New Roman" w:hAnsi="Times New Roman" w:cs="Times New Roman"/>
                <w:b/>
                <w:bCs/>
                <w:sz w:val="24"/>
              </w:rPr>
            </w:pPr>
            <w:r>
              <w:rPr>
                <w:rFonts w:ascii="Times New Roman" w:hAnsi="Times New Roman" w:cs="Times New Roman"/>
                <w:sz w:val="24"/>
              </w:rPr>
              <w:t>G</w:t>
            </w:r>
            <w:r w:rsidRPr="00577BC2">
              <w:rPr>
                <w:rFonts w:ascii="Times New Roman" w:hAnsi="Times New Roman" w:cs="Times New Roman"/>
                <w:sz w:val="24"/>
              </w:rPr>
              <w:t>oat fat</w:t>
            </w:r>
            <w:r>
              <w:rPr>
                <w:rFonts w:ascii="Times New Roman" w:hAnsi="Times New Roman" w:cs="Times New Roman"/>
                <w:sz w:val="24"/>
              </w:rPr>
              <w:t xml:space="preserve"> and phospholipid</w:t>
            </w:r>
          </w:p>
        </w:tc>
        <w:tc>
          <w:tcPr>
            <w:tcW w:w="4626" w:type="dxa"/>
          </w:tcPr>
          <w:p w:rsidR="009F24E0" w:rsidRPr="00577BC2" w:rsidRDefault="00577BC2" w:rsidP="009C1682">
            <w:pPr>
              <w:rPr>
                <w:rFonts w:ascii="Times New Roman" w:hAnsi="Times New Roman" w:cs="Times New Roman"/>
                <w:sz w:val="24"/>
              </w:rPr>
            </w:pPr>
            <w:r>
              <w:rPr>
                <w:rFonts w:ascii="Times New Roman" w:hAnsi="Times New Roman" w:cs="Times New Roman"/>
                <w:sz w:val="24"/>
              </w:rPr>
              <w:t>Better encapsulation of drug in lipid matrix and controlled permeation across</w:t>
            </w:r>
            <w:r w:rsidR="00BF1915">
              <w:rPr>
                <w:rFonts w:ascii="Times New Roman" w:hAnsi="Times New Roman" w:cs="Times New Roman"/>
                <w:sz w:val="24"/>
              </w:rPr>
              <w:t xml:space="preserve"> </w:t>
            </w:r>
            <w:r w:rsidR="00BF1915" w:rsidRPr="00577BC2">
              <w:rPr>
                <w:rFonts w:ascii="Times New Roman" w:hAnsi="Times New Roman" w:cs="Times New Roman"/>
                <w:sz w:val="24"/>
              </w:rPr>
              <w:t>bio-engineered cornea</w:t>
            </w:r>
            <w:r>
              <w:rPr>
                <w:rFonts w:ascii="Times New Roman" w:hAnsi="Times New Roman" w:cs="Times New Roman"/>
                <w:sz w:val="24"/>
              </w:rPr>
              <w:t xml:space="preserve"> </w:t>
            </w:r>
          </w:p>
        </w:tc>
        <w:tc>
          <w:tcPr>
            <w:tcW w:w="2430" w:type="dxa"/>
          </w:tcPr>
          <w:p w:rsidR="009F24E0" w:rsidRDefault="00742A71" w:rsidP="009C1682">
            <w:pPr>
              <w:rPr>
                <w:rFonts w:ascii="Times New Roman" w:hAnsi="Times New Roman" w:cs="Times New Roman"/>
                <w:b/>
                <w:bCs/>
                <w:sz w:val="24"/>
              </w:rPr>
            </w:pPr>
            <w:r>
              <w:rPr>
                <w:rFonts w:ascii="Times New Roman" w:hAnsi="Times New Roman" w:cs="Times New Roman"/>
                <w:sz w:val="24"/>
              </w:rPr>
              <w:fldChar w:fldCharType="begin" w:fldLock="1"/>
            </w:r>
            <w:r w:rsidR="00947969">
              <w:rPr>
                <w:rFonts w:ascii="Times New Roman" w:hAnsi="Times New Roman" w:cs="Times New Roman"/>
                <w:sz w:val="24"/>
              </w:rPr>
              <w:instrText>ADDIN CSL_CITATION {"citationItems":[{"id":"ITEM-1","itemData":{"DOI":"10.1016/j.ijpharm.2007.12.007","author":[{"dropping-particle":"","family":"Attama","given":"Anthony A","non-dropping-particle":"","parse-names":false,"suffix":""},{"dropping-particle":"","family":"Reichl","given":"Stephan","non-dropping-particle":"","parse-names":false,"suffix":""},{"dropping-particle":"","family":"Christel","given":"C M","non-dropping-particle":"","parse-names":false,"suffix":""}],"container-title":"International Journal of Pharmaceutics","id":"ITEM-1","issued":{"date-parts":[["2008"]]},"page":"307-313","title":"Diclofenac sodium delivery to the eye : In vitro evaluation of novel solid lipid nanoparticle formulation using human cornea construct","type":"article-journal","volume":"355"},"uris":["http://www.mendeley.com/documents/?uuid=980e62fd-58ce-48a1-8b14-beabeabca776"]}],"mendeley":{"formattedCitation":"[6]","plainTextFormattedCitation":"[6]","previouslyFormattedCitation":"(Attama et al., 2008)"},"properties":{"noteIndex":0},"schema":"https://github.com/citation-style-language/schema/raw/master/csl-citation.json"}</w:instrText>
            </w:r>
            <w:r>
              <w:rPr>
                <w:rFonts w:ascii="Times New Roman" w:hAnsi="Times New Roman" w:cs="Times New Roman"/>
                <w:sz w:val="24"/>
              </w:rPr>
              <w:fldChar w:fldCharType="separate"/>
            </w:r>
            <w:r w:rsidR="00947969" w:rsidRPr="00947969">
              <w:rPr>
                <w:rFonts w:ascii="Times New Roman" w:hAnsi="Times New Roman" w:cs="Times New Roman"/>
                <w:noProof/>
                <w:sz w:val="24"/>
              </w:rPr>
              <w:t>[6]</w:t>
            </w:r>
            <w:r>
              <w:rPr>
                <w:rFonts w:ascii="Times New Roman" w:hAnsi="Times New Roman" w:cs="Times New Roman"/>
                <w:sz w:val="24"/>
              </w:rPr>
              <w:fldChar w:fldCharType="end"/>
            </w:r>
          </w:p>
        </w:tc>
      </w:tr>
      <w:tr w:rsidR="009F24E0" w:rsidTr="00742A71">
        <w:trPr>
          <w:trHeight w:val="576"/>
        </w:trPr>
        <w:tc>
          <w:tcPr>
            <w:tcW w:w="1620" w:type="dxa"/>
          </w:tcPr>
          <w:p w:rsidR="009F24E0" w:rsidRPr="00196E2B" w:rsidRDefault="00196E2B" w:rsidP="009C1682">
            <w:pPr>
              <w:rPr>
                <w:rFonts w:ascii="Times New Roman" w:hAnsi="Times New Roman" w:cs="Times New Roman"/>
                <w:sz w:val="24"/>
              </w:rPr>
            </w:pPr>
            <w:r>
              <w:rPr>
                <w:rFonts w:ascii="Times New Roman" w:hAnsi="Times New Roman" w:cs="Times New Roman"/>
                <w:sz w:val="24"/>
              </w:rPr>
              <w:t>G</w:t>
            </w:r>
            <w:r w:rsidRPr="00196E2B">
              <w:rPr>
                <w:rFonts w:ascii="Times New Roman" w:hAnsi="Times New Roman" w:cs="Times New Roman"/>
                <w:sz w:val="24"/>
              </w:rPr>
              <w:t>atifloxacin</w:t>
            </w:r>
          </w:p>
        </w:tc>
        <w:tc>
          <w:tcPr>
            <w:tcW w:w="1764" w:type="dxa"/>
          </w:tcPr>
          <w:p w:rsidR="00196E2B" w:rsidRPr="00196E2B" w:rsidRDefault="00196E2B" w:rsidP="00196E2B">
            <w:pPr>
              <w:rPr>
                <w:rFonts w:ascii="Times New Roman" w:hAnsi="Times New Roman" w:cs="Times New Roman"/>
                <w:sz w:val="24"/>
              </w:rPr>
            </w:pPr>
            <w:r>
              <w:rPr>
                <w:rFonts w:ascii="Times New Roman" w:hAnsi="Times New Roman" w:cs="Times New Roman"/>
                <w:sz w:val="24"/>
              </w:rPr>
              <w:t>S</w:t>
            </w:r>
            <w:r w:rsidRPr="00196E2B">
              <w:rPr>
                <w:rFonts w:ascii="Times New Roman" w:hAnsi="Times New Roman" w:cs="Times New Roman"/>
                <w:sz w:val="24"/>
              </w:rPr>
              <w:t>tearic acid and</w:t>
            </w:r>
          </w:p>
          <w:p w:rsidR="009F24E0" w:rsidRPr="00196E2B" w:rsidRDefault="00196E2B" w:rsidP="00196E2B">
            <w:pPr>
              <w:rPr>
                <w:rFonts w:ascii="Times New Roman" w:hAnsi="Times New Roman" w:cs="Times New Roman"/>
                <w:sz w:val="24"/>
              </w:rPr>
            </w:pPr>
            <w:r w:rsidRPr="00196E2B">
              <w:rPr>
                <w:rFonts w:ascii="Times New Roman" w:hAnsi="Times New Roman" w:cs="Times New Roman"/>
                <w:sz w:val="24"/>
              </w:rPr>
              <w:t>Compritol</w:t>
            </w:r>
          </w:p>
        </w:tc>
        <w:tc>
          <w:tcPr>
            <w:tcW w:w="4626" w:type="dxa"/>
          </w:tcPr>
          <w:p w:rsidR="009F24E0" w:rsidRPr="00196E2B" w:rsidRDefault="00196E2B" w:rsidP="009C1682">
            <w:pPr>
              <w:rPr>
                <w:rFonts w:ascii="Times New Roman" w:hAnsi="Times New Roman" w:cs="Times New Roman"/>
                <w:sz w:val="24"/>
              </w:rPr>
            </w:pPr>
            <w:r w:rsidRPr="00F9547A">
              <w:rPr>
                <w:rFonts w:ascii="Times New Roman" w:hAnsi="Times New Roman" w:cs="Times New Roman"/>
                <w:sz w:val="24"/>
              </w:rPr>
              <w:t xml:space="preserve">Controlled permeation of drug across </w:t>
            </w:r>
            <w:r w:rsidRPr="00196E2B">
              <w:rPr>
                <w:rFonts w:ascii="Times New Roman" w:hAnsi="Times New Roman" w:cs="Times New Roman"/>
                <w:sz w:val="24"/>
              </w:rPr>
              <w:t>goat cornea</w:t>
            </w:r>
            <w:r>
              <w:rPr>
                <w:rFonts w:ascii="Times New Roman" w:hAnsi="Times New Roman" w:cs="Times New Roman"/>
                <w:sz w:val="24"/>
              </w:rPr>
              <w:t xml:space="preserve"> and prolonged hydration</w:t>
            </w:r>
          </w:p>
        </w:tc>
        <w:tc>
          <w:tcPr>
            <w:tcW w:w="2430" w:type="dxa"/>
          </w:tcPr>
          <w:p w:rsidR="009F24E0" w:rsidRDefault="00742A71" w:rsidP="009C1682">
            <w:pPr>
              <w:rPr>
                <w:rFonts w:ascii="Times New Roman" w:hAnsi="Times New Roman" w:cs="Times New Roman"/>
                <w:b/>
                <w:bCs/>
                <w:sz w:val="24"/>
              </w:rPr>
            </w:pPr>
            <w:r>
              <w:rPr>
                <w:rFonts w:ascii="Times New Roman" w:hAnsi="Times New Roman" w:cs="Times New Roman"/>
                <w:sz w:val="24"/>
              </w:rPr>
              <w:fldChar w:fldCharType="begin" w:fldLock="1"/>
            </w:r>
            <w:r w:rsidR="00947969">
              <w:rPr>
                <w:rFonts w:ascii="Times New Roman" w:hAnsi="Times New Roman" w:cs="Times New Roman"/>
                <w:sz w:val="24"/>
              </w:rPr>
              <w:instrText>ADDIN CSL_CITATION {"citationItems":[{"id":"ITEM-1","itemData":{"DOI":"10.3109/10611860903338462","author":[{"dropping-particle":"","family":"Kalam","given":"Mohd Abul","non-dropping-particle":"","parse-names":false,"suffix":""},{"dropping-particle":"","family":"Sultana","given":"Yasmin","non-dropping-particle":"","parse-names":false,"suffix":""},{"dropping-particle":"","family":"Ali","given":"Asgar","non-dropping-particle":"","parse-names":false,"suffix":""},{"dropping-particle":"","family":"Aqil","given":"Mohd","non-dropping-particle":"","parse-names":false,"suffix":""},{"dropping-particle":"","family":"Mishra","given":"Anil K","non-dropping-particle":"","parse-names":false,"suffix":""},{"dropping-particle":"","family":"Chuttani","given":"Krishna","non-dropping-particle":"","parse-names":false,"suffix":""}],"container-title":"Journal of Drug Targeting","id":"ITEM-1","issue":"3","issued":{"date-parts":[["2010"]]},"page":"191-204","title":"Preparation , characterization , and evaluation of gatifloxacin loaded solid lipid nanoparticles as colloidal ocular drug delivery system","type":"article-journal","volume":"18"},"uris":["http://www.mendeley.com/documents/?uuid=55800165-0fd2-429e-a1da-3f294416930d"]}],"mendeley":{"formattedCitation":"[7]","plainTextFormattedCitation":"[7]","previouslyFormattedCitation":"(Kalam et al., 2010)"},"properties":{"noteIndex":0},"schema":"https://github.com/citation-style-language/schema/raw/master/csl-citation.json"}</w:instrText>
            </w:r>
            <w:r>
              <w:rPr>
                <w:rFonts w:ascii="Times New Roman" w:hAnsi="Times New Roman" w:cs="Times New Roman"/>
                <w:sz w:val="24"/>
              </w:rPr>
              <w:fldChar w:fldCharType="separate"/>
            </w:r>
            <w:r w:rsidR="00947969" w:rsidRPr="00947969">
              <w:rPr>
                <w:rFonts w:ascii="Times New Roman" w:hAnsi="Times New Roman" w:cs="Times New Roman"/>
                <w:noProof/>
                <w:sz w:val="24"/>
              </w:rPr>
              <w:t>[7]</w:t>
            </w:r>
            <w:r>
              <w:rPr>
                <w:rFonts w:ascii="Times New Roman" w:hAnsi="Times New Roman" w:cs="Times New Roman"/>
                <w:sz w:val="24"/>
              </w:rPr>
              <w:fldChar w:fldCharType="end"/>
            </w:r>
          </w:p>
        </w:tc>
      </w:tr>
      <w:tr w:rsidR="009F24E0" w:rsidTr="00742A71">
        <w:trPr>
          <w:trHeight w:val="576"/>
        </w:trPr>
        <w:tc>
          <w:tcPr>
            <w:tcW w:w="1620" w:type="dxa"/>
          </w:tcPr>
          <w:p w:rsidR="009F24E0" w:rsidRPr="00196E2B" w:rsidRDefault="00196E2B" w:rsidP="009C1682">
            <w:pPr>
              <w:rPr>
                <w:rFonts w:ascii="Times New Roman" w:hAnsi="Times New Roman" w:cs="Times New Roman"/>
                <w:sz w:val="24"/>
              </w:rPr>
            </w:pPr>
            <w:r>
              <w:rPr>
                <w:rFonts w:ascii="Times New Roman" w:hAnsi="Times New Roman" w:cs="Times New Roman"/>
                <w:sz w:val="24"/>
              </w:rPr>
              <w:t>T</w:t>
            </w:r>
            <w:r w:rsidRPr="00196E2B">
              <w:rPr>
                <w:rFonts w:ascii="Times New Roman" w:hAnsi="Times New Roman" w:cs="Times New Roman"/>
                <w:sz w:val="24"/>
              </w:rPr>
              <w:t>obramycin</w:t>
            </w:r>
          </w:p>
        </w:tc>
        <w:tc>
          <w:tcPr>
            <w:tcW w:w="1764" w:type="dxa"/>
          </w:tcPr>
          <w:p w:rsidR="009F24E0" w:rsidRDefault="00B05A62" w:rsidP="009C1682">
            <w:pPr>
              <w:rPr>
                <w:rFonts w:ascii="Times New Roman" w:hAnsi="Times New Roman" w:cs="Times New Roman"/>
                <w:b/>
                <w:bCs/>
                <w:sz w:val="24"/>
              </w:rPr>
            </w:pPr>
            <w:r>
              <w:rPr>
                <w:rFonts w:ascii="Times New Roman" w:hAnsi="Times New Roman" w:cs="Times New Roman"/>
                <w:sz w:val="24"/>
              </w:rPr>
              <w:t>S</w:t>
            </w:r>
            <w:r w:rsidRPr="00196E2B">
              <w:rPr>
                <w:rFonts w:ascii="Times New Roman" w:hAnsi="Times New Roman" w:cs="Times New Roman"/>
                <w:sz w:val="24"/>
              </w:rPr>
              <w:t>tearic acid</w:t>
            </w:r>
          </w:p>
        </w:tc>
        <w:tc>
          <w:tcPr>
            <w:tcW w:w="4626" w:type="dxa"/>
          </w:tcPr>
          <w:p w:rsidR="009F24E0" w:rsidRPr="00592C74" w:rsidRDefault="00592C74" w:rsidP="009C1682">
            <w:pPr>
              <w:rPr>
                <w:rFonts w:ascii="Times New Roman" w:hAnsi="Times New Roman" w:cs="Times New Roman"/>
                <w:sz w:val="24"/>
              </w:rPr>
            </w:pPr>
            <w:r>
              <w:rPr>
                <w:rFonts w:ascii="Times New Roman" w:hAnsi="Times New Roman" w:cs="Times New Roman"/>
                <w:sz w:val="24"/>
              </w:rPr>
              <w:t>Enhanced bioavailability of drug in intraocular tissues</w:t>
            </w:r>
          </w:p>
        </w:tc>
        <w:tc>
          <w:tcPr>
            <w:tcW w:w="2430" w:type="dxa"/>
          </w:tcPr>
          <w:p w:rsidR="009F24E0" w:rsidRDefault="00742A71" w:rsidP="009C1682">
            <w:pPr>
              <w:rPr>
                <w:rFonts w:ascii="Times New Roman" w:hAnsi="Times New Roman" w:cs="Times New Roman"/>
                <w:b/>
                <w:bCs/>
                <w:sz w:val="24"/>
              </w:rPr>
            </w:pPr>
            <w:r>
              <w:rPr>
                <w:rFonts w:ascii="Times New Roman" w:hAnsi="Times New Roman" w:cs="Times New Roman"/>
                <w:sz w:val="24"/>
              </w:rPr>
              <w:fldChar w:fldCharType="begin" w:fldLock="1"/>
            </w:r>
            <w:r w:rsidR="00947969">
              <w:rPr>
                <w:rFonts w:ascii="Times New Roman" w:hAnsi="Times New Roman" w:cs="Times New Roman"/>
                <w:sz w:val="24"/>
              </w:rPr>
              <w:instrText>ADDIN CSL_CITATION {"citationItems":[{"id":"ITEM-1","itemData":{"DOI":"10.3109/10717544.2014.987333","author":[{"dropping-particle":"","family":"Kesarla","given":"Rajesh","non-dropping-particle":"","parse-names":false,"suffix":""},{"dropping-particle":"","family":"Tank","given":"Tanvi","non-dropping-particle":"","parse-names":false,"suffix":""},{"dropping-particle":"","family":"Vora","given":"Pratik Ashwinbhai","non-dropping-particle":"","parse-names":false,"suffix":""},{"dropping-particle":"","family":"Shah","given":"Tanvi","non-dropping-particle":"","parse-names":false,"suffix":""},{"dropping-particle":"","family":"Omri","given":"Abdelwahab","non-dropping-particle":"","parse-names":false,"suffix":""},{"dropping-particle":"","family":"Kesarla","given":"Rajesh","non-dropping-particle":"","parse-names":false,"suffix":""},{"dropping-particle":"","family":"Tank","given":"Tanvi","non-dropping-particle":"","parse-names":false,"suffix":""},{"dropping-particle":"","family":"Vora","given":"Pratik Ashwinbhai","non-dropping-particle":"","parse-names":false,"suffix":""},{"dropping-particle":"","family":"Shah","given":"Tanvi","non-dropping-particle":"","parse-names":false,"suffix":""},{"dropping-particle":"","family":"Parmar","given":"Sagar","non-dropping-particle":"","parse-names":false,"suffix":""},{"dropping-particle":"","family":"Omri","given":"Abdelwahab","non-dropping-particle":"","parse-names":false,"suffix":""}],"container-title":"Drug Delivery","id":"ITEM-1","issue":"7","issued":{"date-parts":[["2016"]]},"page":"2363-2370","title":"Preparation and evaluation of nanoparticles loaded ophthalmic in situ gel Preparation and evaluation of nanoparticles loaded ophthalmic in situ gel","type":"article-journal","volume":"23"},"uris":["http://www.mendeley.com/documents/?uuid=acabc14d-5f8a-4baa-ac18-cb2a409def17"]}],"mendeley":{"formattedCitation":"[8]","plainTextFormattedCitation":"[8]","previouslyFormattedCitation":"(Kesarla et al., 2016)"},"properties":{"noteIndex":0},"schema":"https://github.com/citation-style-language/schema/raw/master/csl-citation.json"}</w:instrText>
            </w:r>
            <w:r>
              <w:rPr>
                <w:rFonts w:ascii="Times New Roman" w:hAnsi="Times New Roman" w:cs="Times New Roman"/>
                <w:sz w:val="24"/>
              </w:rPr>
              <w:fldChar w:fldCharType="separate"/>
            </w:r>
            <w:r w:rsidR="00947969" w:rsidRPr="00947969">
              <w:rPr>
                <w:rFonts w:ascii="Times New Roman" w:hAnsi="Times New Roman" w:cs="Times New Roman"/>
                <w:noProof/>
                <w:sz w:val="24"/>
              </w:rPr>
              <w:t>[8]</w:t>
            </w:r>
            <w:r>
              <w:rPr>
                <w:rFonts w:ascii="Times New Roman" w:hAnsi="Times New Roman" w:cs="Times New Roman"/>
                <w:sz w:val="24"/>
              </w:rPr>
              <w:fldChar w:fldCharType="end"/>
            </w:r>
          </w:p>
        </w:tc>
      </w:tr>
    </w:tbl>
    <w:p w:rsidR="009F24E0" w:rsidRDefault="009F24E0" w:rsidP="009C1682">
      <w:pPr>
        <w:rPr>
          <w:rFonts w:ascii="Times New Roman" w:hAnsi="Times New Roman" w:cs="Times New Roman"/>
          <w:b/>
          <w:bCs/>
          <w:sz w:val="24"/>
          <w:szCs w:val="22"/>
        </w:rPr>
      </w:pPr>
    </w:p>
    <w:p w:rsidR="00CA4919" w:rsidRDefault="00CA4919" w:rsidP="009C1682">
      <w:pPr>
        <w:rPr>
          <w:rFonts w:ascii="Times New Roman" w:hAnsi="Times New Roman" w:cs="Times New Roman"/>
          <w:b/>
          <w:bCs/>
          <w:sz w:val="24"/>
          <w:szCs w:val="22"/>
        </w:rPr>
      </w:pPr>
      <w:r>
        <w:rPr>
          <w:rFonts w:ascii="Times New Roman" w:hAnsi="Times New Roman" w:cs="Times New Roman"/>
          <w:b/>
          <w:bCs/>
          <w:sz w:val="24"/>
          <w:szCs w:val="22"/>
        </w:rPr>
        <w:t xml:space="preserve">CONCLUSION </w:t>
      </w:r>
    </w:p>
    <w:p w:rsidR="00CA4919" w:rsidRPr="00CA4919" w:rsidRDefault="00063C46" w:rsidP="00063C46">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delivery of drug in ocular cavity is challenging drug delivery to formulation scientist due to many hurdles like barrier properties of cornea, poor precorneal residential time and loss of drug. Many formulation experts have attempted to enhance ocular bioavailability of drug by utilizing numerous approaches. The nanosized particles are promising carriers for encapsulation of drugs for ocular drug delivery. The various nanoparticles like polymeric nanoparticles and lipid nanoparticles have been investigated for delivery of drug in ocular cavity. </w:t>
      </w:r>
      <w:r w:rsidR="00F35BC2">
        <w:rPr>
          <w:rFonts w:ascii="Times New Roman" w:hAnsi="Times New Roman" w:cs="Times New Roman"/>
          <w:sz w:val="24"/>
          <w:szCs w:val="22"/>
        </w:rPr>
        <w:t xml:space="preserve">The lipid nanoparticles showed improved drug permeation across cornea and precorneal residence time which can possible enhance ocular bioavailability of drug. Thus lipid nanoparticles like SLNs could be promising alternative carrier for ocular drug delivery. </w:t>
      </w:r>
      <w:r>
        <w:rPr>
          <w:rFonts w:ascii="Times New Roman" w:hAnsi="Times New Roman" w:cs="Times New Roman"/>
          <w:sz w:val="24"/>
          <w:szCs w:val="22"/>
        </w:rPr>
        <w:t xml:space="preserve"> </w:t>
      </w:r>
    </w:p>
    <w:p w:rsidR="00CA4919" w:rsidRDefault="00CA4919" w:rsidP="009C1682">
      <w:pPr>
        <w:rPr>
          <w:rFonts w:ascii="Times New Roman" w:hAnsi="Times New Roman" w:cs="Times New Roman"/>
          <w:b/>
          <w:bCs/>
          <w:sz w:val="24"/>
          <w:szCs w:val="22"/>
        </w:rPr>
      </w:pPr>
      <w:r>
        <w:rPr>
          <w:rFonts w:ascii="Times New Roman" w:hAnsi="Times New Roman" w:cs="Times New Roman"/>
          <w:b/>
          <w:bCs/>
          <w:sz w:val="24"/>
          <w:szCs w:val="22"/>
        </w:rPr>
        <w:t>REFERENCES</w:t>
      </w:r>
    </w:p>
    <w:p w:rsidR="00947969" w:rsidRPr="00947969" w:rsidRDefault="000F5210"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Pr>
          <w:rFonts w:ascii="Times New Roman" w:hAnsi="Times New Roman" w:cs="Times New Roman"/>
          <w:sz w:val="24"/>
          <w:szCs w:val="22"/>
        </w:rPr>
        <w:fldChar w:fldCharType="begin" w:fldLock="1"/>
      </w:r>
      <w:r>
        <w:rPr>
          <w:rFonts w:ascii="Times New Roman" w:hAnsi="Times New Roman" w:cs="Times New Roman"/>
          <w:sz w:val="24"/>
          <w:szCs w:val="22"/>
        </w:rPr>
        <w:instrText xml:space="preserve">ADDIN Mendeley Bibliography CSL_BIBLIOGRAPHY </w:instrText>
      </w:r>
      <w:r>
        <w:rPr>
          <w:rFonts w:ascii="Times New Roman" w:hAnsi="Times New Roman" w:cs="Times New Roman"/>
          <w:sz w:val="24"/>
          <w:szCs w:val="22"/>
        </w:rPr>
        <w:fldChar w:fldCharType="separate"/>
      </w:r>
      <w:r w:rsidR="00947969" w:rsidRPr="00947969">
        <w:rPr>
          <w:rFonts w:ascii="Times New Roman" w:hAnsi="Times New Roman" w:cs="Times New Roman"/>
          <w:noProof/>
          <w:sz w:val="24"/>
          <w:szCs w:val="24"/>
        </w:rPr>
        <w:t>[1]</w:t>
      </w:r>
      <w:r w:rsidR="00947969" w:rsidRPr="00947969">
        <w:rPr>
          <w:rFonts w:ascii="Times New Roman" w:hAnsi="Times New Roman" w:cs="Times New Roman"/>
          <w:noProof/>
          <w:sz w:val="24"/>
          <w:szCs w:val="24"/>
        </w:rPr>
        <w:tab/>
        <w:t>Araújo J, Gonzalez E, Egea MA, Garcia ML, Souto EB. Nanomedicines for ocular NSAIDs : safety on drug delivery. Nanomedicine Nanotechnology, Biol Med 2009;5:394–401. https://doi.org/10.1016/j.nano.2009.02.003.</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sidRPr="00947969">
        <w:rPr>
          <w:rFonts w:ascii="Times New Roman" w:hAnsi="Times New Roman" w:cs="Times New Roman"/>
          <w:noProof/>
          <w:sz w:val="24"/>
          <w:szCs w:val="24"/>
        </w:rPr>
        <w:t>[2]</w:t>
      </w:r>
      <w:r w:rsidRPr="00947969">
        <w:rPr>
          <w:rFonts w:ascii="Times New Roman" w:hAnsi="Times New Roman" w:cs="Times New Roman"/>
          <w:noProof/>
          <w:sz w:val="24"/>
          <w:szCs w:val="24"/>
        </w:rPr>
        <w:tab/>
        <w:t>Seyfoddin A, Shaw J, Al-kassas R, Seyfoddin A, Shaw J, Al-kassas R. Solid lipid nanoparticles for ocular drug delivery Solid lipid nanoparticles for ocular drug delivery. Drug Deliv 2017;17:467–89. https://doi.org/10.3109/10717544.2010.483257.</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sidRPr="00947969">
        <w:rPr>
          <w:rFonts w:ascii="Times New Roman" w:hAnsi="Times New Roman" w:cs="Times New Roman"/>
          <w:noProof/>
          <w:sz w:val="24"/>
          <w:szCs w:val="24"/>
        </w:rPr>
        <w:t>[3]</w:t>
      </w:r>
      <w:r w:rsidRPr="00947969">
        <w:rPr>
          <w:rFonts w:ascii="Times New Roman" w:hAnsi="Times New Roman" w:cs="Times New Roman"/>
          <w:noProof/>
          <w:sz w:val="24"/>
          <w:szCs w:val="24"/>
        </w:rPr>
        <w:tab/>
        <w:t>Souto EB, Doktorovova S, Gonzalez-mira E, Egea MA, Garcia ML. Feasibility of Lipid Nanoparticles for Ocular Delivery of Anti-Inflammatory Drugs. Curr Eye Res 2010;35:537–52. https://doi.org/10.3109/02713681003760168.</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sidRPr="00947969">
        <w:rPr>
          <w:rFonts w:ascii="Times New Roman" w:hAnsi="Times New Roman" w:cs="Times New Roman"/>
          <w:noProof/>
          <w:sz w:val="24"/>
          <w:szCs w:val="24"/>
        </w:rPr>
        <w:t>[4]</w:t>
      </w:r>
      <w:r w:rsidRPr="00947969">
        <w:rPr>
          <w:rFonts w:ascii="Times New Roman" w:hAnsi="Times New Roman" w:cs="Times New Roman"/>
          <w:noProof/>
          <w:sz w:val="24"/>
          <w:szCs w:val="24"/>
        </w:rPr>
        <w:tab/>
        <w:t>Seyfoddin A, Al-kassas R. Development of solid lipid nanoparticles and nanostructured lipid carriers for improving ocular delivery of acyclovir. Drug Dev Ind Pharm 2013;39:508–19. https://doi.org/10.3109/03639045.2012.665460.</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sidRPr="00947969">
        <w:rPr>
          <w:rFonts w:ascii="Times New Roman" w:hAnsi="Times New Roman" w:cs="Times New Roman"/>
          <w:noProof/>
          <w:sz w:val="24"/>
          <w:szCs w:val="24"/>
        </w:rPr>
        <w:t>[5]</w:t>
      </w:r>
      <w:r w:rsidRPr="00947969">
        <w:rPr>
          <w:rFonts w:ascii="Times New Roman" w:hAnsi="Times New Roman" w:cs="Times New Roman"/>
          <w:noProof/>
          <w:sz w:val="24"/>
          <w:szCs w:val="24"/>
        </w:rPr>
        <w:tab/>
        <w:t>Başaran E, Demirel M, Sırmagül B, Yazan Y. Cyclosporine-A incorporated cationic solid lipid nanoparticles for ocular delivery Cyclosporine-A incorporated cationic solid lipid nanoparticles for ocular delivery. J OfMicroencapsulation 2017;27:37–47. https://doi.org/10.3109/02652040902846883.</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sidRPr="00947969">
        <w:rPr>
          <w:rFonts w:ascii="Times New Roman" w:hAnsi="Times New Roman" w:cs="Times New Roman"/>
          <w:noProof/>
          <w:sz w:val="24"/>
          <w:szCs w:val="24"/>
        </w:rPr>
        <w:t>[6]</w:t>
      </w:r>
      <w:r w:rsidRPr="00947969">
        <w:rPr>
          <w:rFonts w:ascii="Times New Roman" w:hAnsi="Times New Roman" w:cs="Times New Roman"/>
          <w:noProof/>
          <w:sz w:val="24"/>
          <w:szCs w:val="24"/>
        </w:rPr>
        <w:tab/>
        <w:t>Attama AA, Reichl S, Christel CM. Diclofenac sodium delivery to the eye : In vitro evaluation of novel solid lipid nanoparticle formulation using human cornea construct. Int J Pharm 2008;355:307–13. https://doi.org/10.1016/j.ijpharm.2007.12.007.</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szCs w:val="24"/>
        </w:rPr>
      </w:pPr>
      <w:r w:rsidRPr="00947969">
        <w:rPr>
          <w:rFonts w:ascii="Times New Roman" w:hAnsi="Times New Roman" w:cs="Times New Roman"/>
          <w:noProof/>
          <w:sz w:val="24"/>
          <w:szCs w:val="24"/>
        </w:rPr>
        <w:t>[7]</w:t>
      </w:r>
      <w:r w:rsidRPr="00947969">
        <w:rPr>
          <w:rFonts w:ascii="Times New Roman" w:hAnsi="Times New Roman" w:cs="Times New Roman"/>
          <w:noProof/>
          <w:sz w:val="24"/>
          <w:szCs w:val="24"/>
        </w:rPr>
        <w:tab/>
        <w:t>Kalam MA, Sultana Y, Ali A, Aqil M, Mishra AK, Chuttani K. Preparation , characterization , and evaluation of gatifloxacin loaded solid lipid nanoparticles as colloidal ocular drug delivery system. J Drug Target 2010;18:191–204. https://doi.org/10.3109/10611860903338462.</w:t>
      </w:r>
    </w:p>
    <w:p w:rsidR="00947969" w:rsidRPr="00947969" w:rsidRDefault="00947969" w:rsidP="00947969">
      <w:pPr>
        <w:widowControl w:val="0"/>
        <w:autoSpaceDE w:val="0"/>
        <w:autoSpaceDN w:val="0"/>
        <w:adjustRightInd w:val="0"/>
        <w:spacing w:line="360" w:lineRule="auto"/>
        <w:ind w:left="640" w:hanging="640"/>
        <w:rPr>
          <w:rFonts w:ascii="Times New Roman" w:hAnsi="Times New Roman" w:cs="Times New Roman"/>
          <w:noProof/>
          <w:sz w:val="24"/>
        </w:rPr>
      </w:pPr>
      <w:r w:rsidRPr="00947969">
        <w:rPr>
          <w:rFonts w:ascii="Times New Roman" w:hAnsi="Times New Roman" w:cs="Times New Roman"/>
          <w:noProof/>
          <w:sz w:val="24"/>
          <w:szCs w:val="24"/>
        </w:rPr>
        <w:t>[8]</w:t>
      </w:r>
      <w:r w:rsidRPr="00947969">
        <w:rPr>
          <w:rFonts w:ascii="Times New Roman" w:hAnsi="Times New Roman" w:cs="Times New Roman"/>
          <w:noProof/>
          <w:sz w:val="24"/>
          <w:szCs w:val="24"/>
        </w:rPr>
        <w:tab/>
        <w:t>Kesarla R, Tank T, Vora PA, Shah T, Omri A, Kesarla R, et al. Preparation and evaluation of nanoparticles loaded ophthalmic in situ gel Preparation and evaluation of nanoparticles loaded ophthalmic in situ gel. Drug Deliv 2016;23:2363–70. https://doi.org/10.3109/10717544.2014.987333.</w:t>
      </w:r>
    </w:p>
    <w:p w:rsidR="00D94205" w:rsidRPr="00D94205" w:rsidRDefault="000F5210" w:rsidP="000F5210">
      <w:pPr>
        <w:spacing w:line="360" w:lineRule="auto"/>
        <w:ind w:hanging="30"/>
        <w:jc w:val="both"/>
        <w:rPr>
          <w:rFonts w:ascii="Times New Roman" w:hAnsi="Times New Roman" w:cs="Times New Roman"/>
          <w:sz w:val="24"/>
          <w:szCs w:val="22"/>
        </w:rPr>
      </w:pPr>
      <w:r>
        <w:rPr>
          <w:rFonts w:ascii="Times New Roman" w:hAnsi="Times New Roman" w:cs="Times New Roman"/>
          <w:sz w:val="24"/>
          <w:szCs w:val="22"/>
        </w:rPr>
        <w:fldChar w:fldCharType="end"/>
      </w:r>
    </w:p>
    <w:sectPr w:rsidR="00D94205" w:rsidRPr="00D942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E2A" w:rsidRDefault="00721E2A" w:rsidP="000F5210">
      <w:pPr>
        <w:spacing w:after="0" w:line="240" w:lineRule="auto"/>
      </w:pPr>
      <w:r>
        <w:separator/>
      </w:r>
    </w:p>
  </w:endnote>
  <w:endnote w:type="continuationSeparator" w:id="0">
    <w:p w:rsidR="00721E2A" w:rsidRDefault="00721E2A" w:rsidP="000F5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E2A" w:rsidRDefault="00721E2A" w:rsidP="000F5210">
      <w:pPr>
        <w:spacing w:after="0" w:line="240" w:lineRule="auto"/>
      </w:pPr>
      <w:r>
        <w:separator/>
      </w:r>
    </w:p>
  </w:footnote>
  <w:footnote w:type="continuationSeparator" w:id="0">
    <w:p w:rsidR="00721E2A" w:rsidRDefault="00721E2A" w:rsidP="000F52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3275F"/>
    <w:multiLevelType w:val="hybridMultilevel"/>
    <w:tmpl w:val="0BD2F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67A0A"/>
    <w:multiLevelType w:val="hybridMultilevel"/>
    <w:tmpl w:val="1036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B35A1"/>
    <w:multiLevelType w:val="hybridMultilevel"/>
    <w:tmpl w:val="5A4A47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605C1D"/>
    <w:multiLevelType w:val="hybridMultilevel"/>
    <w:tmpl w:val="6054FAEC"/>
    <w:lvl w:ilvl="0" w:tplc="BC1E62C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82"/>
    <w:rsid w:val="00057893"/>
    <w:rsid w:val="00063C46"/>
    <w:rsid w:val="000E7A99"/>
    <w:rsid w:val="000F5210"/>
    <w:rsid w:val="00196E2B"/>
    <w:rsid w:val="002F3977"/>
    <w:rsid w:val="00376BF7"/>
    <w:rsid w:val="00432183"/>
    <w:rsid w:val="004A5BC4"/>
    <w:rsid w:val="0050123C"/>
    <w:rsid w:val="00577BC2"/>
    <w:rsid w:val="00592C74"/>
    <w:rsid w:val="00721E2A"/>
    <w:rsid w:val="00742A71"/>
    <w:rsid w:val="0077742F"/>
    <w:rsid w:val="00804C31"/>
    <w:rsid w:val="0085773B"/>
    <w:rsid w:val="0087290F"/>
    <w:rsid w:val="00947969"/>
    <w:rsid w:val="0097581B"/>
    <w:rsid w:val="009C1682"/>
    <w:rsid w:val="009D240D"/>
    <w:rsid w:val="009D4CC9"/>
    <w:rsid w:val="009F24E0"/>
    <w:rsid w:val="00A51C11"/>
    <w:rsid w:val="00A73DC5"/>
    <w:rsid w:val="00A74152"/>
    <w:rsid w:val="00A85E25"/>
    <w:rsid w:val="00B05A62"/>
    <w:rsid w:val="00B30786"/>
    <w:rsid w:val="00BF1915"/>
    <w:rsid w:val="00C02AB7"/>
    <w:rsid w:val="00CA4919"/>
    <w:rsid w:val="00D047BC"/>
    <w:rsid w:val="00D36716"/>
    <w:rsid w:val="00D503A3"/>
    <w:rsid w:val="00D94205"/>
    <w:rsid w:val="00E237D6"/>
    <w:rsid w:val="00F35BC2"/>
    <w:rsid w:val="00F9547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DBBEC-EEF9-49C4-AB1F-A1C989456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682"/>
    <w:pPr>
      <w:spacing w:after="200" w:line="276" w:lineRule="auto"/>
      <w:ind w:left="720"/>
      <w:contextualSpacing/>
    </w:pPr>
    <w:rPr>
      <w:szCs w:val="22"/>
      <w:lang w:bidi="ar-SA"/>
    </w:rPr>
  </w:style>
  <w:style w:type="table" w:styleId="TableGrid">
    <w:name w:val="Table Grid"/>
    <w:basedOn w:val="TableNormal"/>
    <w:uiPriority w:val="59"/>
    <w:rsid w:val="00A51C11"/>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5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210"/>
  </w:style>
  <w:style w:type="paragraph" w:styleId="Footer">
    <w:name w:val="footer"/>
    <w:basedOn w:val="Normal"/>
    <w:link w:val="FooterChar"/>
    <w:uiPriority w:val="99"/>
    <w:unhideWhenUsed/>
    <w:rsid w:val="000F52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210"/>
  </w:style>
  <w:style w:type="character" w:styleId="Hyperlink">
    <w:name w:val="Hyperlink"/>
    <w:basedOn w:val="DefaultParagraphFont"/>
    <w:uiPriority w:val="99"/>
    <w:unhideWhenUsed/>
    <w:rsid w:val="004321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ikhatri1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FD997-4F4C-49BC-9D6C-A43CF1B85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11</Pages>
  <Words>5847</Words>
  <Characters>33331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94</cp:revision>
  <dcterms:created xsi:type="dcterms:W3CDTF">2022-08-22T14:05:00Z</dcterms:created>
  <dcterms:modified xsi:type="dcterms:W3CDTF">2023-07-25T12:34:00Z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http://www.zotero.org/styles/bulletin-of-engineering-geology-and-the-environment</vt:lpwstr>
  </property>
  <property fmtid="{D5CDD505-2E9C-101B-9397-08002B2CF9AE}" pid="5" name="Mendeley Recent Style Name 1_1">
    <vt:lpwstr>Bulletin of Engineering Geology and the Environment</vt:lpwstr>
  </property>
  <property fmtid="{D5CDD505-2E9C-101B-9397-08002B2CF9AE}" pid="6" name="Mendeley Recent Style Id 2_1">
    <vt:lpwstr>http://www.zotero.org/styles/bulletin-of-environmental-contamination-and-toxicology</vt:lpwstr>
  </property>
  <property fmtid="{D5CDD505-2E9C-101B-9397-08002B2CF9AE}" pid="7" name="Mendeley Recent Style Name 2_1">
    <vt:lpwstr>Bulletin of Environmental Contamination and Toxicology</vt:lpwstr>
  </property>
  <property fmtid="{D5CDD505-2E9C-101B-9397-08002B2CF9AE}" pid="8" name="Mendeley Recent Style Id 3_1">
    <vt:lpwstr>http://www.zotero.org/styles/elsevier-vancouver</vt:lpwstr>
  </property>
  <property fmtid="{D5CDD505-2E9C-101B-9397-08002B2CF9AE}" pid="9" name="Mendeley Recent Style Name 3_1">
    <vt:lpwstr>Elsevier - Vancouver</vt:lpwstr>
  </property>
  <property fmtid="{D5CDD505-2E9C-101B-9397-08002B2CF9AE}" pid="10" name="Mendeley Recent Style Id 4_1">
    <vt:lpwstr>http://www.zotero.org/styles/european-journal-of-pharmaceutics-and-biopharmaceutics</vt:lpwstr>
  </property>
  <property fmtid="{D5CDD505-2E9C-101B-9397-08002B2CF9AE}" pid="11" name="Mendeley Recent Style Name 4_1">
    <vt:lpwstr>European Journal of Pharmaceutics and Biopharmaceutics</vt:lpwstr>
  </property>
  <property fmtid="{D5CDD505-2E9C-101B-9397-08002B2CF9AE}" pid="12" name="Mendeley Recent Style Id 5_1">
    <vt:lpwstr>http://www.zotero.org/styles/sage-vancouver-brackets</vt:lpwstr>
  </property>
  <property fmtid="{D5CDD505-2E9C-101B-9397-08002B2CF9AE}" pid="13" name="Mendeley Recent Style Name 5_1">
    <vt:lpwstr>SAGE - Vancouver (brackets)</vt:lpwstr>
  </property>
  <property fmtid="{D5CDD505-2E9C-101B-9397-08002B2CF9AE}" pid="14" name="Mendeley Recent Style Id 6_1">
    <vt:lpwstr>http://www.zotero.org/styles/springer-basic-brackets-no-et-al-alphabetical</vt:lpwstr>
  </property>
  <property fmtid="{D5CDD505-2E9C-101B-9397-08002B2CF9AE}" pid="15" name="Mendeley Recent Style Name 6_1">
    <vt:lpwstr>Springer - Basic (numeric, brackets, no "et al.", alphabetical)</vt:lpwstr>
  </property>
  <property fmtid="{D5CDD505-2E9C-101B-9397-08002B2CF9AE}" pid="16" name="Mendeley Recent Style Id 7_1">
    <vt:lpwstr>http://www.zotero.org/styles/springer-humanities-brackets</vt:lpwstr>
  </property>
  <property fmtid="{D5CDD505-2E9C-101B-9397-08002B2CF9AE}" pid="17" name="Mendeley Recent Style Name 7_1">
    <vt:lpwstr>Springer - Humanities (numeric, brackets)</vt:lpwstr>
  </property>
  <property fmtid="{D5CDD505-2E9C-101B-9397-08002B2CF9AE}" pid="18" name="Mendeley Recent Style Id 8_1">
    <vt:lpwstr>http://www.zotero.org/styles/taylor-and-francis-acs</vt:lpwstr>
  </property>
  <property fmtid="{D5CDD505-2E9C-101B-9397-08002B2CF9AE}" pid="19" name="Mendeley Recent Style Name 8_1">
    <vt:lpwstr>Taylor &amp; Francis - American Chemical Society</vt:lpwstr>
  </property>
  <property fmtid="{D5CDD505-2E9C-101B-9397-08002B2CF9AE}" pid="20" name="Mendeley Recent Style Id 9_1">
    <vt:lpwstr>http://www.zotero.org/styles/vancouver-brackets</vt:lpwstr>
  </property>
  <property fmtid="{D5CDD505-2E9C-101B-9397-08002B2CF9AE}" pid="21" name="Mendeley Recent Style Name 9_1">
    <vt:lpwstr>Vancouver (brackets)</vt:lpwstr>
  </property>
  <property fmtid="{D5CDD505-2E9C-101B-9397-08002B2CF9AE}" pid="22" name="Mendeley Document_1">
    <vt:lpwstr>True</vt:lpwstr>
  </property>
  <property fmtid="{D5CDD505-2E9C-101B-9397-08002B2CF9AE}" pid="23" name="Mendeley Unique User Id_1">
    <vt:lpwstr>4b0efe49-f77b-38e2-a58f-14c3eeeac1fc</vt:lpwstr>
  </property>
  <property fmtid="{D5CDD505-2E9C-101B-9397-08002B2CF9AE}" pid="24" name="Mendeley Citation Style_1">
    <vt:lpwstr>http://www.zotero.org/styles/elsevier-vancouver</vt:lpwstr>
  </property>
</Properties>
</file>