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000000" w:rsidP="00CE4484" w14:paraId="4AC62664" w14:textId="77777777">
      <w:pPr>
        <w:spacing w:line="480" w:lineRule="auto"/>
        <w:jc w:val="center"/>
        <w:rPr>
          <w:rFonts w:ascii="Times New Roman" w:hAnsi="Times New Roman" w:cs="Times New Roman"/>
          <w:b/>
          <w:sz w:val="24"/>
          <w:szCs w:val="24"/>
        </w:rPr>
      </w:pPr>
      <w:r w:rsidRPr="009339C7">
        <w:rPr>
          <w:rFonts w:ascii="Times New Roman" w:hAnsi="Times New Roman" w:cs="Times New Roman"/>
          <w:b/>
          <w:sz w:val="24"/>
          <w:szCs w:val="24"/>
        </w:rPr>
        <w:t>GREEN SYNTHESIS OF NANOPARTICLES</w:t>
      </w:r>
    </w:p>
    <w:p w:rsidR="00954119" w:rsidRPr="007519DB" w:rsidP="00954119" w14:paraId="2EBBA1FF" w14:textId="77777777">
      <w:pPr>
        <w:spacing w:line="360" w:lineRule="auto"/>
        <w:jc w:val="center"/>
        <w:rPr>
          <w:rFonts w:ascii="Times New Roman" w:hAnsi="Times New Roman" w:cs="Times New Roman"/>
          <w:color w:val="000000" w:themeColor="text1"/>
          <w:sz w:val="24"/>
          <w:szCs w:val="24"/>
          <w:vertAlign w:val="superscript"/>
        </w:rPr>
      </w:pPr>
      <w:r w:rsidRPr="00FD1517">
        <w:rPr>
          <w:rFonts w:ascii="Times New Roman" w:hAnsi="Times New Roman" w:cs="Times New Roman"/>
          <w:sz w:val="24"/>
          <w:szCs w:val="24"/>
        </w:rPr>
        <w:t>P.</w:t>
      </w:r>
      <w:r w:rsidRPr="00954119">
        <w:rPr>
          <w:rFonts w:ascii="Times New Roman" w:hAnsi="Times New Roman" w:cs="Times New Roman"/>
          <w:sz w:val="24"/>
          <w:szCs w:val="24"/>
        </w:rPr>
        <w:t>Krishnaveni</w:t>
      </w:r>
      <w:r w:rsidRPr="00954119">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954119">
        <w:rPr>
          <w:rFonts w:ascii="Times New Roman" w:hAnsi="Times New Roman" w:cs="Times New Roman"/>
          <w:color w:val="000000" w:themeColor="text1"/>
          <w:sz w:val="24"/>
          <w:szCs w:val="24"/>
        </w:rPr>
        <w:t>M</w:t>
      </w:r>
      <w:r w:rsidRPr="007519DB">
        <w:rPr>
          <w:rFonts w:ascii="Times New Roman" w:hAnsi="Times New Roman" w:cs="Times New Roman"/>
          <w:color w:val="000000" w:themeColor="text1"/>
          <w:sz w:val="24"/>
          <w:szCs w:val="24"/>
        </w:rPr>
        <w:t>. Karunakaran</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S.Usha</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S. Prabakaran</w:t>
      </w:r>
      <w:r w:rsidRPr="007519DB">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and N.</w:t>
      </w:r>
      <w:r w:rsidRPr="009B1C7B">
        <w:rPr>
          <w:rFonts w:ascii="Times New Roman" w:hAnsi="Times New Roman" w:cs="Times New Roman"/>
          <w:color w:val="000000" w:themeColor="text1"/>
          <w:sz w:val="24"/>
          <w:szCs w:val="24"/>
        </w:rPr>
        <w:t>Ganeshwari</w:t>
      </w:r>
      <w:r w:rsidRPr="009B1C7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vertAlign w:val="superscript"/>
        </w:rPr>
        <w:t xml:space="preserve"> </w:t>
      </w:r>
    </w:p>
    <w:p w:rsidR="00954119" w:rsidRPr="007519DB" w:rsidP="00954119" w14:paraId="6F427B0A" w14:textId="4D7CC14E">
      <w:pPr>
        <w:spacing w:after="0" w:line="360" w:lineRule="auto"/>
        <w:jc w:val="center"/>
        <w:rPr>
          <w:rFonts w:ascii="Times New Roman" w:hAnsi="Times New Roman" w:cs="Times New Roman"/>
          <w:i/>
          <w:color w:val="000000" w:themeColor="text1"/>
          <w:sz w:val="24"/>
          <w:szCs w:val="24"/>
        </w:rPr>
      </w:pPr>
      <w:r w:rsidRPr="007519DB">
        <w:rPr>
          <w:rFonts w:ascii="Times New Roman" w:hAnsi="Times New Roman" w:cs="Times New Roman"/>
          <w:i/>
          <w:color w:val="000000" w:themeColor="text1"/>
          <w:sz w:val="24"/>
          <w:szCs w:val="24"/>
          <w:vertAlign w:val="superscript"/>
        </w:rPr>
        <w:t>1</w:t>
      </w:r>
      <w:r w:rsidRPr="007519DB">
        <w:rPr>
          <w:rFonts w:ascii="Times New Roman" w:hAnsi="Times New Roman" w:cs="Times New Roman"/>
          <w:i/>
          <w:color w:val="000000" w:themeColor="text1"/>
          <w:sz w:val="24"/>
          <w:szCs w:val="24"/>
        </w:rPr>
        <w:t>Thin Film and Nano</w:t>
      </w:r>
      <w:r w:rsidR="00892B5E">
        <w:rPr>
          <w:rFonts w:ascii="Times New Roman" w:hAnsi="Times New Roman" w:cs="Times New Roman"/>
          <w:i/>
          <w:color w:val="000000" w:themeColor="text1"/>
          <w:sz w:val="24"/>
          <w:szCs w:val="24"/>
        </w:rPr>
        <w:t xml:space="preserve"> S</w:t>
      </w:r>
      <w:r w:rsidRPr="007519DB">
        <w:rPr>
          <w:rFonts w:ascii="Times New Roman" w:hAnsi="Times New Roman" w:cs="Times New Roman"/>
          <w:i/>
          <w:color w:val="000000" w:themeColor="text1"/>
          <w:sz w:val="24"/>
          <w:szCs w:val="24"/>
        </w:rPr>
        <w:t xml:space="preserve">cience Research Lab, PG and Research Department of Physics, Alagappa Government Arts College (Affiliated to Alagappa University, Karaikudi), Karaikudi 630 003, </w:t>
      </w:r>
      <w:r w:rsidRPr="007519DB">
        <w:rPr>
          <w:rFonts w:ascii="Times New Roman" w:hAnsi="Times New Roman" w:cs="Times New Roman"/>
          <w:i/>
          <w:color w:val="000000" w:themeColor="text1"/>
          <w:sz w:val="24"/>
          <w:szCs w:val="24"/>
        </w:rPr>
        <w:t>Tamilnadu</w:t>
      </w:r>
      <w:r w:rsidRPr="007519DB">
        <w:rPr>
          <w:rFonts w:ascii="Times New Roman" w:hAnsi="Times New Roman" w:cs="Times New Roman"/>
          <w:i/>
          <w:color w:val="000000" w:themeColor="text1"/>
          <w:sz w:val="24"/>
          <w:szCs w:val="24"/>
        </w:rPr>
        <w:t>, India.</w:t>
      </w:r>
    </w:p>
    <w:p w:rsidR="00954119" w:rsidP="00954119" w14:paraId="647732CE" w14:textId="77777777">
      <w:pPr>
        <w:spacing w:line="360" w:lineRule="auto"/>
        <w:jc w:val="both"/>
      </w:pPr>
      <w:r w:rsidRPr="007519DB">
        <w:rPr>
          <w:rFonts w:ascii="Times New Roman" w:hAnsi="Times New Roman"/>
          <w:b/>
          <w:bCs/>
          <w:i/>
          <w:iCs/>
          <w:color w:val="000000" w:themeColor="text1"/>
          <w:sz w:val="24"/>
          <w:szCs w:val="24"/>
        </w:rPr>
        <w:t>Corresponding Author e-mail</w:t>
      </w:r>
      <w:r w:rsidRPr="007519DB">
        <w:rPr>
          <w:rFonts w:ascii="Times New Roman" w:hAnsi="Times New Roman"/>
          <w:b/>
          <w:bCs/>
          <w:iCs/>
          <w:color w:val="000000" w:themeColor="text1"/>
          <w:sz w:val="24"/>
          <w:szCs w:val="24"/>
        </w:rPr>
        <w:t>:</w:t>
      </w:r>
      <w:r w:rsidRPr="007519DB">
        <w:rPr>
          <w:rFonts w:ascii="Times New Roman" w:hAnsi="Times New Roman"/>
          <w:bCs/>
          <w:iCs/>
          <w:color w:val="000000" w:themeColor="text1"/>
          <w:sz w:val="24"/>
          <w:szCs w:val="24"/>
        </w:rPr>
        <w:t xml:space="preserve"> </w:t>
      </w:r>
      <w:hyperlink r:id="rId4" w:history="1">
        <w:r w:rsidRPr="007519DB">
          <w:rPr>
            <w:rStyle w:val="Hyperlink"/>
            <w:rFonts w:ascii="Times New Roman" w:hAnsi="Times New Roman"/>
            <w:bCs/>
            <w:iCs/>
            <w:color w:val="000000" w:themeColor="text1"/>
            <w:sz w:val="24"/>
            <w:szCs w:val="24"/>
          </w:rPr>
          <w:t>tvdkaruna@gmail.com</w:t>
        </w:r>
      </w:hyperlink>
    </w:p>
    <w:p w:rsidR="009C5262" w:rsidP="00CE4484" w14:paraId="4BE4F28F" w14:textId="77777777">
      <w:pPr>
        <w:spacing w:line="480" w:lineRule="auto"/>
        <w:jc w:val="both"/>
        <w:rPr>
          <w:rStyle w:val="topic-highlight"/>
          <w:rFonts w:ascii="Times New Roman" w:hAnsi="Times New Roman" w:cs="Times New Roman"/>
          <w:b/>
          <w:sz w:val="24"/>
          <w:szCs w:val="24"/>
        </w:rPr>
      </w:pPr>
      <w:r>
        <w:rPr>
          <w:rStyle w:val="topic-highlight"/>
          <w:rFonts w:ascii="Times New Roman" w:hAnsi="Times New Roman" w:cs="Times New Roman"/>
          <w:b/>
          <w:sz w:val="24"/>
          <w:szCs w:val="24"/>
        </w:rPr>
        <w:t>Abstract</w:t>
      </w:r>
    </w:p>
    <w:p w:rsidR="00954119" w:rsidP="00CE4484" w14:paraId="293A3D1B" w14:textId="77777777">
      <w:pPr>
        <w:spacing w:line="480" w:lineRule="auto"/>
        <w:ind w:firstLine="720"/>
        <w:jc w:val="both"/>
        <w:rPr>
          <w:rStyle w:val="topic-highlight"/>
          <w:rFonts w:ascii="Times New Roman" w:hAnsi="Times New Roman" w:cs="Times New Roman"/>
          <w:sz w:val="24"/>
          <w:szCs w:val="24"/>
        </w:rPr>
      </w:pPr>
      <w:r w:rsidRPr="009C5262">
        <w:rPr>
          <w:rStyle w:val="topic-highlight"/>
          <w:rFonts w:ascii="Times New Roman" w:hAnsi="Times New Roman" w:cs="Times New Roman"/>
          <w:sz w:val="24"/>
          <w:szCs w:val="24"/>
        </w:rPr>
        <w:t>As the globe becomes greener, eco-friendly practices that protect the environment for coming generations are promoted. As a result, the world values the long-lasting qualities of personalized nanomaterials more than the diverse uses of nanotechnology, particularly in the medical industry. As a result, the capacity of nanotechnology to "go green" will determine its destiny. Green nanotechnology uses environmentally friendly components to create better, non-hazardous, and environmentally friendly nanomaterials with long-term advantages. Though green nanotechnology is regarded as a feasible, sustainable, and biocompatible method of producing environmentally benign nanomaterials, it has limitations, particularly in germ management and process optimization techniques.</w:t>
      </w:r>
      <w:r w:rsidR="00C3155B">
        <w:rPr>
          <w:rStyle w:val="topic-highlight"/>
          <w:rFonts w:ascii="Times New Roman" w:hAnsi="Times New Roman" w:cs="Times New Roman"/>
          <w:sz w:val="24"/>
          <w:szCs w:val="24"/>
        </w:rPr>
        <w:t xml:space="preserve"> This chapter deals with the concept of green synthesis and its major advantages and applications. </w:t>
      </w:r>
    </w:p>
    <w:p w:rsidR="00954119" w:rsidRPr="00954119" w:rsidP="00954119" w14:paraId="3A46F087" w14:textId="77777777">
      <w:pPr>
        <w:spacing w:line="480" w:lineRule="auto"/>
        <w:jc w:val="both"/>
        <w:rPr>
          <w:rStyle w:val="topic-highlight"/>
          <w:rFonts w:ascii="Times New Roman" w:hAnsi="Times New Roman" w:cs="Times New Roman"/>
          <w:sz w:val="24"/>
          <w:szCs w:val="24"/>
        </w:rPr>
      </w:pPr>
      <w:r w:rsidRPr="008E69AE">
        <w:rPr>
          <w:rFonts w:ascii="Times New Roman" w:hAnsi="Times New Roman" w:cs="Times New Roman"/>
          <w:b/>
          <w:bCs/>
          <w:color w:val="000000" w:themeColor="text1"/>
          <w:sz w:val="24"/>
          <w:szCs w:val="24"/>
        </w:rPr>
        <w:t>Keywords:</w:t>
      </w:r>
      <w:r>
        <w:rPr>
          <w:rFonts w:ascii="Times New Roman" w:hAnsi="Times New Roman" w:cs="Times New Roman"/>
          <w:b/>
          <w:bCs/>
          <w:color w:val="000000" w:themeColor="text1"/>
          <w:sz w:val="24"/>
          <w:szCs w:val="24"/>
        </w:rPr>
        <w:t xml:space="preserve"> </w:t>
      </w:r>
      <w:r w:rsidRPr="00954119">
        <w:rPr>
          <w:rFonts w:ascii="Times New Roman" w:hAnsi="Times New Roman" w:cs="Times New Roman"/>
          <w:bCs/>
          <w:color w:val="000000" w:themeColor="text1"/>
          <w:sz w:val="24"/>
          <w:szCs w:val="24"/>
        </w:rPr>
        <w:t>Nanotechnology, Top-Down Approach, Bottom-Up Approach, Green Synthesis</w:t>
      </w:r>
    </w:p>
    <w:p w:rsidR="00D05076" w:rsidP="00CE4484" w14:paraId="4E863BF7" w14:textId="77777777">
      <w:pPr>
        <w:spacing w:line="480" w:lineRule="auto"/>
        <w:jc w:val="both"/>
        <w:rPr>
          <w:rStyle w:val="topic-highlight"/>
          <w:rFonts w:ascii="Times New Roman" w:hAnsi="Times New Roman" w:cs="Times New Roman"/>
          <w:b/>
          <w:sz w:val="24"/>
          <w:szCs w:val="24"/>
        </w:rPr>
      </w:pPr>
      <w:r w:rsidRPr="006E2367">
        <w:rPr>
          <w:rStyle w:val="topic-highlight"/>
          <w:rFonts w:ascii="Times New Roman" w:hAnsi="Times New Roman" w:cs="Times New Roman"/>
          <w:b/>
          <w:sz w:val="24"/>
          <w:szCs w:val="24"/>
        </w:rPr>
        <w:t xml:space="preserve">Introduction </w:t>
      </w:r>
    </w:p>
    <w:p w:rsidR="003B6196" w:rsidRPr="00610355" w:rsidP="00CE4484" w14:paraId="0EB7532B" w14:textId="2BD9DFD8">
      <w:pPr>
        <w:spacing w:line="480" w:lineRule="auto"/>
        <w:ind w:firstLine="720"/>
        <w:jc w:val="both"/>
        <w:rPr>
          <w:rStyle w:val="topic-highlight"/>
          <w:rFonts w:ascii="Times New Roman" w:hAnsi="Times New Roman" w:cs="Times New Roman"/>
          <w:sz w:val="24"/>
          <w:szCs w:val="24"/>
        </w:rPr>
      </w:pPr>
      <w:r w:rsidRPr="003B6196">
        <w:rPr>
          <w:rStyle w:val="topic-highlight"/>
          <w:rFonts w:ascii="Times New Roman" w:hAnsi="Times New Roman" w:cs="Times New Roman"/>
          <w:sz w:val="24"/>
          <w:szCs w:val="24"/>
        </w:rPr>
        <w:t>Due to the numerous applications of nanoscale metals in fields including engineering, medicine, and the environment, their synthesis is an important and contemporary problem.</w:t>
      </w:r>
      <w:r>
        <w:rPr>
          <w:rStyle w:val="topic-highlight"/>
          <w:rFonts w:ascii="Times New Roman" w:hAnsi="Times New Roman" w:cs="Times New Roman"/>
          <w:sz w:val="24"/>
          <w:szCs w:val="24"/>
        </w:rPr>
        <w:t xml:space="preserve"> </w:t>
      </w:r>
      <w:r w:rsidRPr="003B6196">
        <w:rPr>
          <w:rStyle w:val="topic-highlight"/>
          <w:rFonts w:ascii="Times New Roman" w:hAnsi="Times New Roman" w:cs="Times New Roman"/>
          <w:sz w:val="24"/>
          <w:szCs w:val="24"/>
        </w:rPr>
        <w:t xml:space="preserve">Currently, the majority of nanoscale metals are produced chemically, which has unforeseen </w:t>
      </w:r>
      <w:r w:rsidRPr="003B6196">
        <w:rPr>
          <w:rStyle w:val="topic-highlight"/>
          <w:rFonts w:ascii="Times New Roman" w:hAnsi="Times New Roman" w:cs="Times New Roman"/>
          <w:sz w:val="24"/>
          <w:szCs w:val="24"/>
        </w:rPr>
        <w:t>consequences such as increased energy consumption, environmental pollution, and possible health issues</w:t>
      </w:r>
      <w:r w:rsidR="00EE753C">
        <w:rPr>
          <w:rStyle w:val="topic-highlight"/>
          <w:rFonts w:ascii="Times New Roman" w:hAnsi="Times New Roman" w:cs="Times New Roman"/>
          <w:sz w:val="24"/>
          <w:szCs w:val="24"/>
        </w:rPr>
        <w:t xml:space="preserve"> [1]</w:t>
      </w:r>
      <w:r w:rsidRPr="003B6196">
        <w:rPr>
          <w:rStyle w:val="topic-highlight"/>
          <w:rFonts w:ascii="Times New Roman" w:hAnsi="Times New Roman" w:cs="Times New Roman"/>
          <w:sz w:val="24"/>
          <w:szCs w:val="24"/>
        </w:rPr>
        <w:t xml:space="preserve">. The top-down and bottom-up approaches are most frequently used to </w:t>
      </w:r>
      <w:r w:rsidRPr="003B6196" w:rsidR="009D5FBE">
        <w:rPr>
          <w:rStyle w:val="topic-highlight"/>
          <w:rFonts w:ascii="Times New Roman" w:hAnsi="Times New Roman" w:cs="Times New Roman"/>
          <w:sz w:val="24"/>
          <w:szCs w:val="24"/>
        </w:rPr>
        <w:t>synthesi</w:t>
      </w:r>
      <w:r w:rsidRPr="003B6196">
        <w:rPr>
          <w:rStyle w:val="topic-highlight"/>
          <w:rFonts w:ascii="Times New Roman" w:hAnsi="Times New Roman" w:cs="Times New Roman"/>
          <w:sz w:val="24"/>
          <w:szCs w:val="24"/>
        </w:rPr>
        <w:t xml:space="preserve">ze nanoparticles. Top-down operations are manual processes that include shaping, cutting, and grinding materials with tools. Conversely, bottom-up strategies are believed to be the most efficient for producing nanoparticles. These strategies involve the use of chemicals or biological processes to allow atoms or molecules to self-assemble into larger particles. </w:t>
      </w:r>
      <w:r w:rsidRPr="004B6ACC" w:rsidR="004B6ACC">
        <w:rPr>
          <w:rStyle w:val="topic-highlight"/>
          <w:rFonts w:ascii="Times New Roman" w:hAnsi="Times New Roman" w:cs="Times New Roman"/>
          <w:sz w:val="24"/>
          <w:szCs w:val="24"/>
        </w:rPr>
        <w:t xml:space="preserve">Green synthesis was developed as a solution to these issues; it decreases metal ions by using plant extracts rather than synthetic chemical agents. Recent years have seen a rise in interest in the green production of metallic nanoparticles. Green synthesis of nanoparticles has gained popularity in recent years due to its speed, low cost, capacity to </w:t>
      </w:r>
      <w:r w:rsidRPr="004B6ACC" w:rsidR="004B6ACC">
        <w:rPr>
          <w:rStyle w:val="topic-highlight"/>
          <w:rFonts w:ascii="Times New Roman" w:hAnsi="Times New Roman" w:cs="Times New Roman"/>
          <w:sz w:val="24"/>
          <w:szCs w:val="24"/>
        </w:rPr>
        <w:t>synthesize</w:t>
      </w:r>
      <w:r w:rsidRPr="004B6ACC" w:rsidR="004B6ACC">
        <w:rPr>
          <w:rStyle w:val="topic-highlight"/>
          <w:rFonts w:ascii="Times New Roman" w:hAnsi="Times New Roman" w:cs="Times New Roman"/>
          <w:sz w:val="24"/>
          <w:szCs w:val="24"/>
        </w:rPr>
        <w:t xml:space="preserve"> nanoparticles with good stability in a short amount of time, ability to create non-toxic byproducts, and environmental friendliness. Additionally, it is simple to scale it up for large-scale synthesis [2]. </w:t>
      </w:r>
      <w:r w:rsidRPr="003B6196">
        <w:rPr>
          <w:rStyle w:val="topic-highlight"/>
          <w:rFonts w:ascii="Times New Roman" w:hAnsi="Times New Roman" w:cs="Times New Roman"/>
          <w:sz w:val="24"/>
          <w:szCs w:val="24"/>
        </w:rPr>
        <w:t xml:space="preserve">Many different microorganisms, including bacteria, fungi, and yeast, as well as plants, have been used to produce metal nanoparticles. To avoid the production of unwanted or dangerous by-products, "green synthesis" is necessary. </w:t>
      </w:r>
      <w:r w:rsidRPr="004B6ACC" w:rsidR="004B6ACC">
        <w:rPr>
          <w:rStyle w:val="topic-highlight"/>
          <w:rFonts w:ascii="Times New Roman" w:hAnsi="Times New Roman" w:cs="Times New Roman"/>
          <w:sz w:val="24"/>
          <w:szCs w:val="24"/>
        </w:rPr>
        <w:t>This is accomplished through developing dependable, durable, and eco-friendly synthesis procedures. It is essential for reaching this purpose to make use of the appropriate natural resources, such as organic systems, and solvent systems.</w:t>
      </w:r>
      <w:r w:rsidRPr="003B6196">
        <w:rPr>
          <w:rStyle w:val="topic-highlight"/>
          <w:rFonts w:ascii="Times New Roman" w:hAnsi="Times New Roman" w:cs="Times New Roman"/>
          <w:sz w:val="24"/>
          <w:szCs w:val="24"/>
        </w:rPr>
        <w:t xml:space="preserve"> Different biological elements, such as bacteria, fungi, algae, and plant extracts, have been incorporated using green metallic nanoparticle production. </w:t>
      </w:r>
      <w:r w:rsidRPr="004B6ACC" w:rsidR="004B6ACC">
        <w:rPr>
          <w:rStyle w:val="topic-highlight"/>
          <w:rFonts w:ascii="Times New Roman" w:hAnsi="Times New Roman" w:cs="Times New Roman"/>
          <w:sz w:val="24"/>
          <w:szCs w:val="24"/>
        </w:rPr>
        <w:t xml:space="preserve">As an easy alternative to bacterial and fungal-aided synthesis, the </w:t>
      </w:r>
      <w:r w:rsidRPr="004B6ACC" w:rsidR="00AA24C8">
        <w:rPr>
          <w:rStyle w:val="topic-highlight"/>
          <w:rFonts w:ascii="Times New Roman" w:hAnsi="Times New Roman" w:cs="Times New Roman"/>
          <w:sz w:val="24"/>
          <w:szCs w:val="24"/>
        </w:rPr>
        <w:t>utilization</w:t>
      </w:r>
      <w:r w:rsidRPr="004B6ACC" w:rsidR="004B6ACC">
        <w:rPr>
          <w:rStyle w:val="topic-highlight"/>
          <w:rFonts w:ascii="Times New Roman" w:hAnsi="Times New Roman" w:cs="Times New Roman"/>
          <w:sz w:val="24"/>
          <w:szCs w:val="24"/>
        </w:rPr>
        <w:t xml:space="preserve"> of plant extracts is a viable strategy for producing nanoparticles on an environmentally friendly, large scale [3].</w:t>
      </w:r>
    </w:p>
    <w:p w:rsidR="00610355" w:rsidRPr="00610355" w:rsidP="00CE4484" w14:paraId="29FE4355" w14:textId="77777777">
      <w:pPr>
        <w:autoSpaceDE w:val="0"/>
        <w:autoSpaceDN w:val="0"/>
        <w:adjustRightInd w:val="0"/>
        <w:spacing w:after="0" w:line="480" w:lineRule="auto"/>
        <w:rPr>
          <w:rFonts w:ascii="Times New Roman" w:hAnsi="Times New Roman" w:cs="Times New Roman"/>
          <w:b/>
          <w:sz w:val="24"/>
          <w:szCs w:val="24"/>
        </w:rPr>
      </w:pPr>
      <w:r w:rsidRPr="00610355">
        <w:rPr>
          <w:rFonts w:ascii="Times New Roman" w:hAnsi="Times New Roman" w:cs="Times New Roman"/>
          <w:b/>
          <w:sz w:val="24"/>
          <w:szCs w:val="24"/>
        </w:rPr>
        <w:t>Strategic approaches for the synthesis of nanomaterials:</w:t>
      </w:r>
    </w:p>
    <w:p w:rsidR="00D05076" w:rsidRPr="00610355" w:rsidP="00CE4484" w14:paraId="1A69DBE3" w14:textId="77777777">
      <w:pPr>
        <w:autoSpaceDE w:val="0"/>
        <w:autoSpaceDN w:val="0"/>
        <w:adjustRightInd w:val="0"/>
        <w:spacing w:after="0" w:line="480" w:lineRule="auto"/>
        <w:rPr>
          <w:rFonts w:ascii="Times New Roman" w:hAnsi="Times New Roman" w:cs="Times New Roman"/>
          <w:b/>
          <w:sz w:val="24"/>
          <w:szCs w:val="24"/>
        </w:rPr>
      </w:pPr>
      <w:r w:rsidRPr="00610355">
        <w:rPr>
          <w:rFonts w:ascii="Times New Roman" w:hAnsi="Times New Roman" w:cs="Times New Roman"/>
          <w:b/>
          <w:bCs/>
          <w:spacing w:val="-2"/>
          <w:sz w:val="24"/>
          <w:szCs w:val="24"/>
        </w:rPr>
        <w:t>Top-down and Bottom-up Approaches</w:t>
      </w:r>
    </w:p>
    <w:p w:rsidR="00D05076" w:rsidRPr="00610355" w:rsidP="00CE4484" w14:paraId="6A255C4B" w14:textId="0D513C4A">
      <w:pPr>
        <w:spacing w:line="480" w:lineRule="auto"/>
        <w:ind w:firstLine="720"/>
        <w:jc w:val="both"/>
        <w:rPr>
          <w:rFonts w:ascii="Times New Roman" w:hAnsi="Times New Roman" w:cs="Times New Roman"/>
          <w:sz w:val="24"/>
          <w:szCs w:val="24"/>
        </w:rPr>
      </w:pPr>
      <w:r w:rsidRPr="00AA24C8">
        <w:rPr>
          <w:rFonts w:ascii="Times New Roman" w:hAnsi="Times New Roman" w:cs="Times New Roman"/>
          <w:sz w:val="24"/>
          <w:szCs w:val="24"/>
        </w:rPr>
        <w:t xml:space="preserve">Green nanoparticle synthesis is classified into two methods: "top-down" and "bottom-up." </w:t>
      </w:r>
      <w:r w:rsidRPr="00610355">
        <w:rPr>
          <w:rFonts w:ascii="Times New Roman" w:hAnsi="Times New Roman" w:cs="Times New Roman"/>
          <w:sz w:val="24"/>
          <w:szCs w:val="24"/>
        </w:rPr>
        <w:t>The dimension of nanoparticles was bigger in the "top-down" approach, thus a mechanical method or acid additions were required to reduce the particle size of the nanoparticles</w:t>
      </w:r>
      <w:r w:rsidR="00EE753C">
        <w:rPr>
          <w:rFonts w:ascii="Times New Roman" w:hAnsi="Times New Roman" w:cs="Times New Roman"/>
          <w:sz w:val="24"/>
          <w:szCs w:val="24"/>
        </w:rPr>
        <w:t xml:space="preserve"> [4]</w:t>
      </w:r>
      <w:r w:rsidRPr="00610355">
        <w:rPr>
          <w:rFonts w:ascii="Times New Roman" w:hAnsi="Times New Roman" w:cs="Times New Roman"/>
          <w:sz w:val="24"/>
          <w:szCs w:val="24"/>
        </w:rPr>
        <w:t xml:space="preserve">. </w:t>
      </w:r>
      <w:r w:rsidRPr="00AA24C8">
        <w:rPr>
          <w:rFonts w:ascii="Times New Roman" w:hAnsi="Times New Roman" w:cs="Times New Roman"/>
          <w:sz w:val="24"/>
          <w:szCs w:val="24"/>
        </w:rPr>
        <w:t xml:space="preserve">In general, top-down analysis (using techniques like sputtering, laser ablation, mechanical procedures like ball milling, and thermal decomposition) is needed. Using the top-down method, the bulk material is broken down into nanosized structures or particles. Top-down </w:t>
      </w:r>
      <w:r w:rsidRPr="00AA24C8">
        <w:rPr>
          <w:rFonts w:ascii="Times New Roman" w:hAnsi="Times New Roman" w:cs="Times New Roman"/>
          <w:sz w:val="24"/>
          <w:szCs w:val="24"/>
        </w:rPr>
        <w:t>synthesized</w:t>
      </w:r>
      <w:r w:rsidRPr="00AA24C8">
        <w:rPr>
          <w:rFonts w:ascii="Times New Roman" w:hAnsi="Times New Roman" w:cs="Times New Roman"/>
          <w:sz w:val="24"/>
          <w:szCs w:val="24"/>
        </w:rPr>
        <w:t xml:space="preserve"> particle production methods are an improvement over micron-sized particle production methods. The desired structure with the necessary attributes is created using top-down approaches by removing bulk materials, dividing them, or reducing bulk production processes. Fundamentally, these techniques are simpler.</w:t>
      </w:r>
    </w:p>
    <w:p w:rsidR="00D05076" w:rsidRPr="00610355" w:rsidP="00CE4484" w14:paraId="3652985E" w14:textId="63888762">
      <w:pPr>
        <w:spacing w:line="480" w:lineRule="auto"/>
        <w:ind w:firstLine="720"/>
        <w:jc w:val="both"/>
        <w:rPr>
          <w:rFonts w:ascii="Times New Roman" w:hAnsi="Times New Roman" w:cs="Times New Roman"/>
          <w:noProof/>
          <w:sz w:val="24"/>
          <w:szCs w:val="24"/>
        </w:rPr>
      </w:pPr>
      <w:r w:rsidRPr="00610355">
        <w:rPr>
          <w:rFonts w:ascii="Times New Roman" w:hAnsi="Times New Roman" w:cs="Times New Roman"/>
          <w:sz w:val="24"/>
          <w:szCs w:val="24"/>
        </w:rPr>
        <w:t xml:space="preserve"> The "bottom-up" technique differed from the top-down procedure in that it began at the atomic level by generating molecules</w:t>
      </w:r>
      <w:r w:rsidRPr="00610355" w:rsidR="00F25C2A">
        <w:rPr>
          <w:rFonts w:ascii="Times New Roman" w:hAnsi="Times New Roman" w:cs="Times New Roman"/>
          <w:sz w:val="24"/>
          <w:szCs w:val="24"/>
        </w:rPr>
        <w:t xml:space="preserve"> Bottom-up approaches are used</w:t>
      </w:r>
      <w:r w:rsidR="00F1179B">
        <w:rPr>
          <w:rFonts w:ascii="Times New Roman" w:hAnsi="Times New Roman" w:cs="Times New Roman"/>
          <w:sz w:val="24"/>
          <w:szCs w:val="24"/>
        </w:rPr>
        <w:t xml:space="preserve"> </w:t>
      </w:r>
      <w:r w:rsidR="00EE753C">
        <w:rPr>
          <w:rFonts w:ascii="Times New Roman" w:hAnsi="Times New Roman" w:cs="Times New Roman"/>
          <w:sz w:val="24"/>
          <w:szCs w:val="24"/>
        </w:rPr>
        <w:t>[5</w:t>
      </w:r>
      <w:r w:rsidRPr="00610355" w:rsidR="00F25C2A">
        <w:rPr>
          <w:rFonts w:ascii="Times New Roman" w:hAnsi="Times New Roman" w:cs="Times New Roman"/>
          <w:sz w:val="24"/>
          <w:szCs w:val="24"/>
        </w:rPr>
        <w:t>]</w:t>
      </w:r>
      <w:r w:rsidRPr="00610355">
        <w:rPr>
          <w:rFonts w:ascii="Times New Roman" w:hAnsi="Times New Roman" w:cs="Times New Roman"/>
          <w:sz w:val="24"/>
          <w:szCs w:val="24"/>
        </w:rPr>
        <w:t>.</w:t>
      </w:r>
      <w:r w:rsidRPr="00610355">
        <w:rPr>
          <w:rFonts w:ascii="Times New Roman" w:hAnsi="Times New Roman" w:cs="Times New Roman"/>
          <w:noProof/>
          <w:sz w:val="24"/>
          <w:szCs w:val="24"/>
        </w:rPr>
        <w:t xml:space="preserve">  </w:t>
      </w:r>
      <w:r w:rsidRPr="00E07694" w:rsidR="00E07694">
        <w:rPr>
          <w:rFonts w:ascii="Times New Roman" w:hAnsi="Times New Roman" w:cs="Times New Roman"/>
          <w:noProof/>
          <w:sz w:val="24"/>
          <w:szCs w:val="24"/>
        </w:rPr>
        <w:t xml:space="preserve">On the other side, the 'bottom-up' strategy might produce less waste and be more economical. A bottom-up approach is when a substance is created atom by atom, molecule by molecule, or cluster by cluster. </w:t>
      </w:r>
      <w:r w:rsidRPr="00610355">
        <w:rPr>
          <w:rFonts w:ascii="Times New Roman" w:hAnsi="Times New Roman" w:cs="Times New Roman"/>
          <w:noProof/>
          <w:sz w:val="24"/>
          <w:szCs w:val="24"/>
        </w:rPr>
        <w:t>To manufacture nanopowder, several of these methods are still under research or are only now being used commercially</w:t>
      </w:r>
      <w:r w:rsidR="00EE753C">
        <w:rPr>
          <w:rFonts w:ascii="Times New Roman" w:hAnsi="Times New Roman" w:cs="Times New Roman"/>
          <w:noProof/>
          <w:sz w:val="24"/>
          <w:szCs w:val="24"/>
        </w:rPr>
        <w:t xml:space="preserve"> [6]</w:t>
      </w:r>
      <w:r w:rsidRPr="00610355">
        <w:rPr>
          <w:rFonts w:ascii="Times New Roman" w:hAnsi="Times New Roman" w:cs="Times New Roman"/>
          <w:noProof/>
          <w:sz w:val="24"/>
          <w:szCs w:val="24"/>
        </w:rPr>
        <w:t>.</w:t>
      </w:r>
      <w:r w:rsidR="00EE753C">
        <w:rPr>
          <w:rFonts w:ascii="Times New Roman" w:hAnsi="Times New Roman" w:cs="Times New Roman"/>
          <w:noProof/>
          <w:sz w:val="24"/>
          <w:szCs w:val="24"/>
        </w:rPr>
        <w:t xml:space="preserve"> </w:t>
      </w:r>
      <w:r w:rsidRPr="00610355">
        <w:rPr>
          <w:rFonts w:ascii="Times New Roman" w:hAnsi="Times New Roman" w:cs="Times New Roman"/>
          <w:noProof/>
          <w:sz w:val="24"/>
          <w:szCs w:val="24"/>
        </w:rPr>
        <w:t>The organometallic chemical method, the revere-micelle approach, sol-gel synthesis, colloidal precipitation, hydrothermal synthesis, template-assisted sol-gel, electrodeposition, and others are a few well-known bottom-up processes for the production of light nanoparticles.</w:t>
      </w:r>
      <w:r w:rsidR="009339C7">
        <w:rPr>
          <w:rFonts w:ascii="Times New Roman" w:hAnsi="Times New Roman" w:cs="Times New Roman"/>
          <w:noProof/>
          <w:sz w:val="24"/>
          <w:szCs w:val="24"/>
        </w:rPr>
        <w:t xml:space="preserve"> </w:t>
      </w:r>
      <w:r w:rsidRPr="00610355">
        <w:rPr>
          <w:rFonts w:ascii="Times New Roman" w:hAnsi="Times New Roman" w:cs="Times New Roman"/>
          <w:noProof/>
          <w:sz w:val="24"/>
          <w:szCs w:val="24"/>
        </w:rPr>
        <w:t xml:space="preserve">To create nanomaterials with the proper size, shape, and orientation, a variety of techniques have been </w:t>
      </w:r>
      <w:r w:rsidR="009339C7">
        <w:rPr>
          <w:rFonts w:ascii="Times New Roman" w:hAnsi="Times New Roman" w:cs="Times New Roman"/>
          <w:noProof/>
          <w:sz w:val="24"/>
          <w:szCs w:val="24"/>
        </w:rPr>
        <w:t>researched</w:t>
      </w:r>
      <w:r w:rsidR="00EE753C">
        <w:rPr>
          <w:rFonts w:ascii="Times New Roman" w:hAnsi="Times New Roman" w:cs="Times New Roman"/>
          <w:noProof/>
          <w:sz w:val="24"/>
          <w:szCs w:val="24"/>
        </w:rPr>
        <w:t xml:space="preserve"> [7]</w:t>
      </w:r>
      <w:r w:rsidRPr="00610355">
        <w:rPr>
          <w:rFonts w:ascii="Times New Roman" w:hAnsi="Times New Roman" w:cs="Times New Roman"/>
          <w:noProof/>
          <w:sz w:val="24"/>
          <w:szCs w:val="24"/>
        </w:rPr>
        <w:t xml:space="preserve">. </w:t>
      </w:r>
    </w:p>
    <w:p w:rsidR="00D05076" w:rsidRPr="00610355" w:rsidP="00CE4484" w14:paraId="19AC0FF0" w14:textId="77777777">
      <w:pPr>
        <w:spacing w:line="480" w:lineRule="auto"/>
        <w:ind w:firstLine="720"/>
        <w:jc w:val="both"/>
        <w:rPr>
          <w:rFonts w:ascii="Times New Roman" w:hAnsi="Times New Roman" w:cs="Times New Roman"/>
          <w:b/>
          <w:sz w:val="24"/>
          <w:szCs w:val="24"/>
          <w:shd w:val="clear" w:color="auto" w:fill="F7F7F7"/>
        </w:rPr>
      </w:pPr>
      <w:r w:rsidRPr="00610355">
        <w:rPr>
          <w:rFonts w:ascii="Times New Roman" w:hAnsi="Times New Roman" w:cs="Times New Roman"/>
          <w:noProof/>
          <w:sz w:val="24"/>
          <w:szCs w:val="24"/>
        </w:rPr>
        <w:t xml:space="preserve">                       </w:t>
      </w:r>
      <w:r w:rsidR="003A438D">
        <w:rPr>
          <w:rFonts w:ascii="Times New Roman" w:hAnsi="Times New Roman" w:cs="Times New Roman"/>
          <w:b/>
          <w:noProof/>
          <w:sz w:val="24"/>
          <w:szCs w:val="24"/>
          <w:shd w:val="clear" w:color="auto" w:fill="F7F7F7"/>
        </w:rPr>
        <w:drawing>
          <wp:inline distT="0" distB="0" distL="0" distR="0">
            <wp:extent cx="5943600" cy="2141855"/>
            <wp:effectExtent l="19050" t="0" r="0"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jpg"/>
                    <pic:cNvPicPr/>
                  </pic:nvPicPr>
                  <pic:blipFill>
                    <a:blip xmlns:r="http://schemas.openxmlformats.org/officeDocument/2006/relationships" r:embed="rId5" cstate="print"/>
                    <a:stretch>
                      <a:fillRect/>
                    </a:stretch>
                  </pic:blipFill>
                  <pic:spPr>
                    <a:xfrm>
                      <a:off x="0" y="0"/>
                      <a:ext cx="5943600" cy="2141855"/>
                    </a:xfrm>
                    <a:prstGeom prst="rect">
                      <a:avLst/>
                    </a:prstGeom>
                  </pic:spPr>
                </pic:pic>
              </a:graphicData>
            </a:graphic>
          </wp:inline>
        </w:drawing>
      </w:r>
    </w:p>
    <w:p w:rsidR="00D05076" w:rsidRPr="00610355" w:rsidP="00CE4484" w14:paraId="78EC3018" w14:textId="77777777">
      <w:pPr>
        <w:spacing w:line="480" w:lineRule="auto"/>
        <w:jc w:val="both"/>
        <w:rPr>
          <w:rFonts w:ascii="Times New Roman" w:hAnsi="Times New Roman" w:cs="Times New Roman"/>
          <w:b/>
          <w:sz w:val="24"/>
          <w:szCs w:val="24"/>
        </w:rPr>
      </w:pPr>
      <w:r w:rsidRPr="00610355">
        <w:rPr>
          <w:rFonts w:ascii="Times New Roman" w:hAnsi="Times New Roman" w:cs="Times New Roman"/>
          <w:b/>
          <w:sz w:val="24"/>
          <w:szCs w:val="24"/>
        </w:rPr>
        <w:tab/>
        <w:t xml:space="preserve">                       Fig.1 Nanoparticle synthesis method</w:t>
      </w:r>
      <w:r w:rsidRPr="00610355">
        <w:rPr>
          <w:rFonts w:ascii="Times New Roman" w:hAnsi="Times New Roman" w:cs="Times New Roman"/>
          <w:b/>
          <w:sz w:val="24"/>
          <w:szCs w:val="24"/>
        </w:rPr>
        <w:tab/>
      </w:r>
      <w:r w:rsidRPr="00610355">
        <w:rPr>
          <w:rFonts w:ascii="Times New Roman" w:hAnsi="Times New Roman" w:cs="Times New Roman"/>
          <w:b/>
          <w:sz w:val="24"/>
          <w:szCs w:val="24"/>
        </w:rPr>
        <w:tab/>
      </w:r>
      <w:r w:rsidRPr="00610355">
        <w:rPr>
          <w:rFonts w:ascii="Times New Roman" w:hAnsi="Times New Roman" w:cs="Times New Roman"/>
          <w:b/>
          <w:sz w:val="24"/>
          <w:szCs w:val="24"/>
        </w:rPr>
        <w:tab/>
      </w:r>
    </w:p>
    <w:p w:rsidR="00412895" w:rsidRPr="006E2367" w:rsidP="00CE4484" w14:paraId="17FDF49E" w14:textId="77777777">
      <w:pPr>
        <w:pStyle w:val="Heading4"/>
        <w:shd w:val="clear" w:color="auto" w:fill="FFFFFF"/>
        <w:spacing w:before="0" w:line="480" w:lineRule="auto"/>
        <w:jc w:val="both"/>
        <w:rPr>
          <w:rFonts w:ascii="Times New Roman" w:hAnsi="Times New Roman" w:cs="Times New Roman"/>
          <w:bCs w:val="0"/>
          <w:i w:val="0"/>
          <w:color w:val="auto"/>
          <w:sz w:val="24"/>
          <w:szCs w:val="24"/>
        </w:rPr>
      </w:pPr>
      <w:r>
        <w:rPr>
          <w:rFonts w:ascii="Times New Roman" w:hAnsi="Times New Roman" w:cs="Times New Roman"/>
          <w:bCs w:val="0"/>
          <w:i w:val="0"/>
          <w:color w:val="auto"/>
          <w:sz w:val="24"/>
          <w:szCs w:val="24"/>
        </w:rPr>
        <w:t>Other conventional methods:</w:t>
      </w:r>
    </w:p>
    <w:p w:rsidR="00E07694" w:rsidP="00E07694" w14:paraId="0C228806" w14:textId="77777777">
      <w:pPr>
        <w:pStyle w:val="NormalWeb"/>
        <w:shd w:val="clear" w:color="auto" w:fill="FFFFFF"/>
        <w:spacing w:line="480" w:lineRule="auto"/>
        <w:ind w:firstLine="720"/>
        <w:jc w:val="both"/>
      </w:pPr>
      <w:r w:rsidRPr="003F02D0">
        <w:t xml:space="preserve">The size of the material is reduced using a variety of physical techniques, such as </w:t>
      </w:r>
      <w:r w:rsidRPr="003F02D0">
        <w:t>ultrasonification</w:t>
      </w:r>
      <w:r w:rsidRPr="003F02D0">
        <w:t>, microwave (MW) irradiation, electrochemical processes, and so forth. In this technique, NPs are integrated via evaporation condensation using a tube heater at barometrical weight</w:t>
      </w:r>
      <w:r w:rsidR="009339C7">
        <w:t xml:space="preserve"> </w:t>
      </w:r>
      <w:r>
        <w:t>[8]</w:t>
      </w:r>
      <w:r w:rsidRPr="003F02D0">
        <w:t>.</w:t>
      </w:r>
      <w:r>
        <w:t xml:space="preserve"> </w:t>
      </w:r>
      <w:r w:rsidRPr="00E07694">
        <w:t>Mechano</w:t>
      </w:r>
      <w:r w:rsidRPr="00E07694">
        <w:t xml:space="preserve"> synthesis, microwave-assisted and hydro(</w:t>
      </w:r>
      <w:r w:rsidRPr="00E07694">
        <w:t>solv</w:t>
      </w:r>
      <w:r w:rsidRPr="00E07694">
        <w:t>e) thermal reactions (as well as their combinations), ultrasound-assisted processes, and UV-irradiation of the reaction system are some of the physical techniques currently being considered to satiate the needs of green chemistry, such as not requiring hazardous solvents, preventing pollution, and speeding up synthesis processes. Among these are novel techniques like magnetic field-assisted synthesis. solvents and catalysis in environmentally friendly procedures, hydrothermal (</w:t>
      </w:r>
      <w:r w:rsidRPr="00E07694">
        <w:t>solvo</w:t>
      </w:r>
      <w:r w:rsidRPr="00E07694">
        <w:t xml:space="preserve">) synthesis, </w:t>
      </w:r>
      <w:r w:rsidRPr="00E07694">
        <w:t>sonochemical</w:t>
      </w:r>
      <w:r w:rsidRPr="00E07694">
        <w:t xml:space="preserve"> synthesis assisted by ultrasound, magnetic field synthesis assisted by magnetism, and photocatalysis.</w:t>
      </w:r>
      <w:r>
        <w:t xml:space="preserve"> </w:t>
      </w:r>
    </w:p>
    <w:p w:rsidR="00F25C2A" w:rsidRPr="00B02FFE" w:rsidP="00E07694" w14:paraId="4069B1CD" w14:textId="12FCED26">
      <w:pPr>
        <w:pStyle w:val="NormalWeb"/>
        <w:shd w:val="clear" w:color="auto" w:fill="FFFFFF"/>
        <w:spacing w:line="480" w:lineRule="auto"/>
        <w:ind w:firstLine="720"/>
        <w:jc w:val="both"/>
        <w:rPr>
          <w:color w:val="000000" w:themeColor="text1"/>
        </w:rPr>
      </w:pPr>
      <w:r w:rsidRPr="00412895">
        <w:t>The main components of the chemical approach are metallic precursors, stabilizing agents, and reducing agents (both inorganic and organic). Reducing</w:t>
      </w:r>
      <w:r w:rsidR="003655DC">
        <w:t xml:space="preserve"> </w:t>
      </w:r>
      <w:r w:rsidRPr="00412895">
        <w:t>chemical compounds such as sodium borohydride, ascorbate, and sodium citrate</w:t>
      </w:r>
      <w:r w:rsidR="003655DC">
        <w:t>.</w:t>
      </w:r>
      <w:r w:rsidR="009339C7">
        <w:t xml:space="preserve"> </w:t>
      </w:r>
      <w:r w:rsidRPr="00412895">
        <w:t>The tollens reagent, the polyol process, the elemental hydrogen, and (NaBH</w:t>
      </w:r>
      <w:r w:rsidRPr="00274498">
        <w:rPr>
          <w:vertAlign w:val="subscript"/>
        </w:rPr>
        <w:t>4</w:t>
      </w:r>
      <w:r w:rsidRPr="00412895">
        <w:t>)</w:t>
      </w:r>
      <w:r w:rsidR="003655DC">
        <w:t xml:space="preserve"> </w:t>
      </w:r>
      <w:r w:rsidRPr="00412895">
        <w:t>N, N-dimethylformamide (DMF) with poly(ethylene glycol)</w:t>
      </w:r>
      <w:r w:rsidR="003655DC">
        <w:t xml:space="preserve"> </w:t>
      </w:r>
      <w:r w:rsidRPr="00412895">
        <w:t>Using block copolymers</w:t>
      </w:r>
      <w:r w:rsidR="00EE753C">
        <w:t xml:space="preserve"> [9</w:t>
      </w:r>
      <w:r>
        <w:t>]</w:t>
      </w:r>
      <w:r w:rsidR="003F02D0">
        <w:t>.</w:t>
      </w:r>
      <w:r w:rsidRPr="00B02FFE" w:rsidR="00B02FFE">
        <w:rPr>
          <w:rFonts w:ascii="Arial" w:hAnsi="Arial" w:cs="Arial"/>
          <w:color w:val="252525"/>
          <w:shd w:val="clear" w:color="auto" w:fill="FFFFFF"/>
        </w:rPr>
        <w:t xml:space="preserve"> </w:t>
      </w:r>
      <w:r w:rsidRPr="00B02FFE" w:rsidR="00B02FFE">
        <w:rPr>
          <w:color w:val="000000" w:themeColor="text1"/>
          <w:shd w:val="clear" w:color="auto" w:fill="FFFFFF"/>
        </w:rPr>
        <w:t>Physical and chemical t</w:t>
      </w:r>
      <w:r w:rsidR="00B02FFE">
        <w:rPr>
          <w:color w:val="000000" w:themeColor="text1"/>
          <w:shd w:val="clear" w:color="auto" w:fill="FFFFFF"/>
        </w:rPr>
        <w:t>echniques are used to create nanoparticles</w:t>
      </w:r>
      <w:r w:rsidRPr="00B02FFE" w:rsidR="00B02FFE">
        <w:rPr>
          <w:color w:val="000000" w:themeColor="text1"/>
          <w:shd w:val="clear" w:color="auto" w:fill="FFFFFF"/>
        </w:rPr>
        <w:t xml:space="preserve"> more quickly, resulting in mono-dispersed </w:t>
      </w:r>
      <w:r w:rsidR="00B02FFE">
        <w:rPr>
          <w:color w:val="000000" w:themeColor="text1"/>
          <w:shd w:val="clear" w:color="auto" w:fill="FFFFFF"/>
        </w:rPr>
        <w:t>nanoparticles</w:t>
      </w:r>
      <w:r w:rsidRPr="00B02FFE" w:rsidR="00B02FFE">
        <w:rPr>
          <w:color w:val="000000" w:themeColor="text1"/>
          <w:shd w:val="clear" w:color="auto" w:fill="FFFFFF"/>
        </w:rPr>
        <w:t>. They do, however, offer certain benefits and drawbacks, such as cost-effective ways and the generation of some toxic metabolites that are harmful to the environment and biological systems.</w:t>
      </w:r>
    </w:p>
    <w:p w:rsidR="00311417" w:rsidRPr="00311417" w:rsidP="00CE4484" w14:paraId="31D6E143" w14:textId="77777777">
      <w:pPr>
        <w:autoSpaceDE w:val="0"/>
        <w:autoSpaceDN w:val="0"/>
        <w:adjustRightInd w:val="0"/>
        <w:spacing w:after="0" w:line="480" w:lineRule="auto"/>
        <w:jc w:val="both"/>
        <w:rPr>
          <w:rFonts w:ascii="Times New Roman" w:hAnsi="Times New Roman" w:cs="Times New Roman"/>
          <w:b/>
          <w:sz w:val="24"/>
          <w:szCs w:val="24"/>
        </w:rPr>
      </w:pPr>
      <w:r w:rsidRPr="006E2367">
        <w:rPr>
          <w:rFonts w:ascii="Times New Roman" w:hAnsi="Times New Roman" w:cs="Times New Roman"/>
          <w:b/>
          <w:sz w:val="24"/>
          <w:szCs w:val="24"/>
        </w:rPr>
        <w:t>Biological methods</w:t>
      </w:r>
    </w:p>
    <w:p w:rsidR="003F02D0" w:rsidP="00CE4484" w14:paraId="1B8C8E60" w14:textId="77777777">
      <w:pPr>
        <w:spacing w:line="480" w:lineRule="auto"/>
        <w:ind w:firstLine="720"/>
        <w:jc w:val="both"/>
        <w:rPr>
          <w:rFonts w:ascii="Times New Roman" w:hAnsi="Times New Roman" w:cs="Times New Roman"/>
          <w:sz w:val="24"/>
          <w:szCs w:val="24"/>
        </w:rPr>
      </w:pPr>
      <w:r w:rsidRPr="006E2367">
        <w:rPr>
          <w:rFonts w:ascii="Times New Roman" w:hAnsi="Times New Roman" w:cs="Times New Roman"/>
          <w:sz w:val="24"/>
          <w:szCs w:val="24"/>
        </w:rPr>
        <w:t>Despite their slower metal reduction speed, biological techniques may be a more ecologically friendly synthesis route when compared to conventional chemical and physical processes. Although microorganisms might be employed for industrial silver recovery, their studies are still very limited, especially those outlining crucial aspects of biosynthesis; hence this technology is only being investigated on a laboratory scale. Because the microorganisms or extracts serve as both stabilizing and capping agents, the biological synthesis of nanoparticles doesn't require any additional stabilizing agents. The absence of toxic chemicals and contaminants, the control over shape and size, the low cost, biocompatibility, and the abundance of precursors (microorganisms and plants) are all advantages of biological processes</w:t>
      </w:r>
      <w:r w:rsidR="00610355">
        <w:rPr>
          <w:rFonts w:ascii="Times New Roman" w:hAnsi="Times New Roman" w:cs="Times New Roman"/>
          <w:sz w:val="24"/>
          <w:szCs w:val="24"/>
        </w:rPr>
        <w:t xml:space="preserve"> </w:t>
      </w:r>
      <w:r w:rsidR="00EE753C">
        <w:rPr>
          <w:rFonts w:ascii="Times New Roman" w:hAnsi="Times New Roman" w:cs="Times New Roman"/>
          <w:sz w:val="24"/>
          <w:szCs w:val="24"/>
        </w:rPr>
        <w:t>[10</w:t>
      </w:r>
      <w:r>
        <w:rPr>
          <w:rFonts w:ascii="Times New Roman" w:hAnsi="Times New Roman" w:cs="Times New Roman"/>
          <w:sz w:val="24"/>
          <w:szCs w:val="24"/>
        </w:rPr>
        <w:t>].</w:t>
      </w:r>
    </w:p>
    <w:p w:rsidR="009339C7" w:rsidP="00CE4484" w14:paraId="7A3EB3D7" w14:textId="4E50F176">
      <w:pPr>
        <w:spacing w:line="480" w:lineRule="auto"/>
        <w:ind w:firstLine="720"/>
        <w:jc w:val="both"/>
        <w:rPr>
          <w:rFonts w:ascii="Times New Roman" w:hAnsi="Times New Roman" w:cs="Times New Roman"/>
          <w:sz w:val="24"/>
          <w:szCs w:val="24"/>
        </w:rPr>
      </w:pPr>
      <w:r w:rsidRPr="00E07694">
        <w:rPr>
          <w:rFonts w:ascii="Times New Roman" w:hAnsi="Times New Roman" w:cs="Times New Roman"/>
          <w:sz w:val="24"/>
          <w:szCs w:val="24"/>
        </w:rPr>
        <w:t xml:space="preserve">To create nanoparticles, green synthesis approaches involve biological agents such as viruses, bacteria, fungi, algae, and plants. </w:t>
      </w:r>
      <w:r w:rsidRPr="00311417" w:rsidR="00311417">
        <w:rPr>
          <w:rFonts w:ascii="Times New Roman" w:hAnsi="Times New Roman" w:cs="Times New Roman"/>
          <w:sz w:val="24"/>
          <w:szCs w:val="24"/>
        </w:rPr>
        <w:t xml:space="preserve">Since they shouldn't obstruct the usage of synthesized nanoparticles, bacteria, fungi, and viruses used in nanoparticle manufacturing are nonpathogenic </w:t>
      </w:r>
      <w:r w:rsidR="00EE753C">
        <w:rPr>
          <w:rFonts w:ascii="Times New Roman" w:hAnsi="Times New Roman" w:cs="Times New Roman"/>
          <w:sz w:val="24"/>
          <w:szCs w:val="24"/>
        </w:rPr>
        <w:t>[11</w:t>
      </w:r>
      <w:r>
        <w:rPr>
          <w:rFonts w:ascii="Times New Roman" w:hAnsi="Times New Roman" w:cs="Times New Roman"/>
          <w:sz w:val="24"/>
          <w:szCs w:val="24"/>
        </w:rPr>
        <w:t>].</w:t>
      </w:r>
    </w:p>
    <w:p w:rsidR="00E23F34" w:rsidRPr="00E23F34" w:rsidP="00CE4484" w14:paraId="52863D6F" w14:textId="77777777">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Microorganisms based synthesis </w:t>
      </w:r>
    </w:p>
    <w:p w:rsidR="00CA5B1F" w:rsidP="00CE4484" w14:paraId="02EFAEC2" w14:textId="77777777">
      <w:pPr>
        <w:spacing w:line="480" w:lineRule="auto"/>
        <w:ind w:firstLine="720"/>
        <w:jc w:val="both"/>
        <w:rPr>
          <w:rFonts w:ascii="Times New Roman" w:hAnsi="Times New Roman" w:cs="Times New Roman"/>
          <w:sz w:val="24"/>
          <w:szCs w:val="24"/>
        </w:rPr>
      </w:pPr>
      <w:r w:rsidRPr="00E23F34">
        <w:rPr>
          <w:rFonts w:ascii="Times New Roman" w:hAnsi="Times New Roman" w:cs="Times New Roman"/>
          <w:sz w:val="24"/>
          <w:szCs w:val="24"/>
        </w:rPr>
        <w:t>Viruses, bacteria, fungi, algae, and plants all contribute to the biological creation of nanoparticles (via their enzymes, proteins, DNA, lipids, and carbohydrates, among other things). Metal-decreasing bacteria are eco-friendly catalysts for bioremediation and material production. Several metal oxides can be produced by bacteria through respiration mechanisms</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[12</w:t>
      </w:r>
      <w:r>
        <w:rPr>
          <w:rFonts w:ascii="Times New Roman" w:hAnsi="Times New Roman" w:cs="Times New Roman"/>
          <w:sz w:val="24"/>
          <w:szCs w:val="24"/>
        </w:rPr>
        <w:t>]</w:t>
      </w:r>
      <w:r w:rsidRPr="00E23F34">
        <w:rPr>
          <w:rFonts w:ascii="Times New Roman" w:hAnsi="Times New Roman" w:cs="Times New Roman"/>
          <w:sz w:val="24"/>
          <w:szCs w:val="24"/>
        </w:rPr>
        <w:t>.</w:t>
      </w:r>
    </w:p>
    <w:p w:rsidR="00CA5B1F" w:rsidRPr="006E2367" w:rsidP="00CE4484" w14:paraId="400FFD60" w14:textId="77777777">
      <w:pPr>
        <w:autoSpaceDE w:val="0"/>
        <w:autoSpaceDN w:val="0"/>
        <w:adjustRightInd w:val="0"/>
        <w:spacing w:after="0" w:line="480" w:lineRule="auto"/>
        <w:jc w:val="both"/>
        <w:rPr>
          <w:rFonts w:ascii="Times New Roman" w:hAnsi="Times New Roman" w:cs="Times New Roman"/>
          <w:b/>
          <w:sz w:val="24"/>
          <w:szCs w:val="24"/>
        </w:rPr>
      </w:pPr>
      <w:r w:rsidRPr="006E2367">
        <w:rPr>
          <w:rFonts w:ascii="Times New Roman" w:hAnsi="Times New Roman" w:cs="Times New Roman"/>
          <w:b/>
          <w:sz w:val="24"/>
          <w:szCs w:val="24"/>
        </w:rPr>
        <w:t>Bacteria</w:t>
      </w:r>
    </w:p>
    <w:p w:rsidR="00CA5B1F" w:rsidP="00CE4484" w14:paraId="40782EDC" w14:textId="77777777">
      <w:pPr>
        <w:spacing w:line="480" w:lineRule="auto"/>
        <w:ind w:firstLine="720"/>
        <w:jc w:val="both"/>
        <w:rPr>
          <w:rFonts w:ascii="Times New Roman" w:hAnsi="Times New Roman" w:cs="Times New Roman"/>
          <w:sz w:val="24"/>
          <w:szCs w:val="24"/>
        </w:rPr>
      </w:pPr>
      <w:r w:rsidRPr="00CA5B1F">
        <w:rPr>
          <w:rFonts w:ascii="Times New Roman" w:hAnsi="Times New Roman" w:cs="Times New Roman"/>
          <w:sz w:val="24"/>
          <w:szCs w:val="24"/>
        </w:rPr>
        <w:t>The most prevalent species on our planet is bacteria. This biogenic method is heavily populated with bacteria by providing environmental conditions such as temperature, pH, pressure, and so on. The performance of metal salts and enzymes is enhanced by the biologically generated nanoparticles' higher catalytic reactivity and bigger specific surface area</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[13</w:t>
      </w:r>
      <w:r>
        <w:rPr>
          <w:rFonts w:ascii="Times New Roman" w:hAnsi="Times New Roman" w:cs="Times New Roman"/>
          <w:sz w:val="24"/>
          <w:szCs w:val="24"/>
        </w:rPr>
        <w:t>]</w:t>
      </w:r>
      <w:r w:rsidRPr="00CA5B1F">
        <w:rPr>
          <w:rFonts w:ascii="Times New Roman" w:hAnsi="Times New Roman" w:cs="Times New Roman"/>
          <w:sz w:val="24"/>
          <w:szCs w:val="24"/>
        </w:rPr>
        <w:t>.</w:t>
      </w:r>
    </w:p>
    <w:p w:rsidR="00CA5B1F" w:rsidP="00CE4484" w14:paraId="5DAA7660" w14:textId="4378C820">
      <w:pPr>
        <w:spacing w:line="480" w:lineRule="auto"/>
        <w:ind w:firstLine="720"/>
        <w:jc w:val="both"/>
        <w:rPr>
          <w:rFonts w:ascii="Times New Roman" w:hAnsi="Times New Roman" w:cs="Times New Roman"/>
          <w:sz w:val="24"/>
          <w:szCs w:val="24"/>
        </w:rPr>
      </w:pPr>
      <w:r w:rsidRPr="00E07694">
        <w:rPr>
          <w:rFonts w:ascii="Times New Roman" w:hAnsi="Times New Roman" w:cs="Times New Roman"/>
          <w:sz w:val="24"/>
          <w:szCs w:val="24"/>
        </w:rPr>
        <w:t xml:space="preserve">Bacterial species are frequently used in commercial biotechnological processes such as bioremediation, genetic engineering, and bioleaching. </w:t>
      </w:r>
      <w:r w:rsidRPr="006E2367">
        <w:rPr>
          <w:rFonts w:ascii="Times New Roman" w:hAnsi="Times New Roman" w:cs="Times New Roman"/>
          <w:sz w:val="24"/>
          <w:szCs w:val="24"/>
        </w:rPr>
        <w:t xml:space="preserve">Bacteria are key players in the production of nanoparticles because of their capacity to reduce metal ions. Bacterial generation of nanoparticles has gained acceptance due to how easily bacteria can be managed. </w:t>
      </w:r>
      <w:r w:rsidRPr="00E07694">
        <w:rPr>
          <w:rFonts w:ascii="Times New Roman" w:hAnsi="Times New Roman" w:cs="Times New Roman"/>
          <w:sz w:val="24"/>
          <w:szCs w:val="24"/>
        </w:rPr>
        <w:t>Phaeocystis</w:t>
      </w:r>
      <w:r w:rsidRPr="00E07694">
        <w:rPr>
          <w:rFonts w:ascii="Times New Roman" w:hAnsi="Times New Roman" w:cs="Times New Roman"/>
          <w:sz w:val="24"/>
          <w:szCs w:val="24"/>
        </w:rPr>
        <w:t xml:space="preserve"> Antarctica, Aeromonas species, and SH10 Falciparum </w:t>
      </w:r>
      <w:r w:rsidRPr="00E07694">
        <w:rPr>
          <w:rFonts w:ascii="Times New Roman" w:hAnsi="Times New Roman" w:cs="Times New Roman"/>
          <w:sz w:val="24"/>
          <w:szCs w:val="24"/>
        </w:rPr>
        <w:t>proteolytica</w:t>
      </w:r>
      <w:r w:rsidRPr="00E07694">
        <w:rPr>
          <w:rFonts w:ascii="Times New Roman" w:hAnsi="Times New Roman" w:cs="Times New Roman"/>
          <w:sz w:val="24"/>
          <w:szCs w:val="24"/>
        </w:rPr>
        <w:t xml:space="preserve">, Bacillus indicus, Bacillus </w:t>
      </w:r>
      <w:r w:rsidRPr="00E07694">
        <w:rPr>
          <w:rFonts w:ascii="Times New Roman" w:hAnsi="Times New Roman" w:cs="Times New Roman"/>
          <w:sz w:val="24"/>
          <w:szCs w:val="24"/>
        </w:rPr>
        <w:t>cecembensis</w:t>
      </w:r>
      <w:r w:rsidRPr="00E07694">
        <w:rPr>
          <w:rFonts w:ascii="Times New Roman" w:hAnsi="Times New Roman" w:cs="Times New Roman"/>
          <w:sz w:val="24"/>
          <w:szCs w:val="24"/>
        </w:rPr>
        <w:t xml:space="preserve">, and Bacillus </w:t>
      </w:r>
      <w:r w:rsidRPr="00E07694">
        <w:rPr>
          <w:rFonts w:ascii="Times New Roman" w:hAnsi="Times New Roman" w:cs="Times New Roman"/>
          <w:sz w:val="24"/>
          <w:szCs w:val="24"/>
        </w:rPr>
        <w:t>amyloliquefaciens</w:t>
      </w:r>
      <w:r w:rsidRPr="00E07694">
        <w:rPr>
          <w:rFonts w:ascii="Times New Roman" w:hAnsi="Times New Roman" w:cs="Times New Roman"/>
          <w:sz w:val="24"/>
          <w:szCs w:val="24"/>
        </w:rPr>
        <w:t xml:space="preserve"> species of Arthrobacter, Bacillus cereus, Bacillus </w:t>
      </w:r>
      <w:r w:rsidRPr="00E07694">
        <w:rPr>
          <w:rFonts w:ascii="Times New Roman" w:hAnsi="Times New Roman" w:cs="Times New Roman"/>
          <w:sz w:val="24"/>
          <w:szCs w:val="24"/>
        </w:rPr>
        <w:t>amyloliquefaciens</w:t>
      </w:r>
      <w:r w:rsidRPr="00E07694">
        <w:rPr>
          <w:rFonts w:ascii="Times New Roman" w:hAnsi="Times New Roman" w:cs="Times New Roman"/>
          <w:sz w:val="24"/>
          <w:szCs w:val="24"/>
        </w:rPr>
        <w:t xml:space="preserve">, Lactobacillus </w:t>
      </w:r>
      <w:r w:rsidRPr="00E07694">
        <w:rPr>
          <w:rFonts w:ascii="Times New Roman" w:hAnsi="Times New Roman" w:cs="Times New Roman"/>
          <w:sz w:val="24"/>
          <w:szCs w:val="24"/>
        </w:rPr>
        <w:t>casei</w:t>
      </w:r>
      <w:r w:rsidRPr="00E07694">
        <w:rPr>
          <w:rFonts w:ascii="Times New Roman" w:hAnsi="Times New Roman" w:cs="Times New Roman"/>
          <w:sz w:val="24"/>
          <w:szCs w:val="24"/>
        </w:rPr>
        <w:t>, and Bacillus indicus [14].</w:t>
      </w:r>
    </w:p>
    <w:p w:rsidR="006C0887" w:rsidRPr="00415D18" w:rsidP="00CE4484" w14:paraId="6F8C3383" w14:textId="77777777">
      <w:pPr>
        <w:autoSpaceDE w:val="0"/>
        <w:autoSpaceDN w:val="0"/>
        <w:adjustRightInd w:val="0"/>
        <w:spacing w:after="0" w:line="480" w:lineRule="auto"/>
        <w:jc w:val="both"/>
        <w:rPr>
          <w:rFonts w:ascii="Times New Roman" w:hAnsi="Times New Roman" w:cs="Times New Roman"/>
          <w:b/>
          <w:i/>
          <w:iCs/>
          <w:sz w:val="24"/>
          <w:szCs w:val="24"/>
        </w:rPr>
      </w:pPr>
      <w:r w:rsidRPr="00415D18">
        <w:rPr>
          <w:rFonts w:ascii="Times New Roman" w:hAnsi="Times New Roman" w:cs="Times New Roman"/>
          <w:b/>
          <w:sz w:val="24"/>
          <w:szCs w:val="24"/>
        </w:rPr>
        <w:t>Yeasts and fungi</w:t>
      </w:r>
    </w:p>
    <w:p w:rsidR="006C0887" w:rsidRPr="006C0887" w:rsidP="00CE4484" w14:paraId="70A12558" w14:textId="1172BFA3">
      <w:pPr>
        <w:spacing w:line="480" w:lineRule="auto"/>
        <w:ind w:firstLine="720"/>
        <w:jc w:val="both"/>
        <w:rPr>
          <w:rFonts w:ascii="Times New Roman" w:hAnsi="Times New Roman" w:cs="Times New Roman"/>
          <w:sz w:val="24"/>
          <w:szCs w:val="24"/>
          <w:vertAlign w:val="superscript"/>
        </w:rPr>
      </w:pPr>
      <w:r w:rsidRPr="006C0887">
        <w:rPr>
          <w:rFonts w:ascii="Times New Roman" w:hAnsi="Times New Roman" w:cs="Times New Roman"/>
          <w:sz w:val="24"/>
          <w:szCs w:val="24"/>
        </w:rPr>
        <w:t>Psychosynthesis</w:t>
      </w:r>
      <w:r w:rsidRPr="006C0887">
        <w:rPr>
          <w:rFonts w:ascii="Times New Roman" w:hAnsi="Times New Roman" w:cs="Times New Roman"/>
          <w:sz w:val="24"/>
          <w:szCs w:val="24"/>
        </w:rPr>
        <w:t xml:space="preserve"> of NPs is believed to be more fundamental and straightforward for stable NP generation as compared to bacteria. The bigger biomass and ease of culture, the higher metabolite bioaccumulation, the stronger metal tolerance and absorption capacities, and the </w:t>
      </w:r>
      <w:r w:rsidRPr="006C0887">
        <w:rPr>
          <w:rFonts w:ascii="Times New Roman" w:hAnsi="Times New Roman" w:cs="Times New Roman"/>
          <w:sz w:val="24"/>
          <w:szCs w:val="24"/>
        </w:rPr>
        <w:t xml:space="preserve">higher metal wall binding capacity are only a few of the benefits that fungi have over bacteria. It has been demonstrated that a few enzymes, including electron shuttle quinines, Penicillium sp. reductase, Fusarium </w:t>
      </w:r>
      <w:r w:rsidRPr="006C0887">
        <w:rPr>
          <w:rFonts w:ascii="Times New Roman" w:hAnsi="Times New Roman" w:cs="Times New Roman"/>
          <w:sz w:val="24"/>
          <w:szCs w:val="24"/>
        </w:rPr>
        <w:t>oxysporum</w:t>
      </w:r>
      <w:r w:rsidRPr="006C0887">
        <w:rPr>
          <w:rFonts w:ascii="Times New Roman" w:hAnsi="Times New Roman" w:cs="Times New Roman"/>
          <w:sz w:val="24"/>
          <w:szCs w:val="24"/>
        </w:rPr>
        <w:t xml:space="preserve"> nitrate reductase, and NADPH-reductase, are crucial for NP synthesis</w:t>
      </w:r>
      <w:r w:rsidR="00EE753C">
        <w:rPr>
          <w:rFonts w:ascii="Times New Roman" w:hAnsi="Times New Roman" w:cs="Times New Roman"/>
          <w:sz w:val="24"/>
          <w:szCs w:val="24"/>
        </w:rPr>
        <w:t xml:space="preserve"> [15</w:t>
      </w:r>
      <w:r>
        <w:rPr>
          <w:rFonts w:ascii="Times New Roman" w:hAnsi="Times New Roman" w:cs="Times New Roman"/>
          <w:sz w:val="24"/>
          <w:szCs w:val="24"/>
        </w:rPr>
        <w:t>]</w:t>
      </w:r>
      <w:r w:rsidRPr="006C0887">
        <w:rPr>
          <w:rFonts w:ascii="Times New Roman" w:hAnsi="Times New Roman" w:cs="Times New Roman"/>
          <w:sz w:val="24"/>
          <w:szCs w:val="24"/>
        </w:rPr>
        <w:t xml:space="preserve">. Yeast strains have an advantage over bacteria because they are simpler to handle in the lab, produce a variety of enzymes, and grow quickly when given basic nutrients. There has been some investigation into the production of metallic nanoparticles with yeast. </w:t>
      </w:r>
      <w:r w:rsidRPr="00E07694" w:rsidR="00E07694">
        <w:rPr>
          <w:rFonts w:ascii="Times New Roman" w:hAnsi="Times New Roman" w:cs="Times New Roman"/>
          <w:sz w:val="24"/>
          <w:szCs w:val="24"/>
        </w:rPr>
        <w:t xml:space="preserve">One of the most common ways to </w:t>
      </w:r>
      <w:r w:rsidRPr="00E07694" w:rsidR="00E07694">
        <w:rPr>
          <w:rFonts w:ascii="Times New Roman" w:hAnsi="Times New Roman" w:cs="Times New Roman"/>
          <w:sz w:val="24"/>
          <w:szCs w:val="24"/>
        </w:rPr>
        <w:t>utilize</w:t>
      </w:r>
      <w:r w:rsidRPr="00E07694" w:rsidR="00E07694">
        <w:rPr>
          <w:rFonts w:ascii="Times New Roman" w:hAnsi="Times New Roman" w:cs="Times New Roman"/>
          <w:sz w:val="24"/>
          <w:szCs w:val="24"/>
        </w:rPr>
        <w:t xml:space="preserve"> biological material, nevertheless, was by employing eukaryotic systems like Candida glabrata and S. pombe [16].</w:t>
      </w:r>
    </w:p>
    <w:p w:rsidR="006C0887" w:rsidRPr="00415D18" w:rsidP="00CE4484" w14:paraId="71228B70" w14:textId="77777777">
      <w:pPr>
        <w:pStyle w:val="Default"/>
        <w:spacing w:line="480" w:lineRule="auto"/>
        <w:jc w:val="both"/>
        <w:rPr>
          <w:b/>
          <w:color w:val="auto"/>
        </w:rPr>
      </w:pPr>
      <w:r w:rsidRPr="006C0887">
        <w:rPr>
          <w:b/>
          <w:color w:val="auto"/>
        </w:rPr>
        <w:t>A</w:t>
      </w:r>
      <w:r w:rsidRPr="00415D18">
        <w:rPr>
          <w:b/>
          <w:color w:val="auto"/>
        </w:rPr>
        <w:t>lgae</w:t>
      </w:r>
    </w:p>
    <w:p w:rsidR="00E23F34" w:rsidP="00CE4484" w14:paraId="554C4C3C" w14:textId="25D99F76">
      <w:pPr>
        <w:autoSpaceDE w:val="0"/>
        <w:autoSpaceDN w:val="0"/>
        <w:adjustRightInd w:val="0"/>
        <w:spacing w:after="0" w:line="480" w:lineRule="auto"/>
        <w:ind w:firstLine="720"/>
        <w:jc w:val="both"/>
        <w:rPr>
          <w:rFonts w:ascii="Times New Roman" w:hAnsi="Times New Roman" w:cs="Times New Roman"/>
          <w:sz w:val="24"/>
          <w:szCs w:val="24"/>
        </w:rPr>
      </w:pPr>
      <w:r w:rsidRPr="00E07694">
        <w:rPr>
          <w:rFonts w:ascii="Times New Roman" w:hAnsi="Times New Roman" w:cs="Times New Roman"/>
          <w:sz w:val="24"/>
          <w:szCs w:val="24"/>
        </w:rPr>
        <w:t xml:space="preserve">According to El-Rafie et al. (2013), silver nanoparticles have been produced using the algae species </w:t>
      </w:r>
      <w:r w:rsidRPr="00E07694">
        <w:rPr>
          <w:rFonts w:ascii="Times New Roman" w:hAnsi="Times New Roman" w:cs="Times New Roman"/>
          <w:sz w:val="24"/>
          <w:szCs w:val="24"/>
        </w:rPr>
        <w:t>Pterocladia</w:t>
      </w:r>
      <w:r w:rsidRPr="00E07694">
        <w:rPr>
          <w:rFonts w:ascii="Times New Roman" w:hAnsi="Times New Roman" w:cs="Times New Roman"/>
          <w:sz w:val="24"/>
          <w:szCs w:val="24"/>
        </w:rPr>
        <w:t xml:space="preserve"> </w:t>
      </w:r>
      <w:r w:rsidRPr="00E07694">
        <w:rPr>
          <w:rFonts w:ascii="Times New Roman" w:hAnsi="Times New Roman" w:cs="Times New Roman"/>
          <w:sz w:val="24"/>
          <w:szCs w:val="24"/>
        </w:rPr>
        <w:t>capillacae</w:t>
      </w:r>
      <w:r w:rsidRPr="00E07694">
        <w:rPr>
          <w:rFonts w:ascii="Times New Roman" w:hAnsi="Times New Roman" w:cs="Times New Roman"/>
          <w:sz w:val="24"/>
          <w:szCs w:val="24"/>
        </w:rPr>
        <w:t xml:space="preserve">, Jania </w:t>
      </w:r>
      <w:r w:rsidRPr="00E07694">
        <w:rPr>
          <w:rFonts w:ascii="Times New Roman" w:hAnsi="Times New Roman" w:cs="Times New Roman"/>
          <w:sz w:val="24"/>
          <w:szCs w:val="24"/>
        </w:rPr>
        <w:t>rubins</w:t>
      </w:r>
      <w:r w:rsidRPr="00E07694">
        <w:rPr>
          <w:rFonts w:ascii="Times New Roman" w:hAnsi="Times New Roman" w:cs="Times New Roman"/>
          <w:sz w:val="24"/>
          <w:szCs w:val="24"/>
        </w:rPr>
        <w:t xml:space="preserve">, Ulva </w:t>
      </w:r>
      <w:r w:rsidRPr="00E07694">
        <w:rPr>
          <w:rFonts w:ascii="Times New Roman" w:hAnsi="Times New Roman" w:cs="Times New Roman"/>
          <w:sz w:val="24"/>
          <w:szCs w:val="24"/>
        </w:rPr>
        <w:t>faciata</w:t>
      </w:r>
      <w:r w:rsidRPr="00E07694">
        <w:rPr>
          <w:rFonts w:ascii="Times New Roman" w:hAnsi="Times New Roman" w:cs="Times New Roman"/>
          <w:sz w:val="24"/>
          <w:szCs w:val="24"/>
        </w:rPr>
        <w:t xml:space="preserve">, and </w:t>
      </w:r>
      <w:r w:rsidRPr="00E07694">
        <w:rPr>
          <w:rFonts w:ascii="Times New Roman" w:hAnsi="Times New Roman" w:cs="Times New Roman"/>
          <w:sz w:val="24"/>
          <w:szCs w:val="24"/>
        </w:rPr>
        <w:t>Colpmenia</w:t>
      </w:r>
      <w:r w:rsidRPr="00E07694">
        <w:rPr>
          <w:rFonts w:ascii="Times New Roman" w:hAnsi="Times New Roman" w:cs="Times New Roman"/>
          <w:sz w:val="24"/>
          <w:szCs w:val="24"/>
        </w:rPr>
        <w:t xml:space="preserve"> sinus. The NPs had spheres and were between 7 and 20 nm in size. Researchers have established that the blocking of bacterial cell processes caused by their adherence to the cell wall is what causes their antibacterial activity. Silver nanoparticles generated from the Sargassum </w:t>
      </w:r>
      <w:r w:rsidRPr="00E07694">
        <w:rPr>
          <w:rFonts w:ascii="Times New Roman" w:hAnsi="Times New Roman" w:cs="Times New Roman"/>
          <w:sz w:val="24"/>
          <w:szCs w:val="24"/>
        </w:rPr>
        <w:t>longifolium</w:t>
      </w:r>
      <w:r w:rsidRPr="00E07694">
        <w:rPr>
          <w:rFonts w:ascii="Times New Roman" w:hAnsi="Times New Roman" w:cs="Times New Roman"/>
          <w:sz w:val="24"/>
          <w:szCs w:val="24"/>
        </w:rPr>
        <w:t xml:space="preserve"> alga have antimicrobial qualities, according to recent studies. After one hour of reaction time, the mixture of AgNO3 and aqueous algal extract turns brown. </w:t>
      </w:r>
      <w:r w:rsidRPr="006E2367" w:rsidR="006C0887">
        <w:rPr>
          <w:rFonts w:ascii="Times New Roman" w:hAnsi="Times New Roman" w:cs="Times New Roman"/>
          <w:sz w:val="24"/>
          <w:szCs w:val="24"/>
        </w:rPr>
        <w:t xml:space="preserve">Polydispersed silver nanoparticles </w:t>
      </w:r>
      <w:r w:rsidRPr="006E2367" w:rsidR="006C0887">
        <w:rPr>
          <w:rFonts w:ascii="Times New Roman" w:hAnsi="Times New Roman" w:cs="Times New Roman"/>
          <w:sz w:val="24"/>
          <w:szCs w:val="24"/>
        </w:rPr>
        <w:t>showed an absorption peak at 440 nm. It has been shown that the pH of the reaction mixture significantly affects the amount of silver produced</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[17</w:t>
      </w:r>
      <w:r w:rsidR="006C0887">
        <w:rPr>
          <w:rFonts w:ascii="Times New Roman" w:hAnsi="Times New Roman" w:cs="Times New Roman"/>
          <w:sz w:val="24"/>
          <w:szCs w:val="24"/>
        </w:rPr>
        <w:t>].</w:t>
      </w:r>
    </w:p>
    <w:p w:rsidR="00E23F34" w:rsidRPr="00E23F34" w:rsidP="00CE4484" w14:paraId="6B158012" w14:textId="77777777">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Plants based synthesis </w:t>
      </w:r>
    </w:p>
    <w:p w:rsidR="00CA5B1F" w:rsidP="00CE4484" w14:paraId="32DF306B" w14:textId="133569A9">
      <w:pPr>
        <w:spacing w:line="480" w:lineRule="auto"/>
        <w:ind w:firstLine="720"/>
        <w:jc w:val="both"/>
        <w:rPr>
          <w:rFonts w:ascii="Times New Roman" w:hAnsi="Times New Roman" w:cs="Times New Roman"/>
          <w:sz w:val="24"/>
          <w:szCs w:val="24"/>
        </w:rPr>
      </w:pPr>
      <w:r w:rsidRPr="00E07694">
        <w:rPr>
          <w:rFonts w:ascii="Times New Roman" w:hAnsi="Times New Roman" w:cs="Times New Roman"/>
          <w:sz w:val="24"/>
          <w:szCs w:val="24"/>
        </w:rPr>
        <w:t>Although the production of plant-extract-based nanoparticles is a well-known technique for biological nano</w:t>
      </w:r>
      <w:r>
        <w:rPr>
          <w:rFonts w:ascii="Times New Roman" w:hAnsi="Times New Roman" w:cs="Times New Roman"/>
          <w:sz w:val="24"/>
          <w:szCs w:val="24"/>
        </w:rPr>
        <w:t xml:space="preserve">materials </w:t>
      </w:r>
      <w:r w:rsidRPr="00E07694">
        <w:rPr>
          <w:rFonts w:ascii="Times New Roman" w:hAnsi="Times New Roman" w:cs="Times New Roman"/>
          <w:sz w:val="24"/>
          <w:szCs w:val="24"/>
        </w:rPr>
        <w:t xml:space="preserve">synthesis, </w:t>
      </w:r>
      <w:r w:rsidRPr="00E23F34" w:rsidR="00E23F34">
        <w:rPr>
          <w:rFonts w:ascii="Times New Roman" w:hAnsi="Times New Roman" w:cs="Times New Roman"/>
          <w:sz w:val="24"/>
          <w:szCs w:val="24"/>
        </w:rPr>
        <w:t>the nature of the nanoparticles produced in this way may end up being polydisperse due to the presence of phytochemicals, and the yield may change depending on the season</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[18</w:t>
      </w:r>
      <w:r w:rsidR="00E23F34">
        <w:rPr>
          <w:rFonts w:ascii="Times New Roman" w:hAnsi="Times New Roman" w:cs="Times New Roman"/>
          <w:sz w:val="24"/>
          <w:szCs w:val="24"/>
        </w:rPr>
        <w:t>]</w:t>
      </w:r>
    </w:p>
    <w:p w:rsidR="00274498" w:rsidP="00CE4484" w14:paraId="375158B5" w14:textId="77777777">
      <w:pPr>
        <w:spacing w:line="480" w:lineRule="auto"/>
        <w:jc w:val="both"/>
        <w:rPr>
          <w:rFonts w:ascii="Times New Roman" w:hAnsi="Times New Roman" w:cs="Times New Roman"/>
          <w:b/>
          <w:sz w:val="24"/>
          <w:szCs w:val="24"/>
        </w:rPr>
      </w:pPr>
      <w:r w:rsidRPr="00415D18">
        <w:rPr>
          <w:rFonts w:ascii="Times New Roman" w:hAnsi="Times New Roman" w:cs="Times New Roman"/>
          <w:b/>
          <w:sz w:val="24"/>
          <w:szCs w:val="24"/>
        </w:rPr>
        <w:t>Plants and phytochemicals</w:t>
      </w:r>
    </w:p>
    <w:p w:rsidR="000D63E3" w:rsidP="00CE4484" w14:paraId="57651121" w14:textId="77777777">
      <w:pPr>
        <w:spacing w:line="480" w:lineRule="auto"/>
        <w:ind w:firstLine="720"/>
        <w:jc w:val="both"/>
        <w:rPr>
          <w:rFonts w:ascii="Times New Roman" w:hAnsi="Times New Roman" w:cs="Times New Roman"/>
          <w:sz w:val="24"/>
          <w:szCs w:val="24"/>
        </w:rPr>
      </w:pPr>
      <w:r w:rsidRPr="006E2367">
        <w:rPr>
          <w:rStyle w:val="topic-highlight"/>
          <w:rFonts w:ascii="Times New Roman" w:hAnsi="Times New Roman" w:cs="Times New Roman"/>
          <w:sz w:val="24"/>
          <w:szCs w:val="24"/>
        </w:rPr>
        <w:t xml:space="preserve">A powerful family of molecules derived from natural resources, mainly plants, are known as phytochemicals. </w:t>
      </w:r>
      <w:r w:rsidRPr="00E07694" w:rsidR="00E07694">
        <w:rPr>
          <w:rStyle w:val="topic-highlight"/>
          <w:rFonts w:ascii="Times New Roman" w:hAnsi="Times New Roman" w:cs="Times New Roman"/>
          <w:sz w:val="24"/>
          <w:szCs w:val="24"/>
        </w:rPr>
        <w:t xml:space="preserve">Not only in cancer cell lines and animal models but also in phase I and phase II clinical investigations, they have demonstrated </w:t>
      </w:r>
      <w:r w:rsidRPr="00E07694" w:rsidR="00E07694">
        <w:rPr>
          <w:rStyle w:val="topic-highlight"/>
          <w:rFonts w:ascii="Times New Roman" w:hAnsi="Times New Roman" w:cs="Times New Roman"/>
          <w:sz w:val="24"/>
          <w:szCs w:val="24"/>
        </w:rPr>
        <w:t>chemopreventive</w:t>
      </w:r>
      <w:r w:rsidRPr="00E07694" w:rsidR="00E07694">
        <w:rPr>
          <w:rStyle w:val="topic-highlight"/>
          <w:rFonts w:ascii="Times New Roman" w:hAnsi="Times New Roman" w:cs="Times New Roman"/>
          <w:sz w:val="24"/>
          <w:szCs w:val="24"/>
        </w:rPr>
        <w:t xml:space="preserve"> and chemotherapeutic activities.    The non-nutritive components of a plant-based diet known as phytochemicals are well-known for their anticarcinogenic and antimutagenic qualities (the word "</w:t>
      </w:r>
      <w:r w:rsidRPr="00E07694" w:rsidR="00E07694">
        <w:rPr>
          <w:rStyle w:val="topic-highlight"/>
          <w:rFonts w:ascii="Times New Roman" w:hAnsi="Times New Roman" w:cs="Times New Roman"/>
          <w:sz w:val="24"/>
          <w:szCs w:val="24"/>
        </w:rPr>
        <w:t>phyto</w:t>
      </w:r>
      <w:r w:rsidRPr="00E07694" w:rsidR="00E07694">
        <w:rPr>
          <w:rStyle w:val="topic-highlight"/>
          <w:rFonts w:ascii="Times New Roman" w:hAnsi="Times New Roman" w:cs="Times New Roman"/>
          <w:sz w:val="24"/>
          <w:szCs w:val="24"/>
        </w:rPr>
        <w:t xml:space="preserve">" is derived from the Greek word for plant). </w:t>
      </w:r>
      <w:r w:rsidRPr="006E2367">
        <w:rPr>
          <w:rFonts w:ascii="Times New Roman" w:hAnsi="Times New Roman" w:cs="Times New Roman"/>
          <w:sz w:val="24"/>
          <w:szCs w:val="24"/>
        </w:rPr>
        <w:t>Numerous functions for phytochemicals in the treatment and prevention of cancer exist. The bulk of phytochemicals' mechanisms of action are still unknown, despite substantial advancements in our understanding of the carcinogenic process and the development of preventive/therapeutic benefits of phytochemicals. The bioavailability, toxicology, pharmacodynamics, and pharmacokinetics of the plant component(s) should be investigated. When taken orally, several phytochemicals have lower plasma/serum concentrations. This can be explained by low intestinal absorption, intestinal enzyme breakdown, and/or phase I and/or II detoxifying enzyme metabolization. For instance, crocin has a low intestinal absorption rate, with the bulk of orally administered crocin showing up in rats' feces. Additionally, it is broken down by intestinal enzymes, and crocetin was found in mice's serum two hours after they had oral crocin therapy</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[19</w:t>
      </w:r>
      <w:r>
        <w:rPr>
          <w:rFonts w:ascii="Times New Roman" w:hAnsi="Times New Roman" w:cs="Times New Roman"/>
          <w:sz w:val="24"/>
          <w:szCs w:val="24"/>
        </w:rPr>
        <w:t>].</w:t>
      </w:r>
      <w:r w:rsidR="00B02FFE">
        <w:rPr>
          <w:rFonts w:ascii="Times New Roman" w:hAnsi="Times New Roman" w:cs="Times New Roman"/>
          <w:sz w:val="24"/>
          <w:szCs w:val="24"/>
        </w:rPr>
        <w:t xml:space="preserve"> </w:t>
      </w:r>
      <w:r w:rsidRPr="000D63E3">
        <w:rPr>
          <w:rFonts w:ascii="Times New Roman" w:hAnsi="Times New Roman" w:cs="Times New Roman"/>
          <w:sz w:val="24"/>
          <w:szCs w:val="24"/>
        </w:rPr>
        <w:t>Bio</w:t>
      </w:r>
      <w:r>
        <w:rPr>
          <w:rFonts w:ascii="Times New Roman" w:hAnsi="Times New Roman" w:cs="Times New Roman"/>
          <w:sz w:val="24"/>
          <w:szCs w:val="24"/>
        </w:rPr>
        <w:t>-</w:t>
      </w:r>
      <w:r w:rsidRPr="000D63E3">
        <w:rPr>
          <w:rFonts w:ascii="Times New Roman" w:hAnsi="Times New Roman" w:cs="Times New Roman"/>
          <w:sz w:val="24"/>
          <w:szCs w:val="24"/>
        </w:rPr>
        <w:t xml:space="preserve">synthesis has been </w:t>
      </w:r>
      <w:r w:rsidRPr="000D63E3">
        <w:rPr>
          <w:rFonts w:ascii="Times New Roman" w:hAnsi="Times New Roman" w:cs="Times New Roman"/>
          <w:sz w:val="24"/>
          <w:szCs w:val="24"/>
        </w:rPr>
        <w:t>utilized</w:t>
      </w:r>
      <w:r w:rsidRPr="000D63E3">
        <w:rPr>
          <w:rFonts w:ascii="Times New Roman" w:hAnsi="Times New Roman" w:cs="Times New Roman"/>
          <w:sz w:val="24"/>
          <w:szCs w:val="24"/>
        </w:rPr>
        <w:t xml:space="preserve"> to produce nanoparticles manufactured from plant-related organs such as leaves, stems, flowers, bark, roots, seeds, and their metabolites. </w:t>
      </w:r>
      <w:r w:rsidRPr="003D785C" w:rsidR="003D785C">
        <w:rPr>
          <w:rFonts w:ascii="Times New Roman" w:hAnsi="Times New Roman" w:cs="Times New Roman"/>
          <w:sz w:val="24"/>
          <w:szCs w:val="24"/>
        </w:rPr>
        <w:t>Environmentally friendly NPs stabilizers, non-toxic ion reduction agents, and green biosynthetic solvent medium must all be taken into account</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[20</w:t>
      </w:r>
      <w:r w:rsidR="003D785C">
        <w:rPr>
          <w:rFonts w:ascii="Times New Roman" w:hAnsi="Times New Roman" w:cs="Times New Roman"/>
          <w:sz w:val="24"/>
          <w:szCs w:val="24"/>
        </w:rPr>
        <w:t>]</w:t>
      </w:r>
      <w:r w:rsidRPr="003D785C" w:rsidR="003D785C">
        <w:rPr>
          <w:rFonts w:ascii="Times New Roman" w:hAnsi="Times New Roman" w:cs="Times New Roman"/>
          <w:sz w:val="24"/>
          <w:szCs w:val="24"/>
        </w:rPr>
        <w:t>.</w:t>
      </w:r>
      <w:r w:rsidR="00B02FFE">
        <w:rPr>
          <w:rFonts w:ascii="Times New Roman" w:hAnsi="Times New Roman" w:cs="Times New Roman"/>
          <w:sz w:val="24"/>
          <w:szCs w:val="24"/>
        </w:rPr>
        <w:t xml:space="preserve"> </w:t>
      </w:r>
      <w:r w:rsidRPr="000D63E3">
        <w:rPr>
          <w:rFonts w:ascii="Times New Roman" w:hAnsi="Times New Roman" w:cs="Times New Roman"/>
          <w:sz w:val="24"/>
          <w:szCs w:val="24"/>
        </w:rPr>
        <w:t xml:space="preserve">Phytochemicals, which serve as reducing and </w:t>
      </w:r>
      <w:r w:rsidRPr="000D63E3">
        <w:rPr>
          <w:rFonts w:ascii="Times New Roman" w:hAnsi="Times New Roman" w:cs="Times New Roman"/>
          <w:sz w:val="24"/>
          <w:szCs w:val="24"/>
        </w:rPr>
        <w:t>stabilizing</w:t>
      </w:r>
      <w:r w:rsidRPr="000D63E3">
        <w:rPr>
          <w:rFonts w:ascii="Times New Roman" w:hAnsi="Times New Roman" w:cs="Times New Roman"/>
          <w:sz w:val="24"/>
          <w:szCs w:val="24"/>
        </w:rPr>
        <w:t xml:space="preserve"> agents, are abundant in the extract from plant parts such as roots, leaves, stems, seeds, and fruits. These plant components have also been used in the synthesis of NPs [21].</w:t>
      </w:r>
    </w:p>
    <w:p w:rsidR="009339C7" w:rsidP="00CE4484" w14:paraId="0889F307" w14:textId="7724BC9F">
      <w:pPr>
        <w:spacing w:line="480" w:lineRule="auto"/>
        <w:ind w:firstLine="720"/>
        <w:jc w:val="both"/>
        <w:rPr>
          <w:rFonts w:ascii="Times New Roman" w:hAnsi="Times New Roman" w:cs="Times New Roman"/>
          <w:sz w:val="24"/>
          <w:szCs w:val="24"/>
        </w:rPr>
      </w:pPr>
      <w:r w:rsidRPr="001F21DE">
        <w:rPr>
          <w:rFonts w:ascii="Times New Roman" w:hAnsi="Times New Roman" w:cs="Times New Roman"/>
          <w:sz w:val="24"/>
          <w:szCs w:val="24"/>
        </w:rPr>
        <w:t xml:space="preserve">The green synthesis of NPs using plant leaves has been the subject of numerous studies, but little research has been done on the biosynthesis of NPs using native species that may have anticancer and antibacterial potential. The Cucurbitaceae plant family, which includes the herbaceous perennials Cucurbita, </w:t>
      </w:r>
      <w:r w:rsidRPr="001F21DE">
        <w:rPr>
          <w:rFonts w:ascii="Times New Roman" w:hAnsi="Times New Roman" w:cs="Times New Roman"/>
          <w:sz w:val="24"/>
          <w:szCs w:val="24"/>
        </w:rPr>
        <w:t>Langenaria</w:t>
      </w:r>
      <w:r w:rsidRPr="001F21DE">
        <w:rPr>
          <w:rFonts w:ascii="Times New Roman" w:hAnsi="Times New Roman" w:cs="Times New Roman"/>
          <w:sz w:val="24"/>
          <w:szCs w:val="24"/>
        </w:rPr>
        <w:t>, Citrullus, Cucumis, and Momordica, contains over 125 genera and about 960 species</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[22</w:t>
      </w:r>
      <w:r>
        <w:rPr>
          <w:rFonts w:ascii="Times New Roman" w:hAnsi="Times New Roman" w:cs="Times New Roman"/>
          <w:sz w:val="24"/>
          <w:szCs w:val="24"/>
        </w:rPr>
        <w:t>]</w:t>
      </w:r>
      <w:r w:rsidRPr="001F21DE">
        <w:rPr>
          <w:rFonts w:ascii="Times New Roman" w:hAnsi="Times New Roman" w:cs="Times New Roman"/>
          <w:sz w:val="24"/>
          <w:szCs w:val="24"/>
        </w:rPr>
        <w:t>.</w:t>
      </w:r>
      <w:r w:rsidR="00B02FFE">
        <w:rPr>
          <w:rFonts w:ascii="Times New Roman" w:hAnsi="Times New Roman" w:cs="Times New Roman"/>
          <w:sz w:val="24"/>
          <w:szCs w:val="24"/>
        </w:rPr>
        <w:t xml:space="preserve"> </w:t>
      </w:r>
      <w:r w:rsidRPr="001F21DE">
        <w:rPr>
          <w:rFonts w:ascii="Times New Roman" w:hAnsi="Times New Roman" w:cs="Times New Roman"/>
          <w:sz w:val="24"/>
          <w:szCs w:val="24"/>
        </w:rPr>
        <w:t>The use of green, or natural and ecologically friendly, reducing and cap</w:t>
      </w:r>
      <w:r>
        <w:rPr>
          <w:rFonts w:ascii="Times New Roman" w:hAnsi="Times New Roman" w:cs="Times New Roman"/>
          <w:sz w:val="24"/>
          <w:szCs w:val="24"/>
        </w:rPr>
        <w:t>ping agents for the synthesis</w:t>
      </w:r>
      <w:r w:rsidRPr="001F21DE">
        <w:rPr>
          <w:rFonts w:ascii="Times New Roman" w:hAnsi="Times New Roman" w:cs="Times New Roman"/>
          <w:sz w:val="24"/>
          <w:szCs w:val="24"/>
        </w:rPr>
        <w:t xml:space="preserve"> used plant leaves from the </w:t>
      </w:r>
      <w:r w:rsidRPr="001F21DE">
        <w:rPr>
          <w:rFonts w:ascii="Times New Roman" w:hAnsi="Times New Roman" w:cs="Times New Roman"/>
          <w:sz w:val="24"/>
          <w:szCs w:val="24"/>
        </w:rPr>
        <w:t>Azadirachta</w:t>
      </w:r>
      <w:r w:rsidRPr="001F21DE">
        <w:rPr>
          <w:rFonts w:ascii="Times New Roman" w:hAnsi="Times New Roman" w:cs="Times New Roman"/>
          <w:sz w:val="24"/>
          <w:szCs w:val="24"/>
        </w:rPr>
        <w:t xml:space="preserve"> indica (neem), </w:t>
      </w:r>
      <w:r w:rsidRPr="001F21DE">
        <w:rPr>
          <w:rFonts w:ascii="Times New Roman" w:hAnsi="Times New Roman" w:cs="Times New Roman"/>
          <w:sz w:val="24"/>
          <w:szCs w:val="24"/>
        </w:rPr>
        <w:t>Ocimum</w:t>
      </w:r>
      <w:r w:rsidRPr="001F21DE">
        <w:rPr>
          <w:rFonts w:ascii="Times New Roman" w:hAnsi="Times New Roman" w:cs="Times New Roman"/>
          <w:sz w:val="24"/>
          <w:szCs w:val="24"/>
        </w:rPr>
        <w:t xml:space="preserve"> </w:t>
      </w:r>
      <w:r w:rsidRPr="001F21DE">
        <w:rPr>
          <w:rFonts w:ascii="Times New Roman" w:hAnsi="Times New Roman" w:cs="Times New Roman"/>
          <w:sz w:val="24"/>
          <w:szCs w:val="24"/>
        </w:rPr>
        <w:t>tenuiflorum</w:t>
      </w:r>
      <w:r w:rsidRPr="001F21DE">
        <w:rPr>
          <w:rFonts w:ascii="Times New Roman" w:hAnsi="Times New Roman" w:cs="Times New Roman"/>
          <w:sz w:val="24"/>
          <w:szCs w:val="24"/>
        </w:rPr>
        <w:t xml:space="preserve"> (black Tulsi), Ficus </w:t>
      </w:r>
      <w:r w:rsidRPr="001F21DE">
        <w:rPr>
          <w:rFonts w:ascii="Times New Roman" w:hAnsi="Times New Roman" w:cs="Times New Roman"/>
          <w:sz w:val="24"/>
          <w:szCs w:val="24"/>
        </w:rPr>
        <w:t>benghalensis</w:t>
      </w:r>
      <w:r w:rsidRPr="001F21DE">
        <w:rPr>
          <w:rFonts w:ascii="Times New Roman" w:hAnsi="Times New Roman" w:cs="Times New Roman"/>
          <w:sz w:val="24"/>
          <w:szCs w:val="24"/>
        </w:rPr>
        <w:t xml:space="preserve"> (banyan tree), and other species</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[23</w:t>
      </w:r>
      <w:r>
        <w:rPr>
          <w:rFonts w:ascii="Times New Roman" w:hAnsi="Times New Roman" w:cs="Times New Roman"/>
          <w:sz w:val="24"/>
          <w:szCs w:val="24"/>
        </w:rPr>
        <w:t>]</w:t>
      </w:r>
      <w:r w:rsidRPr="001F21DE">
        <w:rPr>
          <w:rFonts w:ascii="Times New Roman" w:hAnsi="Times New Roman" w:cs="Times New Roman"/>
          <w:sz w:val="24"/>
          <w:szCs w:val="24"/>
        </w:rPr>
        <w:t>.</w:t>
      </w:r>
    </w:p>
    <w:p w:rsidR="00EE753C" w:rsidRPr="00EE753C" w:rsidP="00CE4484" w14:paraId="2F3D1961" w14:textId="77777777">
      <w:pPr>
        <w:spacing w:line="480" w:lineRule="auto"/>
        <w:jc w:val="both"/>
        <w:rPr>
          <w:rFonts w:ascii="Times New Roman" w:hAnsi="Times New Roman" w:cs="Times New Roman"/>
          <w:b/>
          <w:sz w:val="24"/>
          <w:szCs w:val="24"/>
        </w:rPr>
      </w:pPr>
      <w:r w:rsidRPr="00EE753C">
        <w:rPr>
          <w:rFonts w:ascii="Times New Roman" w:hAnsi="Times New Roman" w:cs="Times New Roman"/>
          <w:b/>
          <w:sz w:val="24"/>
          <w:szCs w:val="24"/>
        </w:rPr>
        <w:t>Applications:</w:t>
      </w:r>
    </w:p>
    <w:p w:rsidR="00EE753C" w:rsidP="00CE4484" w14:paraId="56035CCD" w14:textId="77777777">
      <w:pPr>
        <w:spacing w:line="480" w:lineRule="auto"/>
        <w:ind w:firstLine="720"/>
        <w:jc w:val="both"/>
        <w:rPr>
          <w:rFonts w:ascii="Times New Roman" w:hAnsi="Times New Roman" w:cs="Times New Roman"/>
          <w:sz w:val="24"/>
          <w:szCs w:val="24"/>
        </w:rPr>
      </w:pPr>
      <w:r w:rsidRPr="00EE753C">
        <w:rPr>
          <w:rFonts w:ascii="Times New Roman" w:hAnsi="Times New Roman" w:cs="Times New Roman"/>
          <w:sz w:val="24"/>
          <w:szCs w:val="24"/>
        </w:rPr>
        <w:tab/>
        <w:t>There has been a significant growth in scientific papers on the subject of nanotechnology during the previous decade. Green-synthesized nanomaterials serve important roles in the application of nanotechnology to a wide range of disciplines</w:t>
      </w:r>
      <w:r w:rsidR="00274498">
        <w:rPr>
          <w:rFonts w:ascii="Times New Roman" w:hAnsi="Times New Roman" w:cs="Times New Roman"/>
          <w:sz w:val="24"/>
          <w:szCs w:val="24"/>
        </w:rPr>
        <w:t xml:space="preserve"> [24-25]</w:t>
      </w:r>
      <w:r w:rsidRPr="00EE753C">
        <w:rPr>
          <w:rFonts w:ascii="Times New Roman" w:hAnsi="Times New Roman" w:cs="Times New Roman"/>
          <w:sz w:val="24"/>
          <w:szCs w:val="24"/>
        </w:rPr>
        <w:t>. Green nanotechnology is the creation of green nano-products and their use to promote sustainable development. Green-synthesized NPs have important roles in pharmaceuticals, therapeutic applications, and in vitro diagnostics. Green-</w:t>
      </w:r>
      <w:r w:rsidRPr="00EE753C">
        <w:rPr>
          <w:rFonts w:ascii="Times New Roman" w:hAnsi="Times New Roman" w:cs="Times New Roman"/>
          <w:sz w:val="24"/>
          <w:szCs w:val="24"/>
        </w:rPr>
        <w:t>synthesized</w:t>
      </w:r>
      <w:r w:rsidRPr="00EE753C">
        <w:rPr>
          <w:rFonts w:ascii="Times New Roman" w:hAnsi="Times New Roman" w:cs="Times New Roman"/>
          <w:sz w:val="24"/>
          <w:szCs w:val="24"/>
        </w:rPr>
        <w:t xml:space="preserve"> nanoparticles have remarkable antibacterial, antifungal, and anti-parasitic properties</w:t>
      </w:r>
      <w:r w:rsidR="00274498">
        <w:rPr>
          <w:rFonts w:ascii="Times New Roman" w:hAnsi="Times New Roman" w:cs="Times New Roman"/>
          <w:sz w:val="24"/>
          <w:szCs w:val="24"/>
        </w:rPr>
        <w:t xml:space="preserve"> [26-28</w:t>
      </w:r>
      <w:r>
        <w:rPr>
          <w:rFonts w:ascii="Times New Roman" w:hAnsi="Times New Roman" w:cs="Times New Roman"/>
          <w:sz w:val="24"/>
          <w:szCs w:val="24"/>
        </w:rPr>
        <w:t>]</w:t>
      </w:r>
      <w:r w:rsidRPr="00EE753C">
        <w:rPr>
          <w:rFonts w:ascii="Times New Roman" w:hAnsi="Times New Roman" w:cs="Times New Roman"/>
          <w:sz w:val="24"/>
          <w:szCs w:val="24"/>
        </w:rPr>
        <w:t>.</w:t>
      </w:r>
    </w:p>
    <w:p w:rsidR="007C40E4" w:rsidRPr="009339C7" w:rsidP="00CE4484" w14:paraId="5A0C1803" w14:textId="77777777">
      <w:pPr>
        <w:spacing w:line="480" w:lineRule="auto"/>
        <w:jc w:val="both"/>
        <w:rPr>
          <w:rFonts w:ascii="Times New Roman" w:hAnsi="Times New Roman" w:cs="Times New Roman"/>
          <w:sz w:val="24"/>
          <w:szCs w:val="24"/>
        </w:rPr>
      </w:pPr>
      <w:r w:rsidRPr="00191906">
        <w:rPr>
          <w:rFonts w:ascii="Times New Roman" w:hAnsi="Times New Roman" w:cs="Times New Roman"/>
          <w:b/>
          <w:sz w:val="24"/>
          <w:szCs w:val="24"/>
        </w:rPr>
        <w:t>Conclusion</w:t>
      </w:r>
    </w:p>
    <w:p w:rsidR="007C40E4" w:rsidP="00CE4484" w14:paraId="1D020861" w14:textId="77777777">
      <w:pPr>
        <w:tabs>
          <w:tab w:val="left" w:pos="1471"/>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0840E7">
        <w:rPr>
          <w:rFonts w:ascii="Times New Roman" w:hAnsi="Times New Roman" w:cs="Times New Roman"/>
          <w:sz w:val="24"/>
          <w:szCs w:val="24"/>
        </w:rPr>
        <w:t>Recent years have seen the publication of numerous papers on environmentally friendly nanoscale metal productio</w:t>
      </w:r>
      <w:r w:rsidR="00655634">
        <w:rPr>
          <w:rFonts w:ascii="Times New Roman" w:hAnsi="Times New Roman" w:cs="Times New Roman"/>
          <w:sz w:val="24"/>
          <w:szCs w:val="24"/>
        </w:rPr>
        <w:t>n</w:t>
      </w:r>
      <w:r w:rsidRPr="006E2367">
        <w:rPr>
          <w:rFonts w:ascii="Times New Roman" w:hAnsi="Times New Roman" w:cs="Times New Roman"/>
          <w:sz w:val="24"/>
          <w:szCs w:val="24"/>
        </w:rPr>
        <w:t>.</w:t>
      </w:r>
      <w:r w:rsidRPr="000840E7">
        <w:t xml:space="preserve"> </w:t>
      </w:r>
      <w:r w:rsidRPr="000840E7">
        <w:rPr>
          <w:rFonts w:ascii="Times New Roman" w:hAnsi="Times New Roman" w:cs="Times New Roman"/>
          <w:sz w:val="24"/>
          <w:szCs w:val="24"/>
          <w:shd w:val="clear" w:color="auto" w:fill="FFFFFF"/>
        </w:rPr>
        <w:t xml:space="preserve">Micro-wiring, electronics, energy harvesting, food, agriculture, and medicine are just a few of the fields where nanoparticles are helpful. Physical, chemical, and biological processes can all produce nanoparticles. Green synthesis techniques seem to be more effective and successful than similar technologies. The green synthesis method </w:t>
      </w:r>
      <w:r w:rsidRPr="000840E7">
        <w:rPr>
          <w:rFonts w:ascii="Times New Roman" w:hAnsi="Times New Roman" w:cs="Times New Roman"/>
          <w:sz w:val="24"/>
          <w:szCs w:val="24"/>
          <w:shd w:val="clear" w:color="auto" w:fill="FFFFFF"/>
        </w:rPr>
        <w:t>is safe for the environment, non-toxic, and economical. These studies significantly supported the use of green synthesis techniques to produce metal and metal oxide nanoparticles that respond better in environmental and therapeutic applications. Our study team intends to create a variety of green nanoparticles in the future for usage in a range of industries, including pharmaceutical, medical, environmental, aquaculture, and agricultural. The results of this study lead the way for further research on the creation of green nanoparticles for use in the environmental and biomedical field</w:t>
      </w:r>
      <w:r w:rsidR="00655634">
        <w:rPr>
          <w:rFonts w:ascii="Times New Roman" w:hAnsi="Times New Roman" w:cs="Times New Roman"/>
          <w:sz w:val="24"/>
          <w:szCs w:val="24"/>
          <w:shd w:val="clear" w:color="auto" w:fill="FFFFFF"/>
        </w:rPr>
        <w:t>s</w:t>
      </w:r>
      <w:r w:rsidRPr="006E2367">
        <w:rPr>
          <w:rFonts w:ascii="Times New Roman" w:hAnsi="Times New Roman" w:cs="Times New Roman"/>
          <w:sz w:val="24"/>
          <w:szCs w:val="24"/>
          <w:shd w:val="clear" w:color="auto" w:fill="FFFFFF"/>
        </w:rPr>
        <w:t>.</w:t>
      </w:r>
    </w:p>
    <w:p w:rsidR="00F25C2A" w:rsidRPr="009339C7" w:rsidP="00CE4484" w14:paraId="72082A2E" w14:textId="77777777">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w:t>
      </w:r>
    </w:p>
    <w:p w:rsidR="00F25C2A" w:rsidRPr="00BE4753" w:rsidP="00CE4484" w14:paraId="3E4728B6" w14:textId="77777777">
      <w:pPr>
        <w:pStyle w:val="NormalWeb"/>
        <w:spacing w:line="480" w:lineRule="auto"/>
        <w:jc w:val="both"/>
      </w:pPr>
      <w:r w:rsidRPr="00BE4753">
        <w:t xml:space="preserve">1. Malhotra, S.P. and </w:t>
      </w:r>
      <w:r w:rsidRPr="00BE4753">
        <w:t>Alghuthaymi</w:t>
      </w:r>
      <w:r w:rsidRPr="00BE4753">
        <w:t xml:space="preserve">, M.A. (2022) 'Biomolecule-assisted biogenic synthesis of metallic nanoparticles', </w:t>
      </w:r>
      <w:r w:rsidRPr="00BE4753">
        <w:rPr>
          <w:iCs/>
        </w:rPr>
        <w:t>Agri-Waste and Microbes for Production of Sustainable Nanomaterials</w:t>
      </w:r>
      <w:r w:rsidRPr="00BE4753">
        <w:t xml:space="preserve">, pp. 139–163. doi:10.1016/b978-0-12-823575-1.00011-1. </w:t>
      </w:r>
    </w:p>
    <w:p w:rsidR="00F25C2A" w:rsidRPr="00BE4753" w:rsidP="00CE4484" w14:paraId="4AF1ADA7" w14:textId="77777777">
      <w:pPr>
        <w:pStyle w:val="NormalWeb"/>
        <w:spacing w:line="480" w:lineRule="auto"/>
        <w:jc w:val="both"/>
      </w:pPr>
      <w:r w:rsidRPr="00BE4753">
        <w:t xml:space="preserve">2. Chopra, H. </w:t>
      </w:r>
      <w:r w:rsidRPr="00BE4753">
        <w:rPr>
          <w:iCs/>
        </w:rPr>
        <w:t>et al.</w:t>
      </w:r>
      <w:r w:rsidRPr="00BE4753">
        <w:t xml:space="preserve"> (2022) ‘Green metallic nanoparticles: Biosynthesis to applications’, </w:t>
      </w:r>
      <w:r w:rsidRPr="00BE4753">
        <w:rPr>
          <w:iCs/>
        </w:rPr>
        <w:t>Frontiers in Bioengineering and Biotechnology</w:t>
      </w:r>
      <w:r w:rsidRPr="00BE4753">
        <w:t xml:space="preserve">, 10. doi:10.3389/fbioe.2022.874742. </w:t>
      </w:r>
    </w:p>
    <w:p w:rsidR="00F25C2A" w:rsidRPr="00BE4753" w:rsidP="00CE4484" w14:paraId="349FA9D9" w14:textId="77777777">
      <w:pPr>
        <w:pStyle w:val="NormalWeb"/>
        <w:spacing w:line="480" w:lineRule="auto"/>
        <w:jc w:val="both"/>
      </w:pPr>
      <w:r w:rsidRPr="00BE4753">
        <w:t xml:space="preserve">3. Vijayaram, S. </w:t>
      </w:r>
      <w:r w:rsidRPr="00BE4753">
        <w:rPr>
          <w:iCs/>
        </w:rPr>
        <w:t>et al.</w:t>
      </w:r>
      <w:r w:rsidRPr="00BE4753">
        <w:t xml:space="preserve"> (2023) ‘Applications of green synthesized metal nanoparticles — a review’, </w:t>
      </w:r>
      <w:r w:rsidRPr="00BE4753">
        <w:rPr>
          <w:iCs/>
        </w:rPr>
        <w:t>Biological Trace Element Research</w:t>
      </w:r>
      <w:r w:rsidRPr="00BE4753">
        <w:t xml:space="preserve"> [Preprint]. doi:10.1007/s12011-023-03645-9. </w:t>
      </w:r>
    </w:p>
    <w:p w:rsidR="00F25C2A" w:rsidRPr="00BE4753" w:rsidP="00CE4484" w14:paraId="6C43BCED" w14:textId="77777777">
      <w:pPr>
        <w:spacing w:line="480" w:lineRule="auto"/>
        <w:jc w:val="both"/>
        <w:rPr>
          <w:rFonts w:ascii="Times New Roman" w:hAnsi="Times New Roman" w:cs="Times New Roman"/>
          <w:sz w:val="24"/>
          <w:szCs w:val="24"/>
        </w:rPr>
      </w:pPr>
      <w:r w:rsidRPr="00BE4753">
        <w:rPr>
          <w:rFonts w:ascii="Times New Roman" w:hAnsi="Times New Roman" w:cs="Times New Roman"/>
          <w:sz w:val="24"/>
          <w:szCs w:val="24"/>
        </w:rPr>
        <w:t>4. Prof. Beer Pal Singh,</w:t>
      </w:r>
      <w:r w:rsidRPr="00BE4753">
        <w:rPr>
          <w:rFonts w:ascii="Times New Roman" w:hAnsi="Times New Roman" w:cs="Times New Roman"/>
          <w:bCs/>
          <w:sz w:val="24"/>
          <w:szCs w:val="24"/>
        </w:rPr>
        <w:t xml:space="preserve"> Top-down and bottom-up approaches for the synthesis of nanomaterials.</w:t>
      </w:r>
    </w:p>
    <w:p w:rsidR="00F25C2A" w:rsidRPr="00BE4753" w:rsidP="00CE4484" w14:paraId="7DB3BACB" w14:textId="77777777">
      <w:pPr>
        <w:pStyle w:val="Default"/>
        <w:spacing w:line="480" w:lineRule="auto"/>
        <w:jc w:val="both"/>
        <w:rPr>
          <w:color w:val="auto"/>
        </w:rPr>
      </w:pPr>
      <w:r w:rsidRPr="00BE4753">
        <w:rPr>
          <w:iCs/>
          <w:color w:val="auto"/>
        </w:rPr>
        <w:t>5.</w:t>
      </w:r>
      <w:r w:rsidRPr="00BE4753">
        <w:rPr>
          <w:color w:val="auto"/>
        </w:rPr>
        <w:t xml:space="preserve"> </w:t>
      </w:r>
      <w:r w:rsidRPr="00BE4753">
        <w:rPr>
          <w:color w:val="auto"/>
        </w:rPr>
        <w:t>Nadaroglu</w:t>
      </w:r>
      <w:r w:rsidRPr="00BE4753">
        <w:rPr>
          <w:color w:val="auto"/>
        </w:rPr>
        <w:t xml:space="preserve">, Hayrunnisa &amp; </w:t>
      </w:r>
      <w:r w:rsidRPr="00BE4753">
        <w:rPr>
          <w:color w:val="auto"/>
        </w:rPr>
        <w:t>Alayli</w:t>
      </w:r>
      <w:r w:rsidRPr="00BE4753">
        <w:rPr>
          <w:color w:val="auto"/>
        </w:rPr>
        <w:t>, Azize &amp; Ince, Selvi. (2017). Synthesis of Nanoparticles by Green Synthesis Method. International Journal of Innovative Research and Reviews. 1.6 9.</w:t>
      </w:r>
    </w:p>
    <w:p w:rsidR="00F25C2A" w:rsidRPr="00BE4753" w:rsidP="00CE4484" w14:paraId="7311F0C2" w14:textId="77777777">
      <w:pPr>
        <w:pStyle w:val="NormalWeb"/>
        <w:spacing w:line="480" w:lineRule="auto"/>
        <w:jc w:val="both"/>
      </w:pPr>
      <w:r w:rsidRPr="00BE4753">
        <w:t xml:space="preserve">6. Singh, P. </w:t>
      </w:r>
      <w:r w:rsidRPr="00BE4753">
        <w:rPr>
          <w:iCs/>
        </w:rPr>
        <w:t>et al.</w:t>
      </w:r>
      <w:r w:rsidRPr="00BE4753">
        <w:t xml:space="preserve"> (2016) ‘Biological synthesis of nanoparticles from plants and microorganisms’, </w:t>
      </w:r>
      <w:r w:rsidRPr="00BE4753">
        <w:rPr>
          <w:iCs/>
        </w:rPr>
        <w:t>Trends in Biotechnology</w:t>
      </w:r>
      <w:r w:rsidRPr="00BE4753">
        <w:t>, 34(7), pp. 588–599. doi:10.1016/j.tibtech.2016.02.006.</w:t>
      </w:r>
    </w:p>
    <w:p w:rsidR="00F25C2A" w:rsidRPr="00BE4753" w:rsidP="00CE4484" w14:paraId="124E3BCA" w14:textId="77777777">
      <w:pPr>
        <w:pStyle w:val="NormalWeb"/>
        <w:spacing w:line="480" w:lineRule="auto"/>
        <w:jc w:val="both"/>
      </w:pPr>
      <w:r w:rsidRPr="00BE4753">
        <w:t xml:space="preserve">7. </w:t>
      </w:r>
      <w:r w:rsidRPr="00BE4753">
        <w:t>Kharissova</w:t>
      </w:r>
      <w:r w:rsidRPr="00BE4753">
        <w:t xml:space="preserve">, O.V. </w:t>
      </w:r>
      <w:r w:rsidRPr="00BE4753">
        <w:rPr>
          <w:iCs/>
        </w:rPr>
        <w:t>et al.</w:t>
      </w:r>
      <w:r w:rsidRPr="00BE4753">
        <w:t xml:space="preserve"> (2019) ‘Greener synthesis of chemical compounds and materials’, </w:t>
      </w:r>
      <w:r w:rsidRPr="00BE4753">
        <w:rPr>
          <w:iCs/>
        </w:rPr>
        <w:t>Royal Society Open Science</w:t>
      </w:r>
      <w:r w:rsidRPr="00BE4753">
        <w:t xml:space="preserve">, 6(11), p. 191378. doi:10.1098/rsos.191378. </w:t>
      </w:r>
    </w:p>
    <w:p w:rsidR="00D32388" w:rsidRPr="00BE4753" w:rsidP="00CE4484" w14:paraId="5E586ADB" w14:textId="77777777">
      <w:pPr>
        <w:pStyle w:val="NormalWeb"/>
        <w:spacing w:line="480" w:lineRule="auto"/>
        <w:jc w:val="both"/>
      </w:pPr>
      <w:r w:rsidRPr="00BE4753">
        <w:t xml:space="preserve">8. Gour, A. and Jain, N.K. (2019) 'Advances in green synthesis of nanoparticles', </w:t>
      </w:r>
      <w:r w:rsidR="00BE4753">
        <w:rPr>
          <w:iCs/>
        </w:rPr>
        <w:t xml:space="preserve">Artificial Cells, </w:t>
      </w:r>
      <w:r w:rsidRPr="00BE4753">
        <w:rPr>
          <w:iCs/>
        </w:rPr>
        <w:t>Nanomedicine, and Biotechnology</w:t>
      </w:r>
      <w:r w:rsidRPr="00BE4753">
        <w:t xml:space="preserve">, 47(1), pp. 844–851. doi:10.1080/21691401.2019.1577878. </w:t>
      </w:r>
    </w:p>
    <w:p w:rsidR="00D32388" w:rsidRPr="00BE4753" w:rsidP="00CE4484" w14:paraId="01082F6D" w14:textId="77777777">
      <w:pPr>
        <w:pStyle w:val="NormalWeb"/>
        <w:spacing w:line="480" w:lineRule="auto"/>
        <w:jc w:val="both"/>
      </w:pPr>
      <w:r w:rsidRPr="00BE4753">
        <w:t>9.</w:t>
      </w:r>
      <w:r w:rsidRPr="00BE4753">
        <w:t xml:space="preserve"> Pandit, C. </w:t>
      </w:r>
      <w:r w:rsidRPr="00BE4753">
        <w:rPr>
          <w:iCs/>
        </w:rPr>
        <w:t>et al.</w:t>
      </w:r>
      <w:r w:rsidRPr="00BE4753">
        <w:t xml:space="preserve"> (2022) 'Biological agents for the synthesis of nanopar</w:t>
      </w:r>
      <w:r w:rsidR="00BE4753">
        <w:t xml:space="preserve">ticles and their applications’, </w:t>
      </w:r>
      <w:r w:rsidRPr="00BE4753">
        <w:rPr>
          <w:iCs/>
        </w:rPr>
        <w:t>Journal of King Saud University - Science</w:t>
      </w:r>
      <w:r w:rsidRPr="00BE4753">
        <w:t xml:space="preserve">, 34(3), p. 101869. doi:10.1016/j.jksus.2022.101869. </w:t>
      </w:r>
    </w:p>
    <w:p w:rsidR="00D32388" w:rsidRPr="00BE4753" w:rsidP="00CE4484" w14:paraId="3210103C" w14:textId="77777777">
      <w:pPr>
        <w:pStyle w:val="NormalWeb"/>
        <w:spacing w:line="480" w:lineRule="auto"/>
        <w:jc w:val="both"/>
      </w:pPr>
      <w:r w:rsidRPr="00BE4753">
        <w:t>10.</w:t>
      </w:r>
      <w:r w:rsidRPr="00BE4753">
        <w:t xml:space="preserve"> Ghosh, S. </w:t>
      </w:r>
      <w:r w:rsidRPr="00BE4753">
        <w:rPr>
          <w:iCs/>
        </w:rPr>
        <w:t>et al.</w:t>
      </w:r>
      <w:r w:rsidRPr="00BE4753">
        <w:t xml:space="preserve"> (2021) ‘Microbial nano-factories: Synthesis and biomedical applications’, </w:t>
      </w:r>
      <w:r w:rsidRPr="00BE4753">
        <w:rPr>
          <w:iCs/>
        </w:rPr>
        <w:t>Frontiers in Chemistry</w:t>
      </w:r>
      <w:r w:rsidRPr="00BE4753">
        <w:t xml:space="preserve">, 9. doi:10.3389/fchem.2021.626834. </w:t>
      </w:r>
    </w:p>
    <w:p w:rsidR="00CA5B1F" w:rsidRPr="00BE4753" w:rsidP="00CE4484" w14:paraId="2D4BAB03" w14:textId="77777777">
      <w:pPr>
        <w:spacing w:line="480" w:lineRule="auto"/>
        <w:jc w:val="both"/>
        <w:rPr>
          <w:rFonts w:ascii="Times New Roman" w:hAnsi="Times New Roman" w:cs="Times New Roman"/>
          <w:sz w:val="24"/>
          <w:szCs w:val="24"/>
        </w:rPr>
      </w:pPr>
      <w:r w:rsidRPr="00BE4753">
        <w:rPr>
          <w:rFonts w:ascii="Times New Roman" w:hAnsi="Times New Roman" w:cs="Times New Roman"/>
          <w:sz w:val="24"/>
          <w:szCs w:val="24"/>
        </w:rPr>
        <w:t xml:space="preserve">11. Ankit, C. &amp; Singh, Abhijeet &amp; Sharma, Madan. (2014). Biological Synthesis of Nanoparticles Using Bacteria and Their Applications. American Journal of </w:t>
      </w:r>
      <w:r w:rsidRPr="00BE4753">
        <w:rPr>
          <w:rFonts w:ascii="Times New Roman" w:hAnsi="Times New Roman" w:cs="Times New Roman"/>
          <w:sz w:val="24"/>
          <w:szCs w:val="24"/>
        </w:rPr>
        <w:t>pharmatech</w:t>
      </w:r>
      <w:r w:rsidRPr="00BE4753">
        <w:rPr>
          <w:rFonts w:ascii="Times New Roman" w:hAnsi="Times New Roman" w:cs="Times New Roman"/>
          <w:sz w:val="24"/>
          <w:szCs w:val="24"/>
        </w:rPr>
        <w:t xml:space="preserve"> research. 4. 38-61.</w:t>
      </w:r>
    </w:p>
    <w:p w:rsidR="00CA5B1F" w:rsidRPr="00BE4753" w:rsidP="00CE4484" w14:paraId="4AEC4F91" w14:textId="77777777">
      <w:pPr>
        <w:spacing w:line="480" w:lineRule="auto"/>
        <w:jc w:val="both"/>
        <w:rPr>
          <w:rFonts w:ascii="Times New Roman" w:hAnsi="Times New Roman" w:cs="Times New Roman"/>
          <w:sz w:val="24"/>
          <w:szCs w:val="24"/>
        </w:rPr>
      </w:pPr>
      <w:r w:rsidRPr="00BE4753">
        <w:rPr>
          <w:rFonts w:ascii="Times New Roman" w:hAnsi="Times New Roman" w:cs="Times New Roman"/>
          <w:sz w:val="24"/>
          <w:szCs w:val="24"/>
        </w:rPr>
        <w:t xml:space="preserve">12. Singh, J. </w:t>
      </w:r>
      <w:r w:rsidRPr="00BE4753">
        <w:rPr>
          <w:rFonts w:ascii="Times New Roman" w:hAnsi="Times New Roman" w:cs="Times New Roman"/>
          <w:iCs/>
          <w:sz w:val="24"/>
          <w:szCs w:val="24"/>
        </w:rPr>
        <w:t>et al.</w:t>
      </w:r>
      <w:r w:rsidRPr="00BE4753">
        <w:rPr>
          <w:rFonts w:ascii="Times New Roman" w:hAnsi="Times New Roman" w:cs="Times New Roman"/>
          <w:sz w:val="24"/>
          <w:szCs w:val="24"/>
        </w:rPr>
        <w:t xml:space="preserve"> (2018) '"Green" synthesis of metals and their oxide nanoparticles: Applications for environmental remediation', </w:t>
      </w:r>
      <w:r w:rsidRPr="00BE4753">
        <w:rPr>
          <w:rFonts w:ascii="Times New Roman" w:hAnsi="Times New Roman" w:cs="Times New Roman"/>
          <w:iCs/>
          <w:sz w:val="24"/>
          <w:szCs w:val="24"/>
        </w:rPr>
        <w:t>Journal of Nanobiotechnology</w:t>
      </w:r>
      <w:r w:rsidRPr="00BE4753">
        <w:rPr>
          <w:rFonts w:ascii="Times New Roman" w:hAnsi="Times New Roman" w:cs="Times New Roman"/>
          <w:sz w:val="24"/>
          <w:szCs w:val="24"/>
        </w:rPr>
        <w:t>, 16(1). doi:10.1186/s12951-018-0408-4.</w:t>
      </w:r>
    </w:p>
    <w:p w:rsidR="006C0887" w:rsidRPr="00BE4753" w:rsidP="00CE4484" w14:paraId="66B55C15" w14:textId="77777777">
      <w:pPr>
        <w:pStyle w:val="NormalWeb"/>
        <w:spacing w:line="480" w:lineRule="auto"/>
        <w:jc w:val="both"/>
      </w:pPr>
      <w:r w:rsidRPr="00BE4753">
        <w:t xml:space="preserve">13. Singh, P. </w:t>
      </w:r>
      <w:r w:rsidRPr="00BE4753">
        <w:rPr>
          <w:iCs/>
        </w:rPr>
        <w:t>et al.</w:t>
      </w:r>
      <w:r w:rsidRPr="00BE4753">
        <w:t xml:space="preserve"> (2016) ‘Biological synthesis of nanoparticles from plants and microorganisms’, </w:t>
      </w:r>
      <w:r w:rsidRPr="00BE4753">
        <w:rPr>
          <w:iCs/>
        </w:rPr>
        <w:t>Trends in Biotechnology</w:t>
      </w:r>
      <w:r w:rsidRPr="00BE4753">
        <w:t xml:space="preserve">, 34(7), pp. 588–599. doi:10.1016/j.tibtech.2016.02.006. </w:t>
      </w:r>
    </w:p>
    <w:p w:rsidR="006C0887" w:rsidRPr="00BE4753" w:rsidP="00CE4484" w14:paraId="569A7116" w14:textId="77777777">
      <w:pPr>
        <w:pStyle w:val="NormalWeb"/>
        <w:spacing w:line="480" w:lineRule="auto"/>
        <w:jc w:val="both"/>
      </w:pPr>
      <w:r w:rsidRPr="00BE4753">
        <w:t>14.</w:t>
      </w:r>
      <w:r w:rsidRPr="00BE4753">
        <w:rPr>
          <w:rStyle w:val="topic-highlight"/>
          <w:shd w:val="clear" w:color="auto" w:fill="FFFFFF"/>
        </w:rPr>
        <w:t xml:space="preserve"> </w:t>
      </w:r>
      <w:r w:rsidRPr="00BE4753">
        <w:rPr>
          <w:rStyle w:val="fm-vol-iss-date"/>
          <w:shd w:val="clear" w:color="auto" w:fill="FFFFFF"/>
        </w:rPr>
        <w:t> </w:t>
      </w:r>
      <w:r w:rsidRPr="00BE4753">
        <w:t xml:space="preserve">Boroumand Moghaddam, A. </w:t>
      </w:r>
      <w:r w:rsidRPr="00BE4753">
        <w:rPr>
          <w:iCs/>
        </w:rPr>
        <w:t>et al.</w:t>
      </w:r>
      <w:r w:rsidRPr="00BE4753">
        <w:t xml:space="preserve"> (2015) ‘Nanoparticles biosynthesized by fungi and yeast: A review of their preparation, properties, and medical applications’, </w:t>
      </w:r>
      <w:r w:rsidRPr="00BE4753">
        <w:rPr>
          <w:iCs/>
        </w:rPr>
        <w:t>Molecules</w:t>
      </w:r>
      <w:r w:rsidRPr="00BE4753">
        <w:t xml:space="preserve">, 20(9), pp. 16540–16565. doi:10.3390/molecules200916540. </w:t>
      </w:r>
    </w:p>
    <w:p w:rsidR="006C0887" w:rsidRPr="00BE4753" w:rsidP="00CE4484" w14:paraId="7DF14290" w14:textId="77777777">
      <w:pPr>
        <w:pStyle w:val="NormalWeb"/>
        <w:spacing w:line="480" w:lineRule="auto"/>
        <w:jc w:val="both"/>
      </w:pPr>
      <w:r w:rsidRPr="00BE4753">
        <w:t xml:space="preserve">15. Chopra, H. </w:t>
      </w:r>
      <w:r w:rsidRPr="00BE4753">
        <w:rPr>
          <w:iCs/>
        </w:rPr>
        <w:t>et al.</w:t>
      </w:r>
      <w:r w:rsidRPr="00BE4753">
        <w:t xml:space="preserve"> (2022) ‘Green metallic nanoparticles: Biosynthesis to applications’, </w:t>
      </w:r>
      <w:r w:rsidRPr="00BE4753">
        <w:rPr>
          <w:iCs/>
        </w:rPr>
        <w:t>Frontiers in Bioengineering and Biotechnology</w:t>
      </w:r>
      <w:r w:rsidRPr="00BE4753">
        <w:t xml:space="preserve">, 10. doi:10.3389/fbioe.2022.874742. </w:t>
      </w:r>
    </w:p>
    <w:p w:rsidR="005B4288" w:rsidRPr="00BE4753" w:rsidP="00CE4484" w14:paraId="2B938BE5" w14:textId="77777777">
      <w:pPr>
        <w:pStyle w:val="NormalWeb"/>
        <w:spacing w:line="480" w:lineRule="auto"/>
        <w:jc w:val="both"/>
      </w:pPr>
      <w:r w:rsidRPr="00BE4753">
        <w:t xml:space="preserve">16. </w:t>
      </w:r>
      <w:r w:rsidRPr="00BE4753">
        <w:t>Bathaie</w:t>
      </w:r>
      <w:r w:rsidRPr="00BE4753">
        <w:t xml:space="preserve">, S.Z. </w:t>
      </w:r>
      <w:r w:rsidRPr="00BE4753">
        <w:rPr>
          <w:iCs/>
        </w:rPr>
        <w:t>et al.</w:t>
      </w:r>
      <w:r w:rsidRPr="00BE4753">
        <w:t xml:space="preserve"> (2015) ‘How phytochemicals prevent chemical carcinogens and/or suppress tumor growth?’, </w:t>
      </w:r>
      <w:r w:rsidRPr="00BE4753">
        <w:rPr>
          <w:iCs/>
        </w:rPr>
        <w:t>Mechanism of the Anticancer Effect of Phytochemicals</w:t>
      </w:r>
      <w:r w:rsidRPr="00BE4753">
        <w:t xml:space="preserve">, pp. 1–42. doi:10.1016/bs.enz.2015.06.003. </w:t>
      </w:r>
    </w:p>
    <w:p w:rsidR="00655919" w:rsidRPr="00BE4753" w:rsidP="00CE4484" w14:paraId="566A9426" w14:textId="77777777">
      <w:pPr>
        <w:pStyle w:val="NormalWeb"/>
        <w:spacing w:line="480" w:lineRule="auto"/>
        <w:jc w:val="both"/>
      </w:pPr>
      <w:r w:rsidRPr="00BE4753">
        <w:t>17.</w:t>
      </w:r>
      <w:r w:rsidRPr="00BE4753">
        <w:t xml:space="preserve"> Singh </w:t>
      </w:r>
      <w:r w:rsidRPr="00BE4753">
        <w:t>Kushwah</w:t>
      </w:r>
      <w:r w:rsidRPr="00BE4753">
        <w:t xml:space="preserve">, K. and Kumar Verma, D. (2022) ‘Biological synthesis of metallic nanoparticles from different plant species’, </w:t>
      </w:r>
      <w:r w:rsidRPr="00BE4753">
        <w:rPr>
          <w:iCs/>
        </w:rPr>
        <w:t>21st Century Nanostructured Materials - Physics, Chemistry, Classification, and Emerging Applications in Industry, Biomedicine, and Agriculture</w:t>
      </w:r>
      <w:r w:rsidRPr="00BE4753">
        <w:t xml:space="preserve"> [Preprint]. doi:10.5772/intechopen.101355. </w:t>
      </w:r>
    </w:p>
    <w:p w:rsidR="00655919" w:rsidRPr="00BE4753" w:rsidP="00CE4484" w14:paraId="51C26C57" w14:textId="77777777">
      <w:pPr>
        <w:pStyle w:val="NormalWeb"/>
        <w:spacing w:line="480" w:lineRule="auto"/>
        <w:jc w:val="both"/>
      </w:pPr>
      <w:r w:rsidRPr="00BE4753">
        <w:t xml:space="preserve">18. Agarwal, H., Venkat Kumar, S. and Rajeshkumar, S. (2017) 'A review on green synthesis of zinc oxide nanoparticles – an eco-friendly approach', </w:t>
      </w:r>
      <w:r w:rsidRPr="00BE4753">
        <w:rPr>
          <w:iCs/>
        </w:rPr>
        <w:t>Resource-Efficient Technologies</w:t>
      </w:r>
      <w:r w:rsidRPr="00BE4753">
        <w:t xml:space="preserve">, 3(4), pp. 406–413. doi:10.1016/j.reffit.2017.03.002. </w:t>
      </w:r>
    </w:p>
    <w:p w:rsidR="00655919" w:rsidRPr="00BE4753" w:rsidP="00CE4484" w14:paraId="2AC32D15" w14:textId="77777777">
      <w:pPr>
        <w:pStyle w:val="NormalWeb"/>
        <w:spacing w:line="480" w:lineRule="auto"/>
        <w:jc w:val="both"/>
      </w:pPr>
      <w:r w:rsidRPr="00BE4753">
        <w:t>19.</w:t>
      </w:r>
      <w:r w:rsidRPr="00BE4753">
        <w:t xml:space="preserve"> Hemlata </w:t>
      </w:r>
      <w:r w:rsidRPr="00BE4753">
        <w:rPr>
          <w:iCs/>
        </w:rPr>
        <w:t>et al.</w:t>
      </w:r>
      <w:r w:rsidRPr="00BE4753">
        <w:t xml:space="preserve"> (2020) ‘Biosynthesis of silver nanoparticles using </w:t>
      </w:r>
      <w:r w:rsidRPr="00BE4753">
        <w:rPr>
          <w:iCs/>
        </w:rPr>
        <w:t>cucumis</w:t>
      </w:r>
      <w:r w:rsidRPr="00BE4753">
        <w:rPr>
          <w:iCs/>
        </w:rPr>
        <w:t xml:space="preserve"> </w:t>
      </w:r>
      <w:r w:rsidRPr="00BE4753">
        <w:rPr>
          <w:iCs/>
        </w:rPr>
        <w:t>prophetarum</w:t>
      </w:r>
      <w:r w:rsidRPr="00BE4753">
        <w:t xml:space="preserve"> aqueous leaf extract and their antibacterial and antiproliferative activity against cancer cell lines’, </w:t>
      </w:r>
      <w:r w:rsidRPr="00BE4753">
        <w:rPr>
          <w:iCs/>
        </w:rPr>
        <w:t>ACS Omega</w:t>
      </w:r>
      <w:r w:rsidRPr="00BE4753">
        <w:t xml:space="preserve">, 5(10), pp. 5520–5528. doi:10.1021/acsomega.0c00155. </w:t>
      </w:r>
    </w:p>
    <w:p w:rsidR="00045CF1" w:rsidRPr="00BE4753" w:rsidP="00CE4484" w14:paraId="1CA5528D" w14:textId="77777777">
      <w:pPr>
        <w:pStyle w:val="NormalWeb"/>
        <w:spacing w:line="480" w:lineRule="auto"/>
        <w:jc w:val="both"/>
      </w:pPr>
      <w:r w:rsidRPr="00BE4753">
        <w:t>20.</w:t>
      </w:r>
      <w:r w:rsidRPr="00BE4753" w:rsidR="00655919">
        <w:t xml:space="preserve"> Jain, S. and Mehata, M.S. (2017) ‘Medicinal plant leaf extract and pure flavonoid mediated green synthesis of silver nanoparticles and their enhanced antibacterial property’, </w:t>
      </w:r>
      <w:r w:rsidRPr="00BE4753" w:rsidR="00655919">
        <w:rPr>
          <w:iCs/>
        </w:rPr>
        <w:t>Scientific Reports</w:t>
      </w:r>
      <w:r w:rsidRPr="00BE4753" w:rsidR="00655919">
        <w:t xml:space="preserve">, 7(1). doi:10.1038/s41598-017-15724-8. </w:t>
      </w:r>
    </w:p>
    <w:p w:rsidR="00655919" w:rsidRPr="00BE4753" w:rsidP="00CE4484" w14:paraId="0D5CAF7C" w14:textId="77777777">
      <w:pPr>
        <w:pStyle w:val="NormalWeb"/>
        <w:spacing w:line="480" w:lineRule="auto"/>
        <w:jc w:val="both"/>
      </w:pPr>
      <w:r w:rsidRPr="00BE4753">
        <w:t>21.</w:t>
      </w:r>
      <w:r w:rsidR="00BE4753">
        <w:t xml:space="preserve"> </w:t>
      </w:r>
      <w:r w:rsidRPr="00BE4753">
        <w:t>Gnanajobitha</w:t>
      </w:r>
      <w:r w:rsidRPr="00BE4753">
        <w:t xml:space="preserve">, G. </w:t>
      </w:r>
      <w:r w:rsidRPr="00BE4753">
        <w:rPr>
          <w:iCs/>
        </w:rPr>
        <w:t>et al.</w:t>
      </w:r>
      <w:r w:rsidRPr="00BE4753">
        <w:t xml:space="preserve"> (2013) ‘Fruit-mediated synthesis of silver nanoparticles using Vitis vinifera and evaluation of their antimicrobial efficacy’, </w:t>
      </w:r>
      <w:r w:rsidRPr="00BE4753">
        <w:rPr>
          <w:iCs/>
        </w:rPr>
        <w:t>Journal of Nanostructure in Chemistry</w:t>
      </w:r>
      <w:r w:rsidRPr="00BE4753">
        <w:t xml:space="preserve">, 3(1). doi:10.1186/2193-8865-3-67. </w:t>
      </w:r>
    </w:p>
    <w:p w:rsidR="00655919" w:rsidRPr="00BE4753" w:rsidP="00CE4484" w14:paraId="37C4EDBB" w14:textId="77777777">
      <w:pPr>
        <w:pStyle w:val="NormalWeb"/>
        <w:spacing w:line="480" w:lineRule="auto"/>
        <w:jc w:val="both"/>
      </w:pPr>
      <w:r w:rsidRPr="00BE4753">
        <w:t>22.</w:t>
      </w:r>
      <w:r w:rsidR="00BE4753">
        <w:t xml:space="preserve"> </w:t>
      </w:r>
      <w:r w:rsidRPr="00BE4753">
        <w:t>Jadoun</w:t>
      </w:r>
      <w:r w:rsidRPr="00BE4753">
        <w:t xml:space="preserve">, S. </w:t>
      </w:r>
      <w:r w:rsidRPr="00BE4753">
        <w:rPr>
          <w:iCs/>
        </w:rPr>
        <w:t>et al.</w:t>
      </w:r>
      <w:r w:rsidRPr="00BE4753">
        <w:t xml:space="preserve"> (2020) ‘Green synthesis of nanoparticles using plant extracts: A Review’, </w:t>
      </w:r>
      <w:r w:rsidRPr="00BE4753">
        <w:rPr>
          <w:iCs/>
        </w:rPr>
        <w:t>Environmental Chemistry Letters</w:t>
      </w:r>
      <w:r w:rsidRPr="00BE4753">
        <w:t xml:space="preserve">, 19(1), pp. 355–374. doi:10.1007/s10311-020-01074-x. </w:t>
      </w:r>
    </w:p>
    <w:p w:rsidR="00655634" w:rsidRPr="00BE4753" w:rsidP="00CE4484" w14:paraId="18E0F5EE" w14:textId="77777777">
      <w:pPr>
        <w:spacing w:line="480" w:lineRule="auto"/>
        <w:jc w:val="both"/>
        <w:rPr>
          <w:rFonts w:ascii="Times New Roman" w:hAnsi="Times New Roman" w:cs="Times New Roman"/>
          <w:sz w:val="24"/>
          <w:szCs w:val="24"/>
        </w:rPr>
      </w:pPr>
      <w:r w:rsidRPr="00BE4753">
        <w:rPr>
          <w:rFonts w:ascii="Times New Roman" w:hAnsi="Times New Roman" w:cs="Times New Roman"/>
          <w:sz w:val="24"/>
          <w:szCs w:val="24"/>
        </w:rPr>
        <w:t xml:space="preserve">23. Adewale, O.B. </w:t>
      </w:r>
      <w:r w:rsidRPr="00BE4753">
        <w:rPr>
          <w:rFonts w:ascii="Times New Roman" w:hAnsi="Times New Roman" w:cs="Times New Roman"/>
          <w:iCs/>
          <w:sz w:val="24"/>
          <w:szCs w:val="24"/>
        </w:rPr>
        <w:t>et al.</w:t>
      </w:r>
      <w:r w:rsidRPr="00BE4753">
        <w:rPr>
          <w:rFonts w:ascii="Times New Roman" w:hAnsi="Times New Roman" w:cs="Times New Roman"/>
          <w:sz w:val="24"/>
          <w:szCs w:val="24"/>
        </w:rPr>
        <w:t xml:space="preserve"> (2019) ‘Toxicological behavior of gold nanoparticles on various models: Influence of physicochemical properties and other factors’, </w:t>
      </w:r>
      <w:r w:rsidRPr="00BE4753">
        <w:rPr>
          <w:rFonts w:ascii="Times New Roman" w:hAnsi="Times New Roman" w:cs="Times New Roman"/>
          <w:iCs/>
          <w:sz w:val="24"/>
          <w:szCs w:val="24"/>
        </w:rPr>
        <w:t>International Journal of Toxicology</w:t>
      </w:r>
      <w:r w:rsidRPr="00BE4753">
        <w:rPr>
          <w:rFonts w:ascii="Times New Roman" w:hAnsi="Times New Roman" w:cs="Times New Roman"/>
          <w:sz w:val="24"/>
          <w:szCs w:val="24"/>
        </w:rPr>
        <w:t xml:space="preserve">, 38(5), pp. 357–384. doi:10.1177/1091581819863130. </w:t>
      </w:r>
    </w:p>
    <w:p w:rsidR="00655634" w:rsidRPr="00BE4753" w:rsidP="00CE4484" w14:paraId="09475A85" w14:textId="77777777">
      <w:pPr>
        <w:pStyle w:val="NormalWeb"/>
        <w:spacing w:line="480" w:lineRule="auto"/>
        <w:jc w:val="both"/>
      </w:pPr>
      <w:r w:rsidRPr="00BE4753">
        <w:t xml:space="preserve">24. Faisal, S. </w:t>
      </w:r>
      <w:r w:rsidRPr="00BE4753">
        <w:rPr>
          <w:iCs/>
        </w:rPr>
        <w:t>et al.</w:t>
      </w:r>
      <w:r w:rsidRPr="00BE4753">
        <w:t xml:space="preserve"> (2021) ‘Green synthesis of zinc oxide (</w:t>
      </w:r>
      <w:r w:rsidRPr="00BE4753">
        <w:t xml:space="preserve">ZnO) nanoparticles using aqueous fruit extracts of </w:t>
      </w:r>
      <w:r w:rsidRPr="00BE4753">
        <w:rPr>
          <w:iCs/>
        </w:rPr>
        <w:t>myristica</w:t>
      </w:r>
      <w:r w:rsidRPr="00BE4753">
        <w:rPr>
          <w:iCs/>
        </w:rPr>
        <w:t xml:space="preserve"> fragrans</w:t>
      </w:r>
      <w:r w:rsidRPr="00BE4753">
        <w:t xml:space="preserve">: Their characterizations and biological and environmental applications’, </w:t>
      </w:r>
      <w:r w:rsidRPr="00BE4753">
        <w:rPr>
          <w:iCs/>
        </w:rPr>
        <w:t>ACS Omega</w:t>
      </w:r>
      <w:r w:rsidRPr="00BE4753">
        <w:t xml:space="preserve">, 6(14), pp. 9709–9722. doi:10.1021/acsomega.1c00310. </w:t>
      </w:r>
    </w:p>
    <w:p w:rsidR="00655634" w:rsidRPr="00BE4753" w:rsidP="00CE4484" w14:paraId="1168567E" w14:textId="77777777">
      <w:pPr>
        <w:pStyle w:val="NormalWeb"/>
        <w:spacing w:line="480" w:lineRule="auto"/>
        <w:jc w:val="both"/>
      </w:pPr>
      <w:r w:rsidRPr="00BE4753">
        <w:t xml:space="preserve">25. Saif, S., Tahir, A. and Chen, Y. (2016) ‘Green synthesis of iron nanoparticles and their environmental applications and implications’, </w:t>
      </w:r>
      <w:r w:rsidRPr="00BE4753">
        <w:rPr>
          <w:iCs/>
        </w:rPr>
        <w:t>Nanomaterials</w:t>
      </w:r>
      <w:r w:rsidRPr="00BE4753">
        <w:t xml:space="preserve">, 6(11), p. 209. doi:10.3390/nano6110209. </w:t>
      </w:r>
    </w:p>
    <w:p w:rsidR="00655634" w:rsidRPr="00BE4753" w:rsidP="00CE4484" w14:paraId="6ACADFC3" w14:textId="77777777">
      <w:pPr>
        <w:pStyle w:val="NormalWeb"/>
        <w:spacing w:line="480" w:lineRule="auto"/>
        <w:jc w:val="both"/>
      </w:pPr>
      <w:r w:rsidRPr="00BE4753">
        <w:t xml:space="preserve">26. Alagesan, V. and Venugopal, S. (2018) 'Green synthesis of selenium nanoparticle using leaves extract of </w:t>
      </w:r>
      <w:r w:rsidRPr="00BE4753">
        <w:t>Withania</w:t>
      </w:r>
      <w:r w:rsidRPr="00BE4753">
        <w:t xml:space="preserve"> </w:t>
      </w:r>
      <w:r w:rsidRPr="00BE4753">
        <w:t>somnifera</w:t>
      </w:r>
      <w:r w:rsidRPr="00BE4753">
        <w:t xml:space="preserve"> and its biological applications and photocatalytic activities’, </w:t>
      </w:r>
      <w:r w:rsidRPr="00BE4753">
        <w:rPr>
          <w:iCs/>
        </w:rPr>
        <w:t>BioNanoScience</w:t>
      </w:r>
      <w:r w:rsidRPr="00BE4753">
        <w:t xml:space="preserve">, 9(1), pp. 105–116. doi:10.1007/s12668-018-0566-8. </w:t>
      </w:r>
    </w:p>
    <w:p w:rsidR="00655634" w:rsidRPr="00BE4753" w:rsidP="00CE4484" w14:paraId="03F71A54" w14:textId="77777777">
      <w:pPr>
        <w:spacing w:line="480" w:lineRule="auto"/>
        <w:jc w:val="both"/>
        <w:rPr>
          <w:rFonts w:ascii="Times New Roman" w:hAnsi="Times New Roman" w:cs="Times New Roman"/>
          <w:sz w:val="24"/>
          <w:szCs w:val="24"/>
        </w:rPr>
      </w:pPr>
      <w:r w:rsidRPr="00BE4753">
        <w:rPr>
          <w:rFonts w:ascii="Times New Roman" w:hAnsi="Times New Roman" w:cs="Times New Roman"/>
          <w:sz w:val="24"/>
          <w:szCs w:val="24"/>
        </w:rPr>
        <w:t xml:space="preserve">27. Chakraborty, N. </w:t>
      </w:r>
      <w:r w:rsidRPr="00BE4753">
        <w:rPr>
          <w:rFonts w:ascii="Times New Roman" w:hAnsi="Times New Roman" w:cs="Times New Roman"/>
          <w:iCs/>
          <w:sz w:val="24"/>
          <w:szCs w:val="24"/>
        </w:rPr>
        <w:t>et al.</w:t>
      </w:r>
      <w:r w:rsidRPr="00BE4753">
        <w:rPr>
          <w:rFonts w:ascii="Times New Roman" w:hAnsi="Times New Roman" w:cs="Times New Roman"/>
          <w:sz w:val="24"/>
          <w:szCs w:val="24"/>
        </w:rPr>
        <w:t xml:space="preserve"> (2022) ‘Green synthesis of copper/copper oxide nanoparticles and their applications: A Review’, </w:t>
      </w:r>
      <w:r w:rsidRPr="00BE4753">
        <w:rPr>
          <w:rFonts w:ascii="Times New Roman" w:hAnsi="Times New Roman" w:cs="Times New Roman"/>
          <w:iCs/>
          <w:sz w:val="24"/>
          <w:szCs w:val="24"/>
        </w:rPr>
        <w:t>Green Chemistry Letters and Reviews</w:t>
      </w:r>
      <w:r w:rsidRPr="00BE4753">
        <w:rPr>
          <w:rFonts w:ascii="Times New Roman" w:hAnsi="Times New Roman" w:cs="Times New Roman"/>
          <w:sz w:val="24"/>
          <w:szCs w:val="24"/>
        </w:rPr>
        <w:t>, 15(1), pp. 187–215. doi:10.1080/17518253.2022.2025916.</w:t>
      </w:r>
    </w:p>
    <w:p w:rsidR="00655634" w:rsidRPr="00BE4753" w:rsidP="00CE4484" w14:paraId="39B9BDF1" w14:textId="77777777">
      <w:pPr>
        <w:pStyle w:val="NormalWeb"/>
        <w:spacing w:line="480" w:lineRule="auto"/>
        <w:jc w:val="both"/>
      </w:pPr>
      <w:r w:rsidRPr="00BE4753">
        <w:t xml:space="preserve">28. Ying, S. </w:t>
      </w:r>
      <w:r w:rsidRPr="00BE4753">
        <w:rPr>
          <w:iCs/>
        </w:rPr>
        <w:t>et al.</w:t>
      </w:r>
      <w:r w:rsidRPr="00BE4753">
        <w:t xml:space="preserve"> (2022) ‘Green synthesis of nanoparticles: Current developments and limitations’, </w:t>
      </w:r>
      <w:r w:rsidRPr="00BE4753">
        <w:rPr>
          <w:iCs/>
        </w:rPr>
        <w:t>Environmental Technology &amp;amp; Innovation</w:t>
      </w:r>
      <w:r w:rsidRPr="00BE4753">
        <w:t xml:space="preserve">, 26, p. 102336. doi:10.1016/j.eti.2022.102336. </w:t>
      </w:r>
    </w:p>
    <w:sectPr w:rsidSect="001B0E46">
      <w:footerReference w:type="default" r:id="rI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16705891"/>
      <w:docPartObj>
        <w:docPartGallery w:val="Page Numbers (Bottom of Page)"/>
        <w:docPartUnique/>
      </w:docPartObj>
    </w:sdtPr>
    <w:sdtContent>
      <w:p w:rsidR="003A438D" w14:paraId="5DA3BB4F" w14:textId="77777777">
        <w:pPr>
          <w:pStyle w:val="Footer"/>
          <w:jc w:val="center"/>
        </w:pPr>
        <w:r>
          <w:fldChar w:fldCharType="begin"/>
        </w:r>
        <w:r>
          <w:instrText xml:space="preserve"> PAGE   \* MERGEFORMAT </w:instrText>
        </w:r>
        <w:r>
          <w:fldChar w:fldCharType="separate"/>
        </w:r>
        <w:r w:rsidR="00D62D74">
          <w:rPr>
            <w:noProof/>
          </w:rPr>
          <w:t>14</w:t>
        </w:r>
        <w:r>
          <w:rPr>
            <w:noProof/>
          </w:rPr>
          <w:fldChar w:fldCharType="end"/>
        </w:r>
      </w:p>
    </w:sdtContent>
  </w:sdt>
  <w:p w:rsidR="003A438D" w14:paraId="6D55B32B" w14:textId="77777777">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76"/>
    <w:rsid w:val="00045CF1"/>
    <w:rsid w:val="000840E7"/>
    <w:rsid w:val="000857B3"/>
    <w:rsid w:val="000D63E3"/>
    <w:rsid w:val="00111342"/>
    <w:rsid w:val="001562B0"/>
    <w:rsid w:val="00191906"/>
    <w:rsid w:val="001B0E46"/>
    <w:rsid w:val="001C23DC"/>
    <w:rsid w:val="001F21DE"/>
    <w:rsid w:val="00274498"/>
    <w:rsid w:val="002A766E"/>
    <w:rsid w:val="002B4B2C"/>
    <w:rsid w:val="00311417"/>
    <w:rsid w:val="003655DC"/>
    <w:rsid w:val="003A438D"/>
    <w:rsid w:val="003B6196"/>
    <w:rsid w:val="003D5EAB"/>
    <w:rsid w:val="003D785C"/>
    <w:rsid w:val="003F02D0"/>
    <w:rsid w:val="00412895"/>
    <w:rsid w:val="00415D18"/>
    <w:rsid w:val="004A1249"/>
    <w:rsid w:val="004B6ACC"/>
    <w:rsid w:val="004C4620"/>
    <w:rsid w:val="00500AE6"/>
    <w:rsid w:val="00583851"/>
    <w:rsid w:val="005B4288"/>
    <w:rsid w:val="00610355"/>
    <w:rsid w:val="00655634"/>
    <w:rsid w:val="00655919"/>
    <w:rsid w:val="006B532C"/>
    <w:rsid w:val="006C0887"/>
    <w:rsid w:val="006E2367"/>
    <w:rsid w:val="007519DB"/>
    <w:rsid w:val="007A77AD"/>
    <w:rsid w:val="007C40E4"/>
    <w:rsid w:val="00816DAF"/>
    <w:rsid w:val="00892B5E"/>
    <w:rsid w:val="008C2661"/>
    <w:rsid w:val="008E69AE"/>
    <w:rsid w:val="0092118C"/>
    <w:rsid w:val="009339C7"/>
    <w:rsid w:val="00954119"/>
    <w:rsid w:val="009B1C7B"/>
    <w:rsid w:val="009C5262"/>
    <w:rsid w:val="009D5FBE"/>
    <w:rsid w:val="00AA0EF7"/>
    <w:rsid w:val="00AA24C8"/>
    <w:rsid w:val="00AA44DA"/>
    <w:rsid w:val="00AE7EE5"/>
    <w:rsid w:val="00B02FFE"/>
    <w:rsid w:val="00B22C90"/>
    <w:rsid w:val="00BE4753"/>
    <w:rsid w:val="00C3155B"/>
    <w:rsid w:val="00CA5B1F"/>
    <w:rsid w:val="00CB06AB"/>
    <w:rsid w:val="00CD322B"/>
    <w:rsid w:val="00CE4484"/>
    <w:rsid w:val="00D05076"/>
    <w:rsid w:val="00D32388"/>
    <w:rsid w:val="00D62D74"/>
    <w:rsid w:val="00D8232E"/>
    <w:rsid w:val="00DB3552"/>
    <w:rsid w:val="00DD733C"/>
    <w:rsid w:val="00E07694"/>
    <w:rsid w:val="00E1529E"/>
    <w:rsid w:val="00E23F34"/>
    <w:rsid w:val="00EB4965"/>
    <w:rsid w:val="00EE753C"/>
    <w:rsid w:val="00F1179B"/>
    <w:rsid w:val="00F25C2A"/>
    <w:rsid w:val="00F30ECF"/>
    <w:rsid w:val="00F56A2C"/>
    <w:rsid w:val="00FD151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8131755"/>
  <w15:docId w15:val="{8ED7C8E0-6657-410E-91FC-9DEAF0DE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E46"/>
  </w:style>
  <w:style w:type="paragraph" w:styleId="Heading4">
    <w:name w:val="heading 4"/>
    <w:basedOn w:val="Normal"/>
    <w:next w:val="Normal"/>
    <w:link w:val="Heading4Char"/>
    <w:uiPriority w:val="9"/>
    <w:semiHidden/>
    <w:unhideWhenUsed/>
    <w:qFormat/>
    <w:rsid w:val="004128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50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076"/>
  </w:style>
  <w:style w:type="paragraph" w:styleId="Footer">
    <w:name w:val="footer"/>
    <w:basedOn w:val="Normal"/>
    <w:link w:val="FooterChar"/>
    <w:uiPriority w:val="99"/>
    <w:unhideWhenUsed/>
    <w:rsid w:val="00D05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076"/>
  </w:style>
  <w:style w:type="character" w:customStyle="1" w:styleId="topic-highlight">
    <w:name w:val="topic-highlight"/>
    <w:basedOn w:val="DefaultParagraphFont"/>
    <w:rsid w:val="00D05076"/>
  </w:style>
  <w:style w:type="paragraph" w:styleId="BalloonText">
    <w:name w:val="Balloon Text"/>
    <w:basedOn w:val="Normal"/>
    <w:link w:val="BalloonTextChar"/>
    <w:uiPriority w:val="99"/>
    <w:semiHidden/>
    <w:unhideWhenUsed/>
    <w:rsid w:val="00D0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76"/>
    <w:rPr>
      <w:rFonts w:ascii="Tahoma" w:hAnsi="Tahoma" w:cs="Tahoma"/>
      <w:sz w:val="16"/>
      <w:szCs w:val="16"/>
    </w:rPr>
  </w:style>
  <w:style w:type="character" w:customStyle="1" w:styleId="Heading4Char">
    <w:name w:val="Heading 4 Char"/>
    <w:basedOn w:val="DefaultParagraphFont"/>
    <w:link w:val="Heading4"/>
    <w:uiPriority w:val="9"/>
    <w:semiHidden/>
    <w:rsid w:val="0041289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12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25C2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11417"/>
    <w:rPr>
      <w:color w:val="0000FF" w:themeColor="hyperlink"/>
      <w:u w:val="single"/>
    </w:rPr>
  </w:style>
  <w:style w:type="character" w:customStyle="1" w:styleId="fm-vol-iss-date">
    <w:name w:val="fm-vol-iss-date"/>
    <w:basedOn w:val="DefaultParagraphFont"/>
    <w:rsid w:val="006C0887"/>
  </w:style>
  <w:style w:type="paragraph" w:customStyle="1" w:styleId="chapterdoi">
    <w:name w:val="chapter__doi"/>
    <w:basedOn w:val="Normal"/>
    <w:rsid w:val="003D7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x5hiaf">
    <w:name w:val="css-x5hiaf"/>
    <w:basedOn w:val="DefaultParagraphFont"/>
    <w:rsid w:val="00500AE6"/>
  </w:style>
  <w:style w:type="character" w:customStyle="1" w:styleId="css-rh820s">
    <w:name w:val="css-rh820s"/>
    <w:basedOn w:val="DefaultParagraphFont"/>
    <w:rsid w:val="00500AE6"/>
  </w:style>
  <w:style w:type="character" w:customStyle="1" w:styleId="css-0">
    <w:name w:val="css-0"/>
    <w:basedOn w:val="DefaultParagraphFont"/>
    <w:rsid w:val="00500AE6"/>
  </w:style>
  <w:style w:type="character" w:customStyle="1" w:styleId="css-15iwe0d">
    <w:name w:val="css-15iwe0d"/>
    <w:basedOn w:val="DefaultParagraphFont"/>
    <w:rsid w:val="00500AE6"/>
  </w:style>
  <w:style w:type="character" w:customStyle="1" w:styleId="css-2yp7ui">
    <w:name w:val="css-2yp7ui"/>
    <w:basedOn w:val="DefaultParagraphFont"/>
    <w:rsid w:val="00500A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vdkaruna@gmail.com" TargetMode="External" /><Relationship Id="rId5" Type="http://schemas.openxmlformats.org/officeDocument/2006/relationships/image" Target="media/image1.jpe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1092</TotalTime>
  <Pages>14</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Welcome</cp:lastModifiedBy>
  <cp:revision>23</cp:revision>
  <cp:lastPrinted>2023-08-27T18:03:00Z</cp:lastPrinted>
  <dcterms:created xsi:type="dcterms:W3CDTF">2023-08-21T06:10:00Z</dcterms:created>
  <dcterms:modified xsi:type="dcterms:W3CDTF">2023-09-06T15:57:00Z</dcterms:modified>
</cp:coreProperties>
</file>