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74E" w:rsidRDefault="00F255E6" w:rsidP="003B6CAA">
      <w:pPr>
        <w:pStyle w:val="Heading1"/>
      </w:pPr>
      <w:r w:rsidRPr="00742D45">
        <w:t>Inhibition of inflammatory mediators</w:t>
      </w:r>
      <w:r w:rsidR="004E185A" w:rsidRPr="00742D45">
        <w:t xml:space="preserve"> by </w:t>
      </w:r>
      <w:r w:rsidR="00D02B60">
        <w:t xml:space="preserve">alcoholic extract of </w:t>
      </w:r>
      <w:r w:rsidR="004E185A" w:rsidRPr="00742D45">
        <w:t xml:space="preserve">leaves of </w:t>
      </w:r>
      <w:r w:rsidR="004E185A" w:rsidRPr="00742D45">
        <w:rPr>
          <w:i/>
        </w:rPr>
        <w:t>Glycosmis</w:t>
      </w:r>
      <w:r w:rsidRPr="00742D45">
        <w:rPr>
          <w:i/>
        </w:rPr>
        <w:t xml:space="preserve"> </w:t>
      </w:r>
      <w:r w:rsidR="004E185A" w:rsidRPr="00742D45">
        <w:rPr>
          <w:i/>
        </w:rPr>
        <w:t>pentaphylla</w:t>
      </w:r>
      <w:r w:rsidR="00B21CB3">
        <w:t xml:space="preserve"> Retz.DC</w:t>
      </w:r>
      <w:r w:rsidR="003E60AE">
        <w:t xml:space="preserve"> </w:t>
      </w:r>
      <w:r w:rsidR="00B21CB3">
        <w:t>-</w:t>
      </w:r>
      <w:r w:rsidR="003E60AE">
        <w:t xml:space="preserve"> </w:t>
      </w:r>
      <w:r w:rsidR="00DB5266" w:rsidRPr="00742D45">
        <w:t>A</w:t>
      </w:r>
      <w:r w:rsidR="004E185A" w:rsidRPr="00742D45">
        <w:t xml:space="preserve">n </w:t>
      </w:r>
      <w:r w:rsidR="004E185A" w:rsidRPr="00742D45">
        <w:rPr>
          <w:i/>
        </w:rPr>
        <w:t>in</w:t>
      </w:r>
      <w:r w:rsidR="00DB5266" w:rsidRPr="00742D45">
        <w:rPr>
          <w:i/>
        </w:rPr>
        <w:t xml:space="preserve"> </w:t>
      </w:r>
      <w:r w:rsidR="004E185A" w:rsidRPr="00742D45">
        <w:rPr>
          <w:i/>
        </w:rPr>
        <w:t>vitro</w:t>
      </w:r>
      <w:r w:rsidR="004E185A" w:rsidRPr="00742D45">
        <w:t xml:space="preserve"> analysis</w:t>
      </w:r>
      <w:r w:rsidR="004D7FC3" w:rsidRPr="00742D45">
        <w:t>.</w:t>
      </w:r>
    </w:p>
    <w:p w:rsidR="00EA3E0C" w:rsidRDefault="00B17417" w:rsidP="00A774E9">
      <w:pPr>
        <w:spacing w:line="480" w:lineRule="auto"/>
        <w:jc w:val="both"/>
        <w:rPr>
          <w:rFonts w:ascii="Times New Roman" w:hAnsi="Times New Roman" w:cs="Times New Roman"/>
          <w:b/>
          <w:sz w:val="24"/>
          <w:szCs w:val="24"/>
        </w:rPr>
      </w:pPr>
      <w:r w:rsidRPr="00B17417">
        <w:rPr>
          <w:rFonts w:ascii="Times New Roman" w:hAnsi="Times New Roman" w:cs="Times New Roman"/>
          <w:sz w:val="24"/>
          <w:szCs w:val="24"/>
        </w:rPr>
        <w:t>Short running title:</w:t>
      </w:r>
      <w:r>
        <w:rPr>
          <w:rFonts w:ascii="Times New Roman" w:hAnsi="Times New Roman" w:cs="Times New Roman"/>
          <w:b/>
          <w:sz w:val="24"/>
          <w:szCs w:val="24"/>
        </w:rPr>
        <w:t xml:space="preserve"> </w:t>
      </w:r>
    </w:p>
    <w:p w:rsidR="00B17417" w:rsidRPr="00D729A6" w:rsidRDefault="00D729A6" w:rsidP="00A774E9">
      <w:pPr>
        <w:spacing w:line="480" w:lineRule="auto"/>
        <w:jc w:val="both"/>
        <w:rPr>
          <w:rFonts w:ascii="Times New Roman" w:hAnsi="Times New Roman" w:cs="Times New Roman"/>
          <w:b/>
          <w:sz w:val="24"/>
          <w:szCs w:val="24"/>
        </w:rPr>
      </w:pPr>
      <w:r w:rsidRPr="00D729A6">
        <w:rPr>
          <w:rFonts w:ascii="Times New Roman" w:hAnsi="Times New Roman" w:cs="Times New Roman"/>
          <w:b/>
          <w:sz w:val="24"/>
          <w:szCs w:val="24"/>
        </w:rPr>
        <w:t xml:space="preserve">ANTI-INFLAMMATORY STUDIES ON </w:t>
      </w:r>
      <w:r w:rsidRPr="00D729A6">
        <w:rPr>
          <w:rFonts w:ascii="Times New Roman" w:hAnsi="Times New Roman" w:cs="Times New Roman"/>
          <w:b/>
          <w:i/>
          <w:sz w:val="24"/>
          <w:szCs w:val="24"/>
        </w:rPr>
        <w:t>GLYCOSMIS PENTAPHYLLA</w:t>
      </w:r>
      <w:r w:rsidR="00864D83">
        <w:rPr>
          <w:rFonts w:ascii="Times New Roman" w:hAnsi="Times New Roman" w:cs="Times New Roman"/>
          <w:b/>
          <w:sz w:val="24"/>
          <w:szCs w:val="24"/>
        </w:rPr>
        <w:t xml:space="preserve"> </w:t>
      </w:r>
      <w:r w:rsidRPr="00D729A6">
        <w:rPr>
          <w:rFonts w:ascii="Times New Roman" w:hAnsi="Times New Roman" w:cs="Times New Roman"/>
          <w:b/>
          <w:sz w:val="24"/>
          <w:szCs w:val="24"/>
        </w:rPr>
        <w:t>RETZ.DC.</w:t>
      </w:r>
    </w:p>
    <w:p w:rsidR="009A632A" w:rsidRPr="009A632A" w:rsidRDefault="009A632A" w:rsidP="009A632A">
      <w:pPr>
        <w:spacing w:line="480" w:lineRule="auto"/>
        <w:jc w:val="both"/>
        <w:rPr>
          <w:rFonts w:ascii="Times New Roman" w:hAnsi="Times New Roman" w:cs="Times New Roman"/>
          <w:sz w:val="18"/>
          <w:szCs w:val="18"/>
        </w:rPr>
      </w:pPr>
      <w:r w:rsidRPr="009A632A">
        <w:rPr>
          <w:rFonts w:ascii="Times New Roman" w:hAnsi="Times New Roman" w:cs="Times New Roman"/>
          <w:b/>
          <w:sz w:val="18"/>
          <w:szCs w:val="18"/>
        </w:rPr>
        <w:t>Keywords</w:t>
      </w:r>
      <w:r w:rsidRPr="009A632A">
        <w:rPr>
          <w:rFonts w:ascii="Times New Roman" w:hAnsi="Times New Roman" w:cs="Times New Roman"/>
          <w:sz w:val="18"/>
          <w:szCs w:val="18"/>
        </w:rPr>
        <w:t xml:space="preserve">: </w:t>
      </w:r>
      <w:r w:rsidRPr="009A632A">
        <w:rPr>
          <w:rFonts w:ascii="Times New Roman" w:hAnsi="Times New Roman" w:cs="Times New Roman"/>
          <w:i/>
          <w:sz w:val="18"/>
          <w:szCs w:val="18"/>
        </w:rPr>
        <w:t>Glycosmis pentaphylla</w:t>
      </w:r>
      <w:r w:rsidRPr="009A632A">
        <w:rPr>
          <w:rFonts w:ascii="Times New Roman" w:hAnsi="Times New Roman" w:cs="Times New Roman"/>
          <w:sz w:val="18"/>
          <w:szCs w:val="18"/>
        </w:rPr>
        <w:t>, Anti-inflammatory, cyclooxygenase, lipoxygenase, myeloperoxidase, cellular nitrate, antioxidant.</w:t>
      </w:r>
    </w:p>
    <w:p w:rsidR="00494A2D" w:rsidRPr="009A632A" w:rsidRDefault="00494A2D" w:rsidP="00A774E9">
      <w:pPr>
        <w:spacing w:line="480" w:lineRule="auto"/>
        <w:jc w:val="both"/>
        <w:rPr>
          <w:rFonts w:ascii="Times New Roman" w:hAnsi="Times New Roman" w:cs="Times New Roman"/>
          <w:b/>
          <w:sz w:val="20"/>
          <w:szCs w:val="20"/>
        </w:rPr>
      </w:pPr>
      <w:r w:rsidRPr="009A632A">
        <w:rPr>
          <w:rFonts w:ascii="Times New Roman" w:hAnsi="Times New Roman" w:cs="Times New Roman"/>
          <w:b/>
          <w:sz w:val="20"/>
          <w:szCs w:val="20"/>
        </w:rPr>
        <w:t xml:space="preserve">Authors: </w:t>
      </w:r>
      <w:r w:rsidR="00722D22" w:rsidRPr="009A632A">
        <w:rPr>
          <w:rFonts w:ascii="Times New Roman" w:hAnsi="Times New Roman" w:cs="Times New Roman"/>
          <w:b/>
          <w:sz w:val="20"/>
          <w:szCs w:val="20"/>
        </w:rPr>
        <w:t>*</w:t>
      </w:r>
      <w:r w:rsidRPr="009A632A">
        <w:rPr>
          <w:rFonts w:ascii="Times New Roman" w:hAnsi="Times New Roman" w:cs="Times New Roman"/>
          <w:b/>
          <w:sz w:val="20"/>
          <w:szCs w:val="20"/>
          <w:vertAlign w:val="superscript"/>
        </w:rPr>
        <w:t>1</w:t>
      </w:r>
      <w:r w:rsidRPr="009A632A">
        <w:rPr>
          <w:rFonts w:ascii="Times New Roman" w:hAnsi="Times New Roman" w:cs="Times New Roman"/>
          <w:b/>
          <w:sz w:val="20"/>
          <w:szCs w:val="20"/>
        </w:rPr>
        <w:t xml:space="preserve">Bindu AR, </w:t>
      </w:r>
      <w:r w:rsidRPr="009A632A">
        <w:rPr>
          <w:rFonts w:ascii="Times New Roman" w:hAnsi="Times New Roman" w:cs="Times New Roman"/>
          <w:b/>
          <w:sz w:val="20"/>
          <w:szCs w:val="20"/>
          <w:vertAlign w:val="superscript"/>
        </w:rPr>
        <w:t>2</w:t>
      </w:r>
      <w:r w:rsidRPr="009A632A">
        <w:rPr>
          <w:rFonts w:ascii="Times New Roman" w:hAnsi="Times New Roman" w:cs="Times New Roman"/>
          <w:b/>
          <w:sz w:val="20"/>
          <w:szCs w:val="20"/>
        </w:rPr>
        <w:t>NA Aleykutty.</w:t>
      </w:r>
    </w:p>
    <w:p w:rsidR="00EA3E0C" w:rsidRPr="009A632A" w:rsidRDefault="00494A2D" w:rsidP="00A774E9">
      <w:pPr>
        <w:pStyle w:val="ListParagraph"/>
        <w:numPr>
          <w:ilvl w:val="0"/>
          <w:numId w:val="3"/>
        </w:numPr>
        <w:spacing w:line="480" w:lineRule="auto"/>
        <w:jc w:val="both"/>
        <w:rPr>
          <w:rFonts w:ascii="Times New Roman" w:hAnsi="Times New Roman" w:cs="Times New Roman"/>
          <w:sz w:val="20"/>
          <w:szCs w:val="20"/>
        </w:rPr>
      </w:pPr>
      <w:r w:rsidRPr="009A632A">
        <w:rPr>
          <w:rFonts w:ascii="Times New Roman" w:hAnsi="Times New Roman" w:cs="Times New Roman"/>
          <w:sz w:val="20"/>
          <w:szCs w:val="20"/>
        </w:rPr>
        <w:t>Dept. of pharmaceutical sciences, Centre for professional and advanced studies, Cheruvandur campus, Kottayam, Kerala. Pin-686631</w:t>
      </w:r>
      <w:r w:rsidR="00EA3E0C" w:rsidRPr="009A632A">
        <w:rPr>
          <w:rFonts w:ascii="Times New Roman" w:hAnsi="Times New Roman" w:cs="Times New Roman"/>
          <w:sz w:val="20"/>
          <w:szCs w:val="20"/>
        </w:rPr>
        <w:t>. Ph.0481-2539494</w:t>
      </w:r>
      <w:r w:rsidR="00622297" w:rsidRPr="009A632A">
        <w:rPr>
          <w:rFonts w:ascii="Times New Roman" w:hAnsi="Times New Roman" w:cs="Times New Roman"/>
          <w:sz w:val="20"/>
          <w:szCs w:val="20"/>
        </w:rPr>
        <w:t>.</w:t>
      </w:r>
      <w:r w:rsidR="00EA3E0C" w:rsidRPr="009A632A">
        <w:rPr>
          <w:rFonts w:ascii="Times New Roman" w:hAnsi="Times New Roman" w:cs="Times New Roman"/>
          <w:sz w:val="20"/>
          <w:szCs w:val="20"/>
        </w:rPr>
        <w:t xml:space="preserve"> </w:t>
      </w:r>
    </w:p>
    <w:p w:rsidR="00494A2D" w:rsidRPr="009A632A" w:rsidRDefault="00EA3E0C" w:rsidP="00EA3E0C">
      <w:pPr>
        <w:pStyle w:val="ListParagraph"/>
        <w:spacing w:line="480" w:lineRule="auto"/>
        <w:jc w:val="both"/>
        <w:rPr>
          <w:rFonts w:ascii="Times New Roman" w:hAnsi="Times New Roman" w:cs="Times New Roman"/>
          <w:sz w:val="20"/>
          <w:szCs w:val="20"/>
        </w:rPr>
      </w:pPr>
      <w:r w:rsidRPr="009A632A">
        <w:rPr>
          <w:rFonts w:ascii="Times New Roman" w:hAnsi="Times New Roman" w:cs="Times New Roman"/>
          <w:sz w:val="20"/>
          <w:szCs w:val="20"/>
        </w:rPr>
        <w:t>E</w:t>
      </w:r>
      <w:r w:rsidR="00BF0BDD" w:rsidRPr="009A632A">
        <w:rPr>
          <w:rFonts w:ascii="Times New Roman" w:hAnsi="Times New Roman" w:cs="Times New Roman"/>
          <w:sz w:val="20"/>
          <w:szCs w:val="20"/>
        </w:rPr>
        <w:t>-</w:t>
      </w:r>
      <w:r w:rsidRPr="009A632A">
        <w:rPr>
          <w:rFonts w:ascii="Times New Roman" w:hAnsi="Times New Roman" w:cs="Times New Roman"/>
          <w:sz w:val="20"/>
          <w:szCs w:val="20"/>
        </w:rPr>
        <w:t>mail</w:t>
      </w:r>
      <w:r w:rsidR="00BF0BDD" w:rsidRPr="009A632A">
        <w:rPr>
          <w:rFonts w:ascii="Times New Roman" w:hAnsi="Times New Roman" w:cs="Times New Roman"/>
          <w:sz w:val="20"/>
          <w:szCs w:val="20"/>
        </w:rPr>
        <w:t>:</w:t>
      </w:r>
      <w:r w:rsidRPr="009A632A">
        <w:rPr>
          <w:rFonts w:ascii="Times New Roman" w:hAnsi="Times New Roman" w:cs="Times New Roman"/>
          <w:sz w:val="20"/>
          <w:szCs w:val="20"/>
        </w:rPr>
        <w:t>- sindhuchandrasen@gmail.com</w:t>
      </w:r>
    </w:p>
    <w:p w:rsidR="00494A2D" w:rsidRPr="009A632A" w:rsidRDefault="00220C1A" w:rsidP="00A774E9">
      <w:pPr>
        <w:pStyle w:val="ListParagraph"/>
        <w:numPr>
          <w:ilvl w:val="0"/>
          <w:numId w:val="3"/>
        </w:numPr>
        <w:spacing w:line="480" w:lineRule="auto"/>
        <w:jc w:val="both"/>
        <w:rPr>
          <w:rFonts w:ascii="Times New Roman" w:hAnsi="Times New Roman" w:cs="Times New Roman"/>
          <w:sz w:val="20"/>
          <w:szCs w:val="20"/>
        </w:rPr>
      </w:pPr>
      <w:r w:rsidRPr="009A632A">
        <w:rPr>
          <w:rFonts w:ascii="Times New Roman" w:hAnsi="Times New Roman" w:cs="Times New Roman"/>
          <w:sz w:val="20"/>
          <w:szCs w:val="20"/>
        </w:rPr>
        <w:t>Carit</w:t>
      </w:r>
      <w:r w:rsidR="00494A2D" w:rsidRPr="009A632A">
        <w:rPr>
          <w:rFonts w:ascii="Times New Roman" w:hAnsi="Times New Roman" w:cs="Times New Roman"/>
          <w:sz w:val="20"/>
          <w:szCs w:val="20"/>
        </w:rPr>
        <w:t>as college of Pharmacy, Thellakom,</w:t>
      </w:r>
      <w:r w:rsidR="00722D22" w:rsidRPr="009A632A">
        <w:rPr>
          <w:rFonts w:ascii="Times New Roman" w:hAnsi="Times New Roman" w:cs="Times New Roman"/>
          <w:sz w:val="20"/>
          <w:szCs w:val="20"/>
        </w:rPr>
        <w:t xml:space="preserve"> </w:t>
      </w:r>
      <w:r w:rsidR="00494A2D" w:rsidRPr="009A632A">
        <w:rPr>
          <w:rFonts w:ascii="Times New Roman" w:hAnsi="Times New Roman" w:cs="Times New Roman"/>
          <w:sz w:val="20"/>
          <w:szCs w:val="20"/>
        </w:rPr>
        <w:t>Kottayam. Kerala. India.</w:t>
      </w:r>
    </w:p>
    <w:p w:rsidR="004E185A" w:rsidRPr="00CC7923" w:rsidRDefault="004E185A" w:rsidP="00A774E9">
      <w:pPr>
        <w:spacing w:line="480" w:lineRule="auto"/>
        <w:jc w:val="both"/>
        <w:rPr>
          <w:rFonts w:ascii="Times New Roman" w:hAnsi="Times New Roman" w:cs="Times New Roman"/>
          <w:b/>
        </w:rPr>
      </w:pPr>
      <w:r w:rsidRPr="00CC7923">
        <w:rPr>
          <w:rFonts w:ascii="Times New Roman" w:hAnsi="Times New Roman" w:cs="Times New Roman"/>
          <w:b/>
        </w:rPr>
        <w:t>Abstract</w:t>
      </w:r>
    </w:p>
    <w:p w:rsidR="004E185A" w:rsidRPr="00E57FF5" w:rsidRDefault="009F3678" w:rsidP="00A774E9">
      <w:pPr>
        <w:spacing w:line="480" w:lineRule="auto"/>
        <w:jc w:val="both"/>
        <w:rPr>
          <w:rFonts w:ascii="Times New Roman" w:hAnsi="Times New Roman" w:cs="Times New Roman"/>
        </w:rPr>
      </w:pPr>
      <w:r w:rsidRPr="00E57FF5">
        <w:rPr>
          <w:rFonts w:ascii="Times New Roman" w:hAnsi="Times New Roman" w:cs="Times New Roman"/>
        </w:rPr>
        <w:t>Mechanism of anti-inflammatory activity of the medicinal</w:t>
      </w:r>
      <w:r w:rsidR="00E46FD5" w:rsidRPr="00E57FF5">
        <w:rPr>
          <w:rFonts w:ascii="Times New Roman" w:hAnsi="Times New Roman" w:cs="Times New Roman"/>
        </w:rPr>
        <w:t xml:space="preserve"> </w:t>
      </w:r>
      <w:r w:rsidRPr="00E57FF5">
        <w:rPr>
          <w:rFonts w:ascii="Times New Roman" w:hAnsi="Times New Roman" w:cs="Times New Roman"/>
        </w:rPr>
        <w:t xml:space="preserve">plants is of great importance. </w:t>
      </w:r>
      <w:r w:rsidRPr="00E57FF5">
        <w:rPr>
          <w:rFonts w:ascii="Times New Roman" w:hAnsi="Times New Roman" w:cs="Times New Roman"/>
          <w:i/>
        </w:rPr>
        <w:t>Glycosmis</w:t>
      </w:r>
      <w:r w:rsidR="00E46FD5" w:rsidRPr="00E57FF5">
        <w:rPr>
          <w:rFonts w:ascii="Times New Roman" w:hAnsi="Times New Roman" w:cs="Times New Roman"/>
          <w:i/>
        </w:rPr>
        <w:t xml:space="preserve"> </w:t>
      </w:r>
      <w:r w:rsidRPr="00E57FF5">
        <w:rPr>
          <w:rFonts w:ascii="Times New Roman" w:hAnsi="Times New Roman" w:cs="Times New Roman"/>
          <w:i/>
        </w:rPr>
        <w:t>pentaphylla</w:t>
      </w:r>
      <w:r w:rsidRPr="00E57FF5">
        <w:rPr>
          <w:rFonts w:ascii="Times New Roman" w:hAnsi="Times New Roman" w:cs="Times New Roman"/>
        </w:rPr>
        <w:t xml:space="preserve"> (F.Rutaceae) is an odorous herb found all over India.</w:t>
      </w:r>
      <w:r w:rsidR="00E46FD5" w:rsidRPr="00E57FF5">
        <w:rPr>
          <w:rFonts w:ascii="Times New Roman" w:hAnsi="Times New Roman" w:cs="Times New Roman"/>
        </w:rPr>
        <w:t xml:space="preserve"> </w:t>
      </w:r>
      <w:r w:rsidRPr="00E57FF5">
        <w:rPr>
          <w:rFonts w:ascii="Times New Roman" w:hAnsi="Times New Roman" w:cs="Times New Roman"/>
          <w:i/>
        </w:rPr>
        <w:t>G. pentaphylla</w:t>
      </w:r>
      <w:r w:rsidRPr="00E57FF5">
        <w:rPr>
          <w:rFonts w:ascii="Times New Roman" w:hAnsi="Times New Roman" w:cs="Times New Roman"/>
        </w:rPr>
        <w:t xml:space="preserve"> is used in indigenous medicine for cough,</w:t>
      </w:r>
      <w:r w:rsidR="00E46FD5" w:rsidRPr="00E57FF5">
        <w:rPr>
          <w:rFonts w:ascii="Times New Roman" w:hAnsi="Times New Roman" w:cs="Times New Roman"/>
        </w:rPr>
        <w:t xml:space="preserve"> </w:t>
      </w:r>
      <w:r w:rsidRPr="00E57FF5">
        <w:rPr>
          <w:rFonts w:ascii="Times New Roman" w:hAnsi="Times New Roman" w:cs="Times New Roman"/>
        </w:rPr>
        <w:t>rheumatism,</w:t>
      </w:r>
      <w:r w:rsidR="00E46FD5" w:rsidRPr="00E57FF5">
        <w:rPr>
          <w:rFonts w:ascii="Times New Roman" w:hAnsi="Times New Roman" w:cs="Times New Roman"/>
        </w:rPr>
        <w:t xml:space="preserve"> </w:t>
      </w:r>
      <w:r w:rsidRPr="00E57FF5">
        <w:rPr>
          <w:rFonts w:ascii="Times New Roman" w:hAnsi="Times New Roman" w:cs="Times New Roman"/>
        </w:rPr>
        <w:t>anaemia and jaundice. Juice of leaves is used in fever,</w:t>
      </w:r>
      <w:r w:rsidR="00015D54" w:rsidRPr="00E57FF5">
        <w:rPr>
          <w:rFonts w:ascii="Times New Roman" w:hAnsi="Times New Roman" w:cs="Times New Roman"/>
        </w:rPr>
        <w:t xml:space="preserve"> </w:t>
      </w:r>
      <w:r w:rsidRPr="00E57FF5">
        <w:rPr>
          <w:rFonts w:ascii="Times New Roman" w:hAnsi="Times New Roman" w:cs="Times New Roman"/>
        </w:rPr>
        <w:t xml:space="preserve">liver complaints and as vermifuge. A paste of leaves with ginger is applied in eczema and skin infections. </w:t>
      </w:r>
      <w:r w:rsidR="008E5630" w:rsidRPr="00E57FF5">
        <w:rPr>
          <w:rFonts w:ascii="Times New Roman" w:hAnsi="Times New Roman" w:cs="Times New Roman"/>
        </w:rPr>
        <w:t>Total ethanolic</w:t>
      </w:r>
      <w:r w:rsidR="004E185A" w:rsidRPr="00E57FF5">
        <w:rPr>
          <w:rFonts w:ascii="Times New Roman" w:hAnsi="Times New Roman" w:cs="Times New Roman"/>
        </w:rPr>
        <w:t xml:space="preserve"> extracts of the </w:t>
      </w:r>
      <w:r w:rsidR="008E5630" w:rsidRPr="00E57FF5">
        <w:rPr>
          <w:rFonts w:ascii="Times New Roman" w:hAnsi="Times New Roman" w:cs="Times New Roman"/>
        </w:rPr>
        <w:t xml:space="preserve">leaves </w:t>
      </w:r>
      <w:r w:rsidR="007B0A7B" w:rsidRPr="00E57FF5">
        <w:rPr>
          <w:rFonts w:ascii="Times New Roman" w:hAnsi="Times New Roman" w:cs="Times New Roman"/>
        </w:rPr>
        <w:t xml:space="preserve">of </w:t>
      </w:r>
      <w:r w:rsidR="003E60AE" w:rsidRPr="00E57FF5">
        <w:rPr>
          <w:rFonts w:ascii="Times New Roman" w:hAnsi="Times New Roman" w:cs="Times New Roman"/>
          <w:i/>
        </w:rPr>
        <w:t>G.</w:t>
      </w:r>
      <w:r w:rsidR="00E46FD5" w:rsidRPr="00E57FF5">
        <w:rPr>
          <w:rFonts w:ascii="Times New Roman" w:hAnsi="Times New Roman" w:cs="Times New Roman"/>
          <w:i/>
        </w:rPr>
        <w:t xml:space="preserve"> </w:t>
      </w:r>
      <w:r w:rsidR="007B0A7B" w:rsidRPr="00E57FF5">
        <w:rPr>
          <w:rFonts w:ascii="Times New Roman" w:hAnsi="Times New Roman" w:cs="Times New Roman"/>
          <w:i/>
        </w:rPr>
        <w:t>pentaphylla</w:t>
      </w:r>
      <w:r w:rsidR="00E46FD5" w:rsidRPr="00E57FF5">
        <w:rPr>
          <w:rFonts w:ascii="Times New Roman" w:hAnsi="Times New Roman" w:cs="Times New Roman"/>
          <w:i/>
        </w:rPr>
        <w:t xml:space="preserve"> </w:t>
      </w:r>
      <w:r w:rsidR="004E185A" w:rsidRPr="00E57FF5">
        <w:rPr>
          <w:rFonts w:ascii="Times New Roman" w:hAnsi="Times New Roman" w:cs="Times New Roman"/>
        </w:rPr>
        <w:t>were subjected to preliminary phytochemical screening</w:t>
      </w:r>
      <w:r w:rsidR="00DD2CE3" w:rsidRPr="00E57FF5">
        <w:rPr>
          <w:rFonts w:ascii="Times New Roman" w:hAnsi="Times New Roman" w:cs="Times New Roman"/>
        </w:rPr>
        <w:t>.</w:t>
      </w:r>
      <w:r w:rsidR="004E185A" w:rsidRPr="00E57FF5">
        <w:rPr>
          <w:rFonts w:ascii="Times New Roman" w:hAnsi="Times New Roman" w:cs="Times New Roman"/>
        </w:rPr>
        <w:t xml:space="preserve"> </w:t>
      </w:r>
      <w:r w:rsidR="006478DF" w:rsidRPr="00E57FF5">
        <w:rPr>
          <w:rFonts w:ascii="Times New Roman" w:hAnsi="Times New Roman" w:cs="Times New Roman"/>
        </w:rPr>
        <w:t xml:space="preserve">Carotenoids present in the alcoholic extract of </w:t>
      </w:r>
      <w:r w:rsidR="006478DF" w:rsidRPr="00E57FF5">
        <w:rPr>
          <w:rFonts w:ascii="Times New Roman" w:hAnsi="Times New Roman" w:cs="Times New Roman"/>
          <w:i/>
        </w:rPr>
        <w:t>G. pentaphylla</w:t>
      </w:r>
      <w:r w:rsidR="006478DF" w:rsidRPr="00E57FF5">
        <w:rPr>
          <w:rFonts w:ascii="Times New Roman" w:hAnsi="Times New Roman" w:cs="Times New Roman"/>
        </w:rPr>
        <w:t xml:space="preserve"> were estimated. </w:t>
      </w:r>
      <w:r w:rsidR="004E185A" w:rsidRPr="00E57FF5">
        <w:rPr>
          <w:rFonts w:ascii="Times New Roman" w:hAnsi="Times New Roman" w:cs="Times New Roman"/>
        </w:rPr>
        <w:t>Anti-inflammatory activity was screened by inhibition of</w:t>
      </w:r>
      <w:r w:rsidR="00DD2CE3" w:rsidRPr="00E57FF5">
        <w:rPr>
          <w:rFonts w:ascii="Times New Roman" w:hAnsi="Times New Roman" w:cs="Times New Roman"/>
        </w:rPr>
        <w:t xml:space="preserve"> protein </w:t>
      </w:r>
      <w:r w:rsidR="00D72DF0" w:rsidRPr="00E57FF5">
        <w:rPr>
          <w:rFonts w:ascii="Times New Roman" w:hAnsi="Times New Roman" w:cs="Times New Roman"/>
        </w:rPr>
        <w:t>denaturation,</w:t>
      </w:r>
      <w:r w:rsidR="00EF153C" w:rsidRPr="00E57FF5">
        <w:rPr>
          <w:rFonts w:ascii="Times New Roman" w:hAnsi="Times New Roman" w:cs="Times New Roman"/>
        </w:rPr>
        <w:t xml:space="preserve"> proteinase inhibition</w:t>
      </w:r>
      <w:r w:rsidR="00DD2CE3" w:rsidRPr="00E57FF5">
        <w:rPr>
          <w:rFonts w:ascii="Times New Roman" w:hAnsi="Times New Roman" w:cs="Times New Roman"/>
        </w:rPr>
        <w:t>.</w:t>
      </w:r>
      <w:r w:rsidR="00E46FD5" w:rsidRPr="00E57FF5">
        <w:rPr>
          <w:rFonts w:ascii="Times New Roman" w:hAnsi="Times New Roman" w:cs="Times New Roman"/>
        </w:rPr>
        <w:t xml:space="preserve"> S</w:t>
      </w:r>
      <w:r w:rsidR="00FB3D2B" w:rsidRPr="00E57FF5">
        <w:rPr>
          <w:rFonts w:ascii="Times New Roman" w:hAnsi="Times New Roman" w:cs="Times New Roman"/>
        </w:rPr>
        <w:t>tudies were carried out t</w:t>
      </w:r>
      <w:r w:rsidR="002F312C" w:rsidRPr="00E57FF5">
        <w:rPr>
          <w:rFonts w:ascii="Times New Roman" w:hAnsi="Times New Roman" w:cs="Times New Roman"/>
        </w:rPr>
        <w:t>o assess the inhibition of cycl</w:t>
      </w:r>
      <w:r w:rsidR="00FB3D2B" w:rsidRPr="00E57FF5">
        <w:rPr>
          <w:rFonts w:ascii="Times New Roman" w:hAnsi="Times New Roman" w:cs="Times New Roman"/>
        </w:rPr>
        <w:t>oxygenase, 5-lipoxygenase, myeloperoxidase and cellular nitrite levels using lipopolysaccharide s</w:t>
      </w:r>
      <w:r w:rsidR="006478DF" w:rsidRPr="00E57FF5">
        <w:rPr>
          <w:rFonts w:ascii="Times New Roman" w:hAnsi="Times New Roman" w:cs="Times New Roman"/>
        </w:rPr>
        <w:t>timulated RAW 264.7 cell lines</w:t>
      </w:r>
      <w:r w:rsidR="004E185A" w:rsidRPr="00E57FF5">
        <w:rPr>
          <w:rFonts w:ascii="Times New Roman" w:hAnsi="Times New Roman" w:cs="Times New Roman"/>
        </w:rPr>
        <w:t xml:space="preserve">. </w:t>
      </w:r>
      <w:r w:rsidR="00D72DF0" w:rsidRPr="00E57FF5">
        <w:rPr>
          <w:rFonts w:ascii="Times New Roman" w:hAnsi="Times New Roman" w:cs="Times New Roman"/>
        </w:rPr>
        <w:t>Antioxidant studies on the extract were</w:t>
      </w:r>
      <w:r w:rsidRPr="00E57FF5">
        <w:rPr>
          <w:rFonts w:ascii="Times New Roman" w:hAnsi="Times New Roman" w:cs="Times New Roman"/>
        </w:rPr>
        <w:t xml:space="preserve"> carried out by iron chelating, and total antioxidant assays.</w:t>
      </w:r>
      <w:r w:rsidR="00E46FD5" w:rsidRPr="00E57FF5">
        <w:rPr>
          <w:rFonts w:ascii="Times New Roman" w:hAnsi="Times New Roman" w:cs="Times New Roman"/>
        </w:rPr>
        <w:t xml:space="preserve"> </w:t>
      </w:r>
      <w:r w:rsidR="004E185A" w:rsidRPr="00E57FF5">
        <w:rPr>
          <w:rFonts w:ascii="Times New Roman" w:hAnsi="Times New Roman" w:cs="Times New Roman"/>
        </w:rPr>
        <w:t>Resul</w:t>
      </w:r>
      <w:r w:rsidRPr="00E57FF5">
        <w:rPr>
          <w:rFonts w:ascii="Times New Roman" w:hAnsi="Times New Roman" w:cs="Times New Roman"/>
        </w:rPr>
        <w:t xml:space="preserve">ts suggest that the </w:t>
      </w:r>
      <w:r w:rsidR="004E185A" w:rsidRPr="00E57FF5">
        <w:rPr>
          <w:rFonts w:ascii="Times New Roman" w:hAnsi="Times New Roman" w:cs="Times New Roman"/>
        </w:rPr>
        <w:t>anti-inflammatory activity show</w:t>
      </w:r>
      <w:r w:rsidRPr="00E57FF5">
        <w:rPr>
          <w:rFonts w:ascii="Times New Roman" w:hAnsi="Times New Roman" w:cs="Times New Roman"/>
        </w:rPr>
        <w:t xml:space="preserve">n </w:t>
      </w:r>
      <w:r w:rsidRPr="00E57FF5">
        <w:rPr>
          <w:rFonts w:ascii="Times New Roman" w:hAnsi="Times New Roman" w:cs="Times New Roman"/>
        </w:rPr>
        <w:lastRenderedPageBreak/>
        <w:t xml:space="preserve">by the </w:t>
      </w:r>
      <w:r w:rsidR="00D72DF0" w:rsidRPr="00E57FF5">
        <w:rPr>
          <w:rFonts w:ascii="Times New Roman" w:hAnsi="Times New Roman" w:cs="Times New Roman"/>
        </w:rPr>
        <w:t>extract</w:t>
      </w:r>
      <w:r w:rsidR="00E46FD5" w:rsidRPr="00E57FF5">
        <w:rPr>
          <w:rFonts w:ascii="Times New Roman" w:hAnsi="Times New Roman" w:cs="Times New Roman"/>
        </w:rPr>
        <w:t xml:space="preserve"> was</w:t>
      </w:r>
      <w:r w:rsidR="002F312C" w:rsidRPr="00E57FF5">
        <w:rPr>
          <w:rFonts w:ascii="Times New Roman" w:hAnsi="Times New Roman" w:cs="Times New Roman"/>
        </w:rPr>
        <w:t xml:space="preserve"> </w:t>
      </w:r>
      <w:r w:rsidR="00E46FD5" w:rsidRPr="00E57FF5">
        <w:rPr>
          <w:rFonts w:ascii="Times New Roman" w:hAnsi="Times New Roman" w:cs="Times New Roman"/>
        </w:rPr>
        <w:t xml:space="preserve">mainly by </w:t>
      </w:r>
      <w:r w:rsidR="002F312C" w:rsidRPr="00E57FF5">
        <w:rPr>
          <w:rFonts w:ascii="Times New Roman" w:hAnsi="Times New Roman" w:cs="Times New Roman"/>
        </w:rPr>
        <w:t>dual cycl</w:t>
      </w:r>
      <w:r w:rsidR="00406366" w:rsidRPr="00E57FF5">
        <w:rPr>
          <w:rFonts w:ascii="Times New Roman" w:hAnsi="Times New Roman" w:cs="Times New Roman"/>
        </w:rPr>
        <w:t xml:space="preserve">oxygenase and 5-lipoxygenase inhibition which </w:t>
      </w:r>
      <w:r w:rsidR="004E185A" w:rsidRPr="00E57FF5">
        <w:rPr>
          <w:rFonts w:ascii="Times New Roman" w:hAnsi="Times New Roman" w:cs="Times New Roman"/>
        </w:rPr>
        <w:t>may be due to the antioxida</w:t>
      </w:r>
      <w:r w:rsidR="00E46FD5" w:rsidRPr="00E57FF5">
        <w:rPr>
          <w:rFonts w:ascii="Times New Roman" w:hAnsi="Times New Roman" w:cs="Times New Roman"/>
        </w:rPr>
        <w:t>nt components present. Dual cox/5-lox inhibition suggests the gastrointestinal safety of the extract as an anti-inflammatory agent. The result thus confirms the traditional claim and poi</w:t>
      </w:r>
      <w:r w:rsidR="000649E2">
        <w:rPr>
          <w:rFonts w:ascii="Times New Roman" w:hAnsi="Times New Roman" w:cs="Times New Roman"/>
        </w:rPr>
        <w:t>nts further investigations for</w:t>
      </w:r>
      <w:r w:rsidR="00E46FD5" w:rsidRPr="00E57FF5">
        <w:rPr>
          <w:rFonts w:ascii="Times New Roman" w:hAnsi="Times New Roman" w:cs="Times New Roman"/>
        </w:rPr>
        <w:t xml:space="preserve"> bioactivity guided isolation.</w:t>
      </w:r>
    </w:p>
    <w:p w:rsidR="004E185A" w:rsidRPr="00E57FF5" w:rsidRDefault="004E185A" w:rsidP="00A774E9">
      <w:pPr>
        <w:spacing w:line="480" w:lineRule="auto"/>
        <w:jc w:val="both"/>
        <w:rPr>
          <w:rFonts w:ascii="Times New Roman" w:hAnsi="Times New Roman" w:cs="Times New Roman"/>
        </w:rPr>
      </w:pPr>
      <w:r w:rsidRPr="00E55A23">
        <w:rPr>
          <w:rFonts w:ascii="Times New Roman" w:hAnsi="Times New Roman" w:cs="Times New Roman"/>
          <w:b/>
        </w:rPr>
        <w:t>Keywords</w:t>
      </w:r>
      <w:r w:rsidR="00DD2CE3" w:rsidRPr="00E55A23">
        <w:rPr>
          <w:rFonts w:ascii="Times New Roman" w:hAnsi="Times New Roman" w:cs="Times New Roman"/>
        </w:rPr>
        <w:t>:</w:t>
      </w:r>
      <w:r w:rsidR="00DD2CE3" w:rsidRPr="00742D45">
        <w:rPr>
          <w:rFonts w:ascii="Times New Roman" w:hAnsi="Times New Roman" w:cs="Times New Roman"/>
          <w:sz w:val="24"/>
          <w:szCs w:val="24"/>
        </w:rPr>
        <w:t xml:space="preserve"> </w:t>
      </w:r>
      <w:r w:rsidR="009F55E8" w:rsidRPr="00E57FF5">
        <w:rPr>
          <w:rFonts w:ascii="Times New Roman" w:hAnsi="Times New Roman" w:cs="Times New Roman"/>
          <w:i/>
        </w:rPr>
        <w:t>Glycosmis pentaphylla</w:t>
      </w:r>
      <w:r w:rsidR="009F55E8" w:rsidRPr="00E57FF5">
        <w:rPr>
          <w:rFonts w:ascii="Times New Roman" w:hAnsi="Times New Roman" w:cs="Times New Roman"/>
        </w:rPr>
        <w:t xml:space="preserve">, </w:t>
      </w:r>
      <w:r w:rsidR="00DD2CE3" w:rsidRPr="00E57FF5">
        <w:rPr>
          <w:rFonts w:ascii="Times New Roman" w:hAnsi="Times New Roman" w:cs="Times New Roman"/>
        </w:rPr>
        <w:t>Anti-inflammatory</w:t>
      </w:r>
      <w:r w:rsidR="00D36AE4" w:rsidRPr="00E57FF5">
        <w:rPr>
          <w:rFonts w:ascii="Times New Roman" w:hAnsi="Times New Roman" w:cs="Times New Roman"/>
        </w:rPr>
        <w:t>,</w:t>
      </w:r>
      <w:r w:rsidR="00992748">
        <w:rPr>
          <w:rFonts w:ascii="Times New Roman" w:hAnsi="Times New Roman" w:cs="Times New Roman"/>
        </w:rPr>
        <w:t xml:space="preserve"> dual cox/5-lox</w:t>
      </w:r>
      <w:r w:rsidR="00804235" w:rsidRPr="00E57FF5">
        <w:rPr>
          <w:rFonts w:ascii="Times New Roman" w:hAnsi="Times New Roman" w:cs="Times New Roman"/>
        </w:rPr>
        <w:t>, myeloperoxidase, cellular nitrate,</w:t>
      </w:r>
      <w:r w:rsidR="009F55E8" w:rsidRPr="00E57FF5">
        <w:rPr>
          <w:rFonts w:ascii="Times New Roman" w:hAnsi="Times New Roman" w:cs="Times New Roman"/>
        </w:rPr>
        <w:t xml:space="preserve"> antioxidant.</w:t>
      </w:r>
    </w:p>
    <w:p w:rsidR="004E185A" w:rsidRPr="00E55A23" w:rsidRDefault="004E185A" w:rsidP="00A774E9">
      <w:pPr>
        <w:spacing w:line="480" w:lineRule="auto"/>
        <w:jc w:val="both"/>
        <w:rPr>
          <w:rFonts w:ascii="Times New Roman" w:hAnsi="Times New Roman" w:cs="Times New Roman"/>
          <w:b/>
        </w:rPr>
      </w:pPr>
      <w:r w:rsidRPr="00E55A23">
        <w:rPr>
          <w:rFonts w:ascii="Times New Roman" w:hAnsi="Times New Roman" w:cs="Times New Roman"/>
          <w:b/>
        </w:rPr>
        <w:t>Introduction</w:t>
      </w:r>
    </w:p>
    <w:p w:rsidR="00DD2CE3" w:rsidRPr="00E57FF5" w:rsidRDefault="004E185A" w:rsidP="00A774E9">
      <w:pPr>
        <w:spacing w:line="480" w:lineRule="auto"/>
        <w:jc w:val="both"/>
        <w:rPr>
          <w:rFonts w:ascii="Times New Roman" w:hAnsi="Times New Roman" w:cs="Times New Roman"/>
        </w:rPr>
      </w:pPr>
      <w:r w:rsidRPr="00E57FF5">
        <w:rPr>
          <w:rFonts w:ascii="Times New Roman" w:hAnsi="Times New Roman" w:cs="Times New Roman"/>
        </w:rPr>
        <w:t>Inflammation is a normal protective response to tissue injury caused by physical trauma, noxious chemicals or microbiological agents. Inflammation is body’s response to inactivate or destroy the invading organisms, remove irritants and set stage for tissue repair. Conventional anti-inflammatory drugs such as steroidal and nonsteroidal anti-inflammatory drugs</w:t>
      </w:r>
      <w:r w:rsidR="00790313" w:rsidRPr="00E57FF5">
        <w:rPr>
          <w:rFonts w:ascii="Times New Roman" w:hAnsi="Times New Roman" w:cs="Times New Roman"/>
        </w:rPr>
        <w:t xml:space="preserve"> were</w:t>
      </w:r>
      <w:r w:rsidRPr="00E57FF5">
        <w:rPr>
          <w:rFonts w:ascii="Times New Roman" w:hAnsi="Times New Roman" w:cs="Times New Roman"/>
        </w:rPr>
        <w:t xml:space="preserve"> used in the treatment of most of the acute and chronic pain and inflammatory disorders including rheumatoid arthritis. However, long term use of these agents may produce serious adverse effects. </w:t>
      </w:r>
      <w:r w:rsidR="00220C1A" w:rsidRPr="00E57FF5">
        <w:rPr>
          <w:rFonts w:ascii="Times New Roman" w:hAnsi="Times New Roman" w:cs="Times New Roman"/>
        </w:rPr>
        <w:t xml:space="preserve">The leaves of </w:t>
      </w:r>
      <w:r w:rsidR="00220C1A" w:rsidRPr="00E57FF5">
        <w:rPr>
          <w:rFonts w:ascii="Times New Roman" w:hAnsi="Times New Roman" w:cs="Times New Roman"/>
          <w:i/>
        </w:rPr>
        <w:t>Glycosmis pentaphylla</w:t>
      </w:r>
      <w:r w:rsidR="00220C1A" w:rsidRPr="00E57FF5">
        <w:rPr>
          <w:rFonts w:ascii="Times New Roman" w:hAnsi="Times New Roman" w:cs="Times New Roman"/>
        </w:rPr>
        <w:t xml:space="preserve"> was used by the local people for relieving from pain and inflammatory conditions, d</w:t>
      </w:r>
      <w:r w:rsidR="009A632A">
        <w:rPr>
          <w:rFonts w:ascii="Times New Roman" w:hAnsi="Times New Roman" w:cs="Times New Roman"/>
        </w:rPr>
        <w:t>uring the epidemic of chikunguny</w:t>
      </w:r>
      <w:r w:rsidR="00220C1A" w:rsidRPr="00E57FF5">
        <w:rPr>
          <w:rFonts w:ascii="Times New Roman" w:hAnsi="Times New Roman" w:cs="Times New Roman"/>
        </w:rPr>
        <w:t>a</w:t>
      </w:r>
      <w:r w:rsidR="006478DF" w:rsidRPr="00E57FF5">
        <w:rPr>
          <w:rFonts w:ascii="Times New Roman" w:hAnsi="Times New Roman" w:cs="Times New Roman"/>
        </w:rPr>
        <w:t xml:space="preserve"> in kerala</w:t>
      </w:r>
      <w:r w:rsidR="00220C1A" w:rsidRPr="00E57FF5">
        <w:rPr>
          <w:rFonts w:ascii="Times New Roman" w:hAnsi="Times New Roman" w:cs="Times New Roman"/>
        </w:rPr>
        <w:t xml:space="preserve">. </w:t>
      </w:r>
      <w:r w:rsidRPr="00E57FF5">
        <w:rPr>
          <w:rFonts w:ascii="Times New Roman" w:hAnsi="Times New Roman" w:cs="Times New Roman"/>
        </w:rPr>
        <w:t>Considering the</w:t>
      </w:r>
      <w:r w:rsidR="00790313" w:rsidRPr="00E57FF5">
        <w:rPr>
          <w:rFonts w:ascii="Times New Roman" w:hAnsi="Times New Roman" w:cs="Times New Roman"/>
        </w:rPr>
        <w:t>se</w:t>
      </w:r>
      <w:r w:rsidRPr="00E57FF5">
        <w:rPr>
          <w:rFonts w:ascii="Times New Roman" w:hAnsi="Times New Roman" w:cs="Times New Roman"/>
        </w:rPr>
        <w:t xml:space="preserve"> points, an</w:t>
      </w:r>
      <w:r w:rsidR="003C41D1" w:rsidRPr="00E57FF5">
        <w:rPr>
          <w:rFonts w:ascii="Times New Roman" w:hAnsi="Times New Roman" w:cs="Times New Roman"/>
        </w:rPr>
        <w:t xml:space="preserve">ti-inflammatory screening of leaves of </w:t>
      </w:r>
      <w:r w:rsidR="003C41D1" w:rsidRPr="00E57FF5">
        <w:rPr>
          <w:rFonts w:ascii="Times New Roman" w:hAnsi="Times New Roman" w:cs="Times New Roman"/>
          <w:i/>
        </w:rPr>
        <w:t>Glycosmis pentaphylla</w:t>
      </w:r>
      <w:r w:rsidR="003C41D1" w:rsidRPr="00E57FF5">
        <w:rPr>
          <w:rFonts w:ascii="Times New Roman" w:hAnsi="Times New Roman" w:cs="Times New Roman"/>
        </w:rPr>
        <w:t>,</w:t>
      </w:r>
      <w:r w:rsidRPr="00E57FF5">
        <w:rPr>
          <w:rFonts w:ascii="Times New Roman" w:hAnsi="Times New Roman" w:cs="Times New Roman"/>
        </w:rPr>
        <w:t xml:space="preserve"> were carr</w:t>
      </w:r>
      <w:r w:rsidR="00DD2CE3" w:rsidRPr="00E57FF5">
        <w:rPr>
          <w:rFonts w:ascii="Times New Roman" w:hAnsi="Times New Roman" w:cs="Times New Roman"/>
        </w:rPr>
        <w:t>ied out.</w:t>
      </w:r>
    </w:p>
    <w:p w:rsidR="004E185A" w:rsidRPr="00E57FF5" w:rsidRDefault="00D36AE4" w:rsidP="00A774E9">
      <w:pPr>
        <w:spacing w:line="480" w:lineRule="auto"/>
        <w:jc w:val="both"/>
        <w:rPr>
          <w:rFonts w:ascii="Times New Roman" w:hAnsi="Times New Roman" w:cs="Times New Roman"/>
        </w:rPr>
      </w:pPr>
      <w:r w:rsidRPr="00E57FF5">
        <w:rPr>
          <w:rFonts w:ascii="Times New Roman" w:hAnsi="Times New Roman" w:cs="Times New Roman"/>
          <w:i/>
        </w:rPr>
        <w:t>Glycosmis</w:t>
      </w:r>
      <w:r w:rsidR="00D742DC" w:rsidRPr="00E57FF5">
        <w:rPr>
          <w:rFonts w:ascii="Times New Roman" w:hAnsi="Times New Roman" w:cs="Times New Roman"/>
          <w:i/>
        </w:rPr>
        <w:t xml:space="preserve"> </w:t>
      </w:r>
      <w:r w:rsidRPr="00E57FF5">
        <w:rPr>
          <w:rFonts w:ascii="Times New Roman" w:hAnsi="Times New Roman" w:cs="Times New Roman"/>
          <w:i/>
        </w:rPr>
        <w:t>pentaphylla</w:t>
      </w:r>
      <w:r w:rsidRPr="00E57FF5">
        <w:rPr>
          <w:rFonts w:ascii="Times New Roman" w:hAnsi="Times New Roman" w:cs="Times New Roman"/>
        </w:rPr>
        <w:t xml:space="preserve"> (F.Rutaceae) is an odorous herb found all over India.</w:t>
      </w:r>
      <w:r w:rsidR="00CB0678" w:rsidRPr="00E57FF5">
        <w:rPr>
          <w:rFonts w:ascii="Times New Roman" w:hAnsi="Times New Roman" w:cs="Times New Roman"/>
        </w:rPr>
        <w:t xml:space="preserve"> </w:t>
      </w:r>
      <w:r w:rsidRPr="00E57FF5">
        <w:rPr>
          <w:rFonts w:ascii="Times New Roman" w:hAnsi="Times New Roman" w:cs="Times New Roman"/>
          <w:i/>
        </w:rPr>
        <w:t>G. pentaphylla</w:t>
      </w:r>
      <w:r w:rsidRPr="00E57FF5">
        <w:rPr>
          <w:rFonts w:ascii="Times New Roman" w:hAnsi="Times New Roman" w:cs="Times New Roman"/>
        </w:rPr>
        <w:t xml:space="preserve"> is used in indigenous medicine for cough,</w:t>
      </w:r>
      <w:r w:rsidR="00CB0678" w:rsidRPr="00E57FF5">
        <w:rPr>
          <w:rFonts w:ascii="Times New Roman" w:hAnsi="Times New Roman" w:cs="Times New Roman"/>
        </w:rPr>
        <w:t xml:space="preserve"> </w:t>
      </w:r>
      <w:r w:rsidRPr="00E57FF5">
        <w:rPr>
          <w:rFonts w:ascii="Times New Roman" w:hAnsi="Times New Roman" w:cs="Times New Roman"/>
        </w:rPr>
        <w:t>rheumatism,</w:t>
      </w:r>
      <w:r w:rsidR="00CB0678" w:rsidRPr="00E57FF5">
        <w:rPr>
          <w:rFonts w:ascii="Times New Roman" w:hAnsi="Times New Roman" w:cs="Times New Roman"/>
        </w:rPr>
        <w:t xml:space="preserve"> </w:t>
      </w:r>
      <w:r w:rsidRPr="00E57FF5">
        <w:rPr>
          <w:rFonts w:ascii="Times New Roman" w:hAnsi="Times New Roman" w:cs="Times New Roman"/>
        </w:rPr>
        <w:t>anaemia and jaundice. Juice of leaves is used in fever,</w:t>
      </w:r>
      <w:r w:rsidR="00D742DC" w:rsidRPr="00E57FF5">
        <w:rPr>
          <w:rFonts w:ascii="Times New Roman" w:hAnsi="Times New Roman" w:cs="Times New Roman"/>
        </w:rPr>
        <w:t xml:space="preserve"> </w:t>
      </w:r>
      <w:r w:rsidRPr="00E57FF5">
        <w:rPr>
          <w:rFonts w:ascii="Times New Roman" w:hAnsi="Times New Roman" w:cs="Times New Roman"/>
        </w:rPr>
        <w:t>liver complaints and as vermifuge. A paste of leaves with ginger is applied in eczema and skin infections</w:t>
      </w:r>
      <w:r w:rsidR="00CB5A35" w:rsidRPr="00E57FF5">
        <w:rPr>
          <w:rFonts w:ascii="Times New Roman" w:hAnsi="Times New Roman" w:cs="Times New Roman"/>
          <w:vertAlign w:val="superscript"/>
        </w:rPr>
        <w:t>1</w:t>
      </w:r>
      <w:r w:rsidRPr="00E57FF5">
        <w:rPr>
          <w:rFonts w:ascii="Times New Roman" w:hAnsi="Times New Roman" w:cs="Times New Roman"/>
        </w:rPr>
        <w:t>.</w:t>
      </w:r>
      <w:r w:rsidR="00D742DC" w:rsidRPr="00E57FF5">
        <w:rPr>
          <w:rFonts w:ascii="Times New Roman" w:hAnsi="Times New Roman" w:cs="Times New Roman"/>
        </w:rPr>
        <w:t xml:space="preserve"> </w:t>
      </w:r>
      <w:r w:rsidRPr="00E57FF5">
        <w:rPr>
          <w:rFonts w:ascii="Times New Roman" w:hAnsi="Times New Roman" w:cs="Times New Roman"/>
        </w:rPr>
        <w:t>Leaves contain a glycoside,</w:t>
      </w:r>
      <w:r w:rsidR="00D742DC" w:rsidRPr="00E57FF5">
        <w:rPr>
          <w:rFonts w:ascii="Times New Roman" w:hAnsi="Times New Roman" w:cs="Times New Roman"/>
        </w:rPr>
        <w:t xml:space="preserve"> </w:t>
      </w:r>
      <w:r w:rsidRPr="00E57FF5">
        <w:rPr>
          <w:rFonts w:ascii="Times New Roman" w:hAnsi="Times New Roman" w:cs="Times New Roman"/>
        </w:rPr>
        <w:t>glycosmin</w:t>
      </w:r>
      <w:r w:rsidR="008D0ABD" w:rsidRPr="00E57FF5">
        <w:rPr>
          <w:rFonts w:ascii="Times New Roman" w:hAnsi="Times New Roman" w:cs="Times New Roman"/>
        </w:rPr>
        <w:t xml:space="preserve">-slightly bitter to taste. </w:t>
      </w:r>
      <w:r w:rsidR="00970856" w:rsidRPr="00E57FF5">
        <w:rPr>
          <w:rFonts w:ascii="Times New Roman" w:hAnsi="Times New Roman" w:cs="Times New Roman"/>
        </w:rPr>
        <w:t>Literature review of the plant leaves</w:t>
      </w:r>
      <w:r w:rsidR="008D0ABD" w:rsidRPr="00E57FF5">
        <w:rPr>
          <w:rFonts w:ascii="Times New Roman" w:hAnsi="Times New Roman" w:cs="Times New Roman"/>
        </w:rPr>
        <w:t xml:space="preserve"> contain tannin,</w:t>
      </w:r>
      <w:r w:rsidR="00D742DC" w:rsidRPr="00E57FF5">
        <w:rPr>
          <w:rFonts w:ascii="Times New Roman" w:hAnsi="Times New Roman" w:cs="Times New Roman"/>
        </w:rPr>
        <w:t xml:space="preserve"> </w:t>
      </w:r>
      <w:r w:rsidR="008D0ABD" w:rsidRPr="00E57FF5">
        <w:rPr>
          <w:rFonts w:ascii="Times New Roman" w:hAnsi="Times New Roman" w:cs="Times New Roman"/>
        </w:rPr>
        <w:t>phlobaphene and traces of salicin. Dried leaves were found to contain furoquinoline bases, kokusaginine and skimmianine. Other alkaloids isolated are glycos</w:t>
      </w:r>
      <w:r w:rsidR="00970856" w:rsidRPr="00E57FF5">
        <w:rPr>
          <w:rFonts w:ascii="Times New Roman" w:hAnsi="Times New Roman" w:cs="Times New Roman"/>
        </w:rPr>
        <w:t>in, arborine, arborinine.</w:t>
      </w:r>
      <w:r w:rsidR="008D0ABD" w:rsidRPr="00E57FF5">
        <w:rPr>
          <w:rFonts w:ascii="Times New Roman" w:hAnsi="Times New Roman" w:cs="Times New Roman"/>
        </w:rPr>
        <w:t xml:space="preserve"> Essential oil and phytoalexins were isolated f</w:t>
      </w:r>
      <w:r w:rsidR="008A2517">
        <w:rPr>
          <w:rFonts w:ascii="Times New Roman" w:hAnsi="Times New Roman" w:cs="Times New Roman"/>
        </w:rPr>
        <w:t>rom the leaves</w:t>
      </w:r>
      <w:r w:rsidR="00186418" w:rsidRPr="00E57FF5">
        <w:rPr>
          <w:rFonts w:ascii="Times New Roman" w:hAnsi="Times New Roman" w:cs="Times New Roman"/>
          <w:vertAlign w:val="superscript"/>
        </w:rPr>
        <w:t>2</w:t>
      </w:r>
      <w:r w:rsidR="003E60AE" w:rsidRPr="00E57FF5">
        <w:rPr>
          <w:rFonts w:ascii="Times New Roman" w:hAnsi="Times New Roman" w:cs="Times New Roman"/>
          <w:vertAlign w:val="superscript"/>
        </w:rPr>
        <w:t>,3</w:t>
      </w:r>
      <w:r w:rsidR="008D0ABD" w:rsidRPr="00E57FF5">
        <w:rPr>
          <w:rFonts w:ascii="Times New Roman" w:hAnsi="Times New Roman" w:cs="Times New Roman"/>
        </w:rPr>
        <w:t>.</w:t>
      </w:r>
      <w:r w:rsidR="00D742DC" w:rsidRPr="00E57FF5">
        <w:rPr>
          <w:rFonts w:ascii="Times New Roman" w:hAnsi="Times New Roman" w:cs="Times New Roman"/>
        </w:rPr>
        <w:t xml:space="preserve"> </w:t>
      </w:r>
      <w:r w:rsidR="00970856" w:rsidRPr="00E57FF5">
        <w:rPr>
          <w:rFonts w:ascii="Times New Roman" w:hAnsi="Times New Roman" w:cs="Times New Roman"/>
        </w:rPr>
        <w:t xml:space="preserve">Leaves </w:t>
      </w:r>
      <w:r w:rsidR="00CB0678" w:rsidRPr="00E57FF5">
        <w:rPr>
          <w:rFonts w:ascii="Times New Roman" w:hAnsi="Times New Roman" w:cs="Times New Roman"/>
        </w:rPr>
        <w:t xml:space="preserve">contain </w:t>
      </w:r>
      <w:r w:rsidR="00970856" w:rsidRPr="00E57FF5">
        <w:rPr>
          <w:rFonts w:ascii="Times New Roman" w:hAnsi="Times New Roman" w:cs="Times New Roman"/>
        </w:rPr>
        <w:t>arborinol,</w:t>
      </w:r>
      <w:r w:rsidR="0072222C" w:rsidRPr="00E57FF5">
        <w:rPr>
          <w:rFonts w:ascii="Times New Roman" w:hAnsi="Times New Roman" w:cs="Times New Roman"/>
        </w:rPr>
        <w:t xml:space="preserve"> </w:t>
      </w:r>
      <w:r w:rsidR="002F312C" w:rsidRPr="00E57FF5">
        <w:rPr>
          <w:rFonts w:ascii="Times New Roman" w:hAnsi="Times New Roman" w:cs="Times New Roman"/>
        </w:rPr>
        <w:t>i</w:t>
      </w:r>
      <w:r w:rsidR="00970856" w:rsidRPr="00E57FF5">
        <w:rPr>
          <w:rFonts w:ascii="Times New Roman" w:hAnsi="Times New Roman" w:cs="Times New Roman"/>
        </w:rPr>
        <w:t>soarborinol,</w:t>
      </w:r>
      <w:r w:rsidR="0072222C" w:rsidRPr="00E57FF5">
        <w:rPr>
          <w:rFonts w:ascii="Times New Roman" w:hAnsi="Times New Roman" w:cs="Times New Roman"/>
        </w:rPr>
        <w:t xml:space="preserve"> </w:t>
      </w:r>
      <w:r w:rsidR="002F312C" w:rsidRPr="00E57FF5">
        <w:rPr>
          <w:rFonts w:ascii="Times New Roman" w:hAnsi="Times New Roman" w:cs="Times New Roman"/>
        </w:rPr>
        <w:t>m</w:t>
      </w:r>
      <w:r w:rsidR="00970856" w:rsidRPr="00E57FF5">
        <w:rPr>
          <w:rFonts w:ascii="Times New Roman" w:hAnsi="Times New Roman" w:cs="Times New Roman"/>
        </w:rPr>
        <w:t>yricylalcohol,</w:t>
      </w:r>
      <w:r w:rsidR="0072222C" w:rsidRPr="00E57FF5">
        <w:rPr>
          <w:rFonts w:ascii="Times New Roman" w:hAnsi="Times New Roman" w:cs="Times New Roman"/>
        </w:rPr>
        <w:t xml:space="preserve"> </w:t>
      </w:r>
      <w:r w:rsidR="002F312C" w:rsidRPr="00E57FF5">
        <w:rPr>
          <w:rFonts w:ascii="Times New Roman" w:hAnsi="Times New Roman" w:cs="Times New Roman"/>
        </w:rPr>
        <w:t>g</w:t>
      </w:r>
      <w:r w:rsidR="00970856" w:rsidRPr="00E57FF5">
        <w:rPr>
          <w:rFonts w:ascii="Times New Roman" w:hAnsi="Times New Roman" w:cs="Times New Roman"/>
        </w:rPr>
        <w:t>lycorine,</w:t>
      </w:r>
      <w:r w:rsidR="0072222C" w:rsidRPr="00E57FF5">
        <w:rPr>
          <w:rFonts w:ascii="Times New Roman" w:hAnsi="Times New Roman" w:cs="Times New Roman"/>
        </w:rPr>
        <w:t xml:space="preserve"> </w:t>
      </w:r>
      <w:r w:rsidR="00D742DC" w:rsidRPr="00E57FF5">
        <w:rPr>
          <w:rFonts w:ascii="Times New Roman" w:hAnsi="Times New Roman" w:cs="Times New Roman"/>
        </w:rPr>
        <w:t>glycosmicine,</w:t>
      </w:r>
      <w:r w:rsidR="0072222C" w:rsidRPr="00E57FF5">
        <w:rPr>
          <w:rFonts w:ascii="Times New Roman" w:hAnsi="Times New Roman" w:cs="Times New Roman"/>
        </w:rPr>
        <w:t xml:space="preserve"> </w:t>
      </w:r>
      <w:r w:rsidR="002F312C" w:rsidRPr="00E57FF5">
        <w:rPr>
          <w:rFonts w:ascii="Times New Roman" w:hAnsi="Times New Roman" w:cs="Times New Roman"/>
        </w:rPr>
        <w:t>g</w:t>
      </w:r>
      <w:r w:rsidR="00D742DC" w:rsidRPr="00E57FF5">
        <w:rPr>
          <w:rFonts w:ascii="Times New Roman" w:hAnsi="Times New Roman" w:cs="Times New Roman"/>
        </w:rPr>
        <w:t>lycosmine,</w:t>
      </w:r>
      <w:r w:rsidR="0072222C" w:rsidRPr="00E57FF5">
        <w:rPr>
          <w:rFonts w:ascii="Times New Roman" w:hAnsi="Times New Roman" w:cs="Times New Roman"/>
        </w:rPr>
        <w:t xml:space="preserve"> </w:t>
      </w:r>
      <w:r w:rsidR="00970856" w:rsidRPr="00E57FF5">
        <w:rPr>
          <w:rFonts w:ascii="Times New Roman" w:hAnsi="Times New Roman" w:cs="Times New Roman"/>
        </w:rPr>
        <w:t>glycosminine,</w:t>
      </w:r>
      <w:r w:rsidR="0072222C" w:rsidRPr="00E57FF5">
        <w:rPr>
          <w:rFonts w:ascii="Times New Roman" w:hAnsi="Times New Roman" w:cs="Times New Roman"/>
        </w:rPr>
        <w:t xml:space="preserve"> </w:t>
      </w:r>
      <w:r w:rsidR="00970856" w:rsidRPr="00E57FF5">
        <w:rPr>
          <w:rFonts w:ascii="Times New Roman" w:hAnsi="Times New Roman" w:cs="Times New Roman"/>
        </w:rPr>
        <w:t>arborinone,</w:t>
      </w:r>
      <w:r w:rsidR="0072222C" w:rsidRPr="00E57FF5">
        <w:rPr>
          <w:rFonts w:ascii="Times New Roman" w:hAnsi="Times New Roman" w:cs="Times New Roman"/>
        </w:rPr>
        <w:t xml:space="preserve"> </w:t>
      </w:r>
      <w:r w:rsidR="002F5C80">
        <w:rPr>
          <w:rFonts w:ascii="Times New Roman" w:hAnsi="Times New Roman" w:cs="Times New Roman"/>
        </w:rPr>
        <w:t>f</w:t>
      </w:r>
      <w:r w:rsidR="00970856" w:rsidRPr="00E57FF5">
        <w:rPr>
          <w:rFonts w:ascii="Times New Roman" w:hAnsi="Times New Roman" w:cs="Times New Roman"/>
        </w:rPr>
        <w:t>aagarine, skimmianine and mupamine</w:t>
      </w:r>
      <w:r w:rsidR="00186418" w:rsidRPr="00E57FF5">
        <w:rPr>
          <w:rFonts w:ascii="Times New Roman" w:hAnsi="Times New Roman" w:cs="Times New Roman"/>
          <w:vertAlign w:val="superscript"/>
        </w:rPr>
        <w:t>4</w:t>
      </w:r>
      <w:r w:rsidR="00DB5266" w:rsidRPr="00E57FF5">
        <w:rPr>
          <w:rFonts w:ascii="Times New Roman" w:hAnsi="Times New Roman" w:cs="Times New Roman"/>
        </w:rPr>
        <w:t>.</w:t>
      </w:r>
    </w:p>
    <w:p w:rsidR="004E185A" w:rsidRPr="00E55A23" w:rsidRDefault="00CC7923" w:rsidP="00A774E9">
      <w:pPr>
        <w:spacing w:line="480" w:lineRule="auto"/>
        <w:jc w:val="both"/>
        <w:rPr>
          <w:rFonts w:ascii="Times New Roman" w:hAnsi="Times New Roman" w:cs="Times New Roman"/>
          <w:b/>
        </w:rPr>
      </w:pPr>
      <w:r w:rsidRPr="00E55A23">
        <w:rPr>
          <w:rFonts w:ascii="Times New Roman" w:hAnsi="Times New Roman" w:cs="Times New Roman"/>
          <w:b/>
        </w:rPr>
        <w:lastRenderedPageBreak/>
        <w:t>Methodology</w:t>
      </w:r>
      <w:r w:rsidR="004E185A" w:rsidRPr="00E55A23">
        <w:rPr>
          <w:rFonts w:ascii="Times New Roman" w:hAnsi="Times New Roman" w:cs="Times New Roman"/>
          <w:b/>
        </w:rPr>
        <w:t xml:space="preserve"> </w:t>
      </w:r>
    </w:p>
    <w:p w:rsidR="008F715D" w:rsidRPr="00CC7923" w:rsidRDefault="009919CD" w:rsidP="00A774E9">
      <w:pPr>
        <w:spacing w:line="480" w:lineRule="auto"/>
        <w:jc w:val="both"/>
        <w:rPr>
          <w:rFonts w:ascii="Times New Roman" w:hAnsi="Times New Roman" w:cs="Times New Roman"/>
          <w:sz w:val="18"/>
          <w:szCs w:val="18"/>
        </w:rPr>
      </w:pPr>
      <w:r w:rsidRPr="00CC7923">
        <w:rPr>
          <w:rFonts w:ascii="Times New Roman" w:hAnsi="Times New Roman" w:cs="Times New Roman"/>
          <w:b/>
          <w:sz w:val="18"/>
          <w:szCs w:val="18"/>
        </w:rPr>
        <w:t>Collection and extraction of the plant.</w:t>
      </w:r>
      <w:r w:rsidRPr="00CC7923">
        <w:rPr>
          <w:rFonts w:ascii="Times New Roman" w:hAnsi="Times New Roman" w:cs="Times New Roman"/>
          <w:sz w:val="18"/>
          <w:szCs w:val="18"/>
        </w:rPr>
        <w:t xml:space="preserve"> </w:t>
      </w:r>
    </w:p>
    <w:p w:rsidR="009919CD" w:rsidRPr="00E57FF5" w:rsidRDefault="008F715D" w:rsidP="00A774E9">
      <w:pPr>
        <w:spacing w:line="480" w:lineRule="auto"/>
        <w:jc w:val="both"/>
        <w:rPr>
          <w:rFonts w:ascii="Times New Roman" w:hAnsi="Times New Roman" w:cs="Times New Roman"/>
          <w:b/>
        </w:rPr>
      </w:pPr>
      <w:r w:rsidRPr="00E57FF5">
        <w:rPr>
          <w:rFonts w:ascii="Times New Roman" w:hAnsi="Times New Roman" w:cs="Times New Roman"/>
        </w:rPr>
        <w:t>L</w:t>
      </w:r>
      <w:r w:rsidR="009919CD" w:rsidRPr="00E57FF5">
        <w:rPr>
          <w:rFonts w:ascii="Times New Roman" w:hAnsi="Times New Roman" w:cs="Times New Roman"/>
        </w:rPr>
        <w:t xml:space="preserve">eaves of </w:t>
      </w:r>
      <w:r w:rsidR="009919CD" w:rsidRPr="00E57FF5">
        <w:rPr>
          <w:rFonts w:ascii="Times New Roman" w:hAnsi="Times New Roman" w:cs="Times New Roman"/>
          <w:i/>
        </w:rPr>
        <w:t>Glycosmis pentaphylla</w:t>
      </w:r>
      <w:r w:rsidRPr="00E57FF5">
        <w:rPr>
          <w:rFonts w:ascii="Times New Roman" w:hAnsi="Times New Roman" w:cs="Times New Roman"/>
        </w:rPr>
        <w:t xml:space="preserve"> was collected from Ettumanoo</w:t>
      </w:r>
      <w:r w:rsidR="009919CD" w:rsidRPr="00E57FF5">
        <w:rPr>
          <w:rFonts w:ascii="Times New Roman" w:hAnsi="Times New Roman" w:cs="Times New Roman"/>
        </w:rPr>
        <w:t>r, Keral</w:t>
      </w:r>
      <w:r w:rsidRPr="00E57FF5">
        <w:rPr>
          <w:rFonts w:ascii="Times New Roman" w:hAnsi="Times New Roman" w:cs="Times New Roman"/>
        </w:rPr>
        <w:t>a and identified by Mr. Rojimon.</w:t>
      </w:r>
      <w:r w:rsidR="009919CD" w:rsidRPr="00E57FF5">
        <w:rPr>
          <w:rFonts w:ascii="Times New Roman" w:hAnsi="Times New Roman" w:cs="Times New Roman"/>
        </w:rPr>
        <w:t>P.Thomas</w:t>
      </w:r>
      <w:r w:rsidRPr="00E57FF5">
        <w:rPr>
          <w:rFonts w:ascii="Times New Roman" w:hAnsi="Times New Roman" w:cs="Times New Roman"/>
        </w:rPr>
        <w:t>, CMS college, Kottayam and deposited vo</w:t>
      </w:r>
      <w:r w:rsidR="00155CE8" w:rsidRPr="00E57FF5">
        <w:rPr>
          <w:rFonts w:ascii="Times New Roman" w:hAnsi="Times New Roman" w:cs="Times New Roman"/>
        </w:rPr>
        <w:t>ucher specimen (</w:t>
      </w:r>
      <w:r w:rsidRPr="00E57FF5">
        <w:rPr>
          <w:rFonts w:ascii="Times New Roman" w:hAnsi="Times New Roman" w:cs="Times New Roman"/>
        </w:rPr>
        <w:t>no.</w:t>
      </w:r>
      <w:r w:rsidR="00862A67" w:rsidRPr="00E57FF5">
        <w:rPr>
          <w:rFonts w:ascii="Times New Roman" w:hAnsi="Times New Roman" w:cs="Times New Roman"/>
        </w:rPr>
        <w:t>859</w:t>
      </w:r>
      <w:r w:rsidRPr="00E57FF5">
        <w:rPr>
          <w:rFonts w:ascii="Times New Roman" w:hAnsi="Times New Roman" w:cs="Times New Roman"/>
        </w:rPr>
        <w:t xml:space="preserve">) at their herbarium for future reference. The leaves were dried at room temperature, powdered and extracted with ethyl alcohol to get total ethanolic extract. </w:t>
      </w:r>
    </w:p>
    <w:p w:rsidR="007C0F4B" w:rsidRPr="00CC7923" w:rsidRDefault="007C0F4B" w:rsidP="00A774E9">
      <w:pPr>
        <w:spacing w:line="480" w:lineRule="auto"/>
        <w:jc w:val="both"/>
        <w:rPr>
          <w:rFonts w:ascii="Times New Roman" w:hAnsi="Times New Roman" w:cs="Times New Roman"/>
          <w:sz w:val="18"/>
          <w:szCs w:val="18"/>
        </w:rPr>
      </w:pPr>
      <w:r w:rsidRPr="00CC7923">
        <w:rPr>
          <w:rFonts w:ascii="Times New Roman" w:hAnsi="Times New Roman" w:cs="Times New Roman"/>
          <w:b/>
          <w:sz w:val="18"/>
          <w:szCs w:val="18"/>
        </w:rPr>
        <w:t>Preliminary phytochemical studies</w:t>
      </w:r>
      <w:r w:rsidR="00015D54" w:rsidRPr="00CC7923">
        <w:rPr>
          <w:rFonts w:ascii="Times New Roman" w:hAnsi="Times New Roman" w:cs="Times New Roman"/>
          <w:b/>
          <w:sz w:val="18"/>
          <w:szCs w:val="18"/>
        </w:rPr>
        <w:t xml:space="preserve"> </w:t>
      </w:r>
    </w:p>
    <w:p w:rsidR="007C0F4B" w:rsidRPr="00E57FF5" w:rsidRDefault="007C0F4B" w:rsidP="00A774E9">
      <w:pPr>
        <w:spacing w:line="480" w:lineRule="auto"/>
        <w:jc w:val="both"/>
        <w:rPr>
          <w:rFonts w:ascii="Times New Roman" w:hAnsi="Times New Roman" w:cs="Times New Roman"/>
        </w:rPr>
      </w:pPr>
      <w:r w:rsidRPr="00E57FF5">
        <w:rPr>
          <w:rFonts w:ascii="Times New Roman" w:hAnsi="Times New Roman" w:cs="Times New Roman"/>
        </w:rPr>
        <w:t xml:space="preserve">Qualitative analysis of the total ethanolic extracts of </w:t>
      </w:r>
      <w:r w:rsidRPr="00E57FF5">
        <w:rPr>
          <w:rFonts w:ascii="Times New Roman" w:hAnsi="Times New Roman" w:cs="Times New Roman"/>
          <w:i/>
        </w:rPr>
        <w:t>Glycosmis</w:t>
      </w:r>
      <w:r w:rsidR="00CB0678" w:rsidRPr="00E57FF5">
        <w:rPr>
          <w:rFonts w:ascii="Times New Roman" w:hAnsi="Times New Roman" w:cs="Times New Roman"/>
          <w:i/>
        </w:rPr>
        <w:t xml:space="preserve"> </w:t>
      </w:r>
      <w:r w:rsidRPr="00E57FF5">
        <w:rPr>
          <w:rFonts w:ascii="Times New Roman" w:hAnsi="Times New Roman" w:cs="Times New Roman"/>
          <w:i/>
        </w:rPr>
        <w:t>pentaphylla</w:t>
      </w:r>
      <w:r w:rsidRPr="00E57FF5">
        <w:rPr>
          <w:rFonts w:ascii="Times New Roman" w:hAnsi="Times New Roman" w:cs="Times New Roman"/>
        </w:rPr>
        <w:t xml:space="preserve"> were carried out according to the met</w:t>
      </w:r>
      <w:r w:rsidR="00CB5A35" w:rsidRPr="00E57FF5">
        <w:rPr>
          <w:rFonts w:ascii="Times New Roman" w:hAnsi="Times New Roman" w:cs="Times New Roman"/>
        </w:rPr>
        <w:t>hod described</w:t>
      </w:r>
      <w:r w:rsidR="00186418" w:rsidRPr="00E57FF5">
        <w:rPr>
          <w:rFonts w:ascii="Times New Roman" w:hAnsi="Times New Roman" w:cs="Times New Roman"/>
          <w:vertAlign w:val="superscript"/>
        </w:rPr>
        <w:t>5</w:t>
      </w:r>
      <w:r w:rsidR="00CB5A35" w:rsidRPr="00E57FF5">
        <w:rPr>
          <w:rFonts w:ascii="Times New Roman" w:hAnsi="Times New Roman" w:cs="Times New Roman"/>
          <w:vertAlign w:val="superscript"/>
        </w:rPr>
        <w:t xml:space="preserve"> </w:t>
      </w:r>
      <w:r w:rsidR="00D72DF0" w:rsidRPr="00E57FF5">
        <w:rPr>
          <w:rFonts w:ascii="Times New Roman" w:hAnsi="Times New Roman" w:cs="Times New Roman"/>
        </w:rPr>
        <w:t>by Kokate, 2007</w:t>
      </w:r>
      <w:r w:rsidRPr="00E57FF5">
        <w:rPr>
          <w:rFonts w:ascii="Times New Roman" w:hAnsi="Times New Roman" w:cs="Times New Roman"/>
        </w:rPr>
        <w:t>.</w:t>
      </w:r>
    </w:p>
    <w:p w:rsidR="00A97342" w:rsidRPr="00CC7923" w:rsidRDefault="00A97342" w:rsidP="00A037CE">
      <w:pPr>
        <w:autoSpaceDE w:val="0"/>
        <w:autoSpaceDN w:val="0"/>
        <w:adjustRightInd w:val="0"/>
        <w:spacing w:after="0" w:line="480" w:lineRule="auto"/>
        <w:jc w:val="both"/>
        <w:rPr>
          <w:rFonts w:ascii="Times New Roman" w:hAnsi="Times New Roman" w:cs="Times New Roman"/>
          <w:sz w:val="18"/>
          <w:szCs w:val="18"/>
        </w:rPr>
      </w:pPr>
      <w:r w:rsidRPr="00CC7923">
        <w:rPr>
          <w:rFonts w:ascii="Times New Roman" w:hAnsi="Times New Roman" w:cs="Times New Roman"/>
          <w:b/>
          <w:sz w:val="18"/>
          <w:szCs w:val="18"/>
        </w:rPr>
        <w:t>Estimation of carotenoids</w:t>
      </w:r>
      <w:r w:rsidR="00015D54" w:rsidRPr="00CC7923">
        <w:rPr>
          <w:rFonts w:ascii="Times New Roman" w:hAnsi="Times New Roman" w:cs="Times New Roman"/>
          <w:b/>
          <w:sz w:val="18"/>
          <w:szCs w:val="18"/>
        </w:rPr>
        <w:t xml:space="preserve"> </w:t>
      </w:r>
    </w:p>
    <w:p w:rsidR="00A97342" w:rsidRPr="00E57FF5" w:rsidRDefault="00A97342" w:rsidP="00A774E9">
      <w:pPr>
        <w:autoSpaceDE w:val="0"/>
        <w:autoSpaceDN w:val="0"/>
        <w:adjustRightInd w:val="0"/>
        <w:spacing w:after="0" w:line="480" w:lineRule="auto"/>
        <w:jc w:val="both"/>
        <w:rPr>
          <w:rFonts w:ascii="Times New Roman" w:hAnsi="Times New Roman" w:cs="Times New Roman"/>
        </w:rPr>
      </w:pPr>
      <w:r w:rsidRPr="00E57FF5">
        <w:rPr>
          <w:rFonts w:ascii="Times New Roman" w:hAnsi="Times New Roman" w:cs="Times New Roman"/>
        </w:rPr>
        <w:t>The experiment was carried out in the dark to avoid photolysis of carotenoids once the saponification was complete. 0.025g extract was homogenized and saponified with 2.5 ml of 12</w:t>
      </w:r>
      <w:r w:rsidR="003C41D1" w:rsidRPr="00E57FF5">
        <w:rPr>
          <w:rFonts w:ascii="Times New Roman" w:hAnsi="Times New Roman" w:cs="Times New Roman"/>
        </w:rPr>
        <w:t xml:space="preserve"> </w:t>
      </w:r>
      <w:r w:rsidRPr="00E57FF5">
        <w:rPr>
          <w:rFonts w:ascii="Times New Roman" w:hAnsi="Times New Roman" w:cs="Times New Roman"/>
        </w:rPr>
        <w:t>% alcoholic potassium hydroxide in a water bath at 60</w:t>
      </w:r>
      <w:r w:rsidR="00220C1A" w:rsidRPr="00E57FF5">
        <w:rPr>
          <w:rFonts w:ascii="Times New Roman" w:hAnsi="Times New Roman" w:cs="Times New Roman"/>
          <w:vertAlign w:val="superscript"/>
        </w:rPr>
        <w:t>o</w:t>
      </w:r>
      <w:r w:rsidRPr="00E57FF5">
        <w:rPr>
          <w:rFonts w:ascii="Times New Roman" w:hAnsi="Times New Roman" w:cs="Times New Roman"/>
        </w:rPr>
        <w:t xml:space="preserve"> C for 30 minutes. The saponified extract was treated with petroleum ether to collect the carotenoids. Small amount of anhydrous sodium sulphate was added to the petroleum ether extract to remove excess moisture. The final volume of petroleum ether extract was noted. Absorbance was measured at 450</w:t>
      </w:r>
      <w:r w:rsidR="00CB5A35" w:rsidRPr="00E57FF5">
        <w:rPr>
          <w:rFonts w:ascii="Times New Roman" w:hAnsi="Times New Roman" w:cs="Times New Roman"/>
        </w:rPr>
        <w:t xml:space="preserve"> </w:t>
      </w:r>
      <w:r w:rsidRPr="00E57FF5">
        <w:rPr>
          <w:rFonts w:ascii="Times New Roman" w:hAnsi="Times New Roman" w:cs="Times New Roman"/>
        </w:rPr>
        <w:t>nm against blank</w:t>
      </w:r>
      <w:r w:rsidR="00186418" w:rsidRPr="00E57FF5">
        <w:rPr>
          <w:rFonts w:ascii="Times New Roman" w:hAnsi="Times New Roman" w:cs="Times New Roman"/>
          <w:vertAlign w:val="superscript"/>
        </w:rPr>
        <w:t>6</w:t>
      </w:r>
      <w:r w:rsidRPr="00E57FF5">
        <w:rPr>
          <w:rFonts w:ascii="Times New Roman" w:hAnsi="Times New Roman" w:cs="Times New Roman"/>
        </w:rPr>
        <w:t>.</w:t>
      </w:r>
      <w:r w:rsidR="00E321D6" w:rsidRPr="00E321D6">
        <w:t xml:space="preserve"> </w:t>
      </w:r>
      <m:oMath>
        <m:r>
          <m:rPr>
            <m:sty m:val="p"/>
          </m:rPr>
          <w:rPr>
            <w:rFonts w:ascii="Cambria Math" w:hAnsi="Times New Roman"/>
            <w:sz w:val="24"/>
            <w:szCs w:val="26"/>
          </w:rPr>
          <m:t>Amount of total carotenoids</m:t>
        </m:r>
        <m:r>
          <w:rPr>
            <w:rFonts w:ascii="Cambria Math" w:hAnsi="Times New Roman"/>
            <w:sz w:val="24"/>
            <w:szCs w:val="26"/>
          </w:rPr>
          <m:t>=</m:t>
        </m:r>
        <m:f>
          <m:fPr>
            <m:ctrlPr>
              <w:rPr>
                <w:rFonts w:ascii="Cambria Math" w:hAnsi="Times New Roman"/>
                <w:sz w:val="24"/>
                <w:szCs w:val="24"/>
              </w:rPr>
            </m:ctrlPr>
          </m:fPr>
          <m:num>
            <m:r>
              <m:rPr>
                <m:sty m:val="p"/>
              </m:rPr>
              <w:rPr>
                <w:rFonts w:ascii="Cambria Math" w:hAnsi="Times New Roman"/>
                <w:sz w:val="24"/>
                <w:szCs w:val="24"/>
              </w:rPr>
              <m:t>A450 X  volume of sample  X  100 X 4</m:t>
            </m:r>
          </m:num>
          <m:den>
            <m:r>
              <m:rPr>
                <m:sty m:val="p"/>
              </m:rPr>
              <w:rPr>
                <w:rFonts w:ascii="Cambria Math" w:hAnsi="Times New Roman"/>
                <w:sz w:val="24"/>
                <w:szCs w:val="24"/>
              </w:rPr>
              <m:t xml:space="preserve">   Weight of the sample</m:t>
            </m:r>
          </m:den>
        </m:f>
      </m:oMath>
      <w:r w:rsidR="00E321D6">
        <w:rPr>
          <w:sz w:val="24"/>
          <w:szCs w:val="24"/>
        </w:rPr>
        <w:t xml:space="preserve">. </w:t>
      </w:r>
      <w:r w:rsidR="00E321D6" w:rsidRPr="00E57FF5">
        <w:rPr>
          <w:rFonts w:ascii="Times New Roman" w:hAnsi="Times New Roman" w:cs="Times New Roman"/>
        </w:rPr>
        <w:t>All results presented are mean ±SEM and were analysed in three replications.</w:t>
      </w:r>
    </w:p>
    <w:p w:rsidR="004E185A" w:rsidRPr="00CC7923" w:rsidRDefault="004E185A" w:rsidP="00A774E9">
      <w:pPr>
        <w:autoSpaceDE w:val="0"/>
        <w:autoSpaceDN w:val="0"/>
        <w:adjustRightInd w:val="0"/>
        <w:spacing w:after="0" w:line="480" w:lineRule="auto"/>
        <w:jc w:val="both"/>
        <w:rPr>
          <w:rFonts w:ascii="Times New Roman" w:hAnsi="Times New Roman" w:cs="Times New Roman"/>
          <w:sz w:val="18"/>
          <w:szCs w:val="18"/>
        </w:rPr>
      </w:pPr>
      <w:r w:rsidRPr="00CC7923">
        <w:rPr>
          <w:rFonts w:ascii="Times New Roman" w:hAnsi="Times New Roman" w:cs="Times New Roman"/>
          <w:b/>
          <w:sz w:val="18"/>
          <w:szCs w:val="18"/>
        </w:rPr>
        <w:t>Anti-inflammatory activity-Protein Denaturation Method</w:t>
      </w:r>
    </w:p>
    <w:p w:rsidR="004E185A" w:rsidRPr="00E57FF5" w:rsidRDefault="004E185A" w:rsidP="00A774E9">
      <w:pPr>
        <w:autoSpaceDE w:val="0"/>
        <w:autoSpaceDN w:val="0"/>
        <w:adjustRightInd w:val="0"/>
        <w:spacing w:after="0" w:line="480" w:lineRule="auto"/>
        <w:jc w:val="both"/>
        <w:rPr>
          <w:rFonts w:ascii="Times New Roman" w:hAnsi="Times New Roman" w:cs="Times New Roman"/>
        </w:rPr>
      </w:pPr>
      <w:r w:rsidRPr="00E57FF5">
        <w:rPr>
          <w:rFonts w:ascii="Times New Roman" w:hAnsi="Times New Roman" w:cs="Times New Roman"/>
        </w:rPr>
        <w:t>A solution of 0.2% Bovine Serum Albumin (BSA) was prepared in Tris buffer saline and pH was adjusted to 6.8 using glac</w:t>
      </w:r>
      <w:r w:rsidR="00CC7923" w:rsidRPr="00E57FF5">
        <w:rPr>
          <w:rFonts w:ascii="Times New Roman" w:hAnsi="Times New Roman" w:cs="Times New Roman"/>
        </w:rPr>
        <w:t>ial acetic acid. Stock solution</w:t>
      </w:r>
      <w:r w:rsidRPr="00E57FF5">
        <w:rPr>
          <w:rFonts w:ascii="Times New Roman" w:hAnsi="Times New Roman" w:cs="Times New Roman"/>
        </w:rPr>
        <w:t xml:space="preserve"> of 10,000</w:t>
      </w:r>
      <w:r w:rsidR="0087262E" w:rsidRPr="00E57FF5">
        <w:rPr>
          <w:rFonts w:ascii="Times New Roman" w:hAnsi="Times New Roman" w:cs="Times New Roman"/>
        </w:rPr>
        <w:t xml:space="preserve"> </w:t>
      </w:r>
      <w:r w:rsidR="00CC7923" w:rsidRPr="00E57FF5">
        <w:rPr>
          <w:rFonts w:ascii="Times New Roman" w:hAnsi="Times New Roman" w:cs="Times New Roman"/>
        </w:rPr>
        <w:t>µg/ml of extract was</w:t>
      </w:r>
      <w:r w:rsidRPr="00E57FF5">
        <w:rPr>
          <w:rFonts w:ascii="Times New Roman" w:hAnsi="Times New Roman" w:cs="Times New Roman"/>
        </w:rPr>
        <w:t xml:space="preserve"> prepared by using methanol as a solvent. 50 µl of each extract was tr</w:t>
      </w:r>
      <w:r w:rsidR="0087262E" w:rsidRPr="00E57FF5">
        <w:rPr>
          <w:rFonts w:ascii="Times New Roman" w:hAnsi="Times New Roman" w:cs="Times New Roman"/>
        </w:rPr>
        <w:t>ansferred</w:t>
      </w:r>
      <w:r w:rsidRPr="00E57FF5">
        <w:rPr>
          <w:rFonts w:ascii="Times New Roman" w:hAnsi="Times New Roman" w:cs="Times New Roman"/>
        </w:rPr>
        <w:t xml:space="preserve"> using 1 ml micropipette</w:t>
      </w:r>
      <w:r w:rsidR="00CC7923" w:rsidRPr="00E57FF5">
        <w:rPr>
          <w:rFonts w:ascii="Times New Roman" w:hAnsi="Times New Roman" w:cs="Times New Roman"/>
        </w:rPr>
        <w:t>. 5 ml of 0.2% BSA was added to 50 µl of extract</w:t>
      </w:r>
      <w:r w:rsidRPr="00E57FF5">
        <w:rPr>
          <w:rFonts w:ascii="Times New Roman" w:hAnsi="Times New Roman" w:cs="Times New Roman"/>
        </w:rPr>
        <w:t xml:space="preserve"> </w:t>
      </w:r>
      <w:r w:rsidR="00CC7923" w:rsidRPr="00E57FF5">
        <w:rPr>
          <w:rFonts w:ascii="Times New Roman" w:hAnsi="Times New Roman" w:cs="Times New Roman"/>
        </w:rPr>
        <w:t>in tube</w:t>
      </w:r>
      <w:r w:rsidRPr="00E57FF5">
        <w:rPr>
          <w:rFonts w:ascii="Times New Roman" w:hAnsi="Times New Roman" w:cs="Times New Roman"/>
        </w:rPr>
        <w:t>. The control consists of 5 ml of 0.2%W/V B</w:t>
      </w:r>
      <w:r w:rsidR="00CC7923" w:rsidRPr="00E57FF5">
        <w:rPr>
          <w:rFonts w:ascii="Times New Roman" w:hAnsi="Times New Roman" w:cs="Times New Roman"/>
        </w:rPr>
        <w:t>SA solution with 50 µl methanol and standard is</w:t>
      </w:r>
      <w:r w:rsidRPr="00E57FF5">
        <w:rPr>
          <w:rFonts w:ascii="Times New Roman" w:hAnsi="Times New Roman" w:cs="Times New Roman"/>
        </w:rPr>
        <w:t xml:space="preserve"> 10 mg/ml of Prednisolone. The tubes were heated at 72</w:t>
      </w:r>
      <w:r w:rsidR="00CC7923" w:rsidRPr="00E57FF5">
        <w:rPr>
          <w:rFonts w:ascii="Times New Roman" w:hAnsi="Times New Roman" w:cs="Times New Roman"/>
          <w:vertAlign w:val="superscript"/>
        </w:rPr>
        <w:t>o</w:t>
      </w:r>
      <w:r w:rsidR="00CC7923" w:rsidRPr="00E57FF5">
        <w:rPr>
          <w:rFonts w:ascii="Times New Roman" w:hAnsi="Times New Roman" w:cs="Times New Roman"/>
        </w:rPr>
        <w:t xml:space="preserve"> C for 5 minutes and</w:t>
      </w:r>
      <w:r w:rsidRPr="00E57FF5">
        <w:rPr>
          <w:rFonts w:ascii="Times New Roman" w:hAnsi="Times New Roman" w:cs="Times New Roman"/>
        </w:rPr>
        <w:t xml:space="preserve"> </w:t>
      </w:r>
      <w:r w:rsidRPr="00E57FF5">
        <w:rPr>
          <w:rFonts w:ascii="Times New Roman" w:hAnsi="Times New Roman" w:cs="Times New Roman"/>
        </w:rPr>
        <w:lastRenderedPageBreak/>
        <w:t xml:space="preserve">cooled for 10 </w:t>
      </w:r>
      <w:r w:rsidR="00CC7923" w:rsidRPr="00E57FF5">
        <w:rPr>
          <w:rFonts w:ascii="Times New Roman" w:hAnsi="Times New Roman" w:cs="Times New Roman"/>
        </w:rPr>
        <w:t xml:space="preserve">minutes. The absorbance of the solution was determined by </w:t>
      </w:r>
      <w:r w:rsidRPr="00E57FF5">
        <w:rPr>
          <w:rFonts w:ascii="Times New Roman" w:hAnsi="Times New Roman" w:cs="Times New Roman"/>
        </w:rPr>
        <w:t>Spectrophotometer at a wavelength of 660 nm</w:t>
      </w:r>
      <w:r w:rsidR="00186418" w:rsidRPr="00E57FF5">
        <w:rPr>
          <w:rFonts w:ascii="Times New Roman" w:hAnsi="Times New Roman" w:cs="Times New Roman"/>
          <w:vertAlign w:val="superscript"/>
        </w:rPr>
        <w:t>7</w:t>
      </w:r>
      <w:r w:rsidR="00CB5A35" w:rsidRPr="00E57FF5">
        <w:rPr>
          <w:rFonts w:ascii="Times New Roman" w:hAnsi="Times New Roman" w:cs="Times New Roman"/>
        </w:rPr>
        <w:t>.</w:t>
      </w:r>
      <w:r w:rsidRPr="00E57FF5">
        <w:rPr>
          <w:rFonts w:ascii="Times New Roman" w:hAnsi="Times New Roman" w:cs="Times New Roman"/>
        </w:rPr>
        <w:t xml:space="preserve"> The percentage inhibition (denaturation of protein) was determined on a percentage basis relative to the control using the following formula</w:t>
      </w:r>
      <w:r w:rsidR="00CC7923" w:rsidRPr="00E57FF5">
        <w:rPr>
          <w:rFonts w:ascii="Times New Roman" w:hAnsi="Times New Roman" w:cs="Times New Roman"/>
        </w:rPr>
        <w:t xml:space="preserve">. </w:t>
      </w:r>
      <m:oMath>
        <m:r>
          <m:rPr>
            <m:sty m:val="p"/>
          </m:rPr>
          <w:rPr>
            <w:rFonts w:ascii="Cambria Math" w:hAnsi="Cambria Math"/>
          </w:rPr>
          <m:t>Percentage inhibition</m:t>
        </m:r>
        <m:r>
          <m:rPr>
            <m:sty m:val="p"/>
          </m:rPr>
          <w:rPr>
            <w:rFonts w:ascii="Cambria Math"/>
          </w:rPr>
          <m:t>=</m:t>
        </m:r>
        <m:f>
          <m:fPr>
            <m:ctrlPr>
              <w:rPr>
                <w:rFonts w:ascii="Cambria Math" w:hAnsi="Times New Roman"/>
                <w:sz w:val="28"/>
                <w:szCs w:val="28"/>
              </w:rPr>
            </m:ctrlPr>
          </m:fPr>
          <m:num>
            <m:r>
              <m:rPr>
                <m:sty m:val="p"/>
              </m:rPr>
              <w:rPr>
                <w:rFonts w:ascii="Cambria Math" w:hAnsi="Times New Roman"/>
                <w:sz w:val="28"/>
                <w:szCs w:val="28"/>
              </w:rPr>
              <m:t>absorbance of control</m:t>
            </m:r>
            <m:r>
              <m:rPr>
                <m:sty m:val="p"/>
              </m:rPr>
              <w:rPr>
                <w:rFonts w:ascii="Cambria Math" w:hAnsi="Cambria Math"/>
                <w:sz w:val="28"/>
                <w:szCs w:val="28"/>
              </w:rPr>
              <m:t>-</m:t>
            </m:r>
            <m:r>
              <m:rPr>
                <m:sty m:val="p"/>
              </m:rPr>
              <w:rPr>
                <w:rFonts w:ascii="Cambria Math" w:hAnsi="Times New Roman"/>
                <w:sz w:val="28"/>
                <w:szCs w:val="28"/>
              </w:rPr>
              <m:t>absorbance of test</m:t>
            </m:r>
          </m:num>
          <m:den>
            <m:r>
              <m:rPr>
                <m:sty m:val="p"/>
              </m:rPr>
              <w:rPr>
                <w:rFonts w:ascii="Cambria Math" w:hAnsi="Times New Roman"/>
                <w:sz w:val="28"/>
                <w:szCs w:val="28"/>
              </w:rPr>
              <m:t>absorbance of control</m:t>
            </m:r>
          </m:den>
        </m:f>
        <m:r>
          <m:rPr>
            <m:sty m:val="p"/>
          </m:rPr>
          <w:rPr>
            <w:rFonts w:ascii="Cambria Math" w:hAnsi="Times New Roman"/>
            <w:sz w:val="28"/>
            <w:szCs w:val="28"/>
          </w:rPr>
          <m:t xml:space="preserve"> </m:t>
        </m:r>
        <m:r>
          <m:rPr>
            <m:sty m:val="p"/>
          </m:rPr>
          <w:rPr>
            <w:rFonts w:ascii="Cambria Math"/>
            <w:sz w:val="28"/>
            <w:szCs w:val="28"/>
          </w:rPr>
          <m:t>x100.</m:t>
        </m:r>
      </m:oMath>
      <w:r w:rsidR="0087262E" w:rsidRPr="00E57FF5">
        <w:rPr>
          <w:rFonts w:ascii="Times New Roman" w:hAnsi="Times New Roman" w:cs="Times New Roman"/>
        </w:rPr>
        <w:t xml:space="preserve"> </w:t>
      </w:r>
      <w:r w:rsidRPr="00E57FF5">
        <w:rPr>
          <w:rFonts w:ascii="Times New Roman" w:hAnsi="Times New Roman" w:cs="Times New Roman"/>
        </w:rPr>
        <w:t>All</w:t>
      </w:r>
      <w:r w:rsidR="003C2F2D" w:rsidRPr="00E57FF5">
        <w:rPr>
          <w:rFonts w:ascii="Times New Roman" w:hAnsi="Times New Roman" w:cs="Times New Roman"/>
        </w:rPr>
        <w:t xml:space="preserve"> results presented are mean (±SEM</w:t>
      </w:r>
      <w:r w:rsidRPr="00E57FF5">
        <w:rPr>
          <w:rFonts w:ascii="Times New Roman" w:hAnsi="Times New Roman" w:cs="Times New Roman"/>
        </w:rPr>
        <w:t>) and were analysed in three replications.</w:t>
      </w:r>
    </w:p>
    <w:p w:rsidR="004E185A" w:rsidRPr="00622297" w:rsidRDefault="004E185A" w:rsidP="00A774E9">
      <w:pPr>
        <w:autoSpaceDE w:val="0"/>
        <w:autoSpaceDN w:val="0"/>
        <w:adjustRightInd w:val="0"/>
        <w:spacing w:after="0" w:line="480" w:lineRule="auto"/>
        <w:jc w:val="both"/>
        <w:rPr>
          <w:rFonts w:ascii="Times New Roman" w:hAnsi="Times New Roman" w:cs="Times New Roman"/>
          <w:sz w:val="18"/>
          <w:szCs w:val="18"/>
        </w:rPr>
      </w:pPr>
      <w:r w:rsidRPr="00622297">
        <w:rPr>
          <w:rFonts w:ascii="Times New Roman" w:hAnsi="Times New Roman" w:cs="Times New Roman"/>
          <w:b/>
          <w:sz w:val="18"/>
          <w:szCs w:val="18"/>
        </w:rPr>
        <w:t>Proteinase inhibitory assay</w:t>
      </w:r>
      <w:r w:rsidR="00F57294" w:rsidRPr="00622297">
        <w:rPr>
          <w:rFonts w:ascii="Times New Roman" w:hAnsi="Times New Roman" w:cs="Times New Roman"/>
          <w:sz w:val="18"/>
          <w:szCs w:val="18"/>
        </w:rPr>
        <w:t xml:space="preserve"> </w:t>
      </w:r>
    </w:p>
    <w:p w:rsidR="004E185A" w:rsidRPr="00F13688" w:rsidRDefault="003E60AE" w:rsidP="00A774E9">
      <w:pPr>
        <w:autoSpaceDE w:val="0"/>
        <w:autoSpaceDN w:val="0"/>
        <w:adjustRightInd w:val="0"/>
        <w:spacing w:after="0" w:line="480" w:lineRule="auto"/>
        <w:jc w:val="both"/>
        <w:rPr>
          <w:rFonts w:ascii="Times New Roman" w:hAnsi="Times New Roman" w:cs="Times New Roman"/>
        </w:rPr>
      </w:pPr>
      <w:r w:rsidRPr="00E57FF5">
        <w:rPr>
          <w:rFonts w:ascii="Times New Roman" w:hAnsi="Times New Roman" w:cs="Times New Roman"/>
        </w:rPr>
        <w:t>The reaction mixture</w:t>
      </w:r>
      <w:r w:rsidR="004E185A" w:rsidRPr="00E57FF5">
        <w:rPr>
          <w:rFonts w:ascii="Times New Roman" w:hAnsi="Times New Roman" w:cs="Times New Roman"/>
        </w:rPr>
        <w:t xml:space="preserve"> contained 0.06 mg trypsin, 1 ml 25mM Tris Hydrochloride buffer</w:t>
      </w:r>
      <w:r w:rsidR="0012574E" w:rsidRPr="00E57FF5">
        <w:rPr>
          <w:rFonts w:ascii="Times New Roman" w:hAnsi="Times New Roman" w:cs="Times New Roman"/>
        </w:rPr>
        <w:t xml:space="preserve"> </w:t>
      </w:r>
      <w:r w:rsidR="004E185A" w:rsidRPr="00E57FF5">
        <w:rPr>
          <w:rFonts w:ascii="Times New Roman" w:hAnsi="Times New Roman" w:cs="Times New Roman"/>
        </w:rPr>
        <w:t>(pH 7.4) and 1 ml</w:t>
      </w:r>
      <w:r w:rsidR="00F255E6" w:rsidRPr="00E57FF5">
        <w:rPr>
          <w:rFonts w:ascii="Times New Roman" w:hAnsi="Times New Roman" w:cs="Times New Roman"/>
        </w:rPr>
        <w:t xml:space="preserve"> </w:t>
      </w:r>
      <w:r w:rsidR="004E185A" w:rsidRPr="00E57FF5">
        <w:rPr>
          <w:rFonts w:ascii="Times New Roman" w:hAnsi="Times New Roman" w:cs="Times New Roman"/>
        </w:rPr>
        <w:t xml:space="preserve">of different concentration of the extract. The mixture were incubated at </w:t>
      </w:r>
      <w:r w:rsidR="0012574E" w:rsidRPr="00E57FF5">
        <w:rPr>
          <w:rFonts w:ascii="Times New Roman" w:hAnsi="Times New Roman" w:cs="Times New Roman"/>
        </w:rPr>
        <w:t>37</w:t>
      </w:r>
      <w:r w:rsidR="0012574E" w:rsidRPr="00E57FF5">
        <w:rPr>
          <w:rFonts w:ascii="Times New Roman" w:hAnsi="Times New Roman" w:cs="Times New Roman"/>
          <w:vertAlign w:val="superscript"/>
        </w:rPr>
        <w:t xml:space="preserve">o </w:t>
      </w:r>
      <w:r w:rsidR="0012574E" w:rsidRPr="00E57FF5">
        <w:rPr>
          <w:rFonts w:ascii="Times New Roman" w:hAnsi="Times New Roman" w:cs="Times New Roman"/>
        </w:rPr>
        <w:t>C</w:t>
      </w:r>
      <w:r w:rsidR="004E185A" w:rsidRPr="00E57FF5">
        <w:rPr>
          <w:rFonts w:ascii="Times New Roman" w:hAnsi="Times New Roman" w:cs="Times New Roman"/>
        </w:rPr>
        <w:t xml:space="preserve"> for 5 minutes. Then 1 ml of 0.8</w:t>
      </w:r>
      <w:r w:rsidR="0012574E" w:rsidRPr="00E57FF5">
        <w:rPr>
          <w:rFonts w:ascii="Times New Roman" w:hAnsi="Times New Roman" w:cs="Times New Roman"/>
        </w:rPr>
        <w:t xml:space="preserve"> </w:t>
      </w:r>
      <w:r w:rsidR="004E185A" w:rsidRPr="00E57FF5">
        <w:rPr>
          <w:rFonts w:ascii="Times New Roman" w:hAnsi="Times New Roman" w:cs="Times New Roman"/>
        </w:rPr>
        <w:t>%</w:t>
      </w:r>
      <w:r w:rsidR="0012574E" w:rsidRPr="00E57FF5">
        <w:rPr>
          <w:rFonts w:ascii="Times New Roman" w:hAnsi="Times New Roman" w:cs="Times New Roman"/>
        </w:rPr>
        <w:t xml:space="preserve"> </w:t>
      </w:r>
      <w:r w:rsidR="004E185A" w:rsidRPr="00E57FF5">
        <w:rPr>
          <w:rFonts w:ascii="Times New Roman" w:hAnsi="Times New Roman" w:cs="Times New Roman"/>
        </w:rPr>
        <w:t>w/v Casein was added. Then the mixtures were incubated for an additional 20 minutes. 2 ml of 70</w:t>
      </w:r>
      <w:r w:rsidR="0012574E" w:rsidRPr="00E57FF5">
        <w:rPr>
          <w:rFonts w:ascii="Times New Roman" w:hAnsi="Times New Roman" w:cs="Times New Roman"/>
        </w:rPr>
        <w:t xml:space="preserve"> </w:t>
      </w:r>
      <w:r w:rsidR="004E185A" w:rsidRPr="00E57FF5">
        <w:rPr>
          <w:rFonts w:ascii="Times New Roman" w:hAnsi="Times New Roman" w:cs="Times New Roman"/>
        </w:rPr>
        <w:t>%</w:t>
      </w:r>
      <w:r w:rsidR="0012574E" w:rsidRPr="00E57FF5">
        <w:rPr>
          <w:rFonts w:ascii="Times New Roman" w:hAnsi="Times New Roman" w:cs="Times New Roman"/>
        </w:rPr>
        <w:t xml:space="preserve"> </w:t>
      </w:r>
      <w:r w:rsidR="004E185A" w:rsidRPr="00E57FF5">
        <w:rPr>
          <w:rFonts w:ascii="Times New Roman" w:hAnsi="Times New Roman" w:cs="Times New Roman"/>
        </w:rPr>
        <w:t>w/v perchloric acid was added to terminate the reaction. The cloudy suspension was centrifuged</w:t>
      </w:r>
      <w:r w:rsidR="00186418" w:rsidRPr="00E57FF5">
        <w:rPr>
          <w:rFonts w:ascii="Times New Roman" w:hAnsi="Times New Roman" w:cs="Times New Roman"/>
          <w:vertAlign w:val="superscript"/>
        </w:rPr>
        <w:t>8</w:t>
      </w:r>
      <w:r w:rsidR="004E185A" w:rsidRPr="00E57FF5">
        <w:rPr>
          <w:rFonts w:ascii="Times New Roman" w:hAnsi="Times New Roman" w:cs="Times New Roman"/>
        </w:rPr>
        <w:t>.</w:t>
      </w:r>
      <w:r w:rsidR="00F13688">
        <w:rPr>
          <w:rFonts w:ascii="Times New Roman" w:hAnsi="Times New Roman" w:cs="Times New Roman"/>
        </w:rPr>
        <w:t xml:space="preserve"> </w:t>
      </w:r>
      <w:r w:rsidR="00F13688" w:rsidRPr="00F13688">
        <w:rPr>
          <w:rFonts w:ascii="Times New Roman" w:hAnsi="Times New Roman"/>
        </w:rPr>
        <w:t>Absorbance of supernatant was read at 280 nm</w:t>
      </w:r>
      <w:r w:rsidR="00F13688">
        <w:rPr>
          <w:rFonts w:ascii="Times New Roman" w:hAnsi="Times New Roman"/>
        </w:rPr>
        <w:t>. Percentage inhibition was cal</w:t>
      </w:r>
      <w:r w:rsidR="00CB24F1">
        <w:rPr>
          <w:rFonts w:ascii="Times New Roman" w:hAnsi="Times New Roman"/>
        </w:rPr>
        <w:t>culated as in pro</w:t>
      </w:r>
      <w:r w:rsidR="00F13688">
        <w:rPr>
          <w:rFonts w:ascii="Times New Roman" w:hAnsi="Times New Roman"/>
        </w:rPr>
        <w:t>tein denaturation.</w:t>
      </w:r>
    </w:p>
    <w:p w:rsidR="00203F79" w:rsidRPr="00622297" w:rsidRDefault="00203F79" w:rsidP="00A774E9">
      <w:pPr>
        <w:autoSpaceDE w:val="0"/>
        <w:autoSpaceDN w:val="0"/>
        <w:adjustRightInd w:val="0"/>
        <w:spacing w:after="0" w:line="480" w:lineRule="auto"/>
        <w:jc w:val="both"/>
        <w:rPr>
          <w:rFonts w:ascii="Times New Roman" w:hAnsi="Times New Roman" w:cs="Times New Roman"/>
          <w:b/>
          <w:sz w:val="18"/>
          <w:szCs w:val="18"/>
        </w:rPr>
      </w:pPr>
      <w:r w:rsidRPr="00622297">
        <w:rPr>
          <w:rFonts w:ascii="Times New Roman" w:hAnsi="Times New Roman" w:cs="Times New Roman"/>
          <w:b/>
          <w:sz w:val="18"/>
          <w:szCs w:val="18"/>
        </w:rPr>
        <w:t>Anti</w:t>
      </w:r>
      <w:r w:rsidR="00015D54" w:rsidRPr="00622297">
        <w:rPr>
          <w:rFonts w:ascii="Times New Roman" w:hAnsi="Times New Roman" w:cs="Times New Roman"/>
          <w:b/>
          <w:sz w:val="18"/>
          <w:szCs w:val="18"/>
        </w:rPr>
        <w:t>-</w:t>
      </w:r>
      <w:r w:rsidR="00F57294" w:rsidRPr="00622297">
        <w:rPr>
          <w:rFonts w:ascii="Times New Roman" w:hAnsi="Times New Roman" w:cs="Times New Roman"/>
          <w:b/>
          <w:sz w:val="18"/>
          <w:szCs w:val="18"/>
        </w:rPr>
        <w:t>inflammatory activity</w:t>
      </w:r>
      <w:r w:rsidRPr="00622297">
        <w:rPr>
          <w:rFonts w:ascii="Times New Roman" w:hAnsi="Times New Roman" w:cs="Times New Roman"/>
          <w:b/>
          <w:sz w:val="18"/>
          <w:szCs w:val="18"/>
        </w:rPr>
        <w:t xml:space="preserve"> </w:t>
      </w:r>
      <w:r w:rsidR="00F255E6" w:rsidRPr="00622297">
        <w:rPr>
          <w:rFonts w:ascii="Times New Roman" w:hAnsi="Times New Roman" w:cs="Times New Roman"/>
          <w:b/>
          <w:sz w:val="18"/>
          <w:szCs w:val="18"/>
        </w:rPr>
        <w:t>studies using</w:t>
      </w:r>
      <w:r w:rsidRPr="00622297">
        <w:rPr>
          <w:rFonts w:ascii="Times New Roman" w:hAnsi="Times New Roman" w:cs="Times New Roman"/>
          <w:b/>
          <w:sz w:val="18"/>
          <w:szCs w:val="18"/>
        </w:rPr>
        <w:t xml:space="preserve"> RAW 264.7</w:t>
      </w:r>
      <w:r w:rsidR="00F255E6" w:rsidRPr="00622297">
        <w:rPr>
          <w:rFonts w:ascii="Times New Roman" w:hAnsi="Times New Roman" w:cs="Times New Roman"/>
          <w:b/>
          <w:sz w:val="18"/>
          <w:szCs w:val="18"/>
        </w:rPr>
        <w:t xml:space="preserve"> </w:t>
      </w:r>
      <w:r w:rsidRPr="00622297">
        <w:rPr>
          <w:rFonts w:ascii="Times New Roman" w:hAnsi="Times New Roman" w:cs="Times New Roman"/>
          <w:b/>
          <w:sz w:val="18"/>
          <w:szCs w:val="18"/>
        </w:rPr>
        <w:t>cell lines</w:t>
      </w:r>
    </w:p>
    <w:p w:rsidR="00203F79" w:rsidRPr="00E57FF5" w:rsidRDefault="00CC7923" w:rsidP="00A774E9">
      <w:pPr>
        <w:autoSpaceDE w:val="0"/>
        <w:autoSpaceDN w:val="0"/>
        <w:adjustRightInd w:val="0"/>
        <w:spacing w:after="0" w:line="480" w:lineRule="auto"/>
        <w:jc w:val="both"/>
        <w:rPr>
          <w:rFonts w:ascii="Times New Roman" w:hAnsi="Times New Roman" w:cs="Times New Roman"/>
        </w:rPr>
      </w:pPr>
      <w:r w:rsidRPr="00E57FF5">
        <w:rPr>
          <w:rFonts w:ascii="Times New Roman" w:hAnsi="Times New Roman" w:cs="Times New Roman"/>
        </w:rPr>
        <w:t>RAW 264.7 cells were</w:t>
      </w:r>
      <w:r w:rsidR="00203F79" w:rsidRPr="00E57FF5">
        <w:rPr>
          <w:rFonts w:ascii="Times New Roman" w:hAnsi="Times New Roman" w:cs="Times New Roman"/>
        </w:rPr>
        <w:t xml:space="preserve"> grown to 60</w:t>
      </w:r>
      <w:r w:rsidR="0012574E" w:rsidRPr="00E57FF5">
        <w:rPr>
          <w:rFonts w:ascii="Times New Roman" w:hAnsi="Times New Roman" w:cs="Times New Roman"/>
        </w:rPr>
        <w:t xml:space="preserve"> </w:t>
      </w:r>
      <w:r w:rsidR="00203F79" w:rsidRPr="00E57FF5">
        <w:rPr>
          <w:rFonts w:ascii="Times New Roman" w:hAnsi="Times New Roman" w:cs="Times New Roman"/>
        </w:rPr>
        <w:t>% confluence followed by activation with 1 µL lipopolysaccharide (LPS) (1µg/mL). LPS stimulated RAW cells were exposed with dif</w:t>
      </w:r>
      <w:r w:rsidR="003E60AE" w:rsidRPr="00E57FF5">
        <w:rPr>
          <w:rFonts w:ascii="Times New Roman" w:hAnsi="Times New Roman" w:cs="Times New Roman"/>
        </w:rPr>
        <w:t>ferent concentration</w:t>
      </w:r>
      <w:r w:rsidR="0087262E" w:rsidRPr="00E57FF5">
        <w:rPr>
          <w:rFonts w:ascii="Times New Roman" w:hAnsi="Times New Roman" w:cs="Times New Roman"/>
        </w:rPr>
        <w:t xml:space="preserve"> of extract </w:t>
      </w:r>
      <w:r w:rsidR="00203F79" w:rsidRPr="00E57FF5">
        <w:rPr>
          <w:rFonts w:ascii="Times New Roman" w:hAnsi="Times New Roman" w:cs="Times New Roman"/>
        </w:rPr>
        <w:t>solution. Diclofenac sodium, a standard anti-inflammatory drug in varying concentration corresponding to the sample was also added and incubated for 24</w:t>
      </w:r>
      <w:r w:rsidR="0012574E" w:rsidRPr="00E57FF5">
        <w:rPr>
          <w:rFonts w:ascii="Times New Roman" w:hAnsi="Times New Roman" w:cs="Times New Roman"/>
        </w:rPr>
        <w:t xml:space="preserve"> </w:t>
      </w:r>
      <w:r w:rsidR="00203F79" w:rsidRPr="00E57FF5">
        <w:rPr>
          <w:rFonts w:ascii="Times New Roman" w:hAnsi="Times New Roman" w:cs="Times New Roman"/>
        </w:rPr>
        <w:t>hrs.</w:t>
      </w:r>
    </w:p>
    <w:p w:rsidR="0032399F" w:rsidRPr="00622297" w:rsidRDefault="00203F79" w:rsidP="00A774E9">
      <w:pPr>
        <w:autoSpaceDE w:val="0"/>
        <w:autoSpaceDN w:val="0"/>
        <w:adjustRightInd w:val="0"/>
        <w:spacing w:after="0" w:line="480" w:lineRule="auto"/>
        <w:jc w:val="both"/>
        <w:rPr>
          <w:rFonts w:ascii="Times New Roman" w:hAnsi="Times New Roman" w:cs="Times New Roman"/>
          <w:b/>
          <w:sz w:val="18"/>
          <w:szCs w:val="18"/>
        </w:rPr>
      </w:pPr>
      <w:r w:rsidRPr="00622297">
        <w:rPr>
          <w:rFonts w:ascii="Times New Roman" w:hAnsi="Times New Roman" w:cs="Times New Roman"/>
          <w:b/>
          <w:sz w:val="18"/>
          <w:szCs w:val="18"/>
        </w:rPr>
        <w:t>Cycloxygenase activity</w:t>
      </w:r>
    </w:p>
    <w:p w:rsidR="00203F79" w:rsidRPr="00E57FF5" w:rsidRDefault="00203F79" w:rsidP="00A774E9">
      <w:pPr>
        <w:autoSpaceDE w:val="0"/>
        <w:autoSpaceDN w:val="0"/>
        <w:adjustRightInd w:val="0"/>
        <w:spacing w:after="0" w:line="480" w:lineRule="auto"/>
        <w:jc w:val="both"/>
        <w:rPr>
          <w:rFonts w:ascii="Times New Roman" w:hAnsi="Times New Roman" w:cs="Times New Roman"/>
        </w:rPr>
      </w:pPr>
      <w:r w:rsidRPr="00E57FF5">
        <w:rPr>
          <w:rFonts w:ascii="Times New Roman" w:hAnsi="Times New Roman" w:cs="Times New Roman"/>
        </w:rPr>
        <w:t>The COX activity was assayed by the</w:t>
      </w:r>
      <w:r w:rsidR="008A2517">
        <w:rPr>
          <w:rFonts w:ascii="Times New Roman" w:hAnsi="Times New Roman" w:cs="Times New Roman"/>
        </w:rPr>
        <w:t xml:space="preserve"> method of Walker and Gierse</w:t>
      </w:r>
      <w:r w:rsidR="006E7D48" w:rsidRPr="00E57FF5">
        <w:rPr>
          <w:rFonts w:ascii="Times New Roman" w:hAnsi="Times New Roman" w:cs="Times New Roman"/>
          <w:vertAlign w:val="superscript"/>
        </w:rPr>
        <w:t>9</w:t>
      </w:r>
      <w:r w:rsidRPr="00E57FF5">
        <w:rPr>
          <w:rFonts w:ascii="Times New Roman" w:hAnsi="Times New Roman" w:cs="Times New Roman"/>
        </w:rPr>
        <w:t>. The cell lysate was incubated in Tris-HCl bu</w:t>
      </w:r>
      <w:r w:rsidR="008D1BA4" w:rsidRPr="00E57FF5">
        <w:rPr>
          <w:rFonts w:ascii="Times New Roman" w:hAnsi="Times New Roman" w:cs="Times New Roman"/>
        </w:rPr>
        <w:t>ffer (pH 8), glutathione</w:t>
      </w:r>
      <w:r w:rsidRPr="00E57FF5">
        <w:rPr>
          <w:rFonts w:ascii="Times New Roman" w:hAnsi="Times New Roman" w:cs="Times New Roman"/>
        </w:rPr>
        <w:t xml:space="preserve"> and hemoglobin </w:t>
      </w:r>
      <w:r w:rsidR="008D1BA4" w:rsidRPr="00E57FF5">
        <w:rPr>
          <w:rFonts w:ascii="Times New Roman" w:hAnsi="Times New Roman" w:cs="Times New Roman"/>
        </w:rPr>
        <w:t>(</w:t>
      </w:r>
      <w:r w:rsidRPr="00E57FF5">
        <w:rPr>
          <w:rFonts w:ascii="Times New Roman" w:hAnsi="Times New Roman" w:cs="Times New Roman"/>
        </w:rPr>
        <w:t>5 mM/L</w:t>
      </w:r>
      <w:r w:rsidR="008D1BA4" w:rsidRPr="00E57FF5">
        <w:rPr>
          <w:rFonts w:ascii="Times New Roman" w:hAnsi="Times New Roman" w:cs="Times New Roman"/>
        </w:rPr>
        <w:t>)</w:t>
      </w:r>
      <w:r w:rsidRPr="00E57FF5">
        <w:rPr>
          <w:rFonts w:ascii="Times New Roman" w:hAnsi="Times New Roman" w:cs="Times New Roman"/>
        </w:rPr>
        <w:t xml:space="preserve"> for 1 minute at 25°C. The reaction was initiated by the addition of arachidonic acid 200 mM/L and terminated after 20 minutes incubation at 37°C, by the addition of 10% trichloroacet</w:t>
      </w:r>
      <w:r w:rsidR="008D1BA4" w:rsidRPr="00E57FF5">
        <w:rPr>
          <w:rFonts w:ascii="Times New Roman" w:hAnsi="Times New Roman" w:cs="Times New Roman"/>
        </w:rPr>
        <w:t>ic acid in 1 N HCl</w:t>
      </w:r>
      <w:r w:rsidRPr="00E57FF5">
        <w:rPr>
          <w:rFonts w:ascii="Times New Roman" w:hAnsi="Times New Roman" w:cs="Times New Roman"/>
        </w:rPr>
        <w:t>. After the centrifugal separation and the addition of 1% thiobarbiturate, COX activity was determined by reading</w:t>
      </w:r>
      <w:r w:rsidR="008D1BA4" w:rsidRPr="00E57FF5">
        <w:rPr>
          <w:rFonts w:ascii="Times New Roman" w:hAnsi="Times New Roman" w:cs="Times New Roman"/>
        </w:rPr>
        <w:t xml:space="preserve"> absorbance at 632 nm. </w:t>
      </w:r>
      <w:r w:rsidR="00CC7923" w:rsidRPr="00E57FF5">
        <w:rPr>
          <w:rFonts w:ascii="Times New Roman" w:hAnsi="Times New Roman" w:cs="Times New Roman"/>
        </w:rPr>
        <w:t>%</w:t>
      </w:r>
      <w:r w:rsidRPr="00E57FF5">
        <w:rPr>
          <w:rFonts w:ascii="Times New Roman" w:hAnsi="Times New Roman" w:cs="Times New Roman"/>
        </w:rPr>
        <w:t xml:space="preserve"> inhibition of the enzyme was calculated as, </w:t>
      </w:r>
      <w:r w:rsidR="00CB24F1">
        <w:rPr>
          <w:rFonts w:ascii="Times New Roman" w:hAnsi="Times New Roman" w:cs="Times New Roman"/>
        </w:rPr>
        <w:t>in protein denaturation.</w:t>
      </w:r>
    </w:p>
    <w:p w:rsidR="00203F79" w:rsidRPr="00622297" w:rsidRDefault="00203F79" w:rsidP="00E57FF5">
      <w:pPr>
        <w:tabs>
          <w:tab w:val="left" w:pos="3228"/>
        </w:tabs>
        <w:autoSpaceDE w:val="0"/>
        <w:autoSpaceDN w:val="0"/>
        <w:adjustRightInd w:val="0"/>
        <w:spacing w:after="0" w:line="480" w:lineRule="auto"/>
        <w:jc w:val="both"/>
        <w:rPr>
          <w:rFonts w:ascii="Times New Roman" w:hAnsi="Times New Roman" w:cs="Times New Roman"/>
          <w:b/>
          <w:sz w:val="18"/>
          <w:szCs w:val="18"/>
        </w:rPr>
      </w:pPr>
      <w:r w:rsidRPr="00622297">
        <w:rPr>
          <w:rFonts w:ascii="Times New Roman" w:hAnsi="Times New Roman" w:cs="Times New Roman"/>
          <w:b/>
          <w:sz w:val="18"/>
          <w:szCs w:val="18"/>
        </w:rPr>
        <w:t xml:space="preserve">5- Lipoxygenase (5-LOX) activity </w:t>
      </w:r>
      <w:r w:rsidR="00E57FF5">
        <w:rPr>
          <w:rFonts w:ascii="Times New Roman" w:hAnsi="Times New Roman" w:cs="Times New Roman"/>
          <w:b/>
          <w:sz w:val="18"/>
          <w:szCs w:val="18"/>
        </w:rPr>
        <w:tab/>
      </w:r>
    </w:p>
    <w:p w:rsidR="00203F79" w:rsidRPr="00E57FF5" w:rsidRDefault="00203F79" w:rsidP="00A774E9">
      <w:pPr>
        <w:autoSpaceDE w:val="0"/>
        <w:autoSpaceDN w:val="0"/>
        <w:adjustRightInd w:val="0"/>
        <w:spacing w:after="0" w:line="480" w:lineRule="auto"/>
        <w:jc w:val="both"/>
        <w:rPr>
          <w:rFonts w:ascii="Times New Roman" w:hAnsi="Times New Roman" w:cs="Times New Roman"/>
        </w:rPr>
      </w:pPr>
      <w:r w:rsidRPr="00E57FF5">
        <w:rPr>
          <w:rFonts w:ascii="Times New Roman" w:hAnsi="Times New Roman" w:cs="Times New Roman"/>
        </w:rPr>
        <w:lastRenderedPageBreak/>
        <w:t>The determination of 5-LOX activi</w:t>
      </w:r>
      <w:r w:rsidR="00186418" w:rsidRPr="00E57FF5">
        <w:rPr>
          <w:rFonts w:ascii="Times New Roman" w:hAnsi="Times New Roman" w:cs="Times New Roman"/>
        </w:rPr>
        <w:t>ty wa</w:t>
      </w:r>
      <w:r w:rsidR="00A037CE" w:rsidRPr="00E57FF5">
        <w:rPr>
          <w:rFonts w:ascii="Times New Roman" w:hAnsi="Times New Roman" w:cs="Times New Roman"/>
        </w:rPr>
        <w:t>s</w:t>
      </w:r>
      <w:r w:rsidR="008A2517">
        <w:rPr>
          <w:rFonts w:ascii="Times New Roman" w:hAnsi="Times New Roman" w:cs="Times New Roman"/>
        </w:rPr>
        <w:t xml:space="preserve"> as per Axelrod et al.</w:t>
      </w:r>
      <w:r w:rsidR="006E7D48" w:rsidRPr="00E57FF5">
        <w:rPr>
          <w:rFonts w:ascii="Times New Roman" w:hAnsi="Times New Roman" w:cs="Times New Roman"/>
          <w:vertAlign w:val="superscript"/>
        </w:rPr>
        <w:t>10</w:t>
      </w:r>
      <w:r w:rsidRPr="00E57FF5">
        <w:rPr>
          <w:rFonts w:ascii="Times New Roman" w:hAnsi="Times New Roman" w:cs="Times New Roman"/>
        </w:rPr>
        <w:t>. Briefly, the reac</w:t>
      </w:r>
      <w:r w:rsidR="0036093F" w:rsidRPr="00E57FF5">
        <w:rPr>
          <w:rFonts w:ascii="Times New Roman" w:hAnsi="Times New Roman" w:cs="Times New Roman"/>
        </w:rPr>
        <w:t>tion mixture</w:t>
      </w:r>
      <w:r w:rsidRPr="00E57FF5">
        <w:rPr>
          <w:rFonts w:ascii="Times New Roman" w:hAnsi="Times New Roman" w:cs="Times New Roman"/>
        </w:rPr>
        <w:t xml:space="preserve"> contained Tris-HCl buffer (pH 7.4), 50 µL of cell lysate, and sodium linoleate (200 µL). The 5-LOX activity was monitored as an increase of</w:t>
      </w:r>
      <w:r w:rsidR="0036093F" w:rsidRPr="00E57FF5">
        <w:rPr>
          <w:rFonts w:ascii="Times New Roman" w:hAnsi="Times New Roman" w:cs="Times New Roman"/>
        </w:rPr>
        <w:t xml:space="preserve"> absorbance at 234 nm</w:t>
      </w:r>
      <w:r w:rsidRPr="00E57FF5">
        <w:rPr>
          <w:rFonts w:ascii="Times New Roman" w:hAnsi="Times New Roman" w:cs="Times New Roman"/>
        </w:rPr>
        <w:t>, which reflects the formation of 5-hydroxye</w:t>
      </w:r>
      <w:r w:rsidR="00CC7923" w:rsidRPr="00E57FF5">
        <w:rPr>
          <w:rFonts w:ascii="Times New Roman" w:hAnsi="Times New Roman" w:cs="Times New Roman"/>
        </w:rPr>
        <w:t>icosatetraenoic acid. %</w:t>
      </w:r>
      <w:r w:rsidRPr="00E57FF5">
        <w:rPr>
          <w:rFonts w:ascii="Times New Roman" w:hAnsi="Times New Roman" w:cs="Times New Roman"/>
        </w:rPr>
        <w:t xml:space="preserve"> inhibition of the enzyme was calculated</w:t>
      </w:r>
      <w:r w:rsidR="00CC7923" w:rsidRPr="00E57FF5">
        <w:rPr>
          <w:rFonts w:ascii="Times New Roman" w:hAnsi="Times New Roman" w:cs="Times New Roman"/>
        </w:rPr>
        <w:t xml:space="preserve"> </w:t>
      </w:r>
      <w:r w:rsidR="00CB24F1" w:rsidRPr="00E57FF5">
        <w:rPr>
          <w:rFonts w:ascii="Times New Roman" w:hAnsi="Times New Roman" w:cs="Times New Roman"/>
        </w:rPr>
        <w:t xml:space="preserve">as, </w:t>
      </w:r>
      <w:r w:rsidR="00CB24F1">
        <w:rPr>
          <w:rFonts w:ascii="Times New Roman" w:hAnsi="Times New Roman" w:cs="Times New Roman"/>
        </w:rPr>
        <w:t>in protein denaturation.</w:t>
      </w:r>
    </w:p>
    <w:p w:rsidR="00203F79" w:rsidRPr="00622297" w:rsidRDefault="00203F79" w:rsidP="00A774E9">
      <w:pPr>
        <w:autoSpaceDE w:val="0"/>
        <w:autoSpaceDN w:val="0"/>
        <w:adjustRightInd w:val="0"/>
        <w:spacing w:after="0" w:line="480" w:lineRule="auto"/>
        <w:jc w:val="both"/>
        <w:rPr>
          <w:rFonts w:ascii="Times New Roman" w:hAnsi="Times New Roman" w:cs="Times New Roman"/>
          <w:b/>
          <w:sz w:val="18"/>
          <w:szCs w:val="18"/>
        </w:rPr>
      </w:pPr>
      <w:r w:rsidRPr="00622297">
        <w:rPr>
          <w:rFonts w:ascii="Times New Roman" w:hAnsi="Times New Roman" w:cs="Times New Roman"/>
          <w:b/>
          <w:sz w:val="18"/>
          <w:szCs w:val="18"/>
        </w:rPr>
        <w:t xml:space="preserve">Myleoperoxidase (MPO) activity </w:t>
      </w:r>
    </w:p>
    <w:p w:rsidR="00203F79" w:rsidRPr="00E57FF5" w:rsidRDefault="00203F79" w:rsidP="00A774E9">
      <w:pPr>
        <w:autoSpaceDE w:val="0"/>
        <w:autoSpaceDN w:val="0"/>
        <w:adjustRightInd w:val="0"/>
        <w:spacing w:after="0" w:line="480" w:lineRule="auto"/>
        <w:jc w:val="both"/>
        <w:rPr>
          <w:rFonts w:ascii="Times New Roman" w:hAnsi="Times New Roman" w:cs="Times New Roman"/>
        </w:rPr>
      </w:pPr>
      <w:r w:rsidRPr="00E57FF5">
        <w:rPr>
          <w:rFonts w:ascii="Times New Roman" w:hAnsi="Times New Roman" w:cs="Times New Roman"/>
        </w:rPr>
        <w:t>Cell lysate was homogenized in a solution containing 50 mM potassium phosphate buffer and 0.57% hexadecylt</w:t>
      </w:r>
      <w:r w:rsidR="0036093F" w:rsidRPr="00E57FF5">
        <w:rPr>
          <w:rFonts w:ascii="Times New Roman" w:hAnsi="Times New Roman" w:cs="Times New Roman"/>
        </w:rPr>
        <w:t>rimethyl ammonium bromide</w:t>
      </w:r>
      <w:r w:rsidRPr="00E57FF5">
        <w:rPr>
          <w:rFonts w:ascii="Times New Roman" w:hAnsi="Times New Roman" w:cs="Times New Roman"/>
        </w:rPr>
        <w:t>. Homogenized mixture was frozen in liquid nitrogen and thawed. After freeze thawing 3 times, the samples were centri</w:t>
      </w:r>
      <w:r w:rsidR="00BC2E56" w:rsidRPr="00E57FF5">
        <w:rPr>
          <w:rFonts w:ascii="Times New Roman" w:hAnsi="Times New Roman" w:cs="Times New Roman"/>
        </w:rPr>
        <w:t>fuged at 2000 g</w:t>
      </w:r>
      <w:r w:rsidRPr="00E57FF5">
        <w:rPr>
          <w:rFonts w:ascii="Times New Roman" w:hAnsi="Times New Roman" w:cs="Times New Roman"/>
        </w:rPr>
        <w:t xml:space="preserve"> for 30 minutes at 4°C, and supernatant was assayed for MPO activity. MPO in the sample was activated by the addition of 50 mM phosphate buffer (pH 6) containing 1.67 mg/</w:t>
      </w:r>
      <w:r w:rsidR="00D56E9B" w:rsidRPr="00E57FF5">
        <w:rPr>
          <w:rFonts w:ascii="Times New Roman" w:hAnsi="Times New Roman" w:cs="Times New Roman"/>
        </w:rPr>
        <w:t>mL guaiacol and 0.0005</w:t>
      </w:r>
      <w:r w:rsidR="00A16603" w:rsidRPr="00E57FF5">
        <w:rPr>
          <w:rFonts w:ascii="Times New Roman" w:hAnsi="Times New Roman" w:cs="Times New Roman"/>
        </w:rPr>
        <w:t xml:space="preserve"> </w:t>
      </w:r>
      <w:r w:rsidR="00D56E9B" w:rsidRPr="00E57FF5">
        <w:rPr>
          <w:rFonts w:ascii="Times New Roman" w:hAnsi="Times New Roman" w:cs="Times New Roman"/>
        </w:rPr>
        <w:t>% H</w:t>
      </w:r>
      <w:r w:rsidR="00D56E9B" w:rsidRPr="00E57FF5">
        <w:rPr>
          <w:rFonts w:ascii="Times New Roman" w:hAnsi="Times New Roman" w:cs="Times New Roman"/>
          <w:vertAlign w:val="subscript"/>
        </w:rPr>
        <w:t>2</w:t>
      </w:r>
      <w:r w:rsidR="00D56E9B" w:rsidRPr="00E57FF5">
        <w:rPr>
          <w:rFonts w:ascii="Times New Roman" w:hAnsi="Times New Roman" w:cs="Times New Roman"/>
        </w:rPr>
        <w:t>O</w:t>
      </w:r>
      <w:r w:rsidR="00D56E9B" w:rsidRPr="00E57FF5">
        <w:rPr>
          <w:rFonts w:ascii="Times New Roman" w:hAnsi="Times New Roman" w:cs="Times New Roman"/>
          <w:vertAlign w:val="subscript"/>
        </w:rPr>
        <w:t>2</w:t>
      </w:r>
      <w:r w:rsidR="00D56E9B" w:rsidRPr="00E57FF5">
        <w:rPr>
          <w:rFonts w:ascii="Times New Roman" w:hAnsi="Times New Roman" w:cs="Times New Roman"/>
        </w:rPr>
        <w:t xml:space="preserve"> </w:t>
      </w:r>
      <w:r w:rsidR="00D56E9B" w:rsidRPr="00E57FF5">
        <w:rPr>
          <w:rFonts w:ascii="Times New Roman" w:hAnsi="Times New Roman" w:cs="Times New Roman"/>
          <w:vertAlign w:val="superscript"/>
        </w:rPr>
        <w:t>11</w:t>
      </w:r>
      <w:r w:rsidRPr="00E57FF5">
        <w:rPr>
          <w:rFonts w:ascii="Times New Roman" w:hAnsi="Times New Roman" w:cs="Times New Roman"/>
        </w:rPr>
        <w:t>. The change in</w:t>
      </w:r>
      <w:r w:rsidR="00BC2E56" w:rsidRPr="00E57FF5">
        <w:rPr>
          <w:rFonts w:ascii="Times New Roman" w:hAnsi="Times New Roman" w:cs="Times New Roman"/>
        </w:rPr>
        <w:t xml:space="preserve"> absorbance at 460 nm</w:t>
      </w:r>
      <w:r w:rsidRPr="00E57FF5">
        <w:rPr>
          <w:rFonts w:ascii="Times New Roman" w:hAnsi="Times New Roman" w:cs="Times New Roman"/>
        </w:rPr>
        <w:t xml:space="preserve"> was measured. MPO activity was presented as units per mL of cell lysate. One unit of MPO activity was defined as that degrading 1 µM of peroxide per minute at 25°C. </w:t>
      </w:r>
    </w:p>
    <w:p w:rsidR="00203F79" w:rsidRPr="00622297" w:rsidRDefault="00203F79" w:rsidP="00A774E9">
      <w:pPr>
        <w:autoSpaceDE w:val="0"/>
        <w:autoSpaceDN w:val="0"/>
        <w:adjustRightInd w:val="0"/>
        <w:spacing w:after="0" w:line="480" w:lineRule="auto"/>
        <w:jc w:val="both"/>
        <w:rPr>
          <w:rFonts w:ascii="Times New Roman" w:hAnsi="Times New Roman" w:cs="Times New Roman"/>
          <w:sz w:val="18"/>
          <w:szCs w:val="18"/>
        </w:rPr>
      </w:pPr>
      <w:r w:rsidRPr="00622297">
        <w:rPr>
          <w:rFonts w:ascii="Times New Roman" w:hAnsi="Times New Roman" w:cs="Times New Roman"/>
          <w:b/>
          <w:sz w:val="18"/>
          <w:szCs w:val="18"/>
        </w:rPr>
        <w:t>Cellular nitrite levels</w:t>
      </w:r>
    </w:p>
    <w:p w:rsidR="0032399F" w:rsidRPr="00E57FF5" w:rsidRDefault="006C38A4" w:rsidP="00A774E9">
      <w:pPr>
        <w:autoSpaceDE w:val="0"/>
        <w:autoSpaceDN w:val="0"/>
        <w:adjustRightInd w:val="0"/>
        <w:spacing w:after="0" w:line="480" w:lineRule="auto"/>
        <w:jc w:val="both"/>
        <w:rPr>
          <w:rFonts w:ascii="Times New Roman" w:hAnsi="Times New Roman" w:cs="Times New Roman"/>
        </w:rPr>
      </w:pPr>
      <w:r w:rsidRPr="00E57FF5">
        <w:rPr>
          <w:rFonts w:ascii="Times New Roman" w:hAnsi="Times New Roman" w:cs="Times New Roman"/>
        </w:rPr>
        <w:t>Cell lysate (0.5 mL) was added to (0.1 mL) sulfosalicylic acid,</w:t>
      </w:r>
      <w:r w:rsidR="00203F79" w:rsidRPr="00E57FF5">
        <w:rPr>
          <w:rFonts w:ascii="Times New Roman" w:hAnsi="Times New Roman" w:cs="Times New Roman"/>
        </w:rPr>
        <w:t xml:space="preserve"> </w:t>
      </w:r>
      <w:r w:rsidRPr="00E57FF5">
        <w:rPr>
          <w:rFonts w:ascii="Times New Roman" w:hAnsi="Times New Roman" w:cs="Times New Roman"/>
        </w:rPr>
        <w:t>vortexed for 30 minutes and</w:t>
      </w:r>
      <w:r w:rsidR="00203F79" w:rsidRPr="00E57FF5">
        <w:rPr>
          <w:rFonts w:ascii="Times New Roman" w:hAnsi="Times New Roman" w:cs="Times New Roman"/>
        </w:rPr>
        <w:t xml:space="preserve"> </w:t>
      </w:r>
      <w:r w:rsidR="00A16603" w:rsidRPr="00E57FF5">
        <w:rPr>
          <w:rFonts w:ascii="Times New Roman" w:hAnsi="Times New Roman" w:cs="Times New Roman"/>
        </w:rPr>
        <w:t>centrifuged at 5000 rpm</w:t>
      </w:r>
      <w:r w:rsidR="00203F79" w:rsidRPr="00E57FF5">
        <w:rPr>
          <w:rFonts w:ascii="Times New Roman" w:hAnsi="Times New Roman" w:cs="Times New Roman"/>
        </w:rPr>
        <w:t xml:space="preserve"> for 15 minutes. The protein-free supernatant was used for nitrite estimation. To 200 μL of the supernatan</w:t>
      </w:r>
      <w:r w:rsidR="00934492" w:rsidRPr="00E57FF5">
        <w:rPr>
          <w:rFonts w:ascii="Times New Roman" w:hAnsi="Times New Roman" w:cs="Times New Roman"/>
        </w:rPr>
        <w:t xml:space="preserve">t, 30 μL of 10% NaOH and </w:t>
      </w:r>
      <w:r w:rsidR="00203F79" w:rsidRPr="00E57FF5">
        <w:rPr>
          <w:rFonts w:ascii="Times New Roman" w:hAnsi="Times New Roman" w:cs="Times New Roman"/>
        </w:rPr>
        <w:t xml:space="preserve">300 μL of Tris-HCl buffer </w:t>
      </w:r>
      <w:r w:rsidR="00934492" w:rsidRPr="00E57FF5">
        <w:rPr>
          <w:rFonts w:ascii="Times New Roman" w:hAnsi="Times New Roman" w:cs="Times New Roman"/>
        </w:rPr>
        <w:t>was added. Contents were mixed well and</w:t>
      </w:r>
      <w:r w:rsidR="00203F79" w:rsidRPr="00E57FF5">
        <w:rPr>
          <w:rFonts w:ascii="Times New Roman" w:hAnsi="Times New Roman" w:cs="Times New Roman"/>
        </w:rPr>
        <w:t xml:space="preserve"> 530 μL of Griess reagent was added, incubated in the dark for 10-15 minutes, and the absorbanc</w:t>
      </w:r>
      <w:r w:rsidR="00A16603" w:rsidRPr="00E57FF5">
        <w:rPr>
          <w:rFonts w:ascii="Times New Roman" w:hAnsi="Times New Roman" w:cs="Times New Roman"/>
        </w:rPr>
        <w:t xml:space="preserve">e was read at 540 nm </w:t>
      </w:r>
      <w:r w:rsidR="00203F79" w:rsidRPr="00E57FF5">
        <w:rPr>
          <w:rFonts w:ascii="Times New Roman" w:hAnsi="Times New Roman" w:cs="Times New Roman"/>
        </w:rPr>
        <w:t>against a Griess reagent</w:t>
      </w:r>
      <w:r w:rsidRPr="00E57FF5">
        <w:rPr>
          <w:rFonts w:ascii="Times New Roman" w:hAnsi="Times New Roman" w:cs="Times New Roman"/>
          <w:vertAlign w:val="superscript"/>
        </w:rPr>
        <w:t>12</w:t>
      </w:r>
      <w:r w:rsidR="009E33AB" w:rsidRPr="00E57FF5">
        <w:rPr>
          <w:rFonts w:ascii="Times New Roman" w:hAnsi="Times New Roman" w:cs="Times New Roman"/>
        </w:rPr>
        <w:t>.</w:t>
      </w:r>
    </w:p>
    <w:p w:rsidR="00DB4DA0" w:rsidRPr="00622297" w:rsidRDefault="00DB4DA0" w:rsidP="00A774E9">
      <w:pPr>
        <w:spacing w:before="240" w:after="240" w:line="480" w:lineRule="auto"/>
        <w:ind w:right="-601"/>
        <w:jc w:val="both"/>
        <w:rPr>
          <w:rFonts w:ascii="Times New Roman" w:hAnsi="Times New Roman" w:cs="Times New Roman"/>
          <w:b/>
          <w:sz w:val="18"/>
          <w:szCs w:val="18"/>
        </w:rPr>
      </w:pPr>
      <w:r w:rsidRPr="00622297">
        <w:rPr>
          <w:rFonts w:ascii="Times New Roman" w:hAnsi="Times New Roman" w:cs="Times New Roman"/>
          <w:b/>
          <w:sz w:val="18"/>
          <w:szCs w:val="18"/>
        </w:rPr>
        <w:t>Cytotoxicity studies</w:t>
      </w:r>
    </w:p>
    <w:p w:rsidR="00DB4DA0" w:rsidRPr="00E57FF5" w:rsidRDefault="00E57FF5" w:rsidP="003E60AE">
      <w:pPr>
        <w:spacing w:after="240" w:line="480" w:lineRule="auto"/>
        <w:ind w:right="-601"/>
        <w:jc w:val="both"/>
        <w:rPr>
          <w:rFonts w:ascii="Times New Roman" w:hAnsi="Times New Roman" w:cs="Times New Roman"/>
          <w:b/>
        </w:rPr>
      </w:pPr>
      <w:r>
        <w:rPr>
          <w:rFonts w:ascii="Times New Roman" w:hAnsi="Times New Roman" w:cs="Times New Roman"/>
          <w:bCs/>
          <w:color w:val="000000"/>
          <w:shd w:val="clear" w:color="auto" w:fill="FDFDFD"/>
        </w:rPr>
        <w:t xml:space="preserve">1 mg </w:t>
      </w:r>
      <w:r w:rsidR="00DB4DA0" w:rsidRPr="00E57FF5">
        <w:rPr>
          <w:rFonts w:ascii="Times New Roman" w:hAnsi="Times New Roman" w:cs="Times New Roman"/>
          <w:bCs/>
          <w:color w:val="000000"/>
          <w:shd w:val="clear" w:color="auto" w:fill="FDFDFD"/>
        </w:rPr>
        <w:t>extract was added to 1 mL of DMEM and dissolved compl</w:t>
      </w:r>
      <w:r w:rsidR="003E60AE" w:rsidRPr="00E57FF5">
        <w:rPr>
          <w:rFonts w:ascii="Times New Roman" w:hAnsi="Times New Roman" w:cs="Times New Roman"/>
          <w:bCs/>
          <w:color w:val="000000"/>
          <w:shd w:val="clear" w:color="auto" w:fill="FDFDFD"/>
        </w:rPr>
        <w:t>etely by cyclomixer, filtered</w:t>
      </w:r>
      <w:r>
        <w:rPr>
          <w:rFonts w:ascii="Times New Roman" w:hAnsi="Times New Roman" w:cs="Times New Roman"/>
          <w:bCs/>
          <w:color w:val="000000"/>
          <w:shd w:val="clear" w:color="auto" w:fill="FDFDFD"/>
        </w:rPr>
        <w:t xml:space="preserve"> through 0.22 µm m</w:t>
      </w:r>
      <w:r w:rsidR="00DB4DA0" w:rsidRPr="00E57FF5">
        <w:rPr>
          <w:rFonts w:ascii="Times New Roman" w:hAnsi="Times New Roman" w:cs="Times New Roman"/>
          <w:bCs/>
          <w:color w:val="000000"/>
          <w:shd w:val="clear" w:color="auto" w:fill="FDFDFD"/>
        </w:rPr>
        <w:t>illipore syringe filter to ensure sterility. 100 µL of each concentration</w:t>
      </w:r>
      <w:r w:rsidR="003E60AE" w:rsidRPr="00E57FF5">
        <w:rPr>
          <w:rFonts w:ascii="Times New Roman" w:hAnsi="Times New Roman" w:cs="Times New Roman"/>
          <w:bCs/>
          <w:color w:val="000000"/>
          <w:shd w:val="clear" w:color="auto" w:fill="FDFDFD"/>
        </w:rPr>
        <w:t xml:space="preserve"> (6.25-100 µg/mL)</w:t>
      </w:r>
      <w:r w:rsidR="00DB4DA0" w:rsidRPr="00E57FF5">
        <w:rPr>
          <w:rFonts w:ascii="Times New Roman" w:hAnsi="Times New Roman" w:cs="Times New Roman"/>
          <w:bCs/>
          <w:color w:val="000000"/>
          <w:shd w:val="clear" w:color="auto" w:fill="FDFDFD"/>
        </w:rPr>
        <w:t xml:space="preserve"> was added to wells in triplicate and incubated at 37ºC in a humidified 5% CO</w:t>
      </w:r>
      <w:r w:rsidR="00DB4DA0" w:rsidRPr="00E57FF5">
        <w:rPr>
          <w:rFonts w:ascii="Times New Roman" w:hAnsi="Times New Roman" w:cs="Times New Roman"/>
          <w:bCs/>
          <w:color w:val="000000"/>
          <w:shd w:val="clear" w:color="auto" w:fill="FDFDFD"/>
          <w:vertAlign w:val="subscript"/>
        </w:rPr>
        <w:t>2</w:t>
      </w:r>
      <w:r w:rsidR="00DB4DA0" w:rsidRPr="00E57FF5">
        <w:rPr>
          <w:rFonts w:ascii="Times New Roman" w:hAnsi="Times New Roman" w:cs="Times New Roman"/>
          <w:bCs/>
          <w:color w:val="000000"/>
          <w:shd w:val="clear" w:color="auto" w:fill="FDFDFD"/>
        </w:rPr>
        <w:t xml:space="preserve"> incubator</w:t>
      </w:r>
      <w:r w:rsidR="00DB4DA0" w:rsidRPr="00E57FF5">
        <w:rPr>
          <w:rFonts w:ascii="Times New Roman" w:hAnsi="Times New Roman" w:cs="Times New Roman"/>
          <w:color w:val="000000"/>
        </w:rPr>
        <w:t>.</w:t>
      </w:r>
    </w:p>
    <w:p w:rsidR="00DB4DA0" w:rsidRPr="00622297" w:rsidRDefault="00DB4DA0" w:rsidP="00A774E9">
      <w:pPr>
        <w:spacing w:before="240" w:after="240" w:line="480" w:lineRule="auto"/>
        <w:ind w:right="-601"/>
        <w:jc w:val="both"/>
        <w:rPr>
          <w:rFonts w:ascii="Times New Roman" w:hAnsi="Times New Roman" w:cs="Times New Roman"/>
          <w:b/>
          <w:color w:val="000000"/>
          <w:sz w:val="18"/>
          <w:szCs w:val="18"/>
        </w:rPr>
      </w:pPr>
      <w:r w:rsidRPr="00622297">
        <w:rPr>
          <w:rFonts w:ascii="Times New Roman" w:hAnsi="Times New Roman" w:cs="Times New Roman"/>
          <w:b/>
          <w:color w:val="000000"/>
          <w:sz w:val="18"/>
          <w:szCs w:val="18"/>
        </w:rPr>
        <w:t>Cytotoxicity study by direct microscopic observation:</w:t>
      </w:r>
    </w:p>
    <w:p w:rsidR="00DB4DA0" w:rsidRPr="00E57FF5" w:rsidRDefault="00DB4DA0" w:rsidP="00220C1A">
      <w:pPr>
        <w:spacing w:before="240" w:after="240" w:line="480" w:lineRule="auto"/>
        <w:ind w:right="-601"/>
        <w:jc w:val="both"/>
        <w:rPr>
          <w:rFonts w:ascii="Times New Roman" w:hAnsi="Times New Roman" w:cs="Times New Roman"/>
          <w:color w:val="000000"/>
        </w:rPr>
      </w:pPr>
      <w:r w:rsidRPr="00E57FF5">
        <w:rPr>
          <w:rFonts w:ascii="Times New Roman" w:hAnsi="Times New Roman" w:cs="Times New Roman"/>
          <w:color w:val="000000"/>
        </w:rPr>
        <w:lastRenderedPageBreak/>
        <w:t xml:space="preserve">Entire plate was observed at an interval of each 24 hours; up to 72 hours in an inverted phase contrast tissue culture microscope </w:t>
      </w:r>
      <w:r w:rsidRPr="00E57FF5">
        <w:rPr>
          <w:rFonts w:ascii="Times New Roman" w:hAnsi="Times New Roman" w:cs="Times New Roman"/>
          <w:bCs/>
          <w:color w:val="000000"/>
        </w:rPr>
        <w:t>(Olympus CKX41 with Optika Pro5 CCD camera)</w:t>
      </w:r>
      <w:r w:rsidRPr="00E57FF5">
        <w:rPr>
          <w:rFonts w:ascii="Times New Roman" w:hAnsi="Times New Roman" w:cs="Times New Roman"/>
          <w:bCs/>
          <w:color w:val="000000"/>
          <w:shd w:val="clear" w:color="auto" w:fill="FDFDFD"/>
        </w:rPr>
        <w:t xml:space="preserve"> </w:t>
      </w:r>
      <w:r w:rsidRPr="00E57FF5">
        <w:rPr>
          <w:rFonts w:ascii="Times New Roman" w:hAnsi="Times New Roman" w:cs="Times New Roman"/>
          <w:color w:val="000000"/>
        </w:rPr>
        <w:t xml:space="preserve">and microscopic observation were recorded as images.  Any detectable changes in the morphology of the cells, such as rounding or shrinking of cells, granulation and vacuolization in the cytoplasm of the cells were considered as indications of cytotoxicity.    </w:t>
      </w:r>
    </w:p>
    <w:p w:rsidR="00DB4DA0" w:rsidRPr="00622297" w:rsidRDefault="00DB4DA0" w:rsidP="00A774E9">
      <w:pPr>
        <w:spacing w:before="240" w:after="240" w:line="480" w:lineRule="auto"/>
        <w:ind w:right="-601"/>
        <w:jc w:val="both"/>
        <w:rPr>
          <w:rFonts w:ascii="Times New Roman" w:hAnsi="Times New Roman" w:cs="Times New Roman"/>
          <w:b/>
          <w:color w:val="000000"/>
          <w:sz w:val="18"/>
          <w:szCs w:val="18"/>
        </w:rPr>
      </w:pPr>
      <w:r w:rsidRPr="00742D45">
        <w:rPr>
          <w:rFonts w:ascii="Times New Roman" w:hAnsi="Times New Roman" w:cs="Times New Roman"/>
          <w:b/>
          <w:color w:val="000000"/>
          <w:sz w:val="24"/>
          <w:szCs w:val="28"/>
          <w:shd w:val="clear" w:color="auto" w:fill="FDFDFD"/>
        </w:rPr>
        <w:t xml:space="preserve"> </w:t>
      </w:r>
      <w:r w:rsidRPr="00622297">
        <w:rPr>
          <w:rFonts w:ascii="Times New Roman" w:hAnsi="Times New Roman" w:cs="Times New Roman"/>
          <w:b/>
          <w:color w:val="000000"/>
          <w:sz w:val="18"/>
          <w:szCs w:val="18"/>
          <w:shd w:val="clear" w:color="auto" w:fill="FDFDFD"/>
        </w:rPr>
        <w:t>Cytotoxic study by MTT assay:</w:t>
      </w:r>
    </w:p>
    <w:p w:rsidR="009166BB" w:rsidRDefault="00DB4DA0" w:rsidP="00220C1A">
      <w:pPr>
        <w:spacing w:before="240" w:after="240" w:line="480" w:lineRule="auto"/>
        <w:ind w:right="-601"/>
        <w:jc w:val="both"/>
        <w:rPr>
          <w:rFonts w:ascii="Times New Roman" w:hAnsi="Times New Roman" w:cs="Times New Roman"/>
        </w:rPr>
      </w:pPr>
      <w:r w:rsidRPr="00E57FF5">
        <w:rPr>
          <w:rFonts w:ascii="Times New Roman" w:hAnsi="Times New Roman" w:cs="Times New Roman"/>
          <w:color w:val="000000"/>
        </w:rPr>
        <w:t xml:space="preserve">15 mg of MTT (Sigma, M-5655) was reconstituted in 3 mL PBS until completely dissolved and sterilized by filter sterilization. </w:t>
      </w:r>
      <w:r w:rsidRPr="00E57FF5">
        <w:rPr>
          <w:rFonts w:ascii="Times New Roman" w:hAnsi="Times New Roman" w:cs="Times New Roman"/>
        </w:rPr>
        <w:t xml:space="preserve">After 24  hours of incubation period, the sample content in wells were removed and 30 µL of reconstituted MTT solution was added to all test and control wells, then incubated </w:t>
      </w:r>
      <w:r w:rsidRPr="00E57FF5">
        <w:rPr>
          <w:rFonts w:ascii="Times New Roman" w:hAnsi="Times New Roman" w:cs="Times New Roman"/>
          <w:bCs/>
          <w:shd w:val="clear" w:color="auto" w:fill="FDFDFD"/>
        </w:rPr>
        <w:t xml:space="preserve">at </w:t>
      </w:r>
      <w:r w:rsidRPr="00E57FF5">
        <w:rPr>
          <w:rFonts w:ascii="Times New Roman" w:hAnsi="Times New Roman" w:cs="Times New Roman"/>
          <w:bCs/>
        </w:rPr>
        <w:t>37ºC in a humidified 5% CO</w:t>
      </w:r>
      <w:r w:rsidRPr="00E57FF5">
        <w:rPr>
          <w:rFonts w:ascii="Times New Roman" w:hAnsi="Times New Roman" w:cs="Times New Roman"/>
          <w:bCs/>
          <w:vertAlign w:val="subscript"/>
        </w:rPr>
        <w:t>2</w:t>
      </w:r>
      <w:r w:rsidRPr="00E57FF5">
        <w:rPr>
          <w:rFonts w:ascii="Times New Roman" w:hAnsi="Times New Roman" w:cs="Times New Roman"/>
          <w:bCs/>
        </w:rPr>
        <w:t xml:space="preserve"> incubator for 4 hours.</w:t>
      </w:r>
      <w:r w:rsidRPr="00E57FF5">
        <w:rPr>
          <w:rFonts w:ascii="Times New Roman" w:hAnsi="Times New Roman" w:cs="Times New Roman"/>
          <w:bCs/>
          <w:shd w:val="clear" w:color="auto" w:fill="FDFDFD"/>
        </w:rPr>
        <w:t xml:space="preserve"> A</w:t>
      </w:r>
      <w:r w:rsidRPr="00E57FF5">
        <w:rPr>
          <w:rFonts w:ascii="Times New Roman" w:hAnsi="Times New Roman" w:cs="Times New Roman"/>
        </w:rPr>
        <w:t xml:space="preserve">fter the incubation period, the supernatant was removed and 100 µL of MTT solubilization solution </w:t>
      </w:r>
      <w:r w:rsidRPr="00E57FF5">
        <w:rPr>
          <w:rFonts w:ascii="Times New Roman" w:hAnsi="Times New Roman" w:cs="Times New Roman"/>
          <w:shd w:val="clear" w:color="auto" w:fill="FFFFFF"/>
        </w:rPr>
        <w:t>(DMSO) was added and the wells were mixed gently by pipetting up and down in order to solubilize the</w:t>
      </w:r>
      <w:r w:rsidRPr="00E57FF5">
        <w:rPr>
          <w:rFonts w:ascii="Times New Roman" w:hAnsi="Times New Roman" w:cs="Times New Roman"/>
        </w:rPr>
        <w:t xml:space="preserve"> formazan crystals. The absorbance values were mea</w:t>
      </w:r>
      <w:r w:rsidR="00747FCE" w:rsidRPr="00E57FF5">
        <w:rPr>
          <w:rFonts w:ascii="Times New Roman" w:hAnsi="Times New Roman" w:cs="Times New Roman"/>
        </w:rPr>
        <w:t>sured</w:t>
      </w:r>
      <w:r w:rsidR="008A2517">
        <w:rPr>
          <w:rFonts w:ascii="Times New Roman" w:hAnsi="Times New Roman" w:cs="Times New Roman"/>
        </w:rPr>
        <w:t xml:space="preserve"> at a wavelength of 570 nm</w:t>
      </w:r>
      <w:r w:rsidR="0032611D" w:rsidRPr="00E57FF5">
        <w:rPr>
          <w:rFonts w:ascii="Times New Roman" w:hAnsi="Times New Roman" w:cs="Times New Roman"/>
          <w:vertAlign w:val="superscript"/>
        </w:rPr>
        <w:t>13</w:t>
      </w:r>
      <w:r w:rsidRPr="00E57FF5">
        <w:rPr>
          <w:rFonts w:ascii="Times New Roman" w:hAnsi="Times New Roman" w:cs="Times New Roman"/>
        </w:rPr>
        <w:t>. The percentage of growth inhibition was calculated using the formula:</w:t>
      </w:r>
      <w:r w:rsidR="009166BB">
        <w:rPr>
          <w:rFonts w:ascii="Times New Roman" w:hAnsi="Times New Roman" w:cs="Times New Roman"/>
        </w:rPr>
        <w:t xml:space="preserve"> </w:t>
      </w:r>
    </w:p>
    <w:p w:rsidR="00DB4DA0" w:rsidRPr="00E57FF5" w:rsidRDefault="009166BB" w:rsidP="00220C1A">
      <w:pPr>
        <w:spacing w:before="240" w:after="240" w:line="480" w:lineRule="auto"/>
        <w:ind w:right="-601"/>
        <w:jc w:val="both"/>
        <w:rPr>
          <w:rFonts w:ascii="Times New Roman" w:hAnsi="Times New Roman" w:cs="Times New Roman"/>
          <w:color w:val="000000"/>
        </w:rPr>
      </w:pPr>
      <w:r>
        <w:rPr>
          <w:rFonts w:ascii="Times New Roman" w:hAnsi="Times New Roman" w:cs="Times New Roman"/>
        </w:rPr>
        <w:t>Percentage</w:t>
      </w:r>
      <m:oMath>
        <m:r>
          <m:rPr>
            <m:sty m:val="p"/>
          </m:rPr>
          <w:rPr>
            <w:rFonts w:ascii="Cambria Math" w:hAnsi="Times New Roman"/>
            <w:sz w:val="24"/>
            <w:szCs w:val="26"/>
          </w:rPr>
          <m:t xml:space="preserve"> viability</m:t>
        </m:r>
        <m:r>
          <w:rPr>
            <w:rFonts w:ascii="Cambria Math" w:hAnsi="Times New Roman"/>
            <w:sz w:val="24"/>
            <w:szCs w:val="26"/>
          </w:rPr>
          <m:t>=</m:t>
        </m:r>
        <m:f>
          <m:fPr>
            <m:ctrlPr>
              <w:rPr>
                <w:rFonts w:ascii="Cambria Math" w:hAnsi="Times New Roman"/>
                <w:sz w:val="24"/>
                <w:szCs w:val="24"/>
              </w:rPr>
            </m:ctrlPr>
          </m:fPr>
          <m:num>
            <m:r>
              <m:rPr>
                <m:sty m:val="p"/>
              </m:rPr>
              <w:rPr>
                <w:rFonts w:ascii="Cambria Math" w:hAnsi="Times New Roman"/>
                <w:sz w:val="24"/>
                <w:szCs w:val="24"/>
              </w:rPr>
              <m:t>Mean OD of samples X 100</m:t>
            </m:r>
          </m:num>
          <m:den>
            <m:r>
              <m:rPr>
                <m:sty m:val="p"/>
              </m:rPr>
              <w:rPr>
                <w:rFonts w:ascii="Cambria Math" w:hAnsi="Times New Roman"/>
                <w:sz w:val="24"/>
                <w:szCs w:val="24"/>
              </w:rPr>
              <m:t xml:space="preserve">   Mean OD of control group</m:t>
            </m:r>
          </m:den>
        </m:f>
      </m:oMath>
    </w:p>
    <w:p w:rsidR="003C2F2D" w:rsidRPr="00622297" w:rsidRDefault="00622297" w:rsidP="00A774E9">
      <w:pPr>
        <w:autoSpaceDE w:val="0"/>
        <w:autoSpaceDN w:val="0"/>
        <w:adjustRightInd w:val="0"/>
        <w:spacing w:after="0" w:line="480" w:lineRule="auto"/>
        <w:jc w:val="both"/>
        <w:rPr>
          <w:rFonts w:ascii="Times New Roman" w:hAnsi="Times New Roman" w:cs="Times New Roman"/>
          <w:b/>
          <w:sz w:val="18"/>
          <w:szCs w:val="18"/>
        </w:rPr>
      </w:pPr>
      <w:r>
        <w:rPr>
          <w:rFonts w:ascii="Times New Roman" w:hAnsi="Times New Roman" w:cs="Times New Roman"/>
          <w:b/>
          <w:sz w:val="18"/>
          <w:szCs w:val="18"/>
        </w:rPr>
        <w:t xml:space="preserve">Antioxidant Activity Screening- </w:t>
      </w:r>
      <w:r w:rsidR="00D77015" w:rsidRPr="00622297">
        <w:rPr>
          <w:rFonts w:ascii="Times New Roman" w:hAnsi="Times New Roman" w:cs="Times New Roman"/>
          <w:b/>
          <w:sz w:val="18"/>
          <w:szCs w:val="18"/>
        </w:rPr>
        <w:t>Iron chelating assay</w:t>
      </w:r>
    </w:p>
    <w:p w:rsidR="00D77015" w:rsidRPr="00E57FF5" w:rsidRDefault="003C2F2D" w:rsidP="00A774E9">
      <w:pPr>
        <w:autoSpaceDE w:val="0"/>
        <w:autoSpaceDN w:val="0"/>
        <w:adjustRightInd w:val="0"/>
        <w:spacing w:after="0" w:line="480" w:lineRule="auto"/>
        <w:jc w:val="both"/>
        <w:rPr>
          <w:rFonts w:ascii="Times New Roman" w:hAnsi="Times New Roman" w:cs="Times New Roman"/>
          <w:b/>
        </w:rPr>
      </w:pPr>
      <w:r w:rsidRPr="00E57FF5">
        <w:rPr>
          <w:rFonts w:ascii="Times New Roman" w:hAnsi="Times New Roman" w:cs="Times New Roman"/>
        </w:rPr>
        <w:t>Different concentrations of the extract, o-phenanthroline and 2M ferric chloride solution were mixed at ambient temperature for 10 minutes. After incubation, the absorbance of solution was measured at 510 nm against corresponding bl</w:t>
      </w:r>
      <w:r w:rsidR="00934492" w:rsidRPr="00E57FF5">
        <w:rPr>
          <w:rFonts w:ascii="Times New Roman" w:hAnsi="Times New Roman" w:cs="Times New Roman"/>
        </w:rPr>
        <w:t>ank solution</w:t>
      </w:r>
      <w:r w:rsidR="0032611D" w:rsidRPr="00E57FF5">
        <w:rPr>
          <w:rFonts w:ascii="Times New Roman" w:hAnsi="Times New Roman" w:cs="Times New Roman"/>
          <w:vertAlign w:val="superscript"/>
        </w:rPr>
        <w:t>14</w:t>
      </w:r>
      <w:r w:rsidRPr="00E57FF5">
        <w:rPr>
          <w:rFonts w:ascii="Times New Roman" w:hAnsi="Times New Roman" w:cs="Times New Roman"/>
        </w:rPr>
        <w:t>.</w:t>
      </w:r>
      <w:r w:rsidR="00C30E2A">
        <w:rPr>
          <w:rFonts w:ascii="Times New Roman" w:hAnsi="Times New Roman" w:cs="Times New Roman"/>
        </w:rPr>
        <w:t xml:space="preserve"> Percentage inhibition was calculated </w:t>
      </w:r>
      <w:r w:rsidR="00C30E2A" w:rsidRPr="00E57FF5">
        <w:rPr>
          <w:rFonts w:ascii="Times New Roman" w:hAnsi="Times New Roman" w:cs="Times New Roman"/>
        </w:rPr>
        <w:t xml:space="preserve">as, </w:t>
      </w:r>
      <w:r w:rsidR="00C30E2A">
        <w:rPr>
          <w:rFonts w:ascii="Times New Roman" w:hAnsi="Times New Roman" w:cs="Times New Roman"/>
        </w:rPr>
        <w:t>in protein denaturation.</w:t>
      </w:r>
      <w:r w:rsidRPr="00E57FF5">
        <w:rPr>
          <w:rFonts w:ascii="Times New Roman" w:hAnsi="Times New Roman" w:cs="Times New Roman"/>
        </w:rPr>
        <w:t xml:space="preserve"> </w:t>
      </w:r>
    </w:p>
    <w:p w:rsidR="00D77015" w:rsidRPr="00622297" w:rsidRDefault="00D77015" w:rsidP="00A774E9">
      <w:pPr>
        <w:autoSpaceDE w:val="0"/>
        <w:autoSpaceDN w:val="0"/>
        <w:adjustRightInd w:val="0"/>
        <w:spacing w:after="0" w:line="480" w:lineRule="auto"/>
        <w:jc w:val="both"/>
        <w:rPr>
          <w:rFonts w:ascii="Times New Roman" w:hAnsi="Times New Roman" w:cs="Times New Roman"/>
          <w:sz w:val="18"/>
          <w:szCs w:val="18"/>
        </w:rPr>
      </w:pPr>
      <w:r w:rsidRPr="00622297">
        <w:rPr>
          <w:rFonts w:ascii="Times New Roman" w:hAnsi="Times New Roman" w:cs="Times New Roman"/>
          <w:b/>
          <w:sz w:val="18"/>
          <w:szCs w:val="18"/>
        </w:rPr>
        <w:t>Total Antioxidant Assay</w:t>
      </w:r>
    </w:p>
    <w:p w:rsidR="00420B98" w:rsidRPr="00EB1FA5" w:rsidRDefault="00934492" w:rsidP="00A774E9">
      <w:pPr>
        <w:autoSpaceDE w:val="0"/>
        <w:autoSpaceDN w:val="0"/>
        <w:adjustRightInd w:val="0"/>
        <w:spacing w:after="0" w:line="480" w:lineRule="auto"/>
        <w:jc w:val="both"/>
        <w:rPr>
          <w:rFonts w:ascii="Times New Roman" w:hAnsi="Times New Roman" w:cs="Times New Roman"/>
        </w:rPr>
      </w:pPr>
      <w:r w:rsidRPr="00EB1FA5">
        <w:rPr>
          <w:rFonts w:ascii="Times New Roman" w:hAnsi="Times New Roman" w:cs="Times New Roman"/>
        </w:rPr>
        <w:t>0.3 ml of extract (1mg/ml) was</w:t>
      </w:r>
      <w:r w:rsidR="00D77015" w:rsidRPr="00EB1FA5">
        <w:rPr>
          <w:rFonts w:ascii="Times New Roman" w:hAnsi="Times New Roman" w:cs="Times New Roman"/>
        </w:rPr>
        <w:t xml:space="preserve"> mixed with 3 ml of reagent solution containing 1ml each of ammonium molybdate (4mM), Sodium Phosphate (28mM) and sulphuric acid (0.6M). The samples were incubated for 90 minutes at 90</w:t>
      </w:r>
      <w:r w:rsidR="00BE2B78" w:rsidRPr="00EB1FA5">
        <w:rPr>
          <w:rFonts w:ascii="Times New Roman" w:hAnsi="Times New Roman" w:cs="Times New Roman"/>
          <w:vertAlign w:val="superscript"/>
        </w:rPr>
        <w:t>o</w:t>
      </w:r>
      <w:r w:rsidR="00BE2B78" w:rsidRPr="00EB1FA5">
        <w:rPr>
          <w:rFonts w:ascii="Times New Roman" w:hAnsi="Times New Roman" w:cs="Times New Roman"/>
        </w:rPr>
        <w:t>C</w:t>
      </w:r>
      <w:r w:rsidR="00D77015" w:rsidRPr="00EB1FA5">
        <w:rPr>
          <w:rFonts w:ascii="Times New Roman" w:hAnsi="Times New Roman" w:cs="Times New Roman"/>
        </w:rPr>
        <w:t>. Absorbance of the green phosphomolybdenum complex was measured at 695 nm. The reducing capacity of the extracts has been expressed on the ascorbic acid equivalent which is obtained from the standard graph</w:t>
      </w:r>
      <w:r w:rsidR="0032611D" w:rsidRPr="00EB1FA5">
        <w:rPr>
          <w:rFonts w:ascii="Times New Roman" w:hAnsi="Times New Roman" w:cs="Times New Roman"/>
          <w:vertAlign w:val="superscript"/>
        </w:rPr>
        <w:t>15</w:t>
      </w:r>
      <w:r w:rsidR="00D77015" w:rsidRPr="00EB1FA5">
        <w:rPr>
          <w:rFonts w:ascii="Times New Roman" w:hAnsi="Times New Roman" w:cs="Times New Roman"/>
        </w:rPr>
        <w:t>.</w:t>
      </w:r>
    </w:p>
    <w:p w:rsidR="00D77015" w:rsidRPr="00EB1FA5" w:rsidRDefault="00420B98" w:rsidP="00A774E9">
      <w:pPr>
        <w:autoSpaceDE w:val="0"/>
        <w:autoSpaceDN w:val="0"/>
        <w:adjustRightInd w:val="0"/>
        <w:spacing w:after="0" w:line="480" w:lineRule="auto"/>
        <w:jc w:val="both"/>
        <w:rPr>
          <w:rFonts w:ascii="Times New Roman" w:hAnsi="Times New Roman" w:cs="Times New Roman"/>
        </w:rPr>
      </w:pPr>
      <w:r w:rsidRPr="00EB1FA5">
        <w:rPr>
          <w:rFonts w:ascii="Times New Roman" w:hAnsi="Times New Roman" w:cs="Times New Roman"/>
          <w:b/>
        </w:rPr>
        <w:lastRenderedPageBreak/>
        <w:t>Statistical Analysis</w:t>
      </w:r>
      <w:r w:rsidRPr="00EB1FA5">
        <w:rPr>
          <w:rFonts w:ascii="Times New Roman" w:hAnsi="Times New Roman" w:cs="Times New Roman"/>
        </w:rPr>
        <w:t xml:space="preserve">: </w:t>
      </w:r>
      <w:r w:rsidR="008A2517">
        <w:rPr>
          <w:rFonts w:ascii="Times New Roman" w:hAnsi="Times New Roman" w:cs="Times New Roman"/>
        </w:rPr>
        <w:t>Results were expressed as mean</w:t>
      </w:r>
      <w:r w:rsidR="008A2517" w:rsidRPr="00742D45">
        <w:rPr>
          <w:rFonts w:ascii="Times New Roman" w:hAnsi="Times New Roman" w:cs="Times New Roman"/>
          <w:sz w:val="24"/>
          <w:szCs w:val="24"/>
        </w:rPr>
        <w:t>±</w:t>
      </w:r>
      <w:r w:rsidR="008A2517">
        <w:rPr>
          <w:rFonts w:ascii="Times New Roman" w:hAnsi="Times New Roman" w:cs="Times New Roman"/>
        </w:rPr>
        <w:t>SEM of three independent experiments.</w:t>
      </w:r>
      <w:r w:rsidR="00D56E9B" w:rsidRPr="00EB1FA5">
        <w:rPr>
          <w:rFonts w:ascii="Times New Roman" w:hAnsi="Times New Roman" w:cs="Times New Roman"/>
        </w:rPr>
        <w:t xml:space="preserve"> </w:t>
      </w:r>
      <w:r w:rsidRPr="00EB1FA5">
        <w:rPr>
          <w:rFonts w:ascii="Times New Roman" w:hAnsi="Times New Roman" w:cs="Times New Roman"/>
        </w:rPr>
        <w:t>IC</w:t>
      </w:r>
      <w:r w:rsidRPr="00EB1FA5">
        <w:rPr>
          <w:rFonts w:ascii="Times New Roman" w:hAnsi="Times New Roman" w:cs="Times New Roman"/>
          <w:vertAlign w:val="subscript"/>
        </w:rPr>
        <w:t>50</w:t>
      </w:r>
      <w:r w:rsidRPr="00EB1FA5">
        <w:rPr>
          <w:rFonts w:ascii="Times New Roman" w:hAnsi="Times New Roman" w:cs="Times New Roman"/>
        </w:rPr>
        <w:t xml:space="preserve"> valu</w:t>
      </w:r>
      <w:r w:rsidR="00D56E9B" w:rsidRPr="00EB1FA5">
        <w:rPr>
          <w:rFonts w:ascii="Times New Roman" w:hAnsi="Times New Roman" w:cs="Times New Roman"/>
        </w:rPr>
        <w:t>es were found out by using sigmaplot 12.2 version software</w:t>
      </w:r>
      <w:r w:rsidRPr="00EB1FA5">
        <w:rPr>
          <w:rFonts w:ascii="Times New Roman" w:hAnsi="Times New Roman" w:cs="Times New Roman"/>
        </w:rPr>
        <w:t>.</w:t>
      </w:r>
    </w:p>
    <w:p w:rsidR="0069167C" w:rsidRPr="00E55A23" w:rsidRDefault="0069167C" w:rsidP="00A774E9">
      <w:pPr>
        <w:autoSpaceDE w:val="0"/>
        <w:autoSpaceDN w:val="0"/>
        <w:adjustRightInd w:val="0"/>
        <w:spacing w:after="0" w:line="480" w:lineRule="auto"/>
        <w:jc w:val="both"/>
        <w:rPr>
          <w:rFonts w:ascii="Times New Roman" w:hAnsi="Times New Roman" w:cs="Times New Roman"/>
          <w:b/>
        </w:rPr>
      </w:pPr>
      <w:r w:rsidRPr="00E55A23">
        <w:rPr>
          <w:rFonts w:ascii="Times New Roman" w:hAnsi="Times New Roman" w:cs="Times New Roman"/>
          <w:b/>
        </w:rPr>
        <w:t>Result and Discussion</w:t>
      </w:r>
    </w:p>
    <w:p w:rsidR="00420B98" w:rsidRPr="00EB1FA5" w:rsidRDefault="008F715D" w:rsidP="00A774E9">
      <w:pPr>
        <w:autoSpaceDE w:val="0"/>
        <w:autoSpaceDN w:val="0"/>
        <w:adjustRightInd w:val="0"/>
        <w:spacing w:after="0" w:line="480" w:lineRule="auto"/>
        <w:jc w:val="both"/>
        <w:rPr>
          <w:rFonts w:ascii="Times New Roman" w:hAnsi="Times New Roman" w:cs="Times New Roman"/>
        </w:rPr>
      </w:pPr>
      <w:r w:rsidRPr="00EB1FA5">
        <w:rPr>
          <w:rFonts w:ascii="Times New Roman" w:hAnsi="Times New Roman" w:cs="Times New Roman"/>
        </w:rPr>
        <w:t xml:space="preserve">Percentage yield of the extract of </w:t>
      </w:r>
      <w:r w:rsidRPr="00EB1FA5">
        <w:rPr>
          <w:rFonts w:ascii="Times New Roman" w:hAnsi="Times New Roman" w:cs="Times New Roman"/>
          <w:i/>
        </w:rPr>
        <w:t>G. pentaphylla</w:t>
      </w:r>
      <w:r w:rsidRPr="00EB1FA5">
        <w:rPr>
          <w:rFonts w:ascii="Times New Roman" w:hAnsi="Times New Roman" w:cs="Times New Roman"/>
        </w:rPr>
        <w:t xml:space="preserve"> </w:t>
      </w:r>
      <w:r w:rsidR="0032501D">
        <w:rPr>
          <w:rFonts w:ascii="Times New Roman" w:hAnsi="Times New Roman" w:cs="Times New Roman"/>
        </w:rPr>
        <w:t xml:space="preserve">leaf </w:t>
      </w:r>
      <w:r w:rsidRPr="00EB1FA5">
        <w:rPr>
          <w:rFonts w:ascii="Times New Roman" w:hAnsi="Times New Roman" w:cs="Times New Roman"/>
        </w:rPr>
        <w:t xml:space="preserve">was found to be </w:t>
      </w:r>
      <w:r w:rsidR="00256D9F" w:rsidRPr="00EB1FA5">
        <w:rPr>
          <w:rFonts w:ascii="Times New Roman" w:hAnsi="Times New Roman" w:cs="Times New Roman"/>
        </w:rPr>
        <w:t>9.6</w:t>
      </w:r>
      <w:r w:rsidR="000649E2">
        <w:rPr>
          <w:rFonts w:ascii="Times New Roman" w:hAnsi="Times New Roman" w:cs="Times New Roman"/>
        </w:rPr>
        <w:t xml:space="preserve"> </w:t>
      </w:r>
      <w:r w:rsidRPr="00EB1FA5">
        <w:rPr>
          <w:rFonts w:ascii="Times New Roman" w:hAnsi="Times New Roman" w:cs="Times New Roman"/>
        </w:rPr>
        <w:t>%</w:t>
      </w:r>
      <w:r w:rsidR="000649E2">
        <w:rPr>
          <w:rFonts w:ascii="Times New Roman" w:hAnsi="Times New Roman" w:cs="Times New Roman"/>
        </w:rPr>
        <w:t xml:space="preserve"> </w:t>
      </w:r>
      <w:r w:rsidRPr="00EB1FA5">
        <w:rPr>
          <w:rFonts w:ascii="Times New Roman" w:hAnsi="Times New Roman" w:cs="Times New Roman"/>
        </w:rPr>
        <w:t xml:space="preserve">w/w. </w:t>
      </w:r>
      <w:r w:rsidR="006D3A8D" w:rsidRPr="00EB1FA5">
        <w:rPr>
          <w:rFonts w:ascii="Times New Roman" w:hAnsi="Times New Roman" w:cs="Times New Roman"/>
        </w:rPr>
        <w:t>Preliminary phytochemical studies showed the presence of alkaloids,</w:t>
      </w:r>
      <w:r w:rsidR="00237DFB" w:rsidRPr="00EB1FA5">
        <w:rPr>
          <w:rFonts w:ascii="Times New Roman" w:hAnsi="Times New Roman" w:cs="Times New Roman"/>
        </w:rPr>
        <w:t xml:space="preserve"> </w:t>
      </w:r>
      <w:r w:rsidR="006D3A8D" w:rsidRPr="00EB1FA5">
        <w:rPr>
          <w:rFonts w:ascii="Times New Roman" w:hAnsi="Times New Roman" w:cs="Times New Roman"/>
        </w:rPr>
        <w:t>steroids, phenolics, flavanoids,</w:t>
      </w:r>
      <w:r w:rsidR="00934492" w:rsidRPr="00EB1FA5">
        <w:rPr>
          <w:rFonts w:ascii="Times New Roman" w:hAnsi="Times New Roman" w:cs="Times New Roman"/>
        </w:rPr>
        <w:t xml:space="preserve"> </w:t>
      </w:r>
      <w:r w:rsidR="006D3A8D" w:rsidRPr="00EB1FA5">
        <w:rPr>
          <w:rFonts w:ascii="Times New Roman" w:hAnsi="Times New Roman" w:cs="Times New Roman"/>
        </w:rPr>
        <w:t>amino acids and cardiac glycosides</w:t>
      </w:r>
      <w:r w:rsidR="00D56E9B" w:rsidRPr="00EB1FA5">
        <w:rPr>
          <w:rFonts w:ascii="Times New Roman" w:hAnsi="Times New Roman" w:cs="Times New Roman"/>
        </w:rPr>
        <w:t xml:space="preserve"> in the </w:t>
      </w:r>
      <w:r w:rsidR="00A16603" w:rsidRPr="00EB1FA5">
        <w:rPr>
          <w:rFonts w:ascii="Times New Roman" w:hAnsi="Times New Roman" w:cs="Times New Roman"/>
        </w:rPr>
        <w:t xml:space="preserve">alcoholic </w:t>
      </w:r>
      <w:r w:rsidR="00D56E9B" w:rsidRPr="00EB1FA5">
        <w:rPr>
          <w:rFonts w:ascii="Times New Roman" w:hAnsi="Times New Roman" w:cs="Times New Roman"/>
        </w:rPr>
        <w:t xml:space="preserve">extract of </w:t>
      </w:r>
      <w:r w:rsidR="00256D9F" w:rsidRPr="00EB1FA5">
        <w:rPr>
          <w:rFonts w:ascii="Times New Roman" w:hAnsi="Times New Roman" w:cs="Times New Roman"/>
          <w:i/>
        </w:rPr>
        <w:t>G.</w:t>
      </w:r>
      <w:r w:rsidR="00D56E9B" w:rsidRPr="00EB1FA5">
        <w:rPr>
          <w:rFonts w:ascii="Times New Roman" w:hAnsi="Times New Roman" w:cs="Times New Roman"/>
          <w:i/>
        </w:rPr>
        <w:t xml:space="preserve"> pentaphylla</w:t>
      </w:r>
      <w:r w:rsidR="00A16603" w:rsidRPr="00EB1FA5">
        <w:rPr>
          <w:rFonts w:ascii="Times New Roman" w:hAnsi="Times New Roman" w:cs="Times New Roman"/>
          <w:i/>
        </w:rPr>
        <w:t xml:space="preserve"> </w:t>
      </w:r>
      <w:r w:rsidR="00A16603" w:rsidRPr="00EB1FA5">
        <w:rPr>
          <w:rFonts w:ascii="Times New Roman" w:hAnsi="Times New Roman" w:cs="Times New Roman"/>
        </w:rPr>
        <w:t>leaves</w:t>
      </w:r>
      <w:r w:rsidR="006D3A8D" w:rsidRPr="00EB1FA5">
        <w:rPr>
          <w:rFonts w:ascii="Times New Roman" w:hAnsi="Times New Roman" w:cs="Times New Roman"/>
        </w:rPr>
        <w:t>.</w:t>
      </w:r>
      <w:r w:rsidRPr="00EB1FA5">
        <w:rPr>
          <w:rFonts w:ascii="Times New Roman" w:hAnsi="Times New Roman" w:cs="Times New Roman"/>
        </w:rPr>
        <w:t xml:space="preserve"> </w:t>
      </w:r>
      <w:r w:rsidR="000649E2">
        <w:rPr>
          <w:rFonts w:ascii="Times New Roman" w:hAnsi="Times New Roman" w:cs="Times New Roman"/>
        </w:rPr>
        <w:t>Estimation of carotenoids result</w:t>
      </w:r>
      <w:r w:rsidR="006D3A8D" w:rsidRPr="00EB1FA5">
        <w:rPr>
          <w:rFonts w:ascii="Times New Roman" w:hAnsi="Times New Roman" w:cs="Times New Roman"/>
        </w:rPr>
        <w:t xml:space="preserve">ed </w:t>
      </w:r>
      <w:r w:rsidR="000649E2">
        <w:rPr>
          <w:rFonts w:ascii="Times New Roman" w:hAnsi="Times New Roman" w:cs="Times New Roman"/>
        </w:rPr>
        <w:t xml:space="preserve">as </w:t>
      </w:r>
      <w:r w:rsidR="006D3A8D" w:rsidRPr="00EB1FA5">
        <w:rPr>
          <w:rFonts w:ascii="Times New Roman" w:hAnsi="Times New Roman" w:cs="Times New Roman"/>
        </w:rPr>
        <w:t>7.33</w:t>
      </w:r>
      <w:r w:rsidR="00A16603" w:rsidRPr="00EB1FA5">
        <w:rPr>
          <w:rFonts w:ascii="Times New Roman" w:hAnsi="Times New Roman" w:cs="Times New Roman"/>
        </w:rPr>
        <w:t xml:space="preserve"> </w:t>
      </w:r>
      <w:r w:rsidR="006D3A8D" w:rsidRPr="00EB1FA5">
        <w:rPr>
          <w:rFonts w:ascii="Times New Roman" w:hAnsi="Times New Roman" w:cs="Times New Roman"/>
        </w:rPr>
        <w:t>µg/100</w:t>
      </w:r>
      <w:r w:rsidR="00A16603" w:rsidRPr="00EB1FA5">
        <w:rPr>
          <w:rFonts w:ascii="Times New Roman" w:hAnsi="Times New Roman" w:cs="Times New Roman"/>
        </w:rPr>
        <w:t xml:space="preserve"> </w:t>
      </w:r>
      <w:r w:rsidR="006D3A8D" w:rsidRPr="00EB1FA5">
        <w:rPr>
          <w:rFonts w:ascii="Times New Roman" w:hAnsi="Times New Roman" w:cs="Times New Roman"/>
        </w:rPr>
        <w:t>gm of extract.</w:t>
      </w:r>
    </w:p>
    <w:p w:rsidR="006D3A8D" w:rsidRPr="00622297" w:rsidRDefault="00420B98" w:rsidP="00A774E9">
      <w:pPr>
        <w:autoSpaceDE w:val="0"/>
        <w:autoSpaceDN w:val="0"/>
        <w:adjustRightInd w:val="0"/>
        <w:spacing w:after="0" w:line="480" w:lineRule="auto"/>
        <w:jc w:val="both"/>
        <w:rPr>
          <w:rFonts w:ascii="Times New Roman" w:hAnsi="Times New Roman" w:cs="Times New Roman"/>
          <w:b/>
          <w:sz w:val="18"/>
          <w:szCs w:val="18"/>
        </w:rPr>
      </w:pPr>
      <w:r w:rsidRPr="00622297">
        <w:rPr>
          <w:rFonts w:ascii="Times New Roman" w:hAnsi="Times New Roman" w:cs="Times New Roman"/>
          <w:b/>
          <w:i/>
          <w:sz w:val="18"/>
          <w:szCs w:val="18"/>
        </w:rPr>
        <w:t>In vitro</w:t>
      </w:r>
      <w:r w:rsidR="00D56E9B" w:rsidRPr="00622297">
        <w:rPr>
          <w:rFonts w:ascii="Times New Roman" w:hAnsi="Times New Roman" w:cs="Times New Roman"/>
          <w:b/>
          <w:i/>
          <w:sz w:val="18"/>
          <w:szCs w:val="18"/>
        </w:rPr>
        <w:t xml:space="preserve"> </w:t>
      </w:r>
      <w:r w:rsidRPr="00622297">
        <w:rPr>
          <w:rFonts w:ascii="Times New Roman" w:hAnsi="Times New Roman" w:cs="Times New Roman"/>
          <w:b/>
          <w:sz w:val="18"/>
          <w:szCs w:val="18"/>
        </w:rPr>
        <w:t>Anti</w:t>
      </w:r>
      <w:r w:rsidR="00D56E9B" w:rsidRPr="00622297">
        <w:rPr>
          <w:rFonts w:ascii="Times New Roman" w:hAnsi="Times New Roman" w:cs="Times New Roman"/>
          <w:b/>
          <w:sz w:val="18"/>
          <w:szCs w:val="18"/>
        </w:rPr>
        <w:t xml:space="preserve">-inflammatory screening by </w:t>
      </w:r>
      <w:r w:rsidRPr="00622297">
        <w:rPr>
          <w:rFonts w:ascii="Times New Roman" w:hAnsi="Times New Roman" w:cs="Times New Roman"/>
          <w:b/>
          <w:sz w:val="18"/>
          <w:szCs w:val="18"/>
        </w:rPr>
        <w:t>Protein denaturation method</w:t>
      </w:r>
    </w:p>
    <w:p w:rsidR="00D56E9B" w:rsidRPr="00EB1FA5" w:rsidRDefault="00A16603" w:rsidP="00A774E9">
      <w:pPr>
        <w:autoSpaceDE w:val="0"/>
        <w:autoSpaceDN w:val="0"/>
        <w:adjustRightInd w:val="0"/>
        <w:spacing w:after="0" w:line="480" w:lineRule="auto"/>
        <w:jc w:val="both"/>
        <w:rPr>
          <w:rFonts w:ascii="Times New Roman" w:hAnsi="Times New Roman" w:cs="Times New Roman"/>
        </w:rPr>
      </w:pPr>
      <w:r w:rsidRPr="00EB1FA5">
        <w:rPr>
          <w:rFonts w:ascii="Times New Roman" w:hAnsi="Times New Roman" w:cs="Times New Roman"/>
        </w:rPr>
        <w:t>Protein denaturation is a process in which proteins lose their tertiary structure and secondary structure by application of external stress or compound, such as strong acid or base, a concentrated inorganic salt, an organic solvent or heat. Most biological proteins lose their biological function when denatured. Denaturation of proteins is a well-d</w:t>
      </w:r>
      <w:r w:rsidR="008A2517">
        <w:rPr>
          <w:rFonts w:ascii="Times New Roman" w:hAnsi="Times New Roman" w:cs="Times New Roman"/>
        </w:rPr>
        <w:t>ocumented cause of inflammation</w:t>
      </w:r>
      <w:r w:rsidR="0032611D" w:rsidRPr="00EB1FA5">
        <w:rPr>
          <w:rFonts w:ascii="Times New Roman" w:hAnsi="Times New Roman" w:cs="Times New Roman"/>
          <w:vertAlign w:val="superscript"/>
        </w:rPr>
        <w:t>16</w:t>
      </w:r>
      <w:r w:rsidRPr="00EB1FA5">
        <w:rPr>
          <w:rFonts w:ascii="Times New Roman" w:hAnsi="Times New Roman" w:cs="Times New Roman"/>
        </w:rPr>
        <w:t>.</w:t>
      </w:r>
      <w:r w:rsidR="00934492" w:rsidRPr="00EB1FA5">
        <w:rPr>
          <w:rFonts w:ascii="Times New Roman" w:hAnsi="Times New Roman" w:cs="Times New Roman"/>
        </w:rPr>
        <w:t xml:space="preserve"> </w:t>
      </w:r>
      <w:r w:rsidR="00747FCE" w:rsidRPr="00EB1FA5">
        <w:rPr>
          <w:rFonts w:ascii="Times New Roman" w:hAnsi="Times New Roman" w:cs="Times New Roman"/>
        </w:rPr>
        <w:t>The extract</w:t>
      </w:r>
      <w:r w:rsidR="008B2A0B" w:rsidRPr="00EB1FA5">
        <w:rPr>
          <w:rFonts w:ascii="Times New Roman" w:hAnsi="Times New Roman" w:cs="Times New Roman"/>
        </w:rPr>
        <w:t xml:space="preserve"> was effective in inhibiting heat induced albumin denaturation. IC </w:t>
      </w:r>
      <w:r w:rsidR="008B2A0B" w:rsidRPr="00EB1FA5">
        <w:rPr>
          <w:rFonts w:ascii="Times New Roman" w:hAnsi="Times New Roman" w:cs="Times New Roman"/>
          <w:vertAlign w:val="subscript"/>
        </w:rPr>
        <w:t>50</w:t>
      </w:r>
      <w:r w:rsidR="008B2A0B" w:rsidRPr="00EB1FA5">
        <w:rPr>
          <w:rFonts w:ascii="Times New Roman" w:hAnsi="Times New Roman" w:cs="Times New Roman"/>
        </w:rPr>
        <w:t xml:space="preserve"> value of the extract was found to be 400.75µg/ml and that of standard was 72.11µg/ml</w:t>
      </w:r>
      <w:r w:rsidR="00934492" w:rsidRPr="00EB1FA5">
        <w:rPr>
          <w:rFonts w:ascii="Times New Roman" w:hAnsi="Times New Roman" w:cs="Times New Roman"/>
        </w:rPr>
        <w:t xml:space="preserve"> (Table 1)</w:t>
      </w:r>
      <w:r w:rsidR="008B2A0B" w:rsidRPr="00EB1FA5">
        <w:rPr>
          <w:rFonts w:ascii="Times New Roman" w:hAnsi="Times New Roman" w:cs="Times New Roman"/>
        </w:rPr>
        <w:t>.</w:t>
      </w:r>
    </w:p>
    <w:p w:rsidR="00A97342" w:rsidRPr="00A037CE" w:rsidRDefault="00A16603" w:rsidP="00A774E9">
      <w:pPr>
        <w:autoSpaceDE w:val="0"/>
        <w:autoSpaceDN w:val="0"/>
        <w:adjustRightInd w:val="0"/>
        <w:spacing w:after="0" w:line="480" w:lineRule="auto"/>
        <w:jc w:val="both"/>
        <w:rPr>
          <w:rFonts w:ascii="Times New Roman" w:hAnsi="Times New Roman" w:cs="Times New Roman"/>
          <w:b/>
          <w:sz w:val="24"/>
          <w:szCs w:val="24"/>
        </w:rPr>
      </w:pPr>
      <w:r w:rsidRPr="00742D45">
        <w:rPr>
          <w:rFonts w:ascii="Times New Roman" w:hAnsi="Times New Roman" w:cs="Times New Roman"/>
          <w:b/>
          <w:sz w:val="24"/>
          <w:szCs w:val="24"/>
        </w:rPr>
        <w:t xml:space="preserve">Table </w:t>
      </w:r>
      <w:r w:rsidR="008B2A0B" w:rsidRPr="00742D45">
        <w:rPr>
          <w:rFonts w:ascii="Times New Roman" w:hAnsi="Times New Roman" w:cs="Times New Roman"/>
          <w:b/>
          <w:sz w:val="24"/>
          <w:szCs w:val="24"/>
        </w:rPr>
        <w:t>1:</w:t>
      </w:r>
      <w:r w:rsidR="00A97342" w:rsidRPr="00742D45">
        <w:rPr>
          <w:rFonts w:ascii="Times New Roman" w:hAnsi="Times New Roman" w:cs="Times New Roman"/>
          <w:b/>
          <w:sz w:val="24"/>
          <w:szCs w:val="24"/>
        </w:rPr>
        <w:t xml:space="preserve"> Inhibition of Protein denaturation</w:t>
      </w:r>
      <w:r w:rsidR="008B2A0B" w:rsidRPr="00742D45">
        <w:rPr>
          <w:rFonts w:ascii="Times New Roman" w:hAnsi="Times New Roman" w:cs="Times New Roman"/>
          <w:b/>
          <w:sz w:val="24"/>
          <w:szCs w:val="24"/>
        </w:rPr>
        <w:t xml:space="preserve"> and proteinase inhibition</w:t>
      </w:r>
    </w:p>
    <w:tbl>
      <w:tblPr>
        <w:tblStyle w:val="TableGrid"/>
        <w:tblW w:w="0" w:type="auto"/>
        <w:tblInd w:w="250" w:type="dxa"/>
        <w:tblLayout w:type="fixed"/>
        <w:tblLook w:val="04A0" w:firstRow="1" w:lastRow="0" w:firstColumn="1" w:lastColumn="0" w:noHBand="0" w:noVBand="1"/>
      </w:tblPr>
      <w:tblGrid>
        <w:gridCol w:w="1276"/>
        <w:gridCol w:w="992"/>
        <w:gridCol w:w="1701"/>
        <w:gridCol w:w="1559"/>
        <w:gridCol w:w="1701"/>
        <w:gridCol w:w="1560"/>
      </w:tblGrid>
      <w:tr w:rsidR="00893484" w:rsidRPr="00742D45" w:rsidTr="00EB1FA5">
        <w:trPr>
          <w:trHeight w:val="185"/>
        </w:trPr>
        <w:tc>
          <w:tcPr>
            <w:tcW w:w="1276" w:type="dxa"/>
            <w:vMerge w:val="restart"/>
          </w:tcPr>
          <w:p w:rsidR="00893484" w:rsidRPr="00742D45" w:rsidRDefault="00893484" w:rsidP="00A774E9">
            <w:pPr>
              <w:spacing w:line="480" w:lineRule="auto"/>
              <w:jc w:val="both"/>
              <w:rPr>
                <w:rFonts w:ascii="Times New Roman" w:hAnsi="Times New Roman" w:cs="Times New Roman"/>
                <w:b/>
                <w:sz w:val="24"/>
                <w:szCs w:val="24"/>
              </w:rPr>
            </w:pPr>
            <w:r w:rsidRPr="00742D45">
              <w:rPr>
                <w:rFonts w:ascii="Times New Roman" w:hAnsi="Times New Roman" w:cs="Times New Roman"/>
                <w:b/>
                <w:sz w:val="24"/>
                <w:szCs w:val="24"/>
              </w:rPr>
              <w:t>Extract</w:t>
            </w:r>
          </w:p>
        </w:tc>
        <w:tc>
          <w:tcPr>
            <w:tcW w:w="992" w:type="dxa"/>
            <w:vMerge w:val="restart"/>
          </w:tcPr>
          <w:p w:rsidR="00893484" w:rsidRPr="00742D45" w:rsidRDefault="00893484" w:rsidP="00A774E9">
            <w:pPr>
              <w:spacing w:line="480" w:lineRule="auto"/>
              <w:jc w:val="both"/>
              <w:rPr>
                <w:rFonts w:ascii="Times New Roman" w:hAnsi="Times New Roman" w:cs="Times New Roman"/>
                <w:b/>
                <w:sz w:val="24"/>
                <w:szCs w:val="24"/>
              </w:rPr>
            </w:pPr>
            <w:r w:rsidRPr="00742D45">
              <w:rPr>
                <w:rFonts w:ascii="Times New Roman" w:hAnsi="Times New Roman" w:cs="Times New Roman"/>
                <w:b/>
                <w:sz w:val="24"/>
                <w:szCs w:val="24"/>
              </w:rPr>
              <w:t>Concn.</w:t>
            </w:r>
          </w:p>
        </w:tc>
        <w:tc>
          <w:tcPr>
            <w:tcW w:w="3260" w:type="dxa"/>
            <w:gridSpan w:val="2"/>
            <w:tcBorders>
              <w:bottom w:val="single" w:sz="4" w:space="0" w:color="auto"/>
            </w:tcBorders>
          </w:tcPr>
          <w:p w:rsidR="00893484" w:rsidRPr="00742D45" w:rsidRDefault="00893484" w:rsidP="00A774E9">
            <w:pPr>
              <w:spacing w:line="480" w:lineRule="auto"/>
              <w:jc w:val="both"/>
              <w:rPr>
                <w:rFonts w:ascii="Times New Roman" w:hAnsi="Times New Roman" w:cs="Times New Roman"/>
                <w:b/>
                <w:sz w:val="24"/>
                <w:szCs w:val="24"/>
              </w:rPr>
            </w:pPr>
            <w:r w:rsidRPr="00742D45">
              <w:rPr>
                <w:rFonts w:ascii="Times New Roman" w:hAnsi="Times New Roman" w:cs="Times New Roman"/>
                <w:b/>
                <w:sz w:val="24"/>
                <w:szCs w:val="24"/>
              </w:rPr>
              <w:t>Protein denaturation</w:t>
            </w:r>
          </w:p>
        </w:tc>
        <w:tc>
          <w:tcPr>
            <w:tcW w:w="3261" w:type="dxa"/>
            <w:gridSpan w:val="2"/>
            <w:tcBorders>
              <w:bottom w:val="single" w:sz="4" w:space="0" w:color="auto"/>
            </w:tcBorders>
          </w:tcPr>
          <w:p w:rsidR="00893484" w:rsidRPr="00742D45" w:rsidRDefault="00893484" w:rsidP="00A774E9">
            <w:pPr>
              <w:spacing w:line="480" w:lineRule="auto"/>
              <w:jc w:val="both"/>
              <w:rPr>
                <w:rFonts w:ascii="Times New Roman" w:hAnsi="Times New Roman" w:cs="Times New Roman"/>
                <w:b/>
                <w:sz w:val="24"/>
                <w:szCs w:val="24"/>
              </w:rPr>
            </w:pPr>
            <w:r w:rsidRPr="00742D45">
              <w:rPr>
                <w:rFonts w:ascii="Times New Roman" w:hAnsi="Times New Roman" w:cs="Times New Roman"/>
                <w:b/>
                <w:sz w:val="24"/>
                <w:szCs w:val="24"/>
              </w:rPr>
              <w:t>Proteinase inhibition</w:t>
            </w:r>
          </w:p>
        </w:tc>
      </w:tr>
      <w:tr w:rsidR="00893484" w:rsidRPr="00742D45" w:rsidTr="00EB1FA5">
        <w:trPr>
          <w:trHeight w:val="73"/>
        </w:trPr>
        <w:tc>
          <w:tcPr>
            <w:tcW w:w="1276" w:type="dxa"/>
            <w:vMerge/>
          </w:tcPr>
          <w:p w:rsidR="00893484" w:rsidRPr="00742D45" w:rsidRDefault="00893484" w:rsidP="00A774E9">
            <w:pPr>
              <w:spacing w:line="480" w:lineRule="auto"/>
              <w:jc w:val="both"/>
              <w:rPr>
                <w:rFonts w:ascii="Times New Roman" w:hAnsi="Times New Roman" w:cs="Times New Roman"/>
                <w:b/>
                <w:sz w:val="24"/>
                <w:szCs w:val="24"/>
              </w:rPr>
            </w:pPr>
          </w:p>
        </w:tc>
        <w:tc>
          <w:tcPr>
            <w:tcW w:w="992" w:type="dxa"/>
            <w:vMerge/>
          </w:tcPr>
          <w:p w:rsidR="00893484" w:rsidRPr="00742D45" w:rsidRDefault="00893484" w:rsidP="00A774E9">
            <w:pPr>
              <w:spacing w:line="480" w:lineRule="auto"/>
              <w:jc w:val="both"/>
              <w:rPr>
                <w:rFonts w:ascii="Times New Roman" w:hAnsi="Times New Roman" w:cs="Times New Roman"/>
                <w:b/>
                <w:sz w:val="24"/>
                <w:szCs w:val="24"/>
              </w:rPr>
            </w:pPr>
          </w:p>
        </w:tc>
        <w:tc>
          <w:tcPr>
            <w:tcW w:w="1701" w:type="dxa"/>
            <w:tcBorders>
              <w:top w:val="single" w:sz="4" w:space="0" w:color="auto"/>
            </w:tcBorders>
          </w:tcPr>
          <w:p w:rsidR="00893484" w:rsidRPr="00742D45" w:rsidRDefault="00EB1FA5" w:rsidP="00A774E9">
            <w:pPr>
              <w:spacing w:line="480" w:lineRule="auto"/>
              <w:jc w:val="both"/>
              <w:rPr>
                <w:rFonts w:ascii="Times New Roman" w:hAnsi="Times New Roman" w:cs="Times New Roman"/>
                <w:b/>
                <w:sz w:val="24"/>
                <w:szCs w:val="24"/>
              </w:rPr>
            </w:pPr>
            <w:r>
              <w:rPr>
                <w:rFonts w:ascii="Times New Roman" w:hAnsi="Times New Roman" w:cs="Times New Roman"/>
                <w:b/>
                <w:sz w:val="24"/>
                <w:szCs w:val="24"/>
              </w:rPr>
              <w:t>Abs</w:t>
            </w:r>
            <w:r w:rsidR="00893484" w:rsidRPr="00742D45">
              <w:rPr>
                <w:rFonts w:ascii="Times New Roman" w:hAnsi="Times New Roman" w:cs="Times New Roman"/>
                <w:b/>
                <w:sz w:val="24"/>
                <w:szCs w:val="24"/>
              </w:rPr>
              <w:t>±SEM</w:t>
            </w:r>
          </w:p>
        </w:tc>
        <w:tc>
          <w:tcPr>
            <w:tcW w:w="1559" w:type="dxa"/>
            <w:tcBorders>
              <w:top w:val="single" w:sz="4" w:space="0" w:color="auto"/>
            </w:tcBorders>
          </w:tcPr>
          <w:p w:rsidR="00893484" w:rsidRPr="00742D45" w:rsidRDefault="00EB1FA5" w:rsidP="00A774E9">
            <w:pPr>
              <w:spacing w:line="480" w:lineRule="auto"/>
              <w:jc w:val="both"/>
              <w:rPr>
                <w:rFonts w:ascii="Times New Roman" w:hAnsi="Times New Roman" w:cs="Times New Roman"/>
                <w:b/>
                <w:sz w:val="24"/>
                <w:szCs w:val="24"/>
              </w:rPr>
            </w:pPr>
            <w:r>
              <w:rPr>
                <w:rFonts w:ascii="Times New Roman" w:hAnsi="Times New Roman" w:cs="Times New Roman"/>
                <w:b/>
                <w:sz w:val="24"/>
                <w:szCs w:val="24"/>
              </w:rPr>
              <w:t>%inhibition</w:t>
            </w:r>
          </w:p>
        </w:tc>
        <w:tc>
          <w:tcPr>
            <w:tcW w:w="1701" w:type="dxa"/>
            <w:tcBorders>
              <w:top w:val="single" w:sz="4" w:space="0" w:color="auto"/>
            </w:tcBorders>
          </w:tcPr>
          <w:p w:rsidR="00893484" w:rsidRPr="00742D45" w:rsidRDefault="00EB1FA5" w:rsidP="00A774E9">
            <w:pPr>
              <w:spacing w:line="480" w:lineRule="auto"/>
              <w:jc w:val="both"/>
              <w:rPr>
                <w:rFonts w:ascii="Times New Roman" w:hAnsi="Times New Roman" w:cs="Times New Roman"/>
                <w:b/>
                <w:sz w:val="24"/>
                <w:szCs w:val="24"/>
              </w:rPr>
            </w:pPr>
            <w:r>
              <w:rPr>
                <w:rFonts w:ascii="Times New Roman" w:hAnsi="Times New Roman" w:cs="Times New Roman"/>
                <w:b/>
                <w:sz w:val="24"/>
                <w:szCs w:val="24"/>
              </w:rPr>
              <w:t>Abs</w:t>
            </w:r>
            <w:r w:rsidR="00893484" w:rsidRPr="00742D45">
              <w:rPr>
                <w:rFonts w:ascii="Times New Roman" w:hAnsi="Times New Roman" w:cs="Times New Roman"/>
                <w:b/>
                <w:sz w:val="24"/>
                <w:szCs w:val="24"/>
              </w:rPr>
              <w:t>±SEM</w:t>
            </w:r>
          </w:p>
        </w:tc>
        <w:tc>
          <w:tcPr>
            <w:tcW w:w="1560" w:type="dxa"/>
            <w:tcBorders>
              <w:top w:val="single" w:sz="4" w:space="0" w:color="auto"/>
            </w:tcBorders>
          </w:tcPr>
          <w:p w:rsidR="00893484" w:rsidRPr="00742D45" w:rsidRDefault="00EB1FA5" w:rsidP="00A774E9">
            <w:pPr>
              <w:spacing w:line="480" w:lineRule="auto"/>
              <w:jc w:val="both"/>
              <w:rPr>
                <w:rFonts w:ascii="Times New Roman" w:hAnsi="Times New Roman" w:cs="Times New Roman"/>
                <w:b/>
                <w:sz w:val="24"/>
                <w:szCs w:val="24"/>
              </w:rPr>
            </w:pPr>
            <w:r>
              <w:rPr>
                <w:rFonts w:ascii="Times New Roman" w:hAnsi="Times New Roman" w:cs="Times New Roman"/>
                <w:b/>
                <w:sz w:val="24"/>
                <w:szCs w:val="24"/>
              </w:rPr>
              <w:t>%</w:t>
            </w:r>
            <w:r w:rsidR="00893484" w:rsidRPr="00742D45">
              <w:rPr>
                <w:rFonts w:ascii="Times New Roman" w:hAnsi="Times New Roman" w:cs="Times New Roman"/>
                <w:b/>
                <w:sz w:val="24"/>
                <w:szCs w:val="24"/>
              </w:rPr>
              <w:t>inhibition</w:t>
            </w:r>
          </w:p>
        </w:tc>
      </w:tr>
      <w:tr w:rsidR="00893484" w:rsidRPr="00742D45" w:rsidTr="00EB1FA5">
        <w:tc>
          <w:tcPr>
            <w:tcW w:w="1276" w:type="dxa"/>
            <w:vMerge w:val="restart"/>
          </w:tcPr>
          <w:p w:rsidR="00893484" w:rsidRPr="00742D45" w:rsidRDefault="00893484"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Standard</w:t>
            </w:r>
          </w:p>
          <w:p w:rsidR="00893484" w:rsidRPr="00742D45" w:rsidRDefault="00893484"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Prednisolone</w:t>
            </w:r>
          </w:p>
        </w:tc>
        <w:tc>
          <w:tcPr>
            <w:tcW w:w="992" w:type="dxa"/>
          </w:tcPr>
          <w:p w:rsidR="00893484" w:rsidRPr="00742D45" w:rsidRDefault="00893484"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Control</w:t>
            </w:r>
          </w:p>
        </w:tc>
        <w:tc>
          <w:tcPr>
            <w:tcW w:w="1701" w:type="dxa"/>
          </w:tcPr>
          <w:p w:rsidR="00893484" w:rsidRPr="00742D45" w:rsidRDefault="00893484"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0.8884±0.0014</w:t>
            </w:r>
          </w:p>
        </w:tc>
        <w:tc>
          <w:tcPr>
            <w:tcW w:w="1559" w:type="dxa"/>
          </w:tcPr>
          <w:p w:rsidR="00893484" w:rsidRPr="00742D45" w:rsidRDefault="009F3FFB"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 xml:space="preserve">    </w:t>
            </w:r>
            <w:r w:rsidR="00893484" w:rsidRPr="00742D45">
              <w:rPr>
                <w:rFonts w:ascii="Times New Roman" w:hAnsi="Times New Roman" w:cs="Times New Roman"/>
                <w:sz w:val="24"/>
                <w:szCs w:val="24"/>
              </w:rPr>
              <w:t>-</w:t>
            </w:r>
          </w:p>
        </w:tc>
        <w:tc>
          <w:tcPr>
            <w:tcW w:w="1701" w:type="dxa"/>
          </w:tcPr>
          <w:p w:rsidR="00893484" w:rsidRPr="00742D45" w:rsidRDefault="00893484"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0.5663±0.0012</w:t>
            </w:r>
          </w:p>
        </w:tc>
        <w:tc>
          <w:tcPr>
            <w:tcW w:w="1560" w:type="dxa"/>
          </w:tcPr>
          <w:p w:rsidR="00893484" w:rsidRPr="00742D45" w:rsidRDefault="009F3FFB" w:rsidP="00A774E9">
            <w:pPr>
              <w:spacing w:line="480" w:lineRule="auto"/>
              <w:jc w:val="both"/>
              <w:rPr>
                <w:rFonts w:ascii="Times New Roman" w:hAnsi="Times New Roman" w:cs="Times New Roman"/>
                <w:b/>
                <w:sz w:val="24"/>
                <w:szCs w:val="24"/>
              </w:rPr>
            </w:pPr>
            <w:r w:rsidRPr="00742D45">
              <w:rPr>
                <w:rFonts w:ascii="Times New Roman" w:hAnsi="Times New Roman" w:cs="Times New Roman"/>
                <w:b/>
                <w:sz w:val="24"/>
                <w:szCs w:val="24"/>
              </w:rPr>
              <w:t xml:space="preserve">    </w:t>
            </w:r>
            <w:r w:rsidR="00893484" w:rsidRPr="00742D45">
              <w:rPr>
                <w:rFonts w:ascii="Times New Roman" w:hAnsi="Times New Roman" w:cs="Times New Roman"/>
                <w:b/>
                <w:sz w:val="24"/>
                <w:szCs w:val="24"/>
              </w:rPr>
              <w:t>-</w:t>
            </w:r>
          </w:p>
        </w:tc>
      </w:tr>
      <w:tr w:rsidR="00893484" w:rsidRPr="00742D45" w:rsidTr="00EB1FA5">
        <w:tc>
          <w:tcPr>
            <w:tcW w:w="1276" w:type="dxa"/>
            <w:vMerge/>
          </w:tcPr>
          <w:p w:rsidR="00893484" w:rsidRPr="00742D45" w:rsidRDefault="00893484" w:rsidP="00A774E9">
            <w:pPr>
              <w:spacing w:line="480" w:lineRule="auto"/>
              <w:jc w:val="both"/>
              <w:rPr>
                <w:rFonts w:ascii="Times New Roman" w:hAnsi="Times New Roman" w:cs="Times New Roman"/>
                <w:sz w:val="24"/>
                <w:szCs w:val="24"/>
              </w:rPr>
            </w:pPr>
          </w:p>
        </w:tc>
        <w:tc>
          <w:tcPr>
            <w:tcW w:w="992" w:type="dxa"/>
          </w:tcPr>
          <w:p w:rsidR="00893484" w:rsidRPr="00742D45" w:rsidRDefault="00893484"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50</w:t>
            </w:r>
          </w:p>
        </w:tc>
        <w:tc>
          <w:tcPr>
            <w:tcW w:w="1701" w:type="dxa"/>
          </w:tcPr>
          <w:p w:rsidR="00893484" w:rsidRPr="00742D45" w:rsidRDefault="00893484"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0.4816±0.0017</w:t>
            </w:r>
          </w:p>
        </w:tc>
        <w:tc>
          <w:tcPr>
            <w:tcW w:w="1559" w:type="dxa"/>
          </w:tcPr>
          <w:p w:rsidR="00893484" w:rsidRPr="00742D45" w:rsidRDefault="00893484"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45.79</w:t>
            </w:r>
          </w:p>
        </w:tc>
        <w:tc>
          <w:tcPr>
            <w:tcW w:w="1701" w:type="dxa"/>
          </w:tcPr>
          <w:p w:rsidR="00893484" w:rsidRPr="00742D45" w:rsidRDefault="00893484"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0.3207±0.0017</w:t>
            </w:r>
          </w:p>
        </w:tc>
        <w:tc>
          <w:tcPr>
            <w:tcW w:w="1560" w:type="dxa"/>
          </w:tcPr>
          <w:p w:rsidR="00893484" w:rsidRPr="00742D45" w:rsidRDefault="00893484"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43.36</w:t>
            </w:r>
          </w:p>
        </w:tc>
      </w:tr>
      <w:tr w:rsidR="00893484" w:rsidRPr="00742D45" w:rsidTr="00EB1FA5">
        <w:tc>
          <w:tcPr>
            <w:tcW w:w="1276" w:type="dxa"/>
            <w:vMerge/>
          </w:tcPr>
          <w:p w:rsidR="00893484" w:rsidRPr="00742D45" w:rsidRDefault="00893484" w:rsidP="00A774E9">
            <w:pPr>
              <w:spacing w:line="480" w:lineRule="auto"/>
              <w:jc w:val="both"/>
              <w:rPr>
                <w:rFonts w:ascii="Times New Roman" w:hAnsi="Times New Roman" w:cs="Times New Roman"/>
                <w:sz w:val="24"/>
                <w:szCs w:val="24"/>
              </w:rPr>
            </w:pPr>
          </w:p>
        </w:tc>
        <w:tc>
          <w:tcPr>
            <w:tcW w:w="992" w:type="dxa"/>
          </w:tcPr>
          <w:p w:rsidR="00893484" w:rsidRPr="00742D45" w:rsidRDefault="00893484"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100</w:t>
            </w:r>
          </w:p>
        </w:tc>
        <w:tc>
          <w:tcPr>
            <w:tcW w:w="1701" w:type="dxa"/>
          </w:tcPr>
          <w:p w:rsidR="00893484" w:rsidRPr="00742D45" w:rsidRDefault="00893484"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0.3910±0.0026</w:t>
            </w:r>
          </w:p>
        </w:tc>
        <w:tc>
          <w:tcPr>
            <w:tcW w:w="1559" w:type="dxa"/>
          </w:tcPr>
          <w:p w:rsidR="00893484" w:rsidRPr="00742D45" w:rsidRDefault="00893484"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56.00</w:t>
            </w:r>
          </w:p>
        </w:tc>
        <w:tc>
          <w:tcPr>
            <w:tcW w:w="1701" w:type="dxa"/>
          </w:tcPr>
          <w:p w:rsidR="00893484" w:rsidRPr="00742D45" w:rsidRDefault="00893484"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0.2550±0.0025</w:t>
            </w:r>
          </w:p>
        </w:tc>
        <w:tc>
          <w:tcPr>
            <w:tcW w:w="1560" w:type="dxa"/>
          </w:tcPr>
          <w:p w:rsidR="00893484" w:rsidRPr="00742D45" w:rsidRDefault="00893484"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54.97</w:t>
            </w:r>
          </w:p>
        </w:tc>
      </w:tr>
      <w:tr w:rsidR="00893484" w:rsidRPr="00742D45" w:rsidTr="00EB1FA5">
        <w:tc>
          <w:tcPr>
            <w:tcW w:w="1276" w:type="dxa"/>
            <w:vMerge/>
          </w:tcPr>
          <w:p w:rsidR="00893484" w:rsidRPr="00742D45" w:rsidRDefault="00893484" w:rsidP="00A774E9">
            <w:pPr>
              <w:spacing w:line="480" w:lineRule="auto"/>
              <w:jc w:val="both"/>
              <w:rPr>
                <w:rFonts w:ascii="Times New Roman" w:hAnsi="Times New Roman" w:cs="Times New Roman"/>
                <w:sz w:val="24"/>
                <w:szCs w:val="24"/>
              </w:rPr>
            </w:pPr>
          </w:p>
        </w:tc>
        <w:tc>
          <w:tcPr>
            <w:tcW w:w="992" w:type="dxa"/>
          </w:tcPr>
          <w:p w:rsidR="00893484" w:rsidRPr="00742D45" w:rsidRDefault="00893484"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200</w:t>
            </w:r>
          </w:p>
        </w:tc>
        <w:tc>
          <w:tcPr>
            <w:tcW w:w="1701" w:type="dxa"/>
          </w:tcPr>
          <w:p w:rsidR="00893484" w:rsidRPr="00742D45" w:rsidRDefault="00893484"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0.3517±0.0037</w:t>
            </w:r>
          </w:p>
        </w:tc>
        <w:tc>
          <w:tcPr>
            <w:tcW w:w="1559" w:type="dxa"/>
          </w:tcPr>
          <w:p w:rsidR="00893484" w:rsidRPr="00742D45" w:rsidRDefault="00893484"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60.42</w:t>
            </w:r>
          </w:p>
        </w:tc>
        <w:tc>
          <w:tcPr>
            <w:tcW w:w="1701" w:type="dxa"/>
          </w:tcPr>
          <w:p w:rsidR="00893484" w:rsidRPr="00742D45" w:rsidRDefault="00893484"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0.2247±0.0020</w:t>
            </w:r>
          </w:p>
        </w:tc>
        <w:tc>
          <w:tcPr>
            <w:tcW w:w="1560" w:type="dxa"/>
          </w:tcPr>
          <w:p w:rsidR="00893484" w:rsidRPr="00742D45" w:rsidRDefault="00893484"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60.32</w:t>
            </w:r>
          </w:p>
        </w:tc>
      </w:tr>
      <w:tr w:rsidR="00893484" w:rsidRPr="00742D45" w:rsidTr="00EB1FA5">
        <w:tc>
          <w:tcPr>
            <w:tcW w:w="1276" w:type="dxa"/>
            <w:vMerge/>
          </w:tcPr>
          <w:p w:rsidR="00893484" w:rsidRPr="00742D45" w:rsidRDefault="00893484" w:rsidP="00A774E9">
            <w:pPr>
              <w:spacing w:line="480" w:lineRule="auto"/>
              <w:jc w:val="both"/>
              <w:rPr>
                <w:rFonts w:ascii="Times New Roman" w:hAnsi="Times New Roman" w:cs="Times New Roman"/>
                <w:sz w:val="24"/>
                <w:szCs w:val="24"/>
              </w:rPr>
            </w:pPr>
          </w:p>
        </w:tc>
        <w:tc>
          <w:tcPr>
            <w:tcW w:w="992" w:type="dxa"/>
          </w:tcPr>
          <w:p w:rsidR="00893484" w:rsidRPr="00742D45" w:rsidRDefault="00893484"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300</w:t>
            </w:r>
          </w:p>
        </w:tc>
        <w:tc>
          <w:tcPr>
            <w:tcW w:w="1701" w:type="dxa"/>
          </w:tcPr>
          <w:p w:rsidR="00893484" w:rsidRPr="00742D45" w:rsidRDefault="00893484"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0.2630±0.0023</w:t>
            </w:r>
          </w:p>
        </w:tc>
        <w:tc>
          <w:tcPr>
            <w:tcW w:w="1559" w:type="dxa"/>
          </w:tcPr>
          <w:p w:rsidR="00893484" w:rsidRPr="00742D45" w:rsidRDefault="00893484"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70.40</w:t>
            </w:r>
          </w:p>
        </w:tc>
        <w:tc>
          <w:tcPr>
            <w:tcW w:w="1701" w:type="dxa"/>
          </w:tcPr>
          <w:p w:rsidR="00893484" w:rsidRPr="00742D45" w:rsidRDefault="00893484"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0.2190±0.0023</w:t>
            </w:r>
          </w:p>
        </w:tc>
        <w:tc>
          <w:tcPr>
            <w:tcW w:w="1560" w:type="dxa"/>
          </w:tcPr>
          <w:p w:rsidR="00893484" w:rsidRPr="00742D45" w:rsidRDefault="00893484"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61.32</w:t>
            </w:r>
          </w:p>
        </w:tc>
      </w:tr>
      <w:tr w:rsidR="00893484" w:rsidRPr="00742D45" w:rsidTr="00EB1FA5">
        <w:tc>
          <w:tcPr>
            <w:tcW w:w="1276" w:type="dxa"/>
            <w:vMerge/>
          </w:tcPr>
          <w:p w:rsidR="00893484" w:rsidRPr="00742D45" w:rsidRDefault="00893484" w:rsidP="00A774E9">
            <w:pPr>
              <w:spacing w:line="480" w:lineRule="auto"/>
              <w:jc w:val="both"/>
              <w:rPr>
                <w:rFonts w:ascii="Times New Roman" w:hAnsi="Times New Roman" w:cs="Times New Roman"/>
                <w:sz w:val="24"/>
                <w:szCs w:val="24"/>
              </w:rPr>
            </w:pPr>
          </w:p>
        </w:tc>
        <w:tc>
          <w:tcPr>
            <w:tcW w:w="992" w:type="dxa"/>
          </w:tcPr>
          <w:p w:rsidR="00893484" w:rsidRPr="00742D45" w:rsidRDefault="00893484"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400</w:t>
            </w:r>
          </w:p>
        </w:tc>
        <w:tc>
          <w:tcPr>
            <w:tcW w:w="1701" w:type="dxa"/>
          </w:tcPr>
          <w:p w:rsidR="00893484" w:rsidRPr="00742D45" w:rsidRDefault="00893484"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0.2220±0.0026</w:t>
            </w:r>
          </w:p>
        </w:tc>
        <w:tc>
          <w:tcPr>
            <w:tcW w:w="1559" w:type="dxa"/>
          </w:tcPr>
          <w:p w:rsidR="00893484" w:rsidRPr="00742D45" w:rsidRDefault="00893484"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75.01</w:t>
            </w:r>
          </w:p>
        </w:tc>
        <w:tc>
          <w:tcPr>
            <w:tcW w:w="1701" w:type="dxa"/>
          </w:tcPr>
          <w:p w:rsidR="00893484" w:rsidRPr="00742D45" w:rsidRDefault="00893484"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0.2000±0.0030</w:t>
            </w:r>
          </w:p>
        </w:tc>
        <w:tc>
          <w:tcPr>
            <w:tcW w:w="1560" w:type="dxa"/>
          </w:tcPr>
          <w:p w:rsidR="00893484" w:rsidRPr="00742D45" w:rsidRDefault="00893484"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64.68</w:t>
            </w:r>
          </w:p>
        </w:tc>
      </w:tr>
      <w:tr w:rsidR="00893484" w:rsidRPr="00742D45" w:rsidTr="00EB1FA5">
        <w:tc>
          <w:tcPr>
            <w:tcW w:w="1276" w:type="dxa"/>
            <w:vMerge w:val="restart"/>
          </w:tcPr>
          <w:p w:rsidR="00893484" w:rsidRPr="00742D45" w:rsidRDefault="00893484" w:rsidP="00A774E9">
            <w:pPr>
              <w:spacing w:line="480" w:lineRule="auto"/>
              <w:jc w:val="both"/>
              <w:rPr>
                <w:rFonts w:ascii="Times New Roman" w:hAnsi="Times New Roman" w:cs="Times New Roman"/>
                <w:sz w:val="24"/>
                <w:szCs w:val="24"/>
              </w:rPr>
            </w:pPr>
          </w:p>
          <w:p w:rsidR="00893484" w:rsidRPr="00742D45" w:rsidRDefault="00893484" w:rsidP="00A774E9">
            <w:pPr>
              <w:spacing w:line="480" w:lineRule="auto"/>
              <w:jc w:val="both"/>
              <w:rPr>
                <w:rFonts w:ascii="Times New Roman" w:hAnsi="Times New Roman" w:cs="Times New Roman"/>
                <w:i/>
                <w:sz w:val="24"/>
                <w:szCs w:val="24"/>
              </w:rPr>
            </w:pPr>
            <w:r w:rsidRPr="00742D45">
              <w:rPr>
                <w:rFonts w:ascii="Times New Roman" w:hAnsi="Times New Roman" w:cs="Times New Roman"/>
                <w:i/>
                <w:sz w:val="24"/>
                <w:szCs w:val="24"/>
              </w:rPr>
              <w:lastRenderedPageBreak/>
              <w:t>Glycosmis</w:t>
            </w:r>
          </w:p>
          <w:p w:rsidR="00893484" w:rsidRPr="00742D45" w:rsidRDefault="00B03BED" w:rsidP="00A774E9">
            <w:pPr>
              <w:spacing w:line="480" w:lineRule="auto"/>
              <w:jc w:val="both"/>
              <w:rPr>
                <w:rFonts w:ascii="Times New Roman" w:hAnsi="Times New Roman" w:cs="Times New Roman"/>
                <w:i/>
                <w:sz w:val="24"/>
                <w:szCs w:val="24"/>
              </w:rPr>
            </w:pPr>
            <w:r>
              <w:rPr>
                <w:rFonts w:ascii="Times New Roman" w:hAnsi="Times New Roman" w:cs="Times New Roman"/>
                <w:i/>
                <w:sz w:val="24"/>
                <w:szCs w:val="24"/>
              </w:rPr>
              <w:t>p</w:t>
            </w:r>
            <w:r w:rsidR="00893484" w:rsidRPr="00742D45">
              <w:rPr>
                <w:rFonts w:ascii="Times New Roman" w:hAnsi="Times New Roman" w:cs="Times New Roman"/>
                <w:i/>
                <w:sz w:val="24"/>
                <w:szCs w:val="24"/>
              </w:rPr>
              <w:t>entaphylla</w:t>
            </w:r>
          </w:p>
          <w:p w:rsidR="00893484" w:rsidRPr="00742D45" w:rsidRDefault="00893484"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extract</w:t>
            </w:r>
          </w:p>
        </w:tc>
        <w:tc>
          <w:tcPr>
            <w:tcW w:w="992" w:type="dxa"/>
          </w:tcPr>
          <w:p w:rsidR="00893484" w:rsidRPr="00742D45" w:rsidRDefault="00893484"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lastRenderedPageBreak/>
              <w:t>Control</w:t>
            </w:r>
          </w:p>
        </w:tc>
        <w:tc>
          <w:tcPr>
            <w:tcW w:w="1701" w:type="dxa"/>
          </w:tcPr>
          <w:p w:rsidR="00893484" w:rsidRPr="00742D45" w:rsidRDefault="00893484"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0.117</w:t>
            </w:r>
            <w:r w:rsidR="009F3FFB" w:rsidRPr="00742D45">
              <w:rPr>
                <w:rFonts w:ascii="Times New Roman" w:hAnsi="Times New Roman" w:cs="Times New Roman"/>
                <w:sz w:val="24"/>
                <w:szCs w:val="24"/>
              </w:rPr>
              <w:t>0</w:t>
            </w:r>
            <w:r w:rsidRPr="00742D45">
              <w:rPr>
                <w:rFonts w:ascii="Times New Roman" w:hAnsi="Times New Roman" w:cs="Times New Roman"/>
                <w:sz w:val="24"/>
                <w:szCs w:val="24"/>
              </w:rPr>
              <w:t>±</w:t>
            </w:r>
            <w:r w:rsidR="009F3FFB" w:rsidRPr="00742D45">
              <w:rPr>
                <w:rFonts w:ascii="Times New Roman" w:hAnsi="Times New Roman" w:cs="Times New Roman"/>
                <w:sz w:val="24"/>
                <w:szCs w:val="24"/>
              </w:rPr>
              <w:t>0.0017</w:t>
            </w:r>
          </w:p>
        </w:tc>
        <w:tc>
          <w:tcPr>
            <w:tcW w:w="1559" w:type="dxa"/>
          </w:tcPr>
          <w:p w:rsidR="00893484" w:rsidRPr="00742D45" w:rsidRDefault="009F3FFB"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 xml:space="preserve">    -</w:t>
            </w:r>
          </w:p>
        </w:tc>
        <w:tc>
          <w:tcPr>
            <w:tcW w:w="1701" w:type="dxa"/>
          </w:tcPr>
          <w:p w:rsidR="00893484" w:rsidRPr="00742D45" w:rsidRDefault="00893484"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0.5663±0.0012</w:t>
            </w:r>
          </w:p>
        </w:tc>
        <w:tc>
          <w:tcPr>
            <w:tcW w:w="1560" w:type="dxa"/>
          </w:tcPr>
          <w:p w:rsidR="00893484" w:rsidRPr="00742D45" w:rsidRDefault="009F3FFB"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 xml:space="preserve">    -</w:t>
            </w:r>
          </w:p>
        </w:tc>
      </w:tr>
      <w:tr w:rsidR="009F3FFB" w:rsidRPr="00742D45" w:rsidTr="00EB1FA5">
        <w:tc>
          <w:tcPr>
            <w:tcW w:w="1276" w:type="dxa"/>
            <w:vMerge/>
          </w:tcPr>
          <w:p w:rsidR="009F3FFB" w:rsidRPr="00742D45" w:rsidRDefault="009F3FFB" w:rsidP="00A774E9">
            <w:pPr>
              <w:spacing w:line="480" w:lineRule="auto"/>
              <w:jc w:val="both"/>
              <w:rPr>
                <w:rFonts w:ascii="Times New Roman" w:hAnsi="Times New Roman" w:cs="Times New Roman"/>
                <w:i/>
                <w:sz w:val="24"/>
                <w:szCs w:val="24"/>
              </w:rPr>
            </w:pPr>
          </w:p>
        </w:tc>
        <w:tc>
          <w:tcPr>
            <w:tcW w:w="992" w:type="dxa"/>
          </w:tcPr>
          <w:p w:rsidR="009F3FFB" w:rsidRPr="00742D45" w:rsidRDefault="009F3FFB"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50</w:t>
            </w:r>
          </w:p>
        </w:tc>
        <w:tc>
          <w:tcPr>
            <w:tcW w:w="1701" w:type="dxa"/>
          </w:tcPr>
          <w:p w:rsidR="009F3FFB" w:rsidRPr="00742D45" w:rsidRDefault="009F3FFB"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 xml:space="preserve">           -</w:t>
            </w:r>
          </w:p>
        </w:tc>
        <w:tc>
          <w:tcPr>
            <w:tcW w:w="1559" w:type="dxa"/>
          </w:tcPr>
          <w:p w:rsidR="009F3FFB" w:rsidRPr="00742D45" w:rsidRDefault="009F3FFB"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 xml:space="preserve">    -</w:t>
            </w:r>
          </w:p>
        </w:tc>
        <w:tc>
          <w:tcPr>
            <w:tcW w:w="1701" w:type="dxa"/>
          </w:tcPr>
          <w:p w:rsidR="009F3FFB" w:rsidRPr="00742D45" w:rsidRDefault="009F3FFB"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0.3670±0.0032</w:t>
            </w:r>
          </w:p>
        </w:tc>
        <w:tc>
          <w:tcPr>
            <w:tcW w:w="1560" w:type="dxa"/>
          </w:tcPr>
          <w:p w:rsidR="009F3FFB" w:rsidRPr="00742D45" w:rsidRDefault="009F3FFB"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35.23</w:t>
            </w:r>
          </w:p>
        </w:tc>
      </w:tr>
      <w:tr w:rsidR="009F3FFB" w:rsidRPr="00742D45" w:rsidTr="00EB1FA5">
        <w:tc>
          <w:tcPr>
            <w:tcW w:w="1276" w:type="dxa"/>
            <w:vMerge/>
          </w:tcPr>
          <w:p w:rsidR="009F3FFB" w:rsidRPr="00742D45" w:rsidRDefault="009F3FFB" w:rsidP="00A774E9">
            <w:pPr>
              <w:spacing w:line="480" w:lineRule="auto"/>
              <w:jc w:val="both"/>
              <w:rPr>
                <w:rFonts w:ascii="Times New Roman" w:hAnsi="Times New Roman" w:cs="Times New Roman"/>
                <w:i/>
                <w:sz w:val="24"/>
                <w:szCs w:val="24"/>
              </w:rPr>
            </w:pPr>
          </w:p>
        </w:tc>
        <w:tc>
          <w:tcPr>
            <w:tcW w:w="992" w:type="dxa"/>
          </w:tcPr>
          <w:p w:rsidR="009F3FFB" w:rsidRPr="00742D45" w:rsidRDefault="009F3FFB"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100</w:t>
            </w:r>
          </w:p>
        </w:tc>
        <w:tc>
          <w:tcPr>
            <w:tcW w:w="1701" w:type="dxa"/>
          </w:tcPr>
          <w:p w:rsidR="009F3FFB" w:rsidRPr="00742D45" w:rsidRDefault="009F3FFB"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0.101±0.0015</w:t>
            </w:r>
          </w:p>
        </w:tc>
        <w:tc>
          <w:tcPr>
            <w:tcW w:w="1559" w:type="dxa"/>
          </w:tcPr>
          <w:p w:rsidR="009F3FFB" w:rsidRPr="00742D45" w:rsidRDefault="009F3FFB"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13.67</w:t>
            </w:r>
          </w:p>
        </w:tc>
        <w:tc>
          <w:tcPr>
            <w:tcW w:w="1701" w:type="dxa"/>
          </w:tcPr>
          <w:p w:rsidR="009F3FFB" w:rsidRPr="00742D45" w:rsidRDefault="009F3FFB"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0.3260±0.0028</w:t>
            </w:r>
          </w:p>
        </w:tc>
        <w:tc>
          <w:tcPr>
            <w:tcW w:w="1560" w:type="dxa"/>
          </w:tcPr>
          <w:p w:rsidR="009F3FFB" w:rsidRPr="00742D45" w:rsidRDefault="009F3FFB"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42.47</w:t>
            </w:r>
          </w:p>
        </w:tc>
      </w:tr>
      <w:tr w:rsidR="009F3FFB" w:rsidRPr="00742D45" w:rsidTr="00EB1FA5">
        <w:tc>
          <w:tcPr>
            <w:tcW w:w="1276" w:type="dxa"/>
            <w:vMerge/>
          </w:tcPr>
          <w:p w:rsidR="009F3FFB" w:rsidRPr="00742D45" w:rsidRDefault="009F3FFB" w:rsidP="00A774E9">
            <w:pPr>
              <w:spacing w:line="480" w:lineRule="auto"/>
              <w:jc w:val="both"/>
              <w:rPr>
                <w:rFonts w:ascii="Times New Roman" w:hAnsi="Times New Roman" w:cs="Times New Roman"/>
                <w:sz w:val="24"/>
                <w:szCs w:val="24"/>
              </w:rPr>
            </w:pPr>
          </w:p>
        </w:tc>
        <w:tc>
          <w:tcPr>
            <w:tcW w:w="992" w:type="dxa"/>
          </w:tcPr>
          <w:p w:rsidR="009F3FFB" w:rsidRPr="00742D45" w:rsidRDefault="009F3FFB"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200</w:t>
            </w:r>
          </w:p>
        </w:tc>
        <w:tc>
          <w:tcPr>
            <w:tcW w:w="1701" w:type="dxa"/>
          </w:tcPr>
          <w:p w:rsidR="009F3FFB" w:rsidRPr="00742D45" w:rsidRDefault="009F3FFB"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0.071±0.0024</w:t>
            </w:r>
          </w:p>
        </w:tc>
        <w:tc>
          <w:tcPr>
            <w:tcW w:w="1559" w:type="dxa"/>
          </w:tcPr>
          <w:p w:rsidR="009F3FFB" w:rsidRPr="00742D45" w:rsidRDefault="009F3FFB"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39.31</w:t>
            </w:r>
          </w:p>
        </w:tc>
        <w:tc>
          <w:tcPr>
            <w:tcW w:w="1701" w:type="dxa"/>
          </w:tcPr>
          <w:p w:rsidR="009F3FFB" w:rsidRPr="00742D45" w:rsidRDefault="009F3FFB"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0.2630±0.0023</w:t>
            </w:r>
          </w:p>
        </w:tc>
        <w:tc>
          <w:tcPr>
            <w:tcW w:w="1560" w:type="dxa"/>
          </w:tcPr>
          <w:p w:rsidR="009F3FFB" w:rsidRPr="00742D45" w:rsidRDefault="009F3FFB"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53.59</w:t>
            </w:r>
          </w:p>
        </w:tc>
      </w:tr>
      <w:tr w:rsidR="009F3FFB" w:rsidRPr="00742D45" w:rsidTr="00EB1FA5">
        <w:tc>
          <w:tcPr>
            <w:tcW w:w="1276" w:type="dxa"/>
            <w:vMerge/>
          </w:tcPr>
          <w:p w:rsidR="009F3FFB" w:rsidRPr="00742D45" w:rsidRDefault="009F3FFB" w:rsidP="00A774E9">
            <w:pPr>
              <w:spacing w:line="480" w:lineRule="auto"/>
              <w:jc w:val="both"/>
              <w:rPr>
                <w:rFonts w:ascii="Times New Roman" w:hAnsi="Times New Roman" w:cs="Times New Roman"/>
                <w:sz w:val="24"/>
                <w:szCs w:val="24"/>
              </w:rPr>
            </w:pPr>
          </w:p>
        </w:tc>
        <w:tc>
          <w:tcPr>
            <w:tcW w:w="992" w:type="dxa"/>
          </w:tcPr>
          <w:p w:rsidR="009F3FFB" w:rsidRPr="00742D45" w:rsidRDefault="009F3FFB"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300</w:t>
            </w:r>
          </w:p>
        </w:tc>
        <w:tc>
          <w:tcPr>
            <w:tcW w:w="1701" w:type="dxa"/>
          </w:tcPr>
          <w:p w:rsidR="009F3FFB" w:rsidRPr="00742D45" w:rsidRDefault="009F3FFB"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0.063±0.0015</w:t>
            </w:r>
          </w:p>
        </w:tc>
        <w:tc>
          <w:tcPr>
            <w:tcW w:w="1559" w:type="dxa"/>
          </w:tcPr>
          <w:p w:rsidR="009F3FFB" w:rsidRPr="00742D45" w:rsidRDefault="009F3FFB"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46.15</w:t>
            </w:r>
          </w:p>
        </w:tc>
        <w:tc>
          <w:tcPr>
            <w:tcW w:w="1701" w:type="dxa"/>
          </w:tcPr>
          <w:p w:rsidR="009F3FFB" w:rsidRPr="00742D45" w:rsidRDefault="009F3FFB"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0.2256±0.0034</w:t>
            </w:r>
          </w:p>
        </w:tc>
        <w:tc>
          <w:tcPr>
            <w:tcW w:w="1560" w:type="dxa"/>
          </w:tcPr>
          <w:p w:rsidR="009F3FFB" w:rsidRPr="00742D45" w:rsidRDefault="009F3FFB"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60.17</w:t>
            </w:r>
          </w:p>
        </w:tc>
      </w:tr>
      <w:tr w:rsidR="009F3FFB" w:rsidRPr="00742D45" w:rsidTr="00EB1FA5">
        <w:tc>
          <w:tcPr>
            <w:tcW w:w="1276" w:type="dxa"/>
            <w:vMerge/>
          </w:tcPr>
          <w:p w:rsidR="009F3FFB" w:rsidRPr="00742D45" w:rsidRDefault="009F3FFB" w:rsidP="00A774E9">
            <w:pPr>
              <w:spacing w:line="480" w:lineRule="auto"/>
              <w:jc w:val="both"/>
              <w:rPr>
                <w:rFonts w:ascii="Times New Roman" w:hAnsi="Times New Roman" w:cs="Times New Roman"/>
                <w:sz w:val="24"/>
                <w:szCs w:val="24"/>
              </w:rPr>
            </w:pPr>
          </w:p>
        </w:tc>
        <w:tc>
          <w:tcPr>
            <w:tcW w:w="992" w:type="dxa"/>
          </w:tcPr>
          <w:p w:rsidR="009F3FFB" w:rsidRPr="00742D45" w:rsidRDefault="009F3FFB"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400</w:t>
            </w:r>
          </w:p>
        </w:tc>
        <w:tc>
          <w:tcPr>
            <w:tcW w:w="1701" w:type="dxa"/>
          </w:tcPr>
          <w:p w:rsidR="009F3FFB" w:rsidRPr="00742D45" w:rsidRDefault="009F3FFB"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0.060±0.0011</w:t>
            </w:r>
          </w:p>
        </w:tc>
        <w:tc>
          <w:tcPr>
            <w:tcW w:w="1559" w:type="dxa"/>
          </w:tcPr>
          <w:p w:rsidR="009F3FFB" w:rsidRPr="00742D45" w:rsidRDefault="009F3FFB"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48.71</w:t>
            </w:r>
          </w:p>
        </w:tc>
        <w:tc>
          <w:tcPr>
            <w:tcW w:w="1701" w:type="dxa"/>
          </w:tcPr>
          <w:p w:rsidR="009F3FFB" w:rsidRPr="00742D45" w:rsidRDefault="009F3FFB"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0.1520±0.0034</w:t>
            </w:r>
          </w:p>
        </w:tc>
        <w:tc>
          <w:tcPr>
            <w:tcW w:w="1560" w:type="dxa"/>
          </w:tcPr>
          <w:p w:rsidR="009F3FFB" w:rsidRPr="00742D45" w:rsidRDefault="009F3FFB"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73.17</w:t>
            </w:r>
          </w:p>
        </w:tc>
      </w:tr>
      <w:tr w:rsidR="009F3FFB" w:rsidRPr="00742D45" w:rsidTr="00EB1FA5">
        <w:tc>
          <w:tcPr>
            <w:tcW w:w="1276" w:type="dxa"/>
            <w:vMerge/>
          </w:tcPr>
          <w:p w:rsidR="009F3FFB" w:rsidRPr="00742D45" w:rsidRDefault="009F3FFB" w:rsidP="00A774E9">
            <w:pPr>
              <w:spacing w:line="480" w:lineRule="auto"/>
              <w:jc w:val="both"/>
              <w:rPr>
                <w:rFonts w:ascii="Times New Roman" w:hAnsi="Times New Roman" w:cs="Times New Roman"/>
                <w:sz w:val="24"/>
                <w:szCs w:val="24"/>
              </w:rPr>
            </w:pPr>
          </w:p>
        </w:tc>
        <w:tc>
          <w:tcPr>
            <w:tcW w:w="992" w:type="dxa"/>
          </w:tcPr>
          <w:p w:rsidR="009F3FFB" w:rsidRPr="00742D45" w:rsidRDefault="009F3FFB"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500</w:t>
            </w:r>
          </w:p>
        </w:tc>
        <w:tc>
          <w:tcPr>
            <w:tcW w:w="1701" w:type="dxa"/>
          </w:tcPr>
          <w:p w:rsidR="009F3FFB" w:rsidRPr="00742D45" w:rsidRDefault="009F3FFB"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0.052±0.0011</w:t>
            </w:r>
          </w:p>
        </w:tc>
        <w:tc>
          <w:tcPr>
            <w:tcW w:w="1559" w:type="dxa"/>
          </w:tcPr>
          <w:p w:rsidR="009F3FFB" w:rsidRPr="00742D45" w:rsidRDefault="009F3FFB"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55.65</w:t>
            </w:r>
          </w:p>
        </w:tc>
        <w:tc>
          <w:tcPr>
            <w:tcW w:w="1701" w:type="dxa"/>
          </w:tcPr>
          <w:p w:rsidR="009F3FFB" w:rsidRPr="00742D45" w:rsidRDefault="009F3FFB"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 xml:space="preserve">           -</w:t>
            </w:r>
          </w:p>
        </w:tc>
        <w:tc>
          <w:tcPr>
            <w:tcW w:w="1560" w:type="dxa"/>
          </w:tcPr>
          <w:p w:rsidR="009F3FFB" w:rsidRPr="00742D45" w:rsidRDefault="009F3FFB"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 xml:space="preserve">    -</w:t>
            </w:r>
          </w:p>
        </w:tc>
      </w:tr>
    </w:tbl>
    <w:p w:rsidR="008B2A0B" w:rsidRPr="00A037CE" w:rsidRDefault="00420B98" w:rsidP="00A037CE">
      <w:pPr>
        <w:autoSpaceDE w:val="0"/>
        <w:autoSpaceDN w:val="0"/>
        <w:adjustRightInd w:val="0"/>
        <w:spacing w:after="0" w:line="480" w:lineRule="auto"/>
        <w:ind w:firstLine="720"/>
        <w:jc w:val="both"/>
        <w:rPr>
          <w:rFonts w:ascii="Times New Roman" w:hAnsi="Times New Roman" w:cs="Times New Roman"/>
          <w:sz w:val="24"/>
          <w:szCs w:val="24"/>
        </w:rPr>
      </w:pPr>
      <w:r w:rsidRPr="00742D45">
        <w:rPr>
          <w:rFonts w:ascii="Times New Roman" w:hAnsi="Times New Roman" w:cs="Times New Roman"/>
          <w:sz w:val="24"/>
          <w:szCs w:val="24"/>
        </w:rPr>
        <w:t>Values are mean</w:t>
      </w:r>
      <w:r w:rsidR="00EB1FA5">
        <w:rPr>
          <w:rFonts w:ascii="Times New Roman" w:hAnsi="Times New Roman" w:cs="Times New Roman"/>
          <w:sz w:val="24"/>
          <w:szCs w:val="24"/>
        </w:rPr>
        <w:t xml:space="preserve"> absorbance (Abs.)</w:t>
      </w:r>
      <w:r w:rsidRPr="00742D45">
        <w:rPr>
          <w:rFonts w:ascii="Times New Roman" w:hAnsi="Times New Roman" w:cs="Times New Roman"/>
          <w:sz w:val="24"/>
          <w:szCs w:val="24"/>
        </w:rPr>
        <w:t>±SEM.</w:t>
      </w:r>
      <w:r w:rsidR="00B03BED">
        <w:rPr>
          <w:rFonts w:ascii="Times New Roman" w:hAnsi="Times New Roman" w:cs="Times New Roman"/>
          <w:sz w:val="24"/>
          <w:szCs w:val="24"/>
        </w:rPr>
        <w:t xml:space="preserve"> </w:t>
      </w:r>
      <w:r w:rsidRPr="00742D45">
        <w:rPr>
          <w:rFonts w:ascii="Times New Roman" w:hAnsi="Times New Roman" w:cs="Times New Roman"/>
          <w:sz w:val="24"/>
          <w:szCs w:val="24"/>
        </w:rPr>
        <w:t>n=3</w:t>
      </w:r>
    </w:p>
    <w:p w:rsidR="00747FCE" w:rsidRDefault="00420B98" w:rsidP="00A774E9">
      <w:pPr>
        <w:autoSpaceDE w:val="0"/>
        <w:autoSpaceDN w:val="0"/>
        <w:adjustRightInd w:val="0"/>
        <w:spacing w:after="0" w:line="480" w:lineRule="auto"/>
        <w:jc w:val="both"/>
        <w:rPr>
          <w:rFonts w:ascii="Times New Roman" w:hAnsi="Times New Roman" w:cs="Times New Roman"/>
          <w:b/>
          <w:sz w:val="18"/>
          <w:szCs w:val="18"/>
        </w:rPr>
      </w:pPr>
      <w:r w:rsidRPr="00622297">
        <w:rPr>
          <w:rFonts w:ascii="Times New Roman" w:hAnsi="Times New Roman" w:cs="Times New Roman"/>
          <w:b/>
          <w:sz w:val="18"/>
          <w:szCs w:val="18"/>
        </w:rPr>
        <w:t>Proteinase Inhibition method</w:t>
      </w:r>
    </w:p>
    <w:p w:rsidR="0069167C" w:rsidRPr="00EB1FA5" w:rsidRDefault="00A16603" w:rsidP="00A774E9">
      <w:pPr>
        <w:autoSpaceDE w:val="0"/>
        <w:autoSpaceDN w:val="0"/>
        <w:adjustRightInd w:val="0"/>
        <w:spacing w:after="0" w:line="480" w:lineRule="auto"/>
        <w:jc w:val="both"/>
        <w:rPr>
          <w:rFonts w:ascii="Times New Roman" w:hAnsi="Times New Roman" w:cs="Times New Roman"/>
          <w:b/>
        </w:rPr>
      </w:pPr>
      <w:r w:rsidRPr="00EB1FA5">
        <w:rPr>
          <w:rFonts w:ascii="Times New Roman" w:hAnsi="Times New Roman" w:cs="Times New Roman"/>
        </w:rPr>
        <w:t xml:space="preserve">In proteinase inhibitory action neutrophils are known to be a rich source of serine proteinase and are localized at lysosomes. It was previously </w:t>
      </w:r>
      <w:r w:rsidRPr="00EB1FA5">
        <w:rPr>
          <w:rFonts w:ascii="Times New Roman" w:hAnsi="Times New Roman" w:cs="Times New Roman"/>
          <w:color w:val="000000"/>
        </w:rPr>
        <w:t>reported that leukocytes proteinase play an important role in the development of tissue damage during inflammatory reactions and significant level of protection was pr</w:t>
      </w:r>
      <w:r w:rsidR="008A2517">
        <w:rPr>
          <w:rFonts w:ascii="Times New Roman" w:hAnsi="Times New Roman" w:cs="Times New Roman"/>
          <w:color w:val="000000"/>
        </w:rPr>
        <w:t>ovided by proteinase inhibitors</w:t>
      </w:r>
      <w:r w:rsidR="0032611D" w:rsidRPr="00EB1FA5">
        <w:rPr>
          <w:rFonts w:ascii="Times New Roman" w:hAnsi="Times New Roman" w:cs="Times New Roman"/>
          <w:color w:val="000000"/>
          <w:vertAlign w:val="superscript"/>
        </w:rPr>
        <w:t>17</w:t>
      </w:r>
      <w:r w:rsidRPr="00EB1FA5">
        <w:rPr>
          <w:rFonts w:ascii="Times New Roman" w:hAnsi="Times New Roman" w:cs="Times New Roman"/>
          <w:color w:val="000000"/>
        </w:rPr>
        <w:t>.</w:t>
      </w:r>
      <w:r w:rsidR="00B641E1" w:rsidRPr="00EB1FA5">
        <w:rPr>
          <w:rFonts w:ascii="Times New Roman" w:hAnsi="Times New Roman" w:cs="Times New Roman"/>
          <w:color w:val="000000"/>
        </w:rPr>
        <w:t xml:space="preserve"> </w:t>
      </w:r>
      <w:r w:rsidR="00420B98" w:rsidRPr="00EB1FA5">
        <w:rPr>
          <w:rFonts w:ascii="Times New Roman" w:hAnsi="Times New Roman" w:cs="Times New Roman"/>
        </w:rPr>
        <w:t xml:space="preserve">IC </w:t>
      </w:r>
      <w:r w:rsidR="00420B98" w:rsidRPr="00EB1FA5">
        <w:rPr>
          <w:rFonts w:ascii="Times New Roman" w:hAnsi="Times New Roman" w:cs="Times New Roman"/>
          <w:vertAlign w:val="subscript"/>
        </w:rPr>
        <w:t>50</w:t>
      </w:r>
      <w:r w:rsidR="00420B98" w:rsidRPr="00EB1FA5">
        <w:rPr>
          <w:rFonts w:ascii="Times New Roman" w:hAnsi="Times New Roman" w:cs="Times New Roman"/>
        </w:rPr>
        <w:t xml:space="preserve"> value of the extract was found to be 182.23</w:t>
      </w:r>
      <w:r w:rsidR="00B641E1" w:rsidRPr="00EB1FA5">
        <w:rPr>
          <w:rFonts w:ascii="Times New Roman" w:hAnsi="Times New Roman" w:cs="Times New Roman"/>
        </w:rPr>
        <w:t xml:space="preserve"> </w:t>
      </w:r>
      <w:r w:rsidR="00420B98" w:rsidRPr="00EB1FA5">
        <w:rPr>
          <w:rFonts w:ascii="Times New Roman" w:hAnsi="Times New Roman" w:cs="Times New Roman"/>
        </w:rPr>
        <w:t>µg/ml, and that of standard was 76.07</w:t>
      </w:r>
      <w:r w:rsidR="00B641E1" w:rsidRPr="00EB1FA5">
        <w:rPr>
          <w:rFonts w:ascii="Times New Roman" w:hAnsi="Times New Roman" w:cs="Times New Roman"/>
        </w:rPr>
        <w:t xml:space="preserve"> </w:t>
      </w:r>
      <w:r w:rsidR="00420B98" w:rsidRPr="00EB1FA5">
        <w:rPr>
          <w:rFonts w:ascii="Times New Roman" w:hAnsi="Times New Roman" w:cs="Times New Roman"/>
        </w:rPr>
        <w:t>µg/ml</w:t>
      </w:r>
      <w:r w:rsidR="00AC0B97" w:rsidRPr="00EB1FA5">
        <w:rPr>
          <w:rFonts w:ascii="Times New Roman" w:hAnsi="Times New Roman" w:cs="Times New Roman"/>
        </w:rPr>
        <w:t xml:space="preserve"> (Table 1.)</w:t>
      </w:r>
      <w:r w:rsidR="00420B98" w:rsidRPr="00EB1FA5">
        <w:rPr>
          <w:rFonts w:ascii="Times New Roman" w:hAnsi="Times New Roman" w:cs="Times New Roman"/>
        </w:rPr>
        <w:t>.</w:t>
      </w:r>
    </w:p>
    <w:p w:rsidR="00AA6A38" w:rsidRPr="00622297" w:rsidRDefault="00AA6A38" w:rsidP="00A774E9">
      <w:pPr>
        <w:autoSpaceDE w:val="0"/>
        <w:autoSpaceDN w:val="0"/>
        <w:adjustRightInd w:val="0"/>
        <w:spacing w:after="0" w:line="480" w:lineRule="auto"/>
        <w:jc w:val="both"/>
        <w:rPr>
          <w:rFonts w:ascii="Times New Roman" w:hAnsi="Times New Roman" w:cs="Times New Roman"/>
          <w:b/>
          <w:sz w:val="18"/>
          <w:szCs w:val="18"/>
        </w:rPr>
      </w:pPr>
      <w:r w:rsidRPr="00622297">
        <w:rPr>
          <w:rFonts w:ascii="Times New Roman" w:hAnsi="Times New Roman" w:cs="Times New Roman"/>
          <w:b/>
          <w:sz w:val="18"/>
          <w:szCs w:val="18"/>
        </w:rPr>
        <w:t>Cycloxygenase activity</w:t>
      </w:r>
    </w:p>
    <w:p w:rsidR="00920789" w:rsidRPr="00EB1FA5" w:rsidRDefault="00AA6A38" w:rsidP="00A774E9">
      <w:pPr>
        <w:spacing w:line="480" w:lineRule="auto"/>
        <w:ind w:right="29"/>
        <w:jc w:val="both"/>
        <w:rPr>
          <w:rFonts w:ascii="Times New Roman" w:hAnsi="Times New Roman" w:cs="Times New Roman"/>
        </w:rPr>
      </w:pPr>
      <w:r w:rsidRPr="00EB1FA5">
        <w:rPr>
          <w:rFonts w:ascii="Times New Roman" w:hAnsi="Times New Roman" w:cs="Times New Roman"/>
        </w:rPr>
        <w:t xml:space="preserve">IC </w:t>
      </w:r>
      <w:r w:rsidRPr="00EB1FA5">
        <w:rPr>
          <w:rFonts w:ascii="Times New Roman" w:hAnsi="Times New Roman" w:cs="Times New Roman"/>
          <w:vertAlign w:val="subscript"/>
        </w:rPr>
        <w:t>50</w:t>
      </w:r>
      <w:r w:rsidRPr="00EB1FA5">
        <w:rPr>
          <w:rFonts w:ascii="Times New Roman" w:hAnsi="Times New Roman" w:cs="Times New Roman"/>
        </w:rPr>
        <w:t xml:space="preserve"> value of the extract was found to be 7.36</w:t>
      </w:r>
      <w:r w:rsidR="00AC0B97" w:rsidRPr="00EB1FA5">
        <w:rPr>
          <w:rFonts w:ascii="Times New Roman" w:hAnsi="Times New Roman" w:cs="Times New Roman"/>
        </w:rPr>
        <w:t xml:space="preserve"> </w:t>
      </w:r>
      <w:r w:rsidRPr="00EB1FA5">
        <w:rPr>
          <w:rFonts w:ascii="Times New Roman" w:hAnsi="Times New Roman" w:cs="Times New Roman"/>
        </w:rPr>
        <w:t>µg/ml and that of standard was 2.84</w:t>
      </w:r>
      <w:r w:rsidR="00AC0B97" w:rsidRPr="00EB1FA5">
        <w:rPr>
          <w:rFonts w:ascii="Times New Roman" w:hAnsi="Times New Roman" w:cs="Times New Roman"/>
        </w:rPr>
        <w:t xml:space="preserve"> </w:t>
      </w:r>
      <w:r w:rsidRPr="00EB1FA5">
        <w:rPr>
          <w:rFonts w:ascii="Times New Roman" w:hAnsi="Times New Roman" w:cs="Times New Roman"/>
        </w:rPr>
        <w:t>µg/ml</w:t>
      </w:r>
      <w:r w:rsidR="00220C1A" w:rsidRPr="00EB1FA5">
        <w:rPr>
          <w:rFonts w:ascii="Times New Roman" w:hAnsi="Times New Roman" w:cs="Times New Roman"/>
        </w:rPr>
        <w:t xml:space="preserve"> (Table 2)</w:t>
      </w:r>
      <w:r w:rsidRPr="00EB1FA5">
        <w:rPr>
          <w:rFonts w:ascii="Times New Roman" w:hAnsi="Times New Roman" w:cs="Times New Roman"/>
        </w:rPr>
        <w:t>.</w:t>
      </w:r>
      <w:r w:rsidR="00920789" w:rsidRPr="00EB1FA5">
        <w:rPr>
          <w:rFonts w:ascii="Times New Roman" w:hAnsi="Times New Roman" w:cs="Times New Roman"/>
        </w:rPr>
        <w:t xml:space="preserve"> The inhibition of cycloxygenase pathway of arachidonic acid metabolism is a prime pharmacological target. Metabolism catalysed by COX enzymes gives rise to prostaglandins and </w:t>
      </w:r>
      <w:r w:rsidR="00AC0B97" w:rsidRPr="00EB1FA5">
        <w:rPr>
          <w:rFonts w:ascii="Times New Roman" w:hAnsi="Times New Roman" w:cs="Times New Roman"/>
        </w:rPr>
        <w:t>thromboxanes that</w:t>
      </w:r>
      <w:r w:rsidR="00920789" w:rsidRPr="00EB1FA5">
        <w:rPr>
          <w:rFonts w:ascii="Times New Roman" w:hAnsi="Times New Roman" w:cs="Times New Roman"/>
        </w:rPr>
        <w:t xml:space="preserve"> are responsible for the characteristic inflammatory symptoms</w:t>
      </w:r>
      <w:r w:rsidR="00396396" w:rsidRPr="00EB1FA5">
        <w:rPr>
          <w:rFonts w:ascii="Times New Roman" w:hAnsi="Times New Roman" w:cs="Times New Roman"/>
          <w:vertAlign w:val="superscript"/>
        </w:rPr>
        <w:t>18</w:t>
      </w:r>
      <w:r w:rsidR="00920789" w:rsidRPr="00EB1FA5">
        <w:rPr>
          <w:rFonts w:ascii="Times New Roman" w:hAnsi="Times New Roman" w:cs="Times New Roman"/>
        </w:rPr>
        <w:t>.</w:t>
      </w:r>
      <w:r w:rsidRPr="00EB1FA5">
        <w:rPr>
          <w:rFonts w:ascii="Times New Roman" w:hAnsi="Times New Roman" w:cs="Times New Roman"/>
        </w:rPr>
        <w:t xml:space="preserve">  </w:t>
      </w:r>
    </w:p>
    <w:p w:rsidR="0048145B" w:rsidRPr="00622297" w:rsidRDefault="0048145B" w:rsidP="00A774E9">
      <w:pPr>
        <w:spacing w:line="480" w:lineRule="auto"/>
        <w:ind w:right="29"/>
        <w:jc w:val="both"/>
        <w:rPr>
          <w:rFonts w:ascii="Times New Roman" w:hAnsi="Times New Roman" w:cs="Times New Roman"/>
          <w:sz w:val="18"/>
          <w:szCs w:val="18"/>
        </w:rPr>
      </w:pPr>
      <w:r w:rsidRPr="00622297">
        <w:rPr>
          <w:rFonts w:ascii="Times New Roman" w:hAnsi="Times New Roman" w:cs="Times New Roman"/>
          <w:b/>
          <w:sz w:val="18"/>
          <w:szCs w:val="18"/>
        </w:rPr>
        <w:t>5-Lipoxygenase activity</w:t>
      </w:r>
    </w:p>
    <w:p w:rsidR="0048145B" w:rsidRPr="00EB1FA5" w:rsidRDefault="0048145B" w:rsidP="00A774E9">
      <w:pPr>
        <w:autoSpaceDE w:val="0"/>
        <w:autoSpaceDN w:val="0"/>
        <w:adjustRightInd w:val="0"/>
        <w:spacing w:after="0" w:line="480" w:lineRule="auto"/>
        <w:jc w:val="both"/>
        <w:rPr>
          <w:rFonts w:ascii="Times New Roman" w:hAnsi="Times New Roman" w:cs="Times New Roman"/>
        </w:rPr>
      </w:pPr>
      <w:r w:rsidRPr="00EB1FA5">
        <w:rPr>
          <w:rFonts w:ascii="Times New Roman" w:hAnsi="Times New Roman" w:cs="Times New Roman"/>
        </w:rPr>
        <w:t xml:space="preserve">IC </w:t>
      </w:r>
      <w:r w:rsidRPr="00EB1FA5">
        <w:rPr>
          <w:rFonts w:ascii="Times New Roman" w:hAnsi="Times New Roman" w:cs="Times New Roman"/>
          <w:vertAlign w:val="subscript"/>
        </w:rPr>
        <w:t>50</w:t>
      </w:r>
      <w:r w:rsidRPr="00EB1FA5">
        <w:rPr>
          <w:rFonts w:ascii="Times New Roman" w:hAnsi="Times New Roman" w:cs="Times New Roman"/>
        </w:rPr>
        <w:t xml:space="preserve"> value of the extract was found to be 33.57</w:t>
      </w:r>
      <w:r w:rsidR="00BC6E06">
        <w:rPr>
          <w:rFonts w:ascii="Times New Roman" w:hAnsi="Times New Roman" w:cs="Times New Roman"/>
        </w:rPr>
        <w:t xml:space="preserve"> </w:t>
      </w:r>
      <w:r w:rsidRPr="00EB1FA5">
        <w:rPr>
          <w:rFonts w:ascii="Times New Roman" w:hAnsi="Times New Roman" w:cs="Times New Roman"/>
        </w:rPr>
        <w:t>µg/ml and that of standard was 12.14</w:t>
      </w:r>
      <w:r w:rsidR="00BC6E06">
        <w:rPr>
          <w:rFonts w:ascii="Times New Roman" w:hAnsi="Times New Roman" w:cs="Times New Roman"/>
        </w:rPr>
        <w:t xml:space="preserve"> </w:t>
      </w:r>
      <w:r w:rsidRPr="00EB1FA5">
        <w:rPr>
          <w:rFonts w:ascii="Times New Roman" w:hAnsi="Times New Roman" w:cs="Times New Roman"/>
        </w:rPr>
        <w:t>µg/ml</w:t>
      </w:r>
      <w:r w:rsidR="00220C1A" w:rsidRPr="00EB1FA5">
        <w:rPr>
          <w:rFonts w:ascii="Times New Roman" w:hAnsi="Times New Roman" w:cs="Times New Roman"/>
        </w:rPr>
        <w:t xml:space="preserve"> (Table 2)</w:t>
      </w:r>
      <w:r w:rsidRPr="00EB1FA5">
        <w:rPr>
          <w:rFonts w:ascii="Times New Roman" w:hAnsi="Times New Roman" w:cs="Times New Roman"/>
        </w:rPr>
        <w:t>. 5-Lipoxygenase is the major isozyme of LOX pathway, which is involved in the biosynthesis of Leukotrienes (LTs), one of th</w:t>
      </w:r>
      <w:r w:rsidR="008A2517">
        <w:rPr>
          <w:rFonts w:ascii="Times New Roman" w:hAnsi="Times New Roman" w:cs="Times New Roman"/>
        </w:rPr>
        <w:t>e potent inflammatory mediators</w:t>
      </w:r>
      <w:r w:rsidR="00396396" w:rsidRPr="00EB1FA5">
        <w:rPr>
          <w:rFonts w:ascii="Times New Roman" w:hAnsi="Times New Roman" w:cs="Times New Roman"/>
          <w:vertAlign w:val="superscript"/>
        </w:rPr>
        <w:t>19</w:t>
      </w:r>
      <w:r w:rsidRPr="00EB1FA5">
        <w:rPr>
          <w:rFonts w:ascii="Times New Roman" w:hAnsi="Times New Roman" w:cs="Times New Roman"/>
        </w:rPr>
        <w:t>. Dual inhibition of COX/ 5-LOX inhibition is exhibited by the extract. 5-LOX inhibitory activity shown by the extract explains its u</w:t>
      </w:r>
      <w:r w:rsidR="008A2517">
        <w:rPr>
          <w:rFonts w:ascii="Times New Roman" w:hAnsi="Times New Roman" w:cs="Times New Roman"/>
        </w:rPr>
        <w:t>se in skin disorders and asthma</w:t>
      </w:r>
      <w:r w:rsidR="00396396" w:rsidRPr="00EB1FA5">
        <w:rPr>
          <w:rFonts w:ascii="Times New Roman" w:hAnsi="Times New Roman" w:cs="Times New Roman"/>
          <w:vertAlign w:val="superscript"/>
        </w:rPr>
        <w:t>20</w:t>
      </w:r>
      <w:r w:rsidRPr="00EB1FA5">
        <w:rPr>
          <w:rFonts w:ascii="Times New Roman" w:hAnsi="Times New Roman" w:cs="Times New Roman"/>
        </w:rPr>
        <w:t>.</w:t>
      </w:r>
    </w:p>
    <w:p w:rsidR="00A51E0C" w:rsidRDefault="00A51E0C" w:rsidP="00A774E9">
      <w:pPr>
        <w:autoSpaceDE w:val="0"/>
        <w:autoSpaceDN w:val="0"/>
        <w:adjustRightInd w:val="0"/>
        <w:spacing w:after="0" w:line="480" w:lineRule="auto"/>
        <w:jc w:val="both"/>
        <w:rPr>
          <w:rFonts w:ascii="Times New Roman" w:hAnsi="Times New Roman" w:cs="Times New Roman"/>
          <w:b/>
          <w:sz w:val="24"/>
          <w:szCs w:val="24"/>
        </w:rPr>
      </w:pPr>
    </w:p>
    <w:p w:rsidR="00203F79" w:rsidRPr="00742D45" w:rsidRDefault="0048145B" w:rsidP="00A774E9">
      <w:pPr>
        <w:autoSpaceDE w:val="0"/>
        <w:autoSpaceDN w:val="0"/>
        <w:adjustRightInd w:val="0"/>
        <w:spacing w:after="0" w:line="480" w:lineRule="auto"/>
        <w:jc w:val="both"/>
        <w:rPr>
          <w:rFonts w:ascii="Times New Roman" w:hAnsi="Times New Roman" w:cs="Times New Roman"/>
          <w:b/>
          <w:sz w:val="24"/>
          <w:szCs w:val="24"/>
        </w:rPr>
      </w:pPr>
      <w:bookmarkStart w:id="0" w:name="_GoBack"/>
      <w:bookmarkEnd w:id="0"/>
      <w:r w:rsidRPr="00742D45">
        <w:rPr>
          <w:rFonts w:ascii="Times New Roman" w:hAnsi="Times New Roman" w:cs="Times New Roman"/>
          <w:b/>
          <w:sz w:val="24"/>
          <w:szCs w:val="24"/>
        </w:rPr>
        <w:lastRenderedPageBreak/>
        <w:t>Table</w:t>
      </w:r>
      <w:r w:rsidR="000B4C5D" w:rsidRPr="00742D45">
        <w:rPr>
          <w:rFonts w:ascii="Times New Roman" w:hAnsi="Times New Roman" w:cs="Times New Roman"/>
          <w:b/>
          <w:sz w:val="24"/>
          <w:szCs w:val="24"/>
        </w:rPr>
        <w:t xml:space="preserve"> 2</w:t>
      </w:r>
      <w:r w:rsidR="00396396" w:rsidRPr="00742D45">
        <w:rPr>
          <w:rFonts w:ascii="Times New Roman" w:hAnsi="Times New Roman" w:cs="Times New Roman"/>
          <w:b/>
          <w:sz w:val="24"/>
          <w:szCs w:val="24"/>
        </w:rPr>
        <w:t xml:space="preserve">. </w:t>
      </w:r>
      <w:r w:rsidR="007B5E8B" w:rsidRPr="00742D45">
        <w:rPr>
          <w:rFonts w:ascii="Times New Roman" w:hAnsi="Times New Roman" w:cs="Times New Roman"/>
          <w:b/>
          <w:sz w:val="24"/>
          <w:szCs w:val="24"/>
        </w:rPr>
        <w:t xml:space="preserve">Cycloxygenase </w:t>
      </w:r>
      <w:r w:rsidRPr="00742D45">
        <w:rPr>
          <w:rFonts w:ascii="Times New Roman" w:hAnsi="Times New Roman" w:cs="Times New Roman"/>
          <w:b/>
          <w:sz w:val="24"/>
          <w:szCs w:val="24"/>
        </w:rPr>
        <w:t xml:space="preserve">and 5-lipoxygenase </w:t>
      </w:r>
      <w:r w:rsidR="007B5E8B" w:rsidRPr="00742D45">
        <w:rPr>
          <w:rFonts w:ascii="Times New Roman" w:hAnsi="Times New Roman" w:cs="Times New Roman"/>
          <w:b/>
          <w:sz w:val="24"/>
          <w:szCs w:val="24"/>
        </w:rPr>
        <w:t xml:space="preserve">inhibitory </w:t>
      </w:r>
      <w:r w:rsidR="00203F79" w:rsidRPr="00742D45">
        <w:rPr>
          <w:rFonts w:ascii="Times New Roman" w:hAnsi="Times New Roman" w:cs="Times New Roman"/>
          <w:b/>
          <w:sz w:val="24"/>
          <w:szCs w:val="24"/>
        </w:rPr>
        <w:t>activity</w:t>
      </w:r>
      <w:r w:rsidRPr="00742D45">
        <w:rPr>
          <w:rFonts w:ascii="Times New Roman" w:hAnsi="Times New Roman" w:cs="Times New Roman"/>
          <w:b/>
          <w:sz w:val="24"/>
          <w:szCs w:val="24"/>
        </w:rPr>
        <w:t xml:space="preserve"> studies</w:t>
      </w:r>
    </w:p>
    <w:tbl>
      <w:tblPr>
        <w:tblStyle w:val="TableGrid"/>
        <w:tblW w:w="8363" w:type="dxa"/>
        <w:tblInd w:w="392" w:type="dxa"/>
        <w:tblLayout w:type="fixed"/>
        <w:tblLook w:val="04A0" w:firstRow="1" w:lastRow="0" w:firstColumn="1" w:lastColumn="0" w:noHBand="0" w:noVBand="1"/>
      </w:tblPr>
      <w:tblGrid>
        <w:gridCol w:w="1276"/>
        <w:gridCol w:w="992"/>
        <w:gridCol w:w="1701"/>
        <w:gridCol w:w="1417"/>
        <w:gridCol w:w="1560"/>
        <w:gridCol w:w="1417"/>
      </w:tblGrid>
      <w:tr w:rsidR="00556EC1" w:rsidRPr="00742D45" w:rsidTr="00EB1FA5">
        <w:trPr>
          <w:trHeight w:val="240"/>
        </w:trPr>
        <w:tc>
          <w:tcPr>
            <w:tcW w:w="1276" w:type="dxa"/>
            <w:vMerge w:val="restart"/>
          </w:tcPr>
          <w:p w:rsidR="00556EC1" w:rsidRPr="00742D45" w:rsidRDefault="00556EC1" w:rsidP="00A774E9">
            <w:pPr>
              <w:spacing w:line="480" w:lineRule="auto"/>
              <w:jc w:val="both"/>
              <w:rPr>
                <w:rFonts w:ascii="Times New Roman" w:hAnsi="Times New Roman" w:cs="Times New Roman"/>
                <w:b/>
              </w:rPr>
            </w:pPr>
            <w:r w:rsidRPr="00742D45">
              <w:rPr>
                <w:rFonts w:ascii="Times New Roman" w:hAnsi="Times New Roman" w:cs="Times New Roman"/>
                <w:b/>
              </w:rPr>
              <w:t>Extracts</w:t>
            </w:r>
          </w:p>
        </w:tc>
        <w:tc>
          <w:tcPr>
            <w:tcW w:w="992" w:type="dxa"/>
            <w:vMerge w:val="restart"/>
          </w:tcPr>
          <w:p w:rsidR="00556EC1" w:rsidRDefault="00556EC1" w:rsidP="00A774E9">
            <w:pPr>
              <w:spacing w:line="480" w:lineRule="auto"/>
              <w:jc w:val="both"/>
              <w:rPr>
                <w:rFonts w:ascii="Times New Roman" w:hAnsi="Times New Roman" w:cs="Times New Roman"/>
                <w:b/>
              </w:rPr>
            </w:pPr>
            <w:r w:rsidRPr="00742D45">
              <w:rPr>
                <w:rFonts w:ascii="Times New Roman" w:hAnsi="Times New Roman" w:cs="Times New Roman"/>
                <w:b/>
              </w:rPr>
              <w:t>Concn.</w:t>
            </w:r>
          </w:p>
          <w:p w:rsidR="00BC6E06" w:rsidRPr="00742D45" w:rsidRDefault="00BC6E06" w:rsidP="00A774E9">
            <w:pPr>
              <w:spacing w:line="480" w:lineRule="auto"/>
              <w:jc w:val="both"/>
              <w:rPr>
                <w:rFonts w:ascii="Times New Roman" w:hAnsi="Times New Roman" w:cs="Times New Roman"/>
                <w:b/>
              </w:rPr>
            </w:pPr>
            <w:r>
              <w:rPr>
                <w:rFonts w:ascii="Times New Roman" w:hAnsi="Times New Roman" w:cs="Times New Roman"/>
                <w:b/>
              </w:rPr>
              <w:t>(µg/mL)</w:t>
            </w:r>
          </w:p>
        </w:tc>
        <w:tc>
          <w:tcPr>
            <w:tcW w:w="3118" w:type="dxa"/>
            <w:gridSpan w:val="2"/>
            <w:tcBorders>
              <w:bottom w:val="single" w:sz="4" w:space="0" w:color="auto"/>
            </w:tcBorders>
          </w:tcPr>
          <w:p w:rsidR="00556EC1" w:rsidRPr="00742D45" w:rsidRDefault="00556EC1" w:rsidP="00A774E9">
            <w:pPr>
              <w:spacing w:line="480" w:lineRule="auto"/>
              <w:jc w:val="both"/>
              <w:rPr>
                <w:rFonts w:ascii="Times New Roman" w:hAnsi="Times New Roman" w:cs="Times New Roman"/>
                <w:b/>
              </w:rPr>
            </w:pPr>
            <w:r w:rsidRPr="00742D45">
              <w:rPr>
                <w:rFonts w:ascii="Times New Roman" w:hAnsi="Times New Roman" w:cs="Times New Roman"/>
                <w:b/>
              </w:rPr>
              <w:t xml:space="preserve"> Cycloxygenase inhibition</w:t>
            </w:r>
          </w:p>
        </w:tc>
        <w:tc>
          <w:tcPr>
            <w:tcW w:w="2977" w:type="dxa"/>
            <w:gridSpan w:val="2"/>
            <w:tcBorders>
              <w:bottom w:val="single" w:sz="4" w:space="0" w:color="auto"/>
            </w:tcBorders>
          </w:tcPr>
          <w:p w:rsidR="00556EC1" w:rsidRPr="00742D45" w:rsidRDefault="00556EC1" w:rsidP="00A774E9">
            <w:pPr>
              <w:spacing w:line="480" w:lineRule="auto"/>
              <w:jc w:val="both"/>
              <w:rPr>
                <w:rFonts w:ascii="Times New Roman" w:hAnsi="Times New Roman" w:cs="Times New Roman"/>
                <w:b/>
              </w:rPr>
            </w:pPr>
            <w:r w:rsidRPr="00742D45">
              <w:rPr>
                <w:rFonts w:ascii="Times New Roman" w:hAnsi="Times New Roman" w:cs="Times New Roman"/>
                <w:b/>
              </w:rPr>
              <w:t>5-Lipoxygenase inhibition</w:t>
            </w:r>
          </w:p>
        </w:tc>
      </w:tr>
      <w:tr w:rsidR="00A33613" w:rsidRPr="00742D45" w:rsidTr="00EB1FA5">
        <w:trPr>
          <w:trHeight w:val="255"/>
        </w:trPr>
        <w:tc>
          <w:tcPr>
            <w:tcW w:w="1276" w:type="dxa"/>
            <w:vMerge/>
          </w:tcPr>
          <w:p w:rsidR="00A33613" w:rsidRPr="00742D45" w:rsidRDefault="00A33613" w:rsidP="00A774E9">
            <w:pPr>
              <w:spacing w:line="480" w:lineRule="auto"/>
              <w:jc w:val="both"/>
              <w:rPr>
                <w:rFonts w:ascii="Times New Roman" w:hAnsi="Times New Roman" w:cs="Times New Roman"/>
                <w:b/>
              </w:rPr>
            </w:pPr>
          </w:p>
        </w:tc>
        <w:tc>
          <w:tcPr>
            <w:tcW w:w="992" w:type="dxa"/>
            <w:vMerge/>
          </w:tcPr>
          <w:p w:rsidR="00A33613" w:rsidRPr="00742D45" w:rsidRDefault="00A33613" w:rsidP="00A774E9">
            <w:pPr>
              <w:spacing w:line="480" w:lineRule="auto"/>
              <w:jc w:val="both"/>
              <w:rPr>
                <w:rFonts w:ascii="Times New Roman" w:hAnsi="Times New Roman" w:cs="Times New Roman"/>
                <w:b/>
              </w:rPr>
            </w:pPr>
          </w:p>
        </w:tc>
        <w:tc>
          <w:tcPr>
            <w:tcW w:w="1701" w:type="dxa"/>
            <w:tcBorders>
              <w:top w:val="single" w:sz="4" w:space="0" w:color="auto"/>
            </w:tcBorders>
          </w:tcPr>
          <w:p w:rsidR="00A33613" w:rsidRPr="00742D45" w:rsidRDefault="00EB1FA5" w:rsidP="00A774E9">
            <w:pPr>
              <w:spacing w:line="480" w:lineRule="auto"/>
              <w:jc w:val="both"/>
              <w:rPr>
                <w:rFonts w:ascii="Times New Roman" w:hAnsi="Times New Roman" w:cs="Times New Roman"/>
                <w:b/>
              </w:rPr>
            </w:pPr>
            <w:r>
              <w:rPr>
                <w:rFonts w:ascii="Times New Roman" w:hAnsi="Times New Roman" w:cs="Times New Roman"/>
                <w:b/>
              </w:rPr>
              <w:t>Abs.</w:t>
            </w:r>
            <w:r w:rsidR="00A33613" w:rsidRPr="00742D45">
              <w:rPr>
                <w:rFonts w:ascii="Times New Roman" w:hAnsi="Times New Roman" w:cs="Times New Roman"/>
                <w:b/>
              </w:rPr>
              <w:t>±SEM</w:t>
            </w:r>
          </w:p>
        </w:tc>
        <w:tc>
          <w:tcPr>
            <w:tcW w:w="1417" w:type="dxa"/>
            <w:tcBorders>
              <w:top w:val="single" w:sz="4" w:space="0" w:color="auto"/>
            </w:tcBorders>
          </w:tcPr>
          <w:p w:rsidR="00A33613" w:rsidRPr="00742D45" w:rsidRDefault="00556EC1" w:rsidP="00A774E9">
            <w:pPr>
              <w:spacing w:line="480" w:lineRule="auto"/>
              <w:jc w:val="both"/>
              <w:rPr>
                <w:rFonts w:ascii="Times New Roman" w:hAnsi="Times New Roman" w:cs="Times New Roman"/>
                <w:b/>
              </w:rPr>
            </w:pPr>
            <w:r w:rsidRPr="00742D45">
              <w:rPr>
                <w:rFonts w:ascii="Times New Roman" w:hAnsi="Times New Roman" w:cs="Times New Roman"/>
                <w:b/>
              </w:rPr>
              <w:t>%</w:t>
            </w:r>
            <w:r w:rsidR="00A33613" w:rsidRPr="00742D45">
              <w:rPr>
                <w:rFonts w:ascii="Times New Roman" w:hAnsi="Times New Roman" w:cs="Times New Roman"/>
                <w:b/>
              </w:rPr>
              <w:t>Inhibition</w:t>
            </w:r>
          </w:p>
        </w:tc>
        <w:tc>
          <w:tcPr>
            <w:tcW w:w="1560" w:type="dxa"/>
            <w:tcBorders>
              <w:top w:val="single" w:sz="4" w:space="0" w:color="auto"/>
            </w:tcBorders>
          </w:tcPr>
          <w:p w:rsidR="00A33613" w:rsidRPr="00742D45" w:rsidRDefault="00EB1FA5" w:rsidP="00A774E9">
            <w:pPr>
              <w:spacing w:line="480" w:lineRule="auto"/>
              <w:jc w:val="both"/>
              <w:rPr>
                <w:rFonts w:ascii="Times New Roman" w:hAnsi="Times New Roman" w:cs="Times New Roman"/>
                <w:b/>
              </w:rPr>
            </w:pPr>
            <w:r>
              <w:rPr>
                <w:rFonts w:ascii="Times New Roman" w:hAnsi="Times New Roman" w:cs="Times New Roman"/>
                <w:b/>
              </w:rPr>
              <w:t>Abs.</w:t>
            </w:r>
            <w:r w:rsidR="004B0EC8" w:rsidRPr="00742D45">
              <w:rPr>
                <w:rFonts w:ascii="Times New Roman" w:hAnsi="Times New Roman" w:cs="Times New Roman"/>
                <w:b/>
              </w:rPr>
              <w:t>±SEM</w:t>
            </w:r>
          </w:p>
        </w:tc>
        <w:tc>
          <w:tcPr>
            <w:tcW w:w="1417" w:type="dxa"/>
            <w:tcBorders>
              <w:top w:val="single" w:sz="4" w:space="0" w:color="auto"/>
            </w:tcBorders>
          </w:tcPr>
          <w:p w:rsidR="00A33613" w:rsidRPr="00742D45" w:rsidRDefault="004B0EC8" w:rsidP="00A774E9">
            <w:pPr>
              <w:spacing w:line="480" w:lineRule="auto"/>
              <w:jc w:val="both"/>
              <w:rPr>
                <w:rFonts w:ascii="Times New Roman" w:hAnsi="Times New Roman" w:cs="Times New Roman"/>
                <w:b/>
              </w:rPr>
            </w:pPr>
            <w:r w:rsidRPr="00742D45">
              <w:rPr>
                <w:rFonts w:ascii="Times New Roman" w:hAnsi="Times New Roman" w:cs="Times New Roman"/>
                <w:b/>
              </w:rPr>
              <w:t>%Inhibition</w:t>
            </w:r>
          </w:p>
        </w:tc>
      </w:tr>
      <w:tr w:rsidR="00556EC1" w:rsidRPr="00742D45" w:rsidTr="00EB1FA5">
        <w:tc>
          <w:tcPr>
            <w:tcW w:w="1276" w:type="dxa"/>
            <w:vMerge w:val="restart"/>
          </w:tcPr>
          <w:p w:rsidR="00556EC1" w:rsidRPr="00742D45" w:rsidRDefault="00556EC1" w:rsidP="00A774E9">
            <w:pPr>
              <w:spacing w:line="480" w:lineRule="auto"/>
              <w:jc w:val="both"/>
              <w:rPr>
                <w:rFonts w:ascii="Times New Roman" w:hAnsi="Times New Roman" w:cs="Times New Roman"/>
              </w:rPr>
            </w:pPr>
            <w:r w:rsidRPr="00742D45">
              <w:rPr>
                <w:rFonts w:ascii="Times New Roman" w:hAnsi="Times New Roman" w:cs="Times New Roman"/>
              </w:rPr>
              <w:t>Standard</w:t>
            </w:r>
          </w:p>
          <w:p w:rsidR="00556EC1" w:rsidRPr="00742D45" w:rsidRDefault="00556EC1" w:rsidP="00A774E9">
            <w:pPr>
              <w:spacing w:line="480" w:lineRule="auto"/>
              <w:jc w:val="both"/>
              <w:rPr>
                <w:rFonts w:ascii="Times New Roman" w:hAnsi="Times New Roman" w:cs="Times New Roman"/>
                <w:b/>
              </w:rPr>
            </w:pPr>
            <w:r w:rsidRPr="00742D45">
              <w:rPr>
                <w:rFonts w:ascii="Times New Roman" w:hAnsi="Times New Roman" w:cs="Times New Roman"/>
              </w:rPr>
              <w:t>(Diclofenac sodium)</w:t>
            </w:r>
          </w:p>
        </w:tc>
        <w:tc>
          <w:tcPr>
            <w:tcW w:w="992" w:type="dxa"/>
          </w:tcPr>
          <w:p w:rsidR="00556EC1" w:rsidRPr="00742D45" w:rsidRDefault="00B03BED" w:rsidP="00A774E9">
            <w:pPr>
              <w:spacing w:line="480" w:lineRule="auto"/>
              <w:jc w:val="both"/>
              <w:rPr>
                <w:rFonts w:ascii="Times New Roman" w:hAnsi="Times New Roman" w:cs="Times New Roman"/>
              </w:rPr>
            </w:pPr>
            <w:r w:rsidRPr="00742D45">
              <w:rPr>
                <w:rFonts w:ascii="Times New Roman" w:hAnsi="Times New Roman" w:cs="Times New Roman"/>
              </w:rPr>
              <w:t>C</w:t>
            </w:r>
            <w:r w:rsidR="00556EC1" w:rsidRPr="00742D45">
              <w:rPr>
                <w:rFonts w:ascii="Times New Roman" w:hAnsi="Times New Roman" w:cs="Times New Roman"/>
              </w:rPr>
              <w:t>ontrol</w:t>
            </w:r>
          </w:p>
        </w:tc>
        <w:tc>
          <w:tcPr>
            <w:tcW w:w="1701" w:type="dxa"/>
          </w:tcPr>
          <w:p w:rsidR="00556EC1" w:rsidRPr="00742D45" w:rsidRDefault="00556EC1" w:rsidP="00A774E9">
            <w:pPr>
              <w:spacing w:line="480" w:lineRule="auto"/>
              <w:jc w:val="both"/>
              <w:rPr>
                <w:rFonts w:ascii="Times New Roman" w:hAnsi="Times New Roman" w:cs="Times New Roman"/>
              </w:rPr>
            </w:pPr>
            <w:r w:rsidRPr="00742D45">
              <w:rPr>
                <w:rFonts w:ascii="Times New Roman" w:hAnsi="Times New Roman" w:cs="Times New Roman"/>
              </w:rPr>
              <w:t>0.1937±0.0004</w:t>
            </w:r>
          </w:p>
        </w:tc>
        <w:tc>
          <w:tcPr>
            <w:tcW w:w="1417" w:type="dxa"/>
          </w:tcPr>
          <w:p w:rsidR="00556EC1" w:rsidRPr="00742D45" w:rsidRDefault="00556EC1" w:rsidP="00A774E9">
            <w:pPr>
              <w:spacing w:line="480" w:lineRule="auto"/>
              <w:jc w:val="both"/>
              <w:rPr>
                <w:rFonts w:ascii="Times New Roman" w:hAnsi="Times New Roman" w:cs="Times New Roman"/>
                <w:b/>
              </w:rPr>
            </w:pPr>
            <w:r w:rsidRPr="00742D45">
              <w:rPr>
                <w:rFonts w:ascii="Times New Roman" w:hAnsi="Times New Roman" w:cs="Times New Roman"/>
                <w:b/>
              </w:rPr>
              <w:t>-</w:t>
            </w:r>
          </w:p>
        </w:tc>
        <w:tc>
          <w:tcPr>
            <w:tcW w:w="1560" w:type="dxa"/>
          </w:tcPr>
          <w:p w:rsidR="00556EC1" w:rsidRPr="00742D45" w:rsidRDefault="00556EC1"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0.1500±0.0011</w:t>
            </w:r>
          </w:p>
        </w:tc>
        <w:tc>
          <w:tcPr>
            <w:tcW w:w="1417" w:type="dxa"/>
          </w:tcPr>
          <w:p w:rsidR="00556EC1" w:rsidRPr="00742D45" w:rsidRDefault="004B0EC8" w:rsidP="00A774E9">
            <w:pPr>
              <w:spacing w:line="480" w:lineRule="auto"/>
              <w:jc w:val="both"/>
              <w:rPr>
                <w:rFonts w:ascii="Times New Roman" w:hAnsi="Times New Roman" w:cs="Times New Roman"/>
                <w:b/>
              </w:rPr>
            </w:pPr>
            <w:r w:rsidRPr="00742D45">
              <w:rPr>
                <w:rFonts w:ascii="Times New Roman" w:hAnsi="Times New Roman" w:cs="Times New Roman"/>
                <w:b/>
              </w:rPr>
              <w:t>-</w:t>
            </w:r>
          </w:p>
        </w:tc>
      </w:tr>
      <w:tr w:rsidR="00556EC1" w:rsidRPr="00742D45" w:rsidTr="00EB1FA5">
        <w:tc>
          <w:tcPr>
            <w:tcW w:w="1276" w:type="dxa"/>
            <w:vMerge/>
          </w:tcPr>
          <w:p w:rsidR="00556EC1" w:rsidRPr="00742D45" w:rsidRDefault="00556EC1" w:rsidP="00A774E9">
            <w:pPr>
              <w:spacing w:line="480" w:lineRule="auto"/>
              <w:jc w:val="both"/>
              <w:rPr>
                <w:rFonts w:ascii="Times New Roman" w:hAnsi="Times New Roman" w:cs="Times New Roman"/>
              </w:rPr>
            </w:pPr>
          </w:p>
        </w:tc>
        <w:tc>
          <w:tcPr>
            <w:tcW w:w="992" w:type="dxa"/>
          </w:tcPr>
          <w:p w:rsidR="00556EC1" w:rsidRPr="00742D45" w:rsidRDefault="00556EC1" w:rsidP="00A774E9">
            <w:pPr>
              <w:spacing w:line="480" w:lineRule="auto"/>
              <w:jc w:val="both"/>
              <w:rPr>
                <w:rFonts w:ascii="Times New Roman" w:hAnsi="Times New Roman" w:cs="Times New Roman"/>
              </w:rPr>
            </w:pPr>
            <w:r w:rsidRPr="00742D45">
              <w:rPr>
                <w:rFonts w:ascii="Times New Roman" w:hAnsi="Times New Roman" w:cs="Times New Roman"/>
              </w:rPr>
              <w:t>3.125</w:t>
            </w:r>
          </w:p>
        </w:tc>
        <w:tc>
          <w:tcPr>
            <w:tcW w:w="1701" w:type="dxa"/>
          </w:tcPr>
          <w:p w:rsidR="00556EC1" w:rsidRPr="00742D45" w:rsidRDefault="00556EC1" w:rsidP="00A774E9">
            <w:pPr>
              <w:spacing w:line="480" w:lineRule="auto"/>
              <w:jc w:val="both"/>
              <w:rPr>
                <w:rFonts w:ascii="Times New Roman" w:hAnsi="Times New Roman" w:cs="Times New Roman"/>
              </w:rPr>
            </w:pPr>
            <w:r w:rsidRPr="00742D45">
              <w:rPr>
                <w:rFonts w:ascii="Times New Roman" w:hAnsi="Times New Roman" w:cs="Times New Roman"/>
              </w:rPr>
              <w:t>0.0993</w:t>
            </w:r>
            <w:r w:rsidRPr="00742D45">
              <w:rPr>
                <w:rFonts w:ascii="Times New Roman" w:hAnsi="Times New Roman" w:cs="Times New Roman"/>
                <w:sz w:val="24"/>
                <w:szCs w:val="24"/>
              </w:rPr>
              <w:t>±0.0004</w:t>
            </w:r>
          </w:p>
        </w:tc>
        <w:tc>
          <w:tcPr>
            <w:tcW w:w="1417" w:type="dxa"/>
          </w:tcPr>
          <w:p w:rsidR="00556EC1" w:rsidRPr="00742D45" w:rsidRDefault="00556EC1" w:rsidP="00A774E9">
            <w:pPr>
              <w:spacing w:line="480" w:lineRule="auto"/>
              <w:jc w:val="both"/>
              <w:rPr>
                <w:rFonts w:ascii="Times New Roman" w:hAnsi="Times New Roman" w:cs="Times New Roman"/>
              </w:rPr>
            </w:pPr>
            <w:r w:rsidRPr="00742D45">
              <w:rPr>
                <w:rFonts w:ascii="Times New Roman" w:hAnsi="Times New Roman" w:cs="Times New Roman"/>
              </w:rPr>
              <w:t>48.73</w:t>
            </w:r>
          </w:p>
        </w:tc>
        <w:tc>
          <w:tcPr>
            <w:tcW w:w="1560" w:type="dxa"/>
          </w:tcPr>
          <w:p w:rsidR="00556EC1" w:rsidRPr="00742D45" w:rsidRDefault="00556EC1"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 xml:space="preserve">          -</w:t>
            </w:r>
          </w:p>
        </w:tc>
        <w:tc>
          <w:tcPr>
            <w:tcW w:w="1417" w:type="dxa"/>
          </w:tcPr>
          <w:p w:rsidR="00556EC1" w:rsidRPr="00742D45" w:rsidRDefault="004B0EC8" w:rsidP="00A774E9">
            <w:pPr>
              <w:spacing w:line="480" w:lineRule="auto"/>
              <w:jc w:val="both"/>
              <w:rPr>
                <w:rFonts w:ascii="Times New Roman" w:hAnsi="Times New Roman" w:cs="Times New Roman"/>
              </w:rPr>
            </w:pPr>
            <w:r w:rsidRPr="00742D45">
              <w:rPr>
                <w:rFonts w:ascii="Times New Roman" w:hAnsi="Times New Roman" w:cs="Times New Roman"/>
              </w:rPr>
              <w:t>-</w:t>
            </w:r>
          </w:p>
        </w:tc>
      </w:tr>
      <w:tr w:rsidR="00476245" w:rsidRPr="00742D45" w:rsidTr="00EB1FA5">
        <w:tc>
          <w:tcPr>
            <w:tcW w:w="1276" w:type="dxa"/>
            <w:vMerge/>
          </w:tcPr>
          <w:p w:rsidR="00476245" w:rsidRPr="00742D45" w:rsidRDefault="00476245" w:rsidP="00A774E9">
            <w:pPr>
              <w:spacing w:line="480" w:lineRule="auto"/>
              <w:jc w:val="both"/>
              <w:rPr>
                <w:rFonts w:ascii="Times New Roman" w:hAnsi="Times New Roman" w:cs="Times New Roman"/>
              </w:rPr>
            </w:pPr>
          </w:p>
        </w:tc>
        <w:tc>
          <w:tcPr>
            <w:tcW w:w="992" w:type="dxa"/>
          </w:tcPr>
          <w:p w:rsidR="00476245" w:rsidRPr="00742D45" w:rsidRDefault="00476245" w:rsidP="00A774E9">
            <w:pPr>
              <w:spacing w:line="480" w:lineRule="auto"/>
              <w:jc w:val="both"/>
              <w:rPr>
                <w:rFonts w:ascii="Times New Roman" w:hAnsi="Times New Roman" w:cs="Times New Roman"/>
              </w:rPr>
            </w:pPr>
            <w:r w:rsidRPr="00742D45">
              <w:rPr>
                <w:rFonts w:ascii="Times New Roman" w:hAnsi="Times New Roman" w:cs="Times New Roman"/>
              </w:rPr>
              <w:t>6.25</w:t>
            </w:r>
          </w:p>
        </w:tc>
        <w:tc>
          <w:tcPr>
            <w:tcW w:w="1701" w:type="dxa"/>
          </w:tcPr>
          <w:p w:rsidR="00476245" w:rsidRPr="00742D45" w:rsidRDefault="00476245" w:rsidP="00A774E9">
            <w:pPr>
              <w:spacing w:line="480" w:lineRule="auto"/>
              <w:jc w:val="both"/>
              <w:rPr>
                <w:rFonts w:ascii="Times New Roman" w:hAnsi="Times New Roman" w:cs="Times New Roman"/>
              </w:rPr>
            </w:pPr>
            <w:r w:rsidRPr="00742D45">
              <w:rPr>
                <w:rFonts w:ascii="Times New Roman" w:hAnsi="Times New Roman" w:cs="Times New Roman"/>
              </w:rPr>
              <w:t>0.0613±0.0009</w:t>
            </w:r>
          </w:p>
        </w:tc>
        <w:tc>
          <w:tcPr>
            <w:tcW w:w="1417" w:type="dxa"/>
          </w:tcPr>
          <w:p w:rsidR="00476245" w:rsidRPr="00742D45" w:rsidRDefault="00476245" w:rsidP="00A774E9">
            <w:pPr>
              <w:spacing w:line="480" w:lineRule="auto"/>
              <w:jc w:val="both"/>
              <w:rPr>
                <w:rFonts w:ascii="Times New Roman" w:hAnsi="Times New Roman" w:cs="Times New Roman"/>
              </w:rPr>
            </w:pPr>
            <w:r w:rsidRPr="00742D45">
              <w:rPr>
                <w:rFonts w:ascii="Times New Roman" w:hAnsi="Times New Roman" w:cs="Times New Roman"/>
              </w:rPr>
              <w:t>68.35</w:t>
            </w:r>
          </w:p>
        </w:tc>
        <w:tc>
          <w:tcPr>
            <w:tcW w:w="1560" w:type="dxa"/>
          </w:tcPr>
          <w:p w:rsidR="00476245" w:rsidRPr="00742D45" w:rsidRDefault="00476245"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0.0804±0.0009</w:t>
            </w:r>
          </w:p>
        </w:tc>
        <w:tc>
          <w:tcPr>
            <w:tcW w:w="1417" w:type="dxa"/>
          </w:tcPr>
          <w:p w:rsidR="00476245" w:rsidRPr="00742D45" w:rsidRDefault="00476245"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46.4</w:t>
            </w:r>
          </w:p>
        </w:tc>
      </w:tr>
      <w:tr w:rsidR="00476245" w:rsidRPr="00742D45" w:rsidTr="00EB1FA5">
        <w:tc>
          <w:tcPr>
            <w:tcW w:w="1276" w:type="dxa"/>
            <w:vMerge/>
          </w:tcPr>
          <w:p w:rsidR="00476245" w:rsidRPr="00742D45" w:rsidRDefault="00476245" w:rsidP="00A774E9">
            <w:pPr>
              <w:spacing w:line="480" w:lineRule="auto"/>
              <w:jc w:val="both"/>
              <w:rPr>
                <w:rFonts w:ascii="Times New Roman" w:hAnsi="Times New Roman" w:cs="Times New Roman"/>
                <w:b/>
              </w:rPr>
            </w:pPr>
          </w:p>
        </w:tc>
        <w:tc>
          <w:tcPr>
            <w:tcW w:w="992" w:type="dxa"/>
          </w:tcPr>
          <w:p w:rsidR="00476245" w:rsidRPr="00742D45" w:rsidRDefault="00476245" w:rsidP="00A774E9">
            <w:pPr>
              <w:spacing w:line="480" w:lineRule="auto"/>
              <w:jc w:val="both"/>
              <w:rPr>
                <w:rFonts w:ascii="Times New Roman" w:hAnsi="Times New Roman" w:cs="Times New Roman"/>
              </w:rPr>
            </w:pPr>
            <w:r w:rsidRPr="00742D45">
              <w:rPr>
                <w:rFonts w:ascii="Times New Roman" w:hAnsi="Times New Roman" w:cs="Times New Roman"/>
              </w:rPr>
              <w:t>12.5</w:t>
            </w:r>
          </w:p>
        </w:tc>
        <w:tc>
          <w:tcPr>
            <w:tcW w:w="1701" w:type="dxa"/>
          </w:tcPr>
          <w:p w:rsidR="00476245" w:rsidRPr="00742D45" w:rsidRDefault="00476245" w:rsidP="00A774E9">
            <w:pPr>
              <w:spacing w:line="480" w:lineRule="auto"/>
              <w:jc w:val="both"/>
              <w:rPr>
                <w:rFonts w:ascii="Times New Roman" w:hAnsi="Times New Roman" w:cs="Times New Roman"/>
              </w:rPr>
            </w:pPr>
            <w:r w:rsidRPr="00742D45">
              <w:rPr>
                <w:rFonts w:ascii="Times New Roman" w:hAnsi="Times New Roman" w:cs="Times New Roman"/>
              </w:rPr>
              <w:t>0.0577±0.0006</w:t>
            </w:r>
          </w:p>
        </w:tc>
        <w:tc>
          <w:tcPr>
            <w:tcW w:w="1417" w:type="dxa"/>
          </w:tcPr>
          <w:p w:rsidR="00476245" w:rsidRPr="00742D45" w:rsidRDefault="00476245" w:rsidP="00A774E9">
            <w:pPr>
              <w:spacing w:line="480" w:lineRule="auto"/>
              <w:jc w:val="both"/>
              <w:rPr>
                <w:rFonts w:ascii="Times New Roman" w:hAnsi="Times New Roman" w:cs="Times New Roman"/>
              </w:rPr>
            </w:pPr>
            <w:r w:rsidRPr="00742D45">
              <w:rPr>
                <w:rFonts w:ascii="Times New Roman" w:hAnsi="Times New Roman" w:cs="Times New Roman"/>
              </w:rPr>
              <w:t>70.21</w:t>
            </w:r>
          </w:p>
        </w:tc>
        <w:tc>
          <w:tcPr>
            <w:tcW w:w="1560" w:type="dxa"/>
          </w:tcPr>
          <w:p w:rsidR="00476245" w:rsidRPr="00742D45" w:rsidRDefault="00476245"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0.0643±0.0020</w:t>
            </w:r>
          </w:p>
        </w:tc>
        <w:tc>
          <w:tcPr>
            <w:tcW w:w="1417" w:type="dxa"/>
          </w:tcPr>
          <w:p w:rsidR="00476245" w:rsidRPr="00742D45" w:rsidRDefault="00476245"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57.13</w:t>
            </w:r>
          </w:p>
        </w:tc>
      </w:tr>
      <w:tr w:rsidR="00476245" w:rsidRPr="00742D45" w:rsidTr="00EB1FA5">
        <w:tc>
          <w:tcPr>
            <w:tcW w:w="1276" w:type="dxa"/>
            <w:vMerge/>
          </w:tcPr>
          <w:p w:rsidR="00476245" w:rsidRPr="00742D45" w:rsidRDefault="00476245" w:rsidP="00A774E9">
            <w:pPr>
              <w:spacing w:line="480" w:lineRule="auto"/>
              <w:jc w:val="both"/>
              <w:rPr>
                <w:rFonts w:ascii="Times New Roman" w:hAnsi="Times New Roman" w:cs="Times New Roman"/>
                <w:b/>
              </w:rPr>
            </w:pPr>
          </w:p>
        </w:tc>
        <w:tc>
          <w:tcPr>
            <w:tcW w:w="992" w:type="dxa"/>
          </w:tcPr>
          <w:p w:rsidR="00476245" w:rsidRPr="00742D45" w:rsidRDefault="00476245" w:rsidP="00A774E9">
            <w:pPr>
              <w:spacing w:line="480" w:lineRule="auto"/>
              <w:jc w:val="both"/>
              <w:rPr>
                <w:rFonts w:ascii="Times New Roman" w:hAnsi="Times New Roman" w:cs="Times New Roman"/>
              </w:rPr>
            </w:pPr>
            <w:r w:rsidRPr="00742D45">
              <w:rPr>
                <w:rFonts w:ascii="Times New Roman" w:hAnsi="Times New Roman" w:cs="Times New Roman"/>
              </w:rPr>
              <w:t>25</w:t>
            </w:r>
          </w:p>
        </w:tc>
        <w:tc>
          <w:tcPr>
            <w:tcW w:w="1701" w:type="dxa"/>
          </w:tcPr>
          <w:p w:rsidR="00476245" w:rsidRPr="00742D45" w:rsidRDefault="00476245" w:rsidP="00A774E9">
            <w:pPr>
              <w:spacing w:line="480" w:lineRule="auto"/>
              <w:jc w:val="both"/>
              <w:rPr>
                <w:rFonts w:ascii="Times New Roman" w:hAnsi="Times New Roman" w:cs="Times New Roman"/>
              </w:rPr>
            </w:pPr>
            <w:r w:rsidRPr="00742D45">
              <w:rPr>
                <w:rFonts w:ascii="Times New Roman" w:hAnsi="Times New Roman" w:cs="Times New Roman"/>
              </w:rPr>
              <w:t>0.0538±0.0002</w:t>
            </w:r>
          </w:p>
        </w:tc>
        <w:tc>
          <w:tcPr>
            <w:tcW w:w="1417" w:type="dxa"/>
          </w:tcPr>
          <w:p w:rsidR="00476245" w:rsidRPr="00742D45" w:rsidRDefault="00476245" w:rsidP="00A774E9">
            <w:pPr>
              <w:spacing w:line="480" w:lineRule="auto"/>
              <w:jc w:val="both"/>
              <w:rPr>
                <w:rFonts w:ascii="Times New Roman" w:hAnsi="Times New Roman" w:cs="Times New Roman"/>
              </w:rPr>
            </w:pPr>
            <w:r w:rsidRPr="00742D45">
              <w:rPr>
                <w:rFonts w:ascii="Times New Roman" w:hAnsi="Times New Roman" w:cs="Times New Roman"/>
              </w:rPr>
              <w:t>72.22</w:t>
            </w:r>
          </w:p>
        </w:tc>
        <w:tc>
          <w:tcPr>
            <w:tcW w:w="1560" w:type="dxa"/>
          </w:tcPr>
          <w:p w:rsidR="00476245" w:rsidRPr="00742D45" w:rsidRDefault="00476245"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0.0495±0.0002</w:t>
            </w:r>
          </w:p>
        </w:tc>
        <w:tc>
          <w:tcPr>
            <w:tcW w:w="1417" w:type="dxa"/>
          </w:tcPr>
          <w:p w:rsidR="00476245" w:rsidRPr="00742D45" w:rsidRDefault="00476245"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67.00</w:t>
            </w:r>
          </w:p>
        </w:tc>
      </w:tr>
      <w:tr w:rsidR="00476245" w:rsidRPr="00742D45" w:rsidTr="00EB1FA5">
        <w:tc>
          <w:tcPr>
            <w:tcW w:w="1276" w:type="dxa"/>
            <w:vMerge/>
          </w:tcPr>
          <w:p w:rsidR="00476245" w:rsidRPr="00742D45" w:rsidRDefault="00476245" w:rsidP="00A774E9">
            <w:pPr>
              <w:spacing w:line="480" w:lineRule="auto"/>
              <w:jc w:val="both"/>
              <w:rPr>
                <w:rFonts w:ascii="Times New Roman" w:hAnsi="Times New Roman" w:cs="Times New Roman"/>
                <w:b/>
              </w:rPr>
            </w:pPr>
          </w:p>
        </w:tc>
        <w:tc>
          <w:tcPr>
            <w:tcW w:w="992" w:type="dxa"/>
          </w:tcPr>
          <w:p w:rsidR="00476245" w:rsidRPr="00742D45" w:rsidRDefault="00476245" w:rsidP="00A774E9">
            <w:pPr>
              <w:spacing w:line="480" w:lineRule="auto"/>
              <w:jc w:val="both"/>
              <w:rPr>
                <w:rFonts w:ascii="Times New Roman" w:hAnsi="Times New Roman" w:cs="Times New Roman"/>
              </w:rPr>
            </w:pPr>
            <w:r w:rsidRPr="00742D45">
              <w:rPr>
                <w:rFonts w:ascii="Times New Roman" w:hAnsi="Times New Roman" w:cs="Times New Roman"/>
              </w:rPr>
              <w:t>50</w:t>
            </w:r>
          </w:p>
        </w:tc>
        <w:tc>
          <w:tcPr>
            <w:tcW w:w="1701" w:type="dxa"/>
          </w:tcPr>
          <w:p w:rsidR="00476245" w:rsidRPr="00742D45" w:rsidRDefault="00476245" w:rsidP="00A774E9">
            <w:pPr>
              <w:spacing w:line="480" w:lineRule="auto"/>
              <w:jc w:val="both"/>
              <w:rPr>
                <w:rFonts w:ascii="Times New Roman" w:hAnsi="Times New Roman" w:cs="Times New Roman"/>
              </w:rPr>
            </w:pPr>
            <w:r w:rsidRPr="00742D45">
              <w:rPr>
                <w:rFonts w:ascii="Times New Roman" w:hAnsi="Times New Roman" w:cs="Times New Roman"/>
              </w:rPr>
              <w:t>0.0420±0.0002</w:t>
            </w:r>
          </w:p>
        </w:tc>
        <w:tc>
          <w:tcPr>
            <w:tcW w:w="1417" w:type="dxa"/>
          </w:tcPr>
          <w:p w:rsidR="00476245" w:rsidRPr="00742D45" w:rsidRDefault="00476245" w:rsidP="00A774E9">
            <w:pPr>
              <w:spacing w:line="480" w:lineRule="auto"/>
              <w:jc w:val="both"/>
              <w:rPr>
                <w:rFonts w:ascii="Times New Roman" w:hAnsi="Times New Roman" w:cs="Times New Roman"/>
              </w:rPr>
            </w:pPr>
            <w:r w:rsidRPr="00742D45">
              <w:rPr>
                <w:rFonts w:ascii="Times New Roman" w:hAnsi="Times New Roman" w:cs="Times New Roman"/>
              </w:rPr>
              <w:t>78.32</w:t>
            </w:r>
          </w:p>
        </w:tc>
        <w:tc>
          <w:tcPr>
            <w:tcW w:w="1560" w:type="dxa"/>
          </w:tcPr>
          <w:p w:rsidR="00476245" w:rsidRPr="00742D45" w:rsidRDefault="00476245"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0.0372±0.0008</w:t>
            </w:r>
          </w:p>
        </w:tc>
        <w:tc>
          <w:tcPr>
            <w:tcW w:w="1417" w:type="dxa"/>
          </w:tcPr>
          <w:p w:rsidR="00476245" w:rsidRPr="00742D45" w:rsidRDefault="00476245"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75.20</w:t>
            </w:r>
          </w:p>
        </w:tc>
      </w:tr>
      <w:tr w:rsidR="00476245" w:rsidRPr="00742D45" w:rsidTr="00EB1FA5">
        <w:tc>
          <w:tcPr>
            <w:tcW w:w="1276" w:type="dxa"/>
            <w:vMerge/>
          </w:tcPr>
          <w:p w:rsidR="00476245" w:rsidRPr="00742D45" w:rsidRDefault="00476245" w:rsidP="00A774E9">
            <w:pPr>
              <w:spacing w:line="480" w:lineRule="auto"/>
              <w:jc w:val="both"/>
              <w:rPr>
                <w:rFonts w:ascii="Times New Roman" w:hAnsi="Times New Roman" w:cs="Times New Roman"/>
                <w:b/>
              </w:rPr>
            </w:pPr>
          </w:p>
        </w:tc>
        <w:tc>
          <w:tcPr>
            <w:tcW w:w="992" w:type="dxa"/>
          </w:tcPr>
          <w:p w:rsidR="00476245" w:rsidRPr="00742D45" w:rsidRDefault="00476245" w:rsidP="00A774E9">
            <w:pPr>
              <w:spacing w:line="480" w:lineRule="auto"/>
              <w:jc w:val="both"/>
              <w:rPr>
                <w:rFonts w:ascii="Times New Roman" w:hAnsi="Times New Roman" w:cs="Times New Roman"/>
              </w:rPr>
            </w:pPr>
            <w:r w:rsidRPr="00742D45">
              <w:rPr>
                <w:rFonts w:ascii="Times New Roman" w:hAnsi="Times New Roman" w:cs="Times New Roman"/>
              </w:rPr>
              <w:t>100</w:t>
            </w:r>
          </w:p>
        </w:tc>
        <w:tc>
          <w:tcPr>
            <w:tcW w:w="1701" w:type="dxa"/>
          </w:tcPr>
          <w:p w:rsidR="00476245" w:rsidRPr="00742D45" w:rsidRDefault="00476245" w:rsidP="00A774E9">
            <w:pPr>
              <w:spacing w:line="480" w:lineRule="auto"/>
              <w:jc w:val="both"/>
              <w:rPr>
                <w:rFonts w:ascii="Times New Roman" w:hAnsi="Times New Roman" w:cs="Times New Roman"/>
              </w:rPr>
            </w:pPr>
            <w:r w:rsidRPr="00742D45">
              <w:rPr>
                <w:rFonts w:ascii="Times New Roman" w:hAnsi="Times New Roman" w:cs="Times New Roman"/>
              </w:rPr>
              <w:t>0.0212±0.0006</w:t>
            </w:r>
          </w:p>
        </w:tc>
        <w:tc>
          <w:tcPr>
            <w:tcW w:w="1417" w:type="dxa"/>
          </w:tcPr>
          <w:p w:rsidR="00476245" w:rsidRPr="00742D45" w:rsidRDefault="00476245" w:rsidP="00A774E9">
            <w:pPr>
              <w:spacing w:line="480" w:lineRule="auto"/>
              <w:jc w:val="both"/>
              <w:rPr>
                <w:rFonts w:ascii="Times New Roman" w:hAnsi="Times New Roman" w:cs="Times New Roman"/>
              </w:rPr>
            </w:pPr>
            <w:r w:rsidRPr="00742D45">
              <w:rPr>
                <w:rFonts w:ascii="Times New Roman" w:hAnsi="Times New Roman" w:cs="Times New Roman"/>
              </w:rPr>
              <w:t>89.06</w:t>
            </w:r>
          </w:p>
        </w:tc>
        <w:tc>
          <w:tcPr>
            <w:tcW w:w="1560" w:type="dxa"/>
          </w:tcPr>
          <w:p w:rsidR="00476245" w:rsidRPr="00742D45" w:rsidRDefault="00476245"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0.0136±0.0006</w:t>
            </w:r>
          </w:p>
        </w:tc>
        <w:tc>
          <w:tcPr>
            <w:tcW w:w="1417" w:type="dxa"/>
          </w:tcPr>
          <w:p w:rsidR="00476245" w:rsidRPr="00742D45" w:rsidRDefault="00476245"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90.93</w:t>
            </w:r>
          </w:p>
        </w:tc>
      </w:tr>
      <w:tr w:rsidR="00476245" w:rsidRPr="00742D45" w:rsidTr="00EB1FA5">
        <w:tc>
          <w:tcPr>
            <w:tcW w:w="1276" w:type="dxa"/>
            <w:vMerge w:val="restart"/>
          </w:tcPr>
          <w:p w:rsidR="00476245" w:rsidRPr="00742D45" w:rsidRDefault="00476245" w:rsidP="00A774E9">
            <w:pPr>
              <w:spacing w:line="480" w:lineRule="auto"/>
              <w:jc w:val="both"/>
              <w:rPr>
                <w:rFonts w:ascii="Times New Roman" w:hAnsi="Times New Roman" w:cs="Times New Roman"/>
              </w:rPr>
            </w:pPr>
            <w:r w:rsidRPr="00742D45">
              <w:rPr>
                <w:rFonts w:ascii="Times New Roman" w:hAnsi="Times New Roman" w:cs="Times New Roman"/>
              </w:rPr>
              <w:t>GP</w:t>
            </w:r>
          </w:p>
          <w:p w:rsidR="00476245" w:rsidRPr="00742D45" w:rsidRDefault="00476245" w:rsidP="00A774E9">
            <w:pPr>
              <w:spacing w:line="480" w:lineRule="auto"/>
              <w:jc w:val="both"/>
              <w:rPr>
                <w:rFonts w:ascii="Times New Roman" w:hAnsi="Times New Roman" w:cs="Times New Roman"/>
                <w:i/>
              </w:rPr>
            </w:pPr>
            <w:r w:rsidRPr="00742D45">
              <w:rPr>
                <w:rFonts w:ascii="Times New Roman" w:hAnsi="Times New Roman" w:cs="Times New Roman"/>
              </w:rPr>
              <w:t>(</w:t>
            </w:r>
            <w:r w:rsidR="00AC0B97">
              <w:rPr>
                <w:rFonts w:ascii="Times New Roman" w:hAnsi="Times New Roman" w:cs="Times New Roman"/>
                <w:i/>
              </w:rPr>
              <w:t>G.</w:t>
            </w:r>
          </w:p>
          <w:p w:rsidR="00476245" w:rsidRPr="00742D45" w:rsidRDefault="00476245" w:rsidP="00A774E9">
            <w:pPr>
              <w:spacing w:line="480" w:lineRule="auto"/>
              <w:jc w:val="both"/>
              <w:rPr>
                <w:rFonts w:ascii="Times New Roman" w:hAnsi="Times New Roman" w:cs="Times New Roman"/>
              </w:rPr>
            </w:pPr>
            <w:r w:rsidRPr="00742D45">
              <w:rPr>
                <w:rFonts w:ascii="Times New Roman" w:hAnsi="Times New Roman" w:cs="Times New Roman"/>
                <w:i/>
              </w:rPr>
              <w:t>pentaphylla</w:t>
            </w:r>
            <w:r w:rsidRPr="00742D45">
              <w:rPr>
                <w:rFonts w:ascii="Times New Roman" w:hAnsi="Times New Roman" w:cs="Times New Roman"/>
              </w:rPr>
              <w:t>)</w:t>
            </w:r>
          </w:p>
        </w:tc>
        <w:tc>
          <w:tcPr>
            <w:tcW w:w="992" w:type="dxa"/>
          </w:tcPr>
          <w:p w:rsidR="00476245" w:rsidRPr="00742D45" w:rsidRDefault="00476245" w:rsidP="00A774E9">
            <w:pPr>
              <w:spacing w:line="480" w:lineRule="auto"/>
              <w:jc w:val="both"/>
              <w:rPr>
                <w:rFonts w:ascii="Times New Roman" w:hAnsi="Times New Roman" w:cs="Times New Roman"/>
              </w:rPr>
            </w:pPr>
            <w:r w:rsidRPr="00742D45">
              <w:rPr>
                <w:rFonts w:ascii="Times New Roman" w:hAnsi="Times New Roman" w:cs="Times New Roman"/>
              </w:rPr>
              <w:t>6.25</w:t>
            </w:r>
          </w:p>
        </w:tc>
        <w:tc>
          <w:tcPr>
            <w:tcW w:w="1701" w:type="dxa"/>
          </w:tcPr>
          <w:p w:rsidR="00476245" w:rsidRPr="00742D45" w:rsidRDefault="00476245" w:rsidP="00A774E9">
            <w:pPr>
              <w:spacing w:line="480" w:lineRule="auto"/>
              <w:jc w:val="both"/>
              <w:rPr>
                <w:rFonts w:ascii="Times New Roman" w:hAnsi="Times New Roman" w:cs="Times New Roman"/>
              </w:rPr>
            </w:pPr>
            <w:r w:rsidRPr="00742D45">
              <w:rPr>
                <w:rFonts w:ascii="Times New Roman" w:hAnsi="Times New Roman" w:cs="Times New Roman"/>
              </w:rPr>
              <w:t>0.0981±0.0078</w:t>
            </w:r>
          </w:p>
        </w:tc>
        <w:tc>
          <w:tcPr>
            <w:tcW w:w="1417" w:type="dxa"/>
          </w:tcPr>
          <w:p w:rsidR="00476245" w:rsidRPr="00742D45" w:rsidRDefault="00476245" w:rsidP="00A774E9">
            <w:pPr>
              <w:spacing w:line="480" w:lineRule="auto"/>
              <w:jc w:val="both"/>
              <w:rPr>
                <w:rFonts w:ascii="Times New Roman" w:hAnsi="Times New Roman" w:cs="Times New Roman"/>
              </w:rPr>
            </w:pPr>
            <w:r w:rsidRPr="00742D45">
              <w:rPr>
                <w:rFonts w:ascii="Times New Roman" w:hAnsi="Times New Roman" w:cs="Times New Roman"/>
              </w:rPr>
              <w:t>49.35</w:t>
            </w:r>
          </w:p>
        </w:tc>
        <w:tc>
          <w:tcPr>
            <w:tcW w:w="1560" w:type="dxa"/>
          </w:tcPr>
          <w:p w:rsidR="00476245" w:rsidRPr="00742D45" w:rsidRDefault="00476245"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0.0977±0.0013</w:t>
            </w:r>
          </w:p>
        </w:tc>
        <w:tc>
          <w:tcPr>
            <w:tcW w:w="1417" w:type="dxa"/>
          </w:tcPr>
          <w:p w:rsidR="00476245" w:rsidRPr="00742D45" w:rsidRDefault="00476245"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34.87</w:t>
            </w:r>
          </w:p>
        </w:tc>
      </w:tr>
      <w:tr w:rsidR="00476245" w:rsidRPr="00742D45" w:rsidTr="00EB1FA5">
        <w:tc>
          <w:tcPr>
            <w:tcW w:w="1276" w:type="dxa"/>
            <w:vMerge/>
          </w:tcPr>
          <w:p w:rsidR="00476245" w:rsidRPr="00742D45" w:rsidRDefault="00476245" w:rsidP="00A774E9">
            <w:pPr>
              <w:spacing w:line="480" w:lineRule="auto"/>
              <w:jc w:val="both"/>
              <w:rPr>
                <w:rFonts w:ascii="Times New Roman" w:hAnsi="Times New Roman" w:cs="Times New Roman"/>
                <w:b/>
              </w:rPr>
            </w:pPr>
          </w:p>
        </w:tc>
        <w:tc>
          <w:tcPr>
            <w:tcW w:w="992" w:type="dxa"/>
          </w:tcPr>
          <w:p w:rsidR="00476245" w:rsidRPr="00742D45" w:rsidRDefault="00476245" w:rsidP="00A774E9">
            <w:pPr>
              <w:spacing w:line="480" w:lineRule="auto"/>
              <w:jc w:val="both"/>
              <w:rPr>
                <w:rFonts w:ascii="Times New Roman" w:hAnsi="Times New Roman" w:cs="Times New Roman"/>
              </w:rPr>
            </w:pPr>
            <w:r w:rsidRPr="00742D45">
              <w:rPr>
                <w:rFonts w:ascii="Times New Roman" w:hAnsi="Times New Roman" w:cs="Times New Roman"/>
              </w:rPr>
              <w:t>12.5</w:t>
            </w:r>
          </w:p>
        </w:tc>
        <w:tc>
          <w:tcPr>
            <w:tcW w:w="1701" w:type="dxa"/>
          </w:tcPr>
          <w:p w:rsidR="00476245" w:rsidRPr="00742D45" w:rsidRDefault="00476245" w:rsidP="00A774E9">
            <w:pPr>
              <w:spacing w:line="480" w:lineRule="auto"/>
              <w:jc w:val="both"/>
              <w:rPr>
                <w:rFonts w:ascii="Times New Roman" w:hAnsi="Times New Roman" w:cs="Times New Roman"/>
              </w:rPr>
            </w:pPr>
            <w:r w:rsidRPr="00742D45">
              <w:rPr>
                <w:rFonts w:ascii="Times New Roman" w:hAnsi="Times New Roman" w:cs="Times New Roman"/>
              </w:rPr>
              <w:t>0.0886±0.0004</w:t>
            </w:r>
          </w:p>
        </w:tc>
        <w:tc>
          <w:tcPr>
            <w:tcW w:w="1417" w:type="dxa"/>
          </w:tcPr>
          <w:p w:rsidR="00476245" w:rsidRPr="00742D45" w:rsidRDefault="00476245" w:rsidP="00A774E9">
            <w:pPr>
              <w:spacing w:line="480" w:lineRule="auto"/>
              <w:jc w:val="both"/>
              <w:rPr>
                <w:rFonts w:ascii="Times New Roman" w:hAnsi="Times New Roman" w:cs="Times New Roman"/>
              </w:rPr>
            </w:pPr>
            <w:r w:rsidRPr="00742D45">
              <w:rPr>
                <w:rFonts w:ascii="Times New Roman" w:hAnsi="Times New Roman" w:cs="Times New Roman"/>
              </w:rPr>
              <w:t>54.25</w:t>
            </w:r>
          </w:p>
        </w:tc>
        <w:tc>
          <w:tcPr>
            <w:tcW w:w="1560" w:type="dxa"/>
          </w:tcPr>
          <w:p w:rsidR="00476245" w:rsidRPr="00742D45" w:rsidRDefault="00476245"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0.0836±0.0011</w:t>
            </w:r>
          </w:p>
        </w:tc>
        <w:tc>
          <w:tcPr>
            <w:tcW w:w="1417" w:type="dxa"/>
          </w:tcPr>
          <w:p w:rsidR="00476245" w:rsidRPr="00742D45" w:rsidRDefault="00476245"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44.27</w:t>
            </w:r>
          </w:p>
        </w:tc>
      </w:tr>
      <w:tr w:rsidR="00476245" w:rsidRPr="00742D45" w:rsidTr="00EB1FA5">
        <w:tc>
          <w:tcPr>
            <w:tcW w:w="1276" w:type="dxa"/>
            <w:vMerge/>
          </w:tcPr>
          <w:p w:rsidR="00476245" w:rsidRPr="00742D45" w:rsidRDefault="00476245" w:rsidP="00A774E9">
            <w:pPr>
              <w:spacing w:line="480" w:lineRule="auto"/>
              <w:jc w:val="both"/>
              <w:rPr>
                <w:rFonts w:ascii="Times New Roman" w:hAnsi="Times New Roman" w:cs="Times New Roman"/>
                <w:b/>
              </w:rPr>
            </w:pPr>
          </w:p>
        </w:tc>
        <w:tc>
          <w:tcPr>
            <w:tcW w:w="992" w:type="dxa"/>
          </w:tcPr>
          <w:p w:rsidR="00476245" w:rsidRPr="00742D45" w:rsidRDefault="00476245" w:rsidP="00A774E9">
            <w:pPr>
              <w:spacing w:line="480" w:lineRule="auto"/>
              <w:jc w:val="both"/>
              <w:rPr>
                <w:rFonts w:ascii="Times New Roman" w:hAnsi="Times New Roman" w:cs="Times New Roman"/>
              </w:rPr>
            </w:pPr>
            <w:r w:rsidRPr="00742D45">
              <w:rPr>
                <w:rFonts w:ascii="Times New Roman" w:hAnsi="Times New Roman" w:cs="Times New Roman"/>
              </w:rPr>
              <w:t>25</w:t>
            </w:r>
          </w:p>
        </w:tc>
        <w:tc>
          <w:tcPr>
            <w:tcW w:w="1701" w:type="dxa"/>
          </w:tcPr>
          <w:p w:rsidR="00476245" w:rsidRPr="00742D45" w:rsidRDefault="00476245" w:rsidP="00A774E9">
            <w:pPr>
              <w:spacing w:line="480" w:lineRule="auto"/>
              <w:jc w:val="both"/>
              <w:rPr>
                <w:rFonts w:ascii="Times New Roman" w:hAnsi="Times New Roman" w:cs="Times New Roman"/>
              </w:rPr>
            </w:pPr>
            <w:r w:rsidRPr="00742D45">
              <w:rPr>
                <w:rFonts w:ascii="Times New Roman" w:hAnsi="Times New Roman" w:cs="Times New Roman"/>
              </w:rPr>
              <w:t>0.0682±0.0005</w:t>
            </w:r>
          </w:p>
        </w:tc>
        <w:tc>
          <w:tcPr>
            <w:tcW w:w="1417" w:type="dxa"/>
          </w:tcPr>
          <w:p w:rsidR="00476245" w:rsidRPr="00742D45" w:rsidRDefault="00476245" w:rsidP="00A774E9">
            <w:pPr>
              <w:spacing w:line="480" w:lineRule="auto"/>
              <w:jc w:val="both"/>
              <w:rPr>
                <w:rFonts w:ascii="Times New Roman" w:hAnsi="Times New Roman" w:cs="Times New Roman"/>
              </w:rPr>
            </w:pPr>
            <w:r w:rsidRPr="00742D45">
              <w:rPr>
                <w:rFonts w:ascii="Times New Roman" w:hAnsi="Times New Roman" w:cs="Times New Roman"/>
              </w:rPr>
              <w:t>64.79</w:t>
            </w:r>
          </w:p>
        </w:tc>
        <w:tc>
          <w:tcPr>
            <w:tcW w:w="1560" w:type="dxa"/>
          </w:tcPr>
          <w:p w:rsidR="00476245" w:rsidRPr="00742D45" w:rsidRDefault="00476245"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0.0783±0.0007</w:t>
            </w:r>
          </w:p>
        </w:tc>
        <w:tc>
          <w:tcPr>
            <w:tcW w:w="1417" w:type="dxa"/>
          </w:tcPr>
          <w:p w:rsidR="00476245" w:rsidRPr="00742D45" w:rsidRDefault="00476245"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47.80</w:t>
            </w:r>
          </w:p>
        </w:tc>
      </w:tr>
      <w:tr w:rsidR="00476245" w:rsidRPr="00742D45" w:rsidTr="00EB1FA5">
        <w:tc>
          <w:tcPr>
            <w:tcW w:w="1276" w:type="dxa"/>
            <w:vMerge/>
          </w:tcPr>
          <w:p w:rsidR="00476245" w:rsidRPr="00742D45" w:rsidRDefault="00476245" w:rsidP="00A774E9">
            <w:pPr>
              <w:spacing w:line="480" w:lineRule="auto"/>
              <w:jc w:val="both"/>
              <w:rPr>
                <w:rFonts w:ascii="Times New Roman" w:hAnsi="Times New Roman" w:cs="Times New Roman"/>
                <w:b/>
              </w:rPr>
            </w:pPr>
          </w:p>
        </w:tc>
        <w:tc>
          <w:tcPr>
            <w:tcW w:w="992" w:type="dxa"/>
          </w:tcPr>
          <w:p w:rsidR="00476245" w:rsidRPr="00742D45" w:rsidRDefault="00476245" w:rsidP="00A774E9">
            <w:pPr>
              <w:spacing w:line="480" w:lineRule="auto"/>
              <w:jc w:val="both"/>
              <w:rPr>
                <w:rFonts w:ascii="Times New Roman" w:hAnsi="Times New Roman" w:cs="Times New Roman"/>
              </w:rPr>
            </w:pPr>
            <w:r w:rsidRPr="00742D45">
              <w:rPr>
                <w:rFonts w:ascii="Times New Roman" w:hAnsi="Times New Roman" w:cs="Times New Roman"/>
              </w:rPr>
              <w:t>50</w:t>
            </w:r>
          </w:p>
        </w:tc>
        <w:tc>
          <w:tcPr>
            <w:tcW w:w="1701" w:type="dxa"/>
          </w:tcPr>
          <w:p w:rsidR="00476245" w:rsidRPr="00742D45" w:rsidRDefault="00476245" w:rsidP="00A774E9">
            <w:pPr>
              <w:spacing w:line="480" w:lineRule="auto"/>
              <w:jc w:val="both"/>
              <w:rPr>
                <w:rFonts w:ascii="Times New Roman" w:hAnsi="Times New Roman" w:cs="Times New Roman"/>
              </w:rPr>
            </w:pPr>
            <w:r w:rsidRPr="00742D45">
              <w:rPr>
                <w:rFonts w:ascii="Times New Roman" w:hAnsi="Times New Roman" w:cs="Times New Roman"/>
              </w:rPr>
              <w:t>0.0623±0.0008</w:t>
            </w:r>
          </w:p>
        </w:tc>
        <w:tc>
          <w:tcPr>
            <w:tcW w:w="1417" w:type="dxa"/>
          </w:tcPr>
          <w:p w:rsidR="00476245" w:rsidRPr="00742D45" w:rsidRDefault="00476245" w:rsidP="00A774E9">
            <w:pPr>
              <w:spacing w:line="480" w:lineRule="auto"/>
              <w:jc w:val="both"/>
              <w:rPr>
                <w:rFonts w:ascii="Times New Roman" w:hAnsi="Times New Roman" w:cs="Times New Roman"/>
              </w:rPr>
            </w:pPr>
            <w:r w:rsidRPr="00742D45">
              <w:rPr>
                <w:rFonts w:ascii="Times New Roman" w:hAnsi="Times New Roman" w:cs="Times New Roman"/>
              </w:rPr>
              <w:t>67.83</w:t>
            </w:r>
          </w:p>
        </w:tc>
        <w:tc>
          <w:tcPr>
            <w:tcW w:w="1560" w:type="dxa"/>
          </w:tcPr>
          <w:p w:rsidR="00476245" w:rsidRPr="00742D45" w:rsidRDefault="00476245"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0.0743±0.0006</w:t>
            </w:r>
          </w:p>
        </w:tc>
        <w:tc>
          <w:tcPr>
            <w:tcW w:w="1417" w:type="dxa"/>
          </w:tcPr>
          <w:p w:rsidR="00476245" w:rsidRPr="00742D45" w:rsidRDefault="00476245"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50.47</w:t>
            </w:r>
          </w:p>
        </w:tc>
      </w:tr>
      <w:tr w:rsidR="00476245" w:rsidRPr="00742D45" w:rsidTr="00EB1FA5">
        <w:tc>
          <w:tcPr>
            <w:tcW w:w="1276" w:type="dxa"/>
            <w:vMerge/>
          </w:tcPr>
          <w:p w:rsidR="00476245" w:rsidRPr="00742D45" w:rsidRDefault="00476245" w:rsidP="00A774E9">
            <w:pPr>
              <w:spacing w:line="480" w:lineRule="auto"/>
              <w:jc w:val="both"/>
              <w:rPr>
                <w:rFonts w:ascii="Times New Roman" w:hAnsi="Times New Roman" w:cs="Times New Roman"/>
                <w:b/>
              </w:rPr>
            </w:pPr>
          </w:p>
        </w:tc>
        <w:tc>
          <w:tcPr>
            <w:tcW w:w="992" w:type="dxa"/>
          </w:tcPr>
          <w:p w:rsidR="00476245" w:rsidRPr="00742D45" w:rsidRDefault="00476245" w:rsidP="00A774E9">
            <w:pPr>
              <w:spacing w:line="480" w:lineRule="auto"/>
              <w:jc w:val="both"/>
              <w:rPr>
                <w:rFonts w:ascii="Times New Roman" w:hAnsi="Times New Roman" w:cs="Times New Roman"/>
              </w:rPr>
            </w:pPr>
            <w:r w:rsidRPr="00742D45">
              <w:rPr>
                <w:rFonts w:ascii="Times New Roman" w:hAnsi="Times New Roman" w:cs="Times New Roman"/>
              </w:rPr>
              <w:t>100</w:t>
            </w:r>
          </w:p>
        </w:tc>
        <w:tc>
          <w:tcPr>
            <w:tcW w:w="1701" w:type="dxa"/>
          </w:tcPr>
          <w:p w:rsidR="00476245" w:rsidRPr="00742D45" w:rsidRDefault="00476245" w:rsidP="00A774E9">
            <w:pPr>
              <w:spacing w:line="480" w:lineRule="auto"/>
              <w:jc w:val="both"/>
              <w:rPr>
                <w:rFonts w:ascii="Times New Roman" w:hAnsi="Times New Roman" w:cs="Times New Roman"/>
              </w:rPr>
            </w:pPr>
            <w:r w:rsidRPr="00742D45">
              <w:rPr>
                <w:rFonts w:ascii="Times New Roman" w:hAnsi="Times New Roman" w:cs="Times New Roman"/>
              </w:rPr>
              <w:t>0.0548±0.0010</w:t>
            </w:r>
          </w:p>
        </w:tc>
        <w:tc>
          <w:tcPr>
            <w:tcW w:w="1417" w:type="dxa"/>
          </w:tcPr>
          <w:p w:rsidR="00476245" w:rsidRPr="00742D45" w:rsidRDefault="00476245" w:rsidP="00A774E9">
            <w:pPr>
              <w:spacing w:line="480" w:lineRule="auto"/>
              <w:jc w:val="both"/>
              <w:rPr>
                <w:rFonts w:ascii="Times New Roman" w:hAnsi="Times New Roman" w:cs="Times New Roman"/>
              </w:rPr>
            </w:pPr>
            <w:r w:rsidRPr="00742D45">
              <w:rPr>
                <w:rFonts w:ascii="Times New Roman" w:hAnsi="Times New Roman" w:cs="Times New Roman"/>
              </w:rPr>
              <w:t>71.70</w:t>
            </w:r>
          </w:p>
        </w:tc>
        <w:tc>
          <w:tcPr>
            <w:tcW w:w="1560" w:type="dxa"/>
          </w:tcPr>
          <w:p w:rsidR="00476245" w:rsidRPr="00742D45" w:rsidRDefault="00476245"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0.0659±0.0001</w:t>
            </w:r>
          </w:p>
        </w:tc>
        <w:tc>
          <w:tcPr>
            <w:tcW w:w="1417" w:type="dxa"/>
          </w:tcPr>
          <w:p w:rsidR="00476245" w:rsidRPr="00742D45" w:rsidRDefault="00476245"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56.07</w:t>
            </w:r>
          </w:p>
        </w:tc>
      </w:tr>
    </w:tbl>
    <w:p w:rsidR="0086496D" w:rsidRPr="00AC0B97" w:rsidRDefault="0086496D" w:rsidP="00A774E9">
      <w:pPr>
        <w:autoSpaceDE w:val="0"/>
        <w:autoSpaceDN w:val="0"/>
        <w:adjustRightInd w:val="0"/>
        <w:spacing w:after="0" w:line="480" w:lineRule="auto"/>
        <w:jc w:val="both"/>
        <w:rPr>
          <w:rFonts w:ascii="Times New Roman" w:hAnsi="Times New Roman" w:cs="Times New Roman"/>
          <w:sz w:val="24"/>
          <w:szCs w:val="24"/>
        </w:rPr>
      </w:pPr>
      <w:r w:rsidRPr="00742D45">
        <w:rPr>
          <w:rFonts w:ascii="Times New Roman" w:hAnsi="Times New Roman" w:cs="Times New Roman"/>
          <w:sz w:val="24"/>
          <w:szCs w:val="24"/>
        </w:rPr>
        <w:tab/>
        <w:t>Values are mean</w:t>
      </w:r>
      <w:r w:rsidR="00EB1FA5">
        <w:rPr>
          <w:rFonts w:ascii="Times New Roman" w:hAnsi="Times New Roman" w:cs="Times New Roman"/>
          <w:sz w:val="24"/>
          <w:szCs w:val="24"/>
        </w:rPr>
        <w:t xml:space="preserve"> aborbance (Abs.)</w:t>
      </w:r>
      <w:r w:rsidRPr="00742D45">
        <w:rPr>
          <w:rFonts w:ascii="Times New Roman" w:hAnsi="Times New Roman" w:cs="Times New Roman"/>
        </w:rPr>
        <w:t>±SEM.</w:t>
      </w:r>
      <w:r w:rsidR="00B03BED">
        <w:rPr>
          <w:rFonts w:ascii="Times New Roman" w:hAnsi="Times New Roman" w:cs="Times New Roman"/>
        </w:rPr>
        <w:t xml:space="preserve"> </w:t>
      </w:r>
      <w:r w:rsidRPr="00742D45">
        <w:rPr>
          <w:rFonts w:ascii="Times New Roman" w:hAnsi="Times New Roman" w:cs="Times New Roman"/>
        </w:rPr>
        <w:t>n=3</w:t>
      </w:r>
      <w:r w:rsidR="000B4C5D" w:rsidRPr="00742D45">
        <w:rPr>
          <w:rFonts w:ascii="Times New Roman" w:hAnsi="Times New Roman" w:cs="Times New Roman"/>
        </w:rPr>
        <w:t>.</w:t>
      </w:r>
    </w:p>
    <w:p w:rsidR="00881B68" w:rsidRPr="00622297" w:rsidRDefault="00881B68" w:rsidP="00A774E9">
      <w:pPr>
        <w:autoSpaceDE w:val="0"/>
        <w:autoSpaceDN w:val="0"/>
        <w:adjustRightInd w:val="0"/>
        <w:spacing w:after="0" w:line="480" w:lineRule="auto"/>
        <w:jc w:val="both"/>
        <w:rPr>
          <w:rFonts w:ascii="Times New Roman" w:hAnsi="Times New Roman" w:cs="Times New Roman"/>
          <w:b/>
          <w:sz w:val="18"/>
          <w:szCs w:val="18"/>
        </w:rPr>
      </w:pPr>
      <w:r w:rsidRPr="00622297">
        <w:rPr>
          <w:rFonts w:ascii="Times New Roman" w:hAnsi="Times New Roman" w:cs="Times New Roman"/>
          <w:b/>
          <w:sz w:val="18"/>
          <w:szCs w:val="18"/>
        </w:rPr>
        <w:t>Myeloperoxidase estimation</w:t>
      </w:r>
    </w:p>
    <w:p w:rsidR="00343CD7" w:rsidRPr="00EB1FA5" w:rsidRDefault="00343CD7" w:rsidP="00A774E9">
      <w:pPr>
        <w:autoSpaceDE w:val="0"/>
        <w:autoSpaceDN w:val="0"/>
        <w:adjustRightInd w:val="0"/>
        <w:spacing w:after="0" w:line="480" w:lineRule="auto"/>
        <w:jc w:val="both"/>
        <w:rPr>
          <w:rFonts w:ascii="Times New Roman" w:hAnsi="Times New Roman" w:cs="Times New Roman"/>
          <w:b/>
        </w:rPr>
      </w:pPr>
      <w:r w:rsidRPr="00EB1FA5">
        <w:rPr>
          <w:rFonts w:ascii="Times New Roman" w:hAnsi="Times New Roman" w:cs="Times New Roman"/>
        </w:rPr>
        <w:t>Accumulation of neutrophils is a prominent feature of a number of inflammatory diseas</w:t>
      </w:r>
      <w:r w:rsidR="000B4C5D" w:rsidRPr="00EB1FA5">
        <w:rPr>
          <w:rFonts w:ascii="Times New Roman" w:hAnsi="Times New Roman" w:cs="Times New Roman"/>
        </w:rPr>
        <w:t>es of the skin. Myeloperoxidase</w:t>
      </w:r>
      <w:r w:rsidRPr="00EB1FA5">
        <w:rPr>
          <w:rFonts w:ascii="Times New Roman" w:hAnsi="Times New Roman" w:cs="Times New Roman"/>
        </w:rPr>
        <w:t>, a naturally occurring constituent of neutrophils, is used as a marker for tissue neutrophil content</w:t>
      </w:r>
      <w:r w:rsidR="00EC1A4E" w:rsidRPr="00EB1FA5">
        <w:rPr>
          <w:rFonts w:ascii="Times New Roman" w:hAnsi="Times New Roman" w:cs="Times New Roman"/>
          <w:vertAlign w:val="superscript"/>
        </w:rPr>
        <w:t>1</w:t>
      </w:r>
      <w:r w:rsidR="00396396" w:rsidRPr="00EB1FA5">
        <w:rPr>
          <w:rFonts w:ascii="Times New Roman" w:hAnsi="Times New Roman" w:cs="Times New Roman"/>
          <w:vertAlign w:val="superscript"/>
        </w:rPr>
        <w:t>1</w:t>
      </w:r>
      <w:r w:rsidRPr="00EB1FA5">
        <w:rPr>
          <w:rFonts w:ascii="Times New Roman" w:hAnsi="Times New Roman" w:cs="Times New Roman"/>
        </w:rPr>
        <w:t>.</w:t>
      </w:r>
      <w:r w:rsidR="00AC0B97" w:rsidRPr="00EB1FA5">
        <w:rPr>
          <w:rFonts w:ascii="Times New Roman" w:hAnsi="Times New Roman"/>
        </w:rPr>
        <w:t xml:space="preserve"> The extract showed decrease in enzyme level with increase in concentration</w:t>
      </w:r>
      <w:r w:rsidR="00BC6E06">
        <w:rPr>
          <w:rFonts w:ascii="Times New Roman" w:hAnsi="Times New Roman"/>
        </w:rPr>
        <w:t xml:space="preserve"> (Table 3)</w:t>
      </w:r>
      <w:r w:rsidR="00AC0B97" w:rsidRPr="00EB1FA5">
        <w:rPr>
          <w:rFonts w:ascii="Times New Roman" w:hAnsi="Times New Roman"/>
        </w:rPr>
        <w:t>. This indicates dose dependent MPO inhibition by the extract and the standard.</w:t>
      </w:r>
    </w:p>
    <w:p w:rsidR="00343CD7" w:rsidRPr="00622297" w:rsidRDefault="00343CD7" w:rsidP="00A774E9">
      <w:pPr>
        <w:autoSpaceDE w:val="0"/>
        <w:autoSpaceDN w:val="0"/>
        <w:adjustRightInd w:val="0"/>
        <w:spacing w:after="0" w:line="480" w:lineRule="auto"/>
        <w:jc w:val="both"/>
        <w:rPr>
          <w:rFonts w:ascii="Times New Roman" w:hAnsi="Times New Roman" w:cs="Times New Roman"/>
          <w:b/>
          <w:sz w:val="18"/>
          <w:szCs w:val="18"/>
        </w:rPr>
      </w:pPr>
      <w:r w:rsidRPr="00622297">
        <w:rPr>
          <w:rFonts w:ascii="Times New Roman" w:hAnsi="Times New Roman" w:cs="Times New Roman"/>
          <w:b/>
          <w:sz w:val="18"/>
          <w:szCs w:val="18"/>
        </w:rPr>
        <w:t>Cellular nitrite levels</w:t>
      </w:r>
    </w:p>
    <w:p w:rsidR="00512FF2" w:rsidRPr="00EB1FA5" w:rsidRDefault="00804235" w:rsidP="00A774E9">
      <w:pPr>
        <w:spacing w:line="480" w:lineRule="auto"/>
        <w:jc w:val="both"/>
        <w:rPr>
          <w:rFonts w:ascii="Times New Roman" w:hAnsi="Times New Roman" w:cs="Times New Roman"/>
          <w:b/>
          <w:noProof/>
          <w:lang w:val="en-IN" w:eastAsia="en-IN"/>
        </w:rPr>
      </w:pPr>
      <w:r w:rsidRPr="00EB1FA5">
        <w:rPr>
          <w:rFonts w:ascii="Times New Roman" w:hAnsi="Times New Roman" w:cs="Times New Roman"/>
        </w:rPr>
        <w:t>Capacity of cells to release NO in response to LPS was measured in terms of nitrites and results showed that the extracts inhibited nitrites in a dose dependent manner</w:t>
      </w:r>
      <w:r w:rsidR="00BC6E06">
        <w:rPr>
          <w:rFonts w:ascii="Times New Roman" w:hAnsi="Times New Roman" w:cs="Times New Roman"/>
        </w:rPr>
        <w:t xml:space="preserve"> (Table </w:t>
      </w:r>
      <w:r w:rsidR="005D43F9">
        <w:rPr>
          <w:rFonts w:ascii="Times New Roman" w:hAnsi="Times New Roman" w:cs="Times New Roman"/>
        </w:rPr>
        <w:t>3</w:t>
      </w:r>
      <w:r w:rsidR="00BC6E06">
        <w:rPr>
          <w:rFonts w:ascii="Times New Roman" w:hAnsi="Times New Roman" w:cs="Times New Roman"/>
        </w:rPr>
        <w:t>)</w:t>
      </w:r>
      <w:r w:rsidRPr="00EB1FA5">
        <w:rPr>
          <w:rFonts w:ascii="Times New Roman" w:hAnsi="Times New Roman" w:cs="Times New Roman"/>
        </w:rPr>
        <w:t xml:space="preserve">. </w:t>
      </w:r>
      <w:r w:rsidR="00DB4DA0" w:rsidRPr="00EB1FA5">
        <w:rPr>
          <w:rFonts w:ascii="Times New Roman" w:hAnsi="Times New Roman" w:cs="Times New Roman"/>
        </w:rPr>
        <w:t xml:space="preserve">Nitrites and nitrates are products </w:t>
      </w:r>
      <w:r w:rsidR="00DB4DA0" w:rsidRPr="00EB1FA5">
        <w:rPr>
          <w:rFonts w:ascii="Times New Roman" w:hAnsi="Times New Roman" w:cs="Times New Roman"/>
        </w:rPr>
        <w:lastRenderedPageBreak/>
        <w:t>of nitric oxide. Cellular nitrite level is measured as a marker of NO. Excessive production of NO could potentially lead to tissue damage and activation of pro-inflammatory mediators. Decreasing NO production under inflammatory conditions is an important step in decreasing the threats of oxidative and nitrative stress as</w:t>
      </w:r>
      <w:r w:rsidR="008A2517">
        <w:rPr>
          <w:rFonts w:ascii="Times New Roman" w:hAnsi="Times New Roman" w:cs="Times New Roman"/>
        </w:rPr>
        <w:t xml:space="preserve"> well as damage of inflammation</w:t>
      </w:r>
      <w:r w:rsidR="00EC1A4E" w:rsidRPr="00EB1FA5">
        <w:rPr>
          <w:rFonts w:ascii="Times New Roman" w:hAnsi="Times New Roman" w:cs="Times New Roman"/>
          <w:vertAlign w:val="superscript"/>
        </w:rPr>
        <w:t>21</w:t>
      </w:r>
      <w:r w:rsidR="00DB4DA0" w:rsidRPr="00EB1FA5">
        <w:rPr>
          <w:rFonts w:ascii="Times New Roman" w:hAnsi="Times New Roman" w:cs="Times New Roman"/>
        </w:rPr>
        <w:t xml:space="preserve">. </w:t>
      </w:r>
      <w:r w:rsidRPr="00EB1FA5">
        <w:rPr>
          <w:rFonts w:ascii="Times New Roman" w:hAnsi="Times New Roman" w:cs="Times New Roman"/>
        </w:rPr>
        <w:t>Thus, the inhibition of COX, 5-LOX, MPO and decreased nitrite level exerted by the extracts is cellular mechanisms of their anti-inflammation.</w:t>
      </w:r>
      <w:r w:rsidR="00B03BED" w:rsidRPr="00EB1FA5">
        <w:rPr>
          <w:rFonts w:ascii="Times New Roman" w:hAnsi="Times New Roman" w:cs="Times New Roman"/>
          <w:b/>
          <w:noProof/>
          <w:lang w:val="en-IN" w:eastAsia="en-IN"/>
        </w:rPr>
        <w:t xml:space="preserve"> </w:t>
      </w:r>
      <w:r w:rsidR="00DB4DA0" w:rsidRPr="00EB1FA5">
        <w:rPr>
          <w:rFonts w:ascii="Times New Roman" w:hAnsi="Times New Roman" w:cs="Times New Roman"/>
          <w:noProof/>
          <w:lang w:val="en-IN" w:eastAsia="en-IN"/>
        </w:rPr>
        <w:t>This indicates that the extract acts by multiple mode of mechanism as an anti-inflammatory agent.</w:t>
      </w:r>
    </w:p>
    <w:p w:rsidR="00DB4DA0" w:rsidRPr="00742D45" w:rsidRDefault="00DB4DA0" w:rsidP="00A774E9">
      <w:pPr>
        <w:spacing w:line="480" w:lineRule="auto"/>
        <w:jc w:val="both"/>
        <w:rPr>
          <w:rFonts w:ascii="Times New Roman" w:hAnsi="Times New Roman" w:cs="Times New Roman"/>
          <w:sz w:val="24"/>
          <w:szCs w:val="24"/>
        </w:rPr>
      </w:pPr>
      <w:r w:rsidRPr="00742D45">
        <w:rPr>
          <w:rFonts w:ascii="Times New Roman" w:hAnsi="Times New Roman" w:cs="Times New Roman"/>
          <w:b/>
          <w:noProof/>
          <w:sz w:val="24"/>
          <w:szCs w:val="24"/>
          <w:lang w:val="en-IN" w:eastAsia="en-IN"/>
        </w:rPr>
        <w:t xml:space="preserve">Table 3. Estimation of myeloperoxidase and cellular nitrite by </w:t>
      </w:r>
      <w:r w:rsidRPr="00742D45">
        <w:rPr>
          <w:rFonts w:ascii="Times New Roman" w:hAnsi="Times New Roman" w:cs="Times New Roman"/>
          <w:b/>
          <w:i/>
          <w:noProof/>
          <w:sz w:val="24"/>
          <w:szCs w:val="24"/>
          <w:lang w:val="en-IN" w:eastAsia="en-IN"/>
        </w:rPr>
        <w:t>G.pentaphylla</w:t>
      </w:r>
      <w:r w:rsidRPr="00742D45">
        <w:rPr>
          <w:rFonts w:ascii="Times New Roman" w:hAnsi="Times New Roman" w:cs="Times New Roman"/>
          <w:b/>
          <w:noProof/>
          <w:sz w:val="24"/>
          <w:szCs w:val="24"/>
          <w:lang w:val="en-IN" w:eastAsia="en-IN"/>
        </w:rPr>
        <w:t xml:space="preserve"> leaves.</w:t>
      </w:r>
    </w:p>
    <w:tbl>
      <w:tblPr>
        <w:tblStyle w:val="TableGrid"/>
        <w:tblW w:w="8363" w:type="dxa"/>
        <w:tblInd w:w="392" w:type="dxa"/>
        <w:tblLayout w:type="fixed"/>
        <w:tblLook w:val="04A0" w:firstRow="1" w:lastRow="0" w:firstColumn="1" w:lastColumn="0" w:noHBand="0" w:noVBand="1"/>
      </w:tblPr>
      <w:tblGrid>
        <w:gridCol w:w="1417"/>
        <w:gridCol w:w="993"/>
        <w:gridCol w:w="1701"/>
        <w:gridCol w:w="1275"/>
        <w:gridCol w:w="1701"/>
        <w:gridCol w:w="1276"/>
      </w:tblGrid>
      <w:tr w:rsidR="00210B6E" w:rsidRPr="00742D45" w:rsidTr="005E0CF2">
        <w:trPr>
          <w:trHeight w:val="240"/>
        </w:trPr>
        <w:tc>
          <w:tcPr>
            <w:tcW w:w="1417" w:type="dxa"/>
            <w:vMerge w:val="restart"/>
          </w:tcPr>
          <w:p w:rsidR="00210B6E" w:rsidRPr="00742D45" w:rsidRDefault="00210B6E" w:rsidP="00A774E9">
            <w:pPr>
              <w:spacing w:line="480" w:lineRule="auto"/>
              <w:jc w:val="both"/>
              <w:rPr>
                <w:rFonts w:ascii="Times New Roman" w:hAnsi="Times New Roman" w:cs="Times New Roman"/>
                <w:b/>
              </w:rPr>
            </w:pPr>
            <w:r w:rsidRPr="00742D45">
              <w:rPr>
                <w:rFonts w:ascii="Times New Roman" w:hAnsi="Times New Roman" w:cs="Times New Roman"/>
                <w:b/>
              </w:rPr>
              <w:t>Extracts</w:t>
            </w:r>
          </w:p>
        </w:tc>
        <w:tc>
          <w:tcPr>
            <w:tcW w:w="993" w:type="dxa"/>
            <w:vMerge w:val="restart"/>
          </w:tcPr>
          <w:p w:rsidR="00210B6E" w:rsidRPr="00742D45" w:rsidRDefault="00210B6E" w:rsidP="00A774E9">
            <w:pPr>
              <w:spacing w:line="480" w:lineRule="auto"/>
              <w:jc w:val="both"/>
              <w:rPr>
                <w:rFonts w:ascii="Times New Roman" w:hAnsi="Times New Roman" w:cs="Times New Roman"/>
                <w:b/>
              </w:rPr>
            </w:pPr>
            <w:r w:rsidRPr="00742D45">
              <w:rPr>
                <w:rFonts w:ascii="Times New Roman" w:hAnsi="Times New Roman" w:cs="Times New Roman"/>
                <w:b/>
              </w:rPr>
              <w:t>Concn.</w:t>
            </w:r>
          </w:p>
          <w:p w:rsidR="00390CA0" w:rsidRPr="00742D45" w:rsidRDefault="00390CA0" w:rsidP="00A774E9">
            <w:pPr>
              <w:spacing w:line="480" w:lineRule="auto"/>
              <w:jc w:val="both"/>
              <w:rPr>
                <w:rFonts w:ascii="Times New Roman" w:hAnsi="Times New Roman" w:cs="Times New Roman"/>
                <w:b/>
              </w:rPr>
            </w:pPr>
            <w:r w:rsidRPr="00742D45">
              <w:rPr>
                <w:rFonts w:ascii="Times New Roman" w:hAnsi="Times New Roman" w:cs="Times New Roman"/>
                <w:b/>
              </w:rPr>
              <w:t>(µg/mL)</w:t>
            </w:r>
          </w:p>
        </w:tc>
        <w:tc>
          <w:tcPr>
            <w:tcW w:w="2976" w:type="dxa"/>
            <w:gridSpan w:val="2"/>
            <w:tcBorders>
              <w:bottom w:val="single" w:sz="4" w:space="0" w:color="auto"/>
            </w:tcBorders>
          </w:tcPr>
          <w:p w:rsidR="00210B6E" w:rsidRPr="00742D45" w:rsidRDefault="00210B6E" w:rsidP="00A774E9">
            <w:pPr>
              <w:spacing w:line="480" w:lineRule="auto"/>
              <w:jc w:val="both"/>
              <w:rPr>
                <w:rFonts w:ascii="Times New Roman" w:hAnsi="Times New Roman" w:cs="Times New Roman"/>
                <w:b/>
              </w:rPr>
            </w:pPr>
            <w:r w:rsidRPr="00742D45">
              <w:rPr>
                <w:rFonts w:ascii="Times New Roman" w:hAnsi="Times New Roman" w:cs="Times New Roman"/>
                <w:b/>
              </w:rPr>
              <w:t xml:space="preserve"> </w:t>
            </w:r>
            <w:r w:rsidR="00EE398B" w:rsidRPr="00742D45">
              <w:rPr>
                <w:rFonts w:ascii="Times New Roman" w:hAnsi="Times New Roman" w:cs="Times New Roman"/>
                <w:b/>
              </w:rPr>
              <w:t>Myeloperoxidase estima</w:t>
            </w:r>
            <w:r w:rsidRPr="00742D45">
              <w:rPr>
                <w:rFonts w:ascii="Times New Roman" w:hAnsi="Times New Roman" w:cs="Times New Roman"/>
                <w:b/>
              </w:rPr>
              <w:t>tion</w:t>
            </w:r>
          </w:p>
        </w:tc>
        <w:tc>
          <w:tcPr>
            <w:tcW w:w="2977" w:type="dxa"/>
            <w:gridSpan w:val="2"/>
            <w:tcBorders>
              <w:bottom w:val="single" w:sz="4" w:space="0" w:color="auto"/>
            </w:tcBorders>
          </w:tcPr>
          <w:p w:rsidR="00210B6E" w:rsidRPr="00742D45" w:rsidRDefault="00EE398B" w:rsidP="00A774E9">
            <w:pPr>
              <w:spacing w:line="480" w:lineRule="auto"/>
              <w:jc w:val="both"/>
              <w:rPr>
                <w:rFonts w:ascii="Times New Roman" w:hAnsi="Times New Roman" w:cs="Times New Roman"/>
                <w:b/>
              </w:rPr>
            </w:pPr>
            <w:r w:rsidRPr="00742D45">
              <w:rPr>
                <w:rFonts w:ascii="Times New Roman" w:hAnsi="Times New Roman" w:cs="Times New Roman"/>
                <w:b/>
              </w:rPr>
              <w:t>Cellular nitrite level</w:t>
            </w:r>
          </w:p>
        </w:tc>
      </w:tr>
      <w:tr w:rsidR="00210B6E" w:rsidRPr="00742D45" w:rsidTr="00EE398B">
        <w:trPr>
          <w:trHeight w:val="255"/>
        </w:trPr>
        <w:tc>
          <w:tcPr>
            <w:tcW w:w="1417" w:type="dxa"/>
            <w:vMerge/>
            <w:tcBorders>
              <w:bottom w:val="single" w:sz="4" w:space="0" w:color="auto"/>
            </w:tcBorders>
          </w:tcPr>
          <w:p w:rsidR="00210B6E" w:rsidRPr="00742D45" w:rsidRDefault="00210B6E" w:rsidP="00A774E9">
            <w:pPr>
              <w:spacing w:line="480" w:lineRule="auto"/>
              <w:jc w:val="both"/>
              <w:rPr>
                <w:rFonts w:ascii="Times New Roman" w:hAnsi="Times New Roman" w:cs="Times New Roman"/>
                <w:b/>
              </w:rPr>
            </w:pPr>
          </w:p>
        </w:tc>
        <w:tc>
          <w:tcPr>
            <w:tcW w:w="993" w:type="dxa"/>
            <w:vMerge/>
          </w:tcPr>
          <w:p w:rsidR="00210B6E" w:rsidRPr="00742D45" w:rsidRDefault="00210B6E" w:rsidP="00A774E9">
            <w:pPr>
              <w:spacing w:line="480" w:lineRule="auto"/>
              <w:jc w:val="both"/>
              <w:rPr>
                <w:rFonts w:ascii="Times New Roman" w:hAnsi="Times New Roman" w:cs="Times New Roman"/>
                <w:b/>
              </w:rPr>
            </w:pPr>
          </w:p>
        </w:tc>
        <w:tc>
          <w:tcPr>
            <w:tcW w:w="1701" w:type="dxa"/>
            <w:tcBorders>
              <w:top w:val="single" w:sz="4" w:space="0" w:color="auto"/>
            </w:tcBorders>
          </w:tcPr>
          <w:p w:rsidR="00210B6E" w:rsidRPr="00742D45" w:rsidRDefault="00CB245E" w:rsidP="00A774E9">
            <w:pPr>
              <w:spacing w:line="480" w:lineRule="auto"/>
              <w:jc w:val="both"/>
              <w:rPr>
                <w:rFonts w:ascii="Times New Roman" w:hAnsi="Times New Roman" w:cs="Times New Roman"/>
                <w:b/>
              </w:rPr>
            </w:pPr>
            <w:r>
              <w:rPr>
                <w:rFonts w:ascii="Times New Roman" w:hAnsi="Times New Roman" w:cs="Times New Roman"/>
                <w:b/>
              </w:rPr>
              <w:t>Abs.</w:t>
            </w:r>
            <w:r w:rsidR="00210B6E" w:rsidRPr="00742D45">
              <w:rPr>
                <w:rFonts w:ascii="Times New Roman" w:hAnsi="Times New Roman" w:cs="Times New Roman"/>
                <w:b/>
              </w:rPr>
              <w:t xml:space="preserve"> ±SEM</w:t>
            </w:r>
          </w:p>
        </w:tc>
        <w:tc>
          <w:tcPr>
            <w:tcW w:w="1275" w:type="dxa"/>
            <w:tcBorders>
              <w:top w:val="single" w:sz="4" w:space="0" w:color="auto"/>
            </w:tcBorders>
          </w:tcPr>
          <w:p w:rsidR="00210B6E" w:rsidRPr="00742D45" w:rsidRDefault="00390CA0" w:rsidP="00A774E9">
            <w:pPr>
              <w:spacing w:line="480" w:lineRule="auto"/>
              <w:jc w:val="both"/>
              <w:rPr>
                <w:rFonts w:ascii="Times New Roman" w:hAnsi="Times New Roman" w:cs="Times New Roman"/>
                <w:b/>
              </w:rPr>
            </w:pPr>
            <w:r w:rsidRPr="00742D45">
              <w:rPr>
                <w:rFonts w:ascii="Times New Roman" w:hAnsi="Times New Roman" w:cs="Times New Roman"/>
                <w:b/>
              </w:rPr>
              <w:t>Enzyme</w:t>
            </w:r>
          </w:p>
          <w:p w:rsidR="00390CA0" w:rsidRPr="00742D45" w:rsidRDefault="00390CA0" w:rsidP="00A774E9">
            <w:pPr>
              <w:spacing w:line="480" w:lineRule="auto"/>
              <w:jc w:val="both"/>
              <w:rPr>
                <w:rFonts w:ascii="Times New Roman" w:hAnsi="Times New Roman" w:cs="Times New Roman"/>
                <w:b/>
              </w:rPr>
            </w:pPr>
            <w:r w:rsidRPr="00742D45">
              <w:rPr>
                <w:rFonts w:ascii="Times New Roman" w:hAnsi="Times New Roman" w:cs="Times New Roman"/>
                <w:b/>
              </w:rPr>
              <w:t>U/mL</w:t>
            </w:r>
          </w:p>
        </w:tc>
        <w:tc>
          <w:tcPr>
            <w:tcW w:w="1701" w:type="dxa"/>
            <w:tcBorders>
              <w:top w:val="single" w:sz="4" w:space="0" w:color="auto"/>
            </w:tcBorders>
          </w:tcPr>
          <w:p w:rsidR="00210B6E" w:rsidRPr="00742D45" w:rsidRDefault="00CB245E" w:rsidP="00A774E9">
            <w:pPr>
              <w:spacing w:line="480" w:lineRule="auto"/>
              <w:jc w:val="both"/>
              <w:rPr>
                <w:rFonts w:ascii="Times New Roman" w:hAnsi="Times New Roman" w:cs="Times New Roman"/>
                <w:b/>
              </w:rPr>
            </w:pPr>
            <w:r>
              <w:rPr>
                <w:rFonts w:ascii="Times New Roman" w:hAnsi="Times New Roman" w:cs="Times New Roman"/>
                <w:b/>
              </w:rPr>
              <w:t>Abs.</w:t>
            </w:r>
            <w:r w:rsidR="00210B6E" w:rsidRPr="00742D45">
              <w:rPr>
                <w:rFonts w:ascii="Times New Roman" w:hAnsi="Times New Roman" w:cs="Times New Roman"/>
                <w:b/>
              </w:rPr>
              <w:t xml:space="preserve"> ±SEM</w:t>
            </w:r>
          </w:p>
        </w:tc>
        <w:tc>
          <w:tcPr>
            <w:tcW w:w="1276" w:type="dxa"/>
            <w:tcBorders>
              <w:top w:val="single" w:sz="4" w:space="0" w:color="auto"/>
            </w:tcBorders>
          </w:tcPr>
          <w:p w:rsidR="00210B6E" w:rsidRPr="00742D45" w:rsidRDefault="00390CA0" w:rsidP="00A774E9">
            <w:pPr>
              <w:spacing w:line="480" w:lineRule="auto"/>
              <w:jc w:val="both"/>
              <w:rPr>
                <w:rFonts w:ascii="Times New Roman" w:hAnsi="Times New Roman" w:cs="Times New Roman"/>
                <w:b/>
              </w:rPr>
            </w:pPr>
            <w:r w:rsidRPr="00742D45">
              <w:rPr>
                <w:rFonts w:ascii="Times New Roman" w:hAnsi="Times New Roman" w:cs="Times New Roman"/>
                <w:b/>
              </w:rPr>
              <w:t xml:space="preserve">Nitrite con. (µg) </w:t>
            </w:r>
          </w:p>
        </w:tc>
      </w:tr>
      <w:tr w:rsidR="00C82263" w:rsidRPr="00742D45" w:rsidTr="00EE398B">
        <w:tc>
          <w:tcPr>
            <w:tcW w:w="1417" w:type="dxa"/>
            <w:vMerge w:val="restart"/>
            <w:tcBorders>
              <w:top w:val="single" w:sz="4" w:space="0" w:color="auto"/>
            </w:tcBorders>
          </w:tcPr>
          <w:p w:rsidR="00C82263" w:rsidRPr="00742D45" w:rsidRDefault="00C82263" w:rsidP="00A774E9">
            <w:pPr>
              <w:spacing w:line="480" w:lineRule="auto"/>
              <w:jc w:val="both"/>
              <w:rPr>
                <w:rFonts w:ascii="Times New Roman" w:hAnsi="Times New Roman" w:cs="Times New Roman"/>
              </w:rPr>
            </w:pPr>
            <w:r w:rsidRPr="00742D45">
              <w:rPr>
                <w:rFonts w:ascii="Times New Roman" w:hAnsi="Times New Roman" w:cs="Times New Roman"/>
              </w:rPr>
              <w:t>Standard</w:t>
            </w:r>
          </w:p>
          <w:p w:rsidR="00C82263" w:rsidRPr="00742D45" w:rsidRDefault="00C82263" w:rsidP="00A774E9">
            <w:pPr>
              <w:spacing w:line="480" w:lineRule="auto"/>
              <w:jc w:val="both"/>
              <w:rPr>
                <w:rFonts w:ascii="Times New Roman" w:hAnsi="Times New Roman" w:cs="Times New Roman"/>
                <w:b/>
              </w:rPr>
            </w:pPr>
            <w:r w:rsidRPr="00742D45">
              <w:rPr>
                <w:rFonts w:ascii="Times New Roman" w:hAnsi="Times New Roman" w:cs="Times New Roman"/>
              </w:rPr>
              <w:t>(Diclofenac sodium)</w:t>
            </w:r>
          </w:p>
        </w:tc>
        <w:tc>
          <w:tcPr>
            <w:tcW w:w="993" w:type="dxa"/>
          </w:tcPr>
          <w:p w:rsidR="00C82263" w:rsidRPr="00742D45" w:rsidRDefault="00C82263" w:rsidP="00A774E9">
            <w:pPr>
              <w:spacing w:line="480" w:lineRule="auto"/>
              <w:jc w:val="both"/>
              <w:rPr>
                <w:rFonts w:ascii="Times New Roman" w:hAnsi="Times New Roman" w:cs="Times New Roman"/>
              </w:rPr>
            </w:pPr>
            <w:r w:rsidRPr="00742D45">
              <w:rPr>
                <w:rFonts w:ascii="Times New Roman" w:hAnsi="Times New Roman" w:cs="Times New Roman"/>
              </w:rPr>
              <w:t>control</w:t>
            </w:r>
          </w:p>
        </w:tc>
        <w:tc>
          <w:tcPr>
            <w:tcW w:w="1701" w:type="dxa"/>
          </w:tcPr>
          <w:p w:rsidR="00C82263" w:rsidRPr="00742D45" w:rsidRDefault="00C82263"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0.0595±0.0002</w:t>
            </w:r>
          </w:p>
        </w:tc>
        <w:tc>
          <w:tcPr>
            <w:tcW w:w="1275" w:type="dxa"/>
          </w:tcPr>
          <w:p w:rsidR="00C82263" w:rsidRPr="00742D45" w:rsidRDefault="00C82263" w:rsidP="00A774E9">
            <w:pPr>
              <w:spacing w:line="480" w:lineRule="auto"/>
              <w:ind w:right="-601"/>
              <w:rPr>
                <w:rFonts w:ascii="Times New Roman" w:hAnsi="Times New Roman" w:cs="Times New Roman"/>
                <w:b/>
                <w:sz w:val="24"/>
                <w:szCs w:val="24"/>
              </w:rPr>
            </w:pPr>
            <w:r w:rsidRPr="00742D45">
              <w:rPr>
                <w:rFonts w:ascii="Times New Roman" w:hAnsi="Times New Roman" w:cs="Times New Roman"/>
                <w:b/>
                <w:sz w:val="24"/>
                <w:szCs w:val="24"/>
              </w:rPr>
              <w:t>-</w:t>
            </w:r>
          </w:p>
        </w:tc>
        <w:tc>
          <w:tcPr>
            <w:tcW w:w="1701" w:type="dxa"/>
          </w:tcPr>
          <w:p w:rsidR="00C82263" w:rsidRPr="00742D45" w:rsidRDefault="00C82263"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0.1537±0.0460</w:t>
            </w:r>
          </w:p>
        </w:tc>
        <w:tc>
          <w:tcPr>
            <w:tcW w:w="1276" w:type="dxa"/>
          </w:tcPr>
          <w:p w:rsidR="00C82263" w:rsidRPr="00742D45" w:rsidRDefault="00C82263" w:rsidP="00A774E9">
            <w:pPr>
              <w:spacing w:line="480" w:lineRule="auto"/>
              <w:ind w:right="-601"/>
              <w:rPr>
                <w:rFonts w:ascii="Times New Roman" w:hAnsi="Times New Roman" w:cs="Times New Roman"/>
                <w:b/>
                <w:sz w:val="24"/>
                <w:szCs w:val="24"/>
              </w:rPr>
            </w:pPr>
            <w:r w:rsidRPr="00742D45">
              <w:rPr>
                <w:rFonts w:ascii="Times New Roman" w:hAnsi="Times New Roman" w:cs="Times New Roman"/>
                <w:b/>
                <w:sz w:val="24"/>
                <w:szCs w:val="24"/>
              </w:rPr>
              <w:t>-</w:t>
            </w:r>
          </w:p>
        </w:tc>
      </w:tr>
      <w:tr w:rsidR="00C82263" w:rsidRPr="00742D45" w:rsidTr="005E0CF2">
        <w:tc>
          <w:tcPr>
            <w:tcW w:w="1417" w:type="dxa"/>
            <w:vMerge/>
          </w:tcPr>
          <w:p w:rsidR="00C82263" w:rsidRPr="00742D45" w:rsidRDefault="00C82263" w:rsidP="00A774E9">
            <w:pPr>
              <w:spacing w:line="480" w:lineRule="auto"/>
              <w:jc w:val="both"/>
              <w:rPr>
                <w:rFonts w:ascii="Times New Roman" w:hAnsi="Times New Roman" w:cs="Times New Roman"/>
              </w:rPr>
            </w:pPr>
          </w:p>
        </w:tc>
        <w:tc>
          <w:tcPr>
            <w:tcW w:w="993" w:type="dxa"/>
          </w:tcPr>
          <w:p w:rsidR="00C82263" w:rsidRPr="00742D45" w:rsidRDefault="00C82263" w:rsidP="00A774E9">
            <w:pPr>
              <w:spacing w:line="480" w:lineRule="auto"/>
              <w:jc w:val="both"/>
              <w:rPr>
                <w:rFonts w:ascii="Times New Roman" w:hAnsi="Times New Roman" w:cs="Times New Roman"/>
              </w:rPr>
            </w:pPr>
            <w:r w:rsidRPr="00742D45">
              <w:rPr>
                <w:rFonts w:ascii="Times New Roman" w:hAnsi="Times New Roman" w:cs="Times New Roman"/>
              </w:rPr>
              <w:t>6.25</w:t>
            </w:r>
          </w:p>
        </w:tc>
        <w:tc>
          <w:tcPr>
            <w:tcW w:w="1701" w:type="dxa"/>
          </w:tcPr>
          <w:p w:rsidR="00C82263" w:rsidRPr="00742D45" w:rsidRDefault="00C82263"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0.0340±0.0002</w:t>
            </w:r>
          </w:p>
        </w:tc>
        <w:tc>
          <w:tcPr>
            <w:tcW w:w="1275" w:type="dxa"/>
          </w:tcPr>
          <w:p w:rsidR="00C82263" w:rsidRPr="00742D45" w:rsidRDefault="00C82263"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0.0452</w:t>
            </w:r>
          </w:p>
        </w:tc>
        <w:tc>
          <w:tcPr>
            <w:tcW w:w="1701" w:type="dxa"/>
          </w:tcPr>
          <w:p w:rsidR="00C82263" w:rsidRPr="00742D45" w:rsidRDefault="00C82263"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0.0878±0.0012</w:t>
            </w:r>
          </w:p>
        </w:tc>
        <w:tc>
          <w:tcPr>
            <w:tcW w:w="1276" w:type="dxa"/>
          </w:tcPr>
          <w:p w:rsidR="00C82263" w:rsidRPr="00742D45" w:rsidRDefault="00C82263"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434.94</w:t>
            </w:r>
          </w:p>
        </w:tc>
      </w:tr>
      <w:tr w:rsidR="00C82263" w:rsidRPr="00742D45" w:rsidTr="005E0CF2">
        <w:tc>
          <w:tcPr>
            <w:tcW w:w="1417" w:type="dxa"/>
            <w:vMerge/>
          </w:tcPr>
          <w:p w:rsidR="00C82263" w:rsidRPr="00742D45" w:rsidRDefault="00C82263" w:rsidP="00A774E9">
            <w:pPr>
              <w:spacing w:line="480" w:lineRule="auto"/>
              <w:jc w:val="both"/>
              <w:rPr>
                <w:rFonts w:ascii="Times New Roman" w:hAnsi="Times New Roman" w:cs="Times New Roman"/>
              </w:rPr>
            </w:pPr>
          </w:p>
        </w:tc>
        <w:tc>
          <w:tcPr>
            <w:tcW w:w="993" w:type="dxa"/>
          </w:tcPr>
          <w:p w:rsidR="00C82263" w:rsidRPr="00742D45" w:rsidRDefault="00C82263" w:rsidP="00A774E9">
            <w:pPr>
              <w:spacing w:line="480" w:lineRule="auto"/>
              <w:jc w:val="both"/>
              <w:rPr>
                <w:rFonts w:ascii="Times New Roman" w:hAnsi="Times New Roman" w:cs="Times New Roman"/>
              </w:rPr>
            </w:pPr>
            <w:r w:rsidRPr="00742D45">
              <w:rPr>
                <w:rFonts w:ascii="Times New Roman" w:hAnsi="Times New Roman" w:cs="Times New Roman"/>
              </w:rPr>
              <w:t>12.5</w:t>
            </w:r>
          </w:p>
        </w:tc>
        <w:tc>
          <w:tcPr>
            <w:tcW w:w="1701" w:type="dxa"/>
          </w:tcPr>
          <w:p w:rsidR="00C82263" w:rsidRPr="00742D45" w:rsidRDefault="00C82263"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0.0254±0.0006</w:t>
            </w:r>
          </w:p>
        </w:tc>
        <w:tc>
          <w:tcPr>
            <w:tcW w:w="1275" w:type="dxa"/>
          </w:tcPr>
          <w:p w:rsidR="00C82263" w:rsidRPr="00742D45" w:rsidRDefault="00C82263"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0.0338</w:t>
            </w:r>
          </w:p>
        </w:tc>
        <w:tc>
          <w:tcPr>
            <w:tcW w:w="1701" w:type="dxa"/>
          </w:tcPr>
          <w:p w:rsidR="00C82263" w:rsidRPr="00742D45" w:rsidRDefault="00C82263"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0.0650±0.0024</w:t>
            </w:r>
          </w:p>
        </w:tc>
        <w:tc>
          <w:tcPr>
            <w:tcW w:w="1276" w:type="dxa"/>
          </w:tcPr>
          <w:p w:rsidR="00C82263" w:rsidRPr="00742D45" w:rsidRDefault="00C82263"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322.08</w:t>
            </w:r>
          </w:p>
        </w:tc>
      </w:tr>
      <w:tr w:rsidR="00C82263" w:rsidRPr="00742D45" w:rsidTr="005E0CF2">
        <w:tc>
          <w:tcPr>
            <w:tcW w:w="1417" w:type="dxa"/>
            <w:vMerge/>
          </w:tcPr>
          <w:p w:rsidR="00C82263" w:rsidRPr="00742D45" w:rsidRDefault="00C82263" w:rsidP="00A774E9">
            <w:pPr>
              <w:spacing w:line="480" w:lineRule="auto"/>
              <w:jc w:val="both"/>
              <w:rPr>
                <w:rFonts w:ascii="Times New Roman" w:hAnsi="Times New Roman" w:cs="Times New Roman"/>
                <w:b/>
              </w:rPr>
            </w:pPr>
          </w:p>
        </w:tc>
        <w:tc>
          <w:tcPr>
            <w:tcW w:w="993" w:type="dxa"/>
          </w:tcPr>
          <w:p w:rsidR="00C82263" w:rsidRPr="00742D45" w:rsidRDefault="00C82263" w:rsidP="00A774E9">
            <w:pPr>
              <w:spacing w:line="480" w:lineRule="auto"/>
              <w:jc w:val="both"/>
              <w:rPr>
                <w:rFonts w:ascii="Times New Roman" w:hAnsi="Times New Roman" w:cs="Times New Roman"/>
              </w:rPr>
            </w:pPr>
            <w:r w:rsidRPr="00742D45">
              <w:rPr>
                <w:rFonts w:ascii="Times New Roman" w:hAnsi="Times New Roman" w:cs="Times New Roman"/>
              </w:rPr>
              <w:t>25</w:t>
            </w:r>
          </w:p>
        </w:tc>
        <w:tc>
          <w:tcPr>
            <w:tcW w:w="1701" w:type="dxa"/>
          </w:tcPr>
          <w:p w:rsidR="00C82263" w:rsidRPr="00742D45" w:rsidRDefault="00C82263"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0.0216±0.0005</w:t>
            </w:r>
          </w:p>
        </w:tc>
        <w:tc>
          <w:tcPr>
            <w:tcW w:w="1275" w:type="dxa"/>
          </w:tcPr>
          <w:p w:rsidR="00C82263" w:rsidRPr="00742D45" w:rsidRDefault="00C82263"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0.0287</w:t>
            </w:r>
          </w:p>
        </w:tc>
        <w:tc>
          <w:tcPr>
            <w:tcW w:w="1701" w:type="dxa"/>
          </w:tcPr>
          <w:p w:rsidR="00C82263" w:rsidRPr="00742D45" w:rsidRDefault="00C82263"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0.0486±0.0005</w:t>
            </w:r>
          </w:p>
        </w:tc>
        <w:tc>
          <w:tcPr>
            <w:tcW w:w="1276" w:type="dxa"/>
          </w:tcPr>
          <w:p w:rsidR="00C82263" w:rsidRPr="00742D45" w:rsidRDefault="00C82263"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240.57</w:t>
            </w:r>
          </w:p>
        </w:tc>
      </w:tr>
      <w:tr w:rsidR="00C82263" w:rsidRPr="00742D45" w:rsidTr="005E0CF2">
        <w:tc>
          <w:tcPr>
            <w:tcW w:w="1417" w:type="dxa"/>
            <w:vMerge/>
          </w:tcPr>
          <w:p w:rsidR="00C82263" w:rsidRPr="00742D45" w:rsidRDefault="00C82263" w:rsidP="00A774E9">
            <w:pPr>
              <w:spacing w:line="480" w:lineRule="auto"/>
              <w:jc w:val="both"/>
              <w:rPr>
                <w:rFonts w:ascii="Times New Roman" w:hAnsi="Times New Roman" w:cs="Times New Roman"/>
                <w:b/>
              </w:rPr>
            </w:pPr>
          </w:p>
        </w:tc>
        <w:tc>
          <w:tcPr>
            <w:tcW w:w="993" w:type="dxa"/>
          </w:tcPr>
          <w:p w:rsidR="00C82263" w:rsidRPr="00742D45" w:rsidRDefault="00C82263" w:rsidP="00A774E9">
            <w:pPr>
              <w:spacing w:line="480" w:lineRule="auto"/>
              <w:jc w:val="both"/>
              <w:rPr>
                <w:rFonts w:ascii="Times New Roman" w:hAnsi="Times New Roman" w:cs="Times New Roman"/>
              </w:rPr>
            </w:pPr>
            <w:r w:rsidRPr="00742D45">
              <w:rPr>
                <w:rFonts w:ascii="Times New Roman" w:hAnsi="Times New Roman" w:cs="Times New Roman"/>
              </w:rPr>
              <w:t>50</w:t>
            </w:r>
          </w:p>
        </w:tc>
        <w:tc>
          <w:tcPr>
            <w:tcW w:w="1701" w:type="dxa"/>
          </w:tcPr>
          <w:p w:rsidR="00C82263" w:rsidRPr="00742D45" w:rsidRDefault="00C82263"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0.0165±0.0006</w:t>
            </w:r>
          </w:p>
        </w:tc>
        <w:tc>
          <w:tcPr>
            <w:tcW w:w="1275" w:type="dxa"/>
          </w:tcPr>
          <w:p w:rsidR="00C82263" w:rsidRPr="00742D45" w:rsidRDefault="00C82263"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0.0219</w:t>
            </w:r>
          </w:p>
        </w:tc>
        <w:tc>
          <w:tcPr>
            <w:tcW w:w="1701" w:type="dxa"/>
          </w:tcPr>
          <w:p w:rsidR="00C82263" w:rsidRPr="00742D45" w:rsidRDefault="00C82263"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0.0337±0.0010</w:t>
            </w:r>
          </w:p>
        </w:tc>
        <w:tc>
          <w:tcPr>
            <w:tcW w:w="1276" w:type="dxa"/>
          </w:tcPr>
          <w:p w:rsidR="00C82263" w:rsidRPr="00742D45" w:rsidRDefault="00C82263"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166.98</w:t>
            </w:r>
          </w:p>
        </w:tc>
      </w:tr>
      <w:tr w:rsidR="00C82263" w:rsidRPr="00742D45" w:rsidTr="00EE398B">
        <w:tc>
          <w:tcPr>
            <w:tcW w:w="1417" w:type="dxa"/>
            <w:vMerge/>
            <w:tcBorders>
              <w:bottom w:val="single" w:sz="4" w:space="0" w:color="auto"/>
            </w:tcBorders>
          </w:tcPr>
          <w:p w:rsidR="00C82263" w:rsidRPr="00742D45" w:rsidRDefault="00C82263" w:rsidP="00A774E9">
            <w:pPr>
              <w:spacing w:line="480" w:lineRule="auto"/>
              <w:jc w:val="both"/>
              <w:rPr>
                <w:rFonts w:ascii="Times New Roman" w:hAnsi="Times New Roman" w:cs="Times New Roman"/>
                <w:b/>
              </w:rPr>
            </w:pPr>
          </w:p>
        </w:tc>
        <w:tc>
          <w:tcPr>
            <w:tcW w:w="993" w:type="dxa"/>
          </w:tcPr>
          <w:p w:rsidR="00C82263" w:rsidRPr="00742D45" w:rsidRDefault="00C82263" w:rsidP="00A774E9">
            <w:pPr>
              <w:spacing w:line="480" w:lineRule="auto"/>
              <w:jc w:val="both"/>
              <w:rPr>
                <w:rFonts w:ascii="Times New Roman" w:hAnsi="Times New Roman" w:cs="Times New Roman"/>
              </w:rPr>
            </w:pPr>
            <w:r w:rsidRPr="00742D45">
              <w:rPr>
                <w:rFonts w:ascii="Times New Roman" w:hAnsi="Times New Roman" w:cs="Times New Roman"/>
              </w:rPr>
              <w:t>100</w:t>
            </w:r>
          </w:p>
        </w:tc>
        <w:tc>
          <w:tcPr>
            <w:tcW w:w="1701" w:type="dxa"/>
          </w:tcPr>
          <w:p w:rsidR="00C82263" w:rsidRPr="00742D45" w:rsidRDefault="00C82263"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0.0081±0.0006</w:t>
            </w:r>
          </w:p>
        </w:tc>
        <w:tc>
          <w:tcPr>
            <w:tcW w:w="1275" w:type="dxa"/>
          </w:tcPr>
          <w:p w:rsidR="00C82263" w:rsidRPr="00742D45" w:rsidRDefault="00C82263"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0.0107</w:t>
            </w:r>
          </w:p>
        </w:tc>
        <w:tc>
          <w:tcPr>
            <w:tcW w:w="1701" w:type="dxa"/>
          </w:tcPr>
          <w:p w:rsidR="00C82263" w:rsidRPr="00742D45" w:rsidRDefault="00C82263"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0.0230±0.0010</w:t>
            </w:r>
          </w:p>
        </w:tc>
        <w:tc>
          <w:tcPr>
            <w:tcW w:w="1276" w:type="dxa"/>
          </w:tcPr>
          <w:p w:rsidR="00C82263" w:rsidRPr="00742D45" w:rsidRDefault="00C82263"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114.18</w:t>
            </w:r>
          </w:p>
        </w:tc>
      </w:tr>
      <w:tr w:rsidR="00C82263" w:rsidRPr="00742D45" w:rsidTr="00EE398B">
        <w:tc>
          <w:tcPr>
            <w:tcW w:w="1417" w:type="dxa"/>
            <w:vMerge w:val="restart"/>
            <w:tcBorders>
              <w:top w:val="single" w:sz="4" w:space="0" w:color="auto"/>
            </w:tcBorders>
          </w:tcPr>
          <w:p w:rsidR="00C82263" w:rsidRPr="00742D45" w:rsidRDefault="00C82263" w:rsidP="00A774E9">
            <w:pPr>
              <w:spacing w:line="480" w:lineRule="auto"/>
              <w:jc w:val="both"/>
              <w:rPr>
                <w:rFonts w:ascii="Times New Roman" w:hAnsi="Times New Roman" w:cs="Times New Roman"/>
              </w:rPr>
            </w:pPr>
            <w:r w:rsidRPr="00742D45">
              <w:rPr>
                <w:rFonts w:ascii="Times New Roman" w:hAnsi="Times New Roman" w:cs="Times New Roman"/>
              </w:rPr>
              <w:t>GP</w:t>
            </w:r>
          </w:p>
          <w:p w:rsidR="00C82263" w:rsidRPr="00742D45" w:rsidRDefault="00C82263" w:rsidP="00A774E9">
            <w:pPr>
              <w:spacing w:line="480" w:lineRule="auto"/>
              <w:jc w:val="both"/>
              <w:rPr>
                <w:rFonts w:ascii="Times New Roman" w:hAnsi="Times New Roman" w:cs="Times New Roman"/>
                <w:i/>
              </w:rPr>
            </w:pPr>
            <w:r w:rsidRPr="00742D45">
              <w:rPr>
                <w:rFonts w:ascii="Times New Roman" w:hAnsi="Times New Roman" w:cs="Times New Roman"/>
              </w:rPr>
              <w:t>(</w:t>
            </w:r>
            <w:r w:rsidRPr="00742D45">
              <w:rPr>
                <w:rFonts w:ascii="Times New Roman" w:hAnsi="Times New Roman" w:cs="Times New Roman"/>
                <w:i/>
              </w:rPr>
              <w:t>Glycosmis</w:t>
            </w:r>
          </w:p>
          <w:p w:rsidR="00C82263" w:rsidRPr="00742D45" w:rsidRDefault="00C82263" w:rsidP="00A774E9">
            <w:pPr>
              <w:spacing w:line="480" w:lineRule="auto"/>
              <w:jc w:val="both"/>
              <w:rPr>
                <w:rFonts w:ascii="Times New Roman" w:hAnsi="Times New Roman" w:cs="Times New Roman"/>
                <w:b/>
              </w:rPr>
            </w:pPr>
            <w:r w:rsidRPr="00742D45">
              <w:rPr>
                <w:rFonts w:ascii="Times New Roman" w:hAnsi="Times New Roman" w:cs="Times New Roman"/>
                <w:i/>
              </w:rPr>
              <w:t>pentaphylla</w:t>
            </w:r>
            <w:r w:rsidRPr="00742D45">
              <w:rPr>
                <w:rFonts w:ascii="Times New Roman" w:hAnsi="Times New Roman" w:cs="Times New Roman"/>
              </w:rPr>
              <w:t>)</w:t>
            </w:r>
          </w:p>
        </w:tc>
        <w:tc>
          <w:tcPr>
            <w:tcW w:w="993" w:type="dxa"/>
          </w:tcPr>
          <w:p w:rsidR="00C82263" w:rsidRPr="00742D45" w:rsidRDefault="00C82263" w:rsidP="00A774E9">
            <w:pPr>
              <w:spacing w:line="480" w:lineRule="auto"/>
              <w:jc w:val="both"/>
              <w:rPr>
                <w:rFonts w:ascii="Times New Roman" w:hAnsi="Times New Roman" w:cs="Times New Roman"/>
              </w:rPr>
            </w:pPr>
            <w:r w:rsidRPr="00742D45">
              <w:rPr>
                <w:rFonts w:ascii="Times New Roman" w:hAnsi="Times New Roman" w:cs="Times New Roman"/>
              </w:rPr>
              <w:t>6.25</w:t>
            </w:r>
          </w:p>
        </w:tc>
        <w:tc>
          <w:tcPr>
            <w:tcW w:w="1701" w:type="dxa"/>
          </w:tcPr>
          <w:p w:rsidR="00C82263" w:rsidRPr="00742D45" w:rsidRDefault="00C82263"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0.0360±0.0014</w:t>
            </w:r>
          </w:p>
        </w:tc>
        <w:tc>
          <w:tcPr>
            <w:tcW w:w="1275" w:type="dxa"/>
          </w:tcPr>
          <w:p w:rsidR="00C82263" w:rsidRPr="00742D45" w:rsidRDefault="00C82263"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0.0479</w:t>
            </w:r>
          </w:p>
        </w:tc>
        <w:tc>
          <w:tcPr>
            <w:tcW w:w="1701" w:type="dxa"/>
          </w:tcPr>
          <w:p w:rsidR="00C82263" w:rsidRPr="00742D45" w:rsidRDefault="00C82263"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0.0950±0.0016</w:t>
            </w:r>
          </w:p>
        </w:tc>
        <w:tc>
          <w:tcPr>
            <w:tcW w:w="1276" w:type="dxa"/>
          </w:tcPr>
          <w:p w:rsidR="00C82263" w:rsidRPr="00742D45" w:rsidRDefault="00C82263"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470.41</w:t>
            </w:r>
          </w:p>
        </w:tc>
      </w:tr>
      <w:tr w:rsidR="00C82263" w:rsidRPr="00742D45" w:rsidTr="005E0CF2">
        <w:tc>
          <w:tcPr>
            <w:tcW w:w="1417" w:type="dxa"/>
            <w:vMerge/>
          </w:tcPr>
          <w:p w:rsidR="00C82263" w:rsidRPr="00742D45" w:rsidRDefault="00C82263" w:rsidP="00A774E9">
            <w:pPr>
              <w:spacing w:line="480" w:lineRule="auto"/>
              <w:jc w:val="both"/>
              <w:rPr>
                <w:rFonts w:ascii="Times New Roman" w:hAnsi="Times New Roman" w:cs="Times New Roman"/>
              </w:rPr>
            </w:pPr>
          </w:p>
        </w:tc>
        <w:tc>
          <w:tcPr>
            <w:tcW w:w="993" w:type="dxa"/>
          </w:tcPr>
          <w:p w:rsidR="00C82263" w:rsidRPr="00742D45" w:rsidRDefault="00C82263" w:rsidP="00A774E9">
            <w:pPr>
              <w:spacing w:line="480" w:lineRule="auto"/>
              <w:jc w:val="both"/>
              <w:rPr>
                <w:rFonts w:ascii="Times New Roman" w:hAnsi="Times New Roman" w:cs="Times New Roman"/>
              </w:rPr>
            </w:pPr>
            <w:r w:rsidRPr="00742D45">
              <w:rPr>
                <w:rFonts w:ascii="Times New Roman" w:hAnsi="Times New Roman" w:cs="Times New Roman"/>
              </w:rPr>
              <w:t>12.5</w:t>
            </w:r>
          </w:p>
        </w:tc>
        <w:tc>
          <w:tcPr>
            <w:tcW w:w="1701" w:type="dxa"/>
          </w:tcPr>
          <w:p w:rsidR="00C82263" w:rsidRPr="00742D45" w:rsidRDefault="00C82263"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0.0317±0.0004</w:t>
            </w:r>
          </w:p>
        </w:tc>
        <w:tc>
          <w:tcPr>
            <w:tcW w:w="1275" w:type="dxa"/>
          </w:tcPr>
          <w:p w:rsidR="00C82263" w:rsidRPr="00742D45" w:rsidRDefault="00C82263"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0.0422</w:t>
            </w:r>
          </w:p>
        </w:tc>
        <w:tc>
          <w:tcPr>
            <w:tcW w:w="1701" w:type="dxa"/>
          </w:tcPr>
          <w:p w:rsidR="00C82263" w:rsidRPr="00742D45" w:rsidRDefault="00C82263"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0.0906±0.0007</w:t>
            </w:r>
          </w:p>
        </w:tc>
        <w:tc>
          <w:tcPr>
            <w:tcW w:w="1276" w:type="dxa"/>
          </w:tcPr>
          <w:p w:rsidR="00C82263" w:rsidRPr="00742D45" w:rsidRDefault="00C82263"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448.80</w:t>
            </w:r>
          </w:p>
        </w:tc>
      </w:tr>
      <w:tr w:rsidR="00C82263" w:rsidRPr="00742D45" w:rsidTr="005E0CF2">
        <w:tc>
          <w:tcPr>
            <w:tcW w:w="1417" w:type="dxa"/>
            <w:vMerge/>
          </w:tcPr>
          <w:p w:rsidR="00C82263" w:rsidRPr="00742D45" w:rsidRDefault="00C82263" w:rsidP="00A774E9">
            <w:pPr>
              <w:spacing w:line="480" w:lineRule="auto"/>
              <w:jc w:val="both"/>
              <w:rPr>
                <w:rFonts w:ascii="Times New Roman" w:hAnsi="Times New Roman" w:cs="Times New Roman"/>
                <w:b/>
              </w:rPr>
            </w:pPr>
          </w:p>
        </w:tc>
        <w:tc>
          <w:tcPr>
            <w:tcW w:w="993" w:type="dxa"/>
          </w:tcPr>
          <w:p w:rsidR="00C82263" w:rsidRPr="00742D45" w:rsidRDefault="00C82263" w:rsidP="00A774E9">
            <w:pPr>
              <w:spacing w:line="480" w:lineRule="auto"/>
              <w:jc w:val="both"/>
              <w:rPr>
                <w:rFonts w:ascii="Times New Roman" w:hAnsi="Times New Roman" w:cs="Times New Roman"/>
              </w:rPr>
            </w:pPr>
            <w:r w:rsidRPr="00742D45">
              <w:rPr>
                <w:rFonts w:ascii="Times New Roman" w:hAnsi="Times New Roman" w:cs="Times New Roman"/>
              </w:rPr>
              <w:t>25</w:t>
            </w:r>
          </w:p>
        </w:tc>
        <w:tc>
          <w:tcPr>
            <w:tcW w:w="1701" w:type="dxa"/>
          </w:tcPr>
          <w:p w:rsidR="00C82263" w:rsidRPr="00742D45" w:rsidRDefault="00C82263"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0.0279±0.0002</w:t>
            </w:r>
          </w:p>
        </w:tc>
        <w:tc>
          <w:tcPr>
            <w:tcW w:w="1275" w:type="dxa"/>
          </w:tcPr>
          <w:p w:rsidR="00C82263" w:rsidRPr="00742D45" w:rsidRDefault="00C82263"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0.0371</w:t>
            </w:r>
          </w:p>
        </w:tc>
        <w:tc>
          <w:tcPr>
            <w:tcW w:w="1701" w:type="dxa"/>
          </w:tcPr>
          <w:p w:rsidR="00C82263" w:rsidRPr="00742D45" w:rsidRDefault="00C82263"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0.0817±0.0008</w:t>
            </w:r>
          </w:p>
        </w:tc>
        <w:tc>
          <w:tcPr>
            <w:tcW w:w="1276" w:type="dxa"/>
          </w:tcPr>
          <w:p w:rsidR="00C82263" w:rsidRPr="00742D45" w:rsidRDefault="00C82263"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404.41</w:t>
            </w:r>
          </w:p>
        </w:tc>
      </w:tr>
      <w:tr w:rsidR="00C82263" w:rsidRPr="00742D45" w:rsidTr="005E0CF2">
        <w:tc>
          <w:tcPr>
            <w:tcW w:w="1417" w:type="dxa"/>
            <w:vMerge/>
          </w:tcPr>
          <w:p w:rsidR="00C82263" w:rsidRPr="00742D45" w:rsidRDefault="00C82263" w:rsidP="00A774E9">
            <w:pPr>
              <w:spacing w:line="480" w:lineRule="auto"/>
              <w:jc w:val="both"/>
              <w:rPr>
                <w:rFonts w:ascii="Times New Roman" w:hAnsi="Times New Roman" w:cs="Times New Roman"/>
                <w:b/>
              </w:rPr>
            </w:pPr>
          </w:p>
        </w:tc>
        <w:tc>
          <w:tcPr>
            <w:tcW w:w="993" w:type="dxa"/>
          </w:tcPr>
          <w:p w:rsidR="00C82263" w:rsidRPr="00742D45" w:rsidRDefault="00C82263" w:rsidP="00A774E9">
            <w:pPr>
              <w:spacing w:line="480" w:lineRule="auto"/>
              <w:jc w:val="both"/>
              <w:rPr>
                <w:rFonts w:ascii="Times New Roman" w:hAnsi="Times New Roman" w:cs="Times New Roman"/>
              </w:rPr>
            </w:pPr>
            <w:r w:rsidRPr="00742D45">
              <w:rPr>
                <w:rFonts w:ascii="Times New Roman" w:hAnsi="Times New Roman" w:cs="Times New Roman"/>
              </w:rPr>
              <w:t>50</w:t>
            </w:r>
          </w:p>
        </w:tc>
        <w:tc>
          <w:tcPr>
            <w:tcW w:w="1701" w:type="dxa"/>
          </w:tcPr>
          <w:p w:rsidR="00C82263" w:rsidRPr="00742D45" w:rsidRDefault="00C82263"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0.0223±0.0004</w:t>
            </w:r>
          </w:p>
        </w:tc>
        <w:tc>
          <w:tcPr>
            <w:tcW w:w="1275" w:type="dxa"/>
          </w:tcPr>
          <w:p w:rsidR="00C82263" w:rsidRPr="00742D45" w:rsidRDefault="00C82263"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0.0297</w:t>
            </w:r>
          </w:p>
        </w:tc>
        <w:tc>
          <w:tcPr>
            <w:tcW w:w="1701" w:type="dxa"/>
          </w:tcPr>
          <w:p w:rsidR="00C82263" w:rsidRPr="00742D45" w:rsidRDefault="00C82263"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0.0728±0.0011</w:t>
            </w:r>
          </w:p>
        </w:tc>
        <w:tc>
          <w:tcPr>
            <w:tcW w:w="1276" w:type="dxa"/>
          </w:tcPr>
          <w:p w:rsidR="00C82263" w:rsidRPr="00742D45" w:rsidRDefault="00C82263"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360.52</w:t>
            </w:r>
          </w:p>
        </w:tc>
      </w:tr>
      <w:tr w:rsidR="002E7CEC" w:rsidRPr="00742D45" w:rsidTr="002E7CEC">
        <w:trPr>
          <w:trHeight w:val="65"/>
        </w:trPr>
        <w:tc>
          <w:tcPr>
            <w:tcW w:w="1417" w:type="dxa"/>
            <w:vMerge/>
          </w:tcPr>
          <w:p w:rsidR="002E7CEC" w:rsidRPr="00742D45" w:rsidRDefault="002E7CEC" w:rsidP="00A774E9">
            <w:pPr>
              <w:spacing w:line="480" w:lineRule="auto"/>
              <w:jc w:val="both"/>
              <w:rPr>
                <w:rFonts w:ascii="Times New Roman" w:hAnsi="Times New Roman" w:cs="Times New Roman"/>
                <w:b/>
              </w:rPr>
            </w:pPr>
          </w:p>
        </w:tc>
        <w:tc>
          <w:tcPr>
            <w:tcW w:w="993" w:type="dxa"/>
          </w:tcPr>
          <w:p w:rsidR="002E7CEC" w:rsidRPr="00742D45" w:rsidRDefault="002E7CEC" w:rsidP="00A774E9">
            <w:pPr>
              <w:spacing w:line="480" w:lineRule="auto"/>
              <w:jc w:val="both"/>
              <w:rPr>
                <w:rFonts w:ascii="Times New Roman" w:hAnsi="Times New Roman" w:cs="Times New Roman"/>
              </w:rPr>
            </w:pPr>
            <w:r w:rsidRPr="00742D45">
              <w:rPr>
                <w:rFonts w:ascii="Times New Roman" w:hAnsi="Times New Roman" w:cs="Times New Roman"/>
              </w:rPr>
              <w:t>100</w:t>
            </w:r>
          </w:p>
        </w:tc>
        <w:tc>
          <w:tcPr>
            <w:tcW w:w="1701" w:type="dxa"/>
          </w:tcPr>
          <w:p w:rsidR="002E7CEC" w:rsidRPr="00742D45" w:rsidRDefault="002E7CEC"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0.0187±0.0006</w:t>
            </w:r>
          </w:p>
        </w:tc>
        <w:tc>
          <w:tcPr>
            <w:tcW w:w="1275" w:type="dxa"/>
          </w:tcPr>
          <w:p w:rsidR="002E7CEC" w:rsidRPr="00742D45" w:rsidRDefault="002E7CEC"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0.0248</w:t>
            </w:r>
          </w:p>
        </w:tc>
        <w:tc>
          <w:tcPr>
            <w:tcW w:w="1701" w:type="dxa"/>
          </w:tcPr>
          <w:p w:rsidR="002E7CEC" w:rsidRPr="00742D45" w:rsidRDefault="002E7CEC"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0.0623±0.0009</w:t>
            </w:r>
          </w:p>
        </w:tc>
        <w:tc>
          <w:tcPr>
            <w:tcW w:w="1276" w:type="dxa"/>
          </w:tcPr>
          <w:p w:rsidR="002E7CEC" w:rsidRPr="00742D45" w:rsidRDefault="002E7CEC" w:rsidP="00A774E9">
            <w:pPr>
              <w:spacing w:line="480" w:lineRule="auto"/>
              <w:ind w:right="-601"/>
              <w:rPr>
                <w:rFonts w:ascii="Times New Roman" w:hAnsi="Times New Roman" w:cs="Times New Roman"/>
                <w:sz w:val="24"/>
                <w:szCs w:val="24"/>
              </w:rPr>
            </w:pPr>
            <w:r w:rsidRPr="00742D45">
              <w:rPr>
                <w:rFonts w:ascii="Times New Roman" w:hAnsi="Times New Roman" w:cs="Times New Roman"/>
                <w:sz w:val="24"/>
                <w:szCs w:val="24"/>
              </w:rPr>
              <w:t>308.71</w:t>
            </w:r>
          </w:p>
        </w:tc>
      </w:tr>
    </w:tbl>
    <w:p w:rsidR="00A51E0C" w:rsidRPr="00A037CE" w:rsidRDefault="00512FF2" w:rsidP="00A51E0C">
      <w:pPr>
        <w:autoSpaceDE w:val="0"/>
        <w:autoSpaceDN w:val="0"/>
        <w:adjustRightInd w:val="0"/>
        <w:spacing w:after="0" w:line="480" w:lineRule="auto"/>
        <w:ind w:firstLine="720"/>
        <w:jc w:val="both"/>
        <w:rPr>
          <w:rFonts w:ascii="Times New Roman" w:hAnsi="Times New Roman" w:cs="Times New Roman"/>
          <w:sz w:val="24"/>
          <w:szCs w:val="24"/>
        </w:rPr>
      </w:pPr>
      <w:r w:rsidRPr="00742D45">
        <w:rPr>
          <w:rFonts w:ascii="Times New Roman" w:hAnsi="Times New Roman" w:cs="Times New Roman"/>
          <w:b/>
          <w:sz w:val="24"/>
          <w:szCs w:val="24"/>
        </w:rPr>
        <w:t xml:space="preserve">  </w:t>
      </w:r>
      <w:r w:rsidR="00A51E0C" w:rsidRPr="00742D45">
        <w:rPr>
          <w:rFonts w:ascii="Times New Roman" w:hAnsi="Times New Roman" w:cs="Times New Roman"/>
          <w:sz w:val="24"/>
          <w:szCs w:val="24"/>
        </w:rPr>
        <w:t>Values are mean</w:t>
      </w:r>
      <w:r w:rsidR="00A51E0C">
        <w:rPr>
          <w:rFonts w:ascii="Times New Roman" w:hAnsi="Times New Roman" w:cs="Times New Roman"/>
          <w:sz w:val="24"/>
          <w:szCs w:val="24"/>
        </w:rPr>
        <w:t xml:space="preserve"> absorbance (Abs.)</w:t>
      </w:r>
      <w:r w:rsidR="00A51E0C" w:rsidRPr="00742D45">
        <w:rPr>
          <w:rFonts w:ascii="Times New Roman" w:hAnsi="Times New Roman" w:cs="Times New Roman"/>
          <w:sz w:val="24"/>
          <w:szCs w:val="24"/>
        </w:rPr>
        <w:t>±SEM.</w:t>
      </w:r>
      <w:r w:rsidR="00A51E0C">
        <w:rPr>
          <w:rFonts w:ascii="Times New Roman" w:hAnsi="Times New Roman" w:cs="Times New Roman"/>
          <w:sz w:val="24"/>
          <w:szCs w:val="24"/>
        </w:rPr>
        <w:t xml:space="preserve"> </w:t>
      </w:r>
      <w:r w:rsidR="00A51E0C" w:rsidRPr="00742D45">
        <w:rPr>
          <w:rFonts w:ascii="Times New Roman" w:hAnsi="Times New Roman" w:cs="Times New Roman"/>
          <w:sz w:val="24"/>
          <w:szCs w:val="24"/>
        </w:rPr>
        <w:t>n=3</w:t>
      </w:r>
    </w:p>
    <w:p w:rsidR="00396396" w:rsidRPr="00742D45" w:rsidRDefault="00396396" w:rsidP="00A774E9">
      <w:pPr>
        <w:autoSpaceDE w:val="0"/>
        <w:autoSpaceDN w:val="0"/>
        <w:adjustRightInd w:val="0"/>
        <w:spacing w:after="0" w:line="480" w:lineRule="auto"/>
        <w:jc w:val="both"/>
        <w:rPr>
          <w:rFonts w:ascii="Times New Roman" w:hAnsi="Times New Roman" w:cs="Times New Roman"/>
          <w:b/>
          <w:sz w:val="24"/>
          <w:szCs w:val="24"/>
        </w:rPr>
      </w:pPr>
    </w:p>
    <w:p w:rsidR="00A51E0C" w:rsidRDefault="00A51E0C" w:rsidP="00A774E9">
      <w:pPr>
        <w:autoSpaceDE w:val="0"/>
        <w:autoSpaceDN w:val="0"/>
        <w:adjustRightInd w:val="0"/>
        <w:spacing w:after="0" w:line="480" w:lineRule="auto"/>
        <w:jc w:val="both"/>
        <w:rPr>
          <w:rFonts w:ascii="Times New Roman" w:hAnsi="Times New Roman" w:cs="Times New Roman"/>
          <w:b/>
          <w:sz w:val="18"/>
          <w:szCs w:val="18"/>
        </w:rPr>
      </w:pPr>
    </w:p>
    <w:p w:rsidR="00A51E0C" w:rsidRDefault="00A51E0C" w:rsidP="00A774E9">
      <w:pPr>
        <w:autoSpaceDE w:val="0"/>
        <w:autoSpaceDN w:val="0"/>
        <w:adjustRightInd w:val="0"/>
        <w:spacing w:after="0" w:line="480" w:lineRule="auto"/>
        <w:jc w:val="both"/>
        <w:rPr>
          <w:rFonts w:ascii="Times New Roman" w:hAnsi="Times New Roman" w:cs="Times New Roman"/>
          <w:b/>
          <w:sz w:val="18"/>
          <w:szCs w:val="18"/>
        </w:rPr>
      </w:pPr>
    </w:p>
    <w:p w:rsidR="00A51E0C" w:rsidRDefault="00A51E0C" w:rsidP="00A774E9">
      <w:pPr>
        <w:autoSpaceDE w:val="0"/>
        <w:autoSpaceDN w:val="0"/>
        <w:adjustRightInd w:val="0"/>
        <w:spacing w:after="0" w:line="480" w:lineRule="auto"/>
        <w:jc w:val="both"/>
        <w:rPr>
          <w:rFonts w:ascii="Times New Roman" w:hAnsi="Times New Roman" w:cs="Times New Roman"/>
          <w:b/>
          <w:sz w:val="18"/>
          <w:szCs w:val="18"/>
        </w:rPr>
      </w:pPr>
    </w:p>
    <w:p w:rsidR="00396396" w:rsidRPr="00622297" w:rsidRDefault="00BD0DC8" w:rsidP="00A774E9">
      <w:pPr>
        <w:autoSpaceDE w:val="0"/>
        <w:autoSpaceDN w:val="0"/>
        <w:adjustRightInd w:val="0"/>
        <w:spacing w:after="0" w:line="480" w:lineRule="auto"/>
        <w:jc w:val="both"/>
        <w:rPr>
          <w:rFonts w:ascii="Times New Roman" w:hAnsi="Times New Roman" w:cs="Times New Roman"/>
          <w:b/>
          <w:sz w:val="18"/>
          <w:szCs w:val="18"/>
        </w:rPr>
      </w:pPr>
      <w:r w:rsidRPr="00622297">
        <w:rPr>
          <w:rFonts w:ascii="Times New Roman" w:hAnsi="Times New Roman" w:cs="Times New Roman"/>
          <w:b/>
          <w:sz w:val="18"/>
          <w:szCs w:val="18"/>
        </w:rPr>
        <w:t xml:space="preserve">Cytotoxicity studies </w:t>
      </w:r>
      <w:r w:rsidR="00B4587F" w:rsidRPr="00622297">
        <w:rPr>
          <w:rFonts w:ascii="Times New Roman" w:hAnsi="Times New Roman" w:cs="Times New Roman"/>
          <w:b/>
          <w:sz w:val="18"/>
          <w:szCs w:val="18"/>
        </w:rPr>
        <w:t xml:space="preserve">by MTT assay </w:t>
      </w:r>
      <w:r w:rsidRPr="00622297">
        <w:rPr>
          <w:rFonts w:ascii="Times New Roman" w:hAnsi="Times New Roman" w:cs="Times New Roman"/>
          <w:b/>
          <w:sz w:val="18"/>
          <w:szCs w:val="18"/>
        </w:rPr>
        <w:t xml:space="preserve">on </w:t>
      </w:r>
      <w:r w:rsidRPr="00622297">
        <w:rPr>
          <w:rFonts w:ascii="Times New Roman" w:hAnsi="Times New Roman" w:cs="Times New Roman"/>
          <w:b/>
          <w:i/>
          <w:sz w:val="18"/>
          <w:szCs w:val="18"/>
        </w:rPr>
        <w:t>G. pentaphylla</w:t>
      </w:r>
      <w:r w:rsidRPr="00622297">
        <w:rPr>
          <w:rFonts w:ascii="Times New Roman" w:hAnsi="Times New Roman" w:cs="Times New Roman"/>
          <w:b/>
          <w:sz w:val="18"/>
          <w:szCs w:val="18"/>
        </w:rPr>
        <w:t xml:space="preserve"> using RAW 264.7 cell lines</w:t>
      </w:r>
    </w:p>
    <w:p w:rsidR="00BD0DC8" w:rsidRPr="00CB245E" w:rsidRDefault="00B4587F" w:rsidP="00A774E9">
      <w:pPr>
        <w:autoSpaceDE w:val="0"/>
        <w:autoSpaceDN w:val="0"/>
        <w:adjustRightInd w:val="0"/>
        <w:spacing w:after="0" w:line="480" w:lineRule="auto"/>
        <w:jc w:val="both"/>
        <w:rPr>
          <w:rFonts w:ascii="Times New Roman" w:hAnsi="Times New Roman" w:cs="Times New Roman"/>
        </w:rPr>
      </w:pPr>
      <w:r w:rsidRPr="00CB245E">
        <w:rPr>
          <w:rFonts w:ascii="Times New Roman" w:hAnsi="Times New Roman" w:cs="Times New Roman"/>
        </w:rPr>
        <w:t xml:space="preserve">The cytotoxic study showed that the extract of </w:t>
      </w:r>
      <w:r w:rsidRPr="00CB245E">
        <w:rPr>
          <w:rFonts w:ascii="Times New Roman" w:hAnsi="Times New Roman" w:cs="Times New Roman"/>
          <w:i/>
        </w:rPr>
        <w:t>G.pentaphylla</w:t>
      </w:r>
      <w:r w:rsidRPr="00CB245E">
        <w:rPr>
          <w:rFonts w:ascii="Times New Roman" w:hAnsi="Times New Roman" w:cs="Times New Roman"/>
        </w:rPr>
        <w:t xml:space="preserve"> exhibited 89% viability at the concentration of 6.25 mcg/mL.</w:t>
      </w:r>
    </w:p>
    <w:p w:rsidR="00512FF2" w:rsidRPr="00CB245E" w:rsidRDefault="00B4587F" w:rsidP="00A774E9">
      <w:pPr>
        <w:autoSpaceDE w:val="0"/>
        <w:autoSpaceDN w:val="0"/>
        <w:adjustRightInd w:val="0"/>
        <w:spacing w:after="0" w:line="480" w:lineRule="auto"/>
        <w:jc w:val="both"/>
        <w:rPr>
          <w:rFonts w:ascii="Times New Roman" w:hAnsi="Times New Roman" w:cs="Times New Roman"/>
        </w:rPr>
      </w:pPr>
      <w:r w:rsidRPr="00CB245E">
        <w:rPr>
          <w:rFonts w:ascii="Times New Roman" w:hAnsi="Times New Roman" w:cs="Times New Roman"/>
        </w:rPr>
        <w:t xml:space="preserve">Photographs obtained from microscopic studies are given in figure 1. </w:t>
      </w:r>
      <w:r w:rsidR="00512FF2" w:rsidRPr="00CB245E">
        <w:rPr>
          <w:rFonts w:ascii="Times New Roman" w:hAnsi="Times New Roman" w:cs="Times New Roman"/>
        </w:rPr>
        <w:t>The photographs showed that there was no change in the morphology of cells indicating that the extracts are not cytotoxic.</w:t>
      </w:r>
    </w:p>
    <w:p w:rsidR="008D1D2B" w:rsidRPr="00742D45" w:rsidRDefault="008D1D2B" w:rsidP="00A774E9">
      <w:pPr>
        <w:autoSpaceDE w:val="0"/>
        <w:autoSpaceDN w:val="0"/>
        <w:adjustRightInd w:val="0"/>
        <w:spacing w:after="0" w:line="480" w:lineRule="auto"/>
        <w:jc w:val="both"/>
        <w:rPr>
          <w:rFonts w:ascii="Times New Roman" w:hAnsi="Times New Roman" w:cs="Times New Roman"/>
          <w:b/>
          <w:sz w:val="24"/>
          <w:szCs w:val="24"/>
        </w:rPr>
      </w:pPr>
    </w:p>
    <w:p w:rsidR="008D1D2B" w:rsidRPr="00742D45" w:rsidRDefault="008D1D2B" w:rsidP="00071609">
      <w:pPr>
        <w:autoSpaceDE w:val="0"/>
        <w:autoSpaceDN w:val="0"/>
        <w:adjustRightInd w:val="0"/>
        <w:spacing w:after="0" w:line="480" w:lineRule="auto"/>
        <w:jc w:val="both"/>
        <w:rPr>
          <w:rFonts w:ascii="Times New Roman" w:hAnsi="Times New Roman" w:cs="Times New Roman"/>
          <w:b/>
          <w:sz w:val="24"/>
          <w:szCs w:val="24"/>
        </w:rPr>
      </w:pPr>
      <w:r w:rsidRPr="00742D45">
        <w:rPr>
          <w:rFonts w:ascii="Times New Roman" w:hAnsi="Times New Roman" w:cs="Times New Roman"/>
          <w:b/>
          <w:noProof/>
          <w:sz w:val="24"/>
          <w:szCs w:val="24"/>
        </w:rPr>
        <w:lastRenderedPageBreak/>
        <w:drawing>
          <wp:inline distT="0" distB="0" distL="0" distR="0" wp14:anchorId="34EDD6F4" wp14:editId="235C2D80">
            <wp:extent cx="5886450" cy="7247792"/>
            <wp:effectExtent l="0" t="0" r="0" b="0"/>
            <wp:docPr id="2" name="Picture 2" descr="C:\Users\admin\Desktop\Ra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Raw\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8870" cy="7250771"/>
                    </a:xfrm>
                    <a:prstGeom prst="rect">
                      <a:avLst/>
                    </a:prstGeom>
                    <a:noFill/>
                    <a:ln>
                      <a:noFill/>
                    </a:ln>
                  </pic:spPr>
                </pic:pic>
              </a:graphicData>
            </a:graphic>
          </wp:inline>
        </w:drawing>
      </w:r>
      <w:r w:rsidRPr="00742D45">
        <w:rPr>
          <w:rFonts w:ascii="Times New Roman" w:hAnsi="Times New Roman" w:cs="Times New Roman"/>
          <w:b/>
          <w:sz w:val="24"/>
          <w:szCs w:val="24"/>
        </w:rPr>
        <w:t xml:space="preserve">Figure 1. </w:t>
      </w:r>
      <w:r w:rsidRPr="00742D45">
        <w:rPr>
          <w:rFonts w:ascii="Times New Roman" w:hAnsi="Times New Roman" w:cs="Times New Roman"/>
          <w:sz w:val="24"/>
          <w:szCs w:val="24"/>
        </w:rPr>
        <w:t>Photographs of cytotoxic study of GP using RAW 264.7 cell lines. GP-</w:t>
      </w:r>
      <w:r w:rsidR="00C830D2" w:rsidRPr="00742D45">
        <w:rPr>
          <w:rFonts w:ascii="Times New Roman" w:hAnsi="Times New Roman" w:cs="Times New Roman"/>
          <w:sz w:val="24"/>
          <w:szCs w:val="24"/>
        </w:rPr>
        <w:t>ethanolic extract of leaves</w:t>
      </w:r>
      <w:r w:rsidRPr="00742D45">
        <w:rPr>
          <w:rFonts w:ascii="Times New Roman" w:hAnsi="Times New Roman" w:cs="Times New Roman"/>
          <w:sz w:val="24"/>
          <w:szCs w:val="24"/>
        </w:rPr>
        <w:t xml:space="preserve"> of </w:t>
      </w:r>
      <w:r w:rsidRPr="00742D45">
        <w:rPr>
          <w:rFonts w:ascii="Times New Roman" w:hAnsi="Times New Roman" w:cs="Times New Roman"/>
          <w:i/>
          <w:sz w:val="24"/>
          <w:szCs w:val="24"/>
        </w:rPr>
        <w:t>G.pentaphylla</w:t>
      </w:r>
      <w:r w:rsidRPr="00742D45">
        <w:rPr>
          <w:rFonts w:ascii="Times New Roman" w:hAnsi="Times New Roman" w:cs="Times New Roman"/>
          <w:sz w:val="24"/>
          <w:szCs w:val="24"/>
        </w:rPr>
        <w:t>. Concentrations used are 6.25, 12.5, 25, 50, 100 mcg.</w:t>
      </w:r>
    </w:p>
    <w:p w:rsidR="00071609" w:rsidRDefault="00071609" w:rsidP="00A774E9">
      <w:pPr>
        <w:autoSpaceDE w:val="0"/>
        <w:autoSpaceDN w:val="0"/>
        <w:adjustRightInd w:val="0"/>
        <w:spacing w:after="0" w:line="480" w:lineRule="auto"/>
        <w:jc w:val="both"/>
        <w:rPr>
          <w:rFonts w:ascii="Times New Roman" w:hAnsi="Times New Roman" w:cs="Times New Roman"/>
          <w:b/>
          <w:sz w:val="24"/>
          <w:szCs w:val="24"/>
        </w:rPr>
      </w:pPr>
    </w:p>
    <w:p w:rsidR="00A97342" w:rsidRPr="00BB0A7E" w:rsidRDefault="00A97342" w:rsidP="00A774E9">
      <w:pPr>
        <w:autoSpaceDE w:val="0"/>
        <w:autoSpaceDN w:val="0"/>
        <w:adjustRightInd w:val="0"/>
        <w:spacing w:after="0" w:line="480" w:lineRule="auto"/>
        <w:jc w:val="both"/>
        <w:rPr>
          <w:rFonts w:ascii="Times New Roman" w:hAnsi="Times New Roman" w:cs="Times New Roman"/>
          <w:sz w:val="24"/>
          <w:szCs w:val="24"/>
        </w:rPr>
      </w:pPr>
      <w:r w:rsidRPr="00622297">
        <w:rPr>
          <w:rFonts w:ascii="Times New Roman" w:hAnsi="Times New Roman" w:cs="Times New Roman"/>
          <w:b/>
          <w:sz w:val="18"/>
          <w:szCs w:val="18"/>
        </w:rPr>
        <w:lastRenderedPageBreak/>
        <w:t>Antioxidant screening</w:t>
      </w:r>
      <w:r w:rsidR="00804235" w:rsidRPr="00622297">
        <w:rPr>
          <w:rFonts w:ascii="Times New Roman" w:hAnsi="Times New Roman" w:cs="Times New Roman"/>
          <w:b/>
          <w:sz w:val="18"/>
          <w:szCs w:val="18"/>
        </w:rPr>
        <w:t xml:space="preserve"> </w:t>
      </w:r>
      <w:r w:rsidR="00B4587F" w:rsidRPr="00622297">
        <w:rPr>
          <w:rFonts w:ascii="Times New Roman" w:hAnsi="Times New Roman" w:cs="Times New Roman"/>
          <w:b/>
          <w:sz w:val="18"/>
          <w:szCs w:val="18"/>
        </w:rPr>
        <w:t>–</w:t>
      </w:r>
      <w:r w:rsidR="00804235" w:rsidRPr="00622297">
        <w:rPr>
          <w:rFonts w:ascii="Times New Roman" w:hAnsi="Times New Roman" w:cs="Times New Roman"/>
          <w:b/>
          <w:sz w:val="18"/>
          <w:szCs w:val="18"/>
        </w:rPr>
        <w:t xml:space="preserve"> </w:t>
      </w:r>
      <w:r w:rsidRPr="00BB0A7E">
        <w:rPr>
          <w:rFonts w:ascii="Times New Roman" w:hAnsi="Times New Roman" w:cs="Times New Roman"/>
          <w:b/>
          <w:sz w:val="18"/>
          <w:szCs w:val="18"/>
        </w:rPr>
        <w:t>Iron chelating Assay</w:t>
      </w:r>
    </w:p>
    <w:p w:rsidR="00420B98" w:rsidRPr="00742D45" w:rsidRDefault="00920789" w:rsidP="00A774E9">
      <w:pPr>
        <w:autoSpaceDE w:val="0"/>
        <w:autoSpaceDN w:val="0"/>
        <w:adjustRightInd w:val="0"/>
        <w:spacing w:after="0" w:line="480" w:lineRule="auto"/>
        <w:jc w:val="both"/>
        <w:rPr>
          <w:rFonts w:ascii="Times New Roman" w:hAnsi="Times New Roman" w:cs="Times New Roman"/>
          <w:b/>
          <w:sz w:val="24"/>
          <w:szCs w:val="24"/>
        </w:rPr>
      </w:pPr>
      <w:r w:rsidRPr="00742D45">
        <w:rPr>
          <w:rFonts w:ascii="Times New Roman" w:hAnsi="Times New Roman" w:cs="Times New Roman"/>
          <w:b/>
          <w:sz w:val="24"/>
          <w:szCs w:val="24"/>
        </w:rPr>
        <w:t>Table 4</w:t>
      </w:r>
      <w:r w:rsidR="00494A2D" w:rsidRPr="00742D45">
        <w:rPr>
          <w:rFonts w:ascii="Times New Roman" w:hAnsi="Times New Roman" w:cs="Times New Roman"/>
          <w:b/>
          <w:sz w:val="24"/>
          <w:szCs w:val="24"/>
        </w:rPr>
        <w:t>.</w:t>
      </w:r>
      <w:r w:rsidR="007A02E8" w:rsidRPr="00742D45">
        <w:rPr>
          <w:rFonts w:ascii="Times New Roman" w:hAnsi="Times New Roman" w:cs="Times New Roman"/>
          <w:b/>
          <w:sz w:val="24"/>
          <w:szCs w:val="24"/>
        </w:rPr>
        <w:t xml:space="preserve"> Percentage inhibition by</w:t>
      </w:r>
      <w:r w:rsidR="00420B98" w:rsidRPr="00742D45">
        <w:rPr>
          <w:rFonts w:ascii="Times New Roman" w:hAnsi="Times New Roman" w:cs="Times New Roman"/>
          <w:b/>
          <w:sz w:val="24"/>
          <w:szCs w:val="24"/>
        </w:rPr>
        <w:t xml:space="preserve"> Iron chelating Assay</w:t>
      </w:r>
    </w:p>
    <w:tbl>
      <w:tblPr>
        <w:tblStyle w:val="TableGrid"/>
        <w:tblW w:w="0" w:type="auto"/>
        <w:tblInd w:w="250" w:type="dxa"/>
        <w:tblLook w:val="04A0" w:firstRow="1" w:lastRow="0" w:firstColumn="1" w:lastColumn="0" w:noHBand="0" w:noVBand="1"/>
      </w:tblPr>
      <w:tblGrid>
        <w:gridCol w:w="1477"/>
        <w:gridCol w:w="1783"/>
        <w:gridCol w:w="2095"/>
        <w:gridCol w:w="1698"/>
      </w:tblGrid>
      <w:tr w:rsidR="00C658F1" w:rsidRPr="00742D45" w:rsidTr="00A51E0C">
        <w:tc>
          <w:tcPr>
            <w:tcW w:w="1477" w:type="dxa"/>
          </w:tcPr>
          <w:p w:rsidR="00C658F1" w:rsidRPr="00742D45" w:rsidRDefault="00C658F1" w:rsidP="00A774E9">
            <w:pPr>
              <w:spacing w:line="480" w:lineRule="auto"/>
              <w:jc w:val="both"/>
              <w:rPr>
                <w:rFonts w:ascii="Times New Roman" w:hAnsi="Times New Roman" w:cs="Times New Roman"/>
                <w:b/>
                <w:sz w:val="24"/>
                <w:szCs w:val="24"/>
              </w:rPr>
            </w:pPr>
            <w:r w:rsidRPr="00742D45">
              <w:rPr>
                <w:rFonts w:ascii="Times New Roman" w:hAnsi="Times New Roman" w:cs="Times New Roman"/>
                <w:b/>
                <w:sz w:val="24"/>
                <w:szCs w:val="24"/>
              </w:rPr>
              <w:t>Sample</w:t>
            </w:r>
          </w:p>
        </w:tc>
        <w:tc>
          <w:tcPr>
            <w:tcW w:w="1783" w:type="dxa"/>
          </w:tcPr>
          <w:p w:rsidR="00C658F1" w:rsidRPr="00742D45" w:rsidRDefault="004E540D" w:rsidP="00A774E9">
            <w:pPr>
              <w:spacing w:line="480" w:lineRule="auto"/>
              <w:jc w:val="both"/>
              <w:rPr>
                <w:rFonts w:ascii="Times New Roman" w:hAnsi="Times New Roman" w:cs="Times New Roman"/>
                <w:b/>
                <w:sz w:val="24"/>
                <w:szCs w:val="24"/>
              </w:rPr>
            </w:pPr>
            <w:r w:rsidRPr="00742D45">
              <w:rPr>
                <w:rFonts w:ascii="Times New Roman" w:hAnsi="Times New Roman" w:cs="Times New Roman"/>
                <w:b/>
                <w:sz w:val="24"/>
                <w:szCs w:val="24"/>
              </w:rPr>
              <w:t>Concn.</w:t>
            </w:r>
            <w:r w:rsidR="00C658F1" w:rsidRPr="00742D45">
              <w:rPr>
                <w:rFonts w:ascii="Times New Roman" w:hAnsi="Times New Roman" w:cs="Times New Roman"/>
                <w:b/>
                <w:sz w:val="24"/>
                <w:szCs w:val="24"/>
              </w:rPr>
              <w:t>(µg/ml)</w:t>
            </w:r>
          </w:p>
        </w:tc>
        <w:tc>
          <w:tcPr>
            <w:tcW w:w="2095" w:type="dxa"/>
          </w:tcPr>
          <w:p w:rsidR="00C658F1" w:rsidRPr="00742D45" w:rsidRDefault="00C658F1" w:rsidP="00A774E9">
            <w:pPr>
              <w:spacing w:line="480" w:lineRule="auto"/>
              <w:jc w:val="both"/>
              <w:rPr>
                <w:rFonts w:ascii="Times New Roman" w:hAnsi="Times New Roman" w:cs="Times New Roman"/>
                <w:b/>
                <w:sz w:val="24"/>
                <w:szCs w:val="24"/>
              </w:rPr>
            </w:pPr>
            <w:r w:rsidRPr="00742D45">
              <w:rPr>
                <w:rFonts w:ascii="Times New Roman" w:hAnsi="Times New Roman" w:cs="Times New Roman"/>
                <w:b/>
                <w:sz w:val="24"/>
                <w:szCs w:val="24"/>
              </w:rPr>
              <w:t>Absorbance±SEM</w:t>
            </w:r>
          </w:p>
        </w:tc>
        <w:tc>
          <w:tcPr>
            <w:tcW w:w="1698" w:type="dxa"/>
          </w:tcPr>
          <w:p w:rsidR="00C658F1" w:rsidRPr="00742D45" w:rsidRDefault="00C658F1" w:rsidP="00A774E9">
            <w:pPr>
              <w:spacing w:line="480" w:lineRule="auto"/>
              <w:jc w:val="both"/>
              <w:rPr>
                <w:rFonts w:ascii="Times New Roman" w:hAnsi="Times New Roman" w:cs="Times New Roman"/>
                <w:b/>
                <w:sz w:val="24"/>
                <w:szCs w:val="24"/>
              </w:rPr>
            </w:pPr>
            <w:r w:rsidRPr="00742D45">
              <w:rPr>
                <w:rFonts w:ascii="Times New Roman" w:hAnsi="Times New Roman" w:cs="Times New Roman"/>
                <w:b/>
                <w:sz w:val="24"/>
                <w:szCs w:val="24"/>
              </w:rPr>
              <w:t>% Inhibition</w:t>
            </w:r>
          </w:p>
        </w:tc>
      </w:tr>
      <w:tr w:rsidR="00C658F1" w:rsidRPr="00742D45" w:rsidTr="00A51E0C">
        <w:tc>
          <w:tcPr>
            <w:tcW w:w="1477" w:type="dxa"/>
            <w:vMerge w:val="restart"/>
          </w:tcPr>
          <w:p w:rsidR="00C658F1" w:rsidRPr="00742D45" w:rsidRDefault="00C658F1"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Std</w:t>
            </w:r>
          </w:p>
          <w:p w:rsidR="00C658F1" w:rsidRPr="00742D45" w:rsidRDefault="00C658F1"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Prednisolone</w:t>
            </w:r>
          </w:p>
        </w:tc>
        <w:tc>
          <w:tcPr>
            <w:tcW w:w="1783" w:type="dxa"/>
          </w:tcPr>
          <w:p w:rsidR="00C658F1" w:rsidRPr="00742D45" w:rsidRDefault="00203F79"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C</w:t>
            </w:r>
            <w:r w:rsidR="00C658F1" w:rsidRPr="00742D45">
              <w:rPr>
                <w:rFonts w:ascii="Times New Roman" w:hAnsi="Times New Roman" w:cs="Times New Roman"/>
                <w:sz w:val="24"/>
                <w:szCs w:val="24"/>
              </w:rPr>
              <w:t>ontrol</w:t>
            </w:r>
          </w:p>
        </w:tc>
        <w:tc>
          <w:tcPr>
            <w:tcW w:w="2095" w:type="dxa"/>
          </w:tcPr>
          <w:p w:rsidR="00C658F1" w:rsidRPr="00742D45" w:rsidRDefault="00C658F1"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0.022±0.002</w:t>
            </w:r>
          </w:p>
        </w:tc>
        <w:tc>
          <w:tcPr>
            <w:tcW w:w="1698" w:type="dxa"/>
          </w:tcPr>
          <w:p w:rsidR="00C658F1" w:rsidRPr="00742D45" w:rsidRDefault="00C658F1"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w:t>
            </w:r>
          </w:p>
        </w:tc>
      </w:tr>
      <w:tr w:rsidR="00C658F1" w:rsidRPr="00742D45" w:rsidTr="00A51E0C">
        <w:trPr>
          <w:trHeight w:val="317"/>
        </w:trPr>
        <w:tc>
          <w:tcPr>
            <w:tcW w:w="1477" w:type="dxa"/>
            <w:vMerge/>
          </w:tcPr>
          <w:p w:rsidR="00C658F1" w:rsidRPr="00742D45" w:rsidRDefault="00C658F1" w:rsidP="00A774E9">
            <w:pPr>
              <w:spacing w:line="480" w:lineRule="auto"/>
              <w:jc w:val="both"/>
              <w:rPr>
                <w:rFonts w:ascii="Times New Roman" w:hAnsi="Times New Roman" w:cs="Times New Roman"/>
                <w:sz w:val="24"/>
                <w:szCs w:val="24"/>
              </w:rPr>
            </w:pPr>
          </w:p>
        </w:tc>
        <w:tc>
          <w:tcPr>
            <w:tcW w:w="1783" w:type="dxa"/>
          </w:tcPr>
          <w:p w:rsidR="00C658F1" w:rsidRPr="00742D45" w:rsidRDefault="00C658F1"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5</w:t>
            </w:r>
          </w:p>
        </w:tc>
        <w:tc>
          <w:tcPr>
            <w:tcW w:w="2095" w:type="dxa"/>
          </w:tcPr>
          <w:p w:rsidR="00C658F1" w:rsidRPr="00742D45" w:rsidRDefault="00C658F1"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0.030±0.002</w:t>
            </w:r>
          </w:p>
        </w:tc>
        <w:tc>
          <w:tcPr>
            <w:tcW w:w="1698" w:type="dxa"/>
          </w:tcPr>
          <w:p w:rsidR="00C658F1" w:rsidRPr="00742D45" w:rsidRDefault="00C658F1"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26.66</w:t>
            </w:r>
          </w:p>
        </w:tc>
      </w:tr>
      <w:tr w:rsidR="00C658F1" w:rsidRPr="00742D45" w:rsidTr="00A51E0C">
        <w:tc>
          <w:tcPr>
            <w:tcW w:w="1477" w:type="dxa"/>
            <w:vMerge/>
          </w:tcPr>
          <w:p w:rsidR="00C658F1" w:rsidRPr="00742D45" w:rsidRDefault="00C658F1" w:rsidP="00A774E9">
            <w:pPr>
              <w:spacing w:line="480" w:lineRule="auto"/>
              <w:jc w:val="both"/>
              <w:rPr>
                <w:rFonts w:ascii="Times New Roman" w:hAnsi="Times New Roman" w:cs="Times New Roman"/>
                <w:sz w:val="24"/>
                <w:szCs w:val="24"/>
              </w:rPr>
            </w:pPr>
          </w:p>
        </w:tc>
        <w:tc>
          <w:tcPr>
            <w:tcW w:w="1783" w:type="dxa"/>
          </w:tcPr>
          <w:p w:rsidR="00C658F1" w:rsidRPr="00742D45" w:rsidRDefault="00C658F1"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10</w:t>
            </w:r>
          </w:p>
        </w:tc>
        <w:tc>
          <w:tcPr>
            <w:tcW w:w="2095" w:type="dxa"/>
          </w:tcPr>
          <w:p w:rsidR="00C658F1" w:rsidRPr="00742D45" w:rsidRDefault="00C658F1"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0.041±0.002</w:t>
            </w:r>
          </w:p>
        </w:tc>
        <w:tc>
          <w:tcPr>
            <w:tcW w:w="1698" w:type="dxa"/>
          </w:tcPr>
          <w:p w:rsidR="00C658F1" w:rsidRPr="00742D45" w:rsidRDefault="00C658F1"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46.34</w:t>
            </w:r>
          </w:p>
        </w:tc>
      </w:tr>
      <w:tr w:rsidR="00C658F1" w:rsidRPr="00742D45" w:rsidTr="00A51E0C">
        <w:tc>
          <w:tcPr>
            <w:tcW w:w="1477" w:type="dxa"/>
            <w:vMerge/>
          </w:tcPr>
          <w:p w:rsidR="00C658F1" w:rsidRPr="00742D45" w:rsidRDefault="00C658F1" w:rsidP="00A774E9">
            <w:pPr>
              <w:spacing w:line="480" w:lineRule="auto"/>
              <w:jc w:val="both"/>
              <w:rPr>
                <w:rFonts w:ascii="Times New Roman" w:hAnsi="Times New Roman" w:cs="Times New Roman"/>
                <w:sz w:val="24"/>
                <w:szCs w:val="24"/>
              </w:rPr>
            </w:pPr>
          </w:p>
        </w:tc>
        <w:tc>
          <w:tcPr>
            <w:tcW w:w="1783" w:type="dxa"/>
          </w:tcPr>
          <w:p w:rsidR="00C658F1" w:rsidRPr="00742D45" w:rsidRDefault="00C658F1"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15</w:t>
            </w:r>
          </w:p>
        </w:tc>
        <w:tc>
          <w:tcPr>
            <w:tcW w:w="2095" w:type="dxa"/>
          </w:tcPr>
          <w:p w:rsidR="00C658F1" w:rsidRPr="00742D45" w:rsidRDefault="00C658F1"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0.074±0.002</w:t>
            </w:r>
          </w:p>
        </w:tc>
        <w:tc>
          <w:tcPr>
            <w:tcW w:w="1698" w:type="dxa"/>
          </w:tcPr>
          <w:p w:rsidR="00C658F1" w:rsidRPr="00742D45" w:rsidRDefault="00C658F1"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70.27</w:t>
            </w:r>
          </w:p>
        </w:tc>
      </w:tr>
      <w:tr w:rsidR="00C658F1" w:rsidRPr="00742D45" w:rsidTr="00A51E0C">
        <w:tc>
          <w:tcPr>
            <w:tcW w:w="1477" w:type="dxa"/>
            <w:vMerge/>
          </w:tcPr>
          <w:p w:rsidR="00C658F1" w:rsidRPr="00742D45" w:rsidRDefault="00C658F1" w:rsidP="00A774E9">
            <w:pPr>
              <w:spacing w:line="480" w:lineRule="auto"/>
              <w:jc w:val="both"/>
              <w:rPr>
                <w:rFonts w:ascii="Times New Roman" w:hAnsi="Times New Roman" w:cs="Times New Roman"/>
                <w:sz w:val="24"/>
                <w:szCs w:val="24"/>
              </w:rPr>
            </w:pPr>
          </w:p>
        </w:tc>
        <w:tc>
          <w:tcPr>
            <w:tcW w:w="1783" w:type="dxa"/>
          </w:tcPr>
          <w:p w:rsidR="00C658F1" w:rsidRPr="00742D45" w:rsidRDefault="00C658F1"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20</w:t>
            </w:r>
          </w:p>
        </w:tc>
        <w:tc>
          <w:tcPr>
            <w:tcW w:w="2095" w:type="dxa"/>
          </w:tcPr>
          <w:p w:rsidR="00C658F1" w:rsidRPr="00742D45" w:rsidRDefault="00C658F1"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0.14</w:t>
            </w:r>
            <w:r w:rsidR="004E540D" w:rsidRPr="00742D45">
              <w:rPr>
                <w:rFonts w:ascii="Times New Roman" w:hAnsi="Times New Roman" w:cs="Times New Roman"/>
                <w:sz w:val="24"/>
                <w:szCs w:val="24"/>
              </w:rPr>
              <w:t>0</w:t>
            </w:r>
            <w:r w:rsidRPr="00742D45">
              <w:rPr>
                <w:rFonts w:ascii="Times New Roman" w:hAnsi="Times New Roman" w:cs="Times New Roman"/>
                <w:sz w:val="24"/>
                <w:szCs w:val="24"/>
              </w:rPr>
              <w:t>±0.003</w:t>
            </w:r>
          </w:p>
        </w:tc>
        <w:tc>
          <w:tcPr>
            <w:tcW w:w="1698" w:type="dxa"/>
          </w:tcPr>
          <w:p w:rsidR="00C658F1" w:rsidRPr="00742D45" w:rsidRDefault="00C658F1"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84.28</w:t>
            </w:r>
          </w:p>
        </w:tc>
      </w:tr>
      <w:tr w:rsidR="00C658F1" w:rsidRPr="00742D45" w:rsidTr="00A51E0C">
        <w:tc>
          <w:tcPr>
            <w:tcW w:w="1477" w:type="dxa"/>
            <w:vMerge w:val="restart"/>
          </w:tcPr>
          <w:p w:rsidR="00920789" w:rsidRPr="00742D45" w:rsidRDefault="00C658F1" w:rsidP="00A774E9">
            <w:pPr>
              <w:spacing w:line="480" w:lineRule="auto"/>
              <w:jc w:val="both"/>
              <w:rPr>
                <w:rFonts w:ascii="Times New Roman" w:hAnsi="Times New Roman" w:cs="Times New Roman"/>
                <w:i/>
                <w:sz w:val="24"/>
                <w:szCs w:val="24"/>
              </w:rPr>
            </w:pPr>
            <w:r w:rsidRPr="00742D45">
              <w:rPr>
                <w:rFonts w:ascii="Times New Roman" w:hAnsi="Times New Roman" w:cs="Times New Roman"/>
                <w:i/>
                <w:sz w:val="24"/>
                <w:szCs w:val="24"/>
              </w:rPr>
              <w:t>Glycosmis</w:t>
            </w:r>
          </w:p>
          <w:p w:rsidR="00C658F1" w:rsidRPr="00742D45" w:rsidRDefault="00920789" w:rsidP="00A774E9">
            <w:pPr>
              <w:spacing w:line="480" w:lineRule="auto"/>
              <w:jc w:val="both"/>
              <w:rPr>
                <w:rFonts w:ascii="Times New Roman" w:hAnsi="Times New Roman" w:cs="Times New Roman"/>
                <w:sz w:val="24"/>
                <w:szCs w:val="24"/>
              </w:rPr>
            </w:pPr>
            <w:r w:rsidRPr="00742D45">
              <w:rPr>
                <w:rFonts w:ascii="Times New Roman" w:hAnsi="Times New Roman" w:cs="Times New Roman"/>
                <w:i/>
                <w:sz w:val="24"/>
                <w:szCs w:val="24"/>
              </w:rPr>
              <w:t xml:space="preserve"> </w:t>
            </w:r>
            <w:r w:rsidR="00C658F1" w:rsidRPr="00742D45">
              <w:rPr>
                <w:rFonts w:ascii="Times New Roman" w:hAnsi="Times New Roman" w:cs="Times New Roman"/>
                <w:i/>
                <w:sz w:val="24"/>
                <w:szCs w:val="24"/>
              </w:rPr>
              <w:t>pentaphylla</w:t>
            </w:r>
            <w:r w:rsidR="00C658F1" w:rsidRPr="00742D45">
              <w:rPr>
                <w:rFonts w:ascii="Times New Roman" w:hAnsi="Times New Roman" w:cs="Times New Roman"/>
                <w:sz w:val="24"/>
                <w:szCs w:val="24"/>
              </w:rPr>
              <w:t xml:space="preserve"> extract</w:t>
            </w:r>
          </w:p>
        </w:tc>
        <w:tc>
          <w:tcPr>
            <w:tcW w:w="1783" w:type="dxa"/>
          </w:tcPr>
          <w:p w:rsidR="00C658F1" w:rsidRPr="00742D45" w:rsidRDefault="00C658F1"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25</w:t>
            </w:r>
          </w:p>
        </w:tc>
        <w:tc>
          <w:tcPr>
            <w:tcW w:w="2095" w:type="dxa"/>
          </w:tcPr>
          <w:p w:rsidR="00C658F1" w:rsidRPr="00742D45" w:rsidRDefault="00C658F1"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0.048</w:t>
            </w:r>
            <w:r w:rsidR="004E540D" w:rsidRPr="00742D45">
              <w:rPr>
                <w:rFonts w:ascii="Times New Roman" w:hAnsi="Times New Roman" w:cs="Times New Roman"/>
                <w:sz w:val="24"/>
                <w:szCs w:val="24"/>
              </w:rPr>
              <w:t>0±0.0005</w:t>
            </w:r>
          </w:p>
        </w:tc>
        <w:tc>
          <w:tcPr>
            <w:tcW w:w="1698" w:type="dxa"/>
          </w:tcPr>
          <w:p w:rsidR="00C658F1" w:rsidRPr="00742D45" w:rsidRDefault="00C658F1"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14.58</w:t>
            </w:r>
          </w:p>
        </w:tc>
      </w:tr>
      <w:tr w:rsidR="00C658F1" w:rsidRPr="00742D45" w:rsidTr="00A51E0C">
        <w:tc>
          <w:tcPr>
            <w:tcW w:w="1477" w:type="dxa"/>
            <w:vMerge/>
          </w:tcPr>
          <w:p w:rsidR="00C658F1" w:rsidRPr="00742D45" w:rsidRDefault="00C658F1" w:rsidP="00A774E9">
            <w:pPr>
              <w:spacing w:line="480" w:lineRule="auto"/>
              <w:jc w:val="both"/>
              <w:rPr>
                <w:rFonts w:ascii="Times New Roman" w:hAnsi="Times New Roman" w:cs="Times New Roman"/>
                <w:sz w:val="24"/>
                <w:szCs w:val="24"/>
              </w:rPr>
            </w:pPr>
          </w:p>
        </w:tc>
        <w:tc>
          <w:tcPr>
            <w:tcW w:w="1783" w:type="dxa"/>
          </w:tcPr>
          <w:p w:rsidR="00C658F1" w:rsidRPr="00742D45" w:rsidRDefault="00C658F1"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50</w:t>
            </w:r>
          </w:p>
        </w:tc>
        <w:tc>
          <w:tcPr>
            <w:tcW w:w="2095" w:type="dxa"/>
          </w:tcPr>
          <w:p w:rsidR="00C658F1" w:rsidRPr="00742D45" w:rsidRDefault="004E540D"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0.0596±0.0044</w:t>
            </w:r>
          </w:p>
        </w:tc>
        <w:tc>
          <w:tcPr>
            <w:tcW w:w="1698" w:type="dxa"/>
          </w:tcPr>
          <w:p w:rsidR="00C658F1" w:rsidRPr="00742D45" w:rsidRDefault="00C658F1"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31.2</w:t>
            </w:r>
          </w:p>
        </w:tc>
      </w:tr>
      <w:tr w:rsidR="00C658F1" w:rsidRPr="00742D45" w:rsidTr="00A51E0C">
        <w:tc>
          <w:tcPr>
            <w:tcW w:w="1477" w:type="dxa"/>
            <w:vMerge/>
          </w:tcPr>
          <w:p w:rsidR="00C658F1" w:rsidRPr="00742D45" w:rsidRDefault="00C658F1" w:rsidP="00A774E9">
            <w:pPr>
              <w:spacing w:line="480" w:lineRule="auto"/>
              <w:jc w:val="both"/>
              <w:rPr>
                <w:rFonts w:ascii="Times New Roman" w:hAnsi="Times New Roman" w:cs="Times New Roman"/>
                <w:sz w:val="24"/>
                <w:szCs w:val="24"/>
              </w:rPr>
            </w:pPr>
          </w:p>
        </w:tc>
        <w:tc>
          <w:tcPr>
            <w:tcW w:w="1783" w:type="dxa"/>
          </w:tcPr>
          <w:p w:rsidR="00C658F1" w:rsidRPr="00742D45" w:rsidRDefault="00C658F1"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100</w:t>
            </w:r>
          </w:p>
        </w:tc>
        <w:tc>
          <w:tcPr>
            <w:tcW w:w="2095" w:type="dxa"/>
          </w:tcPr>
          <w:p w:rsidR="00C658F1" w:rsidRPr="00742D45" w:rsidRDefault="004E540D"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0.0956±0.0040</w:t>
            </w:r>
          </w:p>
        </w:tc>
        <w:tc>
          <w:tcPr>
            <w:tcW w:w="1698" w:type="dxa"/>
          </w:tcPr>
          <w:p w:rsidR="00C658F1" w:rsidRPr="00742D45" w:rsidRDefault="00C658F1"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57.11</w:t>
            </w:r>
          </w:p>
        </w:tc>
      </w:tr>
      <w:tr w:rsidR="00C658F1" w:rsidRPr="00742D45" w:rsidTr="00A51E0C">
        <w:tc>
          <w:tcPr>
            <w:tcW w:w="1477" w:type="dxa"/>
            <w:vMerge/>
          </w:tcPr>
          <w:p w:rsidR="00C658F1" w:rsidRPr="00742D45" w:rsidRDefault="00C658F1" w:rsidP="00A774E9">
            <w:pPr>
              <w:spacing w:line="480" w:lineRule="auto"/>
              <w:jc w:val="both"/>
              <w:rPr>
                <w:rFonts w:ascii="Times New Roman" w:hAnsi="Times New Roman" w:cs="Times New Roman"/>
                <w:sz w:val="24"/>
                <w:szCs w:val="24"/>
              </w:rPr>
            </w:pPr>
          </w:p>
        </w:tc>
        <w:tc>
          <w:tcPr>
            <w:tcW w:w="1783" w:type="dxa"/>
          </w:tcPr>
          <w:p w:rsidR="00C658F1" w:rsidRPr="00742D45" w:rsidRDefault="00C658F1"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250</w:t>
            </w:r>
          </w:p>
        </w:tc>
        <w:tc>
          <w:tcPr>
            <w:tcW w:w="2095" w:type="dxa"/>
          </w:tcPr>
          <w:p w:rsidR="00C658F1" w:rsidRPr="00742D45" w:rsidRDefault="004E540D"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0.1163±0.0053</w:t>
            </w:r>
          </w:p>
        </w:tc>
        <w:tc>
          <w:tcPr>
            <w:tcW w:w="1698" w:type="dxa"/>
          </w:tcPr>
          <w:p w:rsidR="00C658F1" w:rsidRPr="00742D45" w:rsidRDefault="00C658F1"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64.74</w:t>
            </w:r>
          </w:p>
        </w:tc>
      </w:tr>
      <w:tr w:rsidR="00C658F1" w:rsidRPr="00742D45" w:rsidTr="00A51E0C">
        <w:tc>
          <w:tcPr>
            <w:tcW w:w="1477" w:type="dxa"/>
            <w:vMerge/>
          </w:tcPr>
          <w:p w:rsidR="00C658F1" w:rsidRPr="00742D45" w:rsidRDefault="00C658F1" w:rsidP="00A774E9">
            <w:pPr>
              <w:spacing w:line="480" w:lineRule="auto"/>
              <w:jc w:val="both"/>
              <w:rPr>
                <w:rFonts w:ascii="Times New Roman" w:hAnsi="Times New Roman" w:cs="Times New Roman"/>
                <w:sz w:val="24"/>
                <w:szCs w:val="24"/>
              </w:rPr>
            </w:pPr>
          </w:p>
        </w:tc>
        <w:tc>
          <w:tcPr>
            <w:tcW w:w="1783" w:type="dxa"/>
          </w:tcPr>
          <w:p w:rsidR="00C658F1" w:rsidRPr="00742D45" w:rsidRDefault="00C658F1"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500</w:t>
            </w:r>
          </w:p>
        </w:tc>
        <w:tc>
          <w:tcPr>
            <w:tcW w:w="2095" w:type="dxa"/>
          </w:tcPr>
          <w:p w:rsidR="00C658F1" w:rsidRPr="00742D45" w:rsidRDefault="004E540D"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0.1333±0.0064</w:t>
            </w:r>
          </w:p>
        </w:tc>
        <w:tc>
          <w:tcPr>
            <w:tcW w:w="1698" w:type="dxa"/>
          </w:tcPr>
          <w:p w:rsidR="00C658F1" w:rsidRPr="00742D45" w:rsidRDefault="00C658F1" w:rsidP="00A774E9">
            <w:pPr>
              <w:spacing w:line="480" w:lineRule="auto"/>
              <w:jc w:val="both"/>
              <w:rPr>
                <w:rFonts w:ascii="Times New Roman" w:hAnsi="Times New Roman" w:cs="Times New Roman"/>
                <w:sz w:val="24"/>
                <w:szCs w:val="24"/>
              </w:rPr>
            </w:pPr>
            <w:r w:rsidRPr="00742D45">
              <w:rPr>
                <w:rFonts w:ascii="Times New Roman" w:hAnsi="Times New Roman" w:cs="Times New Roman"/>
                <w:sz w:val="24"/>
                <w:szCs w:val="24"/>
              </w:rPr>
              <w:t>69.24</w:t>
            </w:r>
          </w:p>
        </w:tc>
      </w:tr>
    </w:tbl>
    <w:p w:rsidR="002F5C80" w:rsidRPr="00A51E0C" w:rsidRDefault="00A51E0C" w:rsidP="00A51E0C">
      <w:pPr>
        <w:autoSpaceDE w:val="0"/>
        <w:autoSpaceDN w:val="0"/>
        <w:adjustRightInd w:val="0"/>
        <w:spacing w:after="0" w:line="480" w:lineRule="auto"/>
        <w:ind w:firstLine="720"/>
        <w:jc w:val="both"/>
        <w:rPr>
          <w:rFonts w:ascii="Times New Roman" w:hAnsi="Times New Roman" w:cs="Times New Roman"/>
          <w:sz w:val="24"/>
          <w:szCs w:val="24"/>
        </w:rPr>
      </w:pPr>
      <w:r w:rsidRPr="00742D45">
        <w:rPr>
          <w:rFonts w:ascii="Times New Roman" w:hAnsi="Times New Roman" w:cs="Times New Roman"/>
          <w:sz w:val="24"/>
          <w:szCs w:val="24"/>
        </w:rPr>
        <w:t>Values are mean</w:t>
      </w:r>
      <w:r>
        <w:rPr>
          <w:rFonts w:ascii="Times New Roman" w:hAnsi="Times New Roman" w:cs="Times New Roman"/>
          <w:sz w:val="24"/>
          <w:szCs w:val="24"/>
        </w:rPr>
        <w:t xml:space="preserve"> absorbance (Abs.)</w:t>
      </w:r>
      <w:r w:rsidRPr="00742D45">
        <w:rPr>
          <w:rFonts w:ascii="Times New Roman" w:hAnsi="Times New Roman" w:cs="Times New Roman"/>
          <w:sz w:val="24"/>
          <w:szCs w:val="24"/>
        </w:rPr>
        <w:t>±SEM.</w:t>
      </w:r>
      <w:r>
        <w:rPr>
          <w:rFonts w:ascii="Times New Roman" w:hAnsi="Times New Roman" w:cs="Times New Roman"/>
          <w:sz w:val="24"/>
          <w:szCs w:val="24"/>
        </w:rPr>
        <w:t xml:space="preserve"> </w:t>
      </w:r>
      <w:r w:rsidRPr="00742D45">
        <w:rPr>
          <w:rFonts w:ascii="Times New Roman" w:hAnsi="Times New Roman" w:cs="Times New Roman"/>
          <w:sz w:val="24"/>
          <w:szCs w:val="24"/>
        </w:rPr>
        <w:t>n=3</w:t>
      </w:r>
    </w:p>
    <w:p w:rsidR="00AC0B97" w:rsidRPr="00CB245E" w:rsidRDefault="0058144F" w:rsidP="002F5C80">
      <w:pPr>
        <w:spacing w:line="480" w:lineRule="auto"/>
        <w:ind w:right="209" w:firstLine="720"/>
        <w:jc w:val="both"/>
        <w:rPr>
          <w:rFonts w:ascii="Times New Roman" w:hAnsi="Times New Roman" w:cs="Times New Roman"/>
        </w:rPr>
      </w:pPr>
      <w:r w:rsidRPr="00CB245E">
        <w:rPr>
          <w:rFonts w:ascii="Times New Roman" w:hAnsi="Times New Roman" w:cs="Times New Roman"/>
        </w:rPr>
        <w:t>Iron is essential for life because it is required for oxygen transport, respiration and activity of many enzymes. However, iron is an extremely reactive metal and catalyzes oxidative changes in lipids, proteins and other cellular components</w:t>
      </w:r>
      <w:r w:rsidR="00BB0A7E" w:rsidRPr="00CB245E">
        <w:rPr>
          <w:rFonts w:ascii="Times New Roman" w:hAnsi="Times New Roman" w:cs="Times New Roman"/>
          <w:vertAlign w:val="superscript"/>
        </w:rPr>
        <w:t>22</w:t>
      </w:r>
      <w:r w:rsidR="00237DFB" w:rsidRPr="00CB245E">
        <w:rPr>
          <w:rFonts w:ascii="Times New Roman" w:hAnsi="Times New Roman" w:cs="Times New Roman"/>
          <w:vertAlign w:val="superscript"/>
        </w:rPr>
        <w:t>,</w:t>
      </w:r>
      <w:r w:rsidR="00BB0A7E" w:rsidRPr="00CB245E">
        <w:rPr>
          <w:rFonts w:ascii="Times New Roman" w:hAnsi="Times New Roman" w:cs="Times New Roman"/>
          <w:vertAlign w:val="superscript"/>
        </w:rPr>
        <w:t xml:space="preserve"> 23</w:t>
      </w:r>
      <w:r w:rsidR="00237DFB" w:rsidRPr="00CB245E">
        <w:rPr>
          <w:rFonts w:ascii="Times New Roman" w:hAnsi="Times New Roman" w:cs="Times New Roman"/>
        </w:rPr>
        <w:t xml:space="preserve">. </w:t>
      </w:r>
      <w:r w:rsidRPr="00CB245E">
        <w:rPr>
          <w:rFonts w:ascii="Times New Roman" w:hAnsi="Times New Roman" w:cs="Times New Roman"/>
        </w:rPr>
        <w:t>It causes lipid peroxidation through the Fenton and Haber-weiss reaction and decomposes the lipid hydroxide into peroxyl and Alkoxyl radicals that can</w:t>
      </w:r>
      <w:r w:rsidR="008A2517">
        <w:rPr>
          <w:rFonts w:ascii="Times New Roman" w:hAnsi="Times New Roman" w:cs="Times New Roman"/>
        </w:rPr>
        <w:t xml:space="preserve"> perpetuate the chain reactions</w:t>
      </w:r>
      <w:r w:rsidR="00BB0A7E" w:rsidRPr="00CB245E">
        <w:rPr>
          <w:rFonts w:ascii="Times New Roman" w:hAnsi="Times New Roman" w:cs="Times New Roman"/>
          <w:vertAlign w:val="superscript"/>
        </w:rPr>
        <w:t>24</w:t>
      </w:r>
      <w:r w:rsidR="00237DFB" w:rsidRPr="00CB245E">
        <w:rPr>
          <w:rFonts w:ascii="Times New Roman" w:hAnsi="Times New Roman" w:cs="Times New Roman"/>
        </w:rPr>
        <w:t>.</w:t>
      </w:r>
    </w:p>
    <w:p w:rsidR="00BB0A7E" w:rsidRPr="00BB0A7E" w:rsidRDefault="00BB0A7E" w:rsidP="00BB0A7E">
      <w:pPr>
        <w:autoSpaceDE w:val="0"/>
        <w:autoSpaceDN w:val="0"/>
        <w:adjustRightInd w:val="0"/>
        <w:spacing w:after="0" w:line="480" w:lineRule="auto"/>
        <w:jc w:val="both"/>
        <w:rPr>
          <w:rFonts w:ascii="Times New Roman" w:hAnsi="Times New Roman" w:cs="Times New Roman"/>
          <w:b/>
          <w:sz w:val="18"/>
          <w:szCs w:val="18"/>
        </w:rPr>
      </w:pPr>
      <w:r w:rsidRPr="00BB0A7E">
        <w:rPr>
          <w:rFonts w:ascii="Times New Roman" w:hAnsi="Times New Roman" w:cs="Times New Roman"/>
          <w:b/>
          <w:sz w:val="18"/>
          <w:szCs w:val="18"/>
        </w:rPr>
        <w:t xml:space="preserve">Total Antioxidant assay </w:t>
      </w:r>
    </w:p>
    <w:p w:rsidR="003C41D1" w:rsidRPr="00CB245E" w:rsidRDefault="00BB0A7E" w:rsidP="00CB245E">
      <w:pPr>
        <w:autoSpaceDE w:val="0"/>
        <w:autoSpaceDN w:val="0"/>
        <w:adjustRightInd w:val="0"/>
        <w:spacing w:after="0" w:line="480" w:lineRule="auto"/>
        <w:jc w:val="both"/>
        <w:rPr>
          <w:rFonts w:ascii="Times New Roman" w:hAnsi="Times New Roman" w:cs="Times New Roman"/>
        </w:rPr>
      </w:pPr>
      <w:r w:rsidRPr="00CB245E">
        <w:rPr>
          <w:rFonts w:ascii="Times New Roman" w:hAnsi="Times New Roman" w:cs="Times New Roman"/>
        </w:rPr>
        <w:t>The study showed that the extract contains 7.34</w:t>
      </w:r>
      <w:r w:rsidR="001B5802">
        <w:rPr>
          <w:rFonts w:ascii="Times New Roman" w:hAnsi="Times New Roman" w:cs="Times New Roman"/>
        </w:rPr>
        <w:t xml:space="preserve"> </w:t>
      </w:r>
      <w:r w:rsidRPr="00CB245E">
        <w:rPr>
          <w:rFonts w:ascii="Times New Roman" w:hAnsi="Times New Roman" w:cs="Times New Roman"/>
        </w:rPr>
        <w:t>mg/g extract of ascorbic acid equivalents. The method evaluates both water soluble and fat soluble antioxidants</w:t>
      </w:r>
      <w:r w:rsidRPr="00CB245E">
        <w:rPr>
          <w:rFonts w:ascii="Times New Roman" w:hAnsi="Times New Roman" w:cs="Times New Roman"/>
          <w:vertAlign w:val="superscript"/>
        </w:rPr>
        <w:t>25</w:t>
      </w:r>
      <w:r w:rsidRPr="00CB245E">
        <w:rPr>
          <w:rFonts w:ascii="Times New Roman" w:hAnsi="Times New Roman" w:cs="Times New Roman"/>
        </w:rPr>
        <w:t>. The</w:t>
      </w:r>
      <w:r w:rsidRPr="00CB245E">
        <w:rPr>
          <w:rFonts w:ascii="Times New Roman" w:hAnsi="Times New Roman" w:cs="Times New Roman"/>
          <w:color w:val="2E2E2E"/>
          <w:shd w:val="clear" w:color="auto" w:fill="FFFFFF"/>
        </w:rPr>
        <w:t xml:space="preserve"> potential of phosphomolybdenum reducing ability</w:t>
      </w:r>
      <w:r w:rsidRPr="00CB245E">
        <w:rPr>
          <w:rFonts w:ascii="Times New Roman" w:hAnsi="Times New Roman" w:cs="Times New Roman"/>
        </w:rPr>
        <w:t xml:space="preserve"> of the extracts </w:t>
      </w:r>
      <w:r w:rsidRPr="00CB245E">
        <w:rPr>
          <w:rFonts w:ascii="Times New Roman" w:hAnsi="Times New Roman" w:cs="Times New Roman"/>
          <w:color w:val="2E2E2E"/>
          <w:shd w:val="clear" w:color="auto" w:fill="FFFFFF"/>
        </w:rPr>
        <w:t xml:space="preserve">may be due to the electron transfer or hydrogen ion transfer by the </w:t>
      </w:r>
      <w:r w:rsidRPr="00CB245E">
        <w:rPr>
          <w:rFonts w:ascii="Times New Roman" w:hAnsi="Times New Roman" w:cs="Times New Roman"/>
          <w:color w:val="2E2E2E"/>
          <w:shd w:val="clear" w:color="auto" w:fill="FFFFFF"/>
        </w:rPr>
        <w:lastRenderedPageBreak/>
        <w:t>bio</w:t>
      </w:r>
      <w:r w:rsidR="008A2517">
        <w:rPr>
          <w:rFonts w:ascii="Times New Roman" w:hAnsi="Times New Roman" w:cs="Times New Roman"/>
          <w:color w:val="2E2E2E"/>
          <w:shd w:val="clear" w:color="auto" w:fill="FFFFFF"/>
        </w:rPr>
        <w:t>active compounds</w:t>
      </w:r>
      <w:r w:rsidRPr="00CB245E">
        <w:rPr>
          <w:rFonts w:ascii="Times New Roman" w:hAnsi="Times New Roman" w:cs="Times New Roman"/>
          <w:color w:val="2E2E2E"/>
          <w:shd w:val="clear" w:color="auto" w:fill="FFFFFF"/>
          <w:vertAlign w:val="superscript"/>
        </w:rPr>
        <w:t>26</w:t>
      </w:r>
      <w:r w:rsidRPr="00CB245E">
        <w:rPr>
          <w:rFonts w:ascii="Times New Roman" w:hAnsi="Times New Roman" w:cs="Times New Roman"/>
          <w:color w:val="2E2E2E"/>
          <w:shd w:val="clear" w:color="auto" w:fill="FFFFFF"/>
        </w:rPr>
        <w:t>.</w:t>
      </w:r>
      <w:r w:rsidR="00CB245E">
        <w:rPr>
          <w:rFonts w:ascii="Times New Roman" w:hAnsi="Times New Roman" w:cs="Times New Roman"/>
        </w:rPr>
        <w:t xml:space="preserve"> </w:t>
      </w:r>
      <w:r w:rsidR="00AC0B97" w:rsidRPr="00CB245E">
        <w:rPr>
          <w:rFonts w:ascii="Times New Roman" w:hAnsi="Times New Roman"/>
        </w:rPr>
        <w:t xml:space="preserve">As the extracts are able to prevent the ROS formation, which is obtained by antioxidant studies may be the reason behind the MPO inhibition.  </w:t>
      </w:r>
    </w:p>
    <w:p w:rsidR="0069167C" w:rsidRPr="00E55A23" w:rsidRDefault="0069167C" w:rsidP="00A774E9">
      <w:pPr>
        <w:spacing w:line="480" w:lineRule="auto"/>
        <w:jc w:val="both"/>
        <w:rPr>
          <w:rFonts w:ascii="Times New Roman" w:hAnsi="Times New Roman" w:cs="Times New Roman"/>
          <w:b/>
        </w:rPr>
      </w:pPr>
      <w:r w:rsidRPr="00E55A23">
        <w:rPr>
          <w:rFonts w:ascii="Times New Roman" w:hAnsi="Times New Roman" w:cs="Times New Roman"/>
          <w:b/>
        </w:rPr>
        <w:t>Conclusion</w:t>
      </w:r>
    </w:p>
    <w:p w:rsidR="007A02E8" w:rsidRPr="00CB245E" w:rsidRDefault="007A02E8" w:rsidP="00A774E9">
      <w:pPr>
        <w:spacing w:line="480" w:lineRule="auto"/>
        <w:jc w:val="both"/>
        <w:rPr>
          <w:rFonts w:ascii="Times New Roman" w:hAnsi="Times New Roman" w:cs="Times New Roman"/>
        </w:rPr>
      </w:pPr>
      <w:r w:rsidRPr="00CB245E">
        <w:rPr>
          <w:rFonts w:ascii="Times New Roman" w:hAnsi="Times New Roman" w:cs="Times New Roman"/>
        </w:rPr>
        <w:t>The</w:t>
      </w:r>
      <w:r w:rsidR="003C41D1" w:rsidRPr="00CB245E">
        <w:rPr>
          <w:rFonts w:ascii="Times New Roman" w:hAnsi="Times New Roman" w:cs="Times New Roman"/>
        </w:rPr>
        <w:t xml:space="preserve"> </w:t>
      </w:r>
      <w:r w:rsidRPr="00CB245E">
        <w:rPr>
          <w:rFonts w:ascii="Times New Roman" w:hAnsi="Times New Roman" w:cs="Times New Roman"/>
          <w:i/>
        </w:rPr>
        <w:t>in</w:t>
      </w:r>
      <w:r w:rsidR="00BB19D9" w:rsidRPr="00CB245E">
        <w:rPr>
          <w:rFonts w:ascii="Times New Roman" w:hAnsi="Times New Roman" w:cs="Times New Roman"/>
          <w:i/>
        </w:rPr>
        <w:t xml:space="preserve"> </w:t>
      </w:r>
      <w:r w:rsidRPr="00CB245E">
        <w:rPr>
          <w:rFonts w:ascii="Times New Roman" w:hAnsi="Times New Roman" w:cs="Times New Roman"/>
          <w:i/>
        </w:rPr>
        <w:t>vitro</w:t>
      </w:r>
      <w:r w:rsidRPr="00CB245E">
        <w:rPr>
          <w:rFonts w:ascii="Times New Roman" w:hAnsi="Times New Roman" w:cs="Times New Roman"/>
        </w:rPr>
        <w:t xml:space="preserve"> anti-inflammatory studies conducted on the ethanolic extract of </w:t>
      </w:r>
      <w:r w:rsidRPr="00CB245E">
        <w:rPr>
          <w:rFonts w:ascii="Times New Roman" w:hAnsi="Times New Roman" w:cs="Times New Roman"/>
          <w:i/>
        </w:rPr>
        <w:t>Glycosmis</w:t>
      </w:r>
      <w:r w:rsidR="000848BF" w:rsidRPr="00CB245E">
        <w:rPr>
          <w:rFonts w:ascii="Times New Roman" w:hAnsi="Times New Roman" w:cs="Times New Roman"/>
          <w:i/>
        </w:rPr>
        <w:t xml:space="preserve"> </w:t>
      </w:r>
      <w:r w:rsidRPr="00CB245E">
        <w:rPr>
          <w:rFonts w:ascii="Times New Roman" w:hAnsi="Times New Roman" w:cs="Times New Roman"/>
          <w:i/>
        </w:rPr>
        <w:t>pentaphylla</w:t>
      </w:r>
      <w:r w:rsidRPr="00CB245E">
        <w:rPr>
          <w:rFonts w:ascii="Times New Roman" w:hAnsi="Times New Roman" w:cs="Times New Roman"/>
        </w:rPr>
        <w:t xml:space="preserve"> indicates that it is a potential anti-inflammatory agent, thus confirming the traditional claim and explaining the mechanism of inflammation.</w:t>
      </w:r>
    </w:p>
    <w:p w:rsidR="00DB5266" w:rsidRPr="00E55A23" w:rsidRDefault="00DB5266" w:rsidP="00A774E9">
      <w:pPr>
        <w:spacing w:line="480" w:lineRule="auto"/>
        <w:jc w:val="both"/>
        <w:rPr>
          <w:rFonts w:ascii="Times New Roman" w:hAnsi="Times New Roman" w:cs="Times New Roman"/>
          <w:b/>
        </w:rPr>
      </w:pPr>
      <w:r w:rsidRPr="00E55A23">
        <w:rPr>
          <w:rFonts w:ascii="Times New Roman" w:hAnsi="Times New Roman" w:cs="Times New Roman"/>
          <w:b/>
        </w:rPr>
        <w:t>Acknowledgement</w:t>
      </w:r>
    </w:p>
    <w:p w:rsidR="00804235" w:rsidRPr="00CB245E" w:rsidRDefault="008A2517" w:rsidP="00A774E9">
      <w:pPr>
        <w:spacing w:line="480" w:lineRule="auto"/>
        <w:jc w:val="both"/>
        <w:rPr>
          <w:rFonts w:ascii="Times New Roman" w:hAnsi="Times New Roman" w:cs="Times New Roman"/>
        </w:rPr>
      </w:pPr>
      <w:bookmarkStart w:id="1" w:name="page113"/>
      <w:bookmarkStart w:id="2" w:name="page114"/>
      <w:bookmarkEnd w:id="1"/>
      <w:bookmarkEnd w:id="2"/>
      <w:r>
        <w:rPr>
          <w:rFonts w:ascii="Times New Roman" w:hAnsi="Times New Roman" w:cs="Times New Roman"/>
        </w:rPr>
        <w:t>Authors</w:t>
      </w:r>
      <w:r w:rsidR="00DB5266" w:rsidRPr="00CB245E">
        <w:rPr>
          <w:rFonts w:ascii="Times New Roman" w:hAnsi="Times New Roman" w:cs="Times New Roman"/>
        </w:rPr>
        <w:t xml:space="preserve"> acknowledge the Bi</w:t>
      </w:r>
      <w:r w:rsidR="00701E47" w:rsidRPr="00CB245E">
        <w:rPr>
          <w:rFonts w:ascii="Times New Roman" w:hAnsi="Times New Roman" w:cs="Times New Roman"/>
        </w:rPr>
        <w:t>o</w:t>
      </w:r>
      <w:r w:rsidR="00DB5266" w:rsidRPr="00CB245E">
        <w:rPr>
          <w:rFonts w:ascii="Times New Roman" w:hAnsi="Times New Roman" w:cs="Times New Roman"/>
        </w:rPr>
        <w:t>genix research laboratory, Trivandrum in providing the facilities for conducting the cell line studies.</w:t>
      </w:r>
    </w:p>
    <w:p w:rsidR="004E185A" w:rsidRPr="00E55A23" w:rsidRDefault="004E185A" w:rsidP="00A774E9">
      <w:pPr>
        <w:spacing w:line="480" w:lineRule="auto"/>
        <w:jc w:val="both"/>
        <w:rPr>
          <w:rFonts w:ascii="Times New Roman" w:hAnsi="Times New Roman" w:cs="Times New Roman"/>
          <w:b/>
        </w:rPr>
      </w:pPr>
      <w:r w:rsidRPr="00E55A23">
        <w:rPr>
          <w:rFonts w:ascii="Times New Roman" w:hAnsi="Times New Roman" w:cs="Times New Roman"/>
          <w:b/>
        </w:rPr>
        <w:t>References</w:t>
      </w:r>
    </w:p>
    <w:p w:rsidR="00027CF7" w:rsidRPr="00CB245E" w:rsidRDefault="004B1FAB" w:rsidP="00A774E9">
      <w:pPr>
        <w:pStyle w:val="ListParagraph"/>
        <w:numPr>
          <w:ilvl w:val="0"/>
          <w:numId w:val="1"/>
        </w:numPr>
        <w:spacing w:line="480" w:lineRule="auto"/>
        <w:jc w:val="both"/>
        <w:rPr>
          <w:rFonts w:ascii="Times New Roman" w:hAnsi="Times New Roman" w:cs="Times New Roman"/>
        </w:rPr>
      </w:pPr>
      <w:r w:rsidRPr="00CB245E">
        <w:rPr>
          <w:rFonts w:ascii="Times New Roman" w:hAnsi="Times New Roman" w:cs="Times New Roman"/>
        </w:rPr>
        <w:t>R</w:t>
      </w:r>
      <w:r w:rsidR="007E0488" w:rsidRPr="00CB245E">
        <w:rPr>
          <w:rFonts w:ascii="Times New Roman" w:hAnsi="Times New Roman" w:cs="Times New Roman"/>
        </w:rPr>
        <w:t>iyazuddin</w:t>
      </w:r>
      <w:r w:rsidRPr="00CB245E">
        <w:rPr>
          <w:rFonts w:ascii="Times New Roman" w:hAnsi="Times New Roman" w:cs="Times New Roman"/>
        </w:rPr>
        <w:t xml:space="preserve"> </w:t>
      </w:r>
      <w:r w:rsidR="00BF7F39" w:rsidRPr="00CB245E">
        <w:rPr>
          <w:rFonts w:ascii="Times New Roman" w:hAnsi="Times New Roman" w:cs="Times New Roman"/>
        </w:rPr>
        <w:t>Ahmed</w:t>
      </w:r>
      <w:r w:rsidR="007E0488" w:rsidRPr="00CB245E">
        <w:rPr>
          <w:rFonts w:ascii="Times New Roman" w:hAnsi="Times New Roman" w:cs="Times New Roman"/>
        </w:rPr>
        <w:t xml:space="preserve">, Sadananda Choudhary, Ingrid Vajczikova &amp; piet A Leclercq. </w:t>
      </w:r>
      <w:r w:rsidR="00027CF7" w:rsidRPr="00CB245E">
        <w:rPr>
          <w:rFonts w:ascii="Times New Roman" w:hAnsi="Times New Roman" w:cs="Times New Roman"/>
        </w:rPr>
        <w:t>Analysis of essential oil from bark, leaves and seeds of</w:t>
      </w:r>
      <w:r w:rsidR="00CE3825" w:rsidRPr="00CB245E">
        <w:rPr>
          <w:rFonts w:ascii="Times New Roman" w:hAnsi="Times New Roman" w:cs="Times New Roman"/>
        </w:rPr>
        <w:t xml:space="preserve"> </w:t>
      </w:r>
      <w:r w:rsidR="00B65DA3" w:rsidRPr="00CB245E">
        <w:rPr>
          <w:rFonts w:ascii="Times New Roman" w:hAnsi="Times New Roman" w:cs="Times New Roman"/>
          <w:i/>
        </w:rPr>
        <w:t>Glycosmis</w:t>
      </w:r>
      <w:r w:rsidR="00186418" w:rsidRPr="00CB245E">
        <w:rPr>
          <w:rFonts w:ascii="Times New Roman" w:hAnsi="Times New Roman" w:cs="Times New Roman"/>
          <w:i/>
        </w:rPr>
        <w:t xml:space="preserve"> </w:t>
      </w:r>
      <w:r w:rsidR="00B65DA3" w:rsidRPr="00CB245E">
        <w:rPr>
          <w:rFonts w:ascii="Times New Roman" w:hAnsi="Times New Roman" w:cs="Times New Roman"/>
          <w:i/>
        </w:rPr>
        <w:t>pentaphylla</w:t>
      </w:r>
      <w:r w:rsidR="00B24C1D">
        <w:rPr>
          <w:rFonts w:ascii="Times New Roman" w:hAnsi="Times New Roman" w:cs="Times New Roman"/>
        </w:rPr>
        <w:t>,</w:t>
      </w:r>
      <w:r w:rsidR="00186418" w:rsidRPr="00CB245E">
        <w:rPr>
          <w:rFonts w:ascii="Times New Roman" w:hAnsi="Times New Roman" w:cs="Times New Roman"/>
          <w:i/>
        </w:rPr>
        <w:t xml:space="preserve"> </w:t>
      </w:r>
      <w:r w:rsidR="00B65DA3" w:rsidRPr="00B24C1D">
        <w:rPr>
          <w:rFonts w:ascii="Times New Roman" w:hAnsi="Times New Roman" w:cs="Times New Roman"/>
          <w:i/>
        </w:rPr>
        <w:t>J</w:t>
      </w:r>
      <w:r w:rsidRPr="00B24C1D">
        <w:rPr>
          <w:rFonts w:ascii="Times New Roman" w:hAnsi="Times New Roman" w:cs="Times New Roman"/>
          <w:i/>
        </w:rPr>
        <w:t xml:space="preserve"> </w:t>
      </w:r>
      <w:r w:rsidR="00B65DA3" w:rsidRPr="00B24C1D">
        <w:rPr>
          <w:rFonts w:ascii="Times New Roman" w:hAnsi="Times New Roman" w:cs="Times New Roman"/>
          <w:i/>
        </w:rPr>
        <w:t>E</w:t>
      </w:r>
      <w:r w:rsidR="007E0488" w:rsidRPr="00B24C1D">
        <w:rPr>
          <w:rFonts w:ascii="Times New Roman" w:hAnsi="Times New Roman" w:cs="Times New Roman"/>
          <w:i/>
        </w:rPr>
        <w:t>ssent</w:t>
      </w:r>
      <w:r w:rsidRPr="00B24C1D">
        <w:rPr>
          <w:rFonts w:ascii="Times New Roman" w:hAnsi="Times New Roman" w:cs="Times New Roman"/>
          <w:i/>
        </w:rPr>
        <w:t xml:space="preserve"> </w:t>
      </w:r>
      <w:r w:rsidR="007E0488" w:rsidRPr="00B24C1D">
        <w:rPr>
          <w:rFonts w:ascii="Times New Roman" w:hAnsi="Times New Roman" w:cs="Times New Roman"/>
          <w:i/>
        </w:rPr>
        <w:t>O</w:t>
      </w:r>
      <w:r w:rsidRPr="00B24C1D">
        <w:rPr>
          <w:rFonts w:ascii="Times New Roman" w:hAnsi="Times New Roman" w:cs="Times New Roman"/>
          <w:i/>
        </w:rPr>
        <w:t xml:space="preserve">il </w:t>
      </w:r>
      <w:r w:rsidR="00B65DA3" w:rsidRPr="00B24C1D">
        <w:rPr>
          <w:rFonts w:ascii="Times New Roman" w:hAnsi="Times New Roman" w:cs="Times New Roman"/>
          <w:i/>
        </w:rPr>
        <w:t>R</w:t>
      </w:r>
      <w:r w:rsidR="00BA7E90" w:rsidRPr="00B24C1D">
        <w:rPr>
          <w:rFonts w:ascii="Times New Roman" w:hAnsi="Times New Roman" w:cs="Times New Roman"/>
          <w:i/>
        </w:rPr>
        <w:t>es</w:t>
      </w:r>
      <w:r w:rsidR="00BF7F39" w:rsidRPr="00CB245E">
        <w:rPr>
          <w:rFonts w:ascii="Times New Roman" w:hAnsi="Times New Roman" w:cs="Times New Roman"/>
        </w:rPr>
        <w:t>,</w:t>
      </w:r>
      <w:r w:rsidR="00CE3825" w:rsidRPr="00CB245E">
        <w:rPr>
          <w:rFonts w:ascii="Times New Roman" w:hAnsi="Times New Roman" w:cs="Times New Roman"/>
        </w:rPr>
        <w:t xml:space="preserve"> 12</w:t>
      </w:r>
      <w:r w:rsidR="007E0488" w:rsidRPr="00CB245E">
        <w:rPr>
          <w:rFonts w:ascii="Times New Roman" w:hAnsi="Times New Roman" w:cs="Times New Roman"/>
        </w:rPr>
        <w:t xml:space="preserve"> </w:t>
      </w:r>
      <w:r w:rsidR="00CE3825" w:rsidRPr="00CB245E">
        <w:rPr>
          <w:rFonts w:ascii="Times New Roman" w:hAnsi="Times New Roman" w:cs="Times New Roman"/>
        </w:rPr>
        <w:t xml:space="preserve">(4) (2000) </w:t>
      </w:r>
      <w:r w:rsidR="00B65DA3" w:rsidRPr="00CB245E">
        <w:rPr>
          <w:rFonts w:ascii="Times New Roman" w:hAnsi="Times New Roman" w:cs="Times New Roman"/>
        </w:rPr>
        <w:t>471-474.</w:t>
      </w:r>
    </w:p>
    <w:p w:rsidR="00027CF7" w:rsidRPr="00CB245E" w:rsidRDefault="00027CF7" w:rsidP="00A774E9">
      <w:pPr>
        <w:pStyle w:val="ListParagraph"/>
        <w:numPr>
          <w:ilvl w:val="0"/>
          <w:numId w:val="1"/>
        </w:numPr>
        <w:spacing w:line="480" w:lineRule="auto"/>
        <w:jc w:val="both"/>
        <w:rPr>
          <w:rFonts w:ascii="Times New Roman" w:hAnsi="Times New Roman" w:cs="Times New Roman"/>
        </w:rPr>
      </w:pPr>
      <w:r w:rsidRPr="00CB245E">
        <w:rPr>
          <w:rFonts w:ascii="Times New Roman" w:hAnsi="Times New Roman" w:cs="Times New Roman"/>
        </w:rPr>
        <w:t>Pacher</w:t>
      </w:r>
      <w:r w:rsidR="000660A3" w:rsidRPr="00CB245E">
        <w:rPr>
          <w:rFonts w:ascii="Times New Roman" w:hAnsi="Times New Roman" w:cs="Times New Roman"/>
        </w:rPr>
        <w:t xml:space="preserve"> T, Bacher M, Hofer </w:t>
      </w:r>
      <w:r w:rsidR="00B03BED" w:rsidRPr="00CB245E">
        <w:rPr>
          <w:rFonts w:ascii="Times New Roman" w:hAnsi="Times New Roman" w:cs="Times New Roman"/>
        </w:rPr>
        <w:t>o &amp;</w:t>
      </w:r>
      <w:r w:rsidR="000660A3" w:rsidRPr="00CB245E">
        <w:rPr>
          <w:rFonts w:ascii="Times New Roman" w:hAnsi="Times New Roman" w:cs="Times New Roman"/>
        </w:rPr>
        <w:t xml:space="preserve"> Greger H. Stress</w:t>
      </w:r>
      <w:r w:rsidR="00CE3825" w:rsidRPr="00CB245E">
        <w:rPr>
          <w:rFonts w:ascii="Times New Roman" w:hAnsi="Times New Roman" w:cs="Times New Roman"/>
        </w:rPr>
        <w:t xml:space="preserve"> </w:t>
      </w:r>
      <w:r w:rsidR="000660A3" w:rsidRPr="00CB245E">
        <w:rPr>
          <w:rFonts w:ascii="Times New Roman" w:hAnsi="Times New Roman" w:cs="Times New Roman"/>
        </w:rPr>
        <w:t>induced carbazole</w:t>
      </w:r>
      <w:r w:rsidR="004B1FAB" w:rsidRPr="00CB245E">
        <w:rPr>
          <w:rFonts w:ascii="Times New Roman" w:hAnsi="Times New Roman" w:cs="Times New Roman"/>
        </w:rPr>
        <w:t xml:space="preserve"> </w:t>
      </w:r>
      <w:r w:rsidR="000660A3" w:rsidRPr="00CB245E">
        <w:rPr>
          <w:rFonts w:ascii="Times New Roman" w:hAnsi="Times New Roman" w:cs="Times New Roman"/>
        </w:rPr>
        <w:t xml:space="preserve">phytoalexins in </w:t>
      </w:r>
      <w:r w:rsidR="000660A3" w:rsidRPr="00CB245E">
        <w:rPr>
          <w:rFonts w:ascii="Times New Roman" w:hAnsi="Times New Roman" w:cs="Times New Roman"/>
          <w:i/>
        </w:rPr>
        <w:t>Glycosmis</w:t>
      </w:r>
      <w:r w:rsidR="00B24C1D">
        <w:rPr>
          <w:rFonts w:ascii="Times New Roman" w:hAnsi="Times New Roman" w:cs="Times New Roman"/>
        </w:rPr>
        <w:t xml:space="preserve"> species,</w:t>
      </w:r>
      <w:r w:rsidR="000660A3" w:rsidRPr="00CB245E">
        <w:rPr>
          <w:rFonts w:ascii="Times New Roman" w:hAnsi="Times New Roman" w:cs="Times New Roman"/>
        </w:rPr>
        <w:t xml:space="preserve"> </w:t>
      </w:r>
      <w:r w:rsidR="000660A3" w:rsidRPr="00CB245E">
        <w:rPr>
          <w:rFonts w:ascii="Times New Roman" w:hAnsi="Times New Roman" w:cs="Times New Roman"/>
          <w:i/>
        </w:rPr>
        <w:t>Phytochemistry</w:t>
      </w:r>
      <w:r w:rsidR="00BF7F39" w:rsidRPr="00CB245E">
        <w:rPr>
          <w:rFonts w:ascii="Times New Roman" w:hAnsi="Times New Roman" w:cs="Times New Roman"/>
          <w:i/>
        </w:rPr>
        <w:t>,</w:t>
      </w:r>
      <w:r w:rsidR="00CE3825" w:rsidRPr="00CB245E">
        <w:rPr>
          <w:rFonts w:ascii="Times New Roman" w:hAnsi="Times New Roman" w:cs="Times New Roman"/>
        </w:rPr>
        <w:t xml:space="preserve"> 58 (</w:t>
      </w:r>
      <w:r w:rsidR="000660A3" w:rsidRPr="00CB245E">
        <w:rPr>
          <w:rFonts w:ascii="Times New Roman" w:hAnsi="Times New Roman" w:cs="Times New Roman"/>
        </w:rPr>
        <w:t>1)</w:t>
      </w:r>
      <w:r w:rsidR="00CE3825" w:rsidRPr="00CB245E">
        <w:rPr>
          <w:rFonts w:ascii="Times New Roman" w:hAnsi="Times New Roman" w:cs="Times New Roman"/>
        </w:rPr>
        <w:t xml:space="preserve"> (2001)</w:t>
      </w:r>
      <w:r w:rsidR="00B65DA3" w:rsidRPr="00CB245E">
        <w:rPr>
          <w:rFonts w:ascii="Times New Roman" w:hAnsi="Times New Roman" w:cs="Times New Roman"/>
        </w:rPr>
        <w:t xml:space="preserve"> 129</w:t>
      </w:r>
      <w:r w:rsidR="000660A3" w:rsidRPr="00CB245E">
        <w:rPr>
          <w:rFonts w:ascii="Times New Roman" w:hAnsi="Times New Roman" w:cs="Times New Roman"/>
        </w:rPr>
        <w:t>-135.</w:t>
      </w:r>
    </w:p>
    <w:p w:rsidR="00027CF7" w:rsidRPr="00CB245E" w:rsidRDefault="00027CF7" w:rsidP="00A774E9">
      <w:pPr>
        <w:pStyle w:val="ListParagraph"/>
        <w:numPr>
          <w:ilvl w:val="0"/>
          <w:numId w:val="1"/>
        </w:numPr>
        <w:spacing w:line="480" w:lineRule="auto"/>
        <w:jc w:val="both"/>
        <w:rPr>
          <w:rFonts w:ascii="Times New Roman" w:hAnsi="Times New Roman" w:cs="Times New Roman"/>
        </w:rPr>
      </w:pPr>
      <w:r w:rsidRPr="00CB245E">
        <w:rPr>
          <w:rFonts w:ascii="Times New Roman" w:hAnsi="Times New Roman" w:cs="Times New Roman"/>
        </w:rPr>
        <w:t>HyuThai</w:t>
      </w:r>
      <w:r w:rsidR="00BA7E90" w:rsidRPr="00CB245E">
        <w:rPr>
          <w:rFonts w:ascii="Times New Roman" w:hAnsi="Times New Roman" w:cs="Times New Roman"/>
        </w:rPr>
        <w:t xml:space="preserve"> Tran, Laurent Severac, Nguyen &amp;</w:t>
      </w:r>
      <w:r w:rsidR="000660A3" w:rsidRPr="00CB245E">
        <w:rPr>
          <w:rFonts w:ascii="Times New Roman" w:hAnsi="Times New Roman" w:cs="Times New Roman"/>
        </w:rPr>
        <w:t xml:space="preserve"> Xuan Phuong.</w:t>
      </w:r>
      <w:r w:rsidR="00BA7E90" w:rsidRPr="00CB245E">
        <w:rPr>
          <w:rFonts w:ascii="Times New Roman" w:hAnsi="Times New Roman" w:cs="Times New Roman"/>
        </w:rPr>
        <w:t xml:space="preserve"> </w:t>
      </w:r>
      <w:r w:rsidR="000660A3" w:rsidRPr="00CB245E">
        <w:rPr>
          <w:rFonts w:ascii="Times New Roman" w:hAnsi="Times New Roman" w:cs="Times New Roman"/>
        </w:rPr>
        <w:t xml:space="preserve">Chemical components of the essential oil extracted from branches with leaves and flowers of </w:t>
      </w:r>
      <w:r w:rsidR="000660A3" w:rsidRPr="00CB245E">
        <w:rPr>
          <w:rFonts w:ascii="Times New Roman" w:hAnsi="Times New Roman" w:cs="Times New Roman"/>
          <w:i/>
        </w:rPr>
        <w:t>Glycosmis</w:t>
      </w:r>
      <w:r w:rsidR="004E540D" w:rsidRPr="00CB245E">
        <w:rPr>
          <w:rFonts w:ascii="Times New Roman" w:hAnsi="Times New Roman" w:cs="Times New Roman"/>
          <w:i/>
        </w:rPr>
        <w:t xml:space="preserve"> </w:t>
      </w:r>
      <w:r w:rsidR="000660A3" w:rsidRPr="00CB245E">
        <w:rPr>
          <w:rFonts w:ascii="Times New Roman" w:hAnsi="Times New Roman" w:cs="Times New Roman"/>
          <w:i/>
        </w:rPr>
        <w:t>pentaphylla</w:t>
      </w:r>
      <w:r w:rsidR="00CE3825" w:rsidRPr="00CB245E">
        <w:rPr>
          <w:rFonts w:ascii="Times New Roman" w:hAnsi="Times New Roman" w:cs="Times New Roman"/>
        </w:rPr>
        <w:t xml:space="preserve"> (</w:t>
      </w:r>
      <w:r w:rsidR="00B24C1D">
        <w:rPr>
          <w:rFonts w:ascii="Times New Roman" w:hAnsi="Times New Roman" w:cs="Times New Roman"/>
        </w:rPr>
        <w:t>Retz),</w:t>
      </w:r>
      <w:r w:rsidR="00D12671" w:rsidRPr="00CB245E">
        <w:rPr>
          <w:rFonts w:ascii="Times New Roman" w:hAnsi="Times New Roman" w:cs="Times New Roman"/>
        </w:rPr>
        <w:t xml:space="preserve"> </w:t>
      </w:r>
      <w:r w:rsidR="000660A3" w:rsidRPr="00CB245E">
        <w:rPr>
          <w:rFonts w:ascii="Times New Roman" w:hAnsi="Times New Roman" w:cs="Times New Roman"/>
          <w:i/>
        </w:rPr>
        <w:t>Corr.Tap</w:t>
      </w:r>
      <w:r w:rsidR="00BA7E90" w:rsidRPr="00CB245E">
        <w:rPr>
          <w:rFonts w:ascii="Times New Roman" w:hAnsi="Times New Roman" w:cs="Times New Roman"/>
          <w:i/>
        </w:rPr>
        <w:t xml:space="preserve"> </w:t>
      </w:r>
      <w:r w:rsidR="000660A3" w:rsidRPr="00CB245E">
        <w:rPr>
          <w:rFonts w:ascii="Times New Roman" w:hAnsi="Times New Roman" w:cs="Times New Roman"/>
          <w:i/>
        </w:rPr>
        <w:t>Duoc Hoc</w:t>
      </w:r>
      <w:r w:rsidR="00B24C1D">
        <w:rPr>
          <w:rFonts w:ascii="Times New Roman" w:hAnsi="Times New Roman" w:cs="Times New Roman"/>
        </w:rPr>
        <w:t>,</w:t>
      </w:r>
      <w:r w:rsidR="000660A3" w:rsidRPr="00CB245E">
        <w:rPr>
          <w:rFonts w:ascii="Times New Roman" w:hAnsi="Times New Roman" w:cs="Times New Roman"/>
        </w:rPr>
        <w:t xml:space="preserve"> </w:t>
      </w:r>
      <w:r w:rsidR="00D12671" w:rsidRPr="00CB245E">
        <w:rPr>
          <w:rFonts w:ascii="Times New Roman" w:hAnsi="Times New Roman" w:cs="Times New Roman"/>
        </w:rPr>
        <w:t>10000 (</w:t>
      </w:r>
      <w:r w:rsidR="000660A3" w:rsidRPr="00CB245E">
        <w:rPr>
          <w:rFonts w:ascii="Times New Roman" w:hAnsi="Times New Roman" w:cs="Times New Roman"/>
        </w:rPr>
        <w:t>2001</w:t>
      </w:r>
      <w:r w:rsidR="00D12671" w:rsidRPr="00CB245E">
        <w:rPr>
          <w:rFonts w:ascii="Times New Roman" w:hAnsi="Times New Roman" w:cs="Times New Roman"/>
        </w:rPr>
        <w:t>)</w:t>
      </w:r>
      <w:r w:rsidR="000660A3" w:rsidRPr="00CB245E">
        <w:rPr>
          <w:rFonts w:ascii="Times New Roman" w:hAnsi="Times New Roman" w:cs="Times New Roman"/>
        </w:rPr>
        <w:t>12-14.</w:t>
      </w:r>
    </w:p>
    <w:p w:rsidR="006E7D48" w:rsidRPr="00CB245E" w:rsidRDefault="007E0488" w:rsidP="00A774E9">
      <w:pPr>
        <w:pStyle w:val="ListParagraph"/>
        <w:numPr>
          <w:ilvl w:val="0"/>
          <w:numId w:val="1"/>
        </w:numPr>
        <w:spacing w:line="480" w:lineRule="auto"/>
        <w:jc w:val="both"/>
        <w:rPr>
          <w:rFonts w:ascii="Times New Roman" w:hAnsi="Times New Roman" w:cs="Times New Roman"/>
        </w:rPr>
      </w:pPr>
      <w:r w:rsidRPr="00CB245E">
        <w:rPr>
          <w:rFonts w:ascii="Times New Roman" w:hAnsi="Times New Roman" w:cs="Times New Roman"/>
        </w:rPr>
        <w:t>Neeraj Tandon &amp;</w:t>
      </w:r>
      <w:r w:rsidR="000848BF" w:rsidRPr="00CB245E">
        <w:rPr>
          <w:rFonts w:ascii="Times New Roman" w:hAnsi="Times New Roman" w:cs="Times New Roman"/>
        </w:rPr>
        <w:t xml:space="preserve"> Madhu Sharma. </w:t>
      </w:r>
      <w:r w:rsidR="006E7D48" w:rsidRPr="00CB245E">
        <w:rPr>
          <w:rFonts w:ascii="Times New Roman" w:hAnsi="Times New Roman" w:cs="Times New Roman"/>
        </w:rPr>
        <w:t>Rev</w:t>
      </w:r>
      <w:r w:rsidR="000848BF" w:rsidRPr="00CB245E">
        <w:rPr>
          <w:rFonts w:ascii="Times New Roman" w:hAnsi="Times New Roman" w:cs="Times New Roman"/>
        </w:rPr>
        <w:t xml:space="preserve">iews on Indian medicinal plants. </w:t>
      </w:r>
      <w:r w:rsidR="00067223">
        <w:rPr>
          <w:rFonts w:ascii="Times New Roman" w:hAnsi="Times New Roman" w:cs="Times New Roman"/>
        </w:rPr>
        <w:t>(</w:t>
      </w:r>
      <w:r w:rsidR="000848BF" w:rsidRPr="00CB245E">
        <w:rPr>
          <w:rFonts w:ascii="Times New Roman" w:hAnsi="Times New Roman" w:cs="Times New Roman"/>
        </w:rPr>
        <w:t>ICMR, New Delhi</w:t>
      </w:r>
      <w:r w:rsidR="00067223">
        <w:rPr>
          <w:rFonts w:ascii="Times New Roman" w:hAnsi="Times New Roman" w:cs="Times New Roman"/>
        </w:rPr>
        <w:t>)</w:t>
      </w:r>
      <w:r w:rsidR="000848BF" w:rsidRPr="00CB245E">
        <w:rPr>
          <w:rFonts w:ascii="Times New Roman" w:hAnsi="Times New Roman" w:cs="Times New Roman"/>
        </w:rPr>
        <w:t xml:space="preserve"> 2009.</w:t>
      </w:r>
    </w:p>
    <w:p w:rsidR="004E185A" w:rsidRPr="00CB245E" w:rsidRDefault="007E0488" w:rsidP="00A774E9">
      <w:pPr>
        <w:pStyle w:val="ListParagraph"/>
        <w:numPr>
          <w:ilvl w:val="0"/>
          <w:numId w:val="1"/>
        </w:numPr>
        <w:spacing w:line="480" w:lineRule="auto"/>
        <w:jc w:val="both"/>
        <w:rPr>
          <w:rFonts w:ascii="Times New Roman" w:hAnsi="Times New Roman" w:cs="Times New Roman"/>
        </w:rPr>
      </w:pPr>
      <w:r w:rsidRPr="00CB245E">
        <w:rPr>
          <w:rFonts w:ascii="Times New Roman" w:hAnsi="Times New Roman" w:cs="Times New Roman"/>
        </w:rPr>
        <w:t>Kokate CK, Purohit AP &amp;</w:t>
      </w:r>
      <w:r w:rsidR="00D12671" w:rsidRPr="00CB245E">
        <w:rPr>
          <w:rFonts w:ascii="Times New Roman" w:hAnsi="Times New Roman" w:cs="Times New Roman"/>
        </w:rPr>
        <w:t xml:space="preserve"> </w:t>
      </w:r>
      <w:r w:rsidR="007C0F4B" w:rsidRPr="00CB245E">
        <w:rPr>
          <w:rFonts w:ascii="Times New Roman" w:hAnsi="Times New Roman" w:cs="Times New Roman"/>
        </w:rPr>
        <w:t xml:space="preserve">Gokhale. Pharmacognosy. </w:t>
      </w:r>
      <w:r w:rsidR="00067223">
        <w:rPr>
          <w:rFonts w:ascii="Times New Roman" w:hAnsi="Times New Roman" w:cs="Times New Roman"/>
        </w:rPr>
        <w:t>(</w:t>
      </w:r>
      <w:r w:rsidR="007C0F4B" w:rsidRPr="00CB245E">
        <w:rPr>
          <w:rFonts w:ascii="Times New Roman" w:hAnsi="Times New Roman" w:cs="Times New Roman"/>
        </w:rPr>
        <w:t>Nirali</w:t>
      </w:r>
      <w:r w:rsidR="004B1FAB" w:rsidRPr="00CB245E">
        <w:rPr>
          <w:rFonts w:ascii="Times New Roman" w:hAnsi="Times New Roman" w:cs="Times New Roman"/>
        </w:rPr>
        <w:t xml:space="preserve"> </w:t>
      </w:r>
      <w:r w:rsidR="007C0F4B" w:rsidRPr="00CB245E">
        <w:rPr>
          <w:rFonts w:ascii="Times New Roman" w:hAnsi="Times New Roman" w:cs="Times New Roman"/>
        </w:rPr>
        <w:t>Prakashan, Pune</w:t>
      </w:r>
      <w:r w:rsidR="00067223">
        <w:rPr>
          <w:rFonts w:ascii="Times New Roman" w:hAnsi="Times New Roman" w:cs="Times New Roman"/>
        </w:rPr>
        <w:t>)</w:t>
      </w:r>
      <w:r w:rsidR="002F08D7" w:rsidRPr="00CB245E">
        <w:rPr>
          <w:rFonts w:ascii="Times New Roman" w:hAnsi="Times New Roman" w:cs="Times New Roman"/>
        </w:rPr>
        <w:t xml:space="preserve"> 2002</w:t>
      </w:r>
      <w:r w:rsidR="007C0F4B" w:rsidRPr="00CB245E">
        <w:rPr>
          <w:rFonts w:ascii="Times New Roman" w:hAnsi="Times New Roman" w:cs="Times New Roman"/>
        </w:rPr>
        <w:t>.</w:t>
      </w:r>
    </w:p>
    <w:p w:rsidR="006E7D48" w:rsidRPr="00CB245E" w:rsidRDefault="005E0CF2" w:rsidP="00A774E9">
      <w:pPr>
        <w:pStyle w:val="ListParagraph"/>
        <w:widowControl w:val="0"/>
        <w:numPr>
          <w:ilvl w:val="0"/>
          <w:numId w:val="1"/>
        </w:numPr>
        <w:autoSpaceDE w:val="0"/>
        <w:autoSpaceDN w:val="0"/>
        <w:adjustRightInd w:val="0"/>
        <w:spacing w:before="240" w:after="240" w:line="480" w:lineRule="auto"/>
        <w:jc w:val="both"/>
        <w:rPr>
          <w:rFonts w:ascii="Times New Roman" w:hAnsi="Times New Roman" w:cs="Times New Roman"/>
          <w:noProof/>
        </w:rPr>
      </w:pPr>
      <w:r w:rsidRPr="00CB245E">
        <w:rPr>
          <w:rFonts w:ascii="Times New Roman" w:hAnsi="Times New Roman" w:cs="Times New Roman"/>
          <w:noProof/>
        </w:rPr>
        <w:t>Zakaria, H. et al</w:t>
      </w:r>
      <w:r w:rsidR="006E7D48" w:rsidRPr="00CB245E">
        <w:rPr>
          <w:rFonts w:ascii="Times New Roman" w:hAnsi="Times New Roman" w:cs="Times New Roman"/>
          <w:noProof/>
        </w:rPr>
        <w:t>. Use of reversed phase HPLC analysis for the determination of pro</w:t>
      </w:r>
      <w:r w:rsidR="00B24C1D">
        <w:rPr>
          <w:rFonts w:ascii="Times New Roman" w:hAnsi="Times New Roman" w:cs="Times New Roman"/>
          <w:noProof/>
        </w:rPr>
        <w:t>vitamin A Carotenes in tomatoes,</w:t>
      </w:r>
      <w:r w:rsidR="006E7D48" w:rsidRPr="00CB245E">
        <w:rPr>
          <w:rFonts w:ascii="Times New Roman" w:hAnsi="Times New Roman" w:cs="Times New Roman"/>
          <w:noProof/>
        </w:rPr>
        <w:t xml:space="preserve"> </w:t>
      </w:r>
      <w:r w:rsidR="006E7D48" w:rsidRPr="00CB245E">
        <w:rPr>
          <w:rFonts w:ascii="Times New Roman" w:hAnsi="Times New Roman" w:cs="Times New Roman"/>
          <w:i/>
          <w:iCs/>
          <w:noProof/>
        </w:rPr>
        <w:t>Journal of chromatography A</w:t>
      </w:r>
      <w:r w:rsidRPr="00CB245E">
        <w:rPr>
          <w:rFonts w:ascii="Times New Roman" w:hAnsi="Times New Roman" w:cs="Times New Roman"/>
          <w:noProof/>
        </w:rPr>
        <w:t>, 176 (1979)</w:t>
      </w:r>
      <w:r w:rsidR="006E7D48" w:rsidRPr="00CB245E">
        <w:rPr>
          <w:rFonts w:ascii="Times New Roman" w:hAnsi="Times New Roman" w:cs="Times New Roman"/>
          <w:noProof/>
        </w:rPr>
        <w:t>109–17.</w:t>
      </w:r>
    </w:p>
    <w:p w:rsidR="0058067F" w:rsidRPr="00CB245E" w:rsidRDefault="0058067F" w:rsidP="00A774E9">
      <w:pPr>
        <w:pStyle w:val="ListParagraph"/>
        <w:numPr>
          <w:ilvl w:val="0"/>
          <w:numId w:val="1"/>
        </w:numPr>
        <w:spacing w:line="480" w:lineRule="auto"/>
        <w:jc w:val="both"/>
        <w:rPr>
          <w:rFonts w:ascii="Times New Roman" w:hAnsi="Times New Roman" w:cs="Times New Roman"/>
        </w:rPr>
      </w:pPr>
      <w:r w:rsidRPr="00CB245E">
        <w:rPr>
          <w:rFonts w:ascii="Times New Roman" w:hAnsi="Times New Roman" w:cs="Times New Roman"/>
        </w:rPr>
        <w:lastRenderedPageBreak/>
        <w:t>R Ramalingam, B Bindu</w:t>
      </w:r>
      <w:r w:rsidR="00186418" w:rsidRPr="00CB245E">
        <w:rPr>
          <w:rFonts w:ascii="Times New Roman" w:hAnsi="Times New Roman" w:cs="Times New Roman"/>
        </w:rPr>
        <w:t xml:space="preserve"> </w:t>
      </w:r>
      <w:r w:rsidRPr="00CB245E">
        <w:rPr>
          <w:rFonts w:ascii="Times New Roman" w:hAnsi="Times New Roman" w:cs="Times New Roman"/>
        </w:rPr>
        <w:t>Madhavi, A RavinderNath, N Dug</w:t>
      </w:r>
      <w:r w:rsidR="00BA7E90" w:rsidRPr="00CB245E">
        <w:rPr>
          <w:rFonts w:ascii="Times New Roman" w:hAnsi="Times New Roman" w:cs="Times New Roman"/>
        </w:rPr>
        <w:t>anath, E Udaya Sri &amp; David Banji.</w:t>
      </w:r>
      <w:r w:rsidRPr="00CB245E">
        <w:rPr>
          <w:rFonts w:ascii="Times New Roman" w:hAnsi="Times New Roman" w:cs="Times New Roman"/>
        </w:rPr>
        <w:t xml:space="preserve"> </w:t>
      </w:r>
      <w:r w:rsidRPr="00CB245E">
        <w:rPr>
          <w:rFonts w:ascii="Times New Roman" w:hAnsi="Times New Roman" w:cs="Times New Roman"/>
          <w:i/>
        </w:rPr>
        <w:t>In</w:t>
      </w:r>
      <w:r w:rsidR="00BA7E90" w:rsidRPr="00CB245E">
        <w:rPr>
          <w:rFonts w:ascii="Times New Roman" w:hAnsi="Times New Roman" w:cs="Times New Roman"/>
          <w:i/>
        </w:rPr>
        <w:t xml:space="preserve"> </w:t>
      </w:r>
      <w:r w:rsidRPr="00CB245E">
        <w:rPr>
          <w:rFonts w:ascii="Times New Roman" w:hAnsi="Times New Roman" w:cs="Times New Roman"/>
          <w:i/>
        </w:rPr>
        <w:t>vitro</w:t>
      </w:r>
      <w:r w:rsidR="00BA7E90" w:rsidRPr="00CB245E">
        <w:rPr>
          <w:rFonts w:ascii="Times New Roman" w:hAnsi="Times New Roman" w:cs="Times New Roman"/>
        </w:rPr>
        <w:t xml:space="preserve"> </w:t>
      </w:r>
      <w:r w:rsidRPr="00CB245E">
        <w:rPr>
          <w:rFonts w:ascii="Times New Roman" w:hAnsi="Times New Roman" w:cs="Times New Roman"/>
        </w:rPr>
        <w:t xml:space="preserve">anti denaturation and antibacterial activities of </w:t>
      </w:r>
      <w:r w:rsidRPr="00CB245E">
        <w:rPr>
          <w:rFonts w:ascii="Times New Roman" w:hAnsi="Times New Roman" w:cs="Times New Roman"/>
          <w:i/>
        </w:rPr>
        <w:t>Zizyphus</w:t>
      </w:r>
      <w:r w:rsidR="005E0CF2" w:rsidRPr="00CB245E">
        <w:rPr>
          <w:rFonts w:ascii="Times New Roman" w:hAnsi="Times New Roman" w:cs="Times New Roman"/>
          <w:i/>
        </w:rPr>
        <w:t xml:space="preserve"> </w:t>
      </w:r>
      <w:r w:rsidRPr="00CB245E">
        <w:rPr>
          <w:rFonts w:ascii="Times New Roman" w:hAnsi="Times New Roman" w:cs="Times New Roman"/>
          <w:i/>
        </w:rPr>
        <w:t>oenoplia</w:t>
      </w:r>
      <w:r w:rsidR="00B24C1D">
        <w:rPr>
          <w:rFonts w:ascii="Times New Roman" w:hAnsi="Times New Roman" w:cs="Times New Roman"/>
        </w:rPr>
        <w:t>,</w:t>
      </w:r>
      <w:r w:rsidR="00BA7E90" w:rsidRPr="00CB245E">
        <w:rPr>
          <w:rFonts w:ascii="Times New Roman" w:hAnsi="Times New Roman" w:cs="Times New Roman"/>
        </w:rPr>
        <w:t xml:space="preserve"> </w:t>
      </w:r>
      <w:r w:rsidR="005E0CF2" w:rsidRPr="00CB245E">
        <w:rPr>
          <w:rFonts w:ascii="Times New Roman" w:hAnsi="Times New Roman" w:cs="Times New Roman"/>
          <w:i/>
        </w:rPr>
        <w:t>Der</w:t>
      </w:r>
      <w:r w:rsidR="00BA7E90" w:rsidRPr="00CB245E">
        <w:rPr>
          <w:rFonts w:ascii="Times New Roman" w:hAnsi="Times New Roman" w:cs="Times New Roman"/>
          <w:i/>
        </w:rPr>
        <w:t xml:space="preserve"> </w:t>
      </w:r>
      <w:r w:rsidR="005E0CF2" w:rsidRPr="00CB245E">
        <w:rPr>
          <w:rFonts w:ascii="Times New Roman" w:hAnsi="Times New Roman" w:cs="Times New Roman"/>
          <w:i/>
        </w:rPr>
        <w:t>Pharmacia Lettre</w:t>
      </w:r>
      <w:r w:rsidR="005E0CF2" w:rsidRPr="00CB245E">
        <w:rPr>
          <w:rFonts w:ascii="Times New Roman" w:hAnsi="Times New Roman" w:cs="Times New Roman"/>
        </w:rPr>
        <w:t xml:space="preserve">, </w:t>
      </w:r>
      <w:r w:rsidRPr="00CB245E">
        <w:rPr>
          <w:rFonts w:ascii="Times New Roman" w:hAnsi="Times New Roman" w:cs="Times New Roman"/>
        </w:rPr>
        <w:t>2(1)</w:t>
      </w:r>
      <w:r w:rsidR="005E0CF2" w:rsidRPr="00CB245E">
        <w:rPr>
          <w:rFonts w:ascii="Times New Roman" w:hAnsi="Times New Roman" w:cs="Times New Roman"/>
        </w:rPr>
        <w:t xml:space="preserve"> (2010)</w:t>
      </w:r>
      <w:r w:rsidRPr="00CB245E">
        <w:rPr>
          <w:rFonts w:ascii="Times New Roman" w:hAnsi="Times New Roman" w:cs="Times New Roman"/>
        </w:rPr>
        <w:t>, 87-93.</w:t>
      </w:r>
    </w:p>
    <w:p w:rsidR="00B7541F" w:rsidRPr="00CB245E" w:rsidRDefault="00B7541F" w:rsidP="00A774E9">
      <w:pPr>
        <w:pStyle w:val="ListParagraph"/>
        <w:numPr>
          <w:ilvl w:val="0"/>
          <w:numId w:val="1"/>
        </w:numPr>
        <w:spacing w:line="480" w:lineRule="auto"/>
        <w:jc w:val="both"/>
        <w:rPr>
          <w:rFonts w:ascii="Times New Roman" w:hAnsi="Times New Roman" w:cs="Times New Roman"/>
        </w:rPr>
      </w:pPr>
      <w:r w:rsidRPr="00CB245E">
        <w:rPr>
          <w:rFonts w:ascii="Times New Roman" w:hAnsi="Times New Roman" w:cs="Times New Roman"/>
        </w:rPr>
        <w:t>Sachin S Sakat, Arc</w:t>
      </w:r>
      <w:r w:rsidR="00BA7E90" w:rsidRPr="00CB245E">
        <w:rPr>
          <w:rFonts w:ascii="Times New Roman" w:hAnsi="Times New Roman" w:cs="Times New Roman"/>
        </w:rPr>
        <w:t>hana R Juvekar &amp; Manoj N G</w:t>
      </w:r>
      <w:r w:rsidR="00D12671" w:rsidRPr="00CB245E">
        <w:rPr>
          <w:rFonts w:ascii="Times New Roman" w:hAnsi="Times New Roman" w:cs="Times New Roman"/>
        </w:rPr>
        <w:t>a</w:t>
      </w:r>
      <w:r w:rsidR="00BA7E90" w:rsidRPr="00CB245E">
        <w:rPr>
          <w:rFonts w:ascii="Times New Roman" w:hAnsi="Times New Roman" w:cs="Times New Roman"/>
        </w:rPr>
        <w:t>mbhire.</w:t>
      </w:r>
      <w:r w:rsidRPr="00CB245E">
        <w:rPr>
          <w:rFonts w:ascii="Times New Roman" w:hAnsi="Times New Roman" w:cs="Times New Roman"/>
        </w:rPr>
        <w:t xml:space="preserve"> </w:t>
      </w:r>
      <w:r w:rsidRPr="00CB245E">
        <w:rPr>
          <w:rFonts w:ascii="Times New Roman" w:hAnsi="Times New Roman" w:cs="Times New Roman"/>
          <w:i/>
        </w:rPr>
        <w:t>In vitro</w:t>
      </w:r>
      <w:r w:rsidRPr="00CB245E">
        <w:rPr>
          <w:rFonts w:ascii="Times New Roman" w:hAnsi="Times New Roman" w:cs="Times New Roman"/>
        </w:rPr>
        <w:t xml:space="preserve"> antioxidant and anti inflammatory activity of methanol extract of </w:t>
      </w:r>
      <w:r w:rsidRPr="00CB245E">
        <w:rPr>
          <w:rFonts w:ascii="Times New Roman" w:hAnsi="Times New Roman" w:cs="Times New Roman"/>
          <w:i/>
        </w:rPr>
        <w:t>Oxalis corniculata</w:t>
      </w:r>
      <w:r w:rsidR="00B24C1D">
        <w:rPr>
          <w:rFonts w:ascii="Times New Roman" w:hAnsi="Times New Roman" w:cs="Times New Roman"/>
        </w:rPr>
        <w:t xml:space="preserve"> Linn,</w:t>
      </w:r>
      <w:r w:rsidRPr="00CB245E">
        <w:rPr>
          <w:rFonts w:ascii="Times New Roman" w:hAnsi="Times New Roman" w:cs="Times New Roman"/>
        </w:rPr>
        <w:t xml:space="preserve"> </w:t>
      </w:r>
      <w:r w:rsidR="009E1484" w:rsidRPr="00CB245E">
        <w:rPr>
          <w:rFonts w:ascii="Times New Roman" w:hAnsi="Times New Roman" w:cs="Times New Roman"/>
          <w:i/>
        </w:rPr>
        <w:t>Int J of Pharm Pharm Sci</w:t>
      </w:r>
      <w:r w:rsidRPr="00CB245E">
        <w:rPr>
          <w:rFonts w:ascii="Times New Roman" w:hAnsi="Times New Roman" w:cs="Times New Roman"/>
        </w:rPr>
        <w:t xml:space="preserve">, </w:t>
      </w:r>
      <w:r w:rsidR="005E0CF2" w:rsidRPr="00CB245E">
        <w:rPr>
          <w:rFonts w:ascii="Times New Roman" w:hAnsi="Times New Roman" w:cs="Times New Roman"/>
        </w:rPr>
        <w:t xml:space="preserve">2(1) (2010) </w:t>
      </w:r>
      <w:r w:rsidRPr="00CB245E">
        <w:rPr>
          <w:rFonts w:ascii="Times New Roman" w:hAnsi="Times New Roman" w:cs="Times New Roman"/>
        </w:rPr>
        <w:t>146-155.</w:t>
      </w:r>
    </w:p>
    <w:p w:rsidR="006E7D48" w:rsidRPr="00CB245E" w:rsidRDefault="006E7D48" w:rsidP="00A774E9">
      <w:pPr>
        <w:pStyle w:val="ListParagraph"/>
        <w:widowControl w:val="0"/>
        <w:numPr>
          <w:ilvl w:val="0"/>
          <w:numId w:val="1"/>
        </w:numPr>
        <w:autoSpaceDE w:val="0"/>
        <w:autoSpaceDN w:val="0"/>
        <w:adjustRightInd w:val="0"/>
        <w:spacing w:before="240" w:after="240" w:line="480" w:lineRule="auto"/>
        <w:jc w:val="both"/>
        <w:rPr>
          <w:rFonts w:ascii="Times New Roman" w:hAnsi="Times New Roman" w:cs="Times New Roman"/>
          <w:noProof/>
        </w:rPr>
      </w:pPr>
      <w:r w:rsidRPr="00CB245E">
        <w:rPr>
          <w:rFonts w:ascii="Times New Roman" w:hAnsi="Times New Roman" w:cs="Times New Roman"/>
          <w:noProof/>
        </w:rPr>
        <w:t>Walker, M.C.G. &amp; Gierse, K.</w:t>
      </w:r>
      <w:r w:rsidRPr="00CB245E">
        <w:rPr>
          <w:rFonts w:ascii="Times New Roman" w:hAnsi="Times New Roman" w:cs="Times New Roman"/>
          <w:i/>
          <w:noProof/>
        </w:rPr>
        <w:t xml:space="preserve"> In vitro </w:t>
      </w:r>
      <w:r w:rsidRPr="00CB245E">
        <w:rPr>
          <w:rFonts w:ascii="Times New Roman" w:hAnsi="Times New Roman" w:cs="Times New Roman"/>
          <w:noProof/>
        </w:rPr>
        <w:t>assays for cycloxygenase activity</w:t>
      </w:r>
      <w:r w:rsidR="00B24C1D">
        <w:rPr>
          <w:rFonts w:ascii="Times New Roman" w:hAnsi="Times New Roman" w:cs="Times New Roman"/>
          <w:noProof/>
        </w:rPr>
        <w:t xml:space="preserve"> and inhibitor characterization,</w:t>
      </w:r>
      <w:r w:rsidRPr="00CB245E">
        <w:rPr>
          <w:rFonts w:ascii="Times New Roman" w:hAnsi="Times New Roman" w:cs="Times New Roman"/>
          <w:noProof/>
        </w:rPr>
        <w:t xml:space="preserve"> </w:t>
      </w:r>
      <w:r w:rsidRPr="00CB245E">
        <w:rPr>
          <w:rFonts w:ascii="Times New Roman" w:hAnsi="Times New Roman" w:cs="Times New Roman"/>
          <w:i/>
          <w:iCs/>
          <w:noProof/>
        </w:rPr>
        <w:t>Methods of molecular biology</w:t>
      </w:r>
      <w:r w:rsidR="005E0CF2" w:rsidRPr="00CB245E">
        <w:rPr>
          <w:rFonts w:ascii="Times New Roman" w:hAnsi="Times New Roman" w:cs="Times New Roman"/>
          <w:noProof/>
        </w:rPr>
        <w:t xml:space="preserve">. 644 (2010) </w:t>
      </w:r>
      <w:r w:rsidRPr="00CB245E">
        <w:rPr>
          <w:rFonts w:ascii="Times New Roman" w:hAnsi="Times New Roman" w:cs="Times New Roman"/>
          <w:noProof/>
        </w:rPr>
        <w:t>131–44.</w:t>
      </w:r>
    </w:p>
    <w:p w:rsidR="006E7D48" w:rsidRPr="00CB245E" w:rsidRDefault="006E7D48" w:rsidP="00A774E9">
      <w:pPr>
        <w:pStyle w:val="ListParagraph"/>
        <w:widowControl w:val="0"/>
        <w:numPr>
          <w:ilvl w:val="0"/>
          <w:numId w:val="1"/>
        </w:numPr>
        <w:autoSpaceDE w:val="0"/>
        <w:autoSpaceDN w:val="0"/>
        <w:adjustRightInd w:val="0"/>
        <w:spacing w:before="240" w:after="240" w:line="480" w:lineRule="auto"/>
        <w:jc w:val="both"/>
        <w:rPr>
          <w:rFonts w:ascii="Times New Roman" w:hAnsi="Times New Roman" w:cs="Times New Roman"/>
          <w:noProof/>
        </w:rPr>
      </w:pPr>
      <w:r w:rsidRPr="00CB245E">
        <w:rPr>
          <w:rFonts w:ascii="Times New Roman" w:hAnsi="Times New Roman" w:cs="Times New Roman"/>
          <w:noProof/>
        </w:rPr>
        <w:t>Axel</w:t>
      </w:r>
      <w:r w:rsidR="00D12671" w:rsidRPr="00CB245E">
        <w:rPr>
          <w:rFonts w:ascii="Times New Roman" w:hAnsi="Times New Roman" w:cs="Times New Roman"/>
          <w:noProof/>
        </w:rPr>
        <w:t>rod B. &amp; TM Cheesebrough</w:t>
      </w:r>
      <w:r w:rsidRPr="00CB245E">
        <w:rPr>
          <w:rFonts w:ascii="Times New Roman" w:hAnsi="Times New Roman" w:cs="Times New Roman"/>
          <w:noProof/>
        </w:rPr>
        <w:t xml:space="preserve"> </w:t>
      </w:r>
      <w:r w:rsidR="00B24C1D">
        <w:rPr>
          <w:rFonts w:ascii="Times New Roman" w:hAnsi="Times New Roman" w:cs="Times New Roman"/>
          <w:noProof/>
        </w:rPr>
        <w:t>L.S. Lipoxygenase from soyabean,</w:t>
      </w:r>
      <w:r w:rsidRPr="00CB245E">
        <w:rPr>
          <w:rFonts w:ascii="Times New Roman" w:hAnsi="Times New Roman" w:cs="Times New Roman"/>
          <w:noProof/>
        </w:rPr>
        <w:t xml:space="preserve"> </w:t>
      </w:r>
      <w:r w:rsidR="00EC1A4E" w:rsidRPr="00CB245E">
        <w:rPr>
          <w:rFonts w:ascii="Times New Roman" w:hAnsi="Times New Roman" w:cs="Times New Roman"/>
          <w:i/>
          <w:iCs/>
          <w:noProof/>
        </w:rPr>
        <w:t>Method</w:t>
      </w:r>
      <w:r w:rsidR="009E3E5C" w:rsidRPr="00CB245E">
        <w:rPr>
          <w:rFonts w:ascii="Times New Roman" w:hAnsi="Times New Roman" w:cs="Times New Roman"/>
          <w:i/>
          <w:iCs/>
          <w:noProof/>
        </w:rPr>
        <w:t>s</w:t>
      </w:r>
      <w:r w:rsidR="00EC1A4E" w:rsidRPr="00CB245E">
        <w:rPr>
          <w:rFonts w:ascii="Times New Roman" w:hAnsi="Times New Roman" w:cs="Times New Roman"/>
          <w:i/>
          <w:iCs/>
          <w:noProof/>
        </w:rPr>
        <w:t xml:space="preserve"> enzymol</w:t>
      </w:r>
      <w:r w:rsidR="00B24C1D">
        <w:rPr>
          <w:rFonts w:ascii="Times New Roman" w:hAnsi="Times New Roman" w:cs="Times New Roman"/>
          <w:noProof/>
        </w:rPr>
        <w:t>,</w:t>
      </w:r>
      <w:r w:rsidR="005E0CF2" w:rsidRPr="00CB245E">
        <w:rPr>
          <w:rFonts w:ascii="Times New Roman" w:hAnsi="Times New Roman" w:cs="Times New Roman"/>
          <w:noProof/>
        </w:rPr>
        <w:t>71 (1981)</w:t>
      </w:r>
      <w:r w:rsidRPr="00CB245E">
        <w:rPr>
          <w:rFonts w:ascii="Times New Roman" w:hAnsi="Times New Roman" w:cs="Times New Roman"/>
          <w:noProof/>
        </w:rPr>
        <w:t xml:space="preserve"> 441–5.</w:t>
      </w:r>
    </w:p>
    <w:p w:rsidR="00EC1A4E" w:rsidRPr="00CB245E" w:rsidRDefault="00EC1A4E" w:rsidP="00EC1A4E">
      <w:pPr>
        <w:pStyle w:val="ListParagraph"/>
        <w:widowControl w:val="0"/>
        <w:numPr>
          <w:ilvl w:val="0"/>
          <w:numId w:val="1"/>
        </w:numPr>
        <w:autoSpaceDE w:val="0"/>
        <w:autoSpaceDN w:val="0"/>
        <w:adjustRightInd w:val="0"/>
        <w:spacing w:line="480" w:lineRule="auto"/>
        <w:rPr>
          <w:rFonts w:ascii="Times New Roman" w:hAnsi="Times New Roman" w:cs="Times New Roman"/>
          <w:noProof/>
        </w:rPr>
      </w:pPr>
      <w:r w:rsidRPr="00CB245E">
        <w:rPr>
          <w:rFonts w:ascii="Times New Roman" w:hAnsi="Times New Roman" w:cs="Times New Roman"/>
        </w:rPr>
        <w:t>Peter</w:t>
      </w:r>
      <w:r w:rsidRPr="00CB245E">
        <w:rPr>
          <w:rFonts w:ascii="Times New Roman" w:hAnsi="Times New Roman" w:cs="Times New Roman"/>
          <w:noProof/>
        </w:rPr>
        <w:t xml:space="preserve"> P Bradley, Dennis APriebat, Robert D Christensen &amp; Gerald Rothstein.P. Measurement of cutaneous inflammation: Estimation of neutrophil content with an enzyme marker. </w:t>
      </w:r>
      <w:r w:rsidRPr="00CB245E">
        <w:rPr>
          <w:rFonts w:ascii="Times New Roman" w:hAnsi="Times New Roman" w:cs="Times New Roman"/>
          <w:i/>
          <w:iCs/>
          <w:noProof/>
        </w:rPr>
        <w:t>J investig dermatol</w:t>
      </w:r>
      <w:r w:rsidR="003B4611">
        <w:rPr>
          <w:rFonts w:ascii="Times New Roman" w:hAnsi="Times New Roman" w:cs="Times New Roman"/>
          <w:i/>
          <w:iCs/>
          <w:noProof/>
        </w:rPr>
        <w:t>.</w:t>
      </w:r>
      <w:r w:rsidRPr="00CB245E">
        <w:rPr>
          <w:rFonts w:ascii="Times New Roman" w:hAnsi="Times New Roman" w:cs="Times New Roman"/>
          <w:noProof/>
        </w:rPr>
        <w:t xml:space="preserve"> 78(3) (1982) 206–209.</w:t>
      </w:r>
    </w:p>
    <w:p w:rsidR="006E7D48" w:rsidRPr="003B4611" w:rsidRDefault="003B4611" w:rsidP="003B4611">
      <w:pPr>
        <w:pStyle w:val="ListParagraph"/>
        <w:widowControl w:val="0"/>
        <w:numPr>
          <w:ilvl w:val="0"/>
          <w:numId w:val="1"/>
        </w:numPr>
        <w:autoSpaceDE w:val="0"/>
        <w:autoSpaceDN w:val="0"/>
        <w:adjustRightInd w:val="0"/>
        <w:spacing w:before="240" w:after="240" w:line="480" w:lineRule="auto"/>
        <w:jc w:val="both"/>
        <w:rPr>
          <w:rFonts w:ascii="Times New Roman" w:hAnsi="Times New Roman" w:cs="Times New Roman"/>
          <w:noProof/>
        </w:rPr>
      </w:pPr>
      <w:r>
        <w:rPr>
          <w:rFonts w:ascii="Times New Roman" w:hAnsi="Times New Roman" w:cs="Times New Roman"/>
          <w:noProof/>
        </w:rPr>
        <w:t>Lepoivre M, Chenais B, Yapo A, Lemaire G, Thelander L, Tenu JP</w:t>
      </w:r>
      <w:r w:rsidR="006E7D48" w:rsidRPr="003B4611">
        <w:rPr>
          <w:rFonts w:ascii="Times New Roman" w:hAnsi="Times New Roman" w:cs="Times New Roman"/>
          <w:noProof/>
        </w:rPr>
        <w:t>. Alterations of ribonucleotide reductase activity following induction of the nitrite-generating pathway in adenocar</w:t>
      </w:r>
      <w:r w:rsidR="005E0CF2" w:rsidRPr="003B4611">
        <w:rPr>
          <w:rFonts w:ascii="Times New Roman" w:hAnsi="Times New Roman" w:cs="Times New Roman"/>
          <w:noProof/>
        </w:rPr>
        <w:t>cinoma cells</w:t>
      </w:r>
      <w:r w:rsidR="00B24C1D">
        <w:rPr>
          <w:rFonts w:ascii="Times New Roman" w:hAnsi="Times New Roman" w:cs="Times New Roman"/>
          <w:i/>
          <w:noProof/>
        </w:rPr>
        <w:t>,</w:t>
      </w:r>
      <w:r w:rsidR="005E0CF2" w:rsidRPr="003B4611">
        <w:rPr>
          <w:rFonts w:ascii="Times New Roman" w:hAnsi="Times New Roman" w:cs="Times New Roman"/>
          <w:i/>
          <w:noProof/>
        </w:rPr>
        <w:t xml:space="preserve"> </w:t>
      </w:r>
      <w:r w:rsidRPr="003B4611">
        <w:rPr>
          <w:rFonts w:ascii="Times New Roman" w:hAnsi="Times New Roman" w:cs="Times New Roman"/>
          <w:i/>
          <w:noProof/>
        </w:rPr>
        <w:t>J. biol. Chem</w:t>
      </w:r>
      <w:r w:rsidRPr="003B4611">
        <w:rPr>
          <w:rFonts w:ascii="Times New Roman" w:hAnsi="Times New Roman" w:cs="Times New Roman"/>
          <w:noProof/>
        </w:rPr>
        <w:t>.</w:t>
      </w:r>
      <w:r w:rsidR="00B24C1D">
        <w:rPr>
          <w:rFonts w:ascii="Times New Roman" w:hAnsi="Times New Roman" w:cs="Times New Roman"/>
          <w:noProof/>
        </w:rPr>
        <w:t>,</w:t>
      </w:r>
      <w:r w:rsidR="005E0CF2" w:rsidRPr="003B4611">
        <w:rPr>
          <w:rFonts w:ascii="Times New Roman" w:hAnsi="Times New Roman" w:cs="Times New Roman"/>
          <w:noProof/>
        </w:rPr>
        <w:t xml:space="preserve">265(24) (1990) </w:t>
      </w:r>
      <w:r w:rsidR="006E7D48" w:rsidRPr="003B4611">
        <w:rPr>
          <w:rFonts w:ascii="Times New Roman" w:hAnsi="Times New Roman" w:cs="Times New Roman"/>
          <w:noProof/>
        </w:rPr>
        <w:t>14143–14149.</w:t>
      </w:r>
    </w:p>
    <w:p w:rsidR="0032611D" w:rsidRPr="00CB245E" w:rsidRDefault="005E0CF2" w:rsidP="00A774E9">
      <w:pPr>
        <w:pStyle w:val="ListParagraph"/>
        <w:widowControl w:val="0"/>
        <w:numPr>
          <w:ilvl w:val="0"/>
          <w:numId w:val="1"/>
        </w:numPr>
        <w:autoSpaceDE w:val="0"/>
        <w:autoSpaceDN w:val="0"/>
        <w:adjustRightInd w:val="0"/>
        <w:spacing w:before="240" w:after="240" w:line="480" w:lineRule="auto"/>
        <w:jc w:val="both"/>
        <w:rPr>
          <w:rFonts w:ascii="Times New Roman" w:hAnsi="Times New Roman" w:cs="Times New Roman"/>
          <w:noProof/>
        </w:rPr>
      </w:pPr>
      <w:r w:rsidRPr="00CB245E">
        <w:rPr>
          <w:rFonts w:ascii="Times New Roman" w:hAnsi="Times New Roman" w:cs="Times New Roman"/>
          <w:noProof/>
        </w:rPr>
        <w:t>Masoko, V.N. &amp; Peter.</w:t>
      </w:r>
      <w:r w:rsidR="0032611D" w:rsidRPr="00CB245E">
        <w:rPr>
          <w:rFonts w:ascii="Times New Roman" w:hAnsi="Times New Roman" w:cs="Times New Roman"/>
          <w:noProof/>
        </w:rPr>
        <w:t xml:space="preserve"> </w:t>
      </w:r>
      <w:r w:rsidR="0032611D" w:rsidRPr="00CB245E">
        <w:rPr>
          <w:rFonts w:ascii="Times New Roman" w:hAnsi="Times New Roman" w:cs="Times New Roman"/>
          <w:i/>
          <w:noProof/>
        </w:rPr>
        <w:t>In vitro</w:t>
      </w:r>
      <w:r w:rsidR="0032611D" w:rsidRPr="00CB245E">
        <w:rPr>
          <w:rFonts w:ascii="Times New Roman" w:hAnsi="Times New Roman" w:cs="Times New Roman"/>
          <w:noProof/>
        </w:rPr>
        <w:t xml:space="preserve"> assessment of cytotoxicity, antioxidant, and anti-inflammatory activities of </w:t>
      </w:r>
      <w:r w:rsidR="0032611D" w:rsidRPr="00CB245E">
        <w:rPr>
          <w:rFonts w:ascii="Times New Roman" w:hAnsi="Times New Roman" w:cs="Times New Roman"/>
          <w:i/>
          <w:noProof/>
        </w:rPr>
        <w:t>Ricinus communis</w:t>
      </w:r>
      <w:r w:rsidR="00B24C1D">
        <w:rPr>
          <w:rFonts w:ascii="Times New Roman" w:hAnsi="Times New Roman" w:cs="Times New Roman"/>
          <w:noProof/>
        </w:rPr>
        <w:t xml:space="preserve"> (Euphorbiaceae) leaf extracts,</w:t>
      </w:r>
      <w:r w:rsidR="0032611D" w:rsidRPr="00CB245E">
        <w:rPr>
          <w:rFonts w:ascii="Times New Roman" w:hAnsi="Times New Roman" w:cs="Times New Roman"/>
          <w:noProof/>
        </w:rPr>
        <w:t xml:space="preserve"> </w:t>
      </w:r>
      <w:r w:rsidR="00EC1A4E" w:rsidRPr="00CB245E">
        <w:rPr>
          <w:rFonts w:ascii="Times New Roman" w:hAnsi="Times New Roman" w:cs="Times New Roman"/>
          <w:i/>
          <w:iCs/>
          <w:noProof/>
        </w:rPr>
        <w:t>Evid Based C</w:t>
      </w:r>
      <w:r w:rsidR="008228FB" w:rsidRPr="00CB245E">
        <w:rPr>
          <w:rFonts w:ascii="Times New Roman" w:hAnsi="Times New Roman" w:cs="Times New Roman"/>
          <w:i/>
          <w:iCs/>
          <w:noProof/>
        </w:rPr>
        <w:t>omplement</w:t>
      </w:r>
      <w:r w:rsidR="00EC1A4E" w:rsidRPr="00CB245E">
        <w:rPr>
          <w:rFonts w:ascii="Times New Roman" w:hAnsi="Times New Roman" w:cs="Times New Roman"/>
          <w:i/>
          <w:iCs/>
          <w:noProof/>
        </w:rPr>
        <w:t xml:space="preserve"> A</w:t>
      </w:r>
      <w:r w:rsidR="00B24C1D">
        <w:rPr>
          <w:rFonts w:ascii="Times New Roman" w:hAnsi="Times New Roman" w:cs="Times New Roman"/>
          <w:i/>
          <w:iCs/>
          <w:noProof/>
        </w:rPr>
        <w:t>lternat Med</w:t>
      </w:r>
      <w:r w:rsidR="0032611D" w:rsidRPr="00CB245E">
        <w:rPr>
          <w:rFonts w:ascii="Times New Roman" w:hAnsi="Times New Roman" w:cs="Times New Roman"/>
          <w:noProof/>
        </w:rPr>
        <w:t>, 2014,</w:t>
      </w:r>
      <w:r w:rsidR="0032611D" w:rsidRPr="00CB245E">
        <w:rPr>
          <w:rFonts w:ascii="Times New Roman" w:hAnsi="Times New Roman" w:cs="Times New Roman"/>
        </w:rPr>
        <w:t xml:space="preserve"> </w:t>
      </w:r>
      <w:r w:rsidR="0032611D" w:rsidRPr="00CB245E">
        <w:rPr>
          <w:rFonts w:ascii="Times New Roman" w:hAnsi="Times New Roman" w:cs="Times New Roman"/>
          <w:noProof/>
        </w:rPr>
        <w:t>Article ID 625961, 8 pages</w:t>
      </w:r>
      <w:r w:rsidR="0032611D" w:rsidRPr="00CB245E">
        <w:rPr>
          <w:rFonts w:ascii="Times New Roman" w:hAnsi="Times New Roman" w:cs="Times New Roman"/>
        </w:rPr>
        <w:t xml:space="preserve">, </w:t>
      </w:r>
      <w:r w:rsidR="0032611D" w:rsidRPr="00CB245E">
        <w:rPr>
          <w:rFonts w:ascii="Times New Roman" w:hAnsi="Times New Roman" w:cs="Times New Roman"/>
          <w:noProof/>
        </w:rPr>
        <w:t>doi:10.1155/2014/625961.</w:t>
      </w:r>
    </w:p>
    <w:p w:rsidR="006E7D48" w:rsidRPr="00CB245E" w:rsidRDefault="006E7D48" w:rsidP="00A774E9">
      <w:pPr>
        <w:pStyle w:val="ListParagraph"/>
        <w:widowControl w:val="0"/>
        <w:numPr>
          <w:ilvl w:val="0"/>
          <w:numId w:val="1"/>
        </w:numPr>
        <w:autoSpaceDE w:val="0"/>
        <w:autoSpaceDN w:val="0"/>
        <w:adjustRightInd w:val="0"/>
        <w:spacing w:before="240" w:after="240" w:line="480" w:lineRule="auto"/>
        <w:jc w:val="both"/>
        <w:rPr>
          <w:rFonts w:ascii="Times New Roman" w:hAnsi="Times New Roman" w:cs="Times New Roman"/>
          <w:noProof/>
        </w:rPr>
      </w:pPr>
      <w:r w:rsidRPr="00CB245E">
        <w:rPr>
          <w:rFonts w:ascii="Times New Roman" w:hAnsi="Times New Roman" w:cs="Times New Roman"/>
          <w:noProof/>
        </w:rPr>
        <w:t xml:space="preserve">Rana, M.G. et al. </w:t>
      </w:r>
      <w:r w:rsidRPr="00CB245E">
        <w:rPr>
          <w:rFonts w:ascii="Times New Roman" w:hAnsi="Times New Roman" w:cs="Times New Roman"/>
          <w:i/>
          <w:noProof/>
        </w:rPr>
        <w:t>In vitro</w:t>
      </w:r>
      <w:r w:rsidRPr="00CB245E">
        <w:rPr>
          <w:rFonts w:ascii="Times New Roman" w:hAnsi="Times New Roman" w:cs="Times New Roman"/>
          <w:noProof/>
        </w:rPr>
        <w:t xml:space="preserve"> antioxidant and free radical scavenging studies of alcoholic extract of </w:t>
      </w:r>
      <w:r w:rsidRPr="00CB245E">
        <w:rPr>
          <w:rFonts w:ascii="Times New Roman" w:hAnsi="Times New Roman" w:cs="Times New Roman"/>
          <w:i/>
          <w:noProof/>
        </w:rPr>
        <w:t>Medicago sativa</w:t>
      </w:r>
      <w:r w:rsidR="00B24C1D">
        <w:rPr>
          <w:rFonts w:ascii="Times New Roman" w:hAnsi="Times New Roman" w:cs="Times New Roman"/>
          <w:noProof/>
        </w:rPr>
        <w:t xml:space="preserve"> L, </w:t>
      </w:r>
      <w:r w:rsidR="008228FB" w:rsidRPr="00CB245E">
        <w:rPr>
          <w:rFonts w:ascii="Times New Roman" w:hAnsi="Times New Roman" w:cs="Times New Roman"/>
          <w:i/>
          <w:iCs/>
          <w:noProof/>
        </w:rPr>
        <w:t>Rom. J. biol. - Plant biol</w:t>
      </w:r>
      <w:r w:rsidR="00B24C1D">
        <w:rPr>
          <w:rFonts w:ascii="Times New Roman" w:hAnsi="Times New Roman" w:cs="Times New Roman"/>
          <w:noProof/>
        </w:rPr>
        <w:t>,</w:t>
      </w:r>
      <w:r w:rsidR="005E0CF2" w:rsidRPr="00CB245E">
        <w:rPr>
          <w:rFonts w:ascii="Times New Roman" w:hAnsi="Times New Roman" w:cs="Times New Roman"/>
          <w:noProof/>
        </w:rPr>
        <w:t xml:space="preserve"> 55(1) (2010)</w:t>
      </w:r>
      <w:r w:rsidRPr="00CB245E">
        <w:rPr>
          <w:rFonts w:ascii="Times New Roman" w:hAnsi="Times New Roman" w:cs="Times New Roman"/>
          <w:noProof/>
        </w:rPr>
        <w:t xml:space="preserve"> 15–22.</w:t>
      </w:r>
    </w:p>
    <w:p w:rsidR="006E7D48" w:rsidRPr="00CB245E" w:rsidRDefault="006E7D48" w:rsidP="00A774E9">
      <w:pPr>
        <w:pStyle w:val="ListParagraph"/>
        <w:numPr>
          <w:ilvl w:val="0"/>
          <w:numId w:val="1"/>
        </w:numPr>
        <w:autoSpaceDE w:val="0"/>
        <w:autoSpaceDN w:val="0"/>
        <w:adjustRightInd w:val="0"/>
        <w:spacing w:after="0" w:line="480" w:lineRule="auto"/>
        <w:jc w:val="both"/>
        <w:rPr>
          <w:rFonts w:ascii="Times New Roman" w:hAnsi="Times New Roman" w:cs="Times New Roman"/>
        </w:rPr>
      </w:pPr>
      <w:r w:rsidRPr="00CB245E">
        <w:rPr>
          <w:rFonts w:ascii="Times New Roman" w:hAnsi="Times New Roman" w:cs="Times New Roman"/>
        </w:rPr>
        <w:t>Ujjwal Kaushik, Prachiti</w:t>
      </w:r>
      <w:r w:rsidR="00FA6AF3" w:rsidRPr="00CB245E">
        <w:rPr>
          <w:rFonts w:ascii="Times New Roman" w:hAnsi="Times New Roman" w:cs="Times New Roman"/>
        </w:rPr>
        <w:t xml:space="preserve"> </w:t>
      </w:r>
      <w:r w:rsidRPr="00CB245E">
        <w:rPr>
          <w:rFonts w:ascii="Times New Roman" w:hAnsi="Times New Roman" w:cs="Times New Roman"/>
        </w:rPr>
        <w:t xml:space="preserve">Lachake, </w:t>
      </w:r>
      <w:r w:rsidR="00237DFB" w:rsidRPr="00CB245E">
        <w:rPr>
          <w:rFonts w:ascii="Times New Roman" w:hAnsi="Times New Roman" w:cs="Times New Roman"/>
        </w:rPr>
        <w:t>C S Shreedhara</w:t>
      </w:r>
      <w:r w:rsidR="00C42184" w:rsidRPr="00CB245E">
        <w:rPr>
          <w:rFonts w:ascii="Times New Roman" w:hAnsi="Times New Roman" w:cs="Times New Roman"/>
        </w:rPr>
        <w:t xml:space="preserve"> &amp;</w:t>
      </w:r>
      <w:r w:rsidR="00237DFB" w:rsidRPr="00CB245E">
        <w:rPr>
          <w:rFonts w:ascii="Times New Roman" w:hAnsi="Times New Roman" w:cs="Times New Roman"/>
        </w:rPr>
        <w:t xml:space="preserve"> H N Aswana Ram. </w:t>
      </w:r>
      <w:r w:rsidR="00237DFB" w:rsidRPr="00CB245E">
        <w:rPr>
          <w:rFonts w:ascii="Times New Roman" w:hAnsi="Times New Roman" w:cs="Times New Roman"/>
          <w:i/>
        </w:rPr>
        <w:t>I</w:t>
      </w:r>
      <w:r w:rsidRPr="00CB245E">
        <w:rPr>
          <w:rFonts w:ascii="Times New Roman" w:hAnsi="Times New Roman" w:cs="Times New Roman"/>
          <w:i/>
        </w:rPr>
        <w:t>n vitro</w:t>
      </w:r>
      <w:r w:rsidRPr="00CB245E">
        <w:rPr>
          <w:rFonts w:ascii="Times New Roman" w:hAnsi="Times New Roman" w:cs="Times New Roman"/>
        </w:rPr>
        <w:t xml:space="preserve"> antioxidant activity of extracts of Avipattikarchur</w:t>
      </w:r>
      <w:r w:rsidR="008228FB" w:rsidRPr="00CB245E">
        <w:rPr>
          <w:rFonts w:ascii="Times New Roman" w:hAnsi="Times New Roman" w:cs="Times New Roman"/>
        </w:rPr>
        <w:t xml:space="preserve">na, </w:t>
      </w:r>
      <w:r w:rsidR="008228FB" w:rsidRPr="00CB245E">
        <w:rPr>
          <w:rFonts w:ascii="Times New Roman" w:hAnsi="Times New Roman" w:cs="Times New Roman"/>
          <w:i/>
        </w:rPr>
        <w:t>Pharmacology</w:t>
      </w:r>
      <w:r w:rsidR="005E0CF2" w:rsidRPr="00CB245E">
        <w:rPr>
          <w:rFonts w:ascii="Times New Roman" w:hAnsi="Times New Roman" w:cs="Times New Roman"/>
          <w:i/>
        </w:rPr>
        <w:t>online</w:t>
      </w:r>
      <w:r w:rsidR="005E0CF2" w:rsidRPr="00CB245E">
        <w:rPr>
          <w:rFonts w:ascii="Times New Roman" w:hAnsi="Times New Roman" w:cs="Times New Roman"/>
        </w:rPr>
        <w:t>. 3 (2009)</w:t>
      </w:r>
      <w:r w:rsidRPr="00CB245E">
        <w:rPr>
          <w:rFonts w:ascii="Times New Roman" w:hAnsi="Times New Roman" w:cs="Times New Roman"/>
        </w:rPr>
        <w:t>581-589.</w:t>
      </w:r>
    </w:p>
    <w:p w:rsidR="006E7D48" w:rsidRPr="00CB245E" w:rsidRDefault="006E7D48" w:rsidP="00A774E9">
      <w:pPr>
        <w:pStyle w:val="ListParagraph"/>
        <w:widowControl w:val="0"/>
        <w:numPr>
          <w:ilvl w:val="0"/>
          <w:numId w:val="1"/>
        </w:numPr>
        <w:autoSpaceDE w:val="0"/>
        <w:autoSpaceDN w:val="0"/>
        <w:adjustRightInd w:val="0"/>
        <w:spacing w:before="240" w:after="240" w:line="480" w:lineRule="auto"/>
        <w:jc w:val="both"/>
        <w:rPr>
          <w:rFonts w:ascii="Times New Roman" w:hAnsi="Times New Roman" w:cs="Times New Roman"/>
          <w:noProof/>
        </w:rPr>
      </w:pPr>
      <w:r w:rsidRPr="00CB245E">
        <w:rPr>
          <w:rFonts w:ascii="Times New Roman" w:hAnsi="Times New Roman" w:cs="Times New Roman"/>
          <w:noProof/>
        </w:rPr>
        <w:t>Leelapr</w:t>
      </w:r>
      <w:r w:rsidR="005E0CF2" w:rsidRPr="00CB245E">
        <w:rPr>
          <w:rFonts w:ascii="Times New Roman" w:hAnsi="Times New Roman" w:cs="Times New Roman"/>
          <w:noProof/>
        </w:rPr>
        <w:t>akash, G. &amp; Mohan Dass, S</w:t>
      </w:r>
      <w:r w:rsidRPr="00CB245E">
        <w:rPr>
          <w:rFonts w:ascii="Times New Roman" w:hAnsi="Times New Roman" w:cs="Times New Roman"/>
          <w:noProof/>
        </w:rPr>
        <w:t xml:space="preserve">. </w:t>
      </w:r>
      <w:r w:rsidRPr="00CB245E">
        <w:rPr>
          <w:rFonts w:ascii="Times New Roman" w:hAnsi="Times New Roman" w:cs="Times New Roman"/>
          <w:i/>
          <w:noProof/>
        </w:rPr>
        <w:t>In vitro</w:t>
      </w:r>
      <w:r w:rsidRPr="00CB245E">
        <w:rPr>
          <w:rFonts w:ascii="Times New Roman" w:hAnsi="Times New Roman" w:cs="Times New Roman"/>
          <w:noProof/>
        </w:rPr>
        <w:t xml:space="preserve"> anti-inflammatory activity of methanol extract of </w:t>
      </w:r>
      <w:r w:rsidRPr="00CB245E">
        <w:rPr>
          <w:rFonts w:ascii="Times New Roman" w:hAnsi="Times New Roman" w:cs="Times New Roman"/>
          <w:i/>
          <w:noProof/>
        </w:rPr>
        <w:t>Enicostemma axillare</w:t>
      </w:r>
      <w:r w:rsidR="00B24C1D">
        <w:rPr>
          <w:rFonts w:ascii="Times New Roman" w:hAnsi="Times New Roman" w:cs="Times New Roman"/>
          <w:noProof/>
        </w:rPr>
        <w:t xml:space="preserve">, </w:t>
      </w:r>
      <w:r w:rsidR="009E1484" w:rsidRPr="00CB245E">
        <w:rPr>
          <w:rFonts w:ascii="Times New Roman" w:hAnsi="Times New Roman" w:cs="Times New Roman"/>
          <w:i/>
          <w:iCs/>
          <w:noProof/>
        </w:rPr>
        <w:t>Int J Drug D</w:t>
      </w:r>
      <w:r w:rsidR="008228FB" w:rsidRPr="00CB245E">
        <w:rPr>
          <w:rFonts w:ascii="Times New Roman" w:hAnsi="Times New Roman" w:cs="Times New Roman"/>
          <w:i/>
          <w:iCs/>
          <w:noProof/>
        </w:rPr>
        <w:t>ev. Res.</w:t>
      </w:r>
      <w:r w:rsidR="005E0CF2" w:rsidRPr="00CB245E">
        <w:rPr>
          <w:rFonts w:ascii="Times New Roman" w:hAnsi="Times New Roman" w:cs="Times New Roman"/>
          <w:noProof/>
        </w:rPr>
        <w:t xml:space="preserve">, 3(3) (2011) </w:t>
      </w:r>
      <w:r w:rsidRPr="00CB245E">
        <w:rPr>
          <w:rFonts w:ascii="Times New Roman" w:hAnsi="Times New Roman" w:cs="Times New Roman"/>
          <w:noProof/>
        </w:rPr>
        <w:t>189–196.</w:t>
      </w:r>
    </w:p>
    <w:p w:rsidR="00C3024A" w:rsidRPr="00CB245E" w:rsidRDefault="00C42184" w:rsidP="00A774E9">
      <w:pPr>
        <w:pStyle w:val="ListParagraph"/>
        <w:numPr>
          <w:ilvl w:val="0"/>
          <w:numId w:val="1"/>
        </w:numPr>
        <w:spacing w:line="480" w:lineRule="auto"/>
        <w:jc w:val="both"/>
        <w:rPr>
          <w:rFonts w:ascii="Times New Roman" w:hAnsi="Times New Roman" w:cs="Times New Roman"/>
        </w:rPr>
      </w:pPr>
      <w:r w:rsidRPr="00CB245E">
        <w:rPr>
          <w:rFonts w:ascii="Times New Roman" w:hAnsi="Times New Roman" w:cs="Times New Roman"/>
        </w:rPr>
        <w:lastRenderedPageBreak/>
        <w:t>Das SN &amp;</w:t>
      </w:r>
      <w:r w:rsidR="00071609" w:rsidRPr="00CB245E">
        <w:rPr>
          <w:rFonts w:ascii="Times New Roman" w:hAnsi="Times New Roman" w:cs="Times New Roman"/>
        </w:rPr>
        <w:t xml:space="preserve"> Chatterjee S.</w:t>
      </w:r>
      <w:r w:rsidR="00C3024A" w:rsidRPr="00CB245E">
        <w:rPr>
          <w:rFonts w:ascii="Times New Roman" w:hAnsi="Times New Roman" w:cs="Times New Roman"/>
        </w:rPr>
        <w:t xml:space="preserve"> Long</w:t>
      </w:r>
      <w:r w:rsidR="00B24C1D">
        <w:rPr>
          <w:rFonts w:ascii="Times New Roman" w:hAnsi="Times New Roman" w:cs="Times New Roman"/>
        </w:rPr>
        <w:t xml:space="preserve"> term toxicity study of ART-400,</w:t>
      </w:r>
      <w:r w:rsidR="00C3024A" w:rsidRPr="00CB245E">
        <w:rPr>
          <w:rFonts w:ascii="Times New Roman" w:hAnsi="Times New Roman" w:cs="Times New Roman"/>
        </w:rPr>
        <w:t xml:space="preserve"> </w:t>
      </w:r>
      <w:r w:rsidR="005E0CF2" w:rsidRPr="00CB245E">
        <w:rPr>
          <w:rFonts w:ascii="Times New Roman" w:hAnsi="Times New Roman" w:cs="Times New Roman"/>
          <w:i/>
        </w:rPr>
        <w:t>Indian Indg Medicine</w:t>
      </w:r>
      <w:r w:rsidR="00B24C1D">
        <w:rPr>
          <w:rFonts w:ascii="Times New Roman" w:hAnsi="Times New Roman" w:cs="Times New Roman"/>
        </w:rPr>
        <w:t>,</w:t>
      </w:r>
      <w:r w:rsidR="005E0CF2" w:rsidRPr="00CB245E">
        <w:rPr>
          <w:rFonts w:ascii="Times New Roman" w:hAnsi="Times New Roman" w:cs="Times New Roman"/>
        </w:rPr>
        <w:t xml:space="preserve"> 16(2)</w:t>
      </w:r>
      <w:r w:rsidR="00C3024A" w:rsidRPr="00CB245E">
        <w:rPr>
          <w:rFonts w:ascii="Times New Roman" w:hAnsi="Times New Roman" w:cs="Times New Roman"/>
        </w:rPr>
        <w:t xml:space="preserve"> </w:t>
      </w:r>
      <w:r w:rsidR="005E0CF2" w:rsidRPr="00CB245E">
        <w:rPr>
          <w:rFonts w:ascii="Times New Roman" w:hAnsi="Times New Roman" w:cs="Times New Roman"/>
        </w:rPr>
        <w:t>(1995)</w:t>
      </w:r>
      <w:r w:rsidR="00C3024A" w:rsidRPr="00CB245E">
        <w:rPr>
          <w:rFonts w:ascii="Times New Roman" w:hAnsi="Times New Roman" w:cs="Times New Roman"/>
        </w:rPr>
        <w:t>117-123.</w:t>
      </w:r>
    </w:p>
    <w:p w:rsidR="0032611D" w:rsidRPr="00CB245E" w:rsidRDefault="005E0CF2" w:rsidP="00A774E9">
      <w:pPr>
        <w:pStyle w:val="ListParagraph"/>
        <w:widowControl w:val="0"/>
        <w:numPr>
          <w:ilvl w:val="0"/>
          <w:numId w:val="1"/>
        </w:numPr>
        <w:autoSpaceDE w:val="0"/>
        <w:autoSpaceDN w:val="0"/>
        <w:adjustRightInd w:val="0"/>
        <w:spacing w:before="240" w:after="240" w:line="480" w:lineRule="auto"/>
        <w:jc w:val="both"/>
        <w:rPr>
          <w:rFonts w:ascii="Times New Roman" w:hAnsi="Times New Roman" w:cs="Times New Roman"/>
          <w:noProof/>
        </w:rPr>
      </w:pPr>
      <w:r w:rsidRPr="00CB245E">
        <w:rPr>
          <w:rFonts w:ascii="Times New Roman" w:hAnsi="Times New Roman" w:cs="Times New Roman"/>
          <w:noProof/>
        </w:rPr>
        <w:t>Marnett, L. et al.</w:t>
      </w:r>
      <w:r w:rsidR="0032611D" w:rsidRPr="00CB245E">
        <w:rPr>
          <w:rFonts w:ascii="Times New Roman" w:hAnsi="Times New Roman" w:cs="Times New Roman"/>
          <w:noProof/>
        </w:rPr>
        <w:t xml:space="preserve"> Arachidonic acid oxygenation by</w:t>
      </w:r>
      <w:r w:rsidR="00EC1A4E" w:rsidRPr="00CB245E">
        <w:rPr>
          <w:rFonts w:ascii="Times New Roman" w:hAnsi="Times New Roman" w:cs="Times New Roman"/>
          <w:noProof/>
        </w:rPr>
        <w:t xml:space="preserve"> COX-1 and COX-2. Mechanisms of </w:t>
      </w:r>
      <w:r w:rsidR="00B24C1D">
        <w:rPr>
          <w:rFonts w:ascii="Times New Roman" w:hAnsi="Times New Roman" w:cs="Times New Roman"/>
          <w:noProof/>
        </w:rPr>
        <w:t>catalysis and inhibition,</w:t>
      </w:r>
      <w:r w:rsidR="0032611D" w:rsidRPr="00CB245E">
        <w:rPr>
          <w:rFonts w:ascii="Times New Roman" w:hAnsi="Times New Roman" w:cs="Times New Roman"/>
          <w:noProof/>
        </w:rPr>
        <w:t xml:space="preserve"> </w:t>
      </w:r>
      <w:r w:rsidR="00EC1A4E" w:rsidRPr="00CB245E">
        <w:rPr>
          <w:rFonts w:ascii="Times New Roman" w:hAnsi="Times New Roman" w:cs="Times New Roman"/>
          <w:i/>
          <w:iCs/>
          <w:noProof/>
        </w:rPr>
        <w:t>J</w:t>
      </w:r>
      <w:r w:rsidR="0032611D" w:rsidRPr="00CB245E">
        <w:rPr>
          <w:rFonts w:ascii="Times New Roman" w:hAnsi="Times New Roman" w:cs="Times New Roman"/>
          <w:i/>
          <w:iCs/>
          <w:noProof/>
        </w:rPr>
        <w:t xml:space="preserve"> </w:t>
      </w:r>
      <w:r w:rsidR="00EC1A4E" w:rsidRPr="00CB245E">
        <w:rPr>
          <w:rFonts w:ascii="Times New Roman" w:hAnsi="Times New Roman" w:cs="Times New Roman"/>
          <w:i/>
          <w:iCs/>
          <w:noProof/>
        </w:rPr>
        <w:t>Biol. Chem</w:t>
      </w:r>
      <w:r w:rsidRPr="00CB245E">
        <w:rPr>
          <w:rFonts w:ascii="Times New Roman" w:hAnsi="Times New Roman" w:cs="Times New Roman"/>
          <w:noProof/>
        </w:rPr>
        <w:t xml:space="preserve">, 274(33), (1999) </w:t>
      </w:r>
      <w:r w:rsidR="0032611D" w:rsidRPr="00CB245E">
        <w:rPr>
          <w:rFonts w:ascii="Times New Roman" w:hAnsi="Times New Roman" w:cs="Times New Roman"/>
          <w:noProof/>
        </w:rPr>
        <w:t>22903–22906.</w:t>
      </w:r>
    </w:p>
    <w:p w:rsidR="0032611D" w:rsidRPr="00CB245E" w:rsidRDefault="0032611D" w:rsidP="00BC14AB">
      <w:pPr>
        <w:pStyle w:val="ListParagraph"/>
        <w:widowControl w:val="0"/>
        <w:numPr>
          <w:ilvl w:val="0"/>
          <w:numId w:val="1"/>
        </w:numPr>
        <w:autoSpaceDE w:val="0"/>
        <w:autoSpaceDN w:val="0"/>
        <w:adjustRightInd w:val="0"/>
        <w:spacing w:before="240" w:after="240" w:line="480" w:lineRule="auto"/>
        <w:jc w:val="both"/>
        <w:rPr>
          <w:rFonts w:ascii="Times New Roman" w:hAnsi="Times New Roman" w:cs="Times New Roman"/>
          <w:noProof/>
        </w:rPr>
      </w:pPr>
      <w:r w:rsidRPr="00CB245E">
        <w:rPr>
          <w:rFonts w:ascii="Times New Roman" w:hAnsi="Times New Roman" w:cs="Times New Roman"/>
          <w:noProof/>
        </w:rPr>
        <w:t>C</w:t>
      </w:r>
      <w:r w:rsidR="005E0CF2" w:rsidRPr="00CB245E">
        <w:rPr>
          <w:rFonts w:ascii="Times New Roman" w:hAnsi="Times New Roman" w:cs="Times New Roman"/>
          <w:noProof/>
        </w:rPr>
        <w:t>handrasekharan, C. et al.</w:t>
      </w:r>
      <w:r w:rsidRPr="00CB245E">
        <w:rPr>
          <w:rFonts w:ascii="Times New Roman" w:hAnsi="Times New Roman" w:cs="Times New Roman"/>
          <w:noProof/>
        </w:rPr>
        <w:t xml:space="preserve"> Dual inhibitory effect of </w:t>
      </w:r>
      <w:r w:rsidRPr="00CB245E">
        <w:rPr>
          <w:rFonts w:ascii="Times New Roman" w:hAnsi="Times New Roman" w:cs="Times New Roman"/>
          <w:i/>
          <w:noProof/>
        </w:rPr>
        <w:t xml:space="preserve">Glycyrrhiza glabra </w:t>
      </w:r>
      <w:r w:rsidRPr="00CB245E">
        <w:rPr>
          <w:rFonts w:ascii="Times New Roman" w:hAnsi="Times New Roman" w:cs="Times New Roman"/>
          <w:noProof/>
        </w:rPr>
        <w:t>(G</w:t>
      </w:r>
      <w:r w:rsidR="00B24C1D">
        <w:rPr>
          <w:rFonts w:ascii="Times New Roman" w:hAnsi="Times New Roman" w:cs="Times New Roman"/>
          <w:noProof/>
        </w:rPr>
        <w:t>utgard) on COX and LOX products,</w:t>
      </w:r>
      <w:r w:rsidRPr="00CB245E">
        <w:rPr>
          <w:rFonts w:ascii="Times New Roman" w:hAnsi="Times New Roman" w:cs="Times New Roman"/>
          <w:noProof/>
        </w:rPr>
        <w:t xml:space="preserve"> </w:t>
      </w:r>
      <w:r w:rsidRPr="00CB245E">
        <w:rPr>
          <w:rFonts w:ascii="Times New Roman" w:hAnsi="Times New Roman" w:cs="Times New Roman"/>
          <w:i/>
          <w:iCs/>
          <w:noProof/>
        </w:rPr>
        <w:t>Phytomedicine</w:t>
      </w:r>
      <w:r w:rsidR="005E0CF2" w:rsidRPr="00CB245E">
        <w:rPr>
          <w:rFonts w:ascii="Times New Roman" w:hAnsi="Times New Roman" w:cs="Times New Roman"/>
          <w:noProof/>
        </w:rPr>
        <w:t xml:space="preserve">, 18 (2011) </w:t>
      </w:r>
      <w:r w:rsidRPr="00CB245E">
        <w:rPr>
          <w:rFonts w:ascii="Times New Roman" w:hAnsi="Times New Roman" w:cs="Times New Roman"/>
          <w:noProof/>
        </w:rPr>
        <w:t>278–284.</w:t>
      </w:r>
    </w:p>
    <w:p w:rsidR="00192C1E" w:rsidRPr="00CB245E" w:rsidRDefault="00FB5E1B" w:rsidP="00192C1E">
      <w:pPr>
        <w:numPr>
          <w:ilvl w:val="0"/>
          <w:numId w:val="1"/>
        </w:numPr>
        <w:spacing w:after="0" w:line="480" w:lineRule="auto"/>
        <w:rPr>
          <w:rFonts w:ascii="Times New Roman" w:eastAsia="Times New Roman" w:hAnsi="Times New Roman" w:cs="Times New Roman"/>
        </w:rPr>
      </w:pPr>
      <w:r w:rsidRPr="00CB245E">
        <w:rPr>
          <w:rFonts w:ascii="Times New Roman" w:hAnsi="Times New Roman" w:cs="Times New Roman"/>
          <w:color w:val="000000"/>
        </w:rPr>
        <w:t>Whitman S,Gezginci M, Timmermann BN &amp; HolmanTR</w:t>
      </w:r>
      <w:r w:rsidR="00722D22" w:rsidRPr="00CB245E">
        <w:rPr>
          <w:rFonts w:ascii="Times New Roman" w:hAnsi="Times New Roman" w:cs="Times New Roman"/>
          <w:color w:val="000000"/>
        </w:rPr>
        <w:t>.</w:t>
      </w:r>
      <w:r w:rsidR="005E0CF2" w:rsidRPr="00CB245E">
        <w:rPr>
          <w:rFonts w:ascii="Times New Roman" w:hAnsi="Times New Roman" w:cs="Times New Roman"/>
          <w:color w:val="000000"/>
        </w:rPr>
        <w:t xml:space="preserve"> </w:t>
      </w:r>
      <w:r w:rsidR="00BC14AB" w:rsidRPr="00CB245E">
        <w:rPr>
          <w:rFonts w:ascii="Times New Roman" w:hAnsi="Times New Roman" w:cs="Times New Roman"/>
          <w:color w:val="000000"/>
        </w:rPr>
        <w:t>Structure activity relationship studies of nordih</w:t>
      </w:r>
      <w:r w:rsidR="00192C1E" w:rsidRPr="00CB245E">
        <w:rPr>
          <w:rFonts w:ascii="Times New Roman" w:hAnsi="Times New Roman" w:cs="Times New Roman"/>
          <w:color w:val="000000"/>
        </w:rPr>
        <w:t>yd</w:t>
      </w:r>
      <w:r w:rsidR="00BC14AB" w:rsidRPr="00CB245E">
        <w:rPr>
          <w:rFonts w:ascii="Times New Roman" w:hAnsi="Times New Roman" w:cs="Times New Roman"/>
          <w:color w:val="000000"/>
        </w:rPr>
        <w:t>roguaiaretic acid inhibitors toward soybean, 12-human</w:t>
      </w:r>
      <w:r w:rsidR="00B24C1D">
        <w:rPr>
          <w:rFonts w:ascii="Times New Roman" w:hAnsi="Times New Roman" w:cs="Times New Roman"/>
          <w:color w:val="000000"/>
        </w:rPr>
        <w:t>, 15-human lipoxygenase,</w:t>
      </w:r>
      <w:r w:rsidRPr="00CB245E">
        <w:rPr>
          <w:rFonts w:ascii="Times New Roman" w:hAnsi="Times New Roman" w:cs="Times New Roman"/>
          <w:color w:val="000000"/>
        </w:rPr>
        <w:t xml:space="preserve"> </w:t>
      </w:r>
      <w:r w:rsidRPr="00CB245E">
        <w:rPr>
          <w:rFonts w:ascii="Times New Roman" w:hAnsi="Times New Roman" w:cs="Times New Roman"/>
          <w:i/>
          <w:color w:val="000000"/>
        </w:rPr>
        <w:t xml:space="preserve">J </w:t>
      </w:r>
      <w:r w:rsidR="009E1484" w:rsidRPr="00CB245E">
        <w:rPr>
          <w:rFonts w:ascii="Times New Roman" w:hAnsi="Times New Roman" w:cs="Times New Roman"/>
          <w:i/>
          <w:color w:val="000000"/>
        </w:rPr>
        <w:t>Med C</w:t>
      </w:r>
      <w:r w:rsidR="008228FB" w:rsidRPr="00CB245E">
        <w:rPr>
          <w:rFonts w:ascii="Times New Roman" w:hAnsi="Times New Roman" w:cs="Times New Roman"/>
          <w:i/>
          <w:color w:val="000000"/>
        </w:rPr>
        <w:t>hem</w:t>
      </w:r>
      <w:r w:rsidR="00B24C1D">
        <w:rPr>
          <w:rFonts w:ascii="Times New Roman" w:hAnsi="Times New Roman" w:cs="Times New Roman"/>
          <w:color w:val="000000"/>
        </w:rPr>
        <w:t>,</w:t>
      </w:r>
      <w:r w:rsidR="005E0CF2" w:rsidRPr="00CB245E">
        <w:rPr>
          <w:rFonts w:ascii="Times New Roman" w:hAnsi="Times New Roman" w:cs="Times New Roman"/>
          <w:color w:val="000000"/>
        </w:rPr>
        <w:t xml:space="preserve"> 45 (2002) </w:t>
      </w:r>
      <w:r w:rsidR="00722D22" w:rsidRPr="00CB245E">
        <w:rPr>
          <w:rFonts w:ascii="Times New Roman" w:hAnsi="Times New Roman" w:cs="Times New Roman"/>
          <w:color w:val="000000"/>
        </w:rPr>
        <w:t>2659-2661</w:t>
      </w:r>
      <w:r w:rsidR="00BC14AB" w:rsidRPr="00CB245E">
        <w:rPr>
          <w:rFonts w:ascii="Times New Roman" w:hAnsi="Times New Roman" w:cs="Times New Roman"/>
          <w:color w:val="000000"/>
        </w:rPr>
        <w:t>.</w:t>
      </w:r>
    </w:p>
    <w:p w:rsidR="0032611D" w:rsidRPr="00CB245E" w:rsidRDefault="005E0CF2" w:rsidP="00A774E9">
      <w:pPr>
        <w:pStyle w:val="ListParagraph"/>
        <w:widowControl w:val="0"/>
        <w:numPr>
          <w:ilvl w:val="0"/>
          <w:numId w:val="1"/>
        </w:numPr>
        <w:autoSpaceDE w:val="0"/>
        <w:autoSpaceDN w:val="0"/>
        <w:adjustRightInd w:val="0"/>
        <w:spacing w:before="240" w:after="240" w:line="480" w:lineRule="auto"/>
        <w:jc w:val="both"/>
        <w:rPr>
          <w:rFonts w:ascii="Times New Roman" w:hAnsi="Times New Roman" w:cs="Times New Roman"/>
          <w:noProof/>
        </w:rPr>
      </w:pPr>
      <w:r w:rsidRPr="00CB245E">
        <w:rPr>
          <w:rFonts w:ascii="Times New Roman" w:hAnsi="Times New Roman" w:cs="Times New Roman"/>
          <w:noProof/>
        </w:rPr>
        <w:t>Daycem, K. et al.</w:t>
      </w:r>
      <w:r w:rsidR="0032611D" w:rsidRPr="00CB245E">
        <w:rPr>
          <w:rFonts w:ascii="Times New Roman" w:hAnsi="Times New Roman" w:cs="Times New Roman"/>
          <w:noProof/>
        </w:rPr>
        <w:t xml:space="preserve"> Anti-inflammatory and acetylcholinesterase inhibition activities of </w:t>
      </w:r>
      <w:r w:rsidR="00B24C1D">
        <w:rPr>
          <w:rFonts w:ascii="Times New Roman" w:hAnsi="Times New Roman" w:cs="Times New Roman"/>
          <w:i/>
          <w:noProof/>
        </w:rPr>
        <w:t xml:space="preserve">Globularia alypum, </w:t>
      </w:r>
      <w:r w:rsidR="009E1484" w:rsidRPr="00CB245E">
        <w:rPr>
          <w:rFonts w:ascii="Times New Roman" w:hAnsi="Times New Roman" w:cs="Times New Roman"/>
          <w:i/>
          <w:iCs/>
          <w:noProof/>
        </w:rPr>
        <w:t>J Med B</w:t>
      </w:r>
      <w:r w:rsidR="008228FB" w:rsidRPr="00CB245E">
        <w:rPr>
          <w:rFonts w:ascii="Times New Roman" w:hAnsi="Times New Roman" w:cs="Times New Roman"/>
          <w:i/>
          <w:iCs/>
          <w:noProof/>
        </w:rPr>
        <w:t>ioeng</w:t>
      </w:r>
      <w:r w:rsidRPr="00CB245E">
        <w:rPr>
          <w:rFonts w:ascii="Times New Roman" w:hAnsi="Times New Roman" w:cs="Times New Roman"/>
          <w:noProof/>
        </w:rPr>
        <w:t xml:space="preserve">, 2(4) (2013) </w:t>
      </w:r>
      <w:r w:rsidR="0032611D" w:rsidRPr="00CB245E">
        <w:rPr>
          <w:rFonts w:ascii="Times New Roman" w:hAnsi="Times New Roman" w:cs="Times New Roman"/>
          <w:noProof/>
        </w:rPr>
        <w:t>232–237.</w:t>
      </w:r>
    </w:p>
    <w:p w:rsidR="00290FB9" w:rsidRPr="00CB245E" w:rsidRDefault="00E1103F" w:rsidP="00A774E9">
      <w:pPr>
        <w:pStyle w:val="ListParagraph"/>
        <w:widowControl w:val="0"/>
        <w:numPr>
          <w:ilvl w:val="0"/>
          <w:numId w:val="1"/>
        </w:numPr>
        <w:autoSpaceDE w:val="0"/>
        <w:autoSpaceDN w:val="0"/>
        <w:adjustRightInd w:val="0"/>
        <w:spacing w:before="240" w:after="240" w:line="480" w:lineRule="auto"/>
        <w:jc w:val="both"/>
        <w:rPr>
          <w:rFonts w:ascii="Times New Roman" w:hAnsi="Times New Roman" w:cs="Times New Roman"/>
          <w:noProof/>
        </w:rPr>
      </w:pPr>
      <w:r w:rsidRPr="00CB245E">
        <w:rPr>
          <w:rFonts w:ascii="Times New Roman" w:hAnsi="Times New Roman" w:cs="Times New Roman"/>
          <w:noProof/>
        </w:rPr>
        <w:t>Aliyu, A.B.I. et al.</w:t>
      </w:r>
      <w:r w:rsidR="00290FB9" w:rsidRPr="00CB245E">
        <w:rPr>
          <w:rFonts w:ascii="Times New Roman" w:hAnsi="Times New Roman" w:cs="Times New Roman"/>
          <w:noProof/>
        </w:rPr>
        <w:t xml:space="preserve"> Free radical scavenging and total antioxidant capacity of root extracts of </w:t>
      </w:r>
      <w:r w:rsidR="00290FB9" w:rsidRPr="00CB245E">
        <w:rPr>
          <w:rFonts w:ascii="Times New Roman" w:hAnsi="Times New Roman" w:cs="Times New Roman"/>
          <w:i/>
          <w:noProof/>
        </w:rPr>
        <w:t>Anchomanes difformis</w:t>
      </w:r>
      <w:r w:rsidR="00B24C1D">
        <w:rPr>
          <w:rFonts w:ascii="Times New Roman" w:hAnsi="Times New Roman" w:cs="Times New Roman"/>
          <w:noProof/>
        </w:rPr>
        <w:t xml:space="preserve"> ENGL. (Araceae),</w:t>
      </w:r>
      <w:r w:rsidR="00290FB9" w:rsidRPr="00CB245E">
        <w:rPr>
          <w:rFonts w:ascii="Times New Roman" w:hAnsi="Times New Roman" w:cs="Times New Roman"/>
          <w:noProof/>
        </w:rPr>
        <w:t xml:space="preserve"> </w:t>
      </w:r>
      <w:r w:rsidR="00290FB9" w:rsidRPr="00CB245E">
        <w:rPr>
          <w:rFonts w:ascii="Times New Roman" w:hAnsi="Times New Roman" w:cs="Times New Roman"/>
          <w:i/>
          <w:iCs/>
          <w:noProof/>
        </w:rPr>
        <w:t>Acta Poloniae Pharmaceutica ñ Drug Research,</w:t>
      </w:r>
      <w:r w:rsidRPr="00CB245E">
        <w:rPr>
          <w:rFonts w:ascii="Times New Roman" w:hAnsi="Times New Roman" w:cs="Times New Roman"/>
          <w:noProof/>
        </w:rPr>
        <w:t>, 70(1) (2013)</w:t>
      </w:r>
      <w:r w:rsidR="00290FB9" w:rsidRPr="00CB245E">
        <w:rPr>
          <w:rFonts w:ascii="Times New Roman" w:hAnsi="Times New Roman" w:cs="Times New Roman"/>
          <w:noProof/>
        </w:rPr>
        <w:t>115–121.</w:t>
      </w:r>
    </w:p>
    <w:p w:rsidR="00290FB9" w:rsidRPr="00CB245E" w:rsidRDefault="00290FB9" w:rsidP="00A774E9">
      <w:pPr>
        <w:pStyle w:val="ListParagraph"/>
        <w:widowControl w:val="0"/>
        <w:numPr>
          <w:ilvl w:val="0"/>
          <w:numId w:val="1"/>
        </w:numPr>
        <w:autoSpaceDE w:val="0"/>
        <w:autoSpaceDN w:val="0"/>
        <w:adjustRightInd w:val="0"/>
        <w:spacing w:before="240" w:after="240" w:line="480" w:lineRule="auto"/>
        <w:jc w:val="both"/>
        <w:rPr>
          <w:rFonts w:ascii="Times New Roman" w:hAnsi="Times New Roman" w:cs="Times New Roman"/>
          <w:noProof/>
        </w:rPr>
      </w:pPr>
      <w:r w:rsidRPr="00CB245E">
        <w:rPr>
          <w:rFonts w:ascii="Times New Roman" w:hAnsi="Times New Roman" w:cs="Times New Roman"/>
          <w:noProof/>
        </w:rPr>
        <w:t>Ka</w:t>
      </w:r>
      <w:r w:rsidR="00E1103F" w:rsidRPr="00CB245E">
        <w:rPr>
          <w:rFonts w:ascii="Times New Roman" w:hAnsi="Times New Roman" w:cs="Times New Roman"/>
          <w:noProof/>
        </w:rPr>
        <w:t>ndhasamy, S. &amp; Kang, S.C.</w:t>
      </w:r>
      <w:r w:rsidRPr="00CB245E">
        <w:rPr>
          <w:rFonts w:ascii="Times New Roman" w:hAnsi="Times New Roman" w:cs="Times New Roman"/>
          <w:noProof/>
        </w:rPr>
        <w:t xml:space="preserve"> Free radical scavenging activity from different extracts of leaves of </w:t>
      </w:r>
      <w:r w:rsidRPr="00CB245E">
        <w:rPr>
          <w:rFonts w:ascii="Times New Roman" w:hAnsi="Times New Roman" w:cs="Times New Roman"/>
          <w:i/>
          <w:noProof/>
        </w:rPr>
        <w:t>Bauhinia vahlii</w:t>
      </w:r>
      <w:r w:rsidR="00B24C1D">
        <w:rPr>
          <w:rFonts w:ascii="Times New Roman" w:hAnsi="Times New Roman" w:cs="Times New Roman"/>
          <w:noProof/>
        </w:rPr>
        <w:t xml:space="preserve"> Wight &amp; Arn, </w:t>
      </w:r>
      <w:r w:rsidR="009E1484" w:rsidRPr="00CB245E">
        <w:rPr>
          <w:rFonts w:ascii="Times New Roman" w:hAnsi="Times New Roman" w:cs="Times New Roman"/>
          <w:i/>
          <w:iCs/>
          <w:noProof/>
        </w:rPr>
        <w:t>Saudi J Biol Sci</w:t>
      </w:r>
      <w:r w:rsidR="00E1103F" w:rsidRPr="00CB245E">
        <w:rPr>
          <w:rFonts w:ascii="Times New Roman" w:hAnsi="Times New Roman" w:cs="Times New Roman"/>
          <w:noProof/>
        </w:rPr>
        <w:t>, 20 (2013)</w:t>
      </w:r>
      <w:r w:rsidR="00DC4CEA" w:rsidRPr="00CB245E">
        <w:rPr>
          <w:rFonts w:ascii="Times New Roman" w:hAnsi="Times New Roman" w:cs="Times New Roman"/>
          <w:noProof/>
        </w:rPr>
        <w:t xml:space="preserve"> </w:t>
      </w:r>
      <w:r w:rsidRPr="00CB245E">
        <w:rPr>
          <w:rFonts w:ascii="Times New Roman" w:hAnsi="Times New Roman" w:cs="Times New Roman"/>
          <w:noProof/>
        </w:rPr>
        <w:t>319–325.</w:t>
      </w:r>
    </w:p>
    <w:p w:rsidR="00290FB9" w:rsidRPr="00CB245E" w:rsidRDefault="00D116D9" w:rsidP="00A774E9">
      <w:pPr>
        <w:pStyle w:val="ListParagraph"/>
        <w:widowControl w:val="0"/>
        <w:numPr>
          <w:ilvl w:val="0"/>
          <w:numId w:val="1"/>
        </w:numPr>
        <w:autoSpaceDE w:val="0"/>
        <w:autoSpaceDN w:val="0"/>
        <w:adjustRightInd w:val="0"/>
        <w:spacing w:before="240" w:after="240" w:line="480" w:lineRule="auto"/>
        <w:jc w:val="both"/>
        <w:rPr>
          <w:rFonts w:ascii="Times New Roman" w:hAnsi="Times New Roman" w:cs="Times New Roman"/>
          <w:noProof/>
        </w:rPr>
      </w:pPr>
      <w:r w:rsidRPr="00CB245E">
        <w:rPr>
          <w:rFonts w:ascii="Times New Roman" w:hAnsi="Times New Roman" w:cs="Times New Roman"/>
          <w:noProof/>
        </w:rPr>
        <w:t xml:space="preserve">St. </w:t>
      </w:r>
      <w:r w:rsidR="00E1103F" w:rsidRPr="00CB245E">
        <w:rPr>
          <w:rFonts w:ascii="Times New Roman" w:hAnsi="Times New Roman" w:cs="Times New Roman"/>
          <w:noProof/>
        </w:rPr>
        <w:t>A</w:t>
      </w:r>
      <w:r w:rsidRPr="00CB245E">
        <w:rPr>
          <w:rFonts w:ascii="Times New Roman" w:hAnsi="Times New Roman" w:cs="Times New Roman"/>
          <w:noProof/>
        </w:rPr>
        <w:t xml:space="preserve">ngelo </w:t>
      </w:r>
      <w:r w:rsidR="00E1103F" w:rsidRPr="00CB245E">
        <w:rPr>
          <w:rFonts w:ascii="Times New Roman" w:hAnsi="Times New Roman" w:cs="Times New Roman"/>
          <w:noProof/>
        </w:rPr>
        <w:t>A</w:t>
      </w:r>
      <w:r w:rsidRPr="00CB245E">
        <w:rPr>
          <w:rFonts w:ascii="Times New Roman" w:hAnsi="Times New Roman" w:cs="Times New Roman"/>
          <w:noProof/>
        </w:rPr>
        <w:t>J</w:t>
      </w:r>
      <w:r w:rsidR="00E1103F" w:rsidRPr="00CB245E">
        <w:rPr>
          <w:rFonts w:ascii="Times New Roman" w:hAnsi="Times New Roman" w:cs="Times New Roman"/>
          <w:noProof/>
        </w:rPr>
        <w:t>.</w:t>
      </w:r>
      <w:r w:rsidR="00290FB9" w:rsidRPr="00CB245E">
        <w:rPr>
          <w:rFonts w:ascii="Times New Roman" w:hAnsi="Times New Roman" w:cs="Times New Roman"/>
          <w:noProof/>
        </w:rPr>
        <w:t xml:space="preserve"> Lipids oxidation in food,</w:t>
      </w:r>
      <w:r w:rsidR="00DC4CEA" w:rsidRPr="00CB245E">
        <w:rPr>
          <w:rFonts w:ascii="Times New Roman" w:hAnsi="Times New Roman" w:cs="Times New Roman"/>
          <w:noProof/>
        </w:rPr>
        <w:t xml:space="preserve"> </w:t>
      </w:r>
      <w:r w:rsidR="00290FB9" w:rsidRPr="00CB245E">
        <w:rPr>
          <w:rFonts w:ascii="Times New Roman" w:hAnsi="Times New Roman" w:cs="Times New Roman"/>
          <w:noProof/>
        </w:rPr>
        <w:t xml:space="preserve">ACS symposium series. In </w:t>
      </w:r>
      <w:r w:rsidR="00290FB9" w:rsidRPr="00CB245E">
        <w:rPr>
          <w:rFonts w:ascii="Times New Roman" w:hAnsi="Times New Roman" w:cs="Times New Roman"/>
          <w:i/>
          <w:iCs/>
          <w:noProof/>
        </w:rPr>
        <w:t>American Chemical Society, Washington, DC</w:t>
      </w:r>
      <w:r w:rsidR="00290FB9" w:rsidRPr="00CB245E">
        <w:rPr>
          <w:rFonts w:ascii="Times New Roman" w:hAnsi="Times New Roman" w:cs="Times New Roman"/>
          <w:noProof/>
        </w:rPr>
        <w:t>. American Chemic</w:t>
      </w:r>
      <w:r w:rsidR="00E24591" w:rsidRPr="00CB245E">
        <w:rPr>
          <w:rFonts w:ascii="Times New Roman" w:hAnsi="Times New Roman" w:cs="Times New Roman"/>
          <w:noProof/>
        </w:rPr>
        <w:t>al Society, Washing</w:t>
      </w:r>
      <w:r w:rsidR="00E1103F" w:rsidRPr="00CB245E">
        <w:rPr>
          <w:rFonts w:ascii="Times New Roman" w:hAnsi="Times New Roman" w:cs="Times New Roman"/>
          <w:noProof/>
        </w:rPr>
        <w:t xml:space="preserve">ton, DC </w:t>
      </w:r>
      <w:r w:rsidRPr="00CB245E">
        <w:rPr>
          <w:rFonts w:ascii="Times New Roman" w:hAnsi="Times New Roman" w:cs="Times New Roman"/>
          <w:noProof/>
        </w:rPr>
        <w:t xml:space="preserve">500 </w:t>
      </w:r>
      <w:r w:rsidR="00E1103F" w:rsidRPr="00CB245E">
        <w:rPr>
          <w:rFonts w:ascii="Times New Roman" w:hAnsi="Times New Roman" w:cs="Times New Roman"/>
          <w:noProof/>
        </w:rPr>
        <w:t xml:space="preserve">(1998) </w:t>
      </w:r>
      <w:r w:rsidR="00290FB9" w:rsidRPr="00CB245E">
        <w:rPr>
          <w:rFonts w:ascii="Times New Roman" w:hAnsi="Times New Roman" w:cs="Times New Roman"/>
          <w:noProof/>
        </w:rPr>
        <w:t>54.</w:t>
      </w:r>
    </w:p>
    <w:p w:rsidR="00290FB9" w:rsidRPr="00CB245E" w:rsidRDefault="00290FB9" w:rsidP="00A774E9">
      <w:pPr>
        <w:pStyle w:val="ListParagraph"/>
        <w:widowControl w:val="0"/>
        <w:numPr>
          <w:ilvl w:val="0"/>
          <w:numId w:val="1"/>
        </w:numPr>
        <w:autoSpaceDE w:val="0"/>
        <w:autoSpaceDN w:val="0"/>
        <w:adjustRightInd w:val="0"/>
        <w:spacing w:before="240" w:after="240" w:line="480" w:lineRule="auto"/>
        <w:jc w:val="both"/>
        <w:rPr>
          <w:rFonts w:ascii="Times New Roman" w:hAnsi="Times New Roman" w:cs="Times New Roman"/>
          <w:noProof/>
        </w:rPr>
      </w:pPr>
      <w:r w:rsidRPr="00CB245E">
        <w:rPr>
          <w:rFonts w:ascii="Times New Roman" w:hAnsi="Times New Roman" w:cs="Times New Roman"/>
          <w:noProof/>
        </w:rPr>
        <w:t xml:space="preserve">Smith, C., </w:t>
      </w:r>
      <w:r w:rsidR="00E1103F" w:rsidRPr="00CB245E">
        <w:rPr>
          <w:rFonts w:ascii="Times New Roman" w:hAnsi="Times New Roman" w:cs="Times New Roman"/>
          <w:noProof/>
        </w:rPr>
        <w:t>Halliwell, B. &amp; Arouma, O</w:t>
      </w:r>
      <w:r w:rsidRPr="00CB245E">
        <w:rPr>
          <w:rFonts w:ascii="Times New Roman" w:hAnsi="Times New Roman" w:cs="Times New Roman"/>
          <w:noProof/>
        </w:rPr>
        <w:t xml:space="preserve">. Protection by albumin against the pro oxidation actions </w:t>
      </w:r>
      <w:r w:rsidR="00B24C1D">
        <w:rPr>
          <w:rFonts w:ascii="Times New Roman" w:hAnsi="Times New Roman" w:cs="Times New Roman"/>
          <w:noProof/>
        </w:rPr>
        <w:t xml:space="preserve">of phenolic dietary components, </w:t>
      </w:r>
      <w:r w:rsidR="009E1484" w:rsidRPr="00CB245E">
        <w:rPr>
          <w:rFonts w:ascii="Times New Roman" w:hAnsi="Times New Roman" w:cs="Times New Roman"/>
          <w:i/>
          <w:iCs/>
          <w:noProof/>
        </w:rPr>
        <w:t>Food Chem Toxicol</w:t>
      </w:r>
      <w:r w:rsidR="00E1103F" w:rsidRPr="00CB245E">
        <w:rPr>
          <w:rFonts w:ascii="Times New Roman" w:hAnsi="Times New Roman" w:cs="Times New Roman"/>
          <w:noProof/>
        </w:rPr>
        <w:t xml:space="preserve">, 30 (1992) </w:t>
      </w:r>
      <w:r w:rsidRPr="00CB245E">
        <w:rPr>
          <w:rFonts w:ascii="Times New Roman" w:hAnsi="Times New Roman" w:cs="Times New Roman"/>
          <w:noProof/>
        </w:rPr>
        <w:t>483–489.</w:t>
      </w:r>
    </w:p>
    <w:p w:rsidR="00290FB9" w:rsidRPr="00CB245E" w:rsidRDefault="00290FB9" w:rsidP="00A774E9">
      <w:pPr>
        <w:pStyle w:val="ListParagraph"/>
        <w:widowControl w:val="0"/>
        <w:numPr>
          <w:ilvl w:val="0"/>
          <w:numId w:val="1"/>
        </w:numPr>
        <w:autoSpaceDE w:val="0"/>
        <w:autoSpaceDN w:val="0"/>
        <w:adjustRightInd w:val="0"/>
        <w:spacing w:before="240" w:after="240" w:line="480" w:lineRule="auto"/>
        <w:jc w:val="both"/>
        <w:rPr>
          <w:rFonts w:ascii="Times New Roman" w:hAnsi="Times New Roman" w:cs="Times New Roman"/>
          <w:noProof/>
        </w:rPr>
      </w:pPr>
      <w:r w:rsidRPr="00CB245E">
        <w:rPr>
          <w:rFonts w:ascii="Times New Roman" w:hAnsi="Times New Roman" w:cs="Times New Roman"/>
          <w:noProof/>
        </w:rPr>
        <w:t>Halli</w:t>
      </w:r>
      <w:r w:rsidR="00E1103F" w:rsidRPr="00CB245E">
        <w:rPr>
          <w:rFonts w:ascii="Times New Roman" w:hAnsi="Times New Roman" w:cs="Times New Roman"/>
          <w:noProof/>
        </w:rPr>
        <w:t>well, B. &amp; Gutteridge, J.</w:t>
      </w:r>
      <w:r w:rsidRPr="00CB245E">
        <w:rPr>
          <w:rFonts w:ascii="Times New Roman" w:hAnsi="Times New Roman" w:cs="Times New Roman"/>
          <w:noProof/>
        </w:rPr>
        <w:t xml:space="preserve"> Role of free radicals and catalytic metal ions </w:t>
      </w:r>
      <w:r w:rsidR="00B24C1D">
        <w:rPr>
          <w:rFonts w:ascii="Times New Roman" w:hAnsi="Times New Roman" w:cs="Times New Roman"/>
          <w:noProof/>
        </w:rPr>
        <w:t xml:space="preserve">in human diseases; an overview, </w:t>
      </w:r>
      <w:r w:rsidR="00DC4CEA" w:rsidRPr="00CB245E">
        <w:rPr>
          <w:rFonts w:ascii="Times New Roman" w:hAnsi="Times New Roman" w:cs="Times New Roman"/>
          <w:i/>
          <w:iCs/>
          <w:noProof/>
        </w:rPr>
        <w:t>Methods enzymol</w:t>
      </w:r>
      <w:r w:rsidR="00E1103F" w:rsidRPr="00CB245E">
        <w:rPr>
          <w:rFonts w:ascii="Times New Roman" w:hAnsi="Times New Roman" w:cs="Times New Roman"/>
          <w:noProof/>
        </w:rPr>
        <w:t xml:space="preserve">, 186 (1990) </w:t>
      </w:r>
      <w:r w:rsidRPr="00CB245E">
        <w:rPr>
          <w:rFonts w:ascii="Times New Roman" w:hAnsi="Times New Roman" w:cs="Times New Roman"/>
          <w:noProof/>
        </w:rPr>
        <w:t>1–185.</w:t>
      </w:r>
    </w:p>
    <w:p w:rsidR="0032611D" w:rsidRPr="00742D45" w:rsidRDefault="0032611D" w:rsidP="00A774E9">
      <w:pPr>
        <w:pStyle w:val="ListParagraph"/>
        <w:spacing w:line="480" w:lineRule="auto"/>
        <w:jc w:val="both"/>
        <w:rPr>
          <w:rFonts w:ascii="Times New Roman" w:hAnsi="Times New Roman" w:cs="Times New Roman"/>
          <w:sz w:val="24"/>
          <w:szCs w:val="24"/>
        </w:rPr>
      </w:pPr>
    </w:p>
    <w:sectPr w:rsidR="0032611D" w:rsidRPr="00742D45" w:rsidSect="00C3474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EAA" w:rsidRDefault="00EC4EAA" w:rsidP="00AA6A38">
      <w:pPr>
        <w:spacing w:after="0" w:line="240" w:lineRule="auto"/>
      </w:pPr>
      <w:r>
        <w:separator/>
      </w:r>
    </w:p>
  </w:endnote>
  <w:endnote w:type="continuationSeparator" w:id="0">
    <w:p w:rsidR="00EC4EAA" w:rsidRDefault="00EC4EAA" w:rsidP="00AA6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EAA" w:rsidRDefault="00EC4EAA" w:rsidP="00AA6A38">
      <w:pPr>
        <w:spacing w:after="0" w:line="240" w:lineRule="auto"/>
      </w:pPr>
      <w:r>
        <w:separator/>
      </w:r>
    </w:p>
  </w:footnote>
  <w:footnote w:type="continuationSeparator" w:id="0">
    <w:p w:rsidR="00EC4EAA" w:rsidRDefault="00EC4EAA" w:rsidP="00AA6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385540"/>
      <w:docPartObj>
        <w:docPartGallery w:val="Page Numbers (Margins)"/>
        <w:docPartUnique/>
      </w:docPartObj>
    </w:sdtPr>
    <w:sdtContent>
      <w:p w:rsidR="006B7016" w:rsidRDefault="006B7016">
        <w:pPr>
          <w:pStyle w:val="Header"/>
        </w:pPr>
        <w:r>
          <w:rPr>
            <w:noProof/>
          </w:rPr>
          <w:pict>
            <v:rect id="_x0000_s2049"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" o:allowincell="f" filled="f" stroked="f">
              <v:textbox style="layout-flow:vertical;mso-layout-flow-alt:bottom-to-top;mso-fit-shape-to-text:t">
                <w:txbxContent>
                  <w:p w:rsidR="006B7016" w:rsidRDefault="006B7016">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cs="Times New Roman"/>
                      </w:rPr>
                      <w:fldChar w:fldCharType="begin"/>
                    </w:r>
                    <w:r>
                      <w:instrText xml:space="preserve"> PAGE    \* MERGEFORMAT </w:instrText>
                    </w:r>
                    <w:r>
                      <w:rPr>
                        <w:rFonts w:cs="Times New Roman"/>
                      </w:rPr>
                      <w:fldChar w:fldCharType="separate"/>
                    </w:r>
                    <w:r w:rsidR="00A51E0C" w:rsidRPr="00A51E0C">
                      <w:rPr>
                        <w:rFonts w:asciiTheme="majorHAnsi" w:eastAsiaTheme="majorEastAsia" w:hAnsiTheme="majorHAnsi" w:cstheme="majorBidi"/>
                        <w:noProof/>
                        <w:sz w:val="44"/>
                        <w:szCs w:val="44"/>
                      </w:rPr>
                      <w:t>14</w:t>
                    </w:r>
                    <w:r>
                      <w:rPr>
                        <w:rFonts w:asciiTheme="majorHAnsi" w:eastAsiaTheme="majorEastAsia" w:hAnsiTheme="majorHAnsi" w:cstheme="majorBidi"/>
                        <w:noProof/>
                        <w:sz w:val="44"/>
                        <w:szCs w:val="44"/>
                      </w:rPr>
                      <w:fldChar w:fldCharType="end"/>
                    </w:r>
                  </w:p>
                </w:txbxContent>
              </v:textbox>
              <w10:wrap anchorx="margin" anchory="margin"/>
            </v:rect>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B737B"/>
    <w:multiLevelType w:val="hybridMultilevel"/>
    <w:tmpl w:val="522E2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C04D61"/>
    <w:multiLevelType w:val="hybridMultilevel"/>
    <w:tmpl w:val="378661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420107A"/>
    <w:multiLevelType w:val="hybridMultilevel"/>
    <w:tmpl w:val="7D862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D36A52"/>
    <w:multiLevelType w:val="hybridMultilevel"/>
    <w:tmpl w:val="B23C481C"/>
    <w:lvl w:ilvl="0" w:tplc="0409000F">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E185A"/>
    <w:rsid w:val="00010B4B"/>
    <w:rsid w:val="00015D54"/>
    <w:rsid w:val="00027CF7"/>
    <w:rsid w:val="0003108E"/>
    <w:rsid w:val="000649E2"/>
    <w:rsid w:val="000660A3"/>
    <w:rsid w:val="00067223"/>
    <w:rsid w:val="00071609"/>
    <w:rsid w:val="000848BF"/>
    <w:rsid w:val="000852FB"/>
    <w:rsid w:val="000958A1"/>
    <w:rsid w:val="000B3177"/>
    <w:rsid w:val="000B4C5D"/>
    <w:rsid w:val="000B5E9B"/>
    <w:rsid w:val="000F37D5"/>
    <w:rsid w:val="000F76B9"/>
    <w:rsid w:val="00101515"/>
    <w:rsid w:val="00105D2F"/>
    <w:rsid w:val="00107F87"/>
    <w:rsid w:val="00112063"/>
    <w:rsid w:val="0012574E"/>
    <w:rsid w:val="00155CE8"/>
    <w:rsid w:val="00157CC2"/>
    <w:rsid w:val="00183C0E"/>
    <w:rsid w:val="00186418"/>
    <w:rsid w:val="00192C1E"/>
    <w:rsid w:val="00193052"/>
    <w:rsid w:val="001B5802"/>
    <w:rsid w:val="001F40D8"/>
    <w:rsid w:val="001F5227"/>
    <w:rsid w:val="00203F79"/>
    <w:rsid w:val="0020675B"/>
    <w:rsid w:val="00210B6E"/>
    <w:rsid w:val="00220C1A"/>
    <w:rsid w:val="00222247"/>
    <w:rsid w:val="00222D51"/>
    <w:rsid w:val="00227A55"/>
    <w:rsid w:val="00237DFB"/>
    <w:rsid w:val="00256D9F"/>
    <w:rsid w:val="00261E21"/>
    <w:rsid w:val="00275EA7"/>
    <w:rsid w:val="002801DE"/>
    <w:rsid w:val="00290FB9"/>
    <w:rsid w:val="002C705E"/>
    <w:rsid w:val="002E0827"/>
    <w:rsid w:val="002E7CEC"/>
    <w:rsid w:val="002F08D7"/>
    <w:rsid w:val="002F312C"/>
    <w:rsid w:val="002F5C80"/>
    <w:rsid w:val="00301AC0"/>
    <w:rsid w:val="00310617"/>
    <w:rsid w:val="0031159D"/>
    <w:rsid w:val="0031556E"/>
    <w:rsid w:val="0032399F"/>
    <w:rsid w:val="0032501D"/>
    <w:rsid w:val="0032611D"/>
    <w:rsid w:val="00343674"/>
    <w:rsid w:val="00343CD7"/>
    <w:rsid w:val="003462AA"/>
    <w:rsid w:val="0036093F"/>
    <w:rsid w:val="0039046F"/>
    <w:rsid w:val="00390CA0"/>
    <w:rsid w:val="00396396"/>
    <w:rsid w:val="003B4611"/>
    <w:rsid w:val="003B6CAA"/>
    <w:rsid w:val="003C215D"/>
    <w:rsid w:val="003C2F2D"/>
    <w:rsid w:val="003C3F6A"/>
    <w:rsid w:val="003C41D1"/>
    <w:rsid w:val="003E60AE"/>
    <w:rsid w:val="00406366"/>
    <w:rsid w:val="00410250"/>
    <w:rsid w:val="00420B98"/>
    <w:rsid w:val="00434790"/>
    <w:rsid w:val="00471323"/>
    <w:rsid w:val="00476245"/>
    <w:rsid w:val="0048145B"/>
    <w:rsid w:val="00494A2D"/>
    <w:rsid w:val="004B0EC8"/>
    <w:rsid w:val="004B1FAB"/>
    <w:rsid w:val="004D6699"/>
    <w:rsid w:val="004D7FC3"/>
    <w:rsid w:val="004E185A"/>
    <w:rsid w:val="004E540D"/>
    <w:rsid w:val="004F1DFC"/>
    <w:rsid w:val="004F3F74"/>
    <w:rsid w:val="00500BA9"/>
    <w:rsid w:val="00511941"/>
    <w:rsid w:val="00512FF2"/>
    <w:rsid w:val="00556EC1"/>
    <w:rsid w:val="00571B73"/>
    <w:rsid w:val="0058067F"/>
    <w:rsid w:val="0058144F"/>
    <w:rsid w:val="00584233"/>
    <w:rsid w:val="005A3E97"/>
    <w:rsid w:val="005C2BE2"/>
    <w:rsid w:val="005D43F9"/>
    <w:rsid w:val="005E0CF2"/>
    <w:rsid w:val="00617750"/>
    <w:rsid w:val="00622297"/>
    <w:rsid w:val="00622C6F"/>
    <w:rsid w:val="00633C74"/>
    <w:rsid w:val="006478DF"/>
    <w:rsid w:val="00653C62"/>
    <w:rsid w:val="0067715F"/>
    <w:rsid w:val="0069167C"/>
    <w:rsid w:val="006B082E"/>
    <w:rsid w:val="006B7016"/>
    <w:rsid w:val="006C38A4"/>
    <w:rsid w:val="006D3A8D"/>
    <w:rsid w:val="006E4467"/>
    <w:rsid w:val="006E7D48"/>
    <w:rsid w:val="00701E47"/>
    <w:rsid w:val="0072222C"/>
    <w:rsid w:val="00722D22"/>
    <w:rsid w:val="00742D45"/>
    <w:rsid w:val="00747FCE"/>
    <w:rsid w:val="007603EF"/>
    <w:rsid w:val="00784EA3"/>
    <w:rsid w:val="00790313"/>
    <w:rsid w:val="0079559B"/>
    <w:rsid w:val="007A02E8"/>
    <w:rsid w:val="007B0A7B"/>
    <w:rsid w:val="007B31AF"/>
    <w:rsid w:val="007B5E8B"/>
    <w:rsid w:val="007C0F4B"/>
    <w:rsid w:val="007E0488"/>
    <w:rsid w:val="00801005"/>
    <w:rsid w:val="00804235"/>
    <w:rsid w:val="008046C2"/>
    <w:rsid w:val="008119DB"/>
    <w:rsid w:val="00813686"/>
    <w:rsid w:val="008228FB"/>
    <w:rsid w:val="00862A67"/>
    <w:rsid w:val="0086496D"/>
    <w:rsid w:val="00864D83"/>
    <w:rsid w:val="0087262E"/>
    <w:rsid w:val="00881B68"/>
    <w:rsid w:val="00892651"/>
    <w:rsid w:val="00893484"/>
    <w:rsid w:val="00893A95"/>
    <w:rsid w:val="008A2517"/>
    <w:rsid w:val="008B2A0B"/>
    <w:rsid w:val="008D0ABD"/>
    <w:rsid w:val="008D1BA4"/>
    <w:rsid w:val="008D1D2B"/>
    <w:rsid w:val="008E5630"/>
    <w:rsid w:val="008F715D"/>
    <w:rsid w:val="0090781A"/>
    <w:rsid w:val="00910D87"/>
    <w:rsid w:val="009166BB"/>
    <w:rsid w:val="00920789"/>
    <w:rsid w:val="00927E71"/>
    <w:rsid w:val="00934492"/>
    <w:rsid w:val="00936F73"/>
    <w:rsid w:val="00942745"/>
    <w:rsid w:val="00970856"/>
    <w:rsid w:val="0097631C"/>
    <w:rsid w:val="009919CD"/>
    <w:rsid w:val="00992748"/>
    <w:rsid w:val="00993781"/>
    <w:rsid w:val="0099666C"/>
    <w:rsid w:val="009A632A"/>
    <w:rsid w:val="009E1484"/>
    <w:rsid w:val="009E33AB"/>
    <w:rsid w:val="009E3E5C"/>
    <w:rsid w:val="009F3678"/>
    <w:rsid w:val="009F3FFB"/>
    <w:rsid w:val="009F55E8"/>
    <w:rsid w:val="00A037CE"/>
    <w:rsid w:val="00A16603"/>
    <w:rsid w:val="00A20895"/>
    <w:rsid w:val="00A33613"/>
    <w:rsid w:val="00A51E0C"/>
    <w:rsid w:val="00A774E9"/>
    <w:rsid w:val="00A8541D"/>
    <w:rsid w:val="00A97342"/>
    <w:rsid w:val="00AA3F3A"/>
    <w:rsid w:val="00AA6A38"/>
    <w:rsid w:val="00AC0B97"/>
    <w:rsid w:val="00AE19ED"/>
    <w:rsid w:val="00B03BED"/>
    <w:rsid w:val="00B17417"/>
    <w:rsid w:val="00B21CB3"/>
    <w:rsid w:val="00B242EE"/>
    <w:rsid w:val="00B24C1D"/>
    <w:rsid w:val="00B30245"/>
    <w:rsid w:val="00B31B22"/>
    <w:rsid w:val="00B4587F"/>
    <w:rsid w:val="00B641E1"/>
    <w:rsid w:val="00B65DA3"/>
    <w:rsid w:val="00B71CDB"/>
    <w:rsid w:val="00B7541F"/>
    <w:rsid w:val="00BA7E90"/>
    <w:rsid w:val="00BB04A0"/>
    <w:rsid w:val="00BB0A7E"/>
    <w:rsid w:val="00BB19D9"/>
    <w:rsid w:val="00BC14AB"/>
    <w:rsid w:val="00BC2E56"/>
    <w:rsid w:val="00BC6E06"/>
    <w:rsid w:val="00BD0DC8"/>
    <w:rsid w:val="00BE2B78"/>
    <w:rsid w:val="00BF0BDD"/>
    <w:rsid w:val="00BF7F39"/>
    <w:rsid w:val="00C3024A"/>
    <w:rsid w:val="00C30E2A"/>
    <w:rsid w:val="00C3474E"/>
    <w:rsid w:val="00C42184"/>
    <w:rsid w:val="00C658F1"/>
    <w:rsid w:val="00C73065"/>
    <w:rsid w:val="00C82263"/>
    <w:rsid w:val="00C830D2"/>
    <w:rsid w:val="00CB0678"/>
    <w:rsid w:val="00CB245E"/>
    <w:rsid w:val="00CB24F1"/>
    <w:rsid w:val="00CB5A35"/>
    <w:rsid w:val="00CC488C"/>
    <w:rsid w:val="00CC6685"/>
    <w:rsid w:val="00CC7923"/>
    <w:rsid w:val="00CE3825"/>
    <w:rsid w:val="00CE4E5C"/>
    <w:rsid w:val="00D02B60"/>
    <w:rsid w:val="00D116D9"/>
    <w:rsid w:val="00D12671"/>
    <w:rsid w:val="00D31592"/>
    <w:rsid w:val="00D36AE4"/>
    <w:rsid w:val="00D53191"/>
    <w:rsid w:val="00D56E9B"/>
    <w:rsid w:val="00D729A6"/>
    <w:rsid w:val="00D72DF0"/>
    <w:rsid w:val="00D742DC"/>
    <w:rsid w:val="00D77015"/>
    <w:rsid w:val="00D81F89"/>
    <w:rsid w:val="00D861E1"/>
    <w:rsid w:val="00D928A3"/>
    <w:rsid w:val="00DA64A7"/>
    <w:rsid w:val="00DB4DA0"/>
    <w:rsid w:val="00DB5266"/>
    <w:rsid w:val="00DC4CEA"/>
    <w:rsid w:val="00DD2CE3"/>
    <w:rsid w:val="00DD4651"/>
    <w:rsid w:val="00E1103F"/>
    <w:rsid w:val="00E12A1E"/>
    <w:rsid w:val="00E24591"/>
    <w:rsid w:val="00E321D6"/>
    <w:rsid w:val="00E324D7"/>
    <w:rsid w:val="00E46CCF"/>
    <w:rsid w:val="00E46FD5"/>
    <w:rsid w:val="00E540A9"/>
    <w:rsid w:val="00E55A23"/>
    <w:rsid w:val="00E57FF5"/>
    <w:rsid w:val="00E73DC6"/>
    <w:rsid w:val="00E75D7F"/>
    <w:rsid w:val="00E828DE"/>
    <w:rsid w:val="00E92515"/>
    <w:rsid w:val="00EA3E0C"/>
    <w:rsid w:val="00EB1FA5"/>
    <w:rsid w:val="00EB55D4"/>
    <w:rsid w:val="00EC1A4E"/>
    <w:rsid w:val="00EC4EAA"/>
    <w:rsid w:val="00EE26A9"/>
    <w:rsid w:val="00EE398B"/>
    <w:rsid w:val="00EF153C"/>
    <w:rsid w:val="00F13688"/>
    <w:rsid w:val="00F255E6"/>
    <w:rsid w:val="00F27409"/>
    <w:rsid w:val="00F4441A"/>
    <w:rsid w:val="00F51189"/>
    <w:rsid w:val="00F57294"/>
    <w:rsid w:val="00F65AAC"/>
    <w:rsid w:val="00F70663"/>
    <w:rsid w:val="00F75DA3"/>
    <w:rsid w:val="00FA6793"/>
    <w:rsid w:val="00FA6AF3"/>
    <w:rsid w:val="00FB3D2B"/>
    <w:rsid w:val="00FB5E1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5836606"/>
  <w15:docId w15:val="{73D9AD37-E56E-43CF-B038-8B309AE9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1E0C"/>
  </w:style>
  <w:style w:type="paragraph" w:styleId="Heading1">
    <w:name w:val="heading 1"/>
    <w:basedOn w:val="Normal"/>
    <w:link w:val="Heading1Char"/>
    <w:uiPriority w:val="9"/>
    <w:qFormat/>
    <w:rsid w:val="00F2740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9DB"/>
    <w:rPr>
      <w:rFonts w:ascii="Tahoma" w:hAnsi="Tahoma" w:cs="Tahoma"/>
      <w:sz w:val="16"/>
      <w:szCs w:val="16"/>
    </w:rPr>
  </w:style>
  <w:style w:type="paragraph" w:customStyle="1" w:styleId="Default">
    <w:name w:val="Default"/>
    <w:rsid w:val="0069167C"/>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NormalWeb">
    <w:name w:val="Normal (Web)"/>
    <w:basedOn w:val="Normal"/>
    <w:unhideWhenUsed/>
    <w:rsid w:val="0069167C"/>
    <w:pPr>
      <w:spacing w:before="240" w:after="240" w:line="240" w:lineRule="auto"/>
      <w:jc w:val="both"/>
    </w:pPr>
    <w:rPr>
      <w:rFonts w:ascii="Times New Roman" w:eastAsia="Times New Roman" w:hAnsi="Times New Roman" w:cs="Times New Roman"/>
      <w:sz w:val="24"/>
      <w:szCs w:val="24"/>
    </w:rPr>
  </w:style>
  <w:style w:type="table" w:styleId="TableGrid">
    <w:name w:val="Table Grid"/>
    <w:basedOn w:val="TableNormal"/>
    <w:uiPriority w:val="59"/>
    <w:rsid w:val="006D3A8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73DC6"/>
    <w:pPr>
      <w:ind w:left="720"/>
      <w:contextualSpacing/>
    </w:pPr>
  </w:style>
  <w:style w:type="character" w:customStyle="1" w:styleId="Heading1Char">
    <w:name w:val="Heading 1 Char"/>
    <w:basedOn w:val="DefaultParagraphFont"/>
    <w:link w:val="Heading1"/>
    <w:uiPriority w:val="9"/>
    <w:rsid w:val="00F27409"/>
    <w:rPr>
      <w:rFonts w:ascii="Times New Roman" w:eastAsia="Times New Roman" w:hAnsi="Times New Roman" w:cs="Times New Roman"/>
      <w:b/>
      <w:bCs/>
      <w:kern w:val="36"/>
      <w:sz w:val="48"/>
      <w:szCs w:val="48"/>
      <w:lang w:val="en-IN" w:eastAsia="en-IN"/>
    </w:rPr>
  </w:style>
  <w:style w:type="paragraph" w:styleId="Header">
    <w:name w:val="header"/>
    <w:basedOn w:val="Normal"/>
    <w:link w:val="HeaderChar"/>
    <w:uiPriority w:val="99"/>
    <w:unhideWhenUsed/>
    <w:rsid w:val="00AA6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A38"/>
  </w:style>
  <w:style w:type="paragraph" w:styleId="Footer">
    <w:name w:val="footer"/>
    <w:basedOn w:val="Normal"/>
    <w:link w:val="FooterChar"/>
    <w:uiPriority w:val="99"/>
    <w:unhideWhenUsed/>
    <w:rsid w:val="00AA6A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B3CE9-B9E6-41F8-A4C6-BB41E1AF4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2130</TotalTime>
  <Pages>16</Pages>
  <Words>3678</Words>
  <Characters>20970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Dr. Bindu A R</cp:lastModifiedBy>
  <cp:revision>125</cp:revision>
  <dcterms:created xsi:type="dcterms:W3CDTF">2014-07-04T09:28:00Z</dcterms:created>
  <dcterms:modified xsi:type="dcterms:W3CDTF">2023-05-18T06:23:00Z</dcterms:modified>
</cp:coreProperties>
</file>