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2F4CF" w14:textId="1D3F9A68" w:rsidR="00C70316" w:rsidRDefault="00393411" w:rsidP="00393411">
      <w:pPr>
        <w:spacing w:after="0" w:line="360" w:lineRule="auto"/>
        <w:jc w:val="both"/>
        <w:rPr>
          <w:rFonts w:ascii="Times New Roman" w:hAnsi="Times New Roman" w:cs="Times New Roman"/>
          <w:b/>
          <w:bCs/>
          <w:color w:val="000000" w:themeColor="text1"/>
          <w:sz w:val="39"/>
          <w:szCs w:val="39"/>
          <w:lang w:val="en-US"/>
        </w:rPr>
      </w:pPr>
      <w:r w:rsidRPr="00FE1841">
        <w:rPr>
          <w:rFonts w:ascii="Times New Roman" w:hAnsi="Times New Roman" w:cs="Times New Roman"/>
          <w:b/>
          <w:bCs/>
          <w:color w:val="000000" w:themeColor="text1"/>
          <w:sz w:val="39"/>
          <w:szCs w:val="39"/>
          <w:lang w:val="en-US"/>
        </w:rPr>
        <w:t>I</w:t>
      </w:r>
      <w:r>
        <w:rPr>
          <w:rFonts w:ascii="Times New Roman" w:hAnsi="Times New Roman" w:cs="Times New Roman"/>
          <w:b/>
          <w:bCs/>
          <w:color w:val="000000" w:themeColor="text1"/>
          <w:sz w:val="39"/>
          <w:szCs w:val="39"/>
          <w:lang w:val="en-US"/>
        </w:rPr>
        <w:t>PR &amp; Pharmaceutical Industries</w:t>
      </w:r>
      <w:r w:rsidRPr="00FE1841">
        <w:rPr>
          <w:rFonts w:ascii="Times New Roman" w:hAnsi="Times New Roman" w:cs="Times New Roman"/>
          <w:b/>
          <w:bCs/>
          <w:color w:val="000000" w:themeColor="text1"/>
          <w:sz w:val="39"/>
          <w:szCs w:val="39"/>
          <w:lang w:val="en-US"/>
        </w:rPr>
        <w:t xml:space="preserve"> in India</w:t>
      </w:r>
      <w:r>
        <w:rPr>
          <w:rFonts w:ascii="Times New Roman" w:hAnsi="Times New Roman" w:cs="Times New Roman"/>
          <w:b/>
          <w:bCs/>
          <w:color w:val="000000" w:themeColor="text1"/>
          <w:sz w:val="39"/>
          <w:szCs w:val="39"/>
          <w:lang w:val="en-US"/>
        </w:rPr>
        <w:t>n</w:t>
      </w:r>
      <w:r w:rsidR="00533E27">
        <w:rPr>
          <w:rFonts w:ascii="Times New Roman" w:hAnsi="Times New Roman" w:cs="Times New Roman"/>
          <w:b/>
          <w:bCs/>
          <w:color w:val="000000" w:themeColor="text1"/>
          <w:sz w:val="39"/>
          <w:szCs w:val="39"/>
          <w:lang w:val="en-US"/>
        </w:rPr>
        <w:t xml:space="preserve"> Market </w:t>
      </w:r>
      <w:r w:rsidRPr="00FE1841">
        <w:rPr>
          <w:rFonts w:ascii="Times New Roman" w:hAnsi="Times New Roman" w:cs="Times New Roman"/>
          <w:b/>
          <w:bCs/>
          <w:color w:val="000000" w:themeColor="text1"/>
          <w:sz w:val="39"/>
          <w:szCs w:val="39"/>
          <w:lang w:val="en-US"/>
        </w:rPr>
        <w:t xml:space="preserve">– </w:t>
      </w:r>
      <w:r w:rsidR="00723A3D">
        <w:rPr>
          <w:rFonts w:ascii="Times New Roman" w:hAnsi="Times New Roman" w:cs="Times New Roman"/>
          <w:b/>
          <w:bCs/>
          <w:color w:val="000000" w:themeColor="text1"/>
          <w:sz w:val="39"/>
          <w:szCs w:val="39"/>
          <w:lang w:val="en-US"/>
        </w:rPr>
        <w:t>In</w:t>
      </w:r>
      <w:r w:rsidR="00533E27">
        <w:rPr>
          <w:rFonts w:ascii="Times New Roman" w:hAnsi="Times New Roman" w:cs="Times New Roman"/>
          <w:b/>
          <w:bCs/>
          <w:color w:val="000000" w:themeColor="text1"/>
          <w:sz w:val="39"/>
          <w:szCs w:val="39"/>
          <w:lang w:val="en-US"/>
        </w:rPr>
        <w:t xml:space="preserve"> </w:t>
      </w:r>
      <w:r w:rsidR="008374E3">
        <w:rPr>
          <w:rFonts w:ascii="Times New Roman" w:hAnsi="Times New Roman" w:cs="Times New Roman"/>
          <w:b/>
          <w:bCs/>
          <w:color w:val="000000" w:themeColor="text1"/>
          <w:sz w:val="39"/>
          <w:szCs w:val="39"/>
          <w:lang w:val="en-US"/>
        </w:rPr>
        <w:t>Context</w:t>
      </w:r>
      <w:r w:rsidR="00533E27">
        <w:rPr>
          <w:rFonts w:ascii="Times New Roman" w:hAnsi="Times New Roman" w:cs="Times New Roman"/>
          <w:b/>
          <w:bCs/>
          <w:color w:val="000000" w:themeColor="text1"/>
          <w:sz w:val="39"/>
          <w:szCs w:val="39"/>
          <w:lang w:val="en-US"/>
        </w:rPr>
        <w:t xml:space="preserve"> of the </w:t>
      </w:r>
      <w:r w:rsidR="008374E3">
        <w:rPr>
          <w:rFonts w:ascii="Times New Roman" w:hAnsi="Times New Roman" w:cs="Times New Roman"/>
          <w:b/>
          <w:bCs/>
          <w:color w:val="000000" w:themeColor="text1"/>
          <w:sz w:val="39"/>
          <w:szCs w:val="39"/>
          <w:lang w:val="en-US"/>
        </w:rPr>
        <w:t>Post-COVID-19</w:t>
      </w:r>
      <w:r w:rsidR="00533E27">
        <w:rPr>
          <w:rFonts w:ascii="Times New Roman" w:hAnsi="Times New Roman" w:cs="Times New Roman"/>
          <w:b/>
          <w:bCs/>
          <w:color w:val="000000" w:themeColor="text1"/>
          <w:sz w:val="39"/>
          <w:szCs w:val="39"/>
          <w:lang w:val="en-US"/>
        </w:rPr>
        <w:t xml:space="preserve"> Scenario</w:t>
      </w:r>
    </w:p>
    <w:p w14:paraId="13F78520" w14:textId="77777777" w:rsidR="00393411" w:rsidRPr="00FE1841" w:rsidRDefault="00393411" w:rsidP="00393411">
      <w:pPr>
        <w:spacing w:after="0" w:line="360" w:lineRule="auto"/>
        <w:jc w:val="both"/>
        <w:rPr>
          <w:rFonts w:ascii="Times New Roman" w:hAnsi="Times New Roman" w:cs="Times New Roman"/>
          <w:b/>
          <w:bCs/>
          <w:color w:val="000000" w:themeColor="text1"/>
          <w:sz w:val="24"/>
          <w:szCs w:val="24"/>
          <w:lang w:val="en-US"/>
        </w:rPr>
      </w:pPr>
    </w:p>
    <w:p w14:paraId="1C63ADCC" w14:textId="1D0FCD52" w:rsidR="00393411" w:rsidRDefault="00F45D11" w:rsidP="00393411">
      <w:pPr>
        <w:spacing w:after="0" w:line="360" w:lineRule="auto"/>
        <w:jc w:val="both"/>
        <w:rPr>
          <w:rFonts w:ascii="Times New Roman" w:hAnsi="Times New Roman" w:cs="Times New Roman"/>
          <w:color w:val="000000" w:themeColor="text1"/>
          <w:sz w:val="24"/>
          <w:szCs w:val="24"/>
          <w:lang w:val="en-US"/>
        </w:rPr>
      </w:pPr>
      <w:r w:rsidRPr="00F45D11">
        <w:rPr>
          <w:rFonts w:ascii="Times New Roman" w:hAnsi="Times New Roman" w:cs="Times New Roman"/>
          <w:color w:val="000000" w:themeColor="text1"/>
          <w:sz w:val="24"/>
          <w:szCs w:val="24"/>
          <w:lang w:val="en-US"/>
        </w:rPr>
        <w:t xml:space="preserve">Intellectual property is a valuable asset. And anyone who owns such an asset is entitled to exercise its rights to the utmost extent possible. Intellectual property (IP) refers to the "ownership" of mental creations such as inventions, literary and artistic works, designs, symbols, and names and pictures used in business. The most well-known types of legal protection for this "property" include patents, utility models, copyright, trademarks, and industrial designs, among others. Because there are no mechanisms in place (such as the granting of exclusive </w:t>
      </w:r>
      <w:r w:rsidR="005063CD">
        <w:rPr>
          <w:rFonts w:ascii="Times New Roman" w:hAnsi="Times New Roman" w:cs="Times New Roman"/>
          <w:color w:val="000000" w:themeColor="text1"/>
          <w:sz w:val="24"/>
          <w:szCs w:val="24"/>
          <w:lang w:val="en-US"/>
        </w:rPr>
        <w:t>licenses</w:t>
      </w:r>
      <w:r w:rsidRPr="00F45D11">
        <w:rPr>
          <w:rFonts w:ascii="Times New Roman" w:hAnsi="Times New Roman" w:cs="Times New Roman"/>
          <w:color w:val="000000" w:themeColor="text1"/>
          <w:sz w:val="24"/>
          <w:szCs w:val="24"/>
          <w:lang w:val="en-US"/>
        </w:rPr>
        <w:t>) to exclude nonpaying users (free-riders) of the innovation while providing full or limited access to those who pay for it, "innovation" is difficult to develop in the absence of any form of intellectual property protection. Intellectual property encompasses trademarks, copyright, patents, trade secrets, industrial designs, and other intangible assets that give financial support to their owners.</w:t>
      </w:r>
    </w:p>
    <w:p w14:paraId="29494F80" w14:textId="2199D112" w:rsidR="00F45D11" w:rsidRPr="00F45D11" w:rsidRDefault="00F45D11" w:rsidP="00F45D11">
      <w:pPr>
        <w:spacing w:after="0" w:line="360" w:lineRule="auto"/>
        <w:jc w:val="both"/>
        <w:rPr>
          <w:rFonts w:ascii="Times New Roman" w:hAnsi="Times New Roman" w:cs="Times New Roman"/>
          <w:color w:val="000000" w:themeColor="text1"/>
          <w:sz w:val="24"/>
          <w:szCs w:val="24"/>
          <w:lang w:val="en-US"/>
        </w:rPr>
      </w:pPr>
      <w:r w:rsidRPr="00F45D11">
        <w:rPr>
          <w:rFonts w:ascii="Times New Roman" w:hAnsi="Times New Roman" w:cs="Times New Roman"/>
          <w:color w:val="000000" w:themeColor="text1"/>
          <w:sz w:val="24"/>
          <w:szCs w:val="24"/>
          <w:lang w:val="en-US"/>
        </w:rPr>
        <w:t xml:space="preserve">How an IP system is used will be determined by the creativity of the firms involved in </w:t>
      </w:r>
      <w:r w:rsidR="005063CD">
        <w:rPr>
          <w:rFonts w:ascii="Times New Roman" w:hAnsi="Times New Roman" w:cs="Times New Roman"/>
          <w:color w:val="000000" w:themeColor="text1"/>
          <w:sz w:val="24"/>
          <w:szCs w:val="24"/>
          <w:lang w:val="en-US"/>
        </w:rPr>
        <w:t>invention-creation</w:t>
      </w:r>
      <w:r w:rsidRPr="00F45D11">
        <w:rPr>
          <w:rFonts w:ascii="Times New Roman" w:hAnsi="Times New Roman" w:cs="Times New Roman"/>
          <w:color w:val="000000" w:themeColor="text1"/>
          <w:sz w:val="24"/>
          <w:szCs w:val="24"/>
          <w:lang w:val="en-US"/>
        </w:rPr>
        <w:t>. Strong intellectual property rights are an essential component of thriving innovation ecosystems.</w:t>
      </w:r>
    </w:p>
    <w:p w14:paraId="7C7B9B31" w14:textId="77777777" w:rsidR="00F45D11" w:rsidRPr="00F45D11" w:rsidRDefault="00F45D11" w:rsidP="00F45D11">
      <w:pPr>
        <w:spacing w:after="0" w:line="360" w:lineRule="auto"/>
        <w:jc w:val="both"/>
        <w:rPr>
          <w:rFonts w:ascii="Times New Roman" w:hAnsi="Times New Roman" w:cs="Times New Roman"/>
          <w:color w:val="000000" w:themeColor="text1"/>
          <w:sz w:val="24"/>
          <w:szCs w:val="24"/>
          <w:lang w:val="en-US"/>
        </w:rPr>
      </w:pPr>
      <w:r w:rsidRPr="00F45D11">
        <w:rPr>
          <w:rFonts w:ascii="Times New Roman" w:hAnsi="Times New Roman" w:cs="Times New Roman"/>
          <w:color w:val="000000" w:themeColor="text1"/>
          <w:sz w:val="24"/>
          <w:szCs w:val="24"/>
          <w:lang w:val="en-US"/>
        </w:rPr>
        <w:t>This article attempts to examine many issues of intellectual property rights (IPR) with a focus on the pharmaceutical industry in India.</w:t>
      </w:r>
    </w:p>
    <w:p w14:paraId="3FADD338" w14:textId="2CFDA1C2" w:rsidR="00393411" w:rsidRPr="00D509DC" w:rsidRDefault="00F45D11" w:rsidP="00F45D11">
      <w:pPr>
        <w:spacing w:after="0" w:line="360" w:lineRule="auto"/>
        <w:jc w:val="both"/>
        <w:rPr>
          <w:rFonts w:ascii="Times New Roman" w:hAnsi="Times New Roman" w:cs="Times New Roman"/>
          <w:color w:val="000000" w:themeColor="text1"/>
          <w:sz w:val="24"/>
          <w:szCs w:val="24"/>
          <w:lang w:val="en-US"/>
        </w:rPr>
      </w:pPr>
      <w:r w:rsidRPr="00F45D11">
        <w:rPr>
          <w:rFonts w:ascii="Times New Roman" w:hAnsi="Times New Roman" w:cs="Times New Roman"/>
          <w:color w:val="000000" w:themeColor="text1"/>
          <w:sz w:val="24"/>
          <w:szCs w:val="24"/>
          <w:lang w:val="en-US"/>
        </w:rPr>
        <w:t>Secondary sources were utilised as a source of information to make this article more acceptable.</w:t>
      </w:r>
      <w:r w:rsidR="00393411" w:rsidRPr="00D509DC">
        <w:rPr>
          <w:rFonts w:ascii="Times New Roman" w:hAnsi="Times New Roman" w:cs="Times New Roman"/>
          <w:color w:val="000000" w:themeColor="text1"/>
          <w:sz w:val="24"/>
          <w:szCs w:val="24"/>
          <w:lang w:val="en-US"/>
        </w:rPr>
        <w:t>.</w:t>
      </w:r>
    </w:p>
    <w:p w14:paraId="7D23081F" w14:textId="5887DF70" w:rsidR="00393411" w:rsidRDefault="00F45D11" w:rsidP="00393411">
      <w:pPr>
        <w:spacing w:after="0" w:line="360" w:lineRule="auto"/>
        <w:jc w:val="both"/>
        <w:rPr>
          <w:rFonts w:ascii="Times New Roman" w:hAnsi="Times New Roman" w:cs="Times New Roman"/>
          <w:color w:val="000000" w:themeColor="text1"/>
          <w:sz w:val="24"/>
          <w:szCs w:val="24"/>
          <w:lang w:val="en-US"/>
        </w:rPr>
      </w:pPr>
      <w:r w:rsidRPr="00F45D11">
        <w:rPr>
          <w:rFonts w:ascii="Times New Roman" w:hAnsi="Times New Roman" w:cs="Times New Roman"/>
          <w:color w:val="000000" w:themeColor="text1"/>
          <w:sz w:val="24"/>
          <w:szCs w:val="24"/>
          <w:lang w:val="en-US"/>
        </w:rPr>
        <w:t>The whole thing has been separated into four sections. Section I discusses the genesis, concept, definition, and relevance of intellectual property rights. Section II discusses the important Acts of India that safeguard intellectual property rights. Section III focuses on the status and value of intellectual property in the pharmaceutical industry in India, the role of intellectual property in the pharmaceutical industry in the Indian market during the post-covid-19 period, and Section IV concludes with a conclusion.</w:t>
      </w:r>
    </w:p>
    <w:p w14:paraId="198A226A" w14:textId="77777777" w:rsidR="00393411" w:rsidRPr="00D509DC" w:rsidRDefault="00393411" w:rsidP="00393411">
      <w:pPr>
        <w:spacing w:after="0" w:line="360" w:lineRule="auto"/>
        <w:jc w:val="center"/>
        <w:rPr>
          <w:rFonts w:ascii="Times New Roman" w:hAnsi="Times New Roman" w:cs="Times New Roman"/>
          <w:b/>
          <w:bCs/>
          <w:color w:val="000000" w:themeColor="text1"/>
          <w:sz w:val="32"/>
          <w:szCs w:val="32"/>
          <w:u w:val="single"/>
          <w:lang w:val="en-US"/>
        </w:rPr>
      </w:pPr>
      <w:r w:rsidRPr="00D509DC">
        <w:rPr>
          <w:rFonts w:ascii="Times New Roman" w:hAnsi="Times New Roman" w:cs="Times New Roman"/>
          <w:b/>
          <w:bCs/>
          <w:color w:val="000000" w:themeColor="text1"/>
          <w:sz w:val="32"/>
          <w:szCs w:val="32"/>
          <w:u w:val="single"/>
          <w:lang w:val="en-US"/>
        </w:rPr>
        <w:t>Section I</w:t>
      </w:r>
    </w:p>
    <w:p w14:paraId="635706C3" w14:textId="7FEE8D01" w:rsidR="00393411" w:rsidRPr="00D509DC" w:rsidRDefault="00F45D11" w:rsidP="00393411">
      <w:pPr>
        <w:spacing w:after="0" w:line="360" w:lineRule="auto"/>
        <w:jc w:val="both"/>
        <w:rPr>
          <w:rFonts w:ascii="Times New Roman" w:hAnsi="Times New Roman" w:cs="Times New Roman"/>
          <w:b/>
          <w:bCs/>
          <w:color w:val="000000" w:themeColor="text1"/>
          <w:sz w:val="28"/>
          <w:szCs w:val="28"/>
          <w:u w:val="single"/>
          <w:lang w:val="en-US"/>
        </w:rPr>
      </w:pPr>
      <w:r>
        <w:rPr>
          <w:rFonts w:ascii="Times New Roman" w:hAnsi="Times New Roman" w:cs="Times New Roman"/>
          <w:b/>
          <w:bCs/>
          <w:color w:val="000000" w:themeColor="text1"/>
          <w:sz w:val="28"/>
          <w:szCs w:val="28"/>
          <w:u w:val="single"/>
          <w:lang w:val="en-US"/>
        </w:rPr>
        <w:t xml:space="preserve">The </w:t>
      </w:r>
      <w:r w:rsidRPr="00D509DC">
        <w:rPr>
          <w:rFonts w:ascii="Times New Roman" w:hAnsi="Times New Roman" w:cs="Times New Roman"/>
          <w:b/>
          <w:bCs/>
          <w:color w:val="000000" w:themeColor="text1"/>
          <w:sz w:val="28"/>
          <w:szCs w:val="28"/>
          <w:u w:val="single"/>
          <w:lang w:val="en-US"/>
        </w:rPr>
        <w:t>IPR</w:t>
      </w:r>
      <w:r>
        <w:rPr>
          <w:rFonts w:ascii="Times New Roman" w:hAnsi="Times New Roman" w:cs="Times New Roman"/>
          <w:b/>
          <w:bCs/>
          <w:color w:val="000000" w:themeColor="text1"/>
          <w:sz w:val="28"/>
          <w:szCs w:val="28"/>
          <w:u w:val="single"/>
          <w:lang w:val="en-US"/>
        </w:rPr>
        <w:t xml:space="preserve"> -</w:t>
      </w:r>
      <w:r w:rsidR="00393411" w:rsidRPr="00D509DC">
        <w:rPr>
          <w:rFonts w:ascii="Times New Roman" w:hAnsi="Times New Roman" w:cs="Times New Roman"/>
          <w:b/>
          <w:bCs/>
          <w:color w:val="000000" w:themeColor="text1"/>
          <w:sz w:val="28"/>
          <w:szCs w:val="28"/>
          <w:u w:val="single"/>
          <w:lang w:val="en-US"/>
        </w:rPr>
        <w:t xml:space="preserve">Origin of the concept </w:t>
      </w:r>
    </w:p>
    <w:p w14:paraId="09A984F1" w14:textId="77777777" w:rsidR="00F45D11" w:rsidRPr="00F45D11" w:rsidRDefault="00F45D11" w:rsidP="00F45D11">
      <w:pPr>
        <w:spacing w:after="0" w:line="360" w:lineRule="auto"/>
        <w:jc w:val="both"/>
        <w:rPr>
          <w:rFonts w:ascii="Times New Roman" w:hAnsi="Times New Roman" w:cs="Times New Roman"/>
          <w:color w:val="000000" w:themeColor="text1"/>
          <w:sz w:val="24"/>
          <w:szCs w:val="24"/>
        </w:rPr>
      </w:pPr>
      <w:r w:rsidRPr="00F45D11">
        <w:rPr>
          <w:rFonts w:ascii="Times New Roman" w:hAnsi="Times New Roman" w:cs="Times New Roman"/>
          <w:color w:val="000000" w:themeColor="text1"/>
          <w:sz w:val="24"/>
          <w:szCs w:val="24"/>
        </w:rPr>
        <w:t>Intellectual Property Rights (IPR) have its origins in ancient civilizations, which recognised various forms of protection for creative and inventive works. Although the framework of IPR emerged in the late Middle Ages and Renaissance period.</w:t>
      </w:r>
    </w:p>
    <w:p w14:paraId="475DDA9B" w14:textId="77777777" w:rsidR="00F45D11" w:rsidRPr="00F45D11" w:rsidRDefault="00F45D11" w:rsidP="00F45D11">
      <w:pPr>
        <w:spacing w:after="0" w:line="360" w:lineRule="auto"/>
        <w:jc w:val="both"/>
        <w:rPr>
          <w:rFonts w:ascii="Times New Roman" w:hAnsi="Times New Roman" w:cs="Times New Roman"/>
          <w:color w:val="000000" w:themeColor="text1"/>
          <w:sz w:val="24"/>
          <w:szCs w:val="24"/>
        </w:rPr>
      </w:pPr>
    </w:p>
    <w:p w14:paraId="315C5F9C" w14:textId="769849F7" w:rsidR="00393411" w:rsidRPr="00FE1841" w:rsidRDefault="00F45D11" w:rsidP="00F45D11">
      <w:pPr>
        <w:spacing w:after="0" w:line="360" w:lineRule="auto"/>
        <w:jc w:val="both"/>
        <w:rPr>
          <w:rFonts w:ascii="Times New Roman" w:hAnsi="Times New Roman" w:cs="Times New Roman"/>
          <w:color w:val="000000" w:themeColor="text1"/>
          <w:sz w:val="24"/>
          <w:szCs w:val="24"/>
          <w:lang w:val="en-US"/>
        </w:rPr>
      </w:pPr>
      <w:r w:rsidRPr="00F45D11">
        <w:rPr>
          <w:rFonts w:ascii="Times New Roman" w:hAnsi="Times New Roman" w:cs="Times New Roman"/>
          <w:color w:val="000000" w:themeColor="text1"/>
          <w:sz w:val="24"/>
          <w:szCs w:val="24"/>
        </w:rPr>
        <w:t>The Statute of Monopolies, 1624, adopted in London, plays an important role in highlighting the evolution of IPR. This law made a positive difference by allowing restricted monopolies exclusive rights to their technologies. Despite the fact that the statute prohibits most monopolies save for new innovations, the Patent System was born.</w:t>
      </w:r>
    </w:p>
    <w:p w14:paraId="69019263" w14:textId="77777777" w:rsidR="00F45D11" w:rsidRPr="00F45D11" w:rsidRDefault="00F45D11" w:rsidP="00F45D11">
      <w:pPr>
        <w:spacing w:after="0" w:line="360" w:lineRule="auto"/>
        <w:jc w:val="both"/>
        <w:rPr>
          <w:rFonts w:ascii="Times New Roman" w:hAnsi="Times New Roman" w:cs="Times New Roman"/>
          <w:color w:val="000000" w:themeColor="text1"/>
          <w:sz w:val="24"/>
          <w:szCs w:val="24"/>
          <w:lang w:val="en-US"/>
        </w:rPr>
      </w:pPr>
      <w:r w:rsidRPr="00F45D11">
        <w:rPr>
          <w:rFonts w:ascii="Times New Roman" w:hAnsi="Times New Roman" w:cs="Times New Roman"/>
          <w:color w:val="000000" w:themeColor="text1"/>
          <w:sz w:val="24"/>
          <w:szCs w:val="24"/>
          <w:lang w:val="en-US"/>
        </w:rPr>
        <w:t>After being influenced by the English system, the US government legally enacted the first Patent Law in the second half of the 18th century. The US Government had granted the authority to promote the "Progress of Science and useful Arts" by granting authors and inventors exclusive rights to their respective writings and discoveries.</w:t>
      </w:r>
    </w:p>
    <w:p w14:paraId="7C59D659" w14:textId="77777777" w:rsidR="00F45D11" w:rsidRPr="00F45D11" w:rsidRDefault="00F45D11" w:rsidP="00F45D11">
      <w:pPr>
        <w:spacing w:after="0" w:line="360" w:lineRule="auto"/>
        <w:jc w:val="both"/>
        <w:rPr>
          <w:rFonts w:ascii="Times New Roman" w:hAnsi="Times New Roman" w:cs="Times New Roman"/>
          <w:color w:val="000000" w:themeColor="text1"/>
          <w:sz w:val="24"/>
          <w:szCs w:val="24"/>
          <w:lang w:val="en-US"/>
        </w:rPr>
      </w:pPr>
    </w:p>
    <w:p w14:paraId="23213473" w14:textId="1D81143D" w:rsidR="00393411" w:rsidRPr="00FE1841" w:rsidRDefault="00F45D11" w:rsidP="00F45D11">
      <w:pPr>
        <w:spacing w:after="0" w:line="360" w:lineRule="auto"/>
        <w:jc w:val="both"/>
        <w:rPr>
          <w:rFonts w:ascii="Times New Roman" w:hAnsi="Times New Roman" w:cs="Times New Roman"/>
          <w:color w:val="000000" w:themeColor="text1"/>
          <w:sz w:val="24"/>
          <w:szCs w:val="24"/>
          <w:lang w:val="en-US"/>
        </w:rPr>
      </w:pPr>
      <w:r w:rsidRPr="00F45D11">
        <w:rPr>
          <w:rFonts w:ascii="Times New Roman" w:hAnsi="Times New Roman" w:cs="Times New Roman"/>
          <w:color w:val="000000" w:themeColor="text1"/>
          <w:sz w:val="24"/>
          <w:szCs w:val="24"/>
          <w:lang w:val="en-US"/>
        </w:rPr>
        <w:t>Over time, the concept of IPR evolved and expanded to include numerous forms like as trademarks, trade secrets, industrial designs, and so forth. These rights evolved over time and were redefined through national legislation, international treaties, agreements, norms, and regulations.</w:t>
      </w:r>
    </w:p>
    <w:p w14:paraId="4FB19F10" w14:textId="27FBFC10" w:rsidR="00393411" w:rsidRPr="00FE1841" w:rsidRDefault="00F45D11" w:rsidP="00393411">
      <w:pPr>
        <w:spacing w:after="0" w:line="360" w:lineRule="auto"/>
        <w:jc w:val="both"/>
        <w:rPr>
          <w:rFonts w:ascii="Times New Roman" w:hAnsi="Times New Roman" w:cs="Times New Roman"/>
          <w:color w:val="000000" w:themeColor="text1"/>
          <w:sz w:val="24"/>
          <w:szCs w:val="24"/>
          <w:lang w:val="en-US"/>
        </w:rPr>
      </w:pPr>
      <w:r w:rsidRPr="00F45D11">
        <w:rPr>
          <w:rFonts w:ascii="Times New Roman" w:hAnsi="Times New Roman" w:cs="Times New Roman"/>
          <w:color w:val="000000" w:themeColor="text1"/>
          <w:sz w:val="24"/>
          <w:szCs w:val="24"/>
          <w:lang w:val="en-US"/>
        </w:rPr>
        <w:t>In terms of the global scenario, the World Intellectual Property Organisation (WIPO) was established in 1967 as a United Nations specialised body to promote and protect intellectual property worldwide. WIPO has played an important role in harmonising and facilitating international agreements and treaties related to intellectual property rights (IPR), such as the Paris Convention for the Protection of Industrial Property (1883), the Berne Convention for the Protection of Literary and Artistic Works (1886), and the World Trade Organisation (WTO) Agreement on Trade-Related Aspects of Intellectual Property Rights (TRIPS).</w:t>
      </w:r>
    </w:p>
    <w:p w14:paraId="0991EA74" w14:textId="73775DAB" w:rsidR="00393411" w:rsidRDefault="00F45D11" w:rsidP="00393411">
      <w:pPr>
        <w:spacing w:after="0" w:line="360" w:lineRule="auto"/>
        <w:jc w:val="both"/>
        <w:rPr>
          <w:rFonts w:ascii="Times New Roman" w:hAnsi="Times New Roman" w:cs="Times New Roman"/>
          <w:b/>
          <w:bCs/>
          <w:color w:val="000000" w:themeColor="text1"/>
          <w:sz w:val="24"/>
          <w:szCs w:val="24"/>
        </w:rPr>
      </w:pPr>
      <w:r w:rsidRPr="00F45D11">
        <w:rPr>
          <w:rFonts w:ascii="Times New Roman" w:hAnsi="Times New Roman" w:cs="Times New Roman"/>
          <w:color w:val="000000" w:themeColor="text1"/>
          <w:sz w:val="24"/>
          <w:szCs w:val="24"/>
          <w:lang w:val="en-US"/>
        </w:rPr>
        <w:t>In today's world, intellectual property rights (IPR) have become the major foundation of global trade and innovation, with countries all over the world having their own legal frameworks to protect and enforce intellectual property rights. These policies strike a compromise between incentivizing innovation and creativity and maintaining equitable access and competition.</w:t>
      </w:r>
    </w:p>
    <w:p w14:paraId="3DDC2867" w14:textId="77777777" w:rsidR="00393411" w:rsidRPr="00D509DC" w:rsidRDefault="00393411" w:rsidP="00393411">
      <w:pPr>
        <w:spacing w:after="0" w:line="360" w:lineRule="auto"/>
        <w:jc w:val="both"/>
        <w:rPr>
          <w:rFonts w:ascii="Times New Roman" w:hAnsi="Times New Roman" w:cs="Times New Roman"/>
          <w:b/>
          <w:bCs/>
          <w:color w:val="000000" w:themeColor="text1"/>
          <w:sz w:val="28"/>
          <w:szCs w:val="28"/>
          <w:u w:val="single"/>
        </w:rPr>
      </w:pPr>
      <w:r w:rsidRPr="00D509DC">
        <w:rPr>
          <w:rFonts w:ascii="Times New Roman" w:hAnsi="Times New Roman" w:cs="Times New Roman"/>
          <w:b/>
          <w:bCs/>
          <w:color w:val="000000" w:themeColor="text1"/>
          <w:sz w:val="28"/>
          <w:szCs w:val="28"/>
          <w:u w:val="single"/>
        </w:rPr>
        <w:t>IPR the concept</w:t>
      </w:r>
    </w:p>
    <w:p w14:paraId="17916571" w14:textId="29E71AD6" w:rsidR="00393411" w:rsidRPr="00FE1841" w:rsidRDefault="00F45D11" w:rsidP="00393411">
      <w:pPr>
        <w:spacing w:after="0" w:line="360" w:lineRule="auto"/>
        <w:jc w:val="both"/>
        <w:rPr>
          <w:rFonts w:ascii="Times New Roman" w:hAnsi="Times New Roman" w:cs="Times New Roman"/>
          <w:b/>
          <w:bCs/>
          <w:color w:val="000000" w:themeColor="text1"/>
          <w:sz w:val="24"/>
          <w:szCs w:val="24"/>
          <w:u w:val="single"/>
          <w:lang w:val="en-US"/>
        </w:rPr>
      </w:pPr>
      <w:r w:rsidRPr="00F45D11">
        <w:rPr>
          <w:rFonts w:ascii="Times New Roman" w:hAnsi="Times New Roman" w:cs="Times New Roman"/>
          <w:color w:val="000000" w:themeColor="text1"/>
          <w:sz w:val="24"/>
          <w:szCs w:val="24"/>
          <w:shd w:val="clear" w:color="auto" w:fill="FFFFFF"/>
        </w:rPr>
        <w:t xml:space="preserve">The legal form of ownership provided to creative creations is referred to as intellectual property rights (IPR). The rights safeguard the use of such creations, grant the creators a limited monopoly, and compensate them for their intellectual efforts. Infringement is a term used to describe the violation of intellectual property rights (IPR). Infringement of intellectual property rights (IPR) is the act of utilising something for a purpose that its inventor or owner did not authorise. This includes counterfeiting, plagiarism, unlawful copying, and other infringements on creative works protected by intellectual property rights. Infringement of intellectual </w:t>
      </w:r>
      <w:r w:rsidRPr="00F45D11">
        <w:rPr>
          <w:rFonts w:ascii="Times New Roman" w:hAnsi="Times New Roman" w:cs="Times New Roman"/>
          <w:color w:val="000000" w:themeColor="text1"/>
          <w:sz w:val="24"/>
          <w:szCs w:val="24"/>
          <w:shd w:val="clear" w:color="auto" w:fill="FFFFFF"/>
        </w:rPr>
        <w:lastRenderedPageBreak/>
        <w:t>property rights can occur in any industry where innovation, creativity, and ingenuity are the primary sources of growth. In the digital world, there is an increasing problem of IPR infringement, and the internet has made it simpler for individuals to illegally access and utilise protected works without sufficient licence. The most popular types of IPR infringement are piracy and illicit downloading, with millions of unauthorised downloads and copies of copyrighted works made available on the internet with a single click.</w:t>
      </w:r>
    </w:p>
    <w:p w14:paraId="3FED4F1B" w14:textId="77777777" w:rsidR="00393411" w:rsidRDefault="00393411" w:rsidP="00393411">
      <w:pPr>
        <w:spacing w:after="0" w:line="360" w:lineRule="auto"/>
        <w:jc w:val="both"/>
        <w:rPr>
          <w:rFonts w:ascii="Times New Roman" w:hAnsi="Times New Roman" w:cs="Times New Roman"/>
          <w:b/>
          <w:bCs/>
          <w:color w:val="000000" w:themeColor="text1"/>
          <w:sz w:val="28"/>
          <w:szCs w:val="28"/>
          <w:u w:val="single"/>
          <w:lang w:val="en-US"/>
        </w:rPr>
      </w:pPr>
      <w:r>
        <w:rPr>
          <w:rFonts w:ascii="Times New Roman" w:hAnsi="Times New Roman" w:cs="Times New Roman"/>
          <w:b/>
          <w:bCs/>
          <w:color w:val="000000" w:themeColor="text1"/>
          <w:sz w:val="28"/>
          <w:szCs w:val="28"/>
          <w:u w:val="single"/>
          <w:lang w:val="en-US"/>
        </w:rPr>
        <w:t>Definition of IPR</w:t>
      </w:r>
    </w:p>
    <w:p w14:paraId="77DDC417" w14:textId="77777777" w:rsidR="00F45D11" w:rsidRPr="00F45D11" w:rsidRDefault="00F45D11" w:rsidP="00F45D11">
      <w:pPr>
        <w:spacing w:after="0" w:line="360" w:lineRule="auto"/>
        <w:jc w:val="both"/>
        <w:rPr>
          <w:rFonts w:ascii="Times New Roman" w:hAnsi="Times New Roman" w:cs="Times New Roman"/>
          <w:color w:val="000000" w:themeColor="text1"/>
          <w:sz w:val="24"/>
          <w:szCs w:val="24"/>
          <w:shd w:val="clear" w:color="auto" w:fill="FFFFFF"/>
        </w:rPr>
      </w:pPr>
      <w:r w:rsidRPr="00F45D11">
        <w:rPr>
          <w:rFonts w:ascii="Times New Roman" w:hAnsi="Times New Roman" w:cs="Times New Roman"/>
          <w:color w:val="000000" w:themeColor="text1"/>
          <w:sz w:val="24"/>
          <w:szCs w:val="24"/>
          <w:shd w:val="clear" w:color="auto" w:fill="FFFFFF"/>
        </w:rPr>
        <w:t xml:space="preserve">Intellectual Property Rights (IPR) are the legal rights to an invention or discovery that are granted to an individual or group in the form of a monopoly for a set length of time. Copyright, patents, trademarks, geographical indications, performance rights, and industrial designs are all examples of intellectual property rights. These rights include tangible manifestations of creative endeavour such as innovations, inventions, and works of authorship. </w:t>
      </w:r>
    </w:p>
    <w:p w14:paraId="11B89A16" w14:textId="77777777" w:rsidR="00F45D11" w:rsidRPr="00F45D11" w:rsidRDefault="00F45D11" w:rsidP="00F45D11">
      <w:pPr>
        <w:spacing w:after="0" w:line="360" w:lineRule="auto"/>
        <w:jc w:val="both"/>
        <w:rPr>
          <w:rFonts w:ascii="Times New Roman" w:hAnsi="Times New Roman" w:cs="Times New Roman"/>
          <w:color w:val="000000" w:themeColor="text1"/>
          <w:sz w:val="24"/>
          <w:szCs w:val="24"/>
          <w:shd w:val="clear" w:color="auto" w:fill="FFFFFF"/>
        </w:rPr>
      </w:pPr>
    </w:p>
    <w:p w14:paraId="22FF2E25" w14:textId="71FBF343" w:rsidR="00393411" w:rsidRDefault="00F45D11" w:rsidP="00F45D11">
      <w:pPr>
        <w:spacing w:after="0" w:line="360" w:lineRule="auto"/>
        <w:jc w:val="both"/>
        <w:rPr>
          <w:rFonts w:ascii="Times New Roman" w:hAnsi="Times New Roman" w:cs="Times New Roman"/>
          <w:color w:val="000000" w:themeColor="text1"/>
          <w:sz w:val="24"/>
          <w:szCs w:val="24"/>
          <w:shd w:val="clear" w:color="auto" w:fill="FFFFFF"/>
        </w:rPr>
      </w:pPr>
      <w:r w:rsidRPr="00F45D11">
        <w:rPr>
          <w:rFonts w:ascii="Times New Roman" w:hAnsi="Times New Roman" w:cs="Times New Roman"/>
          <w:color w:val="000000" w:themeColor="text1"/>
          <w:sz w:val="24"/>
          <w:szCs w:val="24"/>
          <w:shd w:val="clear" w:color="auto" w:fill="FFFFFF"/>
        </w:rPr>
        <w:t>These legal rights can be enforced by civil or administrative measures to protect the innovator's intellectual property ownership rights. IPRs are protected by both national and international legislation, which is intended to safeguard the rights of persons who use their creativity in their job.</w:t>
      </w:r>
    </w:p>
    <w:p w14:paraId="2D0CA99F" w14:textId="48F733D5" w:rsidR="00F45D11" w:rsidRDefault="00F45D11" w:rsidP="00F45D11">
      <w:pPr>
        <w:spacing w:after="0" w:line="36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Different authors have interpreted the term IPR as per their own observations and some of the important definitions are presented below:</w:t>
      </w:r>
    </w:p>
    <w:p w14:paraId="7532AA96" w14:textId="13B51BDC" w:rsidR="00F45D11" w:rsidRDefault="00B758BA" w:rsidP="00F45D11">
      <w:pPr>
        <w:spacing w:after="0" w:line="360" w:lineRule="auto"/>
        <w:jc w:val="both"/>
        <w:rPr>
          <w:rFonts w:ascii="Times New Roman" w:hAnsi="Times New Roman" w:cs="Times New Roman"/>
          <w:color w:val="000000" w:themeColor="text1"/>
          <w:sz w:val="24"/>
          <w:szCs w:val="24"/>
        </w:rPr>
      </w:pPr>
      <w:r w:rsidRPr="00B758BA">
        <w:rPr>
          <w:rFonts w:ascii="Times New Roman" w:hAnsi="Times New Roman" w:cs="Times New Roman"/>
          <w:color w:val="000000" w:themeColor="text1"/>
          <w:sz w:val="24"/>
          <w:szCs w:val="24"/>
        </w:rPr>
        <w:t>According to the World Intellectual Property Organisation (WIPO), "intellectual property refers to creations of the mind, such as inventions; literary and artistic works; designs; and symbols, names, and images used in commerce."</w:t>
      </w:r>
    </w:p>
    <w:p w14:paraId="15DA455C" w14:textId="2E3DF2F9" w:rsidR="00B758BA" w:rsidRDefault="00B758BA" w:rsidP="00F45D11">
      <w:pPr>
        <w:spacing w:after="0" w:line="360" w:lineRule="auto"/>
        <w:jc w:val="both"/>
        <w:rPr>
          <w:rFonts w:ascii="Times New Roman" w:hAnsi="Times New Roman" w:cs="Times New Roman"/>
          <w:color w:val="000000" w:themeColor="text1"/>
          <w:sz w:val="24"/>
          <w:szCs w:val="24"/>
        </w:rPr>
      </w:pPr>
      <w:r w:rsidRPr="00B758BA">
        <w:rPr>
          <w:rFonts w:ascii="Times New Roman" w:hAnsi="Times New Roman" w:cs="Times New Roman"/>
          <w:color w:val="000000" w:themeColor="text1"/>
          <w:sz w:val="24"/>
          <w:szCs w:val="24"/>
        </w:rPr>
        <w:t>William Fisher, Professor of Intellectual Property Law, Harvard Law School: "Intellectual property is a category of intangible rights protecting commercially valuable products of the human intellect. The four primary types of intellectual property are copyrights, patents, trademarks, and trade secrets."</w:t>
      </w:r>
    </w:p>
    <w:p w14:paraId="060B8299" w14:textId="7F4B857A" w:rsidR="00B758BA" w:rsidRDefault="00B758BA" w:rsidP="00F45D11">
      <w:pPr>
        <w:spacing w:after="0" w:line="360" w:lineRule="auto"/>
        <w:jc w:val="both"/>
        <w:rPr>
          <w:rFonts w:ascii="Times New Roman" w:hAnsi="Times New Roman" w:cs="Times New Roman"/>
          <w:color w:val="000000" w:themeColor="text1"/>
          <w:sz w:val="24"/>
          <w:szCs w:val="24"/>
        </w:rPr>
      </w:pPr>
      <w:r w:rsidRPr="00B758BA">
        <w:rPr>
          <w:rFonts w:ascii="Times New Roman" w:hAnsi="Times New Roman" w:cs="Times New Roman"/>
          <w:color w:val="000000" w:themeColor="text1"/>
          <w:sz w:val="24"/>
          <w:szCs w:val="24"/>
        </w:rPr>
        <w:t>The World Trade Organization (WTO): "Intellectual property rights are the rights given to persons over the creations of their minds. They usually give the creator an exclusive right over the use of his/her creation for a certain period of time.</w:t>
      </w:r>
      <w:r>
        <w:rPr>
          <w:rFonts w:ascii="Times New Roman" w:hAnsi="Times New Roman" w:cs="Times New Roman"/>
          <w:color w:val="000000" w:themeColor="text1"/>
          <w:sz w:val="24"/>
          <w:szCs w:val="24"/>
        </w:rPr>
        <w:t>”</w:t>
      </w:r>
    </w:p>
    <w:p w14:paraId="0979721E" w14:textId="6C230DED" w:rsidR="00B758BA" w:rsidRPr="00FE1841" w:rsidRDefault="00B758BA" w:rsidP="00F45D11">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From the above discussions, it may be inferred that </w:t>
      </w:r>
      <w:r w:rsidRPr="00B758BA">
        <w:rPr>
          <w:rFonts w:ascii="Times New Roman" w:hAnsi="Times New Roman" w:cs="Times New Roman"/>
          <w:color w:val="000000" w:themeColor="text1"/>
          <w:sz w:val="24"/>
          <w:szCs w:val="24"/>
        </w:rPr>
        <w:t xml:space="preserve">Intellectual Property Rights refer to the legal rights granted to creators and inventors over their intellectual creations, providing them with exclusive control and ownership to use and exploit their works for a specified period. </w:t>
      </w:r>
      <w:r w:rsidRPr="00B758BA">
        <w:rPr>
          <w:rFonts w:ascii="Times New Roman" w:hAnsi="Times New Roman" w:cs="Times New Roman"/>
          <w:color w:val="000000" w:themeColor="text1"/>
          <w:sz w:val="24"/>
          <w:szCs w:val="24"/>
        </w:rPr>
        <w:lastRenderedPageBreak/>
        <w:t>These rights include patents, copyrights, trademarks, and trade secrets, and they aim to encourage innovation, creativity, and the advancement of society.</w:t>
      </w:r>
    </w:p>
    <w:p w14:paraId="329A0182" w14:textId="77777777" w:rsidR="00393411" w:rsidRDefault="00393411" w:rsidP="00393411">
      <w:pPr>
        <w:spacing w:after="0" w:line="360" w:lineRule="auto"/>
        <w:jc w:val="both"/>
        <w:rPr>
          <w:rFonts w:ascii="Times New Roman" w:hAnsi="Times New Roman" w:cs="Times New Roman"/>
          <w:b/>
          <w:bCs/>
          <w:color w:val="000000" w:themeColor="text1"/>
          <w:sz w:val="28"/>
          <w:szCs w:val="28"/>
          <w:u w:val="single"/>
          <w:lang w:val="en-US"/>
        </w:rPr>
      </w:pPr>
      <w:r>
        <w:rPr>
          <w:rFonts w:ascii="Times New Roman" w:hAnsi="Times New Roman" w:cs="Times New Roman"/>
          <w:b/>
          <w:bCs/>
          <w:color w:val="000000" w:themeColor="text1"/>
          <w:sz w:val="28"/>
          <w:szCs w:val="28"/>
          <w:u w:val="single"/>
          <w:lang w:val="en-US"/>
        </w:rPr>
        <w:t>Significance of IPR</w:t>
      </w:r>
    </w:p>
    <w:p w14:paraId="5CD732C5" w14:textId="77777777" w:rsidR="00AC2EC5" w:rsidRPr="00AC2EC5" w:rsidRDefault="00AC2EC5" w:rsidP="00AC2EC5">
      <w:pPr>
        <w:spacing w:after="0" w:line="360" w:lineRule="auto"/>
        <w:jc w:val="both"/>
        <w:rPr>
          <w:rFonts w:ascii="Times New Roman" w:hAnsi="Times New Roman" w:cs="Times New Roman"/>
          <w:color w:val="000000" w:themeColor="text1"/>
          <w:sz w:val="24"/>
          <w:szCs w:val="24"/>
        </w:rPr>
      </w:pPr>
      <w:r w:rsidRPr="00AC2EC5">
        <w:rPr>
          <w:rFonts w:ascii="Times New Roman" w:hAnsi="Times New Roman" w:cs="Times New Roman"/>
          <w:color w:val="000000" w:themeColor="text1"/>
          <w:sz w:val="24"/>
          <w:szCs w:val="24"/>
        </w:rPr>
        <w:t>IPR facilitates rather than hinders innovation.</w:t>
      </w:r>
    </w:p>
    <w:p w14:paraId="46C39372" w14:textId="77777777" w:rsidR="00AC2EC5" w:rsidRPr="00AC2EC5" w:rsidRDefault="00AC2EC5" w:rsidP="00AC2EC5">
      <w:pPr>
        <w:spacing w:after="0" w:line="360" w:lineRule="auto"/>
        <w:jc w:val="both"/>
        <w:rPr>
          <w:rFonts w:ascii="Times New Roman" w:hAnsi="Times New Roman" w:cs="Times New Roman"/>
          <w:color w:val="000000" w:themeColor="text1"/>
          <w:sz w:val="24"/>
          <w:szCs w:val="24"/>
        </w:rPr>
      </w:pPr>
      <w:r w:rsidRPr="00AC2EC5">
        <w:rPr>
          <w:rFonts w:ascii="Times New Roman" w:hAnsi="Times New Roman" w:cs="Times New Roman"/>
          <w:color w:val="000000" w:themeColor="text1"/>
          <w:sz w:val="24"/>
          <w:szCs w:val="24"/>
        </w:rPr>
        <w:t>The goal of establishing intellectual property rights is to ensure that individuals or organisations with creative, innovative, and artistic qualities are adequately compensated for their efforts and creativity. This permits them to profit financially from their efforts. IPR also makes it possible for the general public to obtain access to the works of authors, innovators, and designers in the form of products or services.</w:t>
      </w:r>
    </w:p>
    <w:p w14:paraId="57FC5B1F" w14:textId="77777777" w:rsidR="00AC2EC5" w:rsidRPr="00AC2EC5" w:rsidRDefault="00AC2EC5" w:rsidP="00AC2EC5">
      <w:pPr>
        <w:spacing w:after="0" w:line="360" w:lineRule="auto"/>
        <w:jc w:val="both"/>
        <w:rPr>
          <w:rFonts w:ascii="Times New Roman" w:hAnsi="Times New Roman" w:cs="Times New Roman"/>
          <w:color w:val="000000" w:themeColor="text1"/>
          <w:sz w:val="24"/>
          <w:szCs w:val="24"/>
        </w:rPr>
      </w:pPr>
    </w:p>
    <w:p w14:paraId="6B962ED8" w14:textId="0740A4E2" w:rsidR="00393411" w:rsidRPr="00FE1841" w:rsidRDefault="00AC2EC5" w:rsidP="00AC2EC5">
      <w:pPr>
        <w:spacing w:after="0" w:line="360" w:lineRule="auto"/>
        <w:jc w:val="both"/>
        <w:rPr>
          <w:rFonts w:ascii="Times New Roman" w:hAnsi="Times New Roman" w:cs="Times New Roman"/>
          <w:color w:val="000000" w:themeColor="text1"/>
          <w:sz w:val="24"/>
          <w:szCs w:val="24"/>
        </w:rPr>
      </w:pPr>
      <w:r w:rsidRPr="00AC2EC5">
        <w:rPr>
          <w:rFonts w:ascii="Times New Roman" w:hAnsi="Times New Roman" w:cs="Times New Roman"/>
          <w:color w:val="000000" w:themeColor="text1"/>
          <w:sz w:val="24"/>
          <w:szCs w:val="24"/>
        </w:rPr>
        <w:t>Intellectual property rights are meant to give the owner with specific economic benefits and to ensure that they are the only ones who may profit from the products of their ingenuity and work.</w:t>
      </w:r>
    </w:p>
    <w:p w14:paraId="5DEF44D7" w14:textId="2474881A" w:rsidR="00393411" w:rsidRPr="00FE1841" w:rsidRDefault="00AC2EC5" w:rsidP="00393411">
      <w:pPr>
        <w:spacing w:after="0" w:line="360" w:lineRule="auto"/>
        <w:jc w:val="both"/>
        <w:rPr>
          <w:rFonts w:ascii="Times New Roman" w:hAnsi="Times New Roman" w:cs="Times New Roman"/>
          <w:color w:val="000000" w:themeColor="text1"/>
          <w:sz w:val="24"/>
          <w:szCs w:val="24"/>
        </w:rPr>
      </w:pPr>
      <w:r w:rsidRPr="00AC2EC5">
        <w:rPr>
          <w:rFonts w:ascii="Times New Roman" w:hAnsi="Times New Roman" w:cs="Times New Roman"/>
          <w:color w:val="000000" w:themeColor="text1"/>
          <w:sz w:val="24"/>
          <w:szCs w:val="24"/>
        </w:rPr>
        <w:t>IPR increases market competitiveness, which has an impact on the profitability and sustainability of the firm. The impact of intellectual property rights on numerous aspects, which have both positive and bad effects on competitiveness, is explored below:</w:t>
      </w:r>
    </w:p>
    <w:p w14:paraId="3F30C233" w14:textId="77777777" w:rsidR="00393411" w:rsidRPr="00FE1841" w:rsidRDefault="00393411" w:rsidP="00393411">
      <w:pPr>
        <w:spacing w:after="0" w:line="360" w:lineRule="auto"/>
        <w:jc w:val="both"/>
        <w:rPr>
          <w:rFonts w:ascii="Times New Roman" w:hAnsi="Times New Roman" w:cs="Times New Roman"/>
          <w:color w:val="000000" w:themeColor="text1"/>
          <w:sz w:val="24"/>
          <w:szCs w:val="24"/>
        </w:rPr>
      </w:pPr>
      <w:r w:rsidRPr="00FE1841">
        <w:rPr>
          <w:rFonts w:ascii="Times New Roman" w:hAnsi="Times New Roman" w:cs="Times New Roman"/>
          <w:color w:val="000000" w:themeColor="text1"/>
          <w:sz w:val="24"/>
          <w:szCs w:val="24"/>
        </w:rPr>
        <w:t>The positive effects of IPR are as follows:</w:t>
      </w:r>
    </w:p>
    <w:p w14:paraId="4C96ED0D" w14:textId="77777777" w:rsidR="00393411" w:rsidRPr="009852A6" w:rsidRDefault="00393411" w:rsidP="00393411">
      <w:pPr>
        <w:pStyle w:val="ListParagraph"/>
        <w:numPr>
          <w:ilvl w:val="0"/>
          <w:numId w:val="1"/>
        </w:numPr>
        <w:spacing w:after="0" w:line="360" w:lineRule="auto"/>
        <w:jc w:val="both"/>
        <w:rPr>
          <w:rFonts w:ascii="Times New Roman" w:hAnsi="Times New Roman" w:cs="Times New Roman"/>
          <w:color w:val="000000" w:themeColor="text1"/>
          <w:sz w:val="24"/>
          <w:szCs w:val="24"/>
        </w:rPr>
      </w:pPr>
      <w:r w:rsidRPr="0061606E">
        <w:rPr>
          <w:rFonts w:ascii="Times New Roman" w:hAnsi="Times New Roman" w:cs="Times New Roman"/>
          <w:b/>
          <w:bCs/>
          <w:color w:val="000000" w:themeColor="text1"/>
          <w:sz w:val="24"/>
          <w:szCs w:val="24"/>
          <w:u w:val="single"/>
        </w:rPr>
        <w:t>Incentivizing Innovation:</w:t>
      </w:r>
      <w:r w:rsidRPr="00FE1841">
        <w:rPr>
          <w:rFonts w:ascii="Times New Roman" w:hAnsi="Times New Roman" w:cs="Times New Roman"/>
          <w:color w:val="000000" w:themeColor="text1"/>
          <w:sz w:val="24"/>
          <w:szCs w:val="24"/>
        </w:rPr>
        <w:t xml:space="preserve"> IPR grants exclusive rights to the creators of new inventions, encouraging them to invest in research and development and as a result, it stimulates innovation and leads to the introduction of new products and technologies, which magnifies competition in the market.</w:t>
      </w:r>
    </w:p>
    <w:p w14:paraId="5510F359" w14:textId="77777777" w:rsidR="00393411" w:rsidRDefault="00393411" w:rsidP="00393411">
      <w:pPr>
        <w:pStyle w:val="ListParagraph"/>
        <w:numPr>
          <w:ilvl w:val="0"/>
          <w:numId w:val="1"/>
        </w:numPr>
        <w:spacing w:after="0" w:line="360" w:lineRule="auto"/>
        <w:jc w:val="both"/>
        <w:rPr>
          <w:rFonts w:ascii="Times New Roman" w:hAnsi="Times New Roman" w:cs="Times New Roman"/>
          <w:color w:val="000000" w:themeColor="text1"/>
          <w:sz w:val="24"/>
          <w:szCs w:val="24"/>
        </w:rPr>
      </w:pPr>
      <w:r w:rsidRPr="0061606E">
        <w:rPr>
          <w:rFonts w:ascii="Times New Roman" w:hAnsi="Times New Roman" w:cs="Times New Roman"/>
          <w:b/>
          <w:bCs/>
          <w:color w:val="000000" w:themeColor="text1"/>
          <w:sz w:val="24"/>
          <w:szCs w:val="24"/>
          <w:u w:val="single"/>
        </w:rPr>
        <w:t>Market Differentiation:</w:t>
      </w:r>
      <w:r w:rsidRPr="00FE1841">
        <w:rPr>
          <w:rFonts w:ascii="Times New Roman" w:hAnsi="Times New Roman" w:cs="Times New Roman"/>
          <w:color w:val="000000" w:themeColor="text1"/>
          <w:sz w:val="24"/>
          <w:szCs w:val="24"/>
        </w:rPr>
        <w:t xml:space="preserve"> Intellectual property, such as trademarks and branding, allows businesses to differentiate their products or services from competitors and hence creating a competitive advantage, attract consumers, and increase market competition.</w:t>
      </w:r>
    </w:p>
    <w:p w14:paraId="06547F31" w14:textId="77777777" w:rsidR="00393411" w:rsidRPr="009852A6" w:rsidRDefault="00393411" w:rsidP="00393411">
      <w:pPr>
        <w:pStyle w:val="ListParagraph"/>
        <w:numPr>
          <w:ilvl w:val="0"/>
          <w:numId w:val="1"/>
        </w:numPr>
        <w:spacing w:after="0" w:line="360" w:lineRule="auto"/>
        <w:jc w:val="both"/>
        <w:rPr>
          <w:rFonts w:ascii="Times New Roman" w:hAnsi="Times New Roman" w:cs="Times New Roman"/>
          <w:color w:val="000000" w:themeColor="text1"/>
          <w:sz w:val="24"/>
          <w:szCs w:val="24"/>
        </w:rPr>
      </w:pPr>
      <w:r w:rsidRPr="0061606E">
        <w:rPr>
          <w:rFonts w:ascii="Times New Roman" w:hAnsi="Times New Roman" w:cs="Times New Roman"/>
          <w:b/>
          <w:bCs/>
          <w:color w:val="000000" w:themeColor="text1"/>
          <w:sz w:val="24"/>
          <w:szCs w:val="24"/>
          <w:u w:val="single"/>
        </w:rPr>
        <w:t>Encouraging Investment:</w:t>
      </w:r>
      <w:r w:rsidRPr="009852A6">
        <w:rPr>
          <w:rFonts w:ascii="Times New Roman" w:hAnsi="Times New Roman" w:cs="Times New Roman"/>
          <w:color w:val="000000" w:themeColor="text1"/>
          <w:sz w:val="24"/>
          <w:szCs w:val="24"/>
        </w:rPr>
        <w:t xml:space="preserve"> Strong IPR protection can provide a suitable environment for investment. Increased investment can lead to greater competition and the emergence of new market players.</w:t>
      </w:r>
    </w:p>
    <w:p w14:paraId="72A036D1" w14:textId="77777777" w:rsidR="00393411" w:rsidRPr="00FE1841" w:rsidRDefault="00393411" w:rsidP="00393411">
      <w:pPr>
        <w:pStyle w:val="ListParagraph"/>
        <w:spacing w:after="0" w:line="360" w:lineRule="auto"/>
        <w:ind w:left="775"/>
        <w:jc w:val="both"/>
        <w:rPr>
          <w:rFonts w:ascii="Times New Roman" w:hAnsi="Times New Roman" w:cs="Times New Roman"/>
          <w:color w:val="000000" w:themeColor="text1"/>
          <w:sz w:val="24"/>
          <w:szCs w:val="24"/>
        </w:rPr>
      </w:pPr>
    </w:p>
    <w:p w14:paraId="0763DCBA" w14:textId="77777777" w:rsidR="00393411" w:rsidRPr="00FE1841" w:rsidRDefault="00393411" w:rsidP="00393411">
      <w:pPr>
        <w:spacing w:after="0" w:line="360" w:lineRule="auto"/>
        <w:jc w:val="both"/>
        <w:rPr>
          <w:rFonts w:ascii="Times New Roman" w:hAnsi="Times New Roman" w:cs="Times New Roman"/>
          <w:color w:val="000000" w:themeColor="text1"/>
          <w:sz w:val="24"/>
          <w:szCs w:val="24"/>
        </w:rPr>
      </w:pPr>
      <w:r w:rsidRPr="00FE1841">
        <w:rPr>
          <w:rFonts w:ascii="Times New Roman" w:hAnsi="Times New Roman" w:cs="Times New Roman"/>
          <w:color w:val="000000" w:themeColor="text1"/>
          <w:sz w:val="24"/>
          <w:szCs w:val="24"/>
        </w:rPr>
        <w:t>The negative effects of IPR are as follows:</w:t>
      </w:r>
    </w:p>
    <w:p w14:paraId="1D177528" w14:textId="0184DBCA" w:rsidR="00393411" w:rsidRPr="009852A6" w:rsidRDefault="00393411" w:rsidP="00393411">
      <w:pPr>
        <w:pStyle w:val="ListParagraph"/>
        <w:numPr>
          <w:ilvl w:val="0"/>
          <w:numId w:val="2"/>
        </w:numPr>
        <w:spacing w:after="0" w:line="360" w:lineRule="auto"/>
        <w:jc w:val="both"/>
        <w:rPr>
          <w:rFonts w:ascii="Times New Roman" w:hAnsi="Times New Roman" w:cs="Times New Roman"/>
          <w:color w:val="000000" w:themeColor="text1"/>
          <w:sz w:val="24"/>
          <w:szCs w:val="24"/>
        </w:rPr>
      </w:pPr>
      <w:r w:rsidRPr="0061606E">
        <w:rPr>
          <w:rFonts w:ascii="Times New Roman" w:hAnsi="Times New Roman" w:cs="Times New Roman"/>
          <w:b/>
          <w:bCs/>
          <w:color w:val="000000" w:themeColor="text1"/>
          <w:sz w:val="24"/>
          <w:szCs w:val="24"/>
          <w:u w:val="single"/>
        </w:rPr>
        <w:t>Monopolistic Behaviour:</w:t>
      </w:r>
      <w:r w:rsidRPr="00FE1841">
        <w:rPr>
          <w:rFonts w:ascii="Times New Roman" w:hAnsi="Times New Roman" w:cs="Times New Roman"/>
          <w:color w:val="000000" w:themeColor="text1"/>
          <w:sz w:val="24"/>
          <w:szCs w:val="24"/>
        </w:rPr>
        <w:t xml:space="preserve"> When IPR grants exclusive rights to a particular business or individual, it leads to monopolistic behaviour. If a company possesses strong patents or copyrights, </w:t>
      </w:r>
      <w:r w:rsidR="00B6620D">
        <w:rPr>
          <w:rFonts w:ascii="Times New Roman" w:hAnsi="Times New Roman" w:cs="Times New Roman"/>
          <w:color w:val="000000" w:themeColor="text1"/>
          <w:sz w:val="24"/>
          <w:szCs w:val="24"/>
        </w:rPr>
        <w:t>it</w:t>
      </w:r>
      <w:r w:rsidRPr="00FE1841">
        <w:rPr>
          <w:rFonts w:ascii="Times New Roman" w:hAnsi="Times New Roman" w:cs="Times New Roman"/>
          <w:color w:val="000000" w:themeColor="text1"/>
          <w:sz w:val="24"/>
          <w:szCs w:val="24"/>
        </w:rPr>
        <w:t xml:space="preserve"> may have a monopoly over a product or technology, limiting competition in the market and potentially reducing consumer choices.</w:t>
      </w:r>
    </w:p>
    <w:p w14:paraId="27F6521B" w14:textId="77777777" w:rsidR="00393411" w:rsidRPr="009852A6" w:rsidRDefault="00393411" w:rsidP="00393411">
      <w:pPr>
        <w:pStyle w:val="ListParagraph"/>
        <w:numPr>
          <w:ilvl w:val="0"/>
          <w:numId w:val="2"/>
        </w:numPr>
        <w:spacing w:after="0" w:line="360" w:lineRule="auto"/>
        <w:jc w:val="both"/>
        <w:rPr>
          <w:rFonts w:ascii="Times New Roman" w:hAnsi="Times New Roman" w:cs="Times New Roman"/>
          <w:color w:val="000000" w:themeColor="text1"/>
          <w:sz w:val="24"/>
          <w:szCs w:val="24"/>
        </w:rPr>
      </w:pPr>
      <w:r w:rsidRPr="0061606E">
        <w:rPr>
          <w:rFonts w:ascii="Times New Roman" w:hAnsi="Times New Roman" w:cs="Times New Roman"/>
          <w:b/>
          <w:bCs/>
          <w:color w:val="000000" w:themeColor="text1"/>
          <w:sz w:val="24"/>
          <w:szCs w:val="24"/>
          <w:u w:val="single"/>
        </w:rPr>
        <w:lastRenderedPageBreak/>
        <w:t>Barriers to Entry:</w:t>
      </w:r>
      <w:r w:rsidRPr="00FE1841">
        <w:rPr>
          <w:rFonts w:ascii="Times New Roman" w:hAnsi="Times New Roman" w:cs="Times New Roman"/>
          <w:color w:val="000000" w:themeColor="text1"/>
          <w:sz w:val="24"/>
          <w:szCs w:val="24"/>
        </w:rPr>
        <w:t xml:space="preserve"> Strict IPR enforcement may create barriers for new entrants. Startups and smaller business houses must struggle in order to compete with established brands that already hold strong intellectual property rights. This can hinder competition and limit the ability of new players to enter the market.</w:t>
      </w:r>
    </w:p>
    <w:p w14:paraId="2FB88FBB" w14:textId="77777777" w:rsidR="00393411" w:rsidRDefault="00393411" w:rsidP="00393411">
      <w:pPr>
        <w:pStyle w:val="ListParagraph"/>
        <w:numPr>
          <w:ilvl w:val="0"/>
          <w:numId w:val="2"/>
        </w:numPr>
        <w:spacing w:after="0" w:line="360" w:lineRule="auto"/>
        <w:jc w:val="both"/>
        <w:rPr>
          <w:rFonts w:ascii="Times New Roman" w:hAnsi="Times New Roman" w:cs="Times New Roman"/>
          <w:color w:val="000000" w:themeColor="text1"/>
          <w:sz w:val="24"/>
          <w:szCs w:val="24"/>
        </w:rPr>
      </w:pPr>
      <w:r w:rsidRPr="009852A6">
        <w:rPr>
          <w:rFonts w:ascii="Times New Roman" w:hAnsi="Times New Roman" w:cs="Times New Roman"/>
          <w:b/>
          <w:bCs/>
          <w:color w:val="000000" w:themeColor="text1"/>
          <w:sz w:val="24"/>
          <w:szCs w:val="24"/>
          <w:u w:val="single"/>
        </w:rPr>
        <w:t>Higher Costs:</w:t>
      </w:r>
      <w:r w:rsidRPr="00FE1841">
        <w:rPr>
          <w:rFonts w:ascii="Times New Roman" w:hAnsi="Times New Roman" w:cs="Times New Roman"/>
          <w:color w:val="000000" w:themeColor="text1"/>
          <w:sz w:val="24"/>
          <w:szCs w:val="24"/>
        </w:rPr>
        <w:t xml:space="preserve"> Licensing fees or royalties associated with the use of patented or copyrighted innovations can increase the cost of production for businesses. This can affect their profitability and sustainability.</w:t>
      </w:r>
    </w:p>
    <w:p w14:paraId="566EBC11" w14:textId="77777777" w:rsidR="00393411" w:rsidRDefault="00393411" w:rsidP="00393411">
      <w:pPr>
        <w:spacing w:after="0" w:line="360" w:lineRule="auto"/>
        <w:jc w:val="center"/>
        <w:rPr>
          <w:rFonts w:ascii="Times New Roman" w:hAnsi="Times New Roman" w:cs="Times New Roman"/>
          <w:b/>
          <w:bCs/>
          <w:color w:val="000000" w:themeColor="text1"/>
          <w:sz w:val="32"/>
          <w:szCs w:val="32"/>
          <w:u w:val="single"/>
        </w:rPr>
      </w:pPr>
    </w:p>
    <w:p w14:paraId="7131CEC9" w14:textId="77777777" w:rsidR="00393411" w:rsidRPr="00D509DC" w:rsidRDefault="00393411" w:rsidP="00393411">
      <w:pPr>
        <w:spacing w:after="0" w:line="360" w:lineRule="auto"/>
        <w:jc w:val="center"/>
        <w:rPr>
          <w:rFonts w:ascii="Times New Roman" w:hAnsi="Times New Roman" w:cs="Times New Roman"/>
          <w:b/>
          <w:bCs/>
          <w:color w:val="000000" w:themeColor="text1"/>
          <w:sz w:val="32"/>
          <w:szCs w:val="32"/>
          <w:u w:val="single"/>
        </w:rPr>
      </w:pPr>
      <w:r w:rsidRPr="00D509DC">
        <w:rPr>
          <w:rFonts w:ascii="Times New Roman" w:hAnsi="Times New Roman" w:cs="Times New Roman"/>
          <w:b/>
          <w:bCs/>
          <w:color w:val="000000" w:themeColor="text1"/>
          <w:sz w:val="32"/>
          <w:szCs w:val="32"/>
          <w:u w:val="single"/>
        </w:rPr>
        <w:t>Section II</w:t>
      </w:r>
    </w:p>
    <w:p w14:paraId="1ED6E377" w14:textId="77777777" w:rsidR="00393411" w:rsidRPr="00D509DC" w:rsidRDefault="00393411" w:rsidP="00393411">
      <w:pPr>
        <w:spacing w:after="0" w:line="360" w:lineRule="auto"/>
        <w:jc w:val="both"/>
        <w:rPr>
          <w:rFonts w:ascii="Times New Roman" w:hAnsi="Times New Roman" w:cs="Times New Roman"/>
          <w:b/>
          <w:bCs/>
          <w:color w:val="000000" w:themeColor="text1"/>
          <w:sz w:val="28"/>
          <w:szCs w:val="28"/>
          <w:u w:val="single"/>
        </w:rPr>
      </w:pPr>
      <w:r w:rsidRPr="00D509DC">
        <w:rPr>
          <w:rFonts w:ascii="Times New Roman" w:hAnsi="Times New Roman" w:cs="Times New Roman"/>
          <w:b/>
          <w:bCs/>
          <w:color w:val="000000" w:themeColor="text1"/>
          <w:sz w:val="28"/>
          <w:szCs w:val="28"/>
          <w:u w:val="single"/>
        </w:rPr>
        <w:t>Key Acts to Protect IPR in India</w:t>
      </w:r>
    </w:p>
    <w:p w14:paraId="34E11C2E" w14:textId="77777777" w:rsidR="00393411" w:rsidRPr="00FE1841" w:rsidRDefault="00393411" w:rsidP="00393411">
      <w:pPr>
        <w:spacing w:after="0" w:line="360" w:lineRule="auto"/>
        <w:jc w:val="both"/>
        <w:rPr>
          <w:rFonts w:ascii="Times New Roman" w:hAnsi="Times New Roman" w:cs="Times New Roman"/>
          <w:color w:val="000000" w:themeColor="text1"/>
          <w:sz w:val="24"/>
          <w:szCs w:val="24"/>
        </w:rPr>
      </w:pPr>
      <w:r w:rsidRPr="00FE1841">
        <w:rPr>
          <w:rFonts w:ascii="Times New Roman" w:hAnsi="Times New Roman" w:cs="Times New Roman"/>
          <w:color w:val="000000" w:themeColor="text1"/>
          <w:sz w:val="24"/>
          <w:szCs w:val="24"/>
        </w:rPr>
        <w:t xml:space="preserve">There are several acts which provide legal protection regarding new inventions, literary and artistic works, brand identities, and industrial designs, respectively. India's IPR framework has undergone significant amendments over the years to align with international standards, such as the Agreement on Trade-Related Aspects of Intellectual Property Rights (TRIPS). </w:t>
      </w:r>
    </w:p>
    <w:p w14:paraId="3B02E348" w14:textId="77777777" w:rsidR="00393411" w:rsidRPr="00FE1841" w:rsidRDefault="00393411" w:rsidP="00393411">
      <w:pPr>
        <w:spacing w:after="0" w:line="360" w:lineRule="auto"/>
        <w:jc w:val="both"/>
        <w:rPr>
          <w:rFonts w:ascii="Times New Roman" w:hAnsi="Times New Roman" w:cs="Times New Roman"/>
          <w:color w:val="000000" w:themeColor="text1"/>
          <w:sz w:val="24"/>
          <w:szCs w:val="24"/>
        </w:rPr>
      </w:pPr>
    </w:p>
    <w:p w14:paraId="78D62170" w14:textId="77777777" w:rsidR="00393411" w:rsidRPr="00FE1841" w:rsidRDefault="00393411" w:rsidP="00393411">
      <w:pPr>
        <w:spacing w:after="0" w:line="360" w:lineRule="auto"/>
        <w:jc w:val="both"/>
        <w:rPr>
          <w:rFonts w:ascii="Times New Roman" w:hAnsi="Times New Roman" w:cs="Times New Roman"/>
          <w:color w:val="000000" w:themeColor="text1"/>
          <w:sz w:val="24"/>
          <w:szCs w:val="24"/>
        </w:rPr>
      </w:pPr>
      <w:r w:rsidRPr="00FE1841">
        <w:rPr>
          <w:rFonts w:ascii="Times New Roman" w:hAnsi="Times New Roman" w:cs="Times New Roman"/>
          <w:color w:val="000000" w:themeColor="text1"/>
          <w:sz w:val="24"/>
          <w:szCs w:val="24"/>
        </w:rPr>
        <w:t>The principal legislation that governs IPR in India is discussed below:</w:t>
      </w:r>
    </w:p>
    <w:p w14:paraId="49CDAF30" w14:textId="77777777" w:rsidR="00393411" w:rsidRPr="00FE1841" w:rsidRDefault="00393411" w:rsidP="00393411">
      <w:pPr>
        <w:pStyle w:val="ListParagraph"/>
        <w:numPr>
          <w:ilvl w:val="0"/>
          <w:numId w:val="3"/>
        </w:numPr>
        <w:spacing w:after="0" w:line="360" w:lineRule="auto"/>
        <w:jc w:val="both"/>
        <w:rPr>
          <w:rFonts w:ascii="Times New Roman" w:hAnsi="Times New Roman" w:cs="Times New Roman"/>
          <w:color w:val="000000" w:themeColor="text1"/>
          <w:sz w:val="24"/>
          <w:szCs w:val="24"/>
        </w:rPr>
      </w:pPr>
      <w:r w:rsidRPr="00FE1841">
        <w:rPr>
          <w:rFonts w:ascii="Times New Roman" w:eastAsia="Times New Roman" w:hAnsi="Times New Roman" w:cs="Times New Roman"/>
          <w:color w:val="000000" w:themeColor="text1"/>
          <w:kern w:val="0"/>
          <w:sz w:val="24"/>
          <w:szCs w:val="24"/>
          <w:u w:val="single"/>
          <w:lang w:eastAsia="en-IN"/>
          <w14:ligatures w14:val="none"/>
        </w:rPr>
        <w:t>The Patents Act, 1970:</w:t>
      </w:r>
      <w:r w:rsidRPr="00FE1841">
        <w:rPr>
          <w:rFonts w:ascii="Times New Roman" w:eastAsia="Times New Roman" w:hAnsi="Times New Roman" w:cs="Times New Roman"/>
          <w:color w:val="000000" w:themeColor="text1"/>
          <w:kern w:val="0"/>
          <w:sz w:val="24"/>
          <w:szCs w:val="24"/>
          <w:lang w:eastAsia="en-IN"/>
          <w14:ligatures w14:val="none"/>
        </w:rPr>
        <w:t xml:space="preserve"> This act governs the grant and protection of patents in India. It establishes the criteria for patentability, the process of patent registration, and the rights and obligations of patent holders. The act also includes provisions for compulsory licensing and revocation of patents under certain circumstances.</w:t>
      </w:r>
    </w:p>
    <w:p w14:paraId="72C694AF" w14:textId="77777777" w:rsidR="00393411" w:rsidRPr="00FE1841" w:rsidRDefault="00393411" w:rsidP="00393411">
      <w:pPr>
        <w:pStyle w:val="ListParagraph"/>
        <w:spacing w:after="0" w:line="360" w:lineRule="auto"/>
        <w:jc w:val="both"/>
        <w:rPr>
          <w:rFonts w:ascii="Times New Roman" w:hAnsi="Times New Roman" w:cs="Times New Roman"/>
          <w:color w:val="000000" w:themeColor="text1"/>
          <w:sz w:val="24"/>
          <w:szCs w:val="24"/>
        </w:rPr>
      </w:pPr>
    </w:p>
    <w:p w14:paraId="4742EC05" w14:textId="77777777" w:rsidR="00393411" w:rsidRPr="00FE1841" w:rsidRDefault="00393411" w:rsidP="00393411">
      <w:pPr>
        <w:pStyle w:val="ListParagraph"/>
        <w:numPr>
          <w:ilvl w:val="0"/>
          <w:numId w:val="3"/>
        </w:numPr>
        <w:spacing w:after="0" w:line="360" w:lineRule="auto"/>
        <w:jc w:val="both"/>
        <w:rPr>
          <w:rFonts w:ascii="Times New Roman" w:hAnsi="Times New Roman" w:cs="Times New Roman"/>
          <w:color w:val="000000" w:themeColor="text1"/>
          <w:sz w:val="24"/>
          <w:szCs w:val="24"/>
        </w:rPr>
      </w:pPr>
      <w:r w:rsidRPr="00FE1841">
        <w:rPr>
          <w:rFonts w:ascii="Times New Roman" w:eastAsia="Times New Roman" w:hAnsi="Times New Roman" w:cs="Times New Roman"/>
          <w:color w:val="000000" w:themeColor="text1"/>
          <w:kern w:val="0"/>
          <w:sz w:val="24"/>
          <w:szCs w:val="24"/>
          <w:u w:val="single"/>
          <w:lang w:eastAsia="en-IN"/>
          <w14:ligatures w14:val="none"/>
        </w:rPr>
        <w:t>The Trade Marks Act, 1999:</w:t>
      </w:r>
      <w:r w:rsidRPr="00FE1841">
        <w:rPr>
          <w:rFonts w:ascii="Times New Roman" w:eastAsia="Times New Roman" w:hAnsi="Times New Roman" w:cs="Times New Roman"/>
          <w:color w:val="000000" w:themeColor="text1"/>
          <w:kern w:val="0"/>
          <w:sz w:val="24"/>
          <w:szCs w:val="24"/>
          <w:lang w:eastAsia="en-IN"/>
          <w14:ligatures w14:val="none"/>
        </w:rPr>
        <w:t xml:space="preserve"> This act provides for the registration and protection of trademarks in India. It outlines the procedures for trademark registration, the rights, and remedies available to trademark owners, and the penalties for trademark infringement. The act also covers collective marks and certification marks.</w:t>
      </w:r>
    </w:p>
    <w:p w14:paraId="6D654BC3" w14:textId="77777777" w:rsidR="00393411" w:rsidRPr="00FE1841" w:rsidRDefault="00393411" w:rsidP="00393411">
      <w:pPr>
        <w:spacing w:after="0" w:line="360" w:lineRule="auto"/>
        <w:jc w:val="both"/>
        <w:rPr>
          <w:rFonts w:ascii="Times New Roman" w:hAnsi="Times New Roman" w:cs="Times New Roman"/>
          <w:color w:val="000000" w:themeColor="text1"/>
          <w:sz w:val="24"/>
          <w:szCs w:val="24"/>
        </w:rPr>
      </w:pPr>
    </w:p>
    <w:p w14:paraId="621870C6" w14:textId="77777777" w:rsidR="00393411" w:rsidRPr="00FE1841" w:rsidRDefault="00393411" w:rsidP="00393411">
      <w:pPr>
        <w:pStyle w:val="ListParagraph"/>
        <w:numPr>
          <w:ilvl w:val="0"/>
          <w:numId w:val="3"/>
        </w:numPr>
        <w:spacing w:after="0" w:line="360" w:lineRule="auto"/>
        <w:jc w:val="both"/>
        <w:rPr>
          <w:rFonts w:ascii="Times New Roman" w:hAnsi="Times New Roman" w:cs="Times New Roman"/>
          <w:color w:val="000000" w:themeColor="text1"/>
          <w:sz w:val="24"/>
          <w:szCs w:val="24"/>
        </w:rPr>
      </w:pPr>
      <w:r w:rsidRPr="00FE1841">
        <w:rPr>
          <w:rFonts w:ascii="Times New Roman" w:eastAsia="Times New Roman" w:hAnsi="Times New Roman" w:cs="Times New Roman"/>
          <w:color w:val="000000" w:themeColor="text1"/>
          <w:kern w:val="0"/>
          <w:sz w:val="24"/>
          <w:szCs w:val="24"/>
          <w:u w:val="single"/>
          <w:lang w:eastAsia="en-IN"/>
          <w14:ligatures w14:val="none"/>
        </w:rPr>
        <w:t>The Copyright Act, 1957:</w:t>
      </w:r>
      <w:r w:rsidRPr="00FE1841">
        <w:rPr>
          <w:rFonts w:ascii="Times New Roman" w:eastAsia="Times New Roman" w:hAnsi="Times New Roman" w:cs="Times New Roman"/>
          <w:color w:val="000000" w:themeColor="text1"/>
          <w:kern w:val="0"/>
          <w:sz w:val="24"/>
          <w:szCs w:val="24"/>
          <w:lang w:eastAsia="en-IN"/>
          <w14:ligatures w14:val="none"/>
        </w:rPr>
        <w:t xml:space="preserve"> This act governs copyright protection in India. It outlines the rights of authors, creators, and copyright owners, and provides mechanisms for copyright registration. The act covers various forms of creative works, including literary works, artistic works, musical works, films, and computer programs. It also includes provisions for fair use and the protection of performers' rights.</w:t>
      </w:r>
    </w:p>
    <w:p w14:paraId="5EAB3C5C" w14:textId="77777777" w:rsidR="00393411" w:rsidRPr="00FE1841" w:rsidRDefault="00393411" w:rsidP="00393411">
      <w:pPr>
        <w:spacing w:after="0" w:line="360" w:lineRule="auto"/>
        <w:jc w:val="both"/>
        <w:rPr>
          <w:rFonts w:ascii="Times New Roman" w:hAnsi="Times New Roman" w:cs="Times New Roman"/>
          <w:color w:val="000000" w:themeColor="text1"/>
          <w:sz w:val="24"/>
          <w:szCs w:val="24"/>
        </w:rPr>
      </w:pPr>
    </w:p>
    <w:p w14:paraId="6A378CDB" w14:textId="77777777" w:rsidR="00393411" w:rsidRPr="00FE1841" w:rsidRDefault="00393411" w:rsidP="00393411">
      <w:pPr>
        <w:pStyle w:val="ListParagraph"/>
        <w:numPr>
          <w:ilvl w:val="0"/>
          <w:numId w:val="3"/>
        </w:numPr>
        <w:spacing w:after="0" w:line="360" w:lineRule="auto"/>
        <w:jc w:val="both"/>
        <w:rPr>
          <w:rFonts w:ascii="Times New Roman" w:hAnsi="Times New Roman" w:cs="Times New Roman"/>
          <w:color w:val="000000" w:themeColor="text1"/>
          <w:sz w:val="24"/>
          <w:szCs w:val="24"/>
        </w:rPr>
      </w:pPr>
      <w:r w:rsidRPr="00FE1841">
        <w:rPr>
          <w:rFonts w:ascii="Times New Roman" w:eastAsia="Times New Roman" w:hAnsi="Times New Roman" w:cs="Times New Roman"/>
          <w:color w:val="000000" w:themeColor="text1"/>
          <w:kern w:val="0"/>
          <w:sz w:val="24"/>
          <w:szCs w:val="24"/>
          <w:u w:val="single"/>
          <w:lang w:eastAsia="en-IN"/>
          <w14:ligatures w14:val="none"/>
        </w:rPr>
        <w:lastRenderedPageBreak/>
        <w:t>The Designs Act, 2000:</w:t>
      </w:r>
      <w:r w:rsidRPr="00FE1841">
        <w:rPr>
          <w:rFonts w:ascii="Times New Roman" w:eastAsia="Times New Roman" w:hAnsi="Times New Roman" w:cs="Times New Roman"/>
          <w:color w:val="000000" w:themeColor="text1"/>
          <w:kern w:val="0"/>
          <w:sz w:val="24"/>
          <w:szCs w:val="24"/>
          <w:lang w:eastAsia="en-IN"/>
          <w14:ligatures w14:val="none"/>
        </w:rPr>
        <w:t xml:space="preserve"> This act governs the protection of industrial designs in India. It provides for the registration and protection of designs that are new, original, and have aesthetic value. The act outlines the procedures for design registration, the rights of design owners, and the remedies available in case of design infringement.</w:t>
      </w:r>
    </w:p>
    <w:p w14:paraId="70239BED" w14:textId="77777777" w:rsidR="00393411" w:rsidRPr="00FE1841" w:rsidRDefault="00393411" w:rsidP="00393411">
      <w:pPr>
        <w:spacing w:after="0" w:line="360" w:lineRule="auto"/>
        <w:jc w:val="both"/>
        <w:rPr>
          <w:rFonts w:ascii="Times New Roman" w:hAnsi="Times New Roman" w:cs="Times New Roman"/>
          <w:color w:val="000000" w:themeColor="text1"/>
          <w:sz w:val="24"/>
          <w:szCs w:val="24"/>
        </w:rPr>
      </w:pPr>
    </w:p>
    <w:p w14:paraId="2121C24B" w14:textId="77777777" w:rsidR="00393411" w:rsidRPr="00FE1841" w:rsidRDefault="00393411" w:rsidP="00393411">
      <w:pPr>
        <w:pStyle w:val="ListParagraph"/>
        <w:numPr>
          <w:ilvl w:val="0"/>
          <w:numId w:val="3"/>
        </w:numPr>
        <w:spacing w:after="0" w:line="360" w:lineRule="auto"/>
        <w:jc w:val="both"/>
        <w:rPr>
          <w:rFonts w:ascii="Times New Roman" w:hAnsi="Times New Roman" w:cs="Times New Roman"/>
          <w:color w:val="000000" w:themeColor="text1"/>
          <w:sz w:val="24"/>
          <w:szCs w:val="24"/>
        </w:rPr>
      </w:pPr>
      <w:r w:rsidRPr="00FE1841">
        <w:rPr>
          <w:rFonts w:ascii="Times New Roman" w:eastAsia="Times New Roman" w:hAnsi="Times New Roman" w:cs="Times New Roman"/>
          <w:color w:val="000000" w:themeColor="text1"/>
          <w:kern w:val="0"/>
          <w:sz w:val="24"/>
          <w:szCs w:val="24"/>
          <w:u w:val="single"/>
          <w:lang w:eastAsia="en-IN"/>
          <w14:ligatures w14:val="none"/>
        </w:rPr>
        <w:t>The Geographical Indications of Goods (Registration and Protection) Act, 1999:</w:t>
      </w:r>
      <w:r w:rsidRPr="00FE1841">
        <w:rPr>
          <w:rFonts w:ascii="Times New Roman" w:eastAsia="Times New Roman" w:hAnsi="Times New Roman" w:cs="Times New Roman"/>
          <w:color w:val="000000" w:themeColor="text1"/>
          <w:kern w:val="0"/>
          <w:sz w:val="24"/>
          <w:szCs w:val="24"/>
          <w:lang w:eastAsia="en-IN"/>
          <w14:ligatures w14:val="none"/>
        </w:rPr>
        <w:t xml:space="preserve"> This act provides for the registration and protection of Geographical Indications (GIs) in India. It aims to protect and promote the unique qualities, reputation, and origin of goods that are associated with a specific geographical location.</w:t>
      </w:r>
    </w:p>
    <w:p w14:paraId="27278001" w14:textId="77777777" w:rsidR="00393411" w:rsidRPr="00FE1841" w:rsidRDefault="00393411" w:rsidP="00393411">
      <w:pPr>
        <w:spacing w:after="0" w:line="360" w:lineRule="auto"/>
        <w:jc w:val="both"/>
        <w:rPr>
          <w:rFonts w:ascii="Times New Roman" w:hAnsi="Times New Roman" w:cs="Times New Roman"/>
          <w:color w:val="000000" w:themeColor="text1"/>
          <w:sz w:val="24"/>
          <w:szCs w:val="24"/>
        </w:rPr>
      </w:pPr>
    </w:p>
    <w:p w14:paraId="31666827" w14:textId="77777777" w:rsidR="00393411" w:rsidRPr="00FE1841" w:rsidRDefault="00393411" w:rsidP="00393411">
      <w:pPr>
        <w:pStyle w:val="ListParagraph"/>
        <w:numPr>
          <w:ilvl w:val="0"/>
          <w:numId w:val="3"/>
        </w:numPr>
        <w:spacing w:after="0" w:line="360" w:lineRule="auto"/>
        <w:jc w:val="both"/>
        <w:rPr>
          <w:rFonts w:ascii="Times New Roman" w:hAnsi="Times New Roman" w:cs="Times New Roman"/>
          <w:color w:val="000000" w:themeColor="text1"/>
          <w:sz w:val="24"/>
          <w:szCs w:val="24"/>
        </w:rPr>
      </w:pPr>
      <w:r w:rsidRPr="00FE1841">
        <w:rPr>
          <w:rFonts w:ascii="Times New Roman" w:eastAsia="Times New Roman" w:hAnsi="Times New Roman" w:cs="Times New Roman"/>
          <w:color w:val="000000" w:themeColor="text1"/>
          <w:kern w:val="0"/>
          <w:sz w:val="24"/>
          <w:szCs w:val="24"/>
          <w:u w:val="single"/>
          <w:lang w:eastAsia="en-IN"/>
          <w14:ligatures w14:val="none"/>
        </w:rPr>
        <w:t>The Semiconductor Integrated Circuits Layout-Design Act, 2000:</w:t>
      </w:r>
      <w:r w:rsidRPr="00FE1841">
        <w:rPr>
          <w:rFonts w:ascii="Times New Roman" w:eastAsia="Times New Roman" w:hAnsi="Times New Roman" w:cs="Times New Roman"/>
          <w:color w:val="000000" w:themeColor="text1"/>
          <w:kern w:val="0"/>
          <w:sz w:val="24"/>
          <w:szCs w:val="24"/>
          <w:lang w:eastAsia="en-IN"/>
          <w14:ligatures w14:val="none"/>
        </w:rPr>
        <w:t xml:space="preserve"> This act governs the protection of layout designs of integrated circuits. It provides for the registration and protection of layout designs, the rights of layout design owners, and the remedies available in case of infringement.</w:t>
      </w:r>
    </w:p>
    <w:p w14:paraId="40B66614" w14:textId="77777777" w:rsidR="00393411" w:rsidRPr="00FE1841" w:rsidRDefault="00393411" w:rsidP="00393411">
      <w:pPr>
        <w:spacing w:after="0" w:line="360" w:lineRule="auto"/>
        <w:jc w:val="both"/>
        <w:rPr>
          <w:rFonts w:ascii="Times New Roman" w:hAnsi="Times New Roman" w:cs="Times New Roman"/>
          <w:color w:val="000000" w:themeColor="text1"/>
          <w:sz w:val="24"/>
          <w:szCs w:val="24"/>
        </w:rPr>
      </w:pPr>
    </w:p>
    <w:p w14:paraId="3076D2CD" w14:textId="77777777" w:rsidR="00393411" w:rsidRPr="00D509DC" w:rsidRDefault="00393411" w:rsidP="00393411">
      <w:pPr>
        <w:pStyle w:val="ListParagraph"/>
        <w:numPr>
          <w:ilvl w:val="0"/>
          <w:numId w:val="3"/>
        </w:numPr>
        <w:spacing w:after="0" w:line="360" w:lineRule="auto"/>
        <w:jc w:val="both"/>
        <w:rPr>
          <w:rFonts w:ascii="Times New Roman" w:hAnsi="Times New Roman" w:cs="Times New Roman"/>
          <w:color w:val="000000" w:themeColor="text1"/>
          <w:sz w:val="24"/>
          <w:szCs w:val="24"/>
        </w:rPr>
      </w:pPr>
      <w:r w:rsidRPr="00FE1841">
        <w:rPr>
          <w:rFonts w:ascii="Times New Roman" w:eastAsia="Times New Roman" w:hAnsi="Times New Roman" w:cs="Times New Roman"/>
          <w:color w:val="000000" w:themeColor="text1"/>
          <w:kern w:val="0"/>
          <w:sz w:val="24"/>
          <w:szCs w:val="24"/>
          <w:u w:val="single"/>
          <w:lang w:eastAsia="en-IN"/>
          <w14:ligatures w14:val="none"/>
        </w:rPr>
        <w:t>The Plant Varieties Protection and Farmers' Rights Act, 2001:</w:t>
      </w:r>
      <w:r w:rsidRPr="00FE1841">
        <w:rPr>
          <w:rFonts w:ascii="Times New Roman" w:eastAsia="Times New Roman" w:hAnsi="Times New Roman" w:cs="Times New Roman"/>
          <w:color w:val="000000" w:themeColor="text1"/>
          <w:kern w:val="0"/>
          <w:sz w:val="24"/>
          <w:szCs w:val="24"/>
          <w:lang w:eastAsia="en-IN"/>
          <w14:ligatures w14:val="none"/>
        </w:rPr>
        <w:t xml:space="preserve"> This act provides for the protection of plant varieties and the rights of farmers in relation to plant genetic resources. It establishes a system for the registration and protection of plant varieties, while also recognizing the rights of farmers who have conserved, improved, and developed traditional varieties.</w:t>
      </w:r>
    </w:p>
    <w:p w14:paraId="5981CB87" w14:textId="77777777" w:rsidR="00393411" w:rsidRPr="00D509DC" w:rsidRDefault="00393411" w:rsidP="00393411">
      <w:pPr>
        <w:pStyle w:val="ListParagraph"/>
        <w:rPr>
          <w:rFonts w:ascii="Times New Roman" w:hAnsi="Times New Roman" w:cs="Times New Roman"/>
          <w:color w:val="000000" w:themeColor="text1"/>
          <w:sz w:val="24"/>
          <w:szCs w:val="24"/>
        </w:rPr>
      </w:pPr>
    </w:p>
    <w:p w14:paraId="6369D7B4" w14:textId="77777777" w:rsidR="00393411" w:rsidRDefault="00393411" w:rsidP="00EA3993">
      <w:pPr>
        <w:pStyle w:val="ListParagraph"/>
        <w:spacing w:after="0" w:line="360" w:lineRule="auto"/>
        <w:ind w:left="0"/>
        <w:jc w:val="center"/>
        <w:rPr>
          <w:rFonts w:ascii="Times New Roman" w:hAnsi="Times New Roman" w:cs="Times New Roman"/>
          <w:b/>
          <w:bCs/>
          <w:color w:val="000000" w:themeColor="text1"/>
          <w:sz w:val="32"/>
          <w:szCs w:val="32"/>
          <w:u w:val="single"/>
        </w:rPr>
      </w:pPr>
      <w:r w:rsidRPr="00D509DC">
        <w:rPr>
          <w:rFonts w:ascii="Times New Roman" w:hAnsi="Times New Roman" w:cs="Times New Roman"/>
          <w:b/>
          <w:bCs/>
          <w:color w:val="000000" w:themeColor="text1"/>
          <w:sz w:val="32"/>
          <w:szCs w:val="32"/>
          <w:u w:val="single"/>
        </w:rPr>
        <w:t>Section III</w:t>
      </w:r>
    </w:p>
    <w:p w14:paraId="55535406" w14:textId="2AB231D5" w:rsidR="00455A2B" w:rsidRDefault="00455A2B" w:rsidP="00455A2B">
      <w:pPr>
        <w:spacing w:after="0" w:line="360" w:lineRule="auto"/>
        <w:jc w:val="center"/>
        <w:rPr>
          <w:rFonts w:ascii="Times New Roman" w:hAnsi="Times New Roman" w:cs="Times New Roman"/>
          <w:b/>
          <w:bCs/>
          <w:color w:val="000000" w:themeColor="text1"/>
          <w:sz w:val="26"/>
          <w:szCs w:val="26"/>
          <w:lang w:val="en-US"/>
        </w:rPr>
      </w:pPr>
      <w:r w:rsidRPr="00FE1841">
        <w:rPr>
          <w:rFonts w:ascii="Times New Roman" w:hAnsi="Times New Roman" w:cs="Times New Roman"/>
          <w:b/>
          <w:bCs/>
          <w:color w:val="000000" w:themeColor="text1"/>
          <w:sz w:val="26"/>
          <w:szCs w:val="26"/>
          <w:lang w:val="en-US"/>
        </w:rPr>
        <w:t>“</w:t>
      </w:r>
      <w:r>
        <w:rPr>
          <w:rFonts w:ascii="Times New Roman" w:hAnsi="Times New Roman" w:cs="Times New Roman"/>
          <w:b/>
          <w:bCs/>
          <w:color w:val="000000" w:themeColor="text1"/>
          <w:sz w:val="26"/>
          <w:szCs w:val="26"/>
          <w:lang w:val="en-US"/>
        </w:rPr>
        <w:t>Pharma Industry is the art of making billions from milligrams</w:t>
      </w:r>
      <w:r w:rsidRPr="00FE1841">
        <w:rPr>
          <w:rFonts w:ascii="Times New Roman" w:hAnsi="Times New Roman" w:cs="Times New Roman"/>
          <w:b/>
          <w:bCs/>
          <w:color w:val="000000" w:themeColor="text1"/>
          <w:sz w:val="26"/>
          <w:szCs w:val="26"/>
          <w:lang w:val="en-US"/>
        </w:rPr>
        <w:t>.”</w:t>
      </w:r>
    </w:p>
    <w:p w14:paraId="74A5E1F4" w14:textId="16FF25A1" w:rsidR="00455A2B" w:rsidRDefault="00455A2B" w:rsidP="00455A2B">
      <w:pPr>
        <w:spacing w:after="0" w:line="360" w:lineRule="auto"/>
        <w:jc w:val="center"/>
        <w:rPr>
          <w:rFonts w:ascii="Times New Roman" w:eastAsia="Times New Roman" w:hAnsi="Times New Roman" w:cs="Times New Roman"/>
          <w:color w:val="000000" w:themeColor="text1"/>
          <w:kern w:val="0"/>
          <w:sz w:val="24"/>
          <w:szCs w:val="24"/>
          <w:lang w:eastAsia="en-IN"/>
          <w14:ligatures w14:val="none"/>
        </w:rPr>
      </w:pPr>
      <w:r w:rsidRPr="00FE1841">
        <w:rPr>
          <w:rFonts w:ascii="Times New Roman" w:hAnsi="Times New Roman" w:cs="Times New Roman"/>
          <w:b/>
          <w:bCs/>
          <w:color w:val="000000" w:themeColor="text1"/>
          <w:sz w:val="26"/>
          <w:szCs w:val="26"/>
          <w:lang w:val="en-US"/>
        </w:rPr>
        <w:t xml:space="preserve">– </w:t>
      </w:r>
      <w:r>
        <w:rPr>
          <w:rFonts w:ascii="Times New Roman" w:hAnsi="Times New Roman" w:cs="Times New Roman"/>
          <w:b/>
          <w:bCs/>
          <w:color w:val="000000" w:themeColor="text1"/>
          <w:sz w:val="26"/>
          <w:szCs w:val="26"/>
          <w:lang w:val="en-US"/>
        </w:rPr>
        <w:t>Gerherd Kocher</w:t>
      </w:r>
    </w:p>
    <w:p w14:paraId="1FAB2F99" w14:textId="3D580433" w:rsidR="006C68C4" w:rsidRDefault="006C68C4" w:rsidP="0078563F">
      <w:pPr>
        <w:spacing w:after="0" w:line="360" w:lineRule="auto"/>
        <w:jc w:val="both"/>
        <w:rPr>
          <w:rFonts w:ascii="Times New Roman" w:eastAsia="Times New Roman" w:hAnsi="Times New Roman" w:cs="Times New Roman"/>
          <w:color w:val="000000" w:themeColor="text1"/>
          <w:kern w:val="0"/>
          <w:sz w:val="24"/>
          <w:szCs w:val="24"/>
          <w:lang w:eastAsia="en-IN"/>
          <w14:ligatures w14:val="none"/>
        </w:rPr>
      </w:pPr>
      <w:r w:rsidRPr="0078563F">
        <w:rPr>
          <w:rFonts w:ascii="Times New Roman" w:eastAsia="Times New Roman" w:hAnsi="Times New Roman" w:cs="Times New Roman"/>
          <w:color w:val="000000" w:themeColor="text1"/>
          <w:kern w:val="0"/>
          <w:sz w:val="24"/>
          <w:szCs w:val="24"/>
          <w:lang w:eastAsia="en-IN"/>
          <w14:ligatures w14:val="none"/>
        </w:rPr>
        <w:t>Pharmaceutical Industries are like an evergreen industry in today’s competitive global scenario. What come may, it is most likely impossible for this industry to reach at the point of saturation. It does not matter whether the economy is in a stabilized situation or going through recession, the demand in this industry will never cease. Therefore, one can rightly say, pharmaceutical industry is the principal source of medical innovation. Because, Life is precious!</w:t>
      </w:r>
    </w:p>
    <w:p w14:paraId="442CF643" w14:textId="77777777" w:rsidR="00EA6DEB" w:rsidRDefault="00EA6DEB" w:rsidP="0078563F">
      <w:pPr>
        <w:spacing w:after="0" w:line="360" w:lineRule="auto"/>
        <w:jc w:val="both"/>
        <w:rPr>
          <w:rFonts w:ascii="Times New Roman" w:eastAsia="Times New Roman" w:hAnsi="Times New Roman" w:cs="Times New Roman"/>
          <w:color w:val="000000" w:themeColor="text1"/>
          <w:kern w:val="0"/>
          <w:sz w:val="24"/>
          <w:szCs w:val="24"/>
          <w:lang w:eastAsia="en-IN"/>
          <w14:ligatures w14:val="none"/>
        </w:rPr>
      </w:pPr>
    </w:p>
    <w:p w14:paraId="1C31662D" w14:textId="5DDCFD14" w:rsidR="009D2083" w:rsidRDefault="00EA6DEB" w:rsidP="0078563F">
      <w:pPr>
        <w:spacing w:after="0" w:line="360" w:lineRule="auto"/>
        <w:jc w:val="both"/>
        <w:rPr>
          <w:rFonts w:ascii="Times New Roman" w:eastAsia="Times New Roman" w:hAnsi="Times New Roman" w:cs="Times New Roman"/>
          <w:color w:val="000000" w:themeColor="text1"/>
          <w:kern w:val="0"/>
          <w:sz w:val="24"/>
          <w:szCs w:val="24"/>
          <w:lang w:eastAsia="en-IN"/>
          <w14:ligatures w14:val="none"/>
        </w:rPr>
      </w:pPr>
      <w:r>
        <w:rPr>
          <w:rFonts w:ascii="Times New Roman" w:eastAsia="Times New Roman" w:hAnsi="Times New Roman" w:cs="Times New Roman"/>
          <w:color w:val="000000" w:themeColor="text1"/>
          <w:kern w:val="0"/>
          <w:sz w:val="24"/>
          <w:szCs w:val="24"/>
          <w:lang w:eastAsia="en-IN"/>
          <w14:ligatures w14:val="none"/>
        </w:rPr>
        <w:t xml:space="preserve">The first pharmaceutical company in our country, Bengal Chemicals &amp; Pharmaceutical Works Ltd was established in Kolkata, West Bengal in the year 1901 by Acharya Prafulla Chandra Ray. </w:t>
      </w:r>
    </w:p>
    <w:p w14:paraId="1E4D5EF0" w14:textId="1C4E9D1E" w:rsidR="00C6270E" w:rsidRDefault="00000000" w:rsidP="0078563F">
      <w:pPr>
        <w:spacing w:after="0" w:line="360" w:lineRule="auto"/>
        <w:jc w:val="both"/>
        <w:rPr>
          <w:rFonts w:ascii="Times New Roman" w:eastAsia="Times New Roman" w:hAnsi="Times New Roman" w:cs="Times New Roman"/>
          <w:color w:val="000000" w:themeColor="text1"/>
          <w:kern w:val="0"/>
          <w:sz w:val="24"/>
          <w:szCs w:val="24"/>
          <w:lang w:eastAsia="en-IN"/>
          <w14:ligatures w14:val="none"/>
        </w:rPr>
      </w:pPr>
      <w:hyperlink r:id="rId6" w:anchor=":~:text=Pharma%20businesses%20get%20help%20in,economic%20growth%2C%20and%20consumer%20protection" w:history="1">
        <w:r w:rsidR="009D2083" w:rsidRPr="003F44FF">
          <w:rPr>
            <w:rStyle w:val="Hyperlink"/>
            <w:rFonts w:ascii="Times New Roman" w:eastAsia="Times New Roman" w:hAnsi="Times New Roman" w:cs="Times New Roman"/>
            <w:kern w:val="0"/>
            <w:sz w:val="24"/>
            <w:szCs w:val="24"/>
            <w:lang w:eastAsia="en-IN"/>
            <w14:ligatures w14:val="none"/>
          </w:rPr>
          <w:t>https://www.onlinemanipal.com/blogs/intellectual-property-rights-in-pharmaceutical-industry#:~:text=Pharma%20businesses%20get%20help%20in,economic%20growth%2C%20and%20consumer%20protection</w:t>
        </w:r>
      </w:hyperlink>
      <w:r w:rsidR="009D2083" w:rsidRPr="009D2083">
        <w:rPr>
          <w:rFonts w:ascii="Times New Roman" w:eastAsia="Times New Roman" w:hAnsi="Times New Roman" w:cs="Times New Roman"/>
          <w:color w:val="000000" w:themeColor="text1"/>
          <w:kern w:val="0"/>
          <w:sz w:val="24"/>
          <w:szCs w:val="24"/>
          <w:lang w:eastAsia="en-IN"/>
          <w14:ligatures w14:val="none"/>
        </w:rPr>
        <w:t>.</w:t>
      </w:r>
    </w:p>
    <w:p w14:paraId="119337D1" w14:textId="77777777" w:rsidR="009D2083" w:rsidRPr="0078563F" w:rsidRDefault="009D2083" w:rsidP="0078563F">
      <w:pPr>
        <w:spacing w:after="0" w:line="360" w:lineRule="auto"/>
        <w:jc w:val="both"/>
        <w:rPr>
          <w:rFonts w:ascii="Times New Roman" w:eastAsia="Times New Roman" w:hAnsi="Times New Roman" w:cs="Times New Roman"/>
          <w:color w:val="000000" w:themeColor="text1"/>
          <w:kern w:val="0"/>
          <w:sz w:val="24"/>
          <w:szCs w:val="24"/>
          <w:lang w:eastAsia="en-IN"/>
          <w14:ligatures w14:val="none"/>
        </w:rPr>
      </w:pPr>
    </w:p>
    <w:p w14:paraId="66BF73C8" w14:textId="2475AED7" w:rsidR="00641CE5" w:rsidRDefault="00595CC7" w:rsidP="0078563F">
      <w:pPr>
        <w:spacing w:after="0" w:line="360" w:lineRule="auto"/>
        <w:jc w:val="both"/>
        <w:rPr>
          <w:rFonts w:ascii="Times New Roman" w:eastAsia="Times New Roman" w:hAnsi="Times New Roman" w:cs="Times New Roman"/>
          <w:color w:val="000000" w:themeColor="text1"/>
          <w:kern w:val="0"/>
          <w:sz w:val="24"/>
          <w:szCs w:val="24"/>
          <w:lang w:eastAsia="en-IN"/>
          <w14:ligatures w14:val="none"/>
        </w:rPr>
      </w:pPr>
      <w:r w:rsidRPr="0078563F">
        <w:rPr>
          <w:rFonts w:ascii="Times New Roman" w:eastAsia="Times New Roman" w:hAnsi="Times New Roman" w:cs="Times New Roman"/>
          <w:color w:val="000000" w:themeColor="text1"/>
          <w:kern w:val="0"/>
          <w:sz w:val="24"/>
          <w:szCs w:val="24"/>
          <w:lang w:eastAsia="en-IN"/>
          <w14:ligatures w14:val="none"/>
        </w:rPr>
        <w:t xml:space="preserve">For a pharmaceutical company, Intellectual Property, significantly contributing to the company’s success, is indeed the most valuable resource. In today's competitive market, </w:t>
      </w:r>
      <w:r w:rsidR="00641CE5" w:rsidRPr="0078563F">
        <w:rPr>
          <w:rFonts w:ascii="Times New Roman" w:eastAsia="Times New Roman" w:hAnsi="Times New Roman" w:cs="Times New Roman"/>
          <w:color w:val="000000" w:themeColor="text1"/>
          <w:kern w:val="0"/>
          <w:sz w:val="24"/>
          <w:szCs w:val="24"/>
          <w:lang w:eastAsia="en-IN"/>
          <w14:ligatures w14:val="none"/>
        </w:rPr>
        <w:t>t</w:t>
      </w:r>
      <w:r w:rsidRPr="0078563F">
        <w:rPr>
          <w:rFonts w:ascii="Times New Roman" w:eastAsia="Times New Roman" w:hAnsi="Times New Roman" w:cs="Times New Roman"/>
          <w:color w:val="000000" w:themeColor="text1"/>
          <w:kern w:val="0"/>
          <w:sz w:val="24"/>
          <w:szCs w:val="24"/>
          <w:lang w:eastAsia="en-IN"/>
          <w14:ligatures w14:val="none"/>
        </w:rPr>
        <w:t>he pharmaceutical industry heavily relies on research and development (R&amp;D) to create new drugs and treatments that can improve the quality of life for patients worldwide</w:t>
      </w:r>
      <w:r w:rsidR="00641CE5" w:rsidRPr="0078563F">
        <w:rPr>
          <w:rFonts w:ascii="Times New Roman" w:eastAsia="Times New Roman" w:hAnsi="Times New Roman" w:cs="Times New Roman"/>
          <w:color w:val="000000" w:themeColor="text1"/>
          <w:kern w:val="0"/>
          <w:sz w:val="24"/>
          <w:szCs w:val="24"/>
          <w:lang w:eastAsia="en-IN"/>
          <w14:ligatures w14:val="none"/>
        </w:rPr>
        <w:t>, which is why, stringent IP laws and systems help pharmaceutical companies to safeguard their investments in R&amp;D, foster innovation, and incentivize the development of new breakthrough therapies.</w:t>
      </w:r>
    </w:p>
    <w:p w14:paraId="171418D6" w14:textId="77777777" w:rsidR="0078563F" w:rsidRPr="0078563F" w:rsidRDefault="0078563F" w:rsidP="0078563F">
      <w:pPr>
        <w:spacing w:after="0" w:line="360" w:lineRule="auto"/>
        <w:jc w:val="both"/>
        <w:rPr>
          <w:rFonts w:ascii="Times New Roman" w:eastAsia="Times New Roman" w:hAnsi="Times New Roman" w:cs="Times New Roman"/>
          <w:color w:val="000000" w:themeColor="text1"/>
          <w:kern w:val="0"/>
          <w:sz w:val="24"/>
          <w:szCs w:val="24"/>
          <w:lang w:eastAsia="en-IN"/>
          <w14:ligatures w14:val="none"/>
        </w:rPr>
      </w:pPr>
    </w:p>
    <w:p w14:paraId="607CB903" w14:textId="560A82B1" w:rsidR="00641CE5" w:rsidRPr="0078563F" w:rsidRDefault="00641CE5" w:rsidP="0078563F">
      <w:pPr>
        <w:spacing w:after="0" w:line="360" w:lineRule="auto"/>
        <w:jc w:val="both"/>
        <w:rPr>
          <w:rFonts w:ascii="Times New Roman" w:eastAsia="Times New Roman" w:hAnsi="Times New Roman" w:cs="Times New Roman"/>
          <w:color w:val="000000" w:themeColor="text1"/>
          <w:kern w:val="0"/>
          <w:sz w:val="24"/>
          <w:szCs w:val="24"/>
          <w:lang w:eastAsia="en-IN"/>
          <w14:ligatures w14:val="none"/>
        </w:rPr>
      </w:pPr>
      <w:r w:rsidRPr="0078563F">
        <w:rPr>
          <w:rFonts w:ascii="Times New Roman" w:eastAsia="Times New Roman" w:hAnsi="Times New Roman" w:cs="Times New Roman"/>
          <w:color w:val="000000" w:themeColor="text1"/>
          <w:kern w:val="0"/>
          <w:sz w:val="24"/>
          <w:szCs w:val="24"/>
          <w:lang w:eastAsia="en-IN"/>
          <w14:ligatures w14:val="none"/>
        </w:rPr>
        <w:t>This introduction aims to provide an overview of the critical relationship between IPR and the pharmaceutical industry, highlighting the importance of intellectual property protection in driving advancements in healthcare and addressing global health challenges. It is driven by constant innovation, research, and development (R&amp;D) to discover and develop new drugs and therapies to combat various diseases and medical conditions.</w:t>
      </w:r>
    </w:p>
    <w:p w14:paraId="72BD2202" w14:textId="6E357F03" w:rsidR="0078563F" w:rsidRPr="0078563F" w:rsidRDefault="00641CE5" w:rsidP="0078563F">
      <w:pPr>
        <w:spacing w:after="0" w:line="360" w:lineRule="auto"/>
        <w:jc w:val="both"/>
        <w:rPr>
          <w:rFonts w:ascii="Times New Roman" w:eastAsia="Times New Roman" w:hAnsi="Times New Roman" w:cs="Times New Roman"/>
          <w:color w:val="000000" w:themeColor="text1"/>
          <w:kern w:val="0"/>
          <w:sz w:val="24"/>
          <w:szCs w:val="24"/>
          <w:lang w:eastAsia="en-IN"/>
          <w14:ligatures w14:val="none"/>
        </w:rPr>
      </w:pPr>
      <w:r w:rsidRPr="0078563F">
        <w:rPr>
          <w:rFonts w:ascii="Times New Roman" w:eastAsia="Times New Roman" w:hAnsi="Times New Roman" w:cs="Times New Roman"/>
          <w:color w:val="000000" w:themeColor="text1"/>
          <w:kern w:val="0"/>
          <w:sz w:val="24"/>
          <w:szCs w:val="24"/>
          <w:lang w:eastAsia="en-IN"/>
          <w14:ligatures w14:val="none"/>
        </w:rPr>
        <w:t xml:space="preserve">Intellectual Property Rights (IPR) serve as a cornerstone of this industry, providing a legal framework that protects and incentivizes innovation by granting exclusive rights to the creators and inventors of new drugs and medical technologies. </w:t>
      </w:r>
    </w:p>
    <w:p w14:paraId="5F3D207B" w14:textId="1BAD5422" w:rsidR="00641CE5" w:rsidRPr="0078563F" w:rsidRDefault="00641CE5" w:rsidP="0078563F">
      <w:pPr>
        <w:spacing w:after="0" w:line="360" w:lineRule="auto"/>
        <w:jc w:val="both"/>
        <w:rPr>
          <w:rFonts w:ascii="Times New Roman" w:eastAsia="Times New Roman" w:hAnsi="Times New Roman" w:cs="Times New Roman"/>
          <w:color w:val="000000" w:themeColor="text1"/>
          <w:kern w:val="0"/>
          <w:sz w:val="24"/>
          <w:szCs w:val="24"/>
          <w:lang w:eastAsia="en-IN"/>
          <w14:ligatures w14:val="none"/>
        </w:rPr>
      </w:pPr>
      <w:r w:rsidRPr="0078563F">
        <w:rPr>
          <w:rFonts w:ascii="Times New Roman" w:eastAsia="Times New Roman" w:hAnsi="Times New Roman" w:cs="Times New Roman"/>
          <w:color w:val="000000" w:themeColor="text1"/>
          <w:kern w:val="0"/>
          <w:sz w:val="24"/>
          <w:szCs w:val="24"/>
          <w:lang w:eastAsia="en-IN"/>
          <w14:ligatures w14:val="none"/>
        </w:rPr>
        <w:t>IPR in the pharmaceutical industry encompasses various forms of intellectual property, including patents, trademarks, copyrights, and trade secrets.</w:t>
      </w:r>
    </w:p>
    <w:p w14:paraId="7675406E" w14:textId="4037EB6D" w:rsidR="00641CE5" w:rsidRPr="0078563F" w:rsidRDefault="00641CE5" w:rsidP="0078563F">
      <w:pPr>
        <w:spacing w:after="0" w:line="360" w:lineRule="auto"/>
        <w:jc w:val="both"/>
        <w:rPr>
          <w:rFonts w:ascii="Times New Roman" w:eastAsia="Times New Roman" w:hAnsi="Times New Roman" w:cs="Times New Roman"/>
          <w:color w:val="000000" w:themeColor="text1"/>
          <w:kern w:val="0"/>
          <w:sz w:val="24"/>
          <w:szCs w:val="24"/>
          <w:lang w:eastAsia="en-IN"/>
          <w14:ligatures w14:val="none"/>
        </w:rPr>
      </w:pPr>
      <w:r w:rsidRPr="0078563F">
        <w:rPr>
          <w:rFonts w:ascii="Times New Roman" w:eastAsia="Times New Roman" w:hAnsi="Times New Roman" w:cs="Times New Roman"/>
          <w:color w:val="000000" w:themeColor="text1"/>
          <w:kern w:val="0"/>
          <w:sz w:val="24"/>
          <w:szCs w:val="24"/>
          <w:lang w:eastAsia="en-IN"/>
          <w14:ligatures w14:val="none"/>
        </w:rPr>
        <w:t>Patents are particularly significant as they grant exclusive rights to the inventors to prevent others from making, using, or selling their inventions without permission. In the pharmaceutical context, patents typically protect novel and non-obvious drug compounds and formulations, manufacturing processes, and methods of treatment.</w:t>
      </w:r>
    </w:p>
    <w:p w14:paraId="4C702E13" w14:textId="77777777" w:rsidR="003A06D5" w:rsidRPr="001E4059" w:rsidRDefault="003A06D5" w:rsidP="00EA6DEB">
      <w:pPr>
        <w:spacing w:after="0" w:line="360" w:lineRule="auto"/>
        <w:jc w:val="both"/>
        <w:rPr>
          <w:rFonts w:ascii="Times New Roman" w:hAnsi="Times New Roman" w:cs="Times New Roman"/>
          <w:color w:val="000000" w:themeColor="text1"/>
          <w:sz w:val="24"/>
          <w:szCs w:val="24"/>
        </w:rPr>
      </w:pPr>
    </w:p>
    <w:p w14:paraId="1F4ACEFF" w14:textId="492FBCE1" w:rsidR="00EA6DEB" w:rsidRPr="0078563F" w:rsidRDefault="00EA6DEB" w:rsidP="00EA6DEB">
      <w:pPr>
        <w:spacing w:after="0" w:line="360" w:lineRule="auto"/>
        <w:jc w:val="both"/>
        <w:rPr>
          <w:rFonts w:ascii="Times New Roman" w:hAnsi="Times New Roman" w:cs="Times New Roman"/>
          <w:b/>
          <w:bCs/>
          <w:color w:val="000000" w:themeColor="text1"/>
          <w:sz w:val="28"/>
          <w:szCs w:val="28"/>
          <w:u w:val="single"/>
        </w:rPr>
      </w:pPr>
      <w:r>
        <w:rPr>
          <w:rFonts w:ascii="Times New Roman" w:hAnsi="Times New Roman" w:cs="Times New Roman"/>
          <w:b/>
          <w:bCs/>
          <w:color w:val="000000" w:themeColor="text1"/>
          <w:sz w:val="28"/>
          <w:szCs w:val="28"/>
          <w:u w:val="single"/>
        </w:rPr>
        <w:t xml:space="preserve">Management of IPR in the </w:t>
      </w:r>
      <w:r w:rsidRPr="0078563F">
        <w:rPr>
          <w:rFonts w:ascii="Times New Roman" w:hAnsi="Times New Roman" w:cs="Times New Roman"/>
          <w:b/>
          <w:bCs/>
          <w:color w:val="000000" w:themeColor="text1"/>
          <w:sz w:val="28"/>
          <w:szCs w:val="28"/>
          <w:u w:val="single"/>
        </w:rPr>
        <w:t>Pharmaceutical Industry</w:t>
      </w:r>
    </w:p>
    <w:p w14:paraId="54033149" w14:textId="0B737931" w:rsidR="00EA6DEB" w:rsidRDefault="00EA6DEB" w:rsidP="0078563F">
      <w:pPr>
        <w:spacing w:after="0" w:line="360" w:lineRule="auto"/>
        <w:jc w:val="both"/>
        <w:rPr>
          <w:rFonts w:ascii="Times New Roman" w:hAnsi="Times New Roman" w:cs="Times New Roman"/>
          <w:color w:val="000000" w:themeColor="text1"/>
          <w:sz w:val="24"/>
          <w:szCs w:val="24"/>
        </w:rPr>
      </w:pPr>
      <w:r w:rsidRPr="00EA6DEB">
        <w:rPr>
          <w:rFonts w:ascii="Times New Roman" w:hAnsi="Times New Roman" w:cs="Times New Roman"/>
          <w:color w:val="000000" w:themeColor="text1"/>
          <w:sz w:val="24"/>
          <w:szCs w:val="24"/>
        </w:rPr>
        <w:t>Pharmaceuticals a</w:t>
      </w:r>
      <w:r>
        <w:rPr>
          <w:rFonts w:ascii="Times New Roman" w:hAnsi="Times New Roman" w:cs="Times New Roman"/>
          <w:color w:val="000000" w:themeColor="text1"/>
          <w:sz w:val="24"/>
          <w:szCs w:val="24"/>
        </w:rPr>
        <w:t xml:space="preserve">nd drugs match with the current scenario of globalisation and hence required to have a strong IP system. </w:t>
      </w:r>
      <w:r w:rsidR="004F34A9">
        <w:rPr>
          <w:rFonts w:ascii="Times New Roman" w:hAnsi="Times New Roman" w:cs="Times New Roman"/>
          <w:color w:val="000000" w:themeColor="text1"/>
          <w:sz w:val="24"/>
          <w:szCs w:val="24"/>
        </w:rPr>
        <w:t xml:space="preserve">Cost incurred on introducing a new drug in the market is sky high, also including the risks associated at the developmental stage of the product. This is why, no pharma company will do charity service, by risking its IP into a public property, without sufficient returns. </w:t>
      </w:r>
      <w:hyperlink r:id="rId7" w:history="1">
        <w:r w:rsidR="00813C4B" w:rsidRPr="00813C4B">
          <w:rPr>
            <w:rStyle w:val="Hyperlink"/>
            <w:rFonts w:ascii="Times New Roman" w:hAnsi="Times New Roman" w:cs="Times New Roman"/>
            <w:sz w:val="24"/>
            <w:szCs w:val="24"/>
          </w:rPr>
          <w:t>[9]</w:t>
        </w:r>
      </w:hyperlink>
    </w:p>
    <w:p w14:paraId="0C1B51B6" w14:textId="1F52DC0A" w:rsidR="004F34A9" w:rsidRDefault="004F34A9" w:rsidP="0078563F">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From the basic stage of creation to obtaining, </w:t>
      </w:r>
      <w:r w:rsidR="004C3811">
        <w:rPr>
          <w:rFonts w:ascii="Times New Roman" w:hAnsi="Times New Roman" w:cs="Times New Roman"/>
          <w:color w:val="000000" w:themeColor="text1"/>
          <w:sz w:val="24"/>
          <w:szCs w:val="24"/>
        </w:rPr>
        <w:t>protecting,</w:t>
      </w:r>
      <w:r>
        <w:rPr>
          <w:rFonts w:ascii="Times New Roman" w:hAnsi="Times New Roman" w:cs="Times New Roman"/>
          <w:color w:val="000000" w:themeColor="text1"/>
          <w:sz w:val="24"/>
          <w:szCs w:val="24"/>
        </w:rPr>
        <w:t xml:space="preserve"> and ultimately managing the IP of a company carefully, it has become more like a typical corporate task. The development in a product on a regular basis</w:t>
      </w:r>
      <w:r w:rsidR="004C3811">
        <w:rPr>
          <w:rFonts w:ascii="Times New Roman" w:hAnsi="Times New Roman" w:cs="Times New Roman"/>
          <w:color w:val="000000" w:themeColor="text1"/>
          <w:sz w:val="24"/>
          <w:szCs w:val="24"/>
        </w:rPr>
        <w:t xml:space="preserve"> and</w:t>
      </w:r>
      <w:r>
        <w:rPr>
          <w:rFonts w:ascii="Times New Roman" w:hAnsi="Times New Roman" w:cs="Times New Roman"/>
          <w:color w:val="000000" w:themeColor="text1"/>
          <w:sz w:val="24"/>
          <w:szCs w:val="24"/>
        </w:rPr>
        <w:t xml:space="preserve"> evaluation</w:t>
      </w:r>
      <w:r w:rsidR="004C3811">
        <w:rPr>
          <w:rFonts w:ascii="Times New Roman" w:hAnsi="Times New Roman" w:cs="Times New Roman"/>
          <w:color w:val="000000" w:themeColor="text1"/>
          <w:sz w:val="24"/>
          <w:szCs w:val="24"/>
        </w:rPr>
        <w:t xml:space="preserve"> in the knowledge</w:t>
      </w:r>
      <w:r>
        <w:rPr>
          <w:rFonts w:ascii="Times New Roman" w:hAnsi="Times New Roman" w:cs="Times New Roman"/>
          <w:color w:val="000000" w:themeColor="text1"/>
          <w:sz w:val="24"/>
          <w:szCs w:val="24"/>
        </w:rPr>
        <w:t>,</w:t>
      </w:r>
      <w:r w:rsidR="004C3811">
        <w:rPr>
          <w:rFonts w:ascii="Times New Roman" w:hAnsi="Times New Roman" w:cs="Times New Roman"/>
          <w:color w:val="000000" w:themeColor="text1"/>
          <w:sz w:val="24"/>
          <w:szCs w:val="24"/>
        </w:rPr>
        <w:t xml:space="preserve"> frequent upgradation in the R&amp;D</w:t>
      </w:r>
      <w:r>
        <w:rPr>
          <w:rFonts w:ascii="Times New Roman" w:hAnsi="Times New Roman" w:cs="Times New Roman"/>
          <w:color w:val="000000" w:themeColor="text1"/>
          <w:sz w:val="24"/>
          <w:szCs w:val="24"/>
        </w:rPr>
        <w:t xml:space="preserve"> demands a special platform </w:t>
      </w:r>
      <w:r w:rsidR="004C3811">
        <w:rPr>
          <w:rFonts w:ascii="Times New Roman" w:hAnsi="Times New Roman" w:cs="Times New Roman"/>
          <w:color w:val="000000" w:themeColor="text1"/>
          <w:sz w:val="24"/>
          <w:szCs w:val="24"/>
        </w:rPr>
        <w:t xml:space="preserve">for IP. </w:t>
      </w:r>
    </w:p>
    <w:p w14:paraId="73ECFF57" w14:textId="558B9CF4" w:rsidR="004C3811" w:rsidRDefault="004C3811" w:rsidP="0078563F">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For competing in the global market, success stands with the scientific knowledge as compared to manufacturing know-how and the master role is played with the investments in R&amp;D. </w:t>
      </w:r>
    </w:p>
    <w:p w14:paraId="71450D9D" w14:textId="77777777" w:rsidR="004C3811" w:rsidRPr="00EA6DEB" w:rsidRDefault="004C3811" w:rsidP="0078563F">
      <w:pPr>
        <w:spacing w:after="0" w:line="360" w:lineRule="auto"/>
        <w:jc w:val="both"/>
        <w:rPr>
          <w:rFonts w:ascii="Times New Roman" w:hAnsi="Times New Roman" w:cs="Times New Roman"/>
          <w:color w:val="000000" w:themeColor="text1"/>
          <w:sz w:val="24"/>
          <w:szCs w:val="24"/>
        </w:rPr>
      </w:pPr>
    </w:p>
    <w:p w14:paraId="3988574C" w14:textId="1A8DFBD7" w:rsidR="006C68C4" w:rsidRPr="0078563F" w:rsidRDefault="00641CE5" w:rsidP="0078563F">
      <w:pPr>
        <w:spacing w:after="0" w:line="360" w:lineRule="auto"/>
        <w:jc w:val="both"/>
        <w:rPr>
          <w:rFonts w:ascii="Times New Roman" w:hAnsi="Times New Roman" w:cs="Times New Roman"/>
          <w:b/>
          <w:bCs/>
          <w:color w:val="000000" w:themeColor="text1"/>
          <w:sz w:val="28"/>
          <w:szCs w:val="28"/>
          <w:u w:val="single"/>
        </w:rPr>
      </w:pPr>
      <w:r w:rsidRPr="0078563F">
        <w:rPr>
          <w:rFonts w:ascii="Times New Roman" w:hAnsi="Times New Roman" w:cs="Times New Roman"/>
          <w:b/>
          <w:bCs/>
          <w:color w:val="000000" w:themeColor="text1"/>
          <w:sz w:val="28"/>
          <w:szCs w:val="28"/>
          <w:u w:val="single"/>
        </w:rPr>
        <w:t>Importance of IPR in the Pharmaceutical Industry</w:t>
      </w:r>
    </w:p>
    <w:p w14:paraId="3B50EE43" w14:textId="10824274" w:rsidR="00641CE5" w:rsidRPr="0078563F" w:rsidRDefault="00641CE5" w:rsidP="0078563F">
      <w:pPr>
        <w:spacing w:after="0" w:line="360" w:lineRule="auto"/>
        <w:jc w:val="both"/>
        <w:rPr>
          <w:rFonts w:ascii="Times New Roman" w:hAnsi="Times New Roman" w:cs="Times New Roman"/>
          <w:color w:val="000000" w:themeColor="text1"/>
          <w:sz w:val="24"/>
          <w:szCs w:val="24"/>
        </w:rPr>
      </w:pPr>
      <w:r w:rsidRPr="0078563F">
        <w:rPr>
          <w:rFonts w:ascii="Times New Roman" w:hAnsi="Times New Roman" w:cs="Times New Roman"/>
          <w:color w:val="000000" w:themeColor="text1"/>
          <w:sz w:val="24"/>
          <w:szCs w:val="24"/>
        </w:rPr>
        <w:t>The importance of intellectual property protection in the pharmaceutical industry cannot be overstated. The development of new drugs demands immense investment, time, and resources, often involving extensive clinical trials and regulatory approvals. Without robust IPR laws and systems, pharmaceutical companies would lack the necessary incentives to undertake such costly endeavours, risking a negative impact on the pace of innovation and the availability of life-saving medications.</w:t>
      </w:r>
    </w:p>
    <w:p w14:paraId="6B89DE10" w14:textId="77777777" w:rsidR="00641CE5" w:rsidRDefault="00641CE5" w:rsidP="006C68C4">
      <w:pPr>
        <w:pStyle w:val="ListParagraph"/>
        <w:spacing w:after="0" w:line="360" w:lineRule="auto"/>
        <w:jc w:val="both"/>
        <w:rPr>
          <w:rFonts w:ascii="Times New Roman" w:hAnsi="Times New Roman" w:cs="Times New Roman"/>
          <w:color w:val="000000" w:themeColor="text1"/>
          <w:sz w:val="24"/>
          <w:szCs w:val="24"/>
        </w:rPr>
      </w:pPr>
    </w:p>
    <w:p w14:paraId="4AC596DB" w14:textId="5FCC2CA5" w:rsidR="00641CE5" w:rsidRDefault="00D1720A" w:rsidP="00F07A6C">
      <w:pPr>
        <w:pStyle w:val="ListParagraph"/>
        <w:numPr>
          <w:ilvl w:val="0"/>
          <w:numId w:val="5"/>
        </w:numPr>
        <w:spacing w:after="0" w:line="360" w:lineRule="auto"/>
        <w:ind w:left="709" w:hanging="4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IPR</w:t>
      </w:r>
      <w:r w:rsidR="00641CE5" w:rsidRPr="00641CE5">
        <w:rPr>
          <w:rFonts w:ascii="Times New Roman" w:hAnsi="Times New Roman" w:cs="Times New Roman"/>
          <w:color w:val="000000" w:themeColor="text1"/>
          <w:sz w:val="24"/>
          <w:szCs w:val="24"/>
        </w:rPr>
        <w:t xml:space="preserve"> rewards the innovators by providing them with a temporary monopoly over their inventions,</w:t>
      </w:r>
      <w:r w:rsidR="00641CE5">
        <w:rPr>
          <w:rFonts w:ascii="Times New Roman" w:hAnsi="Times New Roman" w:cs="Times New Roman"/>
          <w:color w:val="000000" w:themeColor="text1"/>
          <w:sz w:val="24"/>
          <w:szCs w:val="24"/>
        </w:rPr>
        <w:t xml:space="preserve"> generally for a tenure of 20 years,</w:t>
      </w:r>
      <w:r w:rsidR="00641CE5" w:rsidRPr="00641CE5">
        <w:rPr>
          <w:rFonts w:ascii="Times New Roman" w:hAnsi="Times New Roman" w:cs="Times New Roman"/>
          <w:color w:val="000000" w:themeColor="text1"/>
          <w:sz w:val="24"/>
          <w:szCs w:val="24"/>
        </w:rPr>
        <w:t xml:space="preserve"> enabling them to recoup their investments and generate profits.</w:t>
      </w:r>
      <w:r w:rsidR="00641CE5">
        <w:rPr>
          <w:rFonts w:ascii="Times New Roman" w:hAnsi="Times New Roman" w:cs="Times New Roman"/>
          <w:color w:val="000000" w:themeColor="text1"/>
          <w:sz w:val="24"/>
          <w:szCs w:val="24"/>
        </w:rPr>
        <w:t xml:space="preserve"> </w:t>
      </w:r>
      <w:r w:rsidR="00641CE5" w:rsidRPr="00641CE5">
        <w:rPr>
          <w:rFonts w:ascii="Times New Roman" w:hAnsi="Times New Roman" w:cs="Times New Roman"/>
          <w:color w:val="000000" w:themeColor="text1"/>
          <w:sz w:val="24"/>
          <w:szCs w:val="24"/>
        </w:rPr>
        <w:t>These profits, in turn, can be reinvested in further research and development, fostering a cycle of continuous innovation.</w:t>
      </w:r>
    </w:p>
    <w:p w14:paraId="10D3BC4D" w14:textId="77777777" w:rsidR="0078563F" w:rsidRDefault="0078563F" w:rsidP="00F07A6C">
      <w:pPr>
        <w:pStyle w:val="ListParagraph"/>
        <w:spacing w:after="0" w:line="360" w:lineRule="auto"/>
        <w:ind w:left="709" w:hanging="425"/>
        <w:jc w:val="both"/>
        <w:rPr>
          <w:rFonts w:ascii="Times New Roman" w:hAnsi="Times New Roman" w:cs="Times New Roman"/>
          <w:color w:val="000000" w:themeColor="text1"/>
          <w:sz w:val="24"/>
          <w:szCs w:val="24"/>
        </w:rPr>
      </w:pPr>
    </w:p>
    <w:p w14:paraId="135362C0" w14:textId="189F18E9" w:rsidR="00641CE5" w:rsidRDefault="00D1720A" w:rsidP="00F07A6C">
      <w:pPr>
        <w:pStyle w:val="ListParagraph"/>
        <w:numPr>
          <w:ilvl w:val="0"/>
          <w:numId w:val="5"/>
        </w:numPr>
        <w:spacing w:after="0" w:line="360" w:lineRule="auto"/>
        <w:ind w:left="709" w:hanging="4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w:t>
      </w:r>
      <w:r w:rsidR="00EC00EC" w:rsidRPr="00EC00EC">
        <w:rPr>
          <w:rFonts w:ascii="Times New Roman" w:hAnsi="Times New Roman" w:cs="Times New Roman"/>
          <w:color w:val="000000" w:themeColor="text1"/>
          <w:sz w:val="24"/>
          <w:szCs w:val="24"/>
        </w:rPr>
        <w:t>IPR protection helps create a level playing field for pharmaceutical companies.</w:t>
      </w:r>
      <w:r w:rsidR="00EC00EC">
        <w:rPr>
          <w:rFonts w:ascii="Times New Roman" w:hAnsi="Times New Roman" w:cs="Times New Roman"/>
          <w:color w:val="000000" w:themeColor="text1"/>
          <w:sz w:val="24"/>
          <w:szCs w:val="24"/>
        </w:rPr>
        <w:t xml:space="preserve"> It ensures </w:t>
      </w:r>
      <w:r w:rsidR="00EC00EC" w:rsidRPr="00EC00EC">
        <w:rPr>
          <w:rFonts w:ascii="Times New Roman" w:hAnsi="Times New Roman" w:cs="Times New Roman"/>
          <w:color w:val="000000" w:themeColor="text1"/>
          <w:sz w:val="24"/>
          <w:szCs w:val="24"/>
        </w:rPr>
        <w:t>that innovators have a fair chance to commercialize their inventions before competitors can replicate or imitate them.</w:t>
      </w:r>
      <w:r w:rsidR="00EC00EC">
        <w:rPr>
          <w:rFonts w:ascii="Times New Roman" w:hAnsi="Times New Roman" w:cs="Times New Roman"/>
          <w:color w:val="000000" w:themeColor="text1"/>
          <w:sz w:val="24"/>
          <w:szCs w:val="24"/>
        </w:rPr>
        <w:t xml:space="preserve"> </w:t>
      </w:r>
      <w:r w:rsidR="00EC00EC" w:rsidRPr="00EC00EC">
        <w:rPr>
          <w:rFonts w:ascii="Times New Roman" w:hAnsi="Times New Roman" w:cs="Times New Roman"/>
          <w:color w:val="000000" w:themeColor="text1"/>
          <w:sz w:val="24"/>
          <w:szCs w:val="24"/>
        </w:rPr>
        <w:t>This encourages healthy competition and prevents free-riding, allowing pharmaceutical companies to differentiate themselves through innovative products and therapies.</w:t>
      </w:r>
    </w:p>
    <w:p w14:paraId="41A32B16" w14:textId="60BE298E" w:rsidR="0078563F" w:rsidRDefault="00EC00EC" w:rsidP="00F07A6C">
      <w:pPr>
        <w:pStyle w:val="ListParagraph"/>
        <w:numPr>
          <w:ilvl w:val="0"/>
          <w:numId w:val="5"/>
        </w:numPr>
        <w:spacing w:after="0" w:line="360" w:lineRule="auto"/>
        <w:ind w:left="709" w:hanging="425"/>
        <w:jc w:val="both"/>
        <w:rPr>
          <w:rFonts w:ascii="Times New Roman" w:hAnsi="Times New Roman" w:cs="Times New Roman"/>
          <w:color w:val="000000" w:themeColor="text1"/>
          <w:sz w:val="24"/>
          <w:szCs w:val="24"/>
        </w:rPr>
      </w:pPr>
      <w:r w:rsidRPr="0078563F">
        <w:rPr>
          <w:rFonts w:ascii="Times New Roman" w:hAnsi="Times New Roman" w:cs="Times New Roman"/>
          <w:color w:val="000000" w:themeColor="text1"/>
          <w:sz w:val="24"/>
          <w:szCs w:val="24"/>
        </w:rPr>
        <w:t>IPR protection</w:t>
      </w:r>
      <w:r w:rsidR="00D1720A">
        <w:rPr>
          <w:rFonts w:ascii="Times New Roman" w:hAnsi="Times New Roman" w:cs="Times New Roman"/>
          <w:color w:val="000000" w:themeColor="text1"/>
          <w:sz w:val="24"/>
          <w:szCs w:val="24"/>
        </w:rPr>
        <w:t xml:space="preserve"> also</w:t>
      </w:r>
      <w:r w:rsidRPr="0078563F">
        <w:rPr>
          <w:rFonts w:ascii="Times New Roman" w:hAnsi="Times New Roman" w:cs="Times New Roman"/>
          <w:color w:val="000000" w:themeColor="text1"/>
          <w:sz w:val="24"/>
          <w:szCs w:val="24"/>
        </w:rPr>
        <w:t xml:space="preserve"> plays a </w:t>
      </w:r>
      <w:r w:rsidR="00D1720A">
        <w:rPr>
          <w:rFonts w:ascii="Times New Roman" w:hAnsi="Times New Roman" w:cs="Times New Roman"/>
          <w:color w:val="000000" w:themeColor="text1"/>
          <w:sz w:val="24"/>
          <w:szCs w:val="24"/>
        </w:rPr>
        <w:t>pivotal</w:t>
      </w:r>
      <w:r w:rsidRPr="0078563F">
        <w:rPr>
          <w:rFonts w:ascii="Times New Roman" w:hAnsi="Times New Roman" w:cs="Times New Roman"/>
          <w:color w:val="000000" w:themeColor="text1"/>
          <w:sz w:val="24"/>
          <w:szCs w:val="24"/>
        </w:rPr>
        <w:t xml:space="preserve"> role in promoting access to medicines. While patents grant exclusivity to the inventors for a limited period, they also enable the dissemination of knowledge and information about the invention, once the patent protection expires. This paves the way for generic drug manufacturers to enter the market, offering more affordable alternatives to the original patented drugs. </w:t>
      </w:r>
    </w:p>
    <w:p w14:paraId="6A66D0EB" w14:textId="77777777" w:rsidR="0078563F" w:rsidRDefault="0078563F" w:rsidP="00F07A6C">
      <w:pPr>
        <w:pStyle w:val="ListParagraph"/>
        <w:spacing w:after="0" w:line="360" w:lineRule="auto"/>
        <w:ind w:left="709" w:hanging="425"/>
        <w:jc w:val="both"/>
        <w:rPr>
          <w:rFonts w:ascii="Times New Roman" w:hAnsi="Times New Roman" w:cs="Times New Roman"/>
          <w:color w:val="000000" w:themeColor="text1"/>
          <w:sz w:val="24"/>
          <w:szCs w:val="24"/>
        </w:rPr>
      </w:pPr>
    </w:p>
    <w:p w14:paraId="0A648BC0" w14:textId="2363AAFB" w:rsidR="00EC00EC" w:rsidRDefault="0078563F" w:rsidP="00F07A6C">
      <w:pPr>
        <w:pStyle w:val="ListParagraph"/>
        <w:numPr>
          <w:ilvl w:val="0"/>
          <w:numId w:val="5"/>
        </w:numPr>
        <w:spacing w:after="0" w:line="360" w:lineRule="auto"/>
        <w:ind w:left="709" w:hanging="425"/>
        <w:jc w:val="both"/>
        <w:rPr>
          <w:rFonts w:ascii="Times New Roman" w:hAnsi="Times New Roman" w:cs="Times New Roman"/>
          <w:color w:val="000000" w:themeColor="text1"/>
          <w:sz w:val="24"/>
          <w:szCs w:val="24"/>
        </w:rPr>
      </w:pPr>
      <w:r w:rsidRPr="0078563F">
        <w:rPr>
          <w:rFonts w:ascii="Times New Roman" w:hAnsi="Times New Roman" w:cs="Times New Roman"/>
          <w:color w:val="000000" w:themeColor="text1"/>
          <w:sz w:val="24"/>
          <w:szCs w:val="24"/>
        </w:rPr>
        <w:t xml:space="preserve">Balancing patent protection with mechanisms to facilitate access to medicines is a vital aspect of the pharmaceutical industry and global public health. </w:t>
      </w:r>
    </w:p>
    <w:p w14:paraId="2D1F8AF6" w14:textId="77777777" w:rsidR="0078563F" w:rsidRPr="0078563F" w:rsidRDefault="0078563F" w:rsidP="0078563F">
      <w:pPr>
        <w:pStyle w:val="ListParagraph"/>
        <w:rPr>
          <w:rFonts w:ascii="Times New Roman" w:hAnsi="Times New Roman" w:cs="Times New Roman"/>
          <w:color w:val="000000" w:themeColor="text1"/>
          <w:sz w:val="24"/>
          <w:szCs w:val="24"/>
        </w:rPr>
      </w:pPr>
    </w:p>
    <w:p w14:paraId="456ACBF7" w14:textId="0CC2A3C6" w:rsidR="0078563F" w:rsidRDefault="0078563F" w:rsidP="0078563F">
      <w:pPr>
        <w:spacing w:after="0" w:line="360" w:lineRule="auto"/>
        <w:jc w:val="both"/>
        <w:rPr>
          <w:rFonts w:ascii="Times New Roman" w:hAnsi="Times New Roman" w:cs="Times New Roman"/>
          <w:color w:val="000000" w:themeColor="text1"/>
          <w:sz w:val="24"/>
          <w:szCs w:val="24"/>
        </w:rPr>
      </w:pPr>
      <w:r w:rsidRPr="0078563F">
        <w:rPr>
          <w:rFonts w:ascii="Times New Roman" w:hAnsi="Times New Roman" w:cs="Times New Roman"/>
          <w:color w:val="000000" w:themeColor="text1"/>
          <w:sz w:val="24"/>
          <w:szCs w:val="24"/>
        </w:rPr>
        <w:t>The relationship between IPR and the pharmaceutical industry is not free from controversy and challenges.</w:t>
      </w:r>
      <w:r>
        <w:rPr>
          <w:rFonts w:ascii="Times New Roman" w:hAnsi="Times New Roman" w:cs="Times New Roman"/>
          <w:color w:val="000000" w:themeColor="text1"/>
          <w:sz w:val="24"/>
          <w:szCs w:val="24"/>
        </w:rPr>
        <w:t xml:space="preserve"> </w:t>
      </w:r>
      <w:r w:rsidRPr="0078563F">
        <w:rPr>
          <w:rFonts w:ascii="Times New Roman" w:hAnsi="Times New Roman" w:cs="Times New Roman"/>
          <w:color w:val="000000" w:themeColor="text1"/>
          <w:sz w:val="24"/>
          <w:szCs w:val="24"/>
        </w:rPr>
        <w:t>The high costs of patented drugs, limited access to essential medications in developing countries, and concerns over the impact of strong patent protection on affordable healthcare are longstanding issues.</w:t>
      </w:r>
      <w:r>
        <w:rPr>
          <w:rFonts w:ascii="Times New Roman" w:hAnsi="Times New Roman" w:cs="Times New Roman"/>
          <w:color w:val="000000" w:themeColor="text1"/>
          <w:sz w:val="24"/>
          <w:szCs w:val="24"/>
        </w:rPr>
        <w:t xml:space="preserve"> </w:t>
      </w:r>
      <w:r w:rsidRPr="0078563F">
        <w:rPr>
          <w:rFonts w:ascii="Times New Roman" w:hAnsi="Times New Roman" w:cs="Times New Roman"/>
          <w:color w:val="000000" w:themeColor="text1"/>
          <w:sz w:val="24"/>
          <w:szCs w:val="24"/>
        </w:rPr>
        <w:t>Striking the right balance between promoting innovation and ensuring broad access to medicines</w:t>
      </w:r>
      <w:r>
        <w:rPr>
          <w:rFonts w:ascii="Times New Roman" w:hAnsi="Times New Roman" w:cs="Times New Roman"/>
          <w:color w:val="000000" w:themeColor="text1"/>
          <w:sz w:val="24"/>
          <w:szCs w:val="24"/>
        </w:rPr>
        <w:t xml:space="preserve"> still</w:t>
      </w:r>
      <w:r w:rsidRPr="0078563F">
        <w:rPr>
          <w:rFonts w:ascii="Times New Roman" w:hAnsi="Times New Roman" w:cs="Times New Roman"/>
          <w:color w:val="000000" w:themeColor="text1"/>
          <w:sz w:val="24"/>
          <w:szCs w:val="24"/>
        </w:rPr>
        <w:t xml:space="preserve"> remains an ongoing global debate.</w:t>
      </w:r>
      <w:r>
        <w:rPr>
          <w:rFonts w:ascii="Times New Roman" w:hAnsi="Times New Roman" w:cs="Times New Roman"/>
          <w:color w:val="000000" w:themeColor="text1"/>
          <w:sz w:val="24"/>
          <w:szCs w:val="24"/>
        </w:rPr>
        <w:t xml:space="preserve"> </w:t>
      </w:r>
    </w:p>
    <w:p w14:paraId="77870E9F" w14:textId="77777777" w:rsidR="00813C4B" w:rsidRDefault="00813C4B" w:rsidP="0078563F">
      <w:pPr>
        <w:spacing w:after="0" w:line="360" w:lineRule="auto"/>
        <w:jc w:val="both"/>
        <w:rPr>
          <w:rFonts w:ascii="Times New Roman" w:hAnsi="Times New Roman" w:cs="Times New Roman"/>
          <w:color w:val="000000" w:themeColor="text1"/>
          <w:sz w:val="24"/>
          <w:szCs w:val="24"/>
        </w:rPr>
      </w:pPr>
    </w:p>
    <w:p w14:paraId="54D72C96" w14:textId="77777777" w:rsidR="00813C4B" w:rsidRDefault="00813C4B" w:rsidP="00813C4B">
      <w:pPr>
        <w:spacing w:after="0" w:line="360" w:lineRule="auto"/>
        <w:jc w:val="both"/>
        <w:rPr>
          <w:rFonts w:ascii="Times New Roman" w:hAnsi="Times New Roman" w:cs="Times New Roman"/>
          <w:b/>
          <w:bCs/>
          <w:color w:val="000000" w:themeColor="text1"/>
          <w:sz w:val="28"/>
          <w:szCs w:val="28"/>
          <w:u w:val="single"/>
        </w:rPr>
      </w:pPr>
      <w:r>
        <w:rPr>
          <w:rFonts w:ascii="Times New Roman" w:hAnsi="Times New Roman" w:cs="Times New Roman"/>
          <w:b/>
          <w:bCs/>
          <w:color w:val="000000" w:themeColor="text1"/>
          <w:sz w:val="28"/>
          <w:szCs w:val="28"/>
          <w:u w:val="single"/>
        </w:rPr>
        <w:t>Pharmaceutical Industry in the Indian market</w:t>
      </w:r>
    </w:p>
    <w:p w14:paraId="5DD65127" w14:textId="77777777" w:rsidR="00813C4B" w:rsidRDefault="00813C4B" w:rsidP="00813C4B">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Indian Pharmacy market have accelerated at a very high pace and has shown eminent growth and development continuously for the past 50 years. </w:t>
      </w:r>
    </w:p>
    <w:p w14:paraId="01F43D22" w14:textId="77777777" w:rsidR="00813C4B" w:rsidRDefault="00813C4B" w:rsidP="00813C4B">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From the 5% contribution (as of 1969) in the global market, the industry has taken a robust shape and “Made in India” share has gone up to 80% as of 2020. </w:t>
      </w:r>
    </w:p>
    <w:p w14:paraId="11D9ED6A" w14:textId="77777777" w:rsidR="00813C4B" w:rsidRDefault="00813C4B" w:rsidP="00813C4B">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During this period, India established herself in the leading position in the global generic pharmaceutical arena and is termed as the “Pharmacy of the World”. </w:t>
      </w:r>
    </w:p>
    <w:p w14:paraId="7075A77E" w14:textId="55047265" w:rsidR="00813C4B" w:rsidRDefault="00813C4B" w:rsidP="00813C4B">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As per the reports of IBEF, exports of Indian pharma have reached US$20.7b in FY 2020. The export valued US$19.1b in 2019, marking the year-on-year growth as 8.4%.  </w:t>
      </w:r>
      <w:hyperlink r:id="rId8" w:history="1">
        <w:r w:rsidRPr="00813C4B">
          <w:rPr>
            <w:rStyle w:val="Hyperlink"/>
            <w:rFonts w:ascii="Times New Roman" w:hAnsi="Times New Roman" w:cs="Times New Roman"/>
            <w:sz w:val="24"/>
            <w:szCs w:val="24"/>
          </w:rPr>
          <w:t>[8]</w:t>
        </w:r>
      </w:hyperlink>
    </w:p>
    <w:p w14:paraId="6E9DC1FA" w14:textId="46F4038E" w:rsidR="00813C4B" w:rsidRDefault="00813C4B" w:rsidP="0078563F">
      <w:pPr>
        <w:spacing w:after="0" w:line="360" w:lineRule="auto"/>
        <w:jc w:val="both"/>
        <w:rPr>
          <w:rFonts w:ascii="Times New Roman" w:hAnsi="Times New Roman" w:cs="Times New Roman"/>
          <w:color w:val="000000" w:themeColor="text1"/>
          <w:sz w:val="24"/>
          <w:szCs w:val="24"/>
        </w:rPr>
      </w:pPr>
    </w:p>
    <w:p w14:paraId="73262A47" w14:textId="51614765" w:rsidR="00813C4B" w:rsidRDefault="00813C4B" w:rsidP="0078563F">
      <w:pPr>
        <w:spacing w:after="0" w:line="360" w:lineRule="auto"/>
        <w:jc w:val="both"/>
        <w:rPr>
          <w:rFonts w:ascii="Times New Roman" w:hAnsi="Times New Roman" w:cs="Times New Roman"/>
          <w:b/>
          <w:bCs/>
          <w:color w:val="000000" w:themeColor="text1"/>
          <w:sz w:val="28"/>
          <w:szCs w:val="28"/>
          <w:u w:val="single"/>
        </w:rPr>
      </w:pPr>
      <w:r>
        <w:rPr>
          <w:rFonts w:ascii="Times New Roman" w:hAnsi="Times New Roman" w:cs="Times New Roman"/>
          <w:b/>
          <w:bCs/>
          <w:color w:val="000000" w:themeColor="text1"/>
          <w:sz w:val="28"/>
          <w:szCs w:val="28"/>
          <w:u w:val="single"/>
        </w:rPr>
        <w:t>COVID-19 Impact – Economic Shift &amp; Evolving Healthcare</w:t>
      </w:r>
    </w:p>
    <w:p w14:paraId="4BA1FC87" w14:textId="7B1004CA" w:rsidR="00813C4B" w:rsidRDefault="003D6B47" w:rsidP="0078563F">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India, with its strong vaccine manufacturing capability and capacity, has played a very crucial role in supplying the COVID-19 vaccines, globally. Few of the renowned international companies had collaborated with </w:t>
      </w:r>
      <w:r w:rsidR="0096316E">
        <w:rPr>
          <w:rFonts w:ascii="Times New Roman" w:hAnsi="Times New Roman" w:cs="Times New Roman"/>
          <w:color w:val="000000" w:themeColor="text1"/>
          <w:sz w:val="24"/>
          <w:szCs w:val="24"/>
        </w:rPr>
        <w:t>Indian Pharma companies to manufacture vaccines. The world’s biggest vaccine manufacturer</w:t>
      </w:r>
      <w:r w:rsidR="002E693C">
        <w:rPr>
          <w:rFonts w:ascii="Times New Roman" w:hAnsi="Times New Roman" w:cs="Times New Roman"/>
          <w:color w:val="000000" w:themeColor="text1"/>
          <w:sz w:val="24"/>
          <w:szCs w:val="24"/>
        </w:rPr>
        <w:t>, Serum Institute of India was offered to manufacture one billion doses of COVID-19 vaccine, which was developed by AstraZeneca and Oxford.</w:t>
      </w:r>
      <w:r>
        <w:rPr>
          <w:rFonts w:ascii="Times New Roman" w:hAnsi="Times New Roman" w:cs="Times New Roman"/>
          <w:color w:val="000000" w:themeColor="text1"/>
          <w:sz w:val="24"/>
          <w:szCs w:val="24"/>
        </w:rPr>
        <w:t xml:space="preserve">  </w:t>
      </w:r>
      <w:hyperlink r:id="rId9" w:history="1">
        <w:r w:rsidR="00813C4B" w:rsidRPr="00813C4B">
          <w:rPr>
            <w:rStyle w:val="Hyperlink"/>
            <w:rFonts w:ascii="Times New Roman" w:hAnsi="Times New Roman" w:cs="Times New Roman"/>
            <w:sz w:val="24"/>
            <w:szCs w:val="24"/>
          </w:rPr>
          <w:t>[10]</w:t>
        </w:r>
      </w:hyperlink>
    </w:p>
    <w:p w14:paraId="39E2892D" w14:textId="77777777" w:rsidR="002E693C" w:rsidRDefault="002E693C" w:rsidP="0078563F">
      <w:pPr>
        <w:spacing w:after="0" w:line="360" w:lineRule="auto"/>
        <w:jc w:val="both"/>
        <w:rPr>
          <w:rFonts w:ascii="Times New Roman" w:hAnsi="Times New Roman" w:cs="Times New Roman"/>
          <w:color w:val="000000" w:themeColor="text1"/>
          <w:sz w:val="24"/>
          <w:szCs w:val="24"/>
        </w:rPr>
      </w:pPr>
    </w:p>
    <w:p w14:paraId="555B58C2" w14:textId="46F28B85" w:rsidR="002E693C" w:rsidRDefault="002E693C" w:rsidP="0078563F">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COVID-19 pandemic has brought steep focus on the need of healthcare reforms. It promotes </w:t>
      </w:r>
      <w:r w:rsidR="00493521">
        <w:rPr>
          <w:rFonts w:ascii="Times New Roman" w:hAnsi="Times New Roman" w:cs="Times New Roman"/>
          <w:color w:val="000000" w:themeColor="text1"/>
          <w:sz w:val="24"/>
          <w:szCs w:val="24"/>
        </w:rPr>
        <w:t>all-around-the-world access to provide care units that is affordable by all backgrounds of human being. This, in a result, helps in bridging the gap between different geographies, linking the socio-economic divisions.</w:t>
      </w:r>
    </w:p>
    <w:p w14:paraId="4FBF03EC" w14:textId="77777777" w:rsidR="00493521" w:rsidRDefault="00493521" w:rsidP="0078563F">
      <w:pPr>
        <w:spacing w:after="0" w:line="360" w:lineRule="auto"/>
        <w:jc w:val="both"/>
        <w:rPr>
          <w:rFonts w:ascii="Times New Roman" w:hAnsi="Times New Roman" w:cs="Times New Roman"/>
          <w:color w:val="000000" w:themeColor="text1"/>
          <w:sz w:val="24"/>
          <w:szCs w:val="24"/>
        </w:rPr>
      </w:pPr>
    </w:p>
    <w:p w14:paraId="1654B264" w14:textId="53AF8DCC" w:rsidR="00533E27" w:rsidRDefault="00493521" w:rsidP="0078563F">
      <w:pPr>
        <w:spacing w:after="0" w:line="360" w:lineRule="auto"/>
        <w:jc w:val="both"/>
        <w:rPr>
          <w:rFonts w:ascii="Times New Roman" w:hAnsi="Times New Roman" w:cs="Times New Roman"/>
          <w:sz w:val="24"/>
          <w:szCs w:val="24"/>
        </w:rPr>
      </w:pPr>
      <w:r w:rsidRPr="00493521">
        <w:rPr>
          <w:rFonts w:ascii="Times New Roman" w:hAnsi="Times New Roman" w:cs="Times New Roman"/>
          <w:sz w:val="24"/>
          <w:szCs w:val="24"/>
        </w:rPr>
        <w:t xml:space="preserve">COVID-19 has clearly </w:t>
      </w:r>
      <w:r>
        <w:rPr>
          <w:rFonts w:ascii="Times New Roman" w:hAnsi="Times New Roman" w:cs="Times New Roman"/>
          <w:sz w:val="24"/>
          <w:szCs w:val="24"/>
        </w:rPr>
        <w:t>underlined</w:t>
      </w:r>
      <w:r w:rsidRPr="00493521">
        <w:rPr>
          <w:rFonts w:ascii="Times New Roman" w:hAnsi="Times New Roman" w:cs="Times New Roman"/>
          <w:sz w:val="24"/>
          <w:szCs w:val="24"/>
        </w:rPr>
        <w:t xml:space="preserve"> the importance of a strong healthcare s</w:t>
      </w:r>
      <w:r>
        <w:rPr>
          <w:rFonts w:ascii="Times New Roman" w:hAnsi="Times New Roman" w:cs="Times New Roman"/>
          <w:sz w:val="24"/>
          <w:szCs w:val="24"/>
        </w:rPr>
        <w:t>tructure.</w:t>
      </w:r>
      <w:r w:rsidRPr="00493521">
        <w:rPr>
          <w:rFonts w:ascii="Times New Roman" w:hAnsi="Times New Roman" w:cs="Times New Roman"/>
          <w:sz w:val="24"/>
          <w:szCs w:val="24"/>
        </w:rPr>
        <w:t xml:space="preserve"> </w:t>
      </w:r>
      <w:r>
        <w:rPr>
          <w:rFonts w:ascii="Times New Roman" w:hAnsi="Times New Roman" w:cs="Times New Roman"/>
          <w:sz w:val="24"/>
          <w:szCs w:val="24"/>
        </w:rPr>
        <w:t>T</w:t>
      </w:r>
      <w:r w:rsidRPr="00493521">
        <w:rPr>
          <w:rFonts w:ascii="Times New Roman" w:hAnsi="Times New Roman" w:cs="Times New Roman"/>
          <w:sz w:val="24"/>
          <w:szCs w:val="24"/>
        </w:rPr>
        <w:t xml:space="preserve">he </w:t>
      </w:r>
      <w:r>
        <w:rPr>
          <w:rFonts w:ascii="Times New Roman" w:hAnsi="Times New Roman" w:cs="Times New Roman"/>
          <w:sz w:val="24"/>
          <w:szCs w:val="24"/>
        </w:rPr>
        <w:t xml:space="preserve">absence </w:t>
      </w:r>
      <w:r w:rsidRPr="00493521">
        <w:rPr>
          <w:rFonts w:ascii="Times New Roman" w:hAnsi="Times New Roman" w:cs="Times New Roman"/>
          <w:sz w:val="24"/>
          <w:szCs w:val="24"/>
        </w:rPr>
        <w:t xml:space="preserve">of </w:t>
      </w:r>
      <w:r>
        <w:rPr>
          <w:rFonts w:ascii="Times New Roman" w:hAnsi="Times New Roman" w:cs="Times New Roman"/>
          <w:sz w:val="24"/>
          <w:szCs w:val="24"/>
        </w:rPr>
        <w:t>a good healthcare system</w:t>
      </w:r>
      <w:r w:rsidRPr="00493521">
        <w:rPr>
          <w:rFonts w:ascii="Times New Roman" w:hAnsi="Times New Roman" w:cs="Times New Roman"/>
          <w:sz w:val="24"/>
          <w:szCs w:val="24"/>
        </w:rPr>
        <w:t xml:space="preserve"> can </w:t>
      </w:r>
      <w:r>
        <w:rPr>
          <w:rFonts w:ascii="Times New Roman" w:hAnsi="Times New Roman" w:cs="Times New Roman"/>
          <w:sz w:val="24"/>
          <w:szCs w:val="24"/>
        </w:rPr>
        <w:t xml:space="preserve">throw </w:t>
      </w:r>
      <w:r w:rsidRPr="00493521">
        <w:rPr>
          <w:rFonts w:ascii="Times New Roman" w:hAnsi="Times New Roman" w:cs="Times New Roman"/>
          <w:sz w:val="24"/>
          <w:szCs w:val="24"/>
        </w:rPr>
        <w:t>an entire nation’s soci</w:t>
      </w:r>
      <w:r>
        <w:rPr>
          <w:rFonts w:ascii="Times New Roman" w:hAnsi="Times New Roman" w:cs="Times New Roman"/>
          <w:sz w:val="24"/>
          <w:szCs w:val="24"/>
        </w:rPr>
        <w:t xml:space="preserve">o-economic condition </w:t>
      </w:r>
      <w:r w:rsidRPr="00493521">
        <w:rPr>
          <w:rFonts w:ascii="Times New Roman" w:hAnsi="Times New Roman" w:cs="Times New Roman"/>
          <w:sz w:val="24"/>
          <w:szCs w:val="24"/>
        </w:rPr>
        <w:t xml:space="preserve">at </w:t>
      </w:r>
      <w:r>
        <w:rPr>
          <w:rFonts w:ascii="Times New Roman" w:hAnsi="Times New Roman" w:cs="Times New Roman"/>
          <w:sz w:val="24"/>
          <w:szCs w:val="24"/>
        </w:rPr>
        <w:t>stake</w:t>
      </w:r>
      <w:r w:rsidRPr="00493521">
        <w:rPr>
          <w:rFonts w:ascii="Times New Roman" w:hAnsi="Times New Roman" w:cs="Times New Roman"/>
          <w:sz w:val="24"/>
          <w:szCs w:val="24"/>
        </w:rPr>
        <w:t>. India continues to fight COVID-19 and stabilize its economic growth trajectory,</w:t>
      </w:r>
      <w:r w:rsidR="00533E27">
        <w:rPr>
          <w:rFonts w:ascii="Times New Roman" w:hAnsi="Times New Roman" w:cs="Times New Roman"/>
          <w:sz w:val="24"/>
          <w:szCs w:val="24"/>
        </w:rPr>
        <w:t xml:space="preserve"> as it has shown </w:t>
      </w:r>
      <w:r w:rsidR="00533E27">
        <w:rPr>
          <w:rFonts w:ascii="Times New Roman" w:hAnsi="Times New Roman" w:cs="Times New Roman"/>
          <w:sz w:val="24"/>
          <w:szCs w:val="24"/>
        </w:rPr>
        <w:lastRenderedPageBreak/>
        <w:t>a steep decline in its GDP graph.</w:t>
      </w:r>
      <w:r w:rsidRPr="00493521">
        <w:rPr>
          <w:rFonts w:ascii="Times New Roman" w:hAnsi="Times New Roman" w:cs="Times New Roman"/>
          <w:sz w:val="24"/>
          <w:szCs w:val="24"/>
        </w:rPr>
        <w:t xml:space="preserve"> </w:t>
      </w:r>
      <w:r w:rsidR="00533E27">
        <w:rPr>
          <w:rFonts w:ascii="Times New Roman" w:hAnsi="Times New Roman" w:cs="Times New Roman"/>
          <w:sz w:val="24"/>
          <w:szCs w:val="24"/>
        </w:rPr>
        <w:t>Hence, i</w:t>
      </w:r>
      <w:r w:rsidRPr="00493521">
        <w:rPr>
          <w:rFonts w:ascii="Times New Roman" w:hAnsi="Times New Roman" w:cs="Times New Roman"/>
          <w:sz w:val="24"/>
          <w:szCs w:val="24"/>
        </w:rPr>
        <w:t xml:space="preserve">t is the right time for the country to apply learnings from the challenges and best practices that emerged during the pandemic. </w:t>
      </w:r>
    </w:p>
    <w:p w14:paraId="521E3AAF" w14:textId="77777777" w:rsidR="00652337" w:rsidRDefault="00652337" w:rsidP="0078563F">
      <w:pPr>
        <w:spacing w:after="0" w:line="360" w:lineRule="auto"/>
        <w:jc w:val="both"/>
        <w:rPr>
          <w:rFonts w:ascii="Times New Roman" w:hAnsi="Times New Roman" w:cs="Times New Roman"/>
          <w:sz w:val="24"/>
          <w:szCs w:val="24"/>
        </w:rPr>
      </w:pPr>
    </w:p>
    <w:p w14:paraId="6E65E246" w14:textId="68BF0A51" w:rsidR="00533E27" w:rsidRDefault="00652337" w:rsidP="0078563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Few of the major challenges in attaining innovation, and R&amp;D potential are discussed below:</w:t>
      </w:r>
    </w:p>
    <w:p w14:paraId="6CB704B6" w14:textId="0DDDBC61" w:rsidR="00652337" w:rsidRDefault="00652337" w:rsidP="00652337">
      <w:pPr>
        <w:pStyle w:val="ListParagraph"/>
        <w:numPr>
          <w:ilvl w:val="0"/>
          <w:numId w:val="11"/>
        </w:numPr>
        <w:spacing w:after="0" w:line="360" w:lineRule="auto"/>
        <w:ind w:left="714" w:hanging="357"/>
        <w:jc w:val="both"/>
        <w:rPr>
          <w:rFonts w:ascii="Times New Roman" w:hAnsi="Times New Roman" w:cs="Times New Roman"/>
          <w:sz w:val="24"/>
          <w:szCs w:val="24"/>
        </w:rPr>
      </w:pPr>
      <w:r>
        <w:rPr>
          <w:rFonts w:ascii="Times New Roman" w:hAnsi="Times New Roman" w:cs="Times New Roman"/>
          <w:sz w:val="24"/>
          <w:szCs w:val="24"/>
        </w:rPr>
        <w:t xml:space="preserve">Requirement of innovative mindset and related skill augmentation. </w:t>
      </w:r>
    </w:p>
    <w:p w14:paraId="58725651" w14:textId="6565D3C1" w:rsidR="00652337" w:rsidRDefault="00652337" w:rsidP="00652337">
      <w:pPr>
        <w:pStyle w:val="ListParagraph"/>
        <w:numPr>
          <w:ilvl w:val="0"/>
          <w:numId w:val="11"/>
        </w:numPr>
        <w:spacing w:after="0" w:line="360" w:lineRule="auto"/>
        <w:ind w:left="714" w:hanging="357"/>
        <w:jc w:val="both"/>
        <w:rPr>
          <w:rFonts w:ascii="Times New Roman" w:hAnsi="Times New Roman" w:cs="Times New Roman"/>
          <w:sz w:val="24"/>
          <w:szCs w:val="24"/>
        </w:rPr>
      </w:pPr>
      <w:r w:rsidRPr="00652337">
        <w:rPr>
          <w:rFonts w:ascii="Times New Roman" w:hAnsi="Times New Roman" w:cs="Times New Roman"/>
          <w:sz w:val="24"/>
          <w:szCs w:val="24"/>
        </w:rPr>
        <w:t>Complex regulatory approval process and Intellectual Property Regime (IPR)</w:t>
      </w:r>
    </w:p>
    <w:p w14:paraId="781CA14C" w14:textId="37B8DB76" w:rsidR="00652337" w:rsidRPr="00652337" w:rsidRDefault="00652337" w:rsidP="00652337">
      <w:pPr>
        <w:pStyle w:val="ListParagraph"/>
        <w:numPr>
          <w:ilvl w:val="0"/>
          <w:numId w:val="11"/>
        </w:numPr>
        <w:spacing w:after="0" w:line="360" w:lineRule="auto"/>
        <w:ind w:left="714" w:hanging="357"/>
        <w:jc w:val="both"/>
        <w:rPr>
          <w:rFonts w:ascii="Times New Roman" w:hAnsi="Times New Roman" w:cs="Times New Roman"/>
          <w:sz w:val="26"/>
          <w:szCs w:val="26"/>
        </w:rPr>
      </w:pPr>
      <w:r w:rsidRPr="00652337">
        <w:rPr>
          <w:rFonts w:ascii="Times New Roman" w:hAnsi="Times New Roman" w:cs="Times New Roman"/>
          <w:sz w:val="24"/>
          <w:szCs w:val="24"/>
        </w:rPr>
        <w:t xml:space="preserve">Financing </w:t>
      </w:r>
      <w:r>
        <w:rPr>
          <w:rFonts w:ascii="Times New Roman" w:hAnsi="Times New Roman" w:cs="Times New Roman"/>
          <w:sz w:val="24"/>
          <w:szCs w:val="24"/>
        </w:rPr>
        <w:t>restrictions</w:t>
      </w:r>
      <w:r w:rsidRPr="00652337">
        <w:rPr>
          <w:rFonts w:ascii="Times New Roman" w:hAnsi="Times New Roman" w:cs="Times New Roman"/>
          <w:sz w:val="24"/>
          <w:szCs w:val="24"/>
        </w:rPr>
        <w:t xml:space="preserve"> and limited infrastructure</w:t>
      </w:r>
    </w:p>
    <w:p w14:paraId="1C64CAE0" w14:textId="52B6FE9C" w:rsidR="00652337" w:rsidRPr="00652337" w:rsidRDefault="00652337" w:rsidP="00652337">
      <w:pPr>
        <w:pStyle w:val="ListParagraph"/>
        <w:numPr>
          <w:ilvl w:val="0"/>
          <w:numId w:val="11"/>
        </w:numPr>
        <w:spacing w:after="0" w:line="360" w:lineRule="auto"/>
        <w:ind w:left="714" w:hanging="357"/>
        <w:jc w:val="both"/>
        <w:rPr>
          <w:rFonts w:ascii="Times New Roman" w:hAnsi="Times New Roman" w:cs="Times New Roman"/>
          <w:sz w:val="28"/>
          <w:szCs w:val="28"/>
        </w:rPr>
      </w:pPr>
      <w:r w:rsidRPr="00652337">
        <w:rPr>
          <w:rFonts w:ascii="Times New Roman" w:hAnsi="Times New Roman" w:cs="Times New Roman"/>
          <w:sz w:val="24"/>
          <w:szCs w:val="24"/>
        </w:rPr>
        <w:t>Limited incentives from the government</w:t>
      </w:r>
    </w:p>
    <w:p w14:paraId="7D579243" w14:textId="77777777" w:rsidR="00652337" w:rsidRPr="00652337" w:rsidRDefault="00652337" w:rsidP="00652337">
      <w:pPr>
        <w:pStyle w:val="ListParagraph"/>
        <w:spacing w:after="0" w:line="360" w:lineRule="auto"/>
        <w:jc w:val="both"/>
        <w:rPr>
          <w:rFonts w:ascii="Times New Roman" w:hAnsi="Times New Roman" w:cs="Times New Roman"/>
          <w:sz w:val="28"/>
          <w:szCs w:val="28"/>
        </w:rPr>
      </w:pPr>
    </w:p>
    <w:p w14:paraId="06C143E2" w14:textId="20E036E8" w:rsidR="00493521" w:rsidRDefault="00533E27" w:rsidP="0078563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In order to achieve victory </w:t>
      </w:r>
      <w:r w:rsidR="00493521" w:rsidRPr="00493521">
        <w:rPr>
          <w:rFonts w:ascii="Times New Roman" w:hAnsi="Times New Roman" w:cs="Times New Roman"/>
          <w:sz w:val="24"/>
          <w:szCs w:val="24"/>
        </w:rPr>
        <w:t xml:space="preserve">in the post-pandemic world, the </w:t>
      </w:r>
      <w:r>
        <w:rPr>
          <w:rFonts w:ascii="Times New Roman" w:hAnsi="Times New Roman" w:cs="Times New Roman"/>
          <w:sz w:val="24"/>
          <w:szCs w:val="24"/>
        </w:rPr>
        <w:t xml:space="preserve">pharma </w:t>
      </w:r>
      <w:r w:rsidR="00493521" w:rsidRPr="00493521">
        <w:rPr>
          <w:rFonts w:ascii="Times New Roman" w:hAnsi="Times New Roman" w:cs="Times New Roman"/>
          <w:sz w:val="24"/>
          <w:szCs w:val="24"/>
        </w:rPr>
        <w:t xml:space="preserve">industry needs to continue building on its strength and </w:t>
      </w:r>
      <w:r>
        <w:rPr>
          <w:rFonts w:ascii="Times New Roman" w:hAnsi="Times New Roman" w:cs="Times New Roman"/>
          <w:sz w:val="24"/>
          <w:szCs w:val="24"/>
        </w:rPr>
        <w:t>parallelly shall be</w:t>
      </w:r>
      <w:r w:rsidR="00493521" w:rsidRPr="00493521">
        <w:rPr>
          <w:rFonts w:ascii="Times New Roman" w:hAnsi="Times New Roman" w:cs="Times New Roman"/>
          <w:sz w:val="24"/>
          <w:szCs w:val="24"/>
        </w:rPr>
        <w:t xml:space="preserve"> mak</w:t>
      </w:r>
      <w:r>
        <w:rPr>
          <w:rFonts w:ascii="Times New Roman" w:hAnsi="Times New Roman" w:cs="Times New Roman"/>
          <w:sz w:val="24"/>
          <w:szCs w:val="24"/>
        </w:rPr>
        <w:t>ing</w:t>
      </w:r>
      <w:r w:rsidR="00493521" w:rsidRPr="00493521">
        <w:rPr>
          <w:rFonts w:ascii="Times New Roman" w:hAnsi="Times New Roman" w:cs="Times New Roman"/>
          <w:sz w:val="24"/>
          <w:szCs w:val="24"/>
        </w:rPr>
        <w:t xml:space="preserve"> a giant leap towards innovation</w:t>
      </w:r>
      <w:r>
        <w:rPr>
          <w:rFonts w:ascii="Times New Roman" w:hAnsi="Times New Roman" w:cs="Times New Roman"/>
          <w:sz w:val="24"/>
          <w:szCs w:val="24"/>
        </w:rPr>
        <w:t>, investing in R&amp;D</w:t>
      </w:r>
      <w:r w:rsidR="00493521" w:rsidRPr="00493521">
        <w:rPr>
          <w:rFonts w:ascii="Times New Roman" w:hAnsi="Times New Roman" w:cs="Times New Roman"/>
          <w:sz w:val="24"/>
          <w:szCs w:val="24"/>
        </w:rPr>
        <w:t xml:space="preserve">. </w:t>
      </w:r>
    </w:p>
    <w:p w14:paraId="6468FB80" w14:textId="4842906F" w:rsidR="00652337" w:rsidRPr="00493521" w:rsidRDefault="00652337" w:rsidP="0078563F">
      <w:pPr>
        <w:spacing w:after="0" w:line="360" w:lineRule="auto"/>
        <w:jc w:val="both"/>
        <w:rPr>
          <w:rFonts w:ascii="Times New Roman" w:hAnsi="Times New Roman" w:cs="Times New Roman"/>
          <w:color w:val="000000" w:themeColor="text1"/>
          <w:sz w:val="26"/>
          <w:szCs w:val="26"/>
        </w:rPr>
      </w:pPr>
    </w:p>
    <w:p w14:paraId="16080DA4" w14:textId="13104B51" w:rsidR="008B503E" w:rsidRPr="008B503E" w:rsidRDefault="008B503E" w:rsidP="0078563F">
      <w:pPr>
        <w:spacing w:after="0" w:line="360" w:lineRule="auto"/>
        <w:jc w:val="both"/>
        <w:rPr>
          <w:rFonts w:ascii="Times New Roman" w:hAnsi="Times New Roman" w:cs="Times New Roman"/>
          <w:b/>
          <w:bCs/>
          <w:color w:val="000000" w:themeColor="text1"/>
          <w:sz w:val="24"/>
          <w:szCs w:val="24"/>
          <w:u w:val="single"/>
        </w:rPr>
      </w:pPr>
      <w:r w:rsidRPr="008B503E">
        <w:rPr>
          <w:rFonts w:ascii="Times New Roman" w:hAnsi="Times New Roman" w:cs="Times New Roman"/>
          <w:b/>
          <w:bCs/>
          <w:color w:val="000000" w:themeColor="text1"/>
          <w:sz w:val="28"/>
          <w:szCs w:val="28"/>
          <w:u w:val="single"/>
        </w:rPr>
        <w:t xml:space="preserve">Role of IPR in </w:t>
      </w:r>
      <w:r>
        <w:rPr>
          <w:rFonts w:ascii="Times New Roman" w:hAnsi="Times New Roman" w:cs="Times New Roman"/>
          <w:b/>
          <w:bCs/>
          <w:color w:val="000000" w:themeColor="text1"/>
          <w:sz w:val="28"/>
          <w:szCs w:val="28"/>
          <w:u w:val="single"/>
        </w:rPr>
        <w:t>P</w:t>
      </w:r>
      <w:r w:rsidRPr="008B503E">
        <w:rPr>
          <w:rFonts w:ascii="Times New Roman" w:hAnsi="Times New Roman" w:cs="Times New Roman"/>
          <w:b/>
          <w:bCs/>
          <w:color w:val="000000" w:themeColor="text1"/>
          <w:sz w:val="28"/>
          <w:szCs w:val="28"/>
          <w:u w:val="single"/>
        </w:rPr>
        <w:t xml:space="preserve">harmaceutical </w:t>
      </w:r>
      <w:r>
        <w:rPr>
          <w:rFonts w:ascii="Times New Roman" w:hAnsi="Times New Roman" w:cs="Times New Roman"/>
          <w:b/>
          <w:bCs/>
          <w:color w:val="000000" w:themeColor="text1"/>
          <w:sz w:val="28"/>
          <w:szCs w:val="28"/>
          <w:u w:val="single"/>
        </w:rPr>
        <w:t>I</w:t>
      </w:r>
      <w:r w:rsidRPr="008B503E">
        <w:rPr>
          <w:rFonts w:ascii="Times New Roman" w:hAnsi="Times New Roman" w:cs="Times New Roman"/>
          <w:b/>
          <w:bCs/>
          <w:color w:val="000000" w:themeColor="text1"/>
          <w:sz w:val="28"/>
          <w:szCs w:val="28"/>
          <w:u w:val="single"/>
        </w:rPr>
        <w:t xml:space="preserve">ndustry in Indian </w:t>
      </w:r>
      <w:r>
        <w:rPr>
          <w:rFonts w:ascii="Times New Roman" w:hAnsi="Times New Roman" w:cs="Times New Roman"/>
          <w:b/>
          <w:bCs/>
          <w:color w:val="000000" w:themeColor="text1"/>
          <w:sz w:val="28"/>
          <w:szCs w:val="28"/>
          <w:u w:val="single"/>
        </w:rPr>
        <w:t>M</w:t>
      </w:r>
      <w:r w:rsidRPr="008B503E">
        <w:rPr>
          <w:rFonts w:ascii="Times New Roman" w:hAnsi="Times New Roman" w:cs="Times New Roman"/>
          <w:b/>
          <w:bCs/>
          <w:color w:val="000000" w:themeColor="text1"/>
          <w:sz w:val="28"/>
          <w:szCs w:val="28"/>
          <w:u w:val="single"/>
        </w:rPr>
        <w:t>arket</w:t>
      </w:r>
      <w:r w:rsidR="007F6C8C">
        <w:rPr>
          <w:rFonts w:ascii="Times New Roman" w:hAnsi="Times New Roman" w:cs="Times New Roman"/>
          <w:b/>
          <w:bCs/>
          <w:color w:val="000000" w:themeColor="text1"/>
          <w:sz w:val="28"/>
          <w:szCs w:val="28"/>
          <w:u w:val="single"/>
        </w:rPr>
        <w:t xml:space="preserve"> during</w:t>
      </w:r>
      <w:r w:rsidRPr="008B503E">
        <w:rPr>
          <w:rFonts w:ascii="Times New Roman" w:hAnsi="Times New Roman" w:cs="Times New Roman"/>
          <w:b/>
          <w:bCs/>
          <w:color w:val="000000" w:themeColor="text1"/>
          <w:sz w:val="28"/>
          <w:szCs w:val="28"/>
          <w:u w:val="single"/>
        </w:rPr>
        <w:t xml:space="preserve"> </w:t>
      </w:r>
      <w:r>
        <w:rPr>
          <w:rFonts w:ascii="Times New Roman" w:hAnsi="Times New Roman" w:cs="Times New Roman"/>
          <w:b/>
          <w:bCs/>
          <w:color w:val="000000" w:themeColor="text1"/>
          <w:sz w:val="28"/>
          <w:szCs w:val="28"/>
          <w:u w:val="single"/>
        </w:rPr>
        <w:t>P</w:t>
      </w:r>
      <w:r w:rsidRPr="008B503E">
        <w:rPr>
          <w:rFonts w:ascii="Times New Roman" w:hAnsi="Times New Roman" w:cs="Times New Roman"/>
          <w:b/>
          <w:bCs/>
          <w:color w:val="000000" w:themeColor="text1"/>
          <w:sz w:val="28"/>
          <w:szCs w:val="28"/>
          <w:u w:val="single"/>
        </w:rPr>
        <w:t>ost COVID-19</w:t>
      </w:r>
      <w:r w:rsidR="007F6C8C">
        <w:rPr>
          <w:rFonts w:ascii="Times New Roman" w:hAnsi="Times New Roman" w:cs="Times New Roman"/>
          <w:b/>
          <w:bCs/>
          <w:color w:val="000000" w:themeColor="text1"/>
          <w:sz w:val="28"/>
          <w:szCs w:val="28"/>
          <w:u w:val="single"/>
        </w:rPr>
        <w:t xml:space="preserve"> period</w:t>
      </w:r>
    </w:p>
    <w:p w14:paraId="18C89780" w14:textId="3FD2EC43" w:rsidR="00121F20" w:rsidRDefault="00121F20" w:rsidP="0078563F">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India is the largest source of generic pharmaceuticals. The pharmaceutical industry of the Indian market contributes:</w:t>
      </w:r>
    </w:p>
    <w:p w14:paraId="402B00DC" w14:textId="724F8A21" w:rsidR="00121F20" w:rsidRDefault="00121F20" w:rsidP="00121F20">
      <w:pPr>
        <w:pStyle w:val="ListParagraph"/>
        <w:numPr>
          <w:ilvl w:val="0"/>
          <w:numId w:val="9"/>
        </w:num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More than 50% of the world’s demand for vaccinations. </w:t>
      </w:r>
    </w:p>
    <w:p w14:paraId="3FE41BD8" w14:textId="1EFBA35B" w:rsidR="00121F20" w:rsidRDefault="00121F20" w:rsidP="00121F20">
      <w:pPr>
        <w:pStyle w:val="ListParagraph"/>
        <w:numPr>
          <w:ilvl w:val="0"/>
          <w:numId w:val="9"/>
        </w:num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40% of generic drugs and medicines in the US market.</w:t>
      </w:r>
    </w:p>
    <w:p w14:paraId="5BFF8C06" w14:textId="1932472B" w:rsidR="00935081" w:rsidRPr="00935081" w:rsidRDefault="00935081" w:rsidP="00935081">
      <w:pPr>
        <w:pStyle w:val="ListParagraph"/>
        <w:numPr>
          <w:ilvl w:val="0"/>
          <w:numId w:val="9"/>
        </w:num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w:t>
      </w:r>
      <w:r w:rsidRPr="00935081">
        <w:rPr>
          <w:rFonts w:ascii="Times New Roman" w:hAnsi="Times New Roman" w:cs="Times New Roman"/>
          <w:color w:val="000000" w:themeColor="text1"/>
          <w:sz w:val="24"/>
          <w:szCs w:val="24"/>
          <w:vertAlign w:val="superscript"/>
        </w:rPr>
        <w:t>th</w:t>
      </w:r>
      <w:r>
        <w:rPr>
          <w:rFonts w:ascii="Times New Roman" w:hAnsi="Times New Roman" w:cs="Times New Roman"/>
          <w:color w:val="000000" w:themeColor="text1"/>
          <w:sz w:val="24"/>
          <w:szCs w:val="24"/>
        </w:rPr>
        <w:t xml:space="preserve"> of the overall pharmaceutical in the UK market. </w:t>
      </w:r>
    </w:p>
    <w:p w14:paraId="15A57B16" w14:textId="0320B4E6" w:rsidR="008B503E" w:rsidRDefault="008B503E" w:rsidP="0078563F">
      <w:pPr>
        <w:spacing w:after="0" w:line="360" w:lineRule="auto"/>
        <w:jc w:val="both"/>
        <w:rPr>
          <w:rFonts w:ascii="Times New Roman" w:hAnsi="Times New Roman" w:cs="Times New Roman"/>
          <w:color w:val="000000" w:themeColor="text1"/>
          <w:sz w:val="24"/>
          <w:szCs w:val="24"/>
        </w:rPr>
      </w:pPr>
      <w:r w:rsidRPr="008B503E">
        <w:rPr>
          <w:rFonts w:ascii="Times New Roman" w:hAnsi="Times New Roman" w:cs="Times New Roman"/>
          <w:color w:val="000000" w:themeColor="text1"/>
          <w:sz w:val="24"/>
          <w:szCs w:val="24"/>
        </w:rPr>
        <w:t>The role of Intellectual Property Rights (IPR) in the pharmaceutical industry in the Indian market post Covid-19 is crucial and multifaceted.</w:t>
      </w:r>
      <w:r>
        <w:rPr>
          <w:rFonts w:ascii="Times New Roman" w:hAnsi="Times New Roman" w:cs="Times New Roman"/>
          <w:color w:val="000000" w:themeColor="text1"/>
          <w:sz w:val="24"/>
          <w:szCs w:val="24"/>
        </w:rPr>
        <w:t xml:space="preserve"> Following aspects may be considered to study the role played by IPR</w:t>
      </w:r>
      <w:r w:rsidR="00F07A6C">
        <w:rPr>
          <w:rFonts w:ascii="Times New Roman" w:hAnsi="Times New Roman" w:cs="Times New Roman"/>
          <w:color w:val="000000" w:themeColor="text1"/>
          <w:sz w:val="24"/>
          <w:szCs w:val="24"/>
        </w:rPr>
        <w:t>:</w:t>
      </w:r>
    </w:p>
    <w:p w14:paraId="532F58DE" w14:textId="77777777" w:rsidR="00D1720A" w:rsidRDefault="00D1720A" w:rsidP="0078563F">
      <w:pPr>
        <w:spacing w:after="0" w:line="360" w:lineRule="auto"/>
        <w:jc w:val="both"/>
        <w:rPr>
          <w:rFonts w:ascii="Times New Roman" w:hAnsi="Times New Roman" w:cs="Times New Roman"/>
          <w:color w:val="000000" w:themeColor="text1"/>
          <w:sz w:val="24"/>
          <w:szCs w:val="24"/>
        </w:rPr>
      </w:pPr>
    </w:p>
    <w:p w14:paraId="25D21023" w14:textId="77777777" w:rsidR="00D1720A" w:rsidRPr="00D1720A" w:rsidRDefault="00F07A6C" w:rsidP="00F07A6C">
      <w:pPr>
        <w:pStyle w:val="ListParagraph"/>
        <w:numPr>
          <w:ilvl w:val="0"/>
          <w:numId w:val="6"/>
        </w:numPr>
        <w:spacing w:after="0" w:line="360" w:lineRule="auto"/>
        <w:jc w:val="both"/>
        <w:rPr>
          <w:rFonts w:ascii="Times New Roman" w:hAnsi="Times New Roman" w:cs="Times New Roman"/>
          <w:b/>
          <w:bCs/>
          <w:color w:val="000000" w:themeColor="text1"/>
          <w:sz w:val="24"/>
          <w:szCs w:val="24"/>
        </w:rPr>
      </w:pPr>
      <w:r w:rsidRPr="00D1720A">
        <w:rPr>
          <w:rFonts w:ascii="Times New Roman" w:hAnsi="Times New Roman" w:cs="Times New Roman"/>
          <w:b/>
          <w:bCs/>
          <w:color w:val="000000" w:themeColor="text1"/>
          <w:sz w:val="24"/>
          <w:szCs w:val="24"/>
        </w:rPr>
        <w:t xml:space="preserve">Encouraging innovation: </w:t>
      </w:r>
    </w:p>
    <w:p w14:paraId="6FEC0432" w14:textId="53D17714" w:rsidR="00F07A6C" w:rsidRDefault="00F07A6C" w:rsidP="00D1720A">
      <w:pPr>
        <w:pStyle w:val="ListParagraph"/>
        <w:spacing w:after="0" w:line="360" w:lineRule="auto"/>
        <w:jc w:val="both"/>
        <w:rPr>
          <w:rFonts w:ascii="Times New Roman" w:hAnsi="Times New Roman" w:cs="Times New Roman"/>
          <w:color w:val="000000" w:themeColor="text1"/>
          <w:sz w:val="24"/>
          <w:szCs w:val="24"/>
        </w:rPr>
      </w:pPr>
      <w:r w:rsidRPr="00F07A6C">
        <w:rPr>
          <w:rFonts w:ascii="Times New Roman" w:hAnsi="Times New Roman" w:cs="Times New Roman"/>
          <w:color w:val="000000" w:themeColor="text1"/>
          <w:sz w:val="24"/>
          <w:szCs w:val="24"/>
        </w:rPr>
        <w:t>IPR provides incentives for pharmaceutical companies to invest in research and development (R&amp;D) and create new drugs, treatment methods, and medical devices.</w:t>
      </w:r>
      <w:r>
        <w:rPr>
          <w:rFonts w:ascii="Times New Roman" w:hAnsi="Times New Roman" w:cs="Times New Roman"/>
          <w:color w:val="000000" w:themeColor="text1"/>
          <w:sz w:val="24"/>
          <w:szCs w:val="24"/>
        </w:rPr>
        <w:t xml:space="preserve"> </w:t>
      </w:r>
      <w:r w:rsidRPr="00F07A6C">
        <w:rPr>
          <w:rFonts w:ascii="Times New Roman" w:hAnsi="Times New Roman" w:cs="Times New Roman"/>
          <w:color w:val="000000" w:themeColor="text1"/>
          <w:sz w:val="24"/>
          <w:szCs w:val="24"/>
        </w:rPr>
        <w:t>This helps in tackling the challenges posed by the pandemic and developing effective solutions.</w:t>
      </w:r>
    </w:p>
    <w:p w14:paraId="1C36D2A0" w14:textId="77777777" w:rsidR="00D1720A" w:rsidRDefault="00D1720A" w:rsidP="00D1720A">
      <w:pPr>
        <w:pStyle w:val="ListParagraph"/>
        <w:spacing w:after="0" w:line="360" w:lineRule="auto"/>
        <w:jc w:val="both"/>
        <w:rPr>
          <w:rFonts w:ascii="Times New Roman" w:hAnsi="Times New Roman" w:cs="Times New Roman"/>
          <w:color w:val="000000" w:themeColor="text1"/>
          <w:sz w:val="24"/>
          <w:szCs w:val="24"/>
        </w:rPr>
      </w:pPr>
    </w:p>
    <w:p w14:paraId="6AD6882D" w14:textId="77777777" w:rsidR="00D1720A" w:rsidRPr="00D1720A" w:rsidRDefault="00F07A6C" w:rsidP="00F07A6C">
      <w:pPr>
        <w:pStyle w:val="ListParagraph"/>
        <w:numPr>
          <w:ilvl w:val="0"/>
          <w:numId w:val="6"/>
        </w:numPr>
        <w:spacing w:after="0" w:line="360" w:lineRule="auto"/>
        <w:jc w:val="both"/>
        <w:rPr>
          <w:rFonts w:ascii="Times New Roman" w:hAnsi="Times New Roman" w:cs="Times New Roman"/>
          <w:b/>
          <w:bCs/>
          <w:color w:val="000000" w:themeColor="text1"/>
          <w:sz w:val="24"/>
          <w:szCs w:val="24"/>
        </w:rPr>
      </w:pPr>
      <w:r w:rsidRPr="00D1720A">
        <w:rPr>
          <w:rFonts w:ascii="Times New Roman" w:hAnsi="Times New Roman" w:cs="Times New Roman"/>
          <w:b/>
          <w:bCs/>
          <w:color w:val="000000" w:themeColor="text1"/>
          <w:sz w:val="24"/>
          <w:szCs w:val="24"/>
        </w:rPr>
        <w:t xml:space="preserve">Protection of patents: </w:t>
      </w:r>
    </w:p>
    <w:p w14:paraId="0E6D0A13" w14:textId="284B4659" w:rsidR="00F07A6C" w:rsidRDefault="00F07A6C" w:rsidP="00D1720A">
      <w:pPr>
        <w:pStyle w:val="ListParagraph"/>
        <w:spacing w:after="0" w:line="360" w:lineRule="auto"/>
        <w:jc w:val="both"/>
        <w:rPr>
          <w:rFonts w:ascii="Times New Roman" w:hAnsi="Times New Roman" w:cs="Times New Roman"/>
          <w:color w:val="000000" w:themeColor="text1"/>
          <w:sz w:val="24"/>
          <w:szCs w:val="24"/>
        </w:rPr>
      </w:pPr>
      <w:r w:rsidRPr="00F07A6C">
        <w:rPr>
          <w:rFonts w:ascii="Times New Roman" w:hAnsi="Times New Roman" w:cs="Times New Roman"/>
          <w:color w:val="000000" w:themeColor="text1"/>
          <w:sz w:val="24"/>
          <w:szCs w:val="24"/>
        </w:rPr>
        <w:t xml:space="preserve">Patents grant pharmaceutical companies exclusive rights over their inventions for a limited period, allowing them to recover their R&amp;D costs and gain a competitive </w:t>
      </w:r>
      <w:r w:rsidRPr="00F07A6C">
        <w:rPr>
          <w:rFonts w:ascii="Times New Roman" w:hAnsi="Times New Roman" w:cs="Times New Roman"/>
          <w:color w:val="000000" w:themeColor="text1"/>
          <w:sz w:val="24"/>
          <w:szCs w:val="24"/>
        </w:rPr>
        <w:lastRenderedPageBreak/>
        <w:t>advantage in the market.</w:t>
      </w:r>
      <w:r>
        <w:rPr>
          <w:rFonts w:ascii="Times New Roman" w:hAnsi="Times New Roman" w:cs="Times New Roman"/>
          <w:color w:val="000000" w:themeColor="text1"/>
          <w:sz w:val="24"/>
          <w:szCs w:val="24"/>
        </w:rPr>
        <w:t xml:space="preserve"> </w:t>
      </w:r>
      <w:r w:rsidRPr="00F07A6C">
        <w:rPr>
          <w:rFonts w:ascii="Times New Roman" w:hAnsi="Times New Roman" w:cs="Times New Roman"/>
          <w:color w:val="000000" w:themeColor="text1"/>
          <w:sz w:val="24"/>
          <w:szCs w:val="24"/>
        </w:rPr>
        <w:t xml:space="preserve">In the post Covid-19 scenario, IPR protection </w:t>
      </w:r>
      <w:r>
        <w:rPr>
          <w:rFonts w:ascii="Times New Roman" w:hAnsi="Times New Roman" w:cs="Times New Roman"/>
          <w:color w:val="000000" w:themeColor="text1"/>
          <w:sz w:val="24"/>
          <w:szCs w:val="24"/>
        </w:rPr>
        <w:t>has become</w:t>
      </w:r>
      <w:r w:rsidRPr="00F07A6C">
        <w:rPr>
          <w:rFonts w:ascii="Times New Roman" w:hAnsi="Times New Roman" w:cs="Times New Roman"/>
          <w:color w:val="000000" w:themeColor="text1"/>
          <w:sz w:val="24"/>
          <w:szCs w:val="24"/>
        </w:rPr>
        <w:t xml:space="preserve"> vital in ensuring that companies can continue investing in new drugs and treatments.</w:t>
      </w:r>
    </w:p>
    <w:p w14:paraId="3AB1D8A8" w14:textId="77777777" w:rsidR="00D1720A" w:rsidRDefault="00D1720A" w:rsidP="00D1720A">
      <w:pPr>
        <w:pStyle w:val="ListParagraph"/>
        <w:spacing w:after="0" w:line="360" w:lineRule="auto"/>
        <w:jc w:val="both"/>
        <w:rPr>
          <w:rFonts w:ascii="Times New Roman" w:hAnsi="Times New Roman" w:cs="Times New Roman"/>
          <w:color w:val="000000" w:themeColor="text1"/>
          <w:sz w:val="24"/>
          <w:szCs w:val="24"/>
        </w:rPr>
      </w:pPr>
    </w:p>
    <w:p w14:paraId="274BF6E4" w14:textId="77777777" w:rsidR="00D1720A" w:rsidRPr="00D1720A" w:rsidRDefault="00F07A6C" w:rsidP="00F07A6C">
      <w:pPr>
        <w:pStyle w:val="ListParagraph"/>
        <w:numPr>
          <w:ilvl w:val="0"/>
          <w:numId w:val="6"/>
        </w:numPr>
        <w:spacing w:after="0" w:line="360" w:lineRule="auto"/>
        <w:jc w:val="both"/>
        <w:rPr>
          <w:rFonts w:ascii="Times New Roman" w:hAnsi="Times New Roman" w:cs="Times New Roman"/>
          <w:b/>
          <w:bCs/>
          <w:color w:val="000000" w:themeColor="text1"/>
          <w:sz w:val="24"/>
          <w:szCs w:val="24"/>
        </w:rPr>
      </w:pPr>
      <w:r w:rsidRPr="00D1720A">
        <w:rPr>
          <w:rFonts w:ascii="Times New Roman" w:hAnsi="Times New Roman" w:cs="Times New Roman"/>
          <w:b/>
          <w:bCs/>
          <w:color w:val="000000" w:themeColor="text1"/>
          <w:sz w:val="24"/>
          <w:szCs w:val="24"/>
        </w:rPr>
        <w:t xml:space="preserve">Access to medicines: </w:t>
      </w:r>
    </w:p>
    <w:p w14:paraId="42A00977" w14:textId="00D5DB55" w:rsidR="00F07A6C" w:rsidRDefault="00F07A6C" w:rsidP="00D1720A">
      <w:pPr>
        <w:pStyle w:val="ListParagraph"/>
        <w:spacing w:after="0" w:line="360" w:lineRule="auto"/>
        <w:jc w:val="both"/>
        <w:rPr>
          <w:rFonts w:ascii="Times New Roman" w:hAnsi="Times New Roman" w:cs="Times New Roman"/>
          <w:color w:val="000000" w:themeColor="text1"/>
          <w:sz w:val="24"/>
          <w:szCs w:val="24"/>
        </w:rPr>
      </w:pPr>
      <w:r w:rsidRPr="00F07A6C">
        <w:rPr>
          <w:rFonts w:ascii="Times New Roman" w:hAnsi="Times New Roman" w:cs="Times New Roman"/>
          <w:color w:val="000000" w:themeColor="text1"/>
          <w:sz w:val="24"/>
          <w:szCs w:val="24"/>
        </w:rPr>
        <w:t>Balancing IPR protection with the need for affordable access to medicines is especially important during a global health crisis.</w:t>
      </w:r>
      <w:r>
        <w:rPr>
          <w:rFonts w:ascii="Times New Roman" w:hAnsi="Times New Roman" w:cs="Times New Roman"/>
          <w:color w:val="000000" w:themeColor="text1"/>
          <w:sz w:val="24"/>
          <w:szCs w:val="24"/>
        </w:rPr>
        <w:t xml:space="preserve"> </w:t>
      </w:r>
      <w:r w:rsidRPr="00F07A6C">
        <w:rPr>
          <w:rFonts w:ascii="Times New Roman" w:hAnsi="Times New Roman" w:cs="Times New Roman"/>
          <w:color w:val="000000" w:themeColor="text1"/>
          <w:sz w:val="24"/>
          <w:szCs w:val="24"/>
        </w:rPr>
        <w:t xml:space="preserve">India has provisions for compulsory licensing, which allows the government to authorize third parties to produce generic versions of patented medicines during </w:t>
      </w:r>
      <w:r>
        <w:rPr>
          <w:rFonts w:ascii="Times New Roman" w:hAnsi="Times New Roman" w:cs="Times New Roman"/>
          <w:color w:val="000000" w:themeColor="text1"/>
          <w:sz w:val="24"/>
          <w:szCs w:val="24"/>
        </w:rPr>
        <w:t xml:space="preserve">this situation of </w:t>
      </w:r>
      <w:r w:rsidRPr="00F07A6C">
        <w:rPr>
          <w:rFonts w:ascii="Times New Roman" w:hAnsi="Times New Roman" w:cs="Times New Roman"/>
          <w:color w:val="000000" w:themeColor="text1"/>
          <w:sz w:val="24"/>
          <w:szCs w:val="24"/>
        </w:rPr>
        <w:t>emergenc</w:t>
      </w:r>
      <w:r>
        <w:rPr>
          <w:rFonts w:ascii="Times New Roman" w:hAnsi="Times New Roman" w:cs="Times New Roman"/>
          <w:color w:val="000000" w:themeColor="text1"/>
          <w:sz w:val="24"/>
          <w:szCs w:val="24"/>
        </w:rPr>
        <w:t>y</w:t>
      </w:r>
      <w:r w:rsidRPr="00F07A6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and</w:t>
      </w:r>
      <w:r w:rsidRPr="00F07A6C">
        <w:rPr>
          <w:rFonts w:ascii="Times New Roman" w:hAnsi="Times New Roman" w:cs="Times New Roman"/>
          <w:color w:val="000000" w:themeColor="text1"/>
          <w:sz w:val="24"/>
          <w:szCs w:val="24"/>
        </w:rPr>
        <w:t xml:space="preserve"> when they </w:t>
      </w:r>
      <w:r>
        <w:rPr>
          <w:rFonts w:ascii="Times New Roman" w:hAnsi="Times New Roman" w:cs="Times New Roman"/>
          <w:color w:val="000000" w:themeColor="text1"/>
          <w:sz w:val="24"/>
          <w:szCs w:val="24"/>
        </w:rPr>
        <w:t>became</w:t>
      </w:r>
      <w:r w:rsidRPr="00F07A6C">
        <w:rPr>
          <w:rFonts w:ascii="Times New Roman" w:hAnsi="Times New Roman" w:cs="Times New Roman"/>
          <w:color w:val="000000" w:themeColor="text1"/>
          <w:sz w:val="24"/>
          <w:szCs w:val="24"/>
        </w:rPr>
        <w:t xml:space="preserve"> unaffordable.</w:t>
      </w:r>
      <w:r>
        <w:rPr>
          <w:rFonts w:ascii="Times New Roman" w:hAnsi="Times New Roman" w:cs="Times New Roman"/>
          <w:color w:val="000000" w:themeColor="text1"/>
          <w:sz w:val="24"/>
          <w:szCs w:val="24"/>
        </w:rPr>
        <w:t xml:space="preserve"> </w:t>
      </w:r>
    </w:p>
    <w:p w14:paraId="1D7290C9" w14:textId="77777777" w:rsidR="00D1720A" w:rsidRPr="00D1720A" w:rsidRDefault="00D1720A" w:rsidP="00D1720A">
      <w:pPr>
        <w:spacing w:after="0" w:line="360" w:lineRule="auto"/>
        <w:ind w:left="360"/>
        <w:jc w:val="both"/>
        <w:rPr>
          <w:rFonts w:ascii="Times New Roman" w:hAnsi="Times New Roman" w:cs="Times New Roman"/>
          <w:color w:val="000000" w:themeColor="text1"/>
          <w:sz w:val="24"/>
          <w:szCs w:val="24"/>
        </w:rPr>
      </w:pPr>
    </w:p>
    <w:p w14:paraId="537482E9" w14:textId="74447A79" w:rsidR="00D1720A" w:rsidRPr="00D1720A" w:rsidRDefault="00F07A6C" w:rsidP="00D1720A">
      <w:pPr>
        <w:pStyle w:val="ListParagraph"/>
        <w:numPr>
          <w:ilvl w:val="0"/>
          <w:numId w:val="6"/>
        </w:numPr>
        <w:spacing w:after="0" w:line="360" w:lineRule="auto"/>
        <w:jc w:val="both"/>
        <w:rPr>
          <w:rFonts w:ascii="Times New Roman" w:hAnsi="Times New Roman" w:cs="Times New Roman"/>
          <w:b/>
          <w:bCs/>
          <w:color w:val="000000" w:themeColor="text1"/>
          <w:sz w:val="24"/>
          <w:szCs w:val="24"/>
        </w:rPr>
      </w:pPr>
      <w:r w:rsidRPr="00D1720A">
        <w:rPr>
          <w:rFonts w:ascii="Times New Roman" w:hAnsi="Times New Roman" w:cs="Times New Roman"/>
          <w:b/>
          <w:bCs/>
          <w:color w:val="000000" w:themeColor="text1"/>
          <w:sz w:val="24"/>
          <w:szCs w:val="24"/>
        </w:rPr>
        <w:t xml:space="preserve">Collaborative research and technology transfer: </w:t>
      </w:r>
    </w:p>
    <w:p w14:paraId="6D731A7A" w14:textId="0B3A379F" w:rsidR="00F07A6C" w:rsidRDefault="00F07A6C" w:rsidP="00D1720A">
      <w:pPr>
        <w:pStyle w:val="ListParagraph"/>
        <w:spacing w:after="0" w:line="360" w:lineRule="auto"/>
        <w:jc w:val="both"/>
        <w:rPr>
          <w:rFonts w:ascii="Times New Roman" w:hAnsi="Times New Roman" w:cs="Times New Roman"/>
          <w:color w:val="000000" w:themeColor="text1"/>
          <w:sz w:val="24"/>
          <w:szCs w:val="24"/>
        </w:rPr>
      </w:pPr>
      <w:r w:rsidRPr="00F07A6C">
        <w:rPr>
          <w:rFonts w:ascii="Times New Roman" w:hAnsi="Times New Roman" w:cs="Times New Roman"/>
          <w:color w:val="000000" w:themeColor="text1"/>
          <w:sz w:val="24"/>
          <w:szCs w:val="24"/>
        </w:rPr>
        <w:t>IPR plays a role in facilitating collaborative research initiatives and technology transfers between pharmaceutical companies, academic institutions, and research organizations.</w:t>
      </w:r>
      <w:r>
        <w:rPr>
          <w:rFonts w:ascii="Times New Roman" w:hAnsi="Times New Roman" w:cs="Times New Roman"/>
          <w:color w:val="000000" w:themeColor="text1"/>
          <w:sz w:val="24"/>
          <w:szCs w:val="24"/>
        </w:rPr>
        <w:t xml:space="preserve"> </w:t>
      </w:r>
      <w:r w:rsidR="007F6C8C">
        <w:rPr>
          <w:rFonts w:ascii="Times New Roman" w:hAnsi="Times New Roman" w:cs="Times New Roman"/>
          <w:color w:val="000000" w:themeColor="text1"/>
          <w:sz w:val="24"/>
          <w:szCs w:val="24"/>
        </w:rPr>
        <w:t>In the p</w:t>
      </w:r>
      <w:r w:rsidRPr="00F07A6C">
        <w:rPr>
          <w:rFonts w:ascii="Times New Roman" w:hAnsi="Times New Roman" w:cs="Times New Roman"/>
          <w:color w:val="000000" w:themeColor="text1"/>
          <w:sz w:val="24"/>
          <w:szCs w:val="24"/>
        </w:rPr>
        <w:t>ost Covid-19</w:t>
      </w:r>
      <w:r w:rsidR="007F6C8C">
        <w:rPr>
          <w:rFonts w:ascii="Times New Roman" w:hAnsi="Times New Roman" w:cs="Times New Roman"/>
          <w:color w:val="000000" w:themeColor="text1"/>
          <w:sz w:val="24"/>
          <w:szCs w:val="24"/>
        </w:rPr>
        <w:t xml:space="preserve"> scenario</w:t>
      </w:r>
      <w:r w:rsidRPr="00F07A6C">
        <w:rPr>
          <w:rFonts w:ascii="Times New Roman" w:hAnsi="Times New Roman" w:cs="Times New Roman"/>
          <w:color w:val="000000" w:themeColor="text1"/>
          <w:sz w:val="24"/>
          <w:szCs w:val="24"/>
        </w:rPr>
        <w:t>, such collaborations can help expedite</w:t>
      </w:r>
      <w:r>
        <w:rPr>
          <w:rFonts w:ascii="Times New Roman" w:hAnsi="Times New Roman" w:cs="Times New Roman"/>
          <w:color w:val="000000" w:themeColor="text1"/>
          <w:sz w:val="24"/>
          <w:szCs w:val="24"/>
        </w:rPr>
        <w:t xml:space="preserve"> </w:t>
      </w:r>
      <w:r w:rsidRPr="00F07A6C">
        <w:rPr>
          <w:rFonts w:ascii="Times New Roman" w:hAnsi="Times New Roman" w:cs="Times New Roman"/>
          <w:color w:val="000000" w:themeColor="text1"/>
          <w:sz w:val="24"/>
          <w:szCs w:val="24"/>
        </w:rPr>
        <w:t>the development and production of vaccines, treatments, and other medical interventions.</w:t>
      </w:r>
    </w:p>
    <w:p w14:paraId="6F484F2E" w14:textId="77777777" w:rsidR="00D1720A" w:rsidRDefault="00D1720A" w:rsidP="00D1720A">
      <w:pPr>
        <w:pStyle w:val="ListParagraph"/>
        <w:spacing w:after="0" w:line="360" w:lineRule="auto"/>
        <w:jc w:val="both"/>
        <w:rPr>
          <w:rFonts w:ascii="Times New Roman" w:hAnsi="Times New Roman" w:cs="Times New Roman"/>
          <w:color w:val="000000" w:themeColor="text1"/>
          <w:sz w:val="24"/>
          <w:szCs w:val="24"/>
        </w:rPr>
      </w:pPr>
    </w:p>
    <w:p w14:paraId="76A9FC7E" w14:textId="77777777" w:rsidR="00D1720A" w:rsidRPr="00D1720A" w:rsidRDefault="00F07A6C" w:rsidP="00D1720A">
      <w:pPr>
        <w:pStyle w:val="ListParagraph"/>
        <w:numPr>
          <w:ilvl w:val="0"/>
          <w:numId w:val="5"/>
        </w:numPr>
        <w:spacing w:after="0" w:line="360" w:lineRule="auto"/>
        <w:ind w:left="709"/>
        <w:jc w:val="both"/>
        <w:rPr>
          <w:rFonts w:ascii="Times New Roman" w:hAnsi="Times New Roman" w:cs="Times New Roman"/>
          <w:b/>
          <w:bCs/>
          <w:color w:val="000000" w:themeColor="text1"/>
          <w:sz w:val="24"/>
          <w:szCs w:val="24"/>
        </w:rPr>
      </w:pPr>
      <w:r w:rsidRPr="00D1720A">
        <w:rPr>
          <w:rFonts w:ascii="Times New Roman" w:hAnsi="Times New Roman" w:cs="Times New Roman"/>
          <w:b/>
          <w:bCs/>
          <w:color w:val="000000" w:themeColor="text1"/>
          <w:sz w:val="24"/>
          <w:szCs w:val="24"/>
        </w:rPr>
        <w:t xml:space="preserve">Counterfeit and substandard medicines: </w:t>
      </w:r>
    </w:p>
    <w:p w14:paraId="5DA590A7" w14:textId="574B1679" w:rsidR="00F07A6C" w:rsidRDefault="00F07A6C" w:rsidP="00D1720A">
      <w:pPr>
        <w:pStyle w:val="ListParagraph"/>
        <w:spacing w:after="0" w:line="360" w:lineRule="auto"/>
        <w:ind w:left="709"/>
        <w:jc w:val="both"/>
        <w:rPr>
          <w:rFonts w:ascii="Times New Roman" w:hAnsi="Times New Roman" w:cs="Times New Roman"/>
          <w:color w:val="000000" w:themeColor="text1"/>
          <w:sz w:val="24"/>
          <w:szCs w:val="24"/>
        </w:rPr>
      </w:pPr>
      <w:r w:rsidRPr="00F07A6C">
        <w:rPr>
          <w:rFonts w:ascii="Times New Roman" w:hAnsi="Times New Roman" w:cs="Times New Roman"/>
          <w:color w:val="000000" w:themeColor="text1"/>
          <w:sz w:val="24"/>
          <w:szCs w:val="24"/>
        </w:rPr>
        <w:t>The pandemic has witnessed an increase in the production and distribution of counterfeit or substandard medicines, which pose significant health risks.</w:t>
      </w:r>
      <w:r>
        <w:rPr>
          <w:rFonts w:ascii="Times New Roman" w:hAnsi="Times New Roman" w:cs="Times New Roman"/>
          <w:color w:val="000000" w:themeColor="text1"/>
          <w:sz w:val="24"/>
          <w:szCs w:val="24"/>
        </w:rPr>
        <w:t xml:space="preserve"> </w:t>
      </w:r>
      <w:r w:rsidRPr="00F07A6C">
        <w:rPr>
          <w:rFonts w:ascii="Times New Roman" w:hAnsi="Times New Roman" w:cs="Times New Roman"/>
          <w:color w:val="000000" w:themeColor="text1"/>
          <w:sz w:val="24"/>
          <w:szCs w:val="24"/>
        </w:rPr>
        <w:t>Strengthening IPR enforcement</w:t>
      </w:r>
      <w:r w:rsidR="007F6C8C">
        <w:rPr>
          <w:rFonts w:ascii="Times New Roman" w:hAnsi="Times New Roman" w:cs="Times New Roman"/>
          <w:color w:val="000000" w:themeColor="text1"/>
          <w:sz w:val="24"/>
          <w:szCs w:val="24"/>
        </w:rPr>
        <w:t>,</w:t>
      </w:r>
      <w:r w:rsidRPr="00F07A6C">
        <w:rPr>
          <w:rFonts w:ascii="Times New Roman" w:hAnsi="Times New Roman" w:cs="Times New Roman"/>
          <w:color w:val="000000" w:themeColor="text1"/>
          <w:sz w:val="24"/>
          <w:szCs w:val="24"/>
        </w:rPr>
        <w:t xml:space="preserve"> help</w:t>
      </w:r>
      <w:r w:rsidR="007F6C8C">
        <w:rPr>
          <w:rFonts w:ascii="Times New Roman" w:hAnsi="Times New Roman" w:cs="Times New Roman"/>
          <w:color w:val="000000" w:themeColor="text1"/>
          <w:sz w:val="24"/>
          <w:szCs w:val="24"/>
        </w:rPr>
        <w:t>ed in</w:t>
      </w:r>
      <w:r w:rsidRPr="00F07A6C">
        <w:rPr>
          <w:rFonts w:ascii="Times New Roman" w:hAnsi="Times New Roman" w:cs="Times New Roman"/>
          <w:color w:val="000000" w:themeColor="text1"/>
          <w:sz w:val="24"/>
          <w:szCs w:val="24"/>
        </w:rPr>
        <w:t xml:space="preserve"> combat</w:t>
      </w:r>
      <w:r w:rsidR="007F6C8C">
        <w:rPr>
          <w:rFonts w:ascii="Times New Roman" w:hAnsi="Times New Roman" w:cs="Times New Roman"/>
          <w:color w:val="000000" w:themeColor="text1"/>
          <w:sz w:val="24"/>
          <w:szCs w:val="24"/>
        </w:rPr>
        <w:t>ing</w:t>
      </w:r>
      <w:r w:rsidRPr="00F07A6C">
        <w:rPr>
          <w:rFonts w:ascii="Times New Roman" w:hAnsi="Times New Roman" w:cs="Times New Roman"/>
          <w:color w:val="000000" w:themeColor="text1"/>
          <w:sz w:val="24"/>
          <w:szCs w:val="24"/>
        </w:rPr>
        <w:t xml:space="preserve"> these illegal activities and ensure the availability of genuine, safe, and effective medicines in the market.</w:t>
      </w:r>
      <w:r>
        <w:rPr>
          <w:rFonts w:ascii="Times New Roman" w:hAnsi="Times New Roman" w:cs="Times New Roman"/>
          <w:color w:val="000000" w:themeColor="text1"/>
          <w:sz w:val="24"/>
          <w:szCs w:val="24"/>
        </w:rPr>
        <w:t xml:space="preserve"> </w:t>
      </w:r>
    </w:p>
    <w:p w14:paraId="5BD02E42" w14:textId="77777777" w:rsidR="00D1720A" w:rsidRDefault="00D1720A" w:rsidP="00D1720A">
      <w:pPr>
        <w:pStyle w:val="ListParagraph"/>
        <w:spacing w:after="0" w:line="360" w:lineRule="auto"/>
        <w:ind w:left="709"/>
        <w:jc w:val="both"/>
        <w:rPr>
          <w:rFonts w:ascii="Times New Roman" w:hAnsi="Times New Roman" w:cs="Times New Roman"/>
          <w:color w:val="000000" w:themeColor="text1"/>
          <w:sz w:val="24"/>
          <w:szCs w:val="24"/>
        </w:rPr>
      </w:pPr>
    </w:p>
    <w:p w14:paraId="79E16776" w14:textId="77777777" w:rsidR="00D1720A" w:rsidRPr="00D1720A" w:rsidRDefault="00F07A6C" w:rsidP="00D1720A">
      <w:pPr>
        <w:pStyle w:val="ListParagraph"/>
        <w:numPr>
          <w:ilvl w:val="0"/>
          <w:numId w:val="5"/>
        </w:numPr>
        <w:spacing w:after="0" w:line="360" w:lineRule="auto"/>
        <w:ind w:left="709"/>
        <w:jc w:val="both"/>
        <w:rPr>
          <w:rFonts w:ascii="Times New Roman" w:hAnsi="Times New Roman" w:cs="Times New Roman"/>
          <w:b/>
          <w:bCs/>
          <w:color w:val="000000" w:themeColor="text1"/>
          <w:sz w:val="24"/>
          <w:szCs w:val="24"/>
        </w:rPr>
      </w:pPr>
      <w:r w:rsidRPr="00D1720A">
        <w:rPr>
          <w:rFonts w:ascii="Times New Roman" w:hAnsi="Times New Roman" w:cs="Times New Roman"/>
          <w:b/>
          <w:bCs/>
          <w:color w:val="000000" w:themeColor="text1"/>
          <w:sz w:val="24"/>
          <w:szCs w:val="24"/>
        </w:rPr>
        <w:t xml:space="preserve">Regulatory considerations: </w:t>
      </w:r>
    </w:p>
    <w:p w14:paraId="6A52FE99" w14:textId="7A4D1311" w:rsidR="00F07A6C" w:rsidRDefault="00F07A6C" w:rsidP="00D1720A">
      <w:pPr>
        <w:pStyle w:val="ListParagraph"/>
        <w:spacing w:after="0" w:line="360" w:lineRule="auto"/>
        <w:ind w:left="709"/>
        <w:jc w:val="both"/>
        <w:rPr>
          <w:rFonts w:ascii="Times New Roman" w:hAnsi="Times New Roman" w:cs="Times New Roman"/>
          <w:color w:val="000000" w:themeColor="text1"/>
          <w:sz w:val="24"/>
          <w:szCs w:val="24"/>
        </w:rPr>
      </w:pPr>
      <w:r w:rsidRPr="00F07A6C">
        <w:rPr>
          <w:rFonts w:ascii="Times New Roman" w:hAnsi="Times New Roman" w:cs="Times New Roman"/>
          <w:color w:val="000000" w:themeColor="text1"/>
          <w:sz w:val="24"/>
          <w:szCs w:val="24"/>
        </w:rPr>
        <w:t>IPR also intersects with regulatory frameworks in the pharmaceutical industry.</w:t>
      </w:r>
      <w:r>
        <w:rPr>
          <w:rFonts w:ascii="Times New Roman" w:hAnsi="Times New Roman" w:cs="Times New Roman"/>
          <w:color w:val="000000" w:themeColor="text1"/>
          <w:sz w:val="24"/>
          <w:szCs w:val="24"/>
        </w:rPr>
        <w:t xml:space="preserve"> </w:t>
      </w:r>
      <w:r w:rsidRPr="00F07A6C">
        <w:rPr>
          <w:rFonts w:ascii="Times New Roman" w:hAnsi="Times New Roman" w:cs="Times New Roman"/>
          <w:color w:val="000000" w:themeColor="text1"/>
          <w:sz w:val="24"/>
          <w:szCs w:val="24"/>
        </w:rPr>
        <w:t xml:space="preserve">Post Covid-19, regulatory authorities </w:t>
      </w:r>
      <w:r w:rsidR="007F6C8C">
        <w:rPr>
          <w:rFonts w:ascii="Times New Roman" w:hAnsi="Times New Roman" w:cs="Times New Roman"/>
          <w:color w:val="000000" w:themeColor="text1"/>
          <w:sz w:val="24"/>
          <w:szCs w:val="24"/>
        </w:rPr>
        <w:t>tried their best</w:t>
      </w:r>
      <w:r w:rsidRPr="00F07A6C">
        <w:rPr>
          <w:rFonts w:ascii="Times New Roman" w:hAnsi="Times New Roman" w:cs="Times New Roman"/>
          <w:color w:val="000000" w:themeColor="text1"/>
          <w:sz w:val="24"/>
          <w:szCs w:val="24"/>
        </w:rPr>
        <w:t xml:space="preserve"> to strike a balance between expedited approvals for essential medicines and the protection of IPR to promote innovation and quality.</w:t>
      </w:r>
      <w:r>
        <w:rPr>
          <w:rFonts w:ascii="Times New Roman" w:hAnsi="Times New Roman" w:cs="Times New Roman"/>
          <w:color w:val="000000" w:themeColor="text1"/>
          <w:sz w:val="24"/>
          <w:szCs w:val="24"/>
        </w:rPr>
        <w:t xml:space="preserve"> </w:t>
      </w:r>
    </w:p>
    <w:p w14:paraId="35B630CB" w14:textId="77777777" w:rsidR="00853B20" w:rsidRDefault="00853B20" w:rsidP="00853B20">
      <w:pPr>
        <w:spacing w:after="0" w:line="360" w:lineRule="auto"/>
        <w:jc w:val="both"/>
        <w:rPr>
          <w:rFonts w:ascii="Times New Roman" w:hAnsi="Times New Roman" w:cs="Times New Roman"/>
          <w:color w:val="000000" w:themeColor="text1"/>
          <w:sz w:val="24"/>
          <w:szCs w:val="24"/>
        </w:rPr>
      </w:pPr>
    </w:p>
    <w:p w14:paraId="4B46A3E5" w14:textId="559385FD" w:rsidR="00853B20" w:rsidRPr="00853B20" w:rsidRDefault="00853B20" w:rsidP="00853B20">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Hence, it can be </w:t>
      </w:r>
      <w:r w:rsidR="00002365">
        <w:rPr>
          <w:rFonts w:ascii="Times New Roman" w:hAnsi="Times New Roman" w:cs="Times New Roman"/>
          <w:color w:val="000000" w:themeColor="text1"/>
          <w:sz w:val="24"/>
          <w:szCs w:val="24"/>
        </w:rPr>
        <w:t xml:space="preserve">inferred that, </w:t>
      </w:r>
      <w:r w:rsidRPr="00853B20">
        <w:rPr>
          <w:rFonts w:ascii="Times New Roman" w:hAnsi="Times New Roman" w:cs="Times New Roman"/>
          <w:color w:val="000000" w:themeColor="text1"/>
          <w:sz w:val="24"/>
          <w:szCs w:val="24"/>
        </w:rPr>
        <w:t>IPR in the pharmaceutical industry in the Indian market post Covid-19 plays a critical role in incentivizing innovation, protecting patents, ensuring access to medicines, enabling collaborative research, combating counterfeit medicines, and aligning with regulatory considerations.</w:t>
      </w:r>
    </w:p>
    <w:p w14:paraId="046E7269" w14:textId="57E7A77C" w:rsidR="00393411" w:rsidRDefault="00393411" w:rsidP="00393411">
      <w:pPr>
        <w:spacing w:after="0" w:line="360" w:lineRule="auto"/>
        <w:jc w:val="both"/>
      </w:pPr>
    </w:p>
    <w:p w14:paraId="1F61536A" w14:textId="77777777" w:rsidR="0078563F" w:rsidRPr="001C765F" w:rsidRDefault="0078563F" w:rsidP="0078563F">
      <w:pPr>
        <w:spacing w:after="0" w:line="360" w:lineRule="auto"/>
        <w:jc w:val="center"/>
        <w:rPr>
          <w:rFonts w:ascii="Times New Roman" w:eastAsia="Times New Roman" w:hAnsi="Times New Roman" w:cs="Times New Roman"/>
          <w:b/>
          <w:bCs/>
          <w:color w:val="000000" w:themeColor="text1"/>
          <w:kern w:val="0"/>
          <w:sz w:val="32"/>
          <w:szCs w:val="32"/>
          <w:u w:val="single"/>
          <w:lang w:eastAsia="en-IN"/>
          <w14:ligatures w14:val="none"/>
        </w:rPr>
      </w:pPr>
      <w:r w:rsidRPr="001C765F">
        <w:rPr>
          <w:rFonts w:ascii="Times New Roman" w:eastAsia="Times New Roman" w:hAnsi="Times New Roman" w:cs="Times New Roman"/>
          <w:b/>
          <w:bCs/>
          <w:color w:val="000000" w:themeColor="text1"/>
          <w:kern w:val="0"/>
          <w:sz w:val="32"/>
          <w:szCs w:val="32"/>
          <w:u w:val="single"/>
          <w:lang w:eastAsia="en-IN"/>
          <w14:ligatures w14:val="none"/>
        </w:rPr>
        <w:lastRenderedPageBreak/>
        <w:t>Section IV</w:t>
      </w:r>
      <w:bookmarkStart w:id="0" w:name="_Hlk135743274"/>
    </w:p>
    <w:p w14:paraId="73C9D70E" w14:textId="77777777" w:rsidR="0078563F" w:rsidRDefault="0078563F" w:rsidP="0078563F">
      <w:pPr>
        <w:spacing w:after="0" w:line="360" w:lineRule="auto"/>
        <w:jc w:val="both"/>
        <w:rPr>
          <w:rFonts w:ascii="Times New Roman" w:eastAsia="Times New Roman" w:hAnsi="Times New Roman" w:cs="Times New Roman"/>
          <w:b/>
          <w:bCs/>
          <w:color w:val="000000" w:themeColor="text1"/>
          <w:kern w:val="0"/>
          <w:sz w:val="28"/>
          <w:szCs w:val="28"/>
          <w:u w:val="single"/>
          <w:lang w:eastAsia="en-IN"/>
          <w14:ligatures w14:val="none"/>
        </w:rPr>
      </w:pPr>
      <w:r>
        <w:rPr>
          <w:rFonts w:ascii="Times New Roman" w:eastAsia="Times New Roman" w:hAnsi="Times New Roman" w:cs="Times New Roman"/>
          <w:b/>
          <w:bCs/>
          <w:color w:val="000000" w:themeColor="text1"/>
          <w:kern w:val="0"/>
          <w:sz w:val="28"/>
          <w:szCs w:val="28"/>
          <w:u w:val="single"/>
          <w:lang w:eastAsia="en-IN"/>
          <w14:ligatures w14:val="none"/>
        </w:rPr>
        <w:t>Conclusion</w:t>
      </w:r>
    </w:p>
    <w:bookmarkEnd w:id="0"/>
    <w:p w14:paraId="7C6F09BF" w14:textId="77777777" w:rsidR="00D1720A" w:rsidRDefault="0078563F" w:rsidP="0078563F">
      <w:pPr>
        <w:spacing w:after="0" w:line="360" w:lineRule="auto"/>
        <w:jc w:val="both"/>
        <w:rPr>
          <w:rFonts w:ascii="Times New Roman" w:hAnsi="Times New Roman" w:cs="Times New Roman"/>
          <w:color w:val="000000"/>
          <w:sz w:val="24"/>
          <w:szCs w:val="24"/>
        </w:rPr>
      </w:pPr>
      <w:r w:rsidRPr="0078563F">
        <w:rPr>
          <w:rFonts w:ascii="Times New Roman" w:hAnsi="Times New Roman" w:cs="Times New Roman"/>
          <w:color w:val="000000"/>
          <w:sz w:val="24"/>
          <w:szCs w:val="24"/>
        </w:rPr>
        <w:t>I</w:t>
      </w:r>
      <w:r>
        <w:rPr>
          <w:rFonts w:ascii="Times New Roman" w:hAnsi="Times New Roman" w:cs="Times New Roman"/>
          <w:color w:val="000000"/>
          <w:sz w:val="24"/>
          <w:szCs w:val="24"/>
        </w:rPr>
        <w:t>t can be concluded that</w:t>
      </w:r>
      <w:r w:rsidRPr="0078563F">
        <w:rPr>
          <w:rFonts w:ascii="Times New Roman" w:hAnsi="Times New Roman" w:cs="Times New Roman"/>
          <w:color w:val="000000"/>
          <w:sz w:val="24"/>
          <w:szCs w:val="24"/>
        </w:rPr>
        <w:t>, IPR protection plays a critical role in driving innovation and progress in the pharmaceutical industry.</w:t>
      </w:r>
      <w:r>
        <w:rPr>
          <w:rFonts w:ascii="Times New Roman" w:hAnsi="Times New Roman" w:cs="Times New Roman"/>
          <w:color w:val="000000"/>
          <w:sz w:val="24"/>
          <w:szCs w:val="24"/>
        </w:rPr>
        <w:t xml:space="preserve"> </w:t>
      </w:r>
      <w:r w:rsidRPr="0078563F">
        <w:rPr>
          <w:rFonts w:ascii="Times New Roman" w:hAnsi="Times New Roman" w:cs="Times New Roman"/>
          <w:color w:val="000000"/>
          <w:sz w:val="24"/>
          <w:szCs w:val="24"/>
        </w:rPr>
        <w:t>It encourages R&amp;D investments, rewards inventors, and fosters healthy competition.</w:t>
      </w:r>
      <w:r>
        <w:rPr>
          <w:rFonts w:ascii="Times New Roman" w:hAnsi="Times New Roman" w:cs="Times New Roman"/>
          <w:color w:val="000000"/>
          <w:sz w:val="24"/>
          <w:szCs w:val="24"/>
        </w:rPr>
        <w:t xml:space="preserve"> </w:t>
      </w:r>
      <w:r w:rsidRPr="0078563F">
        <w:rPr>
          <w:rFonts w:ascii="Times New Roman" w:hAnsi="Times New Roman" w:cs="Times New Roman"/>
          <w:color w:val="000000"/>
          <w:sz w:val="24"/>
          <w:szCs w:val="24"/>
        </w:rPr>
        <w:t>Striking the right balance between protecting intellectual property and ensuring access to affordable medicines is a complex and ongoing challenge</w:t>
      </w:r>
      <w:r w:rsidR="00D1720A">
        <w:rPr>
          <w:rFonts w:ascii="Times New Roman" w:hAnsi="Times New Roman" w:cs="Times New Roman"/>
          <w:color w:val="000000"/>
          <w:sz w:val="24"/>
          <w:szCs w:val="24"/>
        </w:rPr>
        <w:t xml:space="preserve">. </w:t>
      </w:r>
    </w:p>
    <w:p w14:paraId="3BC4E23F" w14:textId="77777777" w:rsidR="00D1720A" w:rsidRDefault="00D1720A" w:rsidP="0078563F">
      <w:pPr>
        <w:spacing w:after="0" w:line="360" w:lineRule="auto"/>
        <w:jc w:val="both"/>
        <w:rPr>
          <w:rFonts w:ascii="Times New Roman" w:hAnsi="Times New Roman" w:cs="Times New Roman"/>
          <w:color w:val="000000"/>
          <w:sz w:val="24"/>
          <w:szCs w:val="24"/>
        </w:rPr>
      </w:pPr>
    </w:p>
    <w:p w14:paraId="06FC7D58" w14:textId="48D8BA50" w:rsidR="0078563F" w:rsidRDefault="00D1720A" w:rsidP="0078563F">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I</w:t>
      </w:r>
      <w:r w:rsidR="0078563F" w:rsidRPr="0078563F">
        <w:rPr>
          <w:rFonts w:ascii="Times New Roman" w:hAnsi="Times New Roman" w:cs="Times New Roman"/>
          <w:color w:val="000000"/>
          <w:sz w:val="24"/>
          <w:szCs w:val="24"/>
        </w:rPr>
        <w:t>t is a necessary endeavour to address global health needs and advance medical breakthroughs.</w:t>
      </w:r>
      <w:r>
        <w:rPr>
          <w:rFonts w:ascii="Times New Roman" w:hAnsi="Times New Roman" w:cs="Times New Roman"/>
          <w:color w:val="000000"/>
          <w:sz w:val="24"/>
          <w:szCs w:val="24"/>
        </w:rPr>
        <w:t xml:space="preserve"> It is done through </w:t>
      </w:r>
      <w:r w:rsidRPr="00D1720A">
        <w:rPr>
          <w:rFonts w:ascii="Times New Roman" w:hAnsi="Times New Roman" w:cs="Times New Roman"/>
          <w:color w:val="000000"/>
          <w:sz w:val="24"/>
          <w:szCs w:val="24"/>
        </w:rPr>
        <w:t>mechanisms such as compulsory licensing and international agreements like the TRIPS Agreement.</w:t>
      </w:r>
      <w:r>
        <w:rPr>
          <w:rFonts w:ascii="Times New Roman" w:hAnsi="Times New Roman" w:cs="Times New Roman"/>
          <w:color w:val="000000"/>
          <w:sz w:val="24"/>
          <w:szCs w:val="24"/>
        </w:rPr>
        <w:t xml:space="preserve"> </w:t>
      </w:r>
      <w:r w:rsidRPr="00D1720A">
        <w:rPr>
          <w:rFonts w:ascii="Times New Roman" w:hAnsi="Times New Roman" w:cs="Times New Roman"/>
          <w:color w:val="000000"/>
          <w:sz w:val="24"/>
          <w:szCs w:val="24"/>
        </w:rPr>
        <w:t>Such mechanisms allow countries to manufacture generic versions of patented drugs under certain conditions, ensuring access to affordable medicines for their populations.</w:t>
      </w:r>
      <w:r>
        <w:rPr>
          <w:rFonts w:ascii="Times New Roman" w:hAnsi="Times New Roman" w:cs="Times New Roman"/>
          <w:color w:val="000000"/>
          <w:sz w:val="24"/>
          <w:szCs w:val="24"/>
        </w:rPr>
        <w:t xml:space="preserve"> </w:t>
      </w:r>
      <w:r w:rsidRPr="00D1720A">
        <w:rPr>
          <w:rFonts w:ascii="Times New Roman" w:hAnsi="Times New Roman" w:cs="Times New Roman"/>
          <w:color w:val="000000"/>
          <w:sz w:val="24"/>
          <w:szCs w:val="24"/>
        </w:rPr>
        <w:t xml:space="preserve">However, these measures </w:t>
      </w:r>
      <w:r>
        <w:rPr>
          <w:rFonts w:ascii="Times New Roman" w:hAnsi="Times New Roman" w:cs="Times New Roman"/>
          <w:color w:val="000000"/>
          <w:sz w:val="24"/>
          <w:szCs w:val="24"/>
        </w:rPr>
        <w:t xml:space="preserve">are within the capability to </w:t>
      </w:r>
      <w:r w:rsidRPr="00D1720A">
        <w:rPr>
          <w:rFonts w:ascii="Times New Roman" w:hAnsi="Times New Roman" w:cs="Times New Roman"/>
          <w:color w:val="000000"/>
          <w:sz w:val="24"/>
          <w:szCs w:val="24"/>
        </w:rPr>
        <w:t>spark legal battles between pharmaceutical companies and government</w:t>
      </w:r>
      <w:r>
        <w:rPr>
          <w:rFonts w:ascii="Times New Roman" w:hAnsi="Times New Roman" w:cs="Times New Roman"/>
          <w:color w:val="000000"/>
          <w:sz w:val="24"/>
          <w:szCs w:val="24"/>
        </w:rPr>
        <w:t xml:space="preserve"> authorities</w:t>
      </w:r>
      <w:r w:rsidRPr="00D1720A">
        <w:rPr>
          <w:rFonts w:ascii="Times New Roman" w:hAnsi="Times New Roman" w:cs="Times New Roman"/>
          <w:color w:val="000000"/>
          <w:sz w:val="24"/>
          <w:szCs w:val="24"/>
        </w:rPr>
        <w:t>.</w:t>
      </w:r>
    </w:p>
    <w:p w14:paraId="4E024A2B" w14:textId="77777777" w:rsidR="007F6C8C" w:rsidRPr="008937CD" w:rsidRDefault="007F6C8C" w:rsidP="008937CD">
      <w:pPr>
        <w:spacing w:after="0" w:line="360" w:lineRule="auto"/>
        <w:jc w:val="both"/>
        <w:rPr>
          <w:rFonts w:ascii="Times New Roman" w:hAnsi="Times New Roman" w:cs="Times New Roman"/>
          <w:sz w:val="24"/>
          <w:szCs w:val="24"/>
        </w:rPr>
      </w:pPr>
    </w:p>
    <w:p w14:paraId="5D86F564" w14:textId="7ED7F8C9" w:rsidR="008937CD" w:rsidRDefault="008937CD" w:rsidP="008937CD">
      <w:pPr>
        <w:spacing w:after="0" w:line="360" w:lineRule="auto"/>
        <w:jc w:val="both"/>
        <w:rPr>
          <w:rFonts w:ascii="Times New Roman" w:hAnsi="Times New Roman" w:cs="Times New Roman"/>
          <w:sz w:val="24"/>
          <w:szCs w:val="24"/>
        </w:rPr>
      </w:pPr>
      <w:r w:rsidRPr="008937CD">
        <w:rPr>
          <w:rFonts w:ascii="Times New Roman" w:hAnsi="Times New Roman" w:cs="Times New Roman"/>
          <w:sz w:val="24"/>
          <w:szCs w:val="24"/>
        </w:rPr>
        <w:t>Patents grant exclusive rights to the inventor for a limited period, allowing them to have a monopoly over the drug.</w:t>
      </w:r>
      <w:r>
        <w:rPr>
          <w:rFonts w:ascii="Times New Roman" w:hAnsi="Times New Roman" w:cs="Times New Roman"/>
          <w:sz w:val="24"/>
          <w:szCs w:val="24"/>
        </w:rPr>
        <w:t xml:space="preserve"> </w:t>
      </w:r>
      <w:r w:rsidRPr="008937CD">
        <w:rPr>
          <w:rFonts w:ascii="Times New Roman" w:hAnsi="Times New Roman" w:cs="Times New Roman"/>
          <w:sz w:val="24"/>
          <w:szCs w:val="24"/>
        </w:rPr>
        <w:t>This incentivizes innovation and attracts investment, as companies are confident in their ability to protect their creations.</w:t>
      </w:r>
      <w:r>
        <w:rPr>
          <w:rFonts w:ascii="Times New Roman" w:hAnsi="Times New Roman" w:cs="Times New Roman"/>
          <w:sz w:val="24"/>
          <w:szCs w:val="24"/>
        </w:rPr>
        <w:t xml:space="preserve"> </w:t>
      </w:r>
      <w:r w:rsidRPr="008937CD">
        <w:rPr>
          <w:rFonts w:ascii="Times New Roman" w:hAnsi="Times New Roman" w:cs="Times New Roman"/>
          <w:sz w:val="24"/>
          <w:szCs w:val="24"/>
        </w:rPr>
        <w:t>While patents promote innovation, they also hinder access to affordable medicines, especially in developing countries where high drug prices can be life-threatening for many individuals.</w:t>
      </w:r>
      <w:r>
        <w:rPr>
          <w:rFonts w:ascii="Times New Roman" w:hAnsi="Times New Roman" w:cs="Times New Roman"/>
          <w:sz w:val="24"/>
          <w:szCs w:val="24"/>
        </w:rPr>
        <w:t xml:space="preserve"> </w:t>
      </w:r>
      <w:r w:rsidRPr="008937CD">
        <w:rPr>
          <w:rFonts w:ascii="Times New Roman" w:hAnsi="Times New Roman" w:cs="Times New Roman"/>
          <w:sz w:val="24"/>
          <w:szCs w:val="24"/>
        </w:rPr>
        <w:t>The issue of access to medicine raises ethical and moral questions, as the ability to afford or acquire life-saving drugs should not be determined solely by economic disparities.</w:t>
      </w:r>
      <w:r>
        <w:rPr>
          <w:rFonts w:ascii="Times New Roman" w:hAnsi="Times New Roman" w:cs="Times New Roman"/>
          <w:sz w:val="24"/>
          <w:szCs w:val="24"/>
        </w:rPr>
        <w:t xml:space="preserve"> </w:t>
      </w:r>
    </w:p>
    <w:p w14:paraId="1A924D52" w14:textId="77777777" w:rsidR="00D1720A" w:rsidRDefault="00D1720A" w:rsidP="008937CD">
      <w:pPr>
        <w:spacing w:after="0" w:line="360" w:lineRule="auto"/>
        <w:jc w:val="both"/>
        <w:rPr>
          <w:rFonts w:ascii="Times New Roman" w:hAnsi="Times New Roman" w:cs="Times New Roman"/>
          <w:sz w:val="24"/>
          <w:szCs w:val="24"/>
        </w:rPr>
      </w:pPr>
    </w:p>
    <w:p w14:paraId="7BA41E0B" w14:textId="66E83415" w:rsidR="00D1720A" w:rsidRDefault="00D1720A" w:rsidP="008937C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Henceforth it can be stated that</w:t>
      </w:r>
      <w:r w:rsidRPr="00D1720A">
        <w:rPr>
          <w:rFonts w:ascii="Times New Roman" w:hAnsi="Times New Roman" w:cs="Times New Roman"/>
          <w:sz w:val="24"/>
          <w:szCs w:val="24"/>
        </w:rPr>
        <w:t>, IPR in the pharmaceutical industry is a complex issue with both benefits and challenges.</w:t>
      </w:r>
      <w:r>
        <w:rPr>
          <w:rFonts w:ascii="Times New Roman" w:hAnsi="Times New Roman" w:cs="Times New Roman"/>
          <w:sz w:val="24"/>
          <w:szCs w:val="24"/>
        </w:rPr>
        <w:t xml:space="preserve"> </w:t>
      </w:r>
      <w:r w:rsidRPr="00D1720A">
        <w:rPr>
          <w:rFonts w:ascii="Times New Roman" w:hAnsi="Times New Roman" w:cs="Times New Roman"/>
          <w:sz w:val="24"/>
          <w:szCs w:val="24"/>
        </w:rPr>
        <w:t>It promotes innovation and investment in drug development but can also hinder access to affordable medicines.</w:t>
      </w:r>
      <w:r>
        <w:rPr>
          <w:rFonts w:ascii="Times New Roman" w:hAnsi="Times New Roman" w:cs="Times New Roman"/>
          <w:sz w:val="24"/>
          <w:szCs w:val="24"/>
        </w:rPr>
        <w:t xml:space="preserve"> </w:t>
      </w:r>
    </w:p>
    <w:p w14:paraId="4C6BCD0E" w14:textId="77777777" w:rsidR="00EA3993" w:rsidRDefault="00EA3993" w:rsidP="008937CD">
      <w:pPr>
        <w:spacing w:after="0" w:line="360" w:lineRule="auto"/>
        <w:jc w:val="both"/>
        <w:rPr>
          <w:rFonts w:ascii="Times New Roman" w:hAnsi="Times New Roman" w:cs="Times New Roman"/>
          <w:sz w:val="24"/>
          <w:szCs w:val="24"/>
        </w:rPr>
      </w:pPr>
    </w:p>
    <w:p w14:paraId="3105DA97" w14:textId="32A3C550" w:rsidR="00EA3993" w:rsidRDefault="00EA3993" w:rsidP="008937CD">
      <w:pPr>
        <w:spacing w:after="0" w:line="360" w:lineRule="auto"/>
        <w:jc w:val="both"/>
        <w:rPr>
          <w:rFonts w:ascii="Times New Roman" w:hAnsi="Times New Roman" w:cs="Times New Roman"/>
          <w:sz w:val="24"/>
          <w:szCs w:val="24"/>
        </w:rPr>
      </w:pPr>
      <w:r w:rsidRPr="00EA3993">
        <w:rPr>
          <w:rFonts w:ascii="Times New Roman" w:hAnsi="Times New Roman" w:cs="Times New Roman"/>
          <w:sz w:val="24"/>
          <w:szCs w:val="24"/>
        </w:rPr>
        <w:t>With the continuous evolution of technology and scientific advancements, the IPR landscape in the pharmaceutical industry will continue to evolve, requiring ongoing discussions and reforms to ensure</w:t>
      </w:r>
      <w:r>
        <w:rPr>
          <w:rFonts w:ascii="Times New Roman" w:hAnsi="Times New Roman" w:cs="Times New Roman"/>
          <w:sz w:val="24"/>
          <w:szCs w:val="24"/>
        </w:rPr>
        <w:t xml:space="preserve"> </w:t>
      </w:r>
      <w:r w:rsidRPr="00EA3993">
        <w:rPr>
          <w:rFonts w:ascii="Times New Roman" w:hAnsi="Times New Roman" w:cs="Times New Roman"/>
          <w:sz w:val="24"/>
          <w:szCs w:val="24"/>
        </w:rPr>
        <w:t>that innovation is encouraged while ensuring access to affordable and life-saving drugs for all. The global community must work together to find solutions that protect intellectual property rights and promote public health.</w:t>
      </w:r>
    </w:p>
    <w:p w14:paraId="4E9F8101" w14:textId="77777777" w:rsidR="00EA3993" w:rsidRDefault="00EA3993" w:rsidP="008937CD">
      <w:pPr>
        <w:spacing w:after="0" w:line="360" w:lineRule="auto"/>
        <w:jc w:val="both"/>
        <w:rPr>
          <w:rFonts w:ascii="Times New Roman" w:hAnsi="Times New Roman" w:cs="Times New Roman"/>
          <w:sz w:val="24"/>
          <w:szCs w:val="24"/>
        </w:rPr>
      </w:pPr>
    </w:p>
    <w:p w14:paraId="5653DEA1" w14:textId="77777777" w:rsidR="00121F20" w:rsidRDefault="00121F20" w:rsidP="00121F20">
      <w:pPr>
        <w:spacing w:after="0" w:line="360" w:lineRule="auto"/>
        <w:jc w:val="both"/>
        <w:rPr>
          <w:rFonts w:ascii="Times New Roman" w:hAnsi="Times New Roman" w:cs="Times New Roman"/>
          <w:color w:val="000000"/>
          <w:sz w:val="24"/>
          <w:szCs w:val="24"/>
        </w:rPr>
      </w:pPr>
      <w:r w:rsidRPr="001C765F">
        <w:rPr>
          <w:rFonts w:ascii="Times New Roman" w:eastAsia="Times New Roman" w:hAnsi="Times New Roman" w:cs="Times New Roman"/>
          <w:b/>
          <w:bCs/>
          <w:color w:val="000000" w:themeColor="text1"/>
          <w:kern w:val="0"/>
          <w:sz w:val="28"/>
          <w:szCs w:val="28"/>
          <w:u w:val="single"/>
          <w:lang w:eastAsia="en-IN"/>
          <w14:ligatures w14:val="none"/>
        </w:rPr>
        <w:t>References</w:t>
      </w:r>
    </w:p>
    <w:p w14:paraId="6A90B3F5" w14:textId="77777777" w:rsidR="00121F20" w:rsidRPr="001C765F" w:rsidRDefault="00121F20" w:rsidP="00121F20">
      <w:pPr>
        <w:pStyle w:val="ListParagraph"/>
        <w:numPr>
          <w:ilvl w:val="0"/>
          <w:numId w:val="7"/>
        </w:numPr>
        <w:spacing w:after="0" w:line="360" w:lineRule="auto"/>
        <w:jc w:val="both"/>
        <w:rPr>
          <w:rFonts w:ascii="Times New Roman" w:hAnsi="Times New Roman" w:cs="Times New Roman"/>
          <w:sz w:val="24"/>
          <w:szCs w:val="24"/>
        </w:rPr>
      </w:pPr>
      <w:r w:rsidRPr="002D080E">
        <w:rPr>
          <w:rFonts w:ascii="Times New Roman" w:hAnsi="Times New Roman" w:cs="Times New Roman"/>
          <w:sz w:val="24"/>
          <w:szCs w:val="24"/>
        </w:rPr>
        <w:lastRenderedPageBreak/>
        <w:t xml:space="preserve">Abbott F., “Intellectual Property Provisions of Bilateral and Regional Trade Agreements in Light of U.S. Federal Law”, UNCTAD-ICTSD Issue Paper No. 12, Geneva, 2006. </w:t>
      </w:r>
    </w:p>
    <w:p w14:paraId="4C54A64E" w14:textId="77777777" w:rsidR="00121F20" w:rsidRPr="001C765F" w:rsidRDefault="00121F20" w:rsidP="00121F20">
      <w:pPr>
        <w:pStyle w:val="ListParagraph"/>
        <w:numPr>
          <w:ilvl w:val="0"/>
          <w:numId w:val="7"/>
        </w:numPr>
        <w:spacing w:after="0" w:line="360" w:lineRule="auto"/>
        <w:jc w:val="both"/>
        <w:rPr>
          <w:rFonts w:ascii="Times New Roman" w:hAnsi="Times New Roman" w:cs="Times New Roman"/>
          <w:sz w:val="24"/>
          <w:szCs w:val="24"/>
        </w:rPr>
      </w:pPr>
      <w:r w:rsidRPr="002D080E">
        <w:rPr>
          <w:rFonts w:ascii="Times New Roman" w:hAnsi="Times New Roman" w:cs="Times New Roman"/>
          <w:sz w:val="24"/>
          <w:szCs w:val="24"/>
        </w:rPr>
        <w:t>Abbott F., “The Cycle of Action and Reaction: Developments and Trends in Intellectual Property and Health”, in Negotiating Health. Intellectual Property and Access to Medicines (editors Roffe P., Tansey G., and Vivas-Eugui D.), Earthscan, London, 2006, pp. 27 ff.</w:t>
      </w:r>
    </w:p>
    <w:p w14:paraId="667CD22E" w14:textId="77777777" w:rsidR="00121F20" w:rsidRPr="001C765F" w:rsidRDefault="00121F20" w:rsidP="00121F20">
      <w:pPr>
        <w:pStyle w:val="ListParagraph"/>
        <w:numPr>
          <w:ilvl w:val="0"/>
          <w:numId w:val="7"/>
        </w:numPr>
        <w:spacing w:after="0" w:line="360" w:lineRule="auto"/>
        <w:jc w:val="both"/>
        <w:rPr>
          <w:rFonts w:ascii="Times New Roman" w:hAnsi="Times New Roman" w:cs="Times New Roman"/>
          <w:sz w:val="24"/>
          <w:szCs w:val="24"/>
        </w:rPr>
      </w:pPr>
      <w:r w:rsidRPr="002D080E">
        <w:rPr>
          <w:rFonts w:ascii="Times New Roman" w:hAnsi="Times New Roman" w:cs="Times New Roman"/>
          <w:sz w:val="24"/>
          <w:szCs w:val="24"/>
        </w:rPr>
        <w:t>Berger J., “Advancing Public Health by Other Means: Using Competition Policy”, in Negotiating Health. Intellectual Property and Access to Medicines (editors Roffe P., Tansey G., and Vivas-Eugui D.), Earthscan, London, 2006, pp. 181 ff.</w:t>
      </w:r>
    </w:p>
    <w:p w14:paraId="5D98125D" w14:textId="77777777" w:rsidR="00121F20" w:rsidRPr="001C765F" w:rsidRDefault="00121F20" w:rsidP="00121F20">
      <w:pPr>
        <w:pStyle w:val="ListParagraph"/>
        <w:numPr>
          <w:ilvl w:val="0"/>
          <w:numId w:val="7"/>
        </w:numPr>
        <w:spacing w:after="0" w:line="360" w:lineRule="auto"/>
        <w:jc w:val="both"/>
        <w:rPr>
          <w:rFonts w:ascii="Times New Roman" w:hAnsi="Times New Roman" w:cs="Times New Roman"/>
          <w:sz w:val="24"/>
          <w:szCs w:val="24"/>
        </w:rPr>
      </w:pPr>
      <w:r w:rsidRPr="002D080E">
        <w:rPr>
          <w:rFonts w:ascii="Times New Roman" w:hAnsi="Times New Roman" w:cs="Times New Roman"/>
          <w:sz w:val="24"/>
          <w:szCs w:val="24"/>
        </w:rPr>
        <w:t>Correa C., “The International Dimension of the Research Exception”, online publication, The American Association for the Advancement of Science, 2004 (</w:t>
      </w:r>
      <w:hyperlink r:id="rId10" w:history="1">
        <w:r w:rsidRPr="002D080E">
          <w:rPr>
            <w:rStyle w:val="Hyperlink"/>
            <w:rFonts w:ascii="Times New Roman" w:hAnsi="Times New Roman" w:cs="Times New Roman"/>
            <w:sz w:val="24"/>
            <w:szCs w:val="24"/>
          </w:rPr>
          <w:t>http://sippi.aaas.org/intlexemptionpaper.shtml</w:t>
        </w:r>
      </w:hyperlink>
      <w:r w:rsidRPr="002D080E">
        <w:rPr>
          <w:rFonts w:ascii="Times New Roman" w:hAnsi="Times New Roman" w:cs="Times New Roman"/>
          <w:sz w:val="24"/>
          <w:szCs w:val="24"/>
        </w:rPr>
        <w:t>).</w:t>
      </w:r>
    </w:p>
    <w:p w14:paraId="2E0569F4" w14:textId="77777777" w:rsidR="00121F20" w:rsidRPr="002D080E" w:rsidRDefault="00121F20" w:rsidP="00121F20">
      <w:pPr>
        <w:pStyle w:val="ListParagraph"/>
        <w:numPr>
          <w:ilvl w:val="0"/>
          <w:numId w:val="7"/>
        </w:numPr>
        <w:spacing w:after="0" w:line="360" w:lineRule="auto"/>
        <w:jc w:val="both"/>
        <w:rPr>
          <w:rFonts w:ascii="Times New Roman" w:hAnsi="Times New Roman" w:cs="Times New Roman"/>
          <w:sz w:val="24"/>
          <w:szCs w:val="24"/>
        </w:rPr>
      </w:pPr>
      <w:r w:rsidRPr="002D080E">
        <w:rPr>
          <w:rFonts w:ascii="Times New Roman" w:hAnsi="Times New Roman" w:cs="Times New Roman"/>
          <w:sz w:val="24"/>
          <w:szCs w:val="24"/>
        </w:rPr>
        <w:t>Roffe P., “Bilateral agreements and a TRIPS-plus world: the Chile - USA Free Trade Agreement”, QUNO TRIPS Issues Paper No. 4, Geneva, 2004.</w:t>
      </w:r>
    </w:p>
    <w:p w14:paraId="20BE8C43" w14:textId="77777777" w:rsidR="00121F20" w:rsidRPr="002D080E" w:rsidRDefault="00121F20" w:rsidP="00121F20">
      <w:pPr>
        <w:spacing w:after="0" w:line="360" w:lineRule="auto"/>
        <w:jc w:val="both"/>
        <w:rPr>
          <w:rFonts w:ascii="Times New Roman" w:hAnsi="Times New Roman" w:cs="Times New Roman"/>
          <w:sz w:val="24"/>
          <w:szCs w:val="24"/>
        </w:rPr>
      </w:pPr>
    </w:p>
    <w:p w14:paraId="491798EB" w14:textId="77777777" w:rsidR="00121F20" w:rsidRPr="001C765F" w:rsidRDefault="00121F20" w:rsidP="00121F20">
      <w:pPr>
        <w:pStyle w:val="ListParagraph"/>
        <w:numPr>
          <w:ilvl w:val="0"/>
          <w:numId w:val="7"/>
        </w:numPr>
        <w:spacing w:after="0" w:line="360" w:lineRule="auto"/>
        <w:jc w:val="both"/>
        <w:rPr>
          <w:rFonts w:ascii="Times New Roman" w:hAnsi="Times New Roman" w:cs="Times New Roman"/>
          <w:sz w:val="24"/>
          <w:szCs w:val="24"/>
        </w:rPr>
      </w:pPr>
      <w:r w:rsidRPr="002D080E">
        <w:rPr>
          <w:rFonts w:ascii="Times New Roman" w:hAnsi="Times New Roman" w:cs="Times New Roman"/>
          <w:sz w:val="24"/>
          <w:szCs w:val="24"/>
        </w:rPr>
        <w:t>Scuffi M., “The construction of product-by-process claims”, in The construction of productby-process claims, 11th European Patent Judges’ Symposium, Copenhagen, Official Journal of the European Patent Office 2003, Special Edition, No. 2, pp. 60 ff.</w:t>
      </w:r>
    </w:p>
    <w:p w14:paraId="29523A27" w14:textId="77777777" w:rsidR="00121F20" w:rsidRPr="002D080E" w:rsidRDefault="00121F20" w:rsidP="00121F20">
      <w:pPr>
        <w:pStyle w:val="ListParagraph"/>
        <w:numPr>
          <w:ilvl w:val="0"/>
          <w:numId w:val="7"/>
        </w:numPr>
        <w:spacing w:after="0" w:line="360" w:lineRule="auto"/>
        <w:rPr>
          <w:rFonts w:ascii="Times New Roman" w:hAnsi="Times New Roman" w:cs="Times New Roman"/>
          <w:color w:val="000000"/>
          <w:sz w:val="24"/>
          <w:szCs w:val="24"/>
        </w:rPr>
      </w:pPr>
      <w:r w:rsidRPr="002D080E">
        <w:rPr>
          <w:rFonts w:ascii="Times New Roman" w:hAnsi="Times New Roman" w:cs="Times New Roman"/>
          <w:sz w:val="24"/>
          <w:szCs w:val="24"/>
        </w:rPr>
        <w:t>Timmermans K, “Monopolizing Clinical Trial Data: Implications and Trends”, online publication, PLoS Medicine Journal, 2007 (</w:t>
      </w:r>
      <w:hyperlink r:id="rId11" w:history="1">
        <w:r w:rsidRPr="002D080E">
          <w:rPr>
            <w:rStyle w:val="Hyperlink"/>
            <w:rFonts w:ascii="Times New Roman" w:hAnsi="Times New Roman" w:cs="Times New Roman"/>
            <w:sz w:val="24"/>
            <w:szCs w:val="24"/>
          </w:rPr>
          <w:t>http://www.plosmedicine.org/article/info:doi/10.1371/journal.pmed.0040002</w:t>
        </w:r>
      </w:hyperlink>
      <w:r w:rsidRPr="002D080E">
        <w:rPr>
          <w:rFonts w:ascii="Times New Roman" w:hAnsi="Times New Roman" w:cs="Times New Roman"/>
          <w:sz w:val="24"/>
          <w:szCs w:val="24"/>
        </w:rPr>
        <w:t>).</w:t>
      </w:r>
    </w:p>
    <w:p w14:paraId="528DA848" w14:textId="77777777" w:rsidR="00121F20" w:rsidRDefault="00121F20" w:rsidP="00121F20">
      <w:pPr>
        <w:jc w:val="both"/>
        <w:rPr>
          <w:rFonts w:ascii="Times New Roman" w:hAnsi="Times New Roman" w:cs="Times New Roman"/>
          <w:color w:val="000000"/>
          <w:sz w:val="24"/>
          <w:szCs w:val="24"/>
        </w:rPr>
      </w:pPr>
    </w:p>
    <w:p w14:paraId="1F7DC240" w14:textId="77777777" w:rsidR="00121F20" w:rsidRPr="001C765F" w:rsidRDefault="00121F20" w:rsidP="00121F20">
      <w:pPr>
        <w:rPr>
          <w:rFonts w:ascii="Times New Roman" w:hAnsi="Times New Roman" w:cs="Times New Roman"/>
          <w:sz w:val="24"/>
          <w:szCs w:val="24"/>
          <w:u w:val="single"/>
        </w:rPr>
      </w:pPr>
      <w:r w:rsidRPr="001C765F">
        <w:rPr>
          <w:rFonts w:ascii="Times New Roman" w:hAnsi="Times New Roman" w:cs="Times New Roman"/>
          <w:sz w:val="24"/>
          <w:szCs w:val="24"/>
          <w:u w:val="single"/>
        </w:rPr>
        <w:t>Websites visited</w:t>
      </w:r>
    </w:p>
    <w:p w14:paraId="3691E0E6" w14:textId="77777777" w:rsidR="00121F20" w:rsidRPr="001C765F" w:rsidRDefault="00000000" w:rsidP="00121F20">
      <w:pPr>
        <w:numPr>
          <w:ilvl w:val="0"/>
          <w:numId w:val="8"/>
        </w:numPr>
        <w:shd w:val="clear" w:color="auto" w:fill="FFFFFF"/>
        <w:spacing w:after="0" w:line="360" w:lineRule="auto"/>
        <w:ind w:left="714" w:hanging="357"/>
        <w:jc w:val="both"/>
        <w:rPr>
          <w:rFonts w:ascii="Times New Roman" w:eastAsia="Times New Roman" w:hAnsi="Times New Roman" w:cs="Times New Roman"/>
          <w:color w:val="0070C0"/>
          <w:kern w:val="0"/>
          <w:sz w:val="24"/>
          <w:szCs w:val="24"/>
          <w:u w:val="single"/>
          <w:lang w:eastAsia="en-IN"/>
          <w14:ligatures w14:val="none"/>
        </w:rPr>
      </w:pPr>
      <w:hyperlink r:id="rId12" w:tgtFrame="_blank" w:history="1">
        <w:r w:rsidR="00121F20" w:rsidRPr="001C765F">
          <w:rPr>
            <w:rFonts w:ascii="Times New Roman" w:eastAsia="Times New Roman" w:hAnsi="Times New Roman" w:cs="Times New Roman"/>
            <w:color w:val="0070C0"/>
            <w:kern w:val="0"/>
            <w:sz w:val="24"/>
            <w:szCs w:val="24"/>
            <w:u w:val="single"/>
            <w:lang w:eastAsia="en-IN"/>
            <w14:ligatures w14:val="none"/>
          </w:rPr>
          <w:t>https://www.mondaq.com/india/trademark/444510/ipr-criminal-remedies-in-india-civil-vs-criminal-remedy-in-ipr-search-seizure-raids-by-police</w:t>
        </w:r>
      </w:hyperlink>
    </w:p>
    <w:p w14:paraId="156DB49E" w14:textId="77777777" w:rsidR="00121F20" w:rsidRPr="001C765F" w:rsidRDefault="00000000" w:rsidP="00121F20">
      <w:pPr>
        <w:numPr>
          <w:ilvl w:val="0"/>
          <w:numId w:val="8"/>
        </w:numPr>
        <w:shd w:val="clear" w:color="auto" w:fill="FFFFFF"/>
        <w:spacing w:after="0" w:line="360" w:lineRule="auto"/>
        <w:ind w:left="714" w:hanging="357"/>
        <w:jc w:val="both"/>
        <w:rPr>
          <w:rFonts w:ascii="Times New Roman" w:eastAsia="Times New Roman" w:hAnsi="Times New Roman" w:cs="Times New Roman"/>
          <w:color w:val="0070C0"/>
          <w:kern w:val="0"/>
          <w:sz w:val="24"/>
          <w:szCs w:val="24"/>
          <w:u w:val="single"/>
          <w:lang w:eastAsia="en-IN"/>
          <w14:ligatures w14:val="none"/>
        </w:rPr>
      </w:pPr>
      <w:hyperlink r:id="rId13" w:tgtFrame="_blank" w:history="1">
        <w:r w:rsidR="00121F20" w:rsidRPr="001C765F">
          <w:rPr>
            <w:rFonts w:ascii="Times New Roman" w:eastAsia="Times New Roman" w:hAnsi="Times New Roman" w:cs="Times New Roman"/>
            <w:color w:val="0070C0"/>
            <w:kern w:val="0"/>
            <w:sz w:val="24"/>
            <w:szCs w:val="24"/>
            <w:u w:val="single"/>
            <w:lang w:eastAsia="en-IN"/>
            <w14:ligatures w14:val="none"/>
          </w:rPr>
          <w:t>https://www.mondaq.com/india/trademark/749724/criminal-civil-prosecution-for-copyrighttrademark-violation</w:t>
        </w:r>
      </w:hyperlink>
    </w:p>
    <w:p w14:paraId="2CB6DBCE" w14:textId="77777777" w:rsidR="00121F20" w:rsidRPr="001C765F" w:rsidRDefault="00000000" w:rsidP="00121F20">
      <w:pPr>
        <w:numPr>
          <w:ilvl w:val="0"/>
          <w:numId w:val="8"/>
        </w:numPr>
        <w:shd w:val="clear" w:color="auto" w:fill="FFFFFF"/>
        <w:spacing w:after="0" w:line="360" w:lineRule="auto"/>
        <w:ind w:left="714" w:hanging="357"/>
        <w:jc w:val="both"/>
        <w:rPr>
          <w:rFonts w:ascii="Times New Roman" w:eastAsia="Times New Roman" w:hAnsi="Times New Roman" w:cs="Times New Roman"/>
          <w:color w:val="0070C0"/>
          <w:kern w:val="0"/>
          <w:sz w:val="24"/>
          <w:szCs w:val="24"/>
          <w:u w:val="single"/>
          <w:lang w:eastAsia="en-IN"/>
          <w14:ligatures w14:val="none"/>
        </w:rPr>
      </w:pPr>
      <w:hyperlink r:id="rId14" w:tgtFrame="_blank" w:history="1">
        <w:r w:rsidR="00121F20" w:rsidRPr="001C765F">
          <w:rPr>
            <w:rFonts w:ascii="Times New Roman" w:eastAsia="Times New Roman" w:hAnsi="Times New Roman" w:cs="Times New Roman"/>
            <w:color w:val="0070C0"/>
            <w:kern w:val="0"/>
            <w:sz w:val="24"/>
            <w:szCs w:val="24"/>
            <w:u w:val="single"/>
            <w:lang w:eastAsia="en-IN"/>
            <w14:ligatures w14:val="none"/>
          </w:rPr>
          <w:t>https://www.privacyshield.gov/article?id=India-Protecting-Intellectual-Property</w:t>
        </w:r>
      </w:hyperlink>
    </w:p>
    <w:p w14:paraId="7E1B2F78" w14:textId="77777777" w:rsidR="00121F20" w:rsidRPr="001C765F" w:rsidRDefault="00000000" w:rsidP="00121F20">
      <w:pPr>
        <w:numPr>
          <w:ilvl w:val="0"/>
          <w:numId w:val="8"/>
        </w:numPr>
        <w:shd w:val="clear" w:color="auto" w:fill="FFFFFF"/>
        <w:spacing w:after="0" w:line="360" w:lineRule="auto"/>
        <w:ind w:left="714" w:hanging="357"/>
        <w:jc w:val="both"/>
        <w:rPr>
          <w:rFonts w:ascii="Times New Roman" w:eastAsia="Times New Roman" w:hAnsi="Times New Roman" w:cs="Times New Roman"/>
          <w:color w:val="0070C0"/>
          <w:kern w:val="0"/>
          <w:sz w:val="24"/>
          <w:szCs w:val="24"/>
          <w:u w:val="single"/>
          <w:lang w:eastAsia="en-IN"/>
          <w14:ligatures w14:val="none"/>
        </w:rPr>
      </w:pPr>
      <w:hyperlink r:id="rId15" w:tgtFrame="_blank" w:history="1">
        <w:r w:rsidR="00121F20" w:rsidRPr="001C765F">
          <w:rPr>
            <w:rFonts w:ascii="Times New Roman" w:eastAsia="Times New Roman" w:hAnsi="Times New Roman" w:cs="Times New Roman"/>
            <w:color w:val="0070C0"/>
            <w:kern w:val="0"/>
            <w:sz w:val="24"/>
            <w:szCs w:val="24"/>
            <w:u w:val="single"/>
            <w:lang w:eastAsia="en-IN"/>
            <w14:ligatures w14:val="none"/>
          </w:rPr>
          <w:t>https://www.mondaq.com/india/trademark/444510/ipr-criminal-remedies-in-india-civil-vs-criminal-remedy-in-ipr-search-seizure-raids-by-police</w:t>
        </w:r>
      </w:hyperlink>
    </w:p>
    <w:p w14:paraId="73F9134A" w14:textId="77777777" w:rsidR="00121F20" w:rsidRPr="00121F20" w:rsidRDefault="00000000" w:rsidP="00121F20">
      <w:pPr>
        <w:numPr>
          <w:ilvl w:val="0"/>
          <w:numId w:val="8"/>
        </w:numPr>
        <w:shd w:val="clear" w:color="auto" w:fill="FFFFFF"/>
        <w:spacing w:after="0" w:line="360" w:lineRule="auto"/>
        <w:ind w:left="714" w:hanging="357"/>
        <w:jc w:val="both"/>
        <w:rPr>
          <w:rStyle w:val="Hyperlink"/>
          <w:rFonts w:ascii="Times New Roman" w:eastAsia="Times New Roman" w:hAnsi="Times New Roman" w:cs="Times New Roman"/>
          <w:color w:val="222222"/>
          <w:kern w:val="0"/>
          <w:sz w:val="24"/>
          <w:szCs w:val="24"/>
          <w:u w:val="none"/>
          <w:lang w:eastAsia="en-IN"/>
          <w14:ligatures w14:val="none"/>
        </w:rPr>
      </w:pPr>
      <w:hyperlink r:id="rId16" w:history="1">
        <w:r w:rsidR="00121F20" w:rsidRPr="001C765F">
          <w:rPr>
            <w:rStyle w:val="Hyperlink"/>
            <w:rFonts w:ascii="Times New Roman" w:eastAsia="Times New Roman" w:hAnsi="Times New Roman" w:cs="Times New Roman"/>
            <w:color w:val="0070C0"/>
            <w:kern w:val="0"/>
            <w:sz w:val="24"/>
            <w:szCs w:val="24"/>
            <w:lang w:eastAsia="en-IN"/>
            <w14:ligatures w14:val="none"/>
          </w:rPr>
          <w:t>http://www.iplawsindia.com/enforcement</w:t>
        </w:r>
      </w:hyperlink>
    </w:p>
    <w:p w14:paraId="3CBBF717" w14:textId="462C29BC" w:rsidR="00121F20" w:rsidRDefault="00000000" w:rsidP="00121F20">
      <w:pPr>
        <w:numPr>
          <w:ilvl w:val="0"/>
          <w:numId w:val="8"/>
        </w:numPr>
        <w:shd w:val="clear" w:color="auto" w:fill="FFFFFF"/>
        <w:spacing w:after="0" w:line="360" w:lineRule="auto"/>
        <w:ind w:left="714" w:hanging="357"/>
        <w:jc w:val="both"/>
        <w:rPr>
          <w:rFonts w:ascii="Times New Roman" w:eastAsia="Times New Roman" w:hAnsi="Times New Roman" w:cs="Times New Roman"/>
          <w:color w:val="222222"/>
          <w:kern w:val="0"/>
          <w:sz w:val="24"/>
          <w:szCs w:val="24"/>
          <w:lang w:eastAsia="en-IN"/>
          <w14:ligatures w14:val="none"/>
        </w:rPr>
      </w:pPr>
      <w:hyperlink r:id="rId17" w:anchor="catfish" w:history="1">
        <w:r w:rsidR="00121F20" w:rsidRPr="00347FF2">
          <w:rPr>
            <w:rStyle w:val="Hyperlink"/>
            <w:rFonts w:ascii="Times New Roman" w:eastAsia="Times New Roman" w:hAnsi="Times New Roman" w:cs="Times New Roman"/>
            <w:kern w:val="0"/>
            <w:sz w:val="24"/>
            <w:szCs w:val="24"/>
            <w:lang w:eastAsia="en-IN"/>
            <w14:ligatures w14:val="none"/>
          </w:rPr>
          <w:t>https://www.pharmaceutical-technology.com/features/intellectual-property-in-the-time-of-covid-19/#catfish</w:t>
        </w:r>
      </w:hyperlink>
    </w:p>
    <w:p w14:paraId="714B4228" w14:textId="57C5D7DF" w:rsidR="00121F20" w:rsidRPr="003A06D5" w:rsidRDefault="00000000" w:rsidP="00121F20">
      <w:pPr>
        <w:numPr>
          <w:ilvl w:val="0"/>
          <w:numId w:val="8"/>
        </w:numPr>
        <w:shd w:val="clear" w:color="auto" w:fill="FFFFFF"/>
        <w:spacing w:after="0" w:line="360" w:lineRule="auto"/>
        <w:ind w:left="714" w:hanging="357"/>
        <w:jc w:val="both"/>
        <w:rPr>
          <w:rStyle w:val="Hyperlink"/>
          <w:rFonts w:ascii="Times New Roman" w:eastAsia="Times New Roman" w:hAnsi="Times New Roman" w:cs="Times New Roman"/>
          <w:color w:val="222222"/>
          <w:kern w:val="0"/>
          <w:sz w:val="24"/>
          <w:szCs w:val="24"/>
          <w:u w:val="none"/>
          <w:lang w:eastAsia="en-IN"/>
          <w14:ligatures w14:val="none"/>
        </w:rPr>
      </w:pPr>
      <w:hyperlink r:id="rId18" w:history="1">
        <w:r w:rsidR="00121F20" w:rsidRPr="00347FF2">
          <w:rPr>
            <w:rStyle w:val="Hyperlink"/>
            <w:rFonts w:ascii="Times New Roman" w:eastAsia="Times New Roman" w:hAnsi="Times New Roman" w:cs="Times New Roman"/>
            <w:kern w:val="0"/>
            <w:sz w:val="24"/>
            <w:szCs w:val="24"/>
            <w:lang w:eastAsia="en-IN"/>
            <w14:ligatures w14:val="none"/>
          </w:rPr>
          <w:t>https://timesofindia.indiatimes.com/business/india-business/indian-pharma-companies-turn-bullish-on-ma-route/articleshow/96329876.cms</w:t>
        </w:r>
      </w:hyperlink>
    </w:p>
    <w:p w14:paraId="5A34BA4F" w14:textId="2C1D4B05" w:rsidR="003A06D5" w:rsidRDefault="00000000" w:rsidP="00121F20">
      <w:pPr>
        <w:numPr>
          <w:ilvl w:val="0"/>
          <w:numId w:val="8"/>
        </w:numPr>
        <w:shd w:val="clear" w:color="auto" w:fill="FFFFFF"/>
        <w:spacing w:after="0" w:line="360" w:lineRule="auto"/>
        <w:ind w:left="714" w:hanging="357"/>
        <w:jc w:val="both"/>
        <w:rPr>
          <w:rFonts w:ascii="Times New Roman" w:eastAsia="Times New Roman" w:hAnsi="Times New Roman" w:cs="Times New Roman"/>
          <w:color w:val="222222"/>
          <w:kern w:val="0"/>
          <w:sz w:val="24"/>
          <w:szCs w:val="24"/>
          <w:lang w:eastAsia="en-IN"/>
          <w14:ligatures w14:val="none"/>
        </w:rPr>
      </w:pPr>
      <w:hyperlink r:id="rId19" w:history="1">
        <w:r w:rsidR="003A06D5" w:rsidRPr="00A46B21">
          <w:rPr>
            <w:rStyle w:val="Hyperlink"/>
            <w:rFonts w:ascii="Times New Roman" w:eastAsia="Times New Roman" w:hAnsi="Times New Roman" w:cs="Times New Roman"/>
            <w:kern w:val="0"/>
            <w:sz w:val="24"/>
            <w:szCs w:val="24"/>
            <w:lang w:eastAsia="en-IN"/>
            <w14:ligatures w14:val="none"/>
          </w:rPr>
          <w:t>https://www.ibef.org/exports/pharmaceutical-exports-from-india</w:t>
        </w:r>
      </w:hyperlink>
    </w:p>
    <w:p w14:paraId="13092216" w14:textId="2B00F500" w:rsidR="00813C4B" w:rsidRDefault="00000000" w:rsidP="00121F20">
      <w:pPr>
        <w:numPr>
          <w:ilvl w:val="0"/>
          <w:numId w:val="8"/>
        </w:numPr>
        <w:shd w:val="clear" w:color="auto" w:fill="FFFFFF"/>
        <w:spacing w:after="0" w:line="360" w:lineRule="auto"/>
        <w:ind w:left="714" w:hanging="357"/>
        <w:jc w:val="both"/>
        <w:rPr>
          <w:rFonts w:ascii="Times New Roman" w:eastAsia="Times New Roman" w:hAnsi="Times New Roman" w:cs="Times New Roman"/>
          <w:color w:val="222222"/>
          <w:kern w:val="0"/>
          <w:sz w:val="24"/>
          <w:szCs w:val="24"/>
          <w:lang w:eastAsia="en-IN"/>
          <w14:ligatures w14:val="none"/>
        </w:rPr>
      </w:pPr>
      <w:hyperlink r:id="rId20" w:history="1">
        <w:r w:rsidR="00813C4B" w:rsidRPr="00A46B21">
          <w:rPr>
            <w:rStyle w:val="Hyperlink"/>
            <w:rFonts w:ascii="Times New Roman" w:eastAsia="Times New Roman" w:hAnsi="Times New Roman" w:cs="Times New Roman"/>
            <w:kern w:val="0"/>
            <w:sz w:val="24"/>
            <w:szCs w:val="24"/>
            <w:lang w:eastAsia="en-IN"/>
            <w14:ligatures w14:val="none"/>
          </w:rPr>
          <w:t>https://www.ncbi.nlm.nih.gov/pmc/articles/PMC3217699/</w:t>
        </w:r>
      </w:hyperlink>
    </w:p>
    <w:p w14:paraId="48EC4392" w14:textId="0331EAF1" w:rsidR="00813C4B" w:rsidRDefault="00000000" w:rsidP="00121F20">
      <w:pPr>
        <w:numPr>
          <w:ilvl w:val="0"/>
          <w:numId w:val="8"/>
        </w:numPr>
        <w:shd w:val="clear" w:color="auto" w:fill="FFFFFF"/>
        <w:spacing w:after="0" w:line="360" w:lineRule="auto"/>
        <w:ind w:left="714" w:hanging="357"/>
        <w:jc w:val="both"/>
        <w:rPr>
          <w:rFonts w:ascii="Times New Roman" w:eastAsia="Times New Roman" w:hAnsi="Times New Roman" w:cs="Times New Roman"/>
          <w:color w:val="222222"/>
          <w:kern w:val="0"/>
          <w:sz w:val="24"/>
          <w:szCs w:val="24"/>
          <w:lang w:eastAsia="en-IN"/>
          <w14:ligatures w14:val="none"/>
        </w:rPr>
      </w:pPr>
      <w:hyperlink r:id="rId21" w:history="1">
        <w:r w:rsidR="00813C4B" w:rsidRPr="00A46B21">
          <w:rPr>
            <w:rStyle w:val="Hyperlink"/>
            <w:rFonts w:ascii="Times New Roman" w:eastAsia="Times New Roman" w:hAnsi="Times New Roman" w:cs="Times New Roman"/>
            <w:kern w:val="0"/>
            <w:sz w:val="24"/>
            <w:szCs w:val="24"/>
            <w:lang w:eastAsia="en-IN"/>
            <w14:ligatures w14:val="none"/>
          </w:rPr>
          <w:t>https://assets.ey.com/content/dam/ey-sites/ey-com/en_in/topics/health/2021/ey-ficci-indian-pharma-report-2021.pdf?download</w:t>
        </w:r>
      </w:hyperlink>
    </w:p>
    <w:p w14:paraId="40D51DD1" w14:textId="4AE5A029" w:rsidR="00533E27" w:rsidRPr="00533E27" w:rsidRDefault="00000000" w:rsidP="00121F20">
      <w:pPr>
        <w:numPr>
          <w:ilvl w:val="0"/>
          <w:numId w:val="8"/>
        </w:numPr>
        <w:shd w:val="clear" w:color="auto" w:fill="FFFFFF"/>
        <w:spacing w:after="0" w:line="360" w:lineRule="auto"/>
        <w:ind w:left="714" w:hanging="357"/>
        <w:jc w:val="both"/>
        <w:rPr>
          <w:rStyle w:val="Hyperlink"/>
          <w:rFonts w:ascii="Times New Roman" w:eastAsia="Times New Roman" w:hAnsi="Times New Roman" w:cs="Times New Roman"/>
          <w:color w:val="222222"/>
          <w:kern w:val="0"/>
          <w:sz w:val="24"/>
          <w:szCs w:val="24"/>
          <w:u w:val="none"/>
          <w:lang w:eastAsia="en-IN"/>
          <w14:ligatures w14:val="none"/>
        </w:rPr>
      </w:pPr>
      <w:hyperlink r:id="rId22" w:anchor=":~:text=Pharma%20businesses%20get%20help%20in,economic%20growth%2C%20and%20consumer%20protection" w:history="1">
        <w:r w:rsidR="00533E27" w:rsidRPr="003F44FF">
          <w:rPr>
            <w:rStyle w:val="Hyperlink"/>
            <w:rFonts w:ascii="Times New Roman" w:eastAsia="Times New Roman" w:hAnsi="Times New Roman" w:cs="Times New Roman"/>
            <w:kern w:val="0"/>
            <w:sz w:val="24"/>
            <w:szCs w:val="24"/>
            <w:lang w:eastAsia="en-IN"/>
            <w14:ligatures w14:val="none"/>
          </w:rPr>
          <w:t>https://www.onlinemanipal.com/blogs/intellectual-property-rights-in-pharmaceutical-industry#:~:text=Pharma%20businesses%20get%20help%20in,economic%20growth%2C%20and%20consumer%20protection</w:t>
        </w:r>
      </w:hyperlink>
    </w:p>
    <w:p w14:paraId="1D2EA0EC" w14:textId="77777777" w:rsidR="00533E27" w:rsidRDefault="00533E27" w:rsidP="00533E27">
      <w:pPr>
        <w:shd w:val="clear" w:color="auto" w:fill="FFFFFF"/>
        <w:spacing w:after="0" w:line="360" w:lineRule="auto"/>
        <w:ind w:left="714"/>
        <w:jc w:val="both"/>
        <w:rPr>
          <w:rFonts w:ascii="Times New Roman" w:eastAsia="Times New Roman" w:hAnsi="Times New Roman" w:cs="Times New Roman"/>
          <w:color w:val="222222"/>
          <w:kern w:val="0"/>
          <w:sz w:val="24"/>
          <w:szCs w:val="24"/>
          <w:lang w:eastAsia="en-IN"/>
          <w14:ligatures w14:val="none"/>
        </w:rPr>
      </w:pPr>
    </w:p>
    <w:p w14:paraId="349BDB93" w14:textId="77777777" w:rsidR="00813C4B" w:rsidRDefault="00813C4B" w:rsidP="00813C4B">
      <w:pPr>
        <w:shd w:val="clear" w:color="auto" w:fill="FFFFFF"/>
        <w:spacing w:after="0" w:line="360" w:lineRule="auto"/>
        <w:ind w:left="714"/>
        <w:jc w:val="both"/>
        <w:rPr>
          <w:rFonts w:ascii="Times New Roman" w:eastAsia="Times New Roman" w:hAnsi="Times New Roman" w:cs="Times New Roman"/>
          <w:color w:val="222222"/>
          <w:kern w:val="0"/>
          <w:sz w:val="24"/>
          <w:szCs w:val="24"/>
          <w:lang w:eastAsia="en-IN"/>
          <w14:ligatures w14:val="none"/>
        </w:rPr>
      </w:pPr>
    </w:p>
    <w:p w14:paraId="6F886927" w14:textId="77777777" w:rsidR="00813C4B" w:rsidRDefault="00813C4B" w:rsidP="00813C4B">
      <w:pPr>
        <w:shd w:val="clear" w:color="auto" w:fill="FFFFFF"/>
        <w:spacing w:after="0" w:line="360" w:lineRule="auto"/>
        <w:ind w:left="714"/>
        <w:jc w:val="both"/>
        <w:rPr>
          <w:rFonts w:ascii="Times New Roman" w:eastAsia="Times New Roman" w:hAnsi="Times New Roman" w:cs="Times New Roman"/>
          <w:color w:val="222222"/>
          <w:kern w:val="0"/>
          <w:sz w:val="24"/>
          <w:szCs w:val="24"/>
          <w:lang w:eastAsia="en-IN"/>
          <w14:ligatures w14:val="none"/>
        </w:rPr>
      </w:pPr>
    </w:p>
    <w:p w14:paraId="433391CB" w14:textId="77777777" w:rsidR="003A06D5" w:rsidRDefault="003A06D5" w:rsidP="003A06D5">
      <w:pPr>
        <w:shd w:val="clear" w:color="auto" w:fill="FFFFFF"/>
        <w:spacing w:after="0" w:line="360" w:lineRule="auto"/>
        <w:ind w:left="714"/>
        <w:jc w:val="both"/>
        <w:rPr>
          <w:rFonts w:ascii="Times New Roman" w:eastAsia="Times New Roman" w:hAnsi="Times New Roman" w:cs="Times New Roman"/>
          <w:color w:val="222222"/>
          <w:kern w:val="0"/>
          <w:sz w:val="24"/>
          <w:szCs w:val="24"/>
          <w:lang w:eastAsia="en-IN"/>
          <w14:ligatures w14:val="none"/>
        </w:rPr>
      </w:pPr>
    </w:p>
    <w:p w14:paraId="1CE72023" w14:textId="77777777" w:rsidR="00121F20" w:rsidRPr="001C765F" w:rsidRDefault="00121F20" w:rsidP="00121F20">
      <w:pPr>
        <w:shd w:val="clear" w:color="auto" w:fill="FFFFFF"/>
        <w:spacing w:after="0" w:line="360" w:lineRule="auto"/>
        <w:ind w:left="714"/>
        <w:jc w:val="both"/>
        <w:rPr>
          <w:rFonts w:ascii="Times New Roman" w:eastAsia="Times New Roman" w:hAnsi="Times New Roman" w:cs="Times New Roman"/>
          <w:color w:val="222222"/>
          <w:kern w:val="0"/>
          <w:sz w:val="24"/>
          <w:szCs w:val="24"/>
          <w:lang w:eastAsia="en-IN"/>
          <w14:ligatures w14:val="none"/>
        </w:rPr>
      </w:pPr>
    </w:p>
    <w:p w14:paraId="336C21A7" w14:textId="77777777" w:rsidR="00121F20" w:rsidRPr="008937CD" w:rsidRDefault="00121F20" w:rsidP="008937CD">
      <w:pPr>
        <w:spacing w:after="0" w:line="360" w:lineRule="auto"/>
        <w:jc w:val="both"/>
        <w:rPr>
          <w:rFonts w:ascii="Times New Roman" w:hAnsi="Times New Roman" w:cs="Times New Roman"/>
          <w:sz w:val="24"/>
          <w:szCs w:val="24"/>
        </w:rPr>
      </w:pPr>
    </w:p>
    <w:sectPr w:rsidR="00121F20" w:rsidRPr="008937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06638"/>
    <w:multiLevelType w:val="hybridMultilevel"/>
    <w:tmpl w:val="5A44341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A9A31FC"/>
    <w:multiLevelType w:val="hybridMultilevel"/>
    <w:tmpl w:val="AC408A3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B1B04D6"/>
    <w:multiLevelType w:val="hybridMultilevel"/>
    <w:tmpl w:val="54FC976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 w15:restartNumberingAfterBreak="0">
    <w:nsid w:val="27E951B4"/>
    <w:multiLevelType w:val="multilevel"/>
    <w:tmpl w:val="4330F87A"/>
    <w:lvl w:ilvl="0">
      <w:start w:val="1"/>
      <w:numFmt w:val="decimal"/>
      <w:lvlText w:val="%1."/>
      <w:lvlJc w:val="left"/>
      <w:pPr>
        <w:tabs>
          <w:tab w:val="num" w:pos="720"/>
        </w:tabs>
        <w:ind w:left="720" w:hanging="360"/>
      </w:pPr>
      <w:rPr>
        <w:rFonts w:ascii="Times New Roman" w:hAnsi="Times New Roman" w:cs="Times New Roman" w:hint="default"/>
        <w:b/>
        <w:bCs/>
        <w:color w:val="0070C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D21097C"/>
    <w:multiLevelType w:val="hybridMultilevel"/>
    <w:tmpl w:val="2006E05E"/>
    <w:lvl w:ilvl="0" w:tplc="40090001">
      <w:start w:val="1"/>
      <w:numFmt w:val="bullet"/>
      <w:lvlText w:val=""/>
      <w:lvlJc w:val="left"/>
      <w:pPr>
        <w:ind w:left="775" w:hanging="360"/>
      </w:pPr>
      <w:rPr>
        <w:rFonts w:ascii="Symbol" w:hAnsi="Symbol" w:hint="default"/>
      </w:rPr>
    </w:lvl>
    <w:lvl w:ilvl="1" w:tplc="40090003" w:tentative="1">
      <w:start w:val="1"/>
      <w:numFmt w:val="bullet"/>
      <w:lvlText w:val="o"/>
      <w:lvlJc w:val="left"/>
      <w:pPr>
        <w:ind w:left="1495" w:hanging="360"/>
      </w:pPr>
      <w:rPr>
        <w:rFonts w:ascii="Courier New" w:hAnsi="Courier New" w:cs="Courier New" w:hint="default"/>
      </w:rPr>
    </w:lvl>
    <w:lvl w:ilvl="2" w:tplc="40090005" w:tentative="1">
      <w:start w:val="1"/>
      <w:numFmt w:val="bullet"/>
      <w:lvlText w:val=""/>
      <w:lvlJc w:val="left"/>
      <w:pPr>
        <w:ind w:left="2215" w:hanging="360"/>
      </w:pPr>
      <w:rPr>
        <w:rFonts w:ascii="Wingdings" w:hAnsi="Wingdings" w:hint="default"/>
      </w:rPr>
    </w:lvl>
    <w:lvl w:ilvl="3" w:tplc="40090001" w:tentative="1">
      <w:start w:val="1"/>
      <w:numFmt w:val="bullet"/>
      <w:lvlText w:val=""/>
      <w:lvlJc w:val="left"/>
      <w:pPr>
        <w:ind w:left="2935" w:hanging="360"/>
      </w:pPr>
      <w:rPr>
        <w:rFonts w:ascii="Symbol" w:hAnsi="Symbol" w:hint="default"/>
      </w:rPr>
    </w:lvl>
    <w:lvl w:ilvl="4" w:tplc="40090003" w:tentative="1">
      <w:start w:val="1"/>
      <w:numFmt w:val="bullet"/>
      <w:lvlText w:val="o"/>
      <w:lvlJc w:val="left"/>
      <w:pPr>
        <w:ind w:left="3655" w:hanging="360"/>
      </w:pPr>
      <w:rPr>
        <w:rFonts w:ascii="Courier New" w:hAnsi="Courier New" w:cs="Courier New" w:hint="default"/>
      </w:rPr>
    </w:lvl>
    <w:lvl w:ilvl="5" w:tplc="40090005" w:tentative="1">
      <w:start w:val="1"/>
      <w:numFmt w:val="bullet"/>
      <w:lvlText w:val=""/>
      <w:lvlJc w:val="left"/>
      <w:pPr>
        <w:ind w:left="4375" w:hanging="360"/>
      </w:pPr>
      <w:rPr>
        <w:rFonts w:ascii="Wingdings" w:hAnsi="Wingdings" w:hint="default"/>
      </w:rPr>
    </w:lvl>
    <w:lvl w:ilvl="6" w:tplc="40090001" w:tentative="1">
      <w:start w:val="1"/>
      <w:numFmt w:val="bullet"/>
      <w:lvlText w:val=""/>
      <w:lvlJc w:val="left"/>
      <w:pPr>
        <w:ind w:left="5095" w:hanging="360"/>
      </w:pPr>
      <w:rPr>
        <w:rFonts w:ascii="Symbol" w:hAnsi="Symbol" w:hint="default"/>
      </w:rPr>
    </w:lvl>
    <w:lvl w:ilvl="7" w:tplc="40090003" w:tentative="1">
      <w:start w:val="1"/>
      <w:numFmt w:val="bullet"/>
      <w:lvlText w:val="o"/>
      <w:lvlJc w:val="left"/>
      <w:pPr>
        <w:ind w:left="5815" w:hanging="360"/>
      </w:pPr>
      <w:rPr>
        <w:rFonts w:ascii="Courier New" w:hAnsi="Courier New" w:cs="Courier New" w:hint="default"/>
      </w:rPr>
    </w:lvl>
    <w:lvl w:ilvl="8" w:tplc="40090005" w:tentative="1">
      <w:start w:val="1"/>
      <w:numFmt w:val="bullet"/>
      <w:lvlText w:val=""/>
      <w:lvlJc w:val="left"/>
      <w:pPr>
        <w:ind w:left="6535" w:hanging="360"/>
      </w:pPr>
      <w:rPr>
        <w:rFonts w:ascii="Wingdings" w:hAnsi="Wingdings" w:hint="default"/>
      </w:rPr>
    </w:lvl>
  </w:abstractNum>
  <w:abstractNum w:abstractNumId="5" w15:restartNumberingAfterBreak="0">
    <w:nsid w:val="43514698"/>
    <w:multiLevelType w:val="hybridMultilevel"/>
    <w:tmpl w:val="0F7A14FC"/>
    <w:lvl w:ilvl="0" w:tplc="768C3D28">
      <w:start w:val="1"/>
      <w:numFmt w:val="decimal"/>
      <w:lvlText w:val="%1."/>
      <w:lvlJc w:val="lef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4F9B22D1"/>
    <w:multiLevelType w:val="hybridMultilevel"/>
    <w:tmpl w:val="25BCE4D6"/>
    <w:lvl w:ilvl="0" w:tplc="4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3FF7C94"/>
    <w:multiLevelType w:val="hybridMultilevel"/>
    <w:tmpl w:val="02364AB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647E14B8"/>
    <w:multiLevelType w:val="hybridMultilevel"/>
    <w:tmpl w:val="30BE6A7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6B3B05A8"/>
    <w:multiLevelType w:val="hybridMultilevel"/>
    <w:tmpl w:val="9B3CC34E"/>
    <w:lvl w:ilvl="0" w:tplc="4009000F">
      <w:start w:val="1"/>
      <w:numFmt w:val="decimal"/>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0" w15:restartNumberingAfterBreak="0">
    <w:nsid w:val="7AA27B1B"/>
    <w:multiLevelType w:val="hybridMultilevel"/>
    <w:tmpl w:val="1EFAB5A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854176509">
    <w:abstractNumId w:val="4"/>
  </w:num>
  <w:num w:numId="2" w16cid:durableId="1480609092">
    <w:abstractNumId w:val="10"/>
  </w:num>
  <w:num w:numId="3" w16cid:durableId="1877769506">
    <w:abstractNumId w:val="7"/>
  </w:num>
  <w:num w:numId="4" w16cid:durableId="320886756">
    <w:abstractNumId w:val="2"/>
  </w:num>
  <w:num w:numId="5" w16cid:durableId="536478040">
    <w:abstractNumId w:val="9"/>
  </w:num>
  <w:num w:numId="6" w16cid:durableId="49352626">
    <w:abstractNumId w:val="8"/>
  </w:num>
  <w:num w:numId="7" w16cid:durableId="1515803482">
    <w:abstractNumId w:val="5"/>
  </w:num>
  <w:num w:numId="8" w16cid:durableId="1483960261">
    <w:abstractNumId w:val="3"/>
  </w:num>
  <w:num w:numId="9" w16cid:durableId="206187195">
    <w:abstractNumId w:val="0"/>
  </w:num>
  <w:num w:numId="10" w16cid:durableId="199166202">
    <w:abstractNumId w:val="1"/>
  </w:num>
  <w:num w:numId="11" w16cid:durableId="14867787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411"/>
    <w:rsid w:val="00002365"/>
    <w:rsid w:val="0011564A"/>
    <w:rsid w:val="00121F20"/>
    <w:rsid w:val="001E4059"/>
    <w:rsid w:val="002E693C"/>
    <w:rsid w:val="00393411"/>
    <w:rsid w:val="003A06D5"/>
    <w:rsid w:val="003D6B47"/>
    <w:rsid w:val="00455A2B"/>
    <w:rsid w:val="00493521"/>
    <w:rsid w:val="004C3811"/>
    <w:rsid w:val="004F34A9"/>
    <w:rsid w:val="005063CD"/>
    <w:rsid w:val="00533E27"/>
    <w:rsid w:val="00595CC7"/>
    <w:rsid w:val="00641CE5"/>
    <w:rsid w:val="00652337"/>
    <w:rsid w:val="006C68C4"/>
    <w:rsid w:val="00723A3D"/>
    <w:rsid w:val="0078563F"/>
    <w:rsid w:val="007F6C8C"/>
    <w:rsid w:val="00813C4B"/>
    <w:rsid w:val="008374E3"/>
    <w:rsid w:val="00853B20"/>
    <w:rsid w:val="008937CD"/>
    <w:rsid w:val="008B503E"/>
    <w:rsid w:val="00935081"/>
    <w:rsid w:val="0096316E"/>
    <w:rsid w:val="009D2083"/>
    <w:rsid w:val="00AC2EC5"/>
    <w:rsid w:val="00B6620D"/>
    <w:rsid w:val="00B758BA"/>
    <w:rsid w:val="00C6270E"/>
    <w:rsid w:val="00C70316"/>
    <w:rsid w:val="00D1720A"/>
    <w:rsid w:val="00EA3993"/>
    <w:rsid w:val="00EA6DEB"/>
    <w:rsid w:val="00EC00EC"/>
    <w:rsid w:val="00F07A6C"/>
    <w:rsid w:val="00F45D11"/>
    <w:rsid w:val="00F660B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1AC20"/>
  <w15:chartTrackingRefBased/>
  <w15:docId w15:val="{146107C0-CC2C-43B4-B747-C2F635333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3411"/>
    <w:pPr>
      <w:ind w:left="720"/>
      <w:contextualSpacing/>
    </w:pPr>
  </w:style>
  <w:style w:type="character" w:styleId="Hyperlink">
    <w:name w:val="Hyperlink"/>
    <w:basedOn w:val="DefaultParagraphFont"/>
    <w:uiPriority w:val="99"/>
    <w:unhideWhenUsed/>
    <w:rsid w:val="00121F20"/>
    <w:rPr>
      <w:color w:val="0563C1" w:themeColor="hyperlink"/>
      <w:u w:val="single"/>
    </w:rPr>
  </w:style>
  <w:style w:type="character" w:styleId="UnresolvedMention">
    <w:name w:val="Unresolved Mention"/>
    <w:basedOn w:val="DefaultParagraphFont"/>
    <w:uiPriority w:val="99"/>
    <w:semiHidden/>
    <w:unhideWhenUsed/>
    <w:rsid w:val="00121F20"/>
    <w:rPr>
      <w:color w:val="605E5C"/>
      <w:shd w:val="clear" w:color="auto" w:fill="E1DFDD"/>
    </w:rPr>
  </w:style>
  <w:style w:type="character" w:styleId="FollowedHyperlink">
    <w:name w:val="FollowedHyperlink"/>
    <w:basedOn w:val="DefaultParagraphFont"/>
    <w:uiPriority w:val="99"/>
    <w:semiHidden/>
    <w:unhideWhenUsed/>
    <w:rsid w:val="00EA6DE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bef.org/exports/pharmaceutical-exports-from-india" TargetMode="External"/><Relationship Id="rId13" Type="http://schemas.openxmlformats.org/officeDocument/2006/relationships/hyperlink" Target="https://www.mondaq.com/india/trademark/749724/criminal-civil-prosecution-for-copyrighttrademark-violation" TargetMode="External"/><Relationship Id="rId18" Type="http://schemas.openxmlformats.org/officeDocument/2006/relationships/hyperlink" Target="https://timesofindia.indiatimes.com/business/india-business/indian-pharma-companies-turn-bullish-on-ma-route/articleshow/96329876.cms" TargetMode="External"/><Relationship Id="rId3" Type="http://schemas.openxmlformats.org/officeDocument/2006/relationships/styles" Target="styles.xml"/><Relationship Id="rId21" Type="http://schemas.openxmlformats.org/officeDocument/2006/relationships/hyperlink" Target="https://assets.ey.com/content/dam/ey-sites/ey-com/en_in/topics/health/2021/ey-ficci-indian-pharma-report-2021.pdf?download" TargetMode="External"/><Relationship Id="rId7" Type="http://schemas.openxmlformats.org/officeDocument/2006/relationships/hyperlink" Target="https://www.ncbi.nlm.nih.gov/pmc/articles/PMC3217699/" TargetMode="External"/><Relationship Id="rId12" Type="http://schemas.openxmlformats.org/officeDocument/2006/relationships/hyperlink" Target="https://www.mondaq.com/india/trademark/444510/ipr-criminal-remedies-in-india-civil-vs-criminal-remedy-in-ipr-search-seizure-raids-by-police" TargetMode="External"/><Relationship Id="rId17" Type="http://schemas.openxmlformats.org/officeDocument/2006/relationships/hyperlink" Target="https://www.pharmaceutical-technology.com/features/intellectual-property-in-the-time-of-covid-19/" TargetMode="External"/><Relationship Id="rId2" Type="http://schemas.openxmlformats.org/officeDocument/2006/relationships/numbering" Target="numbering.xml"/><Relationship Id="rId16" Type="http://schemas.openxmlformats.org/officeDocument/2006/relationships/hyperlink" Target="http://www.iplawsindia.com/enforcement" TargetMode="External"/><Relationship Id="rId20" Type="http://schemas.openxmlformats.org/officeDocument/2006/relationships/hyperlink" Target="https://www.ncbi.nlm.nih.gov/pmc/articles/PMC3217699/" TargetMode="External"/><Relationship Id="rId1" Type="http://schemas.openxmlformats.org/officeDocument/2006/relationships/customXml" Target="../customXml/item1.xml"/><Relationship Id="rId6" Type="http://schemas.openxmlformats.org/officeDocument/2006/relationships/hyperlink" Target="https://www.onlinemanipal.com/blogs/intellectual-property-rights-in-pharmaceutical-industry" TargetMode="External"/><Relationship Id="rId11" Type="http://schemas.openxmlformats.org/officeDocument/2006/relationships/hyperlink" Target="http://www.plosmedicine.org/article/info:doi/10.1371/journal.pmed.0040002"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mondaq.com/india/trademark/444510/ipr-criminal-remedies-in-india-civil-vs-criminal-remedy-in-ipr-search-seizure-raids-by-police" TargetMode="External"/><Relationship Id="rId23" Type="http://schemas.openxmlformats.org/officeDocument/2006/relationships/fontTable" Target="fontTable.xml"/><Relationship Id="rId10" Type="http://schemas.openxmlformats.org/officeDocument/2006/relationships/hyperlink" Target="http://sippi.aaas.org/intlexemptionpaper.shtml" TargetMode="External"/><Relationship Id="rId19" Type="http://schemas.openxmlformats.org/officeDocument/2006/relationships/hyperlink" Target="https://www.ibef.org/exports/pharmaceutical-exports-from-india" TargetMode="External"/><Relationship Id="rId4" Type="http://schemas.openxmlformats.org/officeDocument/2006/relationships/settings" Target="settings.xml"/><Relationship Id="rId9" Type="http://schemas.openxmlformats.org/officeDocument/2006/relationships/hyperlink" Target="https://assets.ey.com/content/dam/ey-sites/ey-com/en_in/topics/health/2021/ey-ficci-indian-pharma-report-2021.pdf?download" TargetMode="External"/><Relationship Id="rId14" Type="http://schemas.openxmlformats.org/officeDocument/2006/relationships/hyperlink" Target="https://www.privacyshield.gov/article?id=India-Protecting-Intellectual-Property" TargetMode="External"/><Relationship Id="rId22" Type="http://schemas.openxmlformats.org/officeDocument/2006/relationships/hyperlink" Target="https://www.onlinemanipal.com/blogs/intellectual-property-rights-in-pharmaceutical-indust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9E3BBE-CB65-4EBA-8059-9FF5C0E24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435</TotalTime>
  <Pages>14</Pages>
  <Words>4661</Words>
  <Characters>26572</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Ankita Nag</dc:creator>
  <cp:keywords/>
  <dc:description/>
  <cp:lastModifiedBy>Biswajit Bhadra</cp:lastModifiedBy>
  <cp:revision>11</cp:revision>
  <dcterms:created xsi:type="dcterms:W3CDTF">2023-07-11T14:25:00Z</dcterms:created>
  <dcterms:modified xsi:type="dcterms:W3CDTF">2023-07-17T08:47:00Z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ed67323595220ea58bf9f69329bf3776e90540c993b3c58aa16addabac827819</vt:lpwstr>
  </property>
</Properties>
</file>