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3A18" w14:textId="0D1AD9B1" w:rsidR="00533140" w:rsidRPr="00AC39E0" w:rsidRDefault="00AA23B7" w:rsidP="00AA23B7">
      <w:pPr>
        <w:jc w:val="center"/>
        <w:rPr>
          <w:rFonts w:ascii="Times New Roman" w:hAnsi="Times New Roman" w:cs="Times New Roman"/>
          <w:b/>
          <w:bCs/>
          <w:sz w:val="24"/>
          <w:szCs w:val="24"/>
        </w:rPr>
      </w:pPr>
      <w:r w:rsidRPr="00AC39E0">
        <w:rPr>
          <w:rFonts w:ascii="Times New Roman" w:hAnsi="Times New Roman" w:cs="Times New Roman"/>
          <w:b/>
          <w:bCs/>
          <w:sz w:val="24"/>
          <w:szCs w:val="24"/>
        </w:rPr>
        <w:t>The Dynamics of Migration in India:</w:t>
      </w:r>
      <w:r w:rsidRPr="00AC39E0">
        <w:rPr>
          <w:rFonts w:ascii="Times New Roman" w:hAnsi="Times New Roman" w:cs="Times New Roman"/>
          <w:sz w:val="24"/>
          <w:szCs w:val="24"/>
        </w:rPr>
        <w:t xml:space="preserve"> </w:t>
      </w:r>
      <w:r w:rsidRPr="00AC39E0">
        <w:rPr>
          <w:rFonts w:ascii="Times New Roman" w:hAnsi="Times New Roman" w:cs="Times New Roman"/>
          <w:b/>
          <w:bCs/>
          <w:sz w:val="24"/>
          <w:szCs w:val="24"/>
        </w:rPr>
        <w:t>Challenges and Opportunities</w:t>
      </w:r>
    </w:p>
    <w:p w14:paraId="6A93A898" w14:textId="77777777" w:rsidR="007149CA" w:rsidRPr="00AC39E0" w:rsidRDefault="007149CA" w:rsidP="00AA23B7">
      <w:pPr>
        <w:jc w:val="center"/>
        <w:rPr>
          <w:rFonts w:ascii="Times New Roman" w:hAnsi="Times New Roman" w:cs="Times New Roman"/>
          <w:b/>
          <w:bCs/>
          <w:color w:val="000000" w:themeColor="text1"/>
          <w:sz w:val="24"/>
          <w:szCs w:val="24"/>
        </w:rPr>
      </w:pPr>
    </w:p>
    <w:p w14:paraId="32A6C403" w14:textId="3DB7B0C7" w:rsidR="007149CA" w:rsidRPr="00AC39E0" w:rsidRDefault="007149CA" w:rsidP="007149CA">
      <w:pPr>
        <w:ind w:left="0" w:firstLine="0"/>
        <w:rPr>
          <w:rFonts w:ascii="Times New Roman" w:eastAsia="Calibri" w:hAnsi="Times New Roman" w:cs="Times New Roman"/>
          <w:kern w:val="0"/>
          <w:sz w:val="24"/>
          <w:szCs w:val="24"/>
          <w:lang w:eastAsia="en-IN"/>
          <w14:ligatures w14:val="none"/>
        </w:rPr>
      </w:pPr>
      <w:r w:rsidRPr="00AC39E0">
        <w:rPr>
          <w:rFonts w:ascii="Times New Roman" w:eastAsia="Calibri" w:hAnsi="Times New Roman" w:cs="Times New Roman"/>
          <w:kern w:val="0"/>
          <w:sz w:val="24"/>
          <w:szCs w:val="24"/>
          <w:lang w:eastAsia="en-IN"/>
          <w14:ligatures w14:val="none"/>
        </w:rPr>
        <w:t xml:space="preserve">Author’s Name: Geetha M. L </w:t>
      </w:r>
    </w:p>
    <w:p w14:paraId="42BA6D26" w14:textId="2FAD33F1" w:rsidR="007149CA" w:rsidRPr="00AC39E0" w:rsidRDefault="007149CA" w:rsidP="007149CA">
      <w:pPr>
        <w:ind w:left="0" w:firstLine="0"/>
        <w:rPr>
          <w:rFonts w:ascii="Times New Roman" w:eastAsia="Calibri" w:hAnsi="Times New Roman" w:cs="Times New Roman"/>
          <w:kern w:val="0"/>
          <w:sz w:val="24"/>
          <w:szCs w:val="24"/>
          <w:lang w:eastAsia="en-IN"/>
          <w14:ligatures w14:val="none"/>
        </w:rPr>
      </w:pPr>
      <w:r w:rsidRPr="00AC39E0">
        <w:rPr>
          <w:rFonts w:ascii="Times New Roman" w:eastAsia="Calibri" w:hAnsi="Times New Roman" w:cs="Times New Roman"/>
          <w:kern w:val="0"/>
          <w:sz w:val="24"/>
          <w:szCs w:val="24"/>
          <w:lang w:eastAsia="en-IN"/>
          <w14:ligatures w14:val="none"/>
        </w:rPr>
        <w:t xml:space="preserve">Author’s Affiliation University: </w:t>
      </w:r>
      <w:r w:rsidR="00E66FE9" w:rsidRPr="00AC39E0">
        <w:rPr>
          <w:rFonts w:ascii="Times New Roman" w:eastAsia="Calibri" w:hAnsi="Times New Roman" w:cs="Times New Roman"/>
          <w:kern w:val="0"/>
          <w:sz w:val="24"/>
          <w:szCs w:val="24"/>
          <w:lang w:eastAsia="en-IN"/>
          <w14:ligatures w14:val="none"/>
        </w:rPr>
        <w:t xml:space="preserve">Ph. D. scholar, </w:t>
      </w:r>
      <w:r w:rsidRPr="00AC39E0">
        <w:rPr>
          <w:rFonts w:ascii="Times New Roman" w:eastAsia="Calibri" w:hAnsi="Times New Roman" w:cs="Times New Roman"/>
          <w:kern w:val="0"/>
          <w:sz w:val="24"/>
          <w:szCs w:val="24"/>
          <w:lang w:eastAsia="en-IN"/>
          <w14:ligatures w14:val="none"/>
        </w:rPr>
        <w:t>ICAR-Indian Agricultural Research Institute, New Delhi</w:t>
      </w:r>
    </w:p>
    <w:p w14:paraId="0A684A9C" w14:textId="12DDCDB1" w:rsidR="007149CA" w:rsidRPr="00AC39E0" w:rsidRDefault="007149CA" w:rsidP="007149CA">
      <w:pPr>
        <w:ind w:left="0" w:firstLine="0"/>
        <w:rPr>
          <w:rFonts w:ascii="Times New Roman" w:eastAsia="Calibri" w:hAnsi="Times New Roman" w:cs="Times New Roman"/>
          <w:kern w:val="0"/>
          <w:sz w:val="24"/>
          <w:szCs w:val="24"/>
          <w14:ligatures w14:val="none"/>
        </w:rPr>
      </w:pPr>
      <w:r w:rsidRPr="00AC39E0">
        <w:rPr>
          <w:rFonts w:ascii="Times New Roman" w:eastAsia="Calibri" w:hAnsi="Times New Roman" w:cs="Times New Roman"/>
          <w:kern w:val="0"/>
          <w:sz w:val="24"/>
          <w:szCs w:val="24"/>
          <w14:ligatures w14:val="none"/>
        </w:rPr>
        <w:t xml:space="preserve">Mail id: </w:t>
      </w:r>
      <w:hyperlink r:id="rId5" w:history="1">
        <w:r w:rsidRPr="00AC39E0">
          <w:rPr>
            <w:rFonts w:ascii="Times New Roman" w:eastAsia="Calibri" w:hAnsi="Times New Roman" w:cs="Times New Roman"/>
            <w:color w:val="0000FF"/>
            <w:kern w:val="0"/>
            <w:sz w:val="24"/>
            <w:szCs w:val="24"/>
            <w:u w:val="single"/>
            <w14:ligatures w14:val="none"/>
          </w:rPr>
          <w:t>geethareshma95@gmail.com</w:t>
        </w:r>
      </w:hyperlink>
    </w:p>
    <w:p w14:paraId="5EE6BC74" w14:textId="77777777" w:rsidR="00EE579B" w:rsidRPr="00AC39E0" w:rsidRDefault="00EE579B" w:rsidP="00CA4788">
      <w:pPr>
        <w:rPr>
          <w:rFonts w:ascii="Times New Roman" w:hAnsi="Times New Roman" w:cs="Times New Roman"/>
          <w:color w:val="000000" w:themeColor="text1"/>
          <w:sz w:val="24"/>
          <w:szCs w:val="24"/>
        </w:rPr>
      </w:pPr>
    </w:p>
    <w:p w14:paraId="13C3804B" w14:textId="77777777" w:rsidR="00CA4788" w:rsidRPr="00AC39E0" w:rsidRDefault="00CA4788" w:rsidP="00CA4788">
      <w:pPr>
        <w:ind w:left="113" w:firstLine="0"/>
        <w:rPr>
          <w:rFonts w:ascii="Times New Roman" w:hAnsi="Times New Roman" w:cs="Times New Roman"/>
          <w:b/>
          <w:bCs/>
          <w:color w:val="000000" w:themeColor="text1"/>
          <w:sz w:val="24"/>
          <w:szCs w:val="24"/>
        </w:rPr>
      </w:pPr>
      <w:r w:rsidRPr="00AC39E0">
        <w:rPr>
          <w:rFonts w:ascii="Times New Roman" w:hAnsi="Times New Roman" w:cs="Times New Roman"/>
          <w:b/>
          <w:bCs/>
          <w:color w:val="000000" w:themeColor="text1"/>
          <w:sz w:val="24"/>
          <w:szCs w:val="24"/>
        </w:rPr>
        <w:t xml:space="preserve">Introduction: </w:t>
      </w:r>
    </w:p>
    <w:p w14:paraId="76B3BCDF" w14:textId="74428C24" w:rsidR="007C0B2E" w:rsidRPr="00AC39E0" w:rsidRDefault="00CA4788" w:rsidP="00C23E2E">
      <w:pPr>
        <w:ind w:left="113" w:firstLine="607"/>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Migration is a prominent feature of India's demographic landscape, with a long history of people moving across regions and borders within the country. India, being the first-most populous country in the world</w:t>
      </w:r>
      <w:r w:rsidR="00190709" w:rsidRPr="00AC39E0">
        <w:rPr>
          <w:rFonts w:ascii="Times New Roman" w:hAnsi="Times New Roman" w:cs="Times New Roman"/>
          <w:color w:val="000000" w:themeColor="text1"/>
          <w:sz w:val="24"/>
          <w:szCs w:val="24"/>
        </w:rPr>
        <w:t xml:space="preserve"> (United Nations organization, 2023)</w:t>
      </w:r>
      <w:r w:rsidRPr="00AC39E0">
        <w:rPr>
          <w:rFonts w:ascii="Times New Roman" w:hAnsi="Times New Roman" w:cs="Times New Roman"/>
          <w:color w:val="000000" w:themeColor="text1"/>
          <w:sz w:val="24"/>
          <w:szCs w:val="24"/>
        </w:rPr>
        <w:t xml:space="preserve">, is characterized by diverse migration patterns and drivers. </w:t>
      </w:r>
      <w:r w:rsidR="007C0B2E" w:rsidRPr="00AC39E0">
        <w:rPr>
          <w:rFonts w:ascii="Times New Roman" w:hAnsi="Times New Roman" w:cs="Times New Roman"/>
          <w:color w:val="000000" w:themeColor="text1"/>
          <w:sz w:val="24"/>
          <w:szCs w:val="24"/>
        </w:rPr>
        <w:t xml:space="preserve">The historical context of migration in India spans centuries, influenced by </w:t>
      </w:r>
      <w:r w:rsidR="00381956">
        <w:rPr>
          <w:rFonts w:ascii="Times New Roman" w:hAnsi="Times New Roman" w:cs="Times New Roman"/>
          <w:color w:val="000000" w:themeColor="text1"/>
          <w:sz w:val="24"/>
          <w:szCs w:val="24"/>
        </w:rPr>
        <w:t xml:space="preserve">various </w:t>
      </w:r>
      <w:r w:rsidR="007C0B2E" w:rsidRPr="00AC39E0">
        <w:rPr>
          <w:rFonts w:ascii="Times New Roman" w:hAnsi="Times New Roman" w:cs="Times New Roman"/>
          <w:color w:val="000000" w:themeColor="text1"/>
          <w:sz w:val="24"/>
          <w:szCs w:val="24"/>
        </w:rPr>
        <w:t>factors, including economic, social, political, and cultural dynamics.</w:t>
      </w:r>
      <w:r w:rsidR="007C0B2E" w:rsidRPr="00AC39E0">
        <w:rPr>
          <w:rFonts w:ascii="Times New Roman" w:hAnsi="Times New Roman" w:cs="Times New Roman"/>
          <w:sz w:val="24"/>
          <w:szCs w:val="24"/>
        </w:rPr>
        <w:t xml:space="preserve"> </w:t>
      </w:r>
      <w:r w:rsidR="007C0B2E" w:rsidRPr="00AC39E0">
        <w:rPr>
          <w:rFonts w:ascii="Times New Roman" w:hAnsi="Times New Roman" w:cs="Times New Roman"/>
          <w:color w:val="000000" w:themeColor="text1"/>
          <w:sz w:val="24"/>
          <w:szCs w:val="24"/>
        </w:rPr>
        <w:t>British colonial rule brought about large-scale movements of people, both forced and voluntary</w:t>
      </w:r>
      <w:r w:rsidR="00381956">
        <w:rPr>
          <w:rFonts w:ascii="Times New Roman" w:hAnsi="Times New Roman" w:cs="Times New Roman"/>
          <w:color w:val="000000" w:themeColor="text1"/>
          <w:sz w:val="24"/>
          <w:szCs w:val="24"/>
        </w:rPr>
        <w:t>,</w:t>
      </w:r>
      <w:r w:rsidR="00C12134" w:rsidRPr="00AC39E0">
        <w:rPr>
          <w:rFonts w:ascii="Times New Roman" w:hAnsi="Times New Roman" w:cs="Times New Roman"/>
          <w:color w:val="000000" w:themeColor="text1"/>
          <w:sz w:val="24"/>
          <w:szCs w:val="24"/>
        </w:rPr>
        <w:t xml:space="preserve"> and t</w:t>
      </w:r>
      <w:r w:rsidR="007C0B2E" w:rsidRPr="00AC39E0">
        <w:rPr>
          <w:rFonts w:ascii="Times New Roman" w:hAnsi="Times New Roman" w:cs="Times New Roman"/>
          <w:color w:val="000000" w:themeColor="text1"/>
          <w:sz w:val="24"/>
          <w:szCs w:val="24"/>
        </w:rPr>
        <w:t xml:space="preserve">he partition of India in 1947, which led to the creation of India and Pakistan, </w:t>
      </w:r>
      <w:r w:rsidR="008E713F">
        <w:rPr>
          <w:rFonts w:ascii="Times New Roman" w:hAnsi="Times New Roman" w:cs="Times New Roman"/>
          <w:color w:val="000000" w:themeColor="text1"/>
          <w:sz w:val="24"/>
          <w:szCs w:val="24"/>
        </w:rPr>
        <w:t xml:space="preserve">which is </w:t>
      </w:r>
      <w:r w:rsidR="008E713F" w:rsidRPr="008E713F">
        <w:rPr>
          <w:rFonts w:ascii="Times New Roman" w:hAnsi="Times New Roman" w:cs="Times New Roman"/>
          <w:color w:val="000000" w:themeColor="text1"/>
          <w:sz w:val="24"/>
          <w:szCs w:val="24"/>
        </w:rPr>
        <w:t>one of the biggest mass migrations in human history</w:t>
      </w:r>
      <w:r w:rsidR="007C0B2E" w:rsidRPr="00AC39E0">
        <w:rPr>
          <w:rFonts w:ascii="Times New Roman" w:hAnsi="Times New Roman" w:cs="Times New Roman"/>
          <w:color w:val="000000" w:themeColor="text1"/>
          <w:sz w:val="24"/>
          <w:szCs w:val="24"/>
        </w:rPr>
        <w:t>.</w:t>
      </w:r>
      <w:r w:rsidR="00FD4425" w:rsidRPr="00AC39E0">
        <w:rPr>
          <w:rFonts w:ascii="Times New Roman" w:hAnsi="Times New Roman" w:cs="Times New Roman"/>
          <w:sz w:val="24"/>
          <w:szCs w:val="24"/>
        </w:rPr>
        <w:t xml:space="preserve"> </w:t>
      </w:r>
      <w:r w:rsidR="00FD4425" w:rsidRPr="00AC39E0">
        <w:rPr>
          <w:rFonts w:ascii="Times New Roman" w:hAnsi="Times New Roman" w:cs="Times New Roman"/>
          <w:color w:val="000000" w:themeColor="text1"/>
          <w:sz w:val="24"/>
          <w:szCs w:val="24"/>
        </w:rPr>
        <w:t>Following independence, India witnessed significant economic changes, including the implementation of economic reforms, industrialization, and the Green Revolution. These developments led to migration</w:t>
      </w:r>
      <w:r w:rsidR="005327C9" w:rsidRPr="00AC39E0">
        <w:rPr>
          <w:rFonts w:ascii="Times New Roman" w:hAnsi="Times New Roman" w:cs="Times New Roman"/>
          <w:color w:val="000000" w:themeColor="text1"/>
          <w:sz w:val="24"/>
          <w:szCs w:val="24"/>
        </w:rPr>
        <w:t xml:space="preserve">. In recent decades, globalization has influenced migration in India. Economic liberalization, technological advancement, and increased connectivity have expanded opportunities for skilled </w:t>
      </w:r>
      <w:r w:rsidR="00C23E2E" w:rsidRPr="00AC39E0">
        <w:rPr>
          <w:rFonts w:ascii="Times New Roman" w:hAnsi="Times New Roman" w:cs="Times New Roman"/>
          <w:color w:val="000000" w:themeColor="text1"/>
          <w:sz w:val="24"/>
          <w:szCs w:val="24"/>
        </w:rPr>
        <w:t>migration. Understanding</w:t>
      </w:r>
      <w:r w:rsidR="007C0B2E" w:rsidRPr="00AC39E0">
        <w:rPr>
          <w:rFonts w:ascii="Times New Roman" w:hAnsi="Times New Roman" w:cs="Times New Roman"/>
          <w:color w:val="000000" w:themeColor="text1"/>
          <w:sz w:val="24"/>
          <w:szCs w:val="24"/>
        </w:rPr>
        <w:t xml:space="preserve"> the context and significance of migration in India helps provide insights into the country's demographic landscape and societal development.</w:t>
      </w:r>
    </w:p>
    <w:p w14:paraId="6861A634" w14:textId="77777777" w:rsidR="007C0B2E" w:rsidRPr="00AC39E0" w:rsidRDefault="007C0B2E" w:rsidP="007C0B2E">
      <w:pPr>
        <w:ind w:left="113" w:firstLine="607"/>
        <w:rPr>
          <w:rFonts w:ascii="Times New Roman" w:hAnsi="Times New Roman" w:cs="Times New Roman"/>
          <w:color w:val="000000" w:themeColor="text1"/>
          <w:sz w:val="24"/>
          <w:szCs w:val="24"/>
        </w:rPr>
      </w:pPr>
    </w:p>
    <w:p w14:paraId="2EE0E3A1" w14:textId="77777777" w:rsidR="009978CC" w:rsidRPr="00AC39E0" w:rsidRDefault="00C95620" w:rsidP="009978CC">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S</w:t>
      </w:r>
      <w:r w:rsidR="007C0B2E" w:rsidRPr="00AC39E0">
        <w:rPr>
          <w:rFonts w:ascii="Times New Roman" w:hAnsi="Times New Roman" w:cs="Times New Roman"/>
          <w:b/>
          <w:bCs/>
          <w:color w:val="000000" w:themeColor="text1"/>
          <w:sz w:val="24"/>
          <w:szCs w:val="24"/>
        </w:rPr>
        <w:t>ignificance of migration in India</w:t>
      </w:r>
      <w:r w:rsidRPr="00AC39E0">
        <w:rPr>
          <w:rFonts w:ascii="Times New Roman" w:hAnsi="Times New Roman" w:cs="Times New Roman"/>
          <w:b/>
          <w:bCs/>
          <w:color w:val="000000" w:themeColor="text1"/>
          <w:sz w:val="24"/>
          <w:szCs w:val="24"/>
        </w:rPr>
        <w:t>:</w:t>
      </w:r>
      <w:r w:rsidRPr="00AC39E0">
        <w:rPr>
          <w:rFonts w:ascii="Times New Roman" w:hAnsi="Times New Roman" w:cs="Times New Roman"/>
          <w:color w:val="000000" w:themeColor="text1"/>
          <w:sz w:val="24"/>
          <w:szCs w:val="24"/>
        </w:rPr>
        <w:t xml:space="preserve"> </w:t>
      </w:r>
    </w:p>
    <w:p w14:paraId="1E98B0C1" w14:textId="5F8C6AA0" w:rsidR="007C0B2E" w:rsidRPr="00AC39E0" w:rsidRDefault="00C95620" w:rsidP="009978CC">
      <w:pPr>
        <w:ind w:left="113" w:firstLine="607"/>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It</w:t>
      </w:r>
      <w:r w:rsidR="007C0B2E" w:rsidRPr="00AC39E0">
        <w:rPr>
          <w:rFonts w:ascii="Times New Roman" w:hAnsi="Times New Roman" w:cs="Times New Roman"/>
          <w:color w:val="000000" w:themeColor="text1"/>
          <w:sz w:val="24"/>
          <w:szCs w:val="24"/>
        </w:rPr>
        <w:t xml:space="preserve"> lies in its contributions to economic development, </w:t>
      </w:r>
      <w:r w:rsidR="008B4773">
        <w:rPr>
          <w:rFonts w:ascii="Times New Roman" w:hAnsi="Times New Roman" w:cs="Times New Roman"/>
          <w:color w:val="000000" w:themeColor="text1"/>
          <w:sz w:val="24"/>
          <w:szCs w:val="24"/>
        </w:rPr>
        <w:t xml:space="preserve">and </w:t>
      </w:r>
      <w:r w:rsidR="007C0B2E" w:rsidRPr="00AC39E0">
        <w:rPr>
          <w:rFonts w:ascii="Times New Roman" w:hAnsi="Times New Roman" w:cs="Times New Roman"/>
          <w:color w:val="000000" w:themeColor="text1"/>
          <w:sz w:val="24"/>
          <w:szCs w:val="24"/>
        </w:rPr>
        <w:t>cultural diversity</w:t>
      </w:r>
      <w:r w:rsidR="008864A4" w:rsidRPr="00AC39E0">
        <w:rPr>
          <w:rFonts w:ascii="Times New Roman" w:hAnsi="Times New Roman" w:cs="Times New Roman"/>
          <w:color w:val="000000" w:themeColor="text1"/>
          <w:sz w:val="24"/>
          <w:szCs w:val="24"/>
        </w:rPr>
        <w:t xml:space="preserve"> with diverse communities coexisting and influencing each other's traditions, languages, cuisine</w:t>
      </w:r>
      <w:r w:rsidR="007C0B2E" w:rsidRPr="00AC39E0">
        <w:rPr>
          <w:rFonts w:ascii="Times New Roman" w:hAnsi="Times New Roman" w:cs="Times New Roman"/>
          <w:color w:val="000000" w:themeColor="text1"/>
          <w:sz w:val="24"/>
          <w:szCs w:val="24"/>
        </w:rPr>
        <w:t xml:space="preserve">, and social change. Migration has </w:t>
      </w:r>
      <w:r w:rsidR="00C23E2E" w:rsidRPr="00AC39E0">
        <w:rPr>
          <w:rFonts w:ascii="Times New Roman" w:hAnsi="Times New Roman" w:cs="Times New Roman"/>
          <w:color w:val="000000" w:themeColor="text1"/>
          <w:sz w:val="24"/>
          <w:szCs w:val="24"/>
        </w:rPr>
        <w:t>fuelled</w:t>
      </w:r>
      <w:r w:rsidR="007C0B2E" w:rsidRPr="00AC39E0">
        <w:rPr>
          <w:rFonts w:ascii="Times New Roman" w:hAnsi="Times New Roman" w:cs="Times New Roman"/>
          <w:color w:val="000000" w:themeColor="text1"/>
          <w:sz w:val="24"/>
          <w:szCs w:val="24"/>
        </w:rPr>
        <w:t xml:space="preserve"> urbanization, driving the growth of cities, infrastructure development, and industrialization. </w:t>
      </w:r>
      <w:proofErr w:type="spellStart"/>
      <w:r w:rsidR="002F6355" w:rsidRPr="00AC39E0">
        <w:rPr>
          <w:rFonts w:ascii="Times New Roman" w:hAnsi="Times New Roman" w:cs="Times New Roman"/>
          <w:color w:val="000000" w:themeColor="text1"/>
          <w:sz w:val="24"/>
          <w:szCs w:val="24"/>
        </w:rPr>
        <w:t>Upadhya</w:t>
      </w:r>
      <w:proofErr w:type="spellEnd"/>
      <w:r w:rsidR="002F6355" w:rsidRPr="00AC39E0">
        <w:rPr>
          <w:rFonts w:ascii="Times New Roman" w:hAnsi="Times New Roman" w:cs="Times New Roman"/>
          <w:color w:val="000000" w:themeColor="text1"/>
          <w:sz w:val="24"/>
          <w:szCs w:val="24"/>
        </w:rPr>
        <w:t xml:space="preserve"> and Rutten's study (2012) explores the relationship between migration, transnational flows, and development in India from a regional perspective and emphasizes the importance of considering regional contexts in understanding the developmental implications of migration. </w:t>
      </w:r>
      <w:r w:rsidR="007C0B2E" w:rsidRPr="00AC39E0">
        <w:rPr>
          <w:rFonts w:ascii="Times New Roman" w:hAnsi="Times New Roman" w:cs="Times New Roman"/>
          <w:color w:val="000000" w:themeColor="text1"/>
          <w:sz w:val="24"/>
          <w:szCs w:val="24"/>
        </w:rPr>
        <w:t xml:space="preserve">It has played a crucial role in filling </w:t>
      </w:r>
      <w:r w:rsidR="000D686B">
        <w:rPr>
          <w:rFonts w:ascii="Times New Roman" w:hAnsi="Times New Roman" w:cs="Times New Roman"/>
          <w:color w:val="000000" w:themeColor="text1"/>
          <w:sz w:val="24"/>
          <w:szCs w:val="24"/>
        </w:rPr>
        <w:t>labour</w:t>
      </w:r>
      <w:r w:rsidR="007C0B2E" w:rsidRPr="00AC39E0">
        <w:rPr>
          <w:rFonts w:ascii="Times New Roman" w:hAnsi="Times New Roman" w:cs="Times New Roman"/>
          <w:color w:val="000000" w:themeColor="text1"/>
          <w:sz w:val="24"/>
          <w:szCs w:val="24"/>
        </w:rPr>
        <w:t xml:space="preserve"> market gaps</w:t>
      </w:r>
      <w:r w:rsidR="008B4773">
        <w:rPr>
          <w:rFonts w:ascii="Times New Roman" w:hAnsi="Times New Roman" w:cs="Times New Roman"/>
          <w:color w:val="000000" w:themeColor="text1"/>
          <w:sz w:val="24"/>
          <w:szCs w:val="24"/>
        </w:rPr>
        <w:t xml:space="preserve"> and</w:t>
      </w:r>
      <w:r w:rsidR="007C0B2E" w:rsidRPr="00AC39E0">
        <w:rPr>
          <w:rFonts w:ascii="Times New Roman" w:hAnsi="Times New Roman" w:cs="Times New Roman"/>
          <w:color w:val="000000" w:themeColor="text1"/>
          <w:sz w:val="24"/>
          <w:szCs w:val="24"/>
        </w:rPr>
        <w:t xml:space="preserve"> supporting economic sectors such as agriculture, manufacturing, construction, services, and information technology.</w:t>
      </w:r>
    </w:p>
    <w:p w14:paraId="0F08A356" w14:textId="77777777" w:rsidR="008E2D6B" w:rsidRPr="00AC39E0" w:rsidRDefault="008E2D6B" w:rsidP="009978CC">
      <w:pPr>
        <w:ind w:left="113" w:firstLine="607"/>
        <w:rPr>
          <w:rFonts w:ascii="Times New Roman" w:hAnsi="Times New Roman" w:cs="Times New Roman"/>
          <w:color w:val="000000" w:themeColor="text1"/>
          <w:sz w:val="24"/>
          <w:szCs w:val="24"/>
        </w:rPr>
      </w:pPr>
    </w:p>
    <w:p w14:paraId="39F2B13D" w14:textId="28A0B5ED" w:rsidR="002052FF" w:rsidRPr="00AC39E0" w:rsidRDefault="009978CC" w:rsidP="003306FD">
      <w:pPr>
        <w:ind w:left="0" w:firstLine="0"/>
        <w:rPr>
          <w:rFonts w:ascii="Times New Roman" w:hAnsi="Times New Roman" w:cs="Times New Roman"/>
          <w:b/>
          <w:bCs/>
          <w:color w:val="000000" w:themeColor="text1"/>
          <w:sz w:val="24"/>
          <w:szCs w:val="24"/>
        </w:rPr>
      </w:pPr>
      <w:r w:rsidRPr="00AC39E0">
        <w:rPr>
          <w:rFonts w:ascii="Times New Roman" w:hAnsi="Times New Roman" w:cs="Times New Roman"/>
          <w:b/>
          <w:bCs/>
          <w:color w:val="000000" w:themeColor="text1"/>
          <w:sz w:val="24"/>
          <w:szCs w:val="24"/>
        </w:rPr>
        <w:t>T</w:t>
      </w:r>
      <w:r w:rsidR="00CD2600" w:rsidRPr="00AC39E0">
        <w:rPr>
          <w:rFonts w:ascii="Times New Roman" w:hAnsi="Times New Roman" w:cs="Times New Roman"/>
          <w:b/>
          <w:bCs/>
          <w:color w:val="000000" w:themeColor="text1"/>
          <w:sz w:val="24"/>
          <w:szCs w:val="24"/>
        </w:rPr>
        <w:t xml:space="preserve">erms and classifications </w:t>
      </w:r>
      <w:r w:rsidR="0015581C" w:rsidRPr="00AC39E0">
        <w:rPr>
          <w:rFonts w:ascii="Times New Roman" w:hAnsi="Times New Roman" w:cs="Times New Roman"/>
          <w:b/>
          <w:bCs/>
          <w:color w:val="000000" w:themeColor="text1"/>
          <w:sz w:val="24"/>
          <w:szCs w:val="24"/>
        </w:rPr>
        <w:t>of migration</w:t>
      </w:r>
      <w:r w:rsidR="003306FD" w:rsidRPr="00AC39E0">
        <w:rPr>
          <w:rFonts w:ascii="Times New Roman" w:hAnsi="Times New Roman" w:cs="Times New Roman"/>
          <w:b/>
          <w:bCs/>
          <w:color w:val="000000" w:themeColor="text1"/>
          <w:sz w:val="24"/>
          <w:szCs w:val="24"/>
        </w:rPr>
        <w:t>:</w:t>
      </w:r>
    </w:p>
    <w:p w14:paraId="4B4CFC15" w14:textId="6A06C132" w:rsidR="00CA4788" w:rsidRPr="00AC39E0" w:rsidRDefault="00CA4788" w:rsidP="003306FD">
      <w:pPr>
        <w:ind w:left="0"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Migration</w:t>
      </w:r>
      <w:r w:rsidR="00FB2413" w:rsidRPr="00AC39E0">
        <w:rPr>
          <w:rFonts w:ascii="Times New Roman" w:hAnsi="Times New Roman" w:cs="Times New Roman"/>
          <w:b/>
          <w:bCs/>
          <w:color w:val="000000" w:themeColor="text1"/>
          <w:sz w:val="24"/>
          <w:szCs w:val="24"/>
        </w:rPr>
        <w:t>:</w:t>
      </w:r>
      <w:r w:rsidRPr="00AC39E0">
        <w:rPr>
          <w:rFonts w:ascii="Times New Roman" w:hAnsi="Times New Roman" w:cs="Times New Roman"/>
          <w:color w:val="000000" w:themeColor="text1"/>
          <w:sz w:val="24"/>
          <w:szCs w:val="24"/>
        </w:rPr>
        <w:t xml:space="preserve"> </w:t>
      </w:r>
      <w:r w:rsidR="00FB2413" w:rsidRPr="00AC39E0">
        <w:rPr>
          <w:rFonts w:ascii="Times New Roman" w:hAnsi="Times New Roman" w:cs="Times New Roman"/>
          <w:color w:val="000000" w:themeColor="text1"/>
          <w:sz w:val="24"/>
          <w:szCs w:val="24"/>
        </w:rPr>
        <w:t>It r</w:t>
      </w:r>
      <w:r w:rsidRPr="00AC39E0">
        <w:rPr>
          <w:rFonts w:ascii="Times New Roman" w:hAnsi="Times New Roman" w:cs="Times New Roman"/>
          <w:color w:val="000000" w:themeColor="text1"/>
          <w:sz w:val="24"/>
          <w:szCs w:val="24"/>
        </w:rPr>
        <w:t>efers to the movement of individuals or groups of people from one place to another, either within the country (internal migration) or across international borders (international migration).</w:t>
      </w:r>
    </w:p>
    <w:p w14:paraId="6FC47E82" w14:textId="77777777" w:rsidR="002052FF" w:rsidRPr="00AC39E0" w:rsidRDefault="002052FF" w:rsidP="003306FD">
      <w:pPr>
        <w:ind w:left="0" w:firstLine="0"/>
        <w:rPr>
          <w:rFonts w:ascii="Times New Roman" w:hAnsi="Times New Roman" w:cs="Times New Roman"/>
          <w:color w:val="000000" w:themeColor="text1"/>
          <w:sz w:val="24"/>
          <w:szCs w:val="24"/>
        </w:rPr>
      </w:pPr>
    </w:p>
    <w:p w14:paraId="10C29170" w14:textId="30A27582" w:rsidR="00FB2413" w:rsidRPr="00AC39E0" w:rsidRDefault="00FB2413" w:rsidP="003306FD">
      <w:pPr>
        <w:ind w:left="0"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Migrant:</w:t>
      </w:r>
      <w:r w:rsidRPr="00AC39E0">
        <w:rPr>
          <w:rFonts w:ascii="Times New Roman" w:hAnsi="Times New Roman" w:cs="Times New Roman"/>
          <w:color w:val="000000" w:themeColor="text1"/>
          <w:sz w:val="24"/>
          <w:szCs w:val="24"/>
        </w:rPr>
        <w:t xml:space="preserve"> In the context of household enumeration, a migrant is defined as a household member whose last usual place of residence, at any point in the past, differs from their current place of enumeration.</w:t>
      </w:r>
    </w:p>
    <w:p w14:paraId="2AE17221" w14:textId="77777777" w:rsidR="002052FF" w:rsidRPr="00AC39E0" w:rsidRDefault="002052FF" w:rsidP="003306FD">
      <w:pPr>
        <w:ind w:left="0" w:firstLine="0"/>
        <w:rPr>
          <w:rFonts w:ascii="Times New Roman" w:hAnsi="Times New Roman" w:cs="Times New Roman"/>
          <w:color w:val="000000" w:themeColor="text1"/>
          <w:sz w:val="24"/>
          <w:szCs w:val="24"/>
        </w:rPr>
      </w:pPr>
    </w:p>
    <w:p w14:paraId="0478B485" w14:textId="54053D3F" w:rsidR="00832B9F" w:rsidRPr="00AC39E0" w:rsidRDefault="003B451C" w:rsidP="003B451C">
      <w:pPr>
        <w:ind w:left="0" w:firstLine="0"/>
        <w:rPr>
          <w:rFonts w:ascii="Times New Roman" w:hAnsi="Times New Roman" w:cs="Times New Roman"/>
          <w:b/>
          <w:bCs/>
          <w:color w:val="000000" w:themeColor="text1"/>
          <w:sz w:val="24"/>
          <w:szCs w:val="24"/>
        </w:rPr>
      </w:pPr>
      <w:r w:rsidRPr="00AC39E0">
        <w:rPr>
          <w:rFonts w:ascii="Times New Roman" w:hAnsi="Times New Roman" w:cs="Times New Roman"/>
          <w:b/>
          <w:bCs/>
          <w:color w:val="000000" w:themeColor="text1"/>
          <w:sz w:val="24"/>
          <w:szCs w:val="24"/>
        </w:rPr>
        <w:t xml:space="preserve">Table 1: Percentage distribution of migrants </w:t>
      </w:r>
      <w:r w:rsidR="0026237D" w:rsidRPr="00AC39E0">
        <w:rPr>
          <w:rFonts w:ascii="Times New Roman" w:hAnsi="Times New Roman" w:cs="Times New Roman"/>
          <w:b/>
          <w:bCs/>
          <w:color w:val="000000" w:themeColor="text1"/>
          <w:sz w:val="24"/>
          <w:szCs w:val="24"/>
        </w:rPr>
        <w:t>in terms of</w:t>
      </w:r>
      <w:r w:rsidRPr="00AC39E0">
        <w:rPr>
          <w:rFonts w:ascii="Times New Roman" w:hAnsi="Times New Roman" w:cs="Times New Roman"/>
          <w:b/>
          <w:bCs/>
          <w:color w:val="000000" w:themeColor="text1"/>
          <w:sz w:val="24"/>
          <w:szCs w:val="24"/>
        </w:rPr>
        <w:t xml:space="preserve"> </w:t>
      </w:r>
      <w:r w:rsidR="00680712" w:rsidRPr="00AC39E0">
        <w:rPr>
          <w:rFonts w:ascii="Times New Roman" w:hAnsi="Times New Roman" w:cs="Times New Roman"/>
          <w:b/>
          <w:bCs/>
          <w:color w:val="000000" w:themeColor="text1"/>
          <w:sz w:val="24"/>
          <w:szCs w:val="24"/>
        </w:rPr>
        <w:t>state</w:t>
      </w:r>
      <w:r w:rsidR="0026237D" w:rsidRPr="00AC39E0">
        <w:rPr>
          <w:rFonts w:ascii="Times New Roman" w:hAnsi="Times New Roman" w:cs="Times New Roman"/>
          <w:b/>
          <w:bCs/>
          <w:color w:val="000000" w:themeColor="text1"/>
          <w:sz w:val="24"/>
          <w:szCs w:val="24"/>
        </w:rPr>
        <w:t>s:</w:t>
      </w:r>
    </w:p>
    <w:tbl>
      <w:tblPr>
        <w:tblW w:w="5000" w:type="pct"/>
        <w:tblBorders>
          <w:top w:val="single" w:sz="4" w:space="0" w:color="auto"/>
          <w:bottom w:val="single" w:sz="4" w:space="0" w:color="auto"/>
        </w:tblBorders>
        <w:tblLook w:val="04A0" w:firstRow="1" w:lastRow="0" w:firstColumn="1" w:lastColumn="0" w:noHBand="0" w:noVBand="1"/>
      </w:tblPr>
      <w:tblGrid>
        <w:gridCol w:w="2622"/>
        <w:gridCol w:w="1392"/>
        <w:gridCol w:w="1721"/>
        <w:gridCol w:w="1954"/>
        <w:gridCol w:w="1337"/>
      </w:tblGrid>
      <w:tr w:rsidR="00735578" w:rsidRPr="00AC39E0" w14:paraId="7A7F4409" w14:textId="77777777" w:rsidTr="00B94A7E">
        <w:trPr>
          <w:trHeight w:val="20"/>
        </w:trPr>
        <w:tc>
          <w:tcPr>
            <w:tcW w:w="1446" w:type="pct"/>
            <w:vMerge w:val="restart"/>
            <w:shd w:val="clear" w:color="auto" w:fill="auto"/>
            <w:noWrap/>
            <w:vAlign w:val="center"/>
            <w:hideMark/>
          </w:tcPr>
          <w:p w14:paraId="338FC15D" w14:textId="16D49052"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bookmarkStart w:id="0" w:name="_Hlk137566650"/>
            <w:r w:rsidRPr="00AC39E0">
              <w:rPr>
                <w:rFonts w:ascii="Times New Roman" w:eastAsia="Times New Roman" w:hAnsi="Times New Roman" w:cs="Times New Roman"/>
                <w:color w:val="000000" w:themeColor="text1"/>
                <w:kern w:val="0"/>
                <w:sz w:val="24"/>
                <w:szCs w:val="24"/>
                <w:lang w:eastAsia="en-IN"/>
                <w14:ligatures w14:val="none"/>
              </w:rPr>
              <w:t>category of migrants (%)</w:t>
            </w:r>
          </w:p>
        </w:tc>
        <w:tc>
          <w:tcPr>
            <w:tcW w:w="3554" w:type="pct"/>
            <w:gridSpan w:val="4"/>
            <w:tcBorders>
              <w:bottom w:val="nil"/>
            </w:tcBorders>
            <w:shd w:val="clear" w:color="auto" w:fill="auto"/>
            <w:noWrap/>
            <w:vAlign w:val="center"/>
            <w:hideMark/>
          </w:tcPr>
          <w:p w14:paraId="07DB1347" w14:textId="3B82C50B" w:rsidR="00557F33" w:rsidRPr="00AC39E0" w:rsidRDefault="00557F33" w:rsidP="00557F33">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last usual place of residence in</w:t>
            </w:r>
          </w:p>
        </w:tc>
      </w:tr>
      <w:tr w:rsidR="00735578" w:rsidRPr="00AC39E0" w14:paraId="58228A57" w14:textId="77777777" w:rsidTr="00B94A7E">
        <w:trPr>
          <w:trHeight w:val="20"/>
        </w:trPr>
        <w:tc>
          <w:tcPr>
            <w:tcW w:w="1446" w:type="pct"/>
            <w:vMerge/>
            <w:tcBorders>
              <w:bottom w:val="single" w:sz="4" w:space="0" w:color="auto"/>
            </w:tcBorders>
            <w:shd w:val="clear" w:color="auto" w:fill="auto"/>
            <w:noWrap/>
            <w:vAlign w:val="bottom"/>
            <w:hideMark/>
          </w:tcPr>
          <w:p w14:paraId="7F6204C7" w14:textId="02A3ACFC"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p>
        </w:tc>
        <w:tc>
          <w:tcPr>
            <w:tcW w:w="773" w:type="pct"/>
            <w:tcBorders>
              <w:top w:val="nil"/>
              <w:bottom w:val="single" w:sz="4" w:space="0" w:color="auto"/>
            </w:tcBorders>
            <w:shd w:val="clear" w:color="auto" w:fill="auto"/>
            <w:noWrap/>
            <w:vAlign w:val="center"/>
            <w:hideMark/>
          </w:tcPr>
          <w:p w14:paraId="6E5E3BB4" w14:textId="22CE15A2" w:rsidR="00557F33" w:rsidRPr="00AC39E0" w:rsidRDefault="00557F33" w:rsidP="00557F33">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AC39E0">
              <w:rPr>
                <w:rFonts w:ascii="Times New Roman" w:eastAsia="Times New Roman" w:hAnsi="Times New Roman" w:cs="Times New Roman"/>
                <w:b/>
                <w:bCs/>
                <w:color w:val="000000" w:themeColor="text1"/>
                <w:kern w:val="0"/>
                <w:sz w:val="24"/>
                <w:szCs w:val="24"/>
                <w:lang w:eastAsia="en-IN"/>
                <w14:ligatures w14:val="none"/>
              </w:rPr>
              <w:t>same state</w:t>
            </w:r>
          </w:p>
        </w:tc>
        <w:tc>
          <w:tcPr>
            <w:tcW w:w="955" w:type="pct"/>
            <w:tcBorders>
              <w:top w:val="nil"/>
              <w:bottom w:val="single" w:sz="4" w:space="0" w:color="auto"/>
            </w:tcBorders>
            <w:shd w:val="clear" w:color="auto" w:fill="auto"/>
            <w:noWrap/>
            <w:vAlign w:val="center"/>
            <w:hideMark/>
          </w:tcPr>
          <w:p w14:paraId="30255A82" w14:textId="5720AB23" w:rsidR="00557F33" w:rsidRPr="00AC39E0" w:rsidRDefault="00557F33" w:rsidP="00557F33">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AC39E0">
              <w:rPr>
                <w:rFonts w:ascii="Times New Roman" w:eastAsia="Times New Roman" w:hAnsi="Times New Roman" w:cs="Times New Roman"/>
                <w:b/>
                <w:bCs/>
                <w:color w:val="000000" w:themeColor="text1"/>
                <w:kern w:val="0"/>
                <w:sz w:val="24"/>
                <w:szCs w:val="24"/>
                <w:lang w:eastAsia="en-IN"/>
                <w14:ligatures w14:val="none"/>
              </w:rPr>
              <w:t>another state</w:t>
            </w:r>
          </w:p>
        </w:tc>
        <w:tc>
          <w:tcPr>
            <w:tcW w:w="1084" w:type="pct"/>
            <w:tcBorders>
              <w:top w:val="nil"/>
              <w:bottom w:val="single" w:sz="4" w:space="0" w:color="auto"/>
            </w:tcBorders>
            <w:shd w:val="clear" w:color="auto" w:fill="auto"/>
            <w:noWrap/>
            <w:vAlign w:val="center"/>
            <w:hideMark/>
          </w:tcPr>
          <w:p w14:paraId="240DF948" w14:textId="1B523BE7" w:rsidR="00557F33" w:rsidRPr="00AC39E0" w:rsidRDefault="00557F33" w:rsidP="00557F33">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AC39E0">
              <w:rPr>
                <w:rFonts w:ascii="Times New Roman" w:eastAsia="Times New Roman" w:hAnsi="Times New Roman" w:cs="Times New Roman"/>
                <w:b/>
                <w:bCs/>
                <w:color w:val="000000" w:themeColor="text1"/>
                <w:kern w:val="0"/>
                <w:sz w:val="24"/>
                <w:szCs w:val="24"/>
                <w:lang w:eastAsia="en-IN"/>
                <w14:ligatures w14:val="none"/>
              </w:rPr>
              <w:t>other countries</w:t>
            </w:r>
          </w:p>
        </w:tc>
        <w:tc>
          <w:tcPr>
            <w:tcW w:w="742" w:type="pct"/>
            <w:tcBorders>
              <w:top w:val="nil"/>
              <w:bottom w:val="single" w:sz="4" w:space="0" w:color="auto"/>
            </w:tcBorders>
            <w:shd w:val="clear" w:color="auto" w:fill="auto"/>
            <w:noWrap/>
            <w:vAlign w:val="center"/>
            <w:hideMark/>
          </w:tcPr>
          <w:p w14:paraId="472100A5" w14:textId="77777777" w:rsidR="00557F33" w:rsidRPr="00AC39E0" w:rsidRDefault="00557F33" w:rsidP="00557F33">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AC39E0">
              <w:rPr>
                <w:rFonts w:ascii="Times New Roman" w:eastAsia="Times New Roman" w:hAnsi="Times New Roman" w:cs="Times New Roman"/>
                <w:b/>
                <w:bCs/>
                <w:color w:val="000000" w:themeColor="text1"/>
                <w:kern w:val="0"/>
                <w:sz w:val="24"/>
                <w:szCs w:val="24"/>
                <w:lang w:eastAsia="en-IN"/>
                <w14:ligatures w14:val="none"/>
              </w:rPr>
              <w:t>all</w:t>
            </w:r>
          </w:p>
        </w:tc>
      </w:tr>
      <w:tr w:rsidR="00735578" w:rsidRPr="00AC39E0" w14:paraId="4E843719" w14:textId="77777777" w:rsidTr="00B94A7E">
        <w:trPr>
          <w:trHeight w:val="20"/>
        </w:trPr>
        <w:tc>
          <w:tcPr>
            <w:tcW w:w="1446" w:type="pct"/>
            <w:tcBorders>
              <w:top w:val="single" w:sz="4" w:space="0" w:color="auto"/>
            </w:tcBorders>
            <w:shd w:val="clear" w:color="auto" w:fill="auto"/>
            <w:noWrap/>
            <w:vAlign w:val="bottom"/>
            <w:hideMark/>
          </w:tcPr>
          <w:p w14:paraId="402201A0" w14:textId="77777777"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p>
        </w:tc>
        <w:tc>
          <w:tcPr>
            <w:tcW w:w="3554" w:type="pct"/>
            <w:gridSpan w:val="4"/>
            <w:tcBorders>
              <w:top w:val="single" w:sz="4" w:space="0" w:color="auto"/>
            </w:tcBorders>
            <w:shd w:val="clear" w:color="auto" w:fill="auto"/>
            <w:noWrap/>
            <w:vAlign w:val="center"/>
            <w:hideMark/>
          </w:tcPr>
          <w:p w14:paraId="718676B0" w14:textId="40F4D40A" w:rsidR="00557F33" w:rsidRPr="00AC39E0" w:rsidRDefault="00557F33" w:rsidP="00557F33">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rural</w:t>
            </w:r>
          </w:p>
        </w:tc>
      </w:tr>
      <w:tr w:rsidR="00735578" w:rsidRPr="00AC39E0" w14:paraId="58B60E26" w14:textId="77777777" w:rsidTr="009C2C2D">
        <w:trPr>
          <w:trHeight w:val="20"/>
        </w:trPr>
        <w:tc>
          <w:tcPr>
            <w:tcW w:w="1446" w:type="pct"/>
            <w:shd w:val="clear" w:color="auto" w:fill="auto"/>
            <w:noWrap/>
            <w:vAlign w:val="bottom"/>
            <w:hideMark/>
          </w:tcPr>
          <w:p w14:paraId="414288FB" w14:textId="77777777"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male</w:t>
            </w:r>
          </w:p>
        </w:tc>
        <w:tc>
          <w:tcPr>
            <w:tcW w:w="773" w:type="pct"/>
            <w:shd w:val="clear" w:color="auto" w:fill="auto"/>
            <w:noWrap/>
            <w:vAlign w:val="center"/>
            <w:hideMark/>
          </w:tcPr>
          <w:p w14:paraId="308DE94A"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39.3</w:t>
            </w:r>
          </w:p>
        </w:tc>
        <w:tc>
          <w:tcPr>
            <w:tcW w:w="955" w:type="pct"/>
            <w:shd w:val="clear" w:color="auto" w:fill="auto"/>
            <w:noWrap/>
            <w:vAlign w:val="center"/>
            <w:hideMark/>
          </w:tcPr>
          <w:p w14:paraId="4F3B8922"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57.6</w:t>
            </w:r>
          </w:p>
        </w:tc>
        <w:tc>
          <w:tcPr>
            <w:tcW w:w="1084" w:type="pct"/>
            <w:shd w:val="clear" w:color="auto" w:fill="auto"/>
            <w:noWrap/>
            <w:vAlign w:val="center"/>
            <w:hideMark/>
          </w:tcPr>
          <w:p w14:paraId="3A08C19B"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3.1</w:t>
            </w:r>
          </w:p>
        </w:tc>
        <w:tc>
          <w:tcPr>
            <w:tcW w:w="742" w:type="pct"/>
            <w:shd w:val="clear" w:color="auto" w:fill="auto"/>
            <w:noWrap/>
            <w:vAlign w:val="center"/>
            <w:hideMark/>
          </w:tcPr>
          <w:p w14:paraId="7CF8327E"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735578" w:rsidRPr="00AC39E0" w14:paraId="21911837" w14:textId="77777777" w:rsidTr="0077576A">
        <w:trPr>
          <w:trHeight w:val="20"/>
        </w:trPr>
        <w:tc>
          <w:tcPr>
            <w:tcW w:w="1446" w:type="pct"/>
            <w:tcBorders>
              <w:bottom w:val="nil"/>
            </w:tcBorders>
            <w:shd w:val="clear" w:color="auto" w:fill="auto"/>
            <w:noWrap/>
            <w:vAlign w:val="bottom"/>
            <w:hideMark/>
          </w:tcPr>
          <w:p w14:paraId="5B49A3BE" w14:textId="77777777"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female</w:t>
            </w:r>
          </w:p>
        </w:tc>
        <w:tc>
          <w:tcPr>
            <w:tcW w:w="773" w:type="pct"/>
            <w:tcBorders>
              <w:bottom w:val="nil"/>
            </w:tcBorders>
            <w:shd w:val="clear" w:color="auto" w:fill="auto"/>
            <w:noWrap/>
            <w:vAlign w:val="center"/>
            <w:hideMark/>
          </w:tcPr>
          <w:p w14:paraId="331B84FE"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86.6</w:t>
            </w:r>
          </w:p>
        </w:tc>
        <w:tc>
          <w:tcPr>
            <w:tcW w:w="955" w:type="pct"/>
            <w:tcBorders>
              <w:bottom w:val="nil"/>
            </w:tcBorders>
            <w:shd w:val="clear" w:color="auto" w:fill="auto"/>
            <w:noWrap/>
            <w:vAlign w:val="center"/>
            <w:hideMark/>
          </w:tcPr>
          <w:p w14:paraId="41C9DD5D"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13.2</w:t>
            </w:r>
          </w:p>
        </w:tc>
        <w:tc>
          <w:tcPr>
            <w:tcW w:w="1084" w:type="pct"/>
            <w:tcBorders>
              <w:bottom w:val="nil"/>
            </w:tcBorders>
            <w:shd w:val="clear" w:color="auto" w:fill="auto"/>
            <w:noWrap/>
            <w:vAlign w:val="center"/>
            <w:hideMark/>
          </w:tcPr>
          <w:p w14:paraId="783E117F"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0.2</w:t>
            </w:r>
          </w:p>
        </w:tc>
        <w:tc>
          <w:tcPr>
            <w:tcW w:w="742" w:type="pct"/>
            <w:tcBorders>
              <w:bottom w:val="nil"/>
            </w:tcBorders>
            <w:shd w:val="clear" w:color="auto" w:fill="auto"/>
            <w:noWrap/>
            <w:vAlign w:val="center"/>
            <w:hideMark/>
          </w:tcPr>
          <w:p w14:paraId="003237BE"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735578" w:rsidRPr="00AC39E0" w14:paraId="4CB04B15" w14:textId="77777777" w:rsidTr="0077576A">
        <w:trPr>
          <w:trHeight w:val="20"/>
        </w:trPr>
        <w:tc>
          <w:tcPr>
            <w:tcW w:w="1446" w:type="pct"/>
            <w:tcBorders>
              <w:top w:val="nil"/>
              <w:bottom w:val="single" w:sz="4" w:space="0" w:color="auto"/>
            </w:tcBorders>
            <w:shd w:val="clear" w:color="auto" w:fill="auto"/>
            <w:noWrap/>
            <w:vAlign w:val="bottom"/>
            <w:hideMark/>
          </w:tcPr>
          <w:p w14:paraId="565AC58E" w14:textId="77777777"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lastRenderedPageBreak/>
              <w:t>person</w:t>
            </w:r>
          </w:p>
        </w:tc>
        <w:tc>
          <w:tcPr>
            <w:tcW w:w="773" w:type="pct"/>
            <w:tcBorders>
              <w:top w:val="nil"/>
              <w:bottom w:val="single" w:sz="4" w:space="0" w:color="auto"/>
            </w:tcBorders>
            <w:shd w:val="clear" w:color="auto" w:fill="auto"/>
            <w:noWrap/>
            <w:vAlign w:val="center"/>
            <w:hideMark/>
          </w:tcPr>
          <w:p w14:paraId="7359BD10"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60.6</w:t>
            </w:r>
          </w:p>
        </w:tc>
        <w:tc>
          <w:tcPr>
            <w:tcW w:w="955" w:type="pct"/>
            <w:tcBorders>
              <w:top w:val="nil"/>
              <w:bottom w:val="single" w:sz="4" w:space="0" w:color="auto"/>
            </w:tcBorders>
            <w:shd w:val="clear" w:color="auto" w:fill="auto"/>
            <w:noWrap/>
            <w:vAlign w:val="center"/>
            <w:hideMark/>
          </w:tcPr>
          <w:p w14:paraId="54B6FEE7"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36.7</w:t>
            </w:r>
          </w:p>
        </w:tc>
        <w:tc>
          <w:tcPr>
            <w:tcW w:w="1084" w:type="pct"/>
            <w:tcBorders>
              <w:top w:val="nil"/>
              <w:bottom w:val="single" w:sz="4" w:space="0" w:color="auto"/>
            </w:tcBorders>
            <w:shd w:val="clear" w:color="auto" w:fill="auto"/>
            <w:noWrap/>
            <w:vAlign w:val="center"/>
            <w:hideMark/>
          </w:tcPr>
          <w:p w14:paraId="0B5DD9EF"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2.6</w:t>
            </w:r>
          </w:p>
        </w:tc>
        <w:tc>
          <w:tcPr>
            <w:tcW w:w="742" w:type="pct"/>
            <w:tcBorders>
              <w:top w:val="nil"/>
              <w:bottom w:val="single" w:sz="4" w:space="0" w:color="auto"/>
            </w:tcBorders>
            <w:shd w:val="clear" w:color="auto" w:fill="auto"/>
            <w:noWrap/>
            <w:vAlign w:val="center"/>
            <w:hideMark/>
          </w:tcPr>
          <w:p w14:paraId="2A7E5C86"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735578" w:rsidRPr="00AC39E0" w14:paraId="6AFE4F6A" w14:textId="77777777" w:rsidTr="0077576A">
        <w:trPr>
          <w:trHeight w:val="20"/>
        </w:trPr>
        <w:tc>
          <w:tcPr>
            <w:tcW w:w="1446" w:type="pct"/>
            <w:tcBorders>
              <w:top w:val="single" w:sz="4" w:space="0" w:color="auto"/>
              <w:bottom w:val="nil"/>
            </w:tcBorders>
            <w:shd w:val="clear" w:color="auto" w:fill="auto"/>
            <w:noWrap/>
            <w:vAlign w:val="bottom"/>
            <w:hideMark/>
          </w:tcPr>
          <w:p w14:paraId="223D4CA2" w14:textId="77777777" w:rsidR="00557F33" w:rsidRPr="00AC39E0" w:rsidRDefault="00557F33" w:rsidP="00557F33">
            <w:pPr>
              <w:ind w:left="0" w:firstLine="0"/>
              <w:jc w:val="right"/>
              <w:rPr>
                <w:rFonts w:ascii="Times New Roman" w:eastAsia="Times New Roman" w:hAnsi="Times New Roman" w:cs="Times New Roman"/>
                <w:color w:val="000000" w:themeColor="text1"/>
                <w:kern w:val="0"/>
                <w:sz w:val="24"/>
                <w:szCs w:val="24"/>
                <w:lang w:eastAsia="en-IN"/>
                <w14:ligatures w14:val="none"/>
              </w:rPr>
            </w:pPr>
          </w:p>
        </w:tc>
        <w:tc>
          <w:tcPr>
            <w:tcW w:w="3554" w:type="pct"/>
            <w:gridSpan w:val="4"/>
            <w:tcBorders>
              <w:top w:val="single" w:sz="4" w:space="0" w:color="auto"/>
              <w:bottom w:val="nil"/>
            </w:tcBorders>
            <w:shd w:val="clear" w:color="auto" w:fill="auto"/>
            <w:noWrap/>
            <w:vAlign w:val="center"/>
            <w:hideMark/>
          </w:tcPr>
          <w:p w14:paraId="68359768" w14:textId="7C0CE84E"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urban</w:t>
            </w:r>
          </w:p>
        </w:tc>
      </w:tr>
      <w:tr w:rsidR="00735578" w:rsidRPr="00AC39E0" w14:paraId="62E30E2D" w14:textId="77777777" w:rsidTr="0077576A">
        <w:trPr>
          <w:trHeight w:val="20"/>
        </w:trPr>
        <w:tc>
          <w:tcPr>
            <w:tcW w:w="1446" w:type="pct"/>
            <w:tcBorders>
              <w:top w:val="nil"/>
              <w:bottom w:val="nil"/>
            </w:tcBorders>
            <w:shd w:val="clear" w:color="auto" w:fill="auto"/>
            <w:noWrap/>
            <w:vAlign w:val="bottom"/>
            <w:hideMark/>
          </w:tcPr>
          <w:p w14:paraId="39397F28" w14:textId="77777777"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male</w:t>
            </w:r>
          </w:p>
        </w:tc>
        <w:tc>
          <w:tcPr>
            <w:tcW w:w="773" w:type="pct"/>
            <w:tcBorders>
              <w:top w:val="nil"/>
              <w:bottom w:val="nil"/>
            </w:tcBorders>
            <w:shd w:val="clear" w:color="auto" w:fill="auto"/>
            <w:noWrap/>
            <w:vAlign w:val="center"/>
            <w:hideMark/>
          </w:tcPr>
          <w:p w14:paraId="6DCFFFDD"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52.3</w:t>
            </w:r>
          </w:p>
        </w:tc>
        <w:tc>
          <w:tcPr>
            <w:tcW w:w="955" w:type="pct"/>
            <w:tcBorders>
              <w:top w:val="nil"/>
              <w:bottom w:val="nil"/>
            </w:tcBorders>
            <w:shd w:val="clear" w:color="auto" w:fill="auto"/>
            <w:noWrap/>
            <w:vAlign w:val="center"/>
            <w:hideMark/>
          </w:tcPr>
          <w:p w14:paraId="5F97B56C"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43.3</w:t>
            </w:r>
          </w:p>
        </w:tc>
        <w:tc>
          <w:tcPr>
            <w:tcW w:w="1084" w:type="pct"/>
            <w:tcBorders>
              <w:top w:val="nil"/>
              <w:bottom w:val="nil"/>
            </w:tcBorders>
            <w:shd w:val="clear" w:color="auto" w:fill="auto"/>
            <w:noWrap/>
            <w:vAlign w:val="center"/>
            <w:hideMark/>
          </w:tcPr>
          <w:p w14:paraId="5A17DF0D"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4.3</w:t>
            </w:r>
          </w:p>
        </w:tc>
        <w:tc>
          <w:tcPr>
            <w:tcW w:w="742" w:type="pct"/>
            <w:tcBorders>
              <w:top w:val="nil"/>
              <w:bottom w:val="nil"/>
            </w:tcBorders>
            <w:shd w:val="clear" w:color="auto" w:fill="auto"/>
            <w:noWrap/>
            <w:vAlign w:val="center"/>
            <w:hideMark/>
          </w:tcPr>
          <w:p w14:paraId="60D4E85C"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735578" w:rsidRPr="00AC39E0" w14:paraId="5CB739C4" w14:textId="77777777" w:rsidTr="0077576A">
        <w:trPr>
          <w:trHeight w:val="20"/>
        </w:trPr>
        <w:tc>
          <w:tcPr>
            <w:tcW w:w="1446" w:type="pct"/>
            <w:tcBorders>
              <w:top w:val="nil"/>
              <w:bottom w:val="nil"/>
            </w:tcBorders>
            <w:shd w:val="clear" w:color="auto" w:fill="auto"/>
            <w:noWrap/>
            <w:vAlign w:val="bottom"/>
            <w:hideMark/>
          </w:tcPr>
          <w:p w14:paraId="3BA3BEBF" w14:textId="77777777"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female</w:t>
            </w:r>
          </w:p>
        </w:tc>
        <w:tc>
          <w:tcPr>
            <w:tcW w:w="773" w:type="pct"/>
            <w:tcBorders>
              <w:top w:val="nil"/>
              <w:bottom w:val="nil"/>
            </w:tcBorders>
            <w:shd w:val="clear" w:color="auto" w:fill="auto"/>
            <w:noWrap/>
            <w:vAlign w:val="center"/>
            <w:hideMark/>
          </w:tcPr>
          <w:p w14:paraId="13D97C88"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70.7</w:t>
            </w:r>
          </w:p>
        </w:tc>
        <w:tc>
          <w:tcPr>
            <w:tcW w:w="955" w:type="pct"/>
            <w:tcBorders>
              <w:top w:val="nil"/>
              <w:bottom w:val="nil"/>
            </w:tcBorders>
            <w:shd w:val="clear" w:color="auto" w:fill="auto"/>
            <w:noWrap/>
            <w:vAlign w:val="center"/>
            <w:hideMark/>
          </w:tcPr>
          <w:p w14:paraId="198B2A67"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28.8</w:t>
            </w:r>
          </w:p>
        </w:tc>
        <w:tc>
          <w:tcPr>
            <w:tcW w:w="1084" w:type="pct"/>
            <w:tcBorders>
              <w:top w:val="nil"/>
              <w:bottom w:val="nil"/>
            </w:tcBorders>
            <w:shd w:val="clear" w:color="auto" w:fill="auto"/>
            <w:noWrap/>
            <w:vAlign w:val="center"/>
            <w:hideMark/>
          </w:tcPr>
          <w:p w14:paraId="0AE65F5A"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0.6</w:t>
            </w:r>
          </w:p>
        </w:tc>
        <w:tc>
          <w:tcPr>
            <w:tcW w:w="742" w:type="pct"/>
            <w:tcBorders>
              <w:top w:val="nil"/>
              <w:bottom w:val="nil"/>
            </w:tcBorders>
            <w:shd w:val="clear" w:color="auto" w:fill="auto"/>
            <w:noWrap/>
            <w:vAlign w:val="center"/>
            <w:hideMark/>
          </w:tcPr>
          <w:p w14:paraId="42E4C06F"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735578" w:rsidRPr="00AC39E0" w14:paraId="7520539B" w14:textId="77777777" w:rsidTr="0077576A">
        <w:trPr>
          <w:trHeight w:val="20"/>
        </w:trPr>
        <w:tc>
          <w:tcPr>
            <w:tcW w:w="1446" w:type="pct"/>
            <w:tcBorders>
              <w:top w:val="nil"/>
              <w:bottom w:val="single" w:sz="4" w:space="0" w:color="auto"/>
            </w:tcBorders>
            <w:shd w:val="clear" w:color="auto" w:fill="auto"/>
            <w:noWrap/>
            <w:vAlign w:val="bottom"/>
            <w:hideMark/>
          </w:tcPr>
          <w:p w14:paraId="7C2FED11" w14:textId="77777777"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person</w:t>
            </w:r>
          </w:p>
        </w:tc>
        <w:tc>
          <w:tcPr>
            <w:tcW w:w="773" w:type="pct"/>
            <w:tcBorders>
              <w:top w:val="nil"/>
              <w:bottom w:val="single" w:sz="4" w:space="0" w:color="auto"/>
            </w:tcBorders>
            <w:shd w:val="clear" w:color="auto" w:fill="auto"/>
            <w:noWrap/>
            <w:vAlign w:val="center"/>
            <w:hideMark/>
          </w:tcPr>
          <w:p w14:paraId="55A68F59"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60.6</w:t>
            </w:r>
          </w:p>
        </w:tc>
        <w:tc>
          <w:tcPr>
            <w:tcW w:w="955" w:type="pct"/>
            <w:tcBorders>
              <w:top w:val="nil"/>
              <w:bottom w:val="single" w:sz="4" w:space="0" w:color="auto"/>
            </w:tcBorders>
            <w:shd w:val="clear" w:color="auto" w:fill="auto"/>
            <w:noWrap/>
            <w:vAlign w:val="center"/>
            <w:hideMark/>
          </w:tcPr>
          <w:p w14:paraId="71D63201"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36.7</w:t>
            </w:r>
          </w:p>
        </w:tc>
        <w:tc>
          <w:tcPr>
            <w:tcW w:w="1084" w:type="pct"/>
            <w:tcBorders>
              <w:top w:val="nil"/>
              <w:bottom w:val="single" w:sz="4" w:space="0" w:color="auto"/>
            </w:tcBorders>
            <w:shd w:val="clear" w:color="auto" w:fill="auto"/>
            <w:noWrap/>
            <w:vAlign w:val="center"/>
            <w:hideMark/>
          </w:tcPr>
          <w:p w14:paraId="4149470D"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2.6</w:t>
            </w:r>
          </w:p>
        </w:tc>
        <w:tc>
          <w:tcPr>
            <w:tcW w:w="742" w:type="pct"/>
            <w:tcBorders>
              <w:top w:val="nil"/>
              <w:bottom w:val="single" w:sz="4" w:space="0" w:color="auto"/>
            </w:tcBorders>
            <w:shd w:val="clear" w:color="auto" w:fill="auto"/>
            <w:noWrap/>
            <w:vAlign w:val="center"/>
            <w:hideMark/>
          </w:tcPr>
          <w:p w14:paraId="33378CC6"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735578" w:rsidRPr="00AC39E0" w14:paraId="0B1C792A" w14:textId="77777777" w:rsidTr="0077576A">
        <w:trPr>
          <w:trHeight w:val="20"/>
        </w:trPr>
        <w:tc>
          <w:tcPr>
            <w:tcW w:w="1446" w:type="pct"/>
            <w:tcBorders>
              <w:top w:val="single" w:sz="4" w:space="0" w:color="auto"/>
            </w:tcBorders>
            <w:shd w:val="clear" w:color="auto" w:fill="auto"/>
            <w:noWrap/>
            <w:vAlign w:val="bottom"/>
            <w:hideMark/>
          </w:tcPr>
          <w:p w14:paraId="74344CAE" w14:textId="77777777" w:rsidR="00557F33" w:rsidRPr="00AC39E0" w:rsidRDefault="00557F33" w:rsidP="00557F33">
            <w:pPr>
              <w:ind w:left="0" w:firstLine="0"/>
              <w:jc w:val="right"/>
              <w:rPr>
                <w:rFonts w:ascii="Times New Roman" w:eastAsia="Times New Roman" w:hAnsi="Times New Roman" w:cs="Times New Roman"/>
                <w:color w:val="000000" w:themeColor="text1"/>
                <w:kern w:val="0"/>
                <w:sz w:val="24"/>
                <w:szCs w:val="24"/>
                <w:lang w:eastAsia="en-IN"/>
                <w14:ligatures w14:val="none"/>
              </w:rPr>
            </w:pPr>
          </w:p>
        </w:tc>
        <w:tc>
          <w:tcPr>
            <w:tcW w:w="3554" w:type="pct"/>
            <w:gridSpan w:val="4"/>
            <w:tcBorders>
              <w:top w:val="single" w:sz="4" w:space="0" w:color="auto"/>
            </w:tcBorders>
            <w:shd w:val="clear" w:color="auto" w:fill="auto"/>
            <w:noWrap/>
            <w:vAlign w:val="center"/>
            <w:hideMark/>
          </w:tcPr>
          <w:p w14:paraId="63C4AC8D" w14:textId="4A47DB6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rural+ urban</w:t>
            </w:r>
          </w:p>
        </w:tc>
      </w:tr>
      <w:tr w:rsidR="00735578" w:rsidRPr="00AC39E0" w14:paraId="73ECAD21" w14:textId="77777777" w:rsidTr="009C2C2D">
        <w:trPr>
          <w:trHeight w:val="20"/>
        </w:trPr>
        <w:tc>
          <w:tcPr>
            <w:tcW w:w="1446" w:type="pct"/>
            <w:shd w:val="clear" w:color="auto" w:fill="auto"/>
            <w:noWrap/>
            <w:vAlign w:val="bottom"/>
            <w:hideMark/>
          </w:tcPr>
          <w:p w14:paraId="5E60EEDD" w14:textId="77777777"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male</w:t>
            </w:r>
          </w:p>
        </w:tc>
        <w:tc>
          <w:tcPr>
            <w:tcW w:w="773" w:type="pct"/>
            <w:shd w:val="clear" w:color="auto" w:fill="auto"/>
            <w:noWrap/>
            <w:vAlign w:val="center"/>
            <w:hideMark/>
          </w:tcPr>
          <w:p w14:paraId="47B86D60"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44.7</w:t>
            </w:r>
          </w:p>
        </w:tc>
        <w:tc>
          <w:tcPr>
            <w:tcW w:w="955" w:type="pct"/>
            <w:shd w:val="clear" w:color="auto" w:fill="auto"/>
            <w:noWrap/>
            <w:vAlign w:val="center"/>
            <w:hideMark/>
          </w:tcPr>
          <w:p w14:paraId="0948D498"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51.7</w:t>
            </w:r>
          </w:p>
        </w:tc>
        <w:tc>
          <w:tcPr>
            <w:tcW w:w="1084" w:type="pct"/>
            <w:shd w:val="clear" w:color="auto" w:fill="auto"/>
            <w:noWrap/>
            <w:vAlign w:val="center"/>
            <w:hideMark/>
          </w:tcPr>
          <w:p w14:paraId="4A108118"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3.6</w:t>
            </w:r>
          </w:p>
        </w:tc>
        <w:tc>
          <w:tcPr>
            <w:tcW w:w="742" w:type="pct"/>
            <w:shd w:val="clear" w:color="auto" w:fill="auto"/>
            <w:noWrap/>
            <w:vAlign w:val="center"/>
            <w:hideMark/>
          </w:tcPr>
          <w:p w14:paraId="76354032"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735578" w:rsidRPr="00AC39E0" w14:paraId="61D6762C" w14:textId="77777777" w:rsidTr="009C2C2D">
        <w:trPr>
          <w:trHeight w:val="20"/>
        </w:trPr>
        <w:tc>
          <w:tcPr>
            <w:tcW w:w="1446" w:type="pct"/>
            <w:shd w:val="clear" w:color="auto" w:fill="auto"/>
            <w:noWrap/>
            <w:vAlign w:val="bottom"/>
            <w:hideMark/>
          </w:tcPr>
          <w:p w14:paraId="59BACBA4" w14:textId="77777777"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female</w:t>
            </w:r>
          </w:p>
        </w:tc>
        <w:tc>
          <w:tcPr>
            <w:tcW w:w="773" w:type="pct"/>
            <w:shd w:val="clear" w:color="auto" w:fill="auto"/>
            <w:noWrap/>
            <w:vAlign w:val="center"/>
            <w:hideMark/>
          </w:tcPr>
          <w:p w14:paraId="6E2327C5"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81.3</w:t>
            </w:r>
          </w:p>
        </w:tc>
        <w:tc>
          <w:tcPr>
            <w:tcW w:w="955" w:type="pct"/>
            <w:shd w:val="clear" w:color="auto" w:fill="auto"/>
            <w:noWrap/>
            <w:vAlign w:val="center"/>
            <w:hideMark/>
          </w:tcPr>
          <w:p w14:paraId="55B99E8F"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18.4</w:t>
            </w:r>
          </w:p>
        </w:tc>
        <w:tc>
          <w:tcPr>
            <w:tcW w:w="1084" w:type="pct"/>
            <w:shd w:val="clear" w:color="auto" w:fill="auto"/>
            <w:noWrap/>
            <w:vAlign w:val="center"/>
            <w:hideMark/>
          </w:tcPr>
          <w:p w14:paraId="4D04C6AA"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0.4</w:t>
            </w:r>
          </w:p>
        </w:tc>
        <w:tc>
          <w:tcPr>
            <w:tcW w:w="742" w:type="pct"/>
            <w:shd w:val="clear" w:color="auto" w:fill="auto"/>
            <w:noWrap/>
            <w:vAlign w:val="center"/>
            <w:hideMark/>
          </w:tcPr>
          <w:p w14:paraId="4B46451E"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735578" w:rsidRPr="00AC39E0" w14:paraId="4D9ED58B" w14:textId="77777777" w:rsidTr="009C2C2D">
        <w:trPr>
          <w:trHeight w:val="20"/>
        </w:trPr>
        <w:tc>
          <w:tcPr>
            <w:tcW w:w="1446" w:type="pct"/>
            <w:shd w:val="clear" w:color="auto" w:fill="auto"/>
            <w:noWrap/>
            <w:vAlign w:val="bottom"/>
            <w:hideMark/>
          </w:tcPr>
          <w:p w14:paraId="7B8073DC" w14:textId="77777777" w:rsidR="00557F33" w:rsidRPr="00AC39E0"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person</w:t>
            </w:r>
          </w:p>
        </w:tc>
        <w:tc>
          <w:tcPr>
            <w:tcW w:w="773" w:type="pct"/>
            <w:shd w:val="clear" w:color="auto" w:fill="auto"/>
            <w:noWrap/>
            <w:vAlign w:val="center"/>
            <w:hideMark/>
          </w:tcPr>
          <w:p w14:paraId="09E9C51F"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63.1</w:t>
            </w:r>
          </w:p>
        </w:tc>
        <w:tc>
          <w:tcPr>
            <w:tcW w:w="955" w:type="pct"/>
            <w:shd w:val="clear" w:color="auto" w:fill="auto"/>
            <w:noWrap/>
            <w:vAlign w:val="center"/>
            <w:hideMark/>
          </w:tcPr>
          <w:p w14:paraId="683BF606"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34.9</w:t>
            </w:r>
          </w:p>
        </w:tc>
        <w:tc>
          <w:tcPr>
            <w:tcW w:w="1084" w:type="pct"/>
            <w:shd w:val="clear" w:color="auto" w:fill="auto"/>
            <w:noWrap/>
            <w:vAlign w:val="center"/>
            <w:hideMark/>
          </w:tcPr>
          <w:p w14:paraId="5F5A341F"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2</w:t>
            </w:r>
          </w:p>
        </w:tc>
        <w:tc>
          <w:tcPr>
            <w:tcW w:w="742" w:type="pct"/>
            <w:shd w:val="clear" w:color="auto" w:fill="auto"/>
            <w:noWrap/>
            <w:vAlign w:val="center"/>
            <w:hideMark/>
          </w:tcPr>
          <w:p w14:paraId="228E7157" w14:textId="77777777" w:rsidR="00557F33" w:rsidRPr="00AC39E0"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bl>
    <w:bookmarkEnd w:id="0"/>
    <w:p w14:paraId="110289E5" w14:textId="1FF7A087" w:rsidR="003B451C" w:rsidRPr="00AC39E0" w:rsidRDefault="00875559" w:rsidP="00837069">
      <w:pPr>
        <w:ind w:left="0" w:firstLine="0"/>
        <w:rPr>
          <w:rFonts w:ascii="Times New Roman" w:hAnsi="Times New Roman" w:cs="Times New Roman"/>
          <w:color w:val="000000" w:themeColor="text1"/>
        </w:rPr>
      </w:pPr>
      <w:r w:rsidRPr="00AC39E0">
        <w:rPr>
          <w:rFonts w:ascii="Times New Roman" w:hAnsi="Times New Roman" w:cs="Times New Roman"/>
          <w:color w:val="000000" w:themeColor="text1"/>
          <w:sz w:val="24"/>
          <w:szCs w:val="24"/>
        </w:rPr>
        <w:t xml:space="preserve">Source: </w:t>
      </w:r>
      <w:r w:rsidR="00837069" w:rsidRPr="00AC39E0">
        <w:rPr>
          <w:rFonts w:ascii="Times New Roman" w:hAnsi="Times New Roman" w:cs="Times New Roman"/>
          <w:color w:val="000000" w:themeColor="text1"/>
          <w:sz w:val="24"/>
          <w:szCs w:val="24"/>
        </w:rPr>
        <w:t xml:space="preserve">Migration in India 2020-2021, </w:t>
      </w:r>
      <w:r w:rsidR="00837069" w:rsidRPr="00AC39E0">
        <w:rPr>
          <w:rFonts w:ascii="Times New Roman" w:hAnsi="Times New Roman" w:cs="Times New Roman"/>
          <w:color w:val="000000" w:themeColor="text1"/>
        </w:rPr>
        <w:t>Periodic Labour Force Survey (PLFS)</w:t>
      </w:r>
    </w:p>
    <w:p w14:paraId="454407C8" w14:textId="77777777" w:rsidR="002052FF" w:rsidRPr="00AC39E0" w:rsidRDefault="002052FF" w:rsidP="00837069">
      <w:pPr>
        <w:ind w:left="0" w:firstLine="0"/>
        <w:rPr>
          <w:rFonts w:ascii="Times New Roman" w:hAnsi="Times New Roman" w:cs="Times New Roman"/>
          <w:color w:val="000000" w:themeColor="text1"/>
          <w:sz w:val="24"/>
          <w:szCs w:val="24"/>
        </w:rPr>
      </w:pPr>
    </w:p>
    <w:p w14:paraId="1BE1F4FF" w14:textId="78031C7A" w:rsidR="00466494" w:rsidRPr="00AC39E0" w:rsidRDefault="00466494" w:rsidP="00466494">
      <w:pPr>
        <w:ind w:left="0" w:firstLine="0"/>
        <w:rPr>
          <w:rFonts w:ascii="Times New Roman" w:hAnsi="Times New Roman" w:cs="Times New Roman"/>
          <w:b/>
          <w:bCs/>
          <w:color w:val="000000" w:themeColor="text1"/>
          <w:sz w:val="24"/>
          <w:szCs w:val="24"/>
        </w:rPr>
      </w:pPr>
      <w:r w:rsidRPr="00AC39E0">
        <w:rPr>
          <w:rFonts w:ascii="Times New Roman" w:hAnsi="Times New Roman" w:cs="Times New Roman"/>
          <w:b/>
          <w:bCs/>
          <w:color w:val="000000" w:themeColor="text1"/>
          <w:sz w:val="24"/>
          <w:szCs w:val="24"/>
        </w:rPr>
        <w:t>Table 2: Percentage distribution of migrants in terms of location (rural/urban):</w:t>
      </w:r>
    </w:p>
    <w:tbl>
      <w:tblPr>
        <w:tblW w:w="5000" w:type="pct"/>
        <w:tblBorders>
          <w:top w:val="single" w:sz="4" w:space="0" w:color="auto"/>
          <w:bottom w:val="single" w:sz="4" w:space="0" w:color="auto"/>
        </w:tblBorders>
        <w:tblLook w:val="04A0" w:firstRow="1" w:lastRow="0" w:firstColumn="1" w:lastColumn="0" w:noHBand="0" w:noVBand="1"/>
      </w:tblPr>
      <w:tblGrid>
        <w:gridCol w:w="2622"/>
        <w:gridCol w:w="1419"/>
        <w:gridCol w:w="1711"/>
        <w:gridCol w:w="1944"/>
        <w:gridCol w:w="1330"/>
      </w:tblGrid>
      <w:tr w:rsidR="000F6894" w:rsidRPr="00AC39E0" w14:paraId="384D48BE" w14:textId="77777777" w:rsidTr="000F6894">
        <w:trPr>
          <w:trHeight w:val="20"/>
        </w:trPr>
        <w:tc>
          <w:tcPr>
            <w:tcW w:w="1452" w:type="pct"/>
            <w:vMerge w:val="restart"/>
            <w:shd w:val="clear" w:color="auto" w:fill="auto"/>
            <w:noWrap/>
            <w:vAlign w:val="center"/>
            <w:hideMark/>
          </w:tcPr>
          <w:p w14:paraId="6185E4AB" w14:textId="77777777" w:rsidR="000F6894" w:rsidRPr="00AC39E0" w:rsidRDefault="000F6894" w:rsidP="001D570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category of migrants (%)</w:t>
            </w:r>
          </w:p>
        </w:tc>
        <w:tc>
          <w:tcPr>
            <w:tcW w:w="3548" w:type="pct"/>
            <w:gridSpan w:val="4"/>
            <w:tcBorders>
              <w:bottom w:val="nil"/>
            </w:tcBorders>
            <w:shd w:val="clear" w:color="auto" w:fill="auto"/>
            <w:noWrap/>
            <w:vAlign w:val="center"/>
            <w:hideMark/>
          </w:tcPr>
          <w:p w14:paraId="68A26017" w14:textId="77777777" w:rsidR="000F6894" w:rsidRPr="00AC39E0" w:rsidRDefault="000F6894" w:rsidP="001D570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last usual place of residence in</w:t>
            </w:r>
          </w:p>
        </w:tc>
      </w:tr>
      <w:tr w:rsidR="000F6894" w:rsidRPr="00AC39E0" w14:paraId="5B20F3FA" w14:textId="77777777" w:rsidTr="000F6894">
        <w:trPr>
          <w:trHeight w:val="20"/>
        </w:trPr>
        <w:tc>
          <w:tcPr>
            <w:tcW w:w="1452" w:type="pct"/>
            <w:vMerge/>
            <w:tcBorders>
              <w:bottom w:val="single" w:sz="4" w:space="0" w:color="auto"/>
            </w:tcBorders>
            <w:shd w:val="clear" w:color="auto" w:fill="auto"/>
            <w:noWrap/>
            <w:vAlign w:val="bottom"/>
            <w:hideMark/>
          </w:tcPr>
          <w:p w14:paraId="07EC7A91" w14:textId="77777777" w:rsidR="000F6894" w:rsidRPr="00AC39E0"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p>
        </w:tc>
        <w:tc>
          <w:tcPr>
            <w:tcW w:w="771" w:type="pct"/>
            <w:tcBorders>
              <w:top w:val="nil"/>
              <w:bottom w:val="single" w:sz="4" w:space="0" w:color="auto"/>
            </w:tcBorders>
            <w:shd w:val="clear" w:color="auto" w:fill="auto"/>
            <w:noWrap/>
            <w:vAlign w:val="bottom"/>
            <w:hideMark/>
          </w:tcPr>
          <w:p w14:paraId="1626C27A" w14:textId="36A104E8" w:rsidR="000F6894" w:rsidRPr="00AC39E0" w:rsidRDefault="008B4773" w:rsidP="000F6894">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Pr>
                <w:rFonts w:ascii="Times New Roman" w:hAnsi="Times New Roman" w:cs="Times New Roman"/>
                <w:b/>
                <w:bCs/>
                <w:color w:val="000000" w:themeColor="text1"/>
                <w:sz w:val="24"/>
                <w:szCs w:val="24"/>
              </w:rPr>
              <w:t>R</w:t>
            </w:r>
            <w:r w:rsidR="000F6894" w:rsidRPr="00AC39E0">
              <w:rPr>
                <w:rFonts w:ascii="Times New Roman" w:hAnsi="Times New Roman" w:cs="Times New Roman"/>
                <w:b/>
                <w:bCs/>
                <w:color w:val="000000" w:themeColor="text1"/>
                <w:sz w:val="24"/>
                <w:szCs w:val="24"/>
              </w:rPr>
              <w:t xml:space="preserve">ural areas </w:t>
            </w:r>
          </w:p>
        </w:tc>
        <w:tc>
          <w:tcPr>
            <w:tcW w:w="953" w:type="pct"/>
            <w:tcBorders>
              <w:top w:val="nil"/>
              <w:bottom w:val="single" w:sz="4" w:space="0" w:color="auto"/>
            </w:tcBorders>
            <w:shd w:val="clear" w:color="auto" w:fill="auto"/>
            <w:noWrap/>
            <w:vAlign w:val="bottom"/>
            <w:hideMark/>
          </w:tcPr>
          <w:p w14:paraId="67FF85D4" w14:textId="21E34465" w:rsidR="000F6894" w:rsidRPr="00AC39E0" w:rsidRDefault="008B4773" w:rsidP="000F6894">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Pr>
                <w:rFonts w:ascii="Times New Roman" w:hAnsi="Times New Roman" w:cs="Times New Roman"/>
                <w:b/>
                <w:bCs/>
                <w:color w:val="000000" w:themeColor="text1"/>
                <w:sz w:val="24"/>
                <w:szCs w:val="24"/>
              </w:rPr>
              <w:t>U</w:t>
            </w:r>
            <w:r w:rsidR="000F6894" w:rsidRPr="00AC39E0">
              <w:rPr>
                <w:rFonts w:ascii="Times New Roman" w:hAnsi="Times New Roman" w:cs="Times New Roman"/>
                <w:b/>
                <w:bCs/>
                <w:color w:val="000000" w:themeColor="text1"/>
                <w:sz w:val="24"/>
                <w:szCs w:val="24"/>
              </w:rPr>
              <w:t>rban areas</w:t>
            </w:r>
          </w:p>
        </w:tc>
        <w:tc>
          <w:tcPr>
            <w:tcW w:w="1082" w:type="pct"/>
            <w:tcBorders>
              <w:top w:val="nil"/>
              <w:bottom w:val="single" w:sz="4" w:space="0" w:color="auto"/>
            </w:tcBorders>
            <w:shd w:val="clear" w:color="auto" w:fill="auto"/>
            <w:noWrap/>
            <w:vAlign w:val="center"/>
            <w:hideMark/>
          </w:tcPr>
          <w:p w14:paraId="50BE091B" w14:textId="4B46770C" w:rsidR="000F6894" w:rsidRPr="00AC39E0" w:rsidRDefault="008B4773" w:rsidP="000F6894">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Pr>
                <w:rFonts w:ascii="Times New Roman" w:eastAsia="Times New Roman" w:hAnsi="Times New Roman" w:cs="Times New Roman"/>
                <w:b/>
                <w:bCs/>
                <w:color w:val="000000" w:themeColor="text1"/>
                <w:kern w:val="0"/>
                <w:sz w:val="24"/>
                <w:szCs w:val="24"/>
                <w:lang w:eastAsia="en-IN"/>
                <w14:ligatures w14:val="none"/>
              </w:rPr>
              <w:t>O</w:t>
            </w:r>
            <w:r w:rsidR="000F6894" w:rsidRPr="00AC39E0">
              <w:rPr>
                <w:rFonts w:ascii="Times New Roman" w:eastAsia="Times New Roman" w:hAnsi="Times New Roman" w:cs="Times New Roman"/>
                <w:b/>
                <w:bCs/>
                <w:color w:val="000000" w:themeColor="text1"/>
                <w:kern w:val="0"/>
                <w:sz w:val="24"/>
                <w:szCs w:val="24"/>
                <w:lang w:eastAsia="en-IN"/>
                <w14:ligatures w14:val="none"/>
              </w:rPr>
              <w:t>ther countries</w:t>
            </w:r>
          </w:p>
        </w:tc>
        <w:tc>
          <w:tcPr>
            <w:tcW w:w="742" w:type="pct"/>
            <w:tcBorders>
              <w:top w:val="nil"/>
              <w:bottom w:val="single" w:sz="4" w:space="0" w:color="auto"/>
            </w:tcBorders>
            <w:shd w:val="clear" w:color="auto" w:fill="auto"/>
            <w:noWrap/>
            <w:vAlign w:val="center"/>
            <w:hideMark/>
          </w:tcPr>
          <w:p w14:paraId="25702AA6" w14:textId="77777777" w:rsidR="000F6894" w:rsidRPr="00AC39E0" w:rsidRDefault="000F6894" w:rsidP="000F6894">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AC39E0">
              <w:rPr>
                <w:rFonts w:ascii="Times New Roman" w:eastAsia="Times New Roman" w:hAnsi="Times New Roman" w:cs="Times New Roman"/>
                <w:b/>
                <w:bCs/>
                <w:color w:val="000000" w:themeColor="text1"/>
                <w:kern w:val="0"/>
                <w:sz w:val="24"/>
                <w:szCs w:val="24"/>
                <w:lang w:eastAsia="en-IN"/>
                <w14:ligatures w14:val="none"/>
              </w:rPr>
              <w:t>all</w:t>
            </w:r>
          </w:p>
        </w:tc>
      </w:tr>
      <w:tr w:rsidR="000F6894" w:rsidRPr="00AC39E0" w14:paraId="09CFEA3A" w14:textId="77777777" w:rsidTr="000F6894">
        <w:trPr>
          <w:trHeight w:val="20"/>
        </w:trPr>
        <w:tc>
          <w:tcPr>
            <w:tcW w:w="1452" w:type="pct"/>
            <w:tcBorders>
              <w:top w:val="single" w:sz="4" w:space="0" w:color="auto"/>
            </w:tcBorders>
            <w:shd w:val="clear" w:color="auto" w:fill="auto"/>
            <w:noWrap/>
            <w:vAlign w:val="bottom"/>
            <w:hideMark/>
          </w:tcPr>
          <w:p w14:paraId="1A3C9736" w14:textId="77777777" w:rsidR="000F6894" w:rsidRPr="00AC39E0" w:rsidRDefault="000F6894" w:rsidP="001D5704">
            <w:pPr>
              <w:ind w:left="0" w:firstLine="0"/>
              <w:jc w:val="left"/>
              <w:rPr>
                <w:rFonts w:ascii="Times New Roman" w:eastAsia="Times New Roman" w:hAnsi="Times New Roman" w:cs="Times New Roman"/>
                <w:color w:val="000000" w:themeColor="text1"/>
                <w:kern w:val="0"/>
                <w:sz w:val="24"/>
                <w:szCs w:val="24"/>
                <w:lang w:eastAsia="en-IN"/>
                <w14:ligatures w14:val="none"/>
              </w:rPr>
            </w:pPr>
          </w:p>
        </w:tc>
        <w:tc>
          <w:tcPr>
            <w:tcW w:w="3548" w:type="pct"/>
            <w:gridSpan w:val="4"/>
            <w:tcBorders>
              <w:top w:val="single" w:sz="4" w:space="0" w:color="auto"/>
            </w:tcBorders>
            <w:shd w:val="clear" w:color="auto" w:fill="auto"/>
            <w:noWrap/>
            <w:vAlign w:val="center"/>
            <w:hideMark/>
          </w:tcPr>
          <w:p w14:paraId="2181C0D8" w14:textId="77777777" w:rsidR="000F6894" w:rsidRPr="00AC39E0" w:rsidRDefault="000F6894" w:rsidP="001D570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rural</w:t>
            </w:r>
          </w:p>
        </w:tc>
      </w:tr>
      <w:tr w:rsidR="000F6894" w:rsidRPr="00AC39E0" w14:paraId="2CB33ACB" w14:textId="77777777" w:rsidTr="000F6894">
        <w:trPr>
          <w:trHeight w:val="20"/>
        </w:trPr>
        <w:tc>
          <w:tcPr>
            <w:tcW w:w="1452" w:type="pct"/>
            <w:shd w:val="clear" w:color="auto" w:fill="auto"/>
            <w:noWrap/>
            <w:vAlign w:val="bottom"/>
            <w:hideMark/>
          </w:tcPr>
          <w:p w14:paraId="085958B0" w14:textId="77777777" w:rsidR="000F6894" w:rsidRPr="00AC39E0"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male</w:t>
            </w:r>
          </w:p>
        </w:tc>
        <w:tc>
          <w:tcPr>
            <w:tcW w:w="771" w:type="pct"/>
            <w:shd w:val="clear" w:color="auto" w:fill="auto"/>
            <w:noWrap/>
            <w:vAlign w:val="bottom"/>
            <w:hideMark/>
          </w:tcPr>
          <w:p w14:paraId="66AC1274" w14:textId="6BA11257"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44.6</w:t>
            </w:r>
          </w:p>
        </w:tc>
        <w:tc>
          <w:tcPr>
            <w:tcW w:w="953" w:type="pct"/>
            <w:shd w:val="clear" w:color="auto" w:fill="auto"/>
            <w:noWrap/>
            <w:vAlign w:val="bottom"/>
            <w:hideMark/>
          </w:tcPr>
          <w:p w14:paraId="724CE705" w14:textId="29B86988"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51.6</w:t>
            </w:r>
          </w:p>
        </w:tc>
        <w:tc>
          <w:tcPr>
            <w:tcW w:w="1082" w:type="pct"/>
            <w:shd w:val="clear" w:color="auto" w:fill="auto"/>
            <w:noWrap/>
            <w:vAlign w:val="bottom"/>
            <w:hideMark/>
          </w:tcPr>
          <w:p w14:paraId="0B47A6D4" w14:textId="22B8C861"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3.9</w:t>
            </w:r>
          </w:p>
        </w:tc>
        <w:tc>
          <w:tcPr>
            <w:tcW w:w="742" w:type="pct"/>
            <w:shd w:val="clear" w:color="auto" w:fill="auto"/>
            <w:noWrap/>
            <w:vAlign w:val="center"/>
            <w:hideMark/>
          </w:tcPr>
          <w:p w14:paraId="56D7B7CE" w14:textId="77777777"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0F6894" w:rsidRPr="00AC39E0" w14:paraId="04E3F2D1" w14:textId="77777777" w:rsidTr="000F6894">
        <w:trPr>
          <w:trHeight w:val="20"/>
        </w:trPr>
        <w:tc>
          <w:tcPr>
            <w:tcW w:w="1452" w:type="pct"/>
            <w:shd w:val="clear" w:color="auto" w:fill="auto"/>
            <w:noWrap/>
            <w:vAlign w:val="bottom"/>
            <w:hideMark/>
          </w:tcPr>
          <w:p w14:paraId="72E3593B" w14:textId="77777777" w:rsidR="000F6894" w:rsidRPr="00AC39E0"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female</w:t>
            </w:r>
          </w:p>
        </w:tc>
        <w:tc>
          <w:tcPr>
            <w:tcW w:w="771" w:type="pct"/>
            <w:shd w:val="clear" w:color="auto" w:fill="auto"/>
            <w:noWrap/>
            <w:vAlign w:val="bottom"/>
            <w:hideMark/>
          </w:tcPr>
          <w:p w14:paraId="16E32452" w14:textId="6A6C3BB4"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88.8</w:t>
            </w:r>
          </w:p>
        </w:tc>
        <w:tc>
          <w:tcPr>
            <w:tcW w:w="953" w:type="pct"/>
            <w:shd w:val="clear" w:color="auto" w:fill="auto"/>
            <w:noWrap/>
            <w:vAlign w:val="bottom"/>
            <w:hideMark/>
          </w:tcPr>
          <w:p w14:paraId="22F5293E" w14:textId="61CC908A"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11</w:t>
            </w:r>
          </w:p>
        </w:tc>
        <w:tc>
          <w:tcPr>
            <w:tcW w:w="1082" w:type="pct"/>
            <w:shd w:val="clear" w:color="auto" w:fill="auto"/>
            <w:noWrap/>
            <w:vAlign w:val="bottom"/>
            <w:hideMark/>
          </w:tcPr>
          <w:p w14:paraId="323C05FE" w14:textId="30431E09"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0.2</w:t>
            </w:r>
          </w:p>
        </w:tc>
        <w:tc>
          <w:tcPr>
            <w:tcW w:w="742" w:type="pct"/>
            <w:shd w:val="clear" w:color="auto" w:fill="auto"/>
            <w:noWrap/>
            <w:vAlign w:val="center"/>
            <w:hideMark/>
          </w:tcPr>
          <w:p w14:paraId="43BEAC47" w14:textId="77777777"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0F6894" w:rsidRPr="00AC39E0" w14:paraId="69B3BB02" w14:textId="77777777" w:rsidTr="0077576A">
        <w:trPr>
          <w:trHeight w:val="20"/>
        </w:trPr>
        <w:tc>
          <w:tcPr>
            <w:tcW w:w="1452" w:type="pct"/>
            <w:tcBorders>
              <w:bottom w:val="single" w:sz="4" w:space="0" w:color="auto"/>
            </w:tcBorders>
            <w:shd w:val="clear" w:color="auto" w:fill="auto"/>
            <w:noWrap/>
            <w:vAlign w:val="bottom"/>
            <w:hideMark/>
          </w:tcPr>
          <w:p w14:paraId="37E6F94B" w14:textId="77777777" w:rsidR="000F6894" w:rsidRPr="00AC39E0"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person</w:t>
            </w:r>
          </w:p>
        </w:tc>
        <w:tc>
          <w:tcPr>
            <w:tcW w:w="771" w:type="pct"/>
            <w:tcBorders>
              <w:bottom w:val="single" w:sz="4" w:space="0" w:color="auto"/>
            </w:tcBorders>
            <w:shd w:val="clear" w:color="auto" w:fill="auto"/>
            <w:noWrap/>
            <w:vAlign w:val="bottom"/>
            <w:hideMark/>
          </w:tcPr>
          <w:p w14:paraId="32F68305" w14:textId="5D28A9EA"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83.8</w:t>
            </w:r>
          </w:p>
        </w:tc>
        <w:tc>
          <w:tcPr>
            <w:tcW w:w="953" w:type="pct"/>
            <w:tcBorders>
              <w:bottom w:val="single" w:sz="4" w:space="0" w:color="auto"/>
            </w:tcBorders>
            <w:shd w:val="clear" w:color="auto" w:fill="auto"/>
            <w:noWrap/>
            <w:vAlign w:val="bottom"/>
            <w:hideMark/>
          </w:tcPr>
          <w:p w14:paraId="360D2950" w14:textId="59FA3E61"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15.6</w:t>
            </w:r>
          </w:p>
        </w:tc>
        <w:tc>
          <w:tcPr>
            <w:tcW w:w="1082" w:type="pct"/>
            <w:tcBorders>
              <w:bottom w:val="single" w:sz="4" w:space="0" w:color="auto"/>
            </w:tcBorders>
            <w:shd w:val="clear" w:color="auto" w:fill="auto"/>
            <w:noWrap/>
            <w:vAlign w:val="bottom"/>
            <w:hideMark/>
          </w:tcPr>
          <w:p w14:paraId="31F6BB61" w14:textId="30454447"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0.6</w:t>
            </w:r>
          </w:p>
        </w:tc>
        <w:tc>
          <w:tcPr>
            <w:tcW w:w="742" w:type="pct"/>
            <w:tcBorders>
              <w:bottom w:val="single" w:sz="4" w:space="0" w:color="auto"/>
            </w:tcBorders>
            <w:shd w:val="clear" w:color="auto" w:fill="auto"/>
            <w:noWrap/>
            <w:vAlign w:val="center"/>
            <w:hideMark/>
          </w:tcPr>
          <w:p w14:paraId="617F3F7E" w14:textId="77777777"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0F6894" w:rsidRPr="00AC39E0" w14:paraId="33FBB984" w14:textId="77777777" w:rsidTr="0077576A">
        <w:trPr>
          <w:trHeight w:val="20"/>
        </w:trPr>
        <w:tc>
          <w:tcPr>
            <w:tcW w:w="1452" w:type="pct"/>
            <w:tcBorders>
              <w:top w:val="single" w:sz="4" w:space="0" w:color="auto"/>
              <w:bottom w:val="nil"/>
            </w:tcBorders>
            <w:shd w:val="clear" w:color="auto" w:fill="auto"/>
            <w:noWrap/>
            <w:vAlign w:val="bottom"/>
            <w:hideMark/>
          </w:tcPr>
          <w:p w14:paraId="2F1A2DB2" w14:textId="77777777" w:rsidR="000F6894" w:rsidRPr="00AC39E0" w:rsidRDefault="000F6894" w:rsidP="001D5704">
            <w:pPr>
              <w:ind w:left="0" w:firstLine="0"/>
              <w:jc w:val="right"/>
              <w:rPr>
                <w:rFonts w:ascii="Times New Roman" w:eastAsia="Times New Roman" w:hAnsi="Times New Roman" w:cs="Times New Roman"/>
                <w:color w:val="000000" w:themeColor="text1"/>
                <w:kern w:val="0"/>
                <w:sz w:val="24"/>
                <w:szCs w:val="24"/>
                <w:lang w:eastAsia="en-IN"/>
                <w14:ligatures w14:val="none"/>
              </w:rPr>
            </w:pPr>
          </w:p>
        </w:tc>
        <w:tc>
          <w:tcPr>
            <w:tcW w:w="3548" w:type="pct"/>
            <w:gridSpan w:val="4"/>
            <w:tcBorders>
              <w:top w:val="single" w:sz="4" w:space="0" w:color="auto"/>
              <w:bottom w:val="nil"/>
            </w:tcBorders>
            <w:shd w:val="clear" w:color="auto" w:fill="auto"/>
            <w:noWrap/>
            <w:vAlign w:val="center"/>
            <w:hideMark/>
          </w:tcPr>
          <w:p w14:paraId="1A57C3B5" w14:textId="77777777" w:rsidR="000F6894" w:rsidRPr="00AC39E0" w:rsidRDefault="000F6894" w:rsidP="001D570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urban</w:t>
            </w:r>
          </w:p>
        </w:tc>
      </w:tr>
      <w:tr w:rsidR="000F6894" w:rsidRPr="00AC39E0" w14:paraId="42E6B784" w14:textId="77777777" w:rsidTr="0077576A">
        <w:trPr>
          <w:trHeight w:val="20"/>
        </w:trPr>
        <w:tc>
          <w:tcPr>
            <w:tcW w:w="1452" w:type="pct"/>
            <w:tcBorders>
              <w:top w:val="nil"/>
              <w:bottom w:val="nil"/>
            </w:tcBorders>
            <w:shd w:val="clear" w:color="auto" w:fill="auto"/>
            <w:noWrap/>
            <w:vAlign w:val="bottom"/>
            <w:hideMark/>
          </w:tcPr>
          <w:p w14:paraId="5B08D0B9" w14:textId="77777777" w:rsidR="000F6894" w:rsidRPr="00AC39E0"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male</w:t>
            </w:r>
          </w:p>
        </w:tc>
        <w:tc>
          <w:tcPr>
            <w:tcW w:w="771" w:type="pct"/>
            <w:tcBorders>
              <w:top w:val="nil"/>
              <w:bottom w:val="nil"/>
            </w:tcBorders>
            <w:shd w:val="clear" w:color="auto" w:fill="auto"/>
            <w:noWrap/>
            <w:vAlign w:val="bottom"/>
            <w:hideMark/>
          </w:tcPr>
          <w:p w14:paraId="7C3C25E4" w14:textId="0B0F4066"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53.7</w:t>
            </w:r>
          </w:p>
        </w:tc>
        <w:tc>
          <w:tcPr>
            <w:tcW w:w="953" w:type="pct"/>
            <w:tcBorders>
              <w:top w:val="nil"/>
              <w:bottom w:val="nil"/>
            </w:tcBorders>
            <w:shd w:val="clear" w:color="auto" w:fill="auto"/>
            <w:noWrap/>
            <w:vAlign w:val="bottom"/>
            <w:hideMark/>
          </w:tcPr>
          <w:p w14:paraId="2A86901E" w14:textId="4D82785A"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44.1</w:t>
            </w:r>
          </w:p>
        </w:tc>
        <w:tc>
          <w:tcPr>
            <w:tcW w:w="1082" w:type="pct"/>
            <w:tcBorders>
              <w:top w:val="nil"/>
              <w:bottom w:val="nil"/>
            </w:tcBorders>
            <w:shd w:val="clear" w:color="auto" w:fill="auto"/>
            <w:noWrap/>
            <w:vAlign w:val="bottom"/>
            <w:hideMark/>
          </w:tcPr>
          <w:p w14:paraId="0753A525" w14:textId="14CEF4CE"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2.3</w:t>
            </w:r>
          </w:p>
        </w:tc>
        <w:tc>
          <w:tcPr>
            <w:tcW w:w="742" w:type="pct"/>
            <w:tcBorders>
              <w:top w:val="nil"/>
              <w:bottom w:val="nil"/>
            </w:tcBorders>
            <w:shd w:val="clear" w:color="auto" w:fill="auto"/>
            <w:noWrap/>
            <w:vAlign w:val="center"/>
            <w:hideMark/>
          </w:tcPr>
          <w:p w14:paraId="2EF3328A" w14:textId="77777777"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0F6894" w:rsidRPr="00AC39E0" w14:paraId="1B5144FF" w14:textId="77777777" w:rsidTr="0077576A">
        <w:trPr>
          <w:trHeight w:val="20"/>
        </w:trPr>
        <w:tc>
          <w:tcPr>
            <w:tcW w:w="1452" w:type="pct"/>
            <w:tcBorders>
              <w:top w:val="nil"/>
              <w:bottom w:val="nil"/>
            </w:tcBorders>
            <w:shd w:val="clear" w:color="auto" w:fill="auto"/>
            <w:noWrap/>
            <w:vAlign w:val="bottom"/>
            <w:hideMark/>
          </w:tcPr>
          <w:p w14:paraId="281B258F" w14:textId="77777777" w:rsidR="000F6894" w:rsidRPr="00AC39E0"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female</w:t>
            </w:r>
          </w:p>
        </w:tc>
        <w:tc>
          <w:tcPr>
            <w:tcW w:w="771" w:type="pct"/>
            <w:tcBorders>
              <w:top w:val="nil"/>
              <w:bottom w:val="nil"/>
            </w:tcBorders>
            <w:shd w:val="clear" w:color="auto" w:fill="auto"/>
            <w:noWrap/>
            <w:vAlign w:val="bottom"/>
            <w:hideMark/>
          </w:tcPr>
          <w:p w14:paraId="347CBA4A" w14:textId="1D6B760C"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54</w:t>
            </w:r>
          </w:p>
        </w:tc>
        <w:tc>
          <w:tcPr>
            <w:tcW w:w="953" w:type="pct"/>
            <w:tcBorders>
              <w:top w:val="nil"/>
              <w:bottom w:val="nil"/>
            </w:tcBorders>
            <w:shd w:val="clear" w:color="auto" w:fill="auto"/>
            <w:noWrap/>
            <w:vAlign w:val="bottom"/>
            <w:hideMark/>
          </w:tcPr>
          <w:p w14:paraId="30036C78" w14:textId="13F03C91"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45.6</w:t>
            </w:r>
          </w:p>
        </w:tc>
        <w:tc>
          <w:tcPr>
            <w:tcW w:w="1082" w:type="pct"/>
            <w:tcBorders>
              <w:top w:val="nil"/>
              <w:bottom w:val="nil"/>
            </w:tcBorders>
            <w:shd w:val="clear" w:color="auto" w:fill="auto"/>
            <w:noWrap/>
            <w:vAlign w:val="bottom"/>
            <w:hideMark/>
          </w:tcPr>
          <w:p w14:paraId="0E650B4B" w14:textId="5C382BCD"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0.4</w:t>
            </w:r>
          </w:p>
        </w:tc>
        <w:tc>
          <w:tcPr>
            <w:tcW w:w="742" w:type="pct"/>
            <w:tcBorders>
              <w:top w:val="nil"/>
              <w:bottom w:val="nil"/>
            </w:tcBorders>
            <w:shd w:val="clear" w:color="auto" w:fill="auto"/>
            <w:noWrap/>
            <w:vAlign w:val="center"/>
            <w:hideMark/>
          </w:tcPr>
          <w:p w14:paraId="556EEB9A" w14:textId="77777777"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0F6894" w:rsidRPr="00AC39E0" w14:paraId="7525C7CF" w14:textId="77777777" w:rsidTr="0077576A">
        <w:trPr>
          <w:trHeight w:val="20"/>
        </w:trPr>
        <w:tc>
          <w:tcPr>
            <w:tcW w:w="1452" w:type="pct"/>
            <w:tcBorders>
              <w:top w:val="nil"/>
              <w:bottom w:val="single" w:sz="4" w:space="0" w:color="auto"/>
            </w:tcBorders>
            <w:shd w:val="clear" w:color="auto" w:fill="auto"/>
            <w:noWrap/>
            <w:vAlign w:val="bottom"/>
            <w:hideMark/>
          </w:tcPr>
          <w:p w14:paraId="17D09A25" w14:textId="77777777" w:rsidR="000F6894" w:rsidRPr="00AC39E0"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person</w:t>
            </w:r>
          </w:p>
        </w:tc>
        <w:tc>
          <w:tcPr>
            <w:tcW w:w="771" w:type="pct"/>
            <w:tcBorders>
              <w:top w:val="nil"/>
              <w:bottom w:val="single" w:sz="4" w:space="0" w:color="auto"/>
            </w:tcBorders>
            <w:shd w:val="clear" w:color="auto" w:fill="auto"/>
            <w:noWrap/>
            <w:vAlign w:val="bottom"/>
            <w:hideMark/>
          </w:tcPr>
          <w:p w14:paraId="38B63710" w14:textId="6A48C681"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53.8</w:t>
            </w:r>
          </w:p>
        </w:tc>
        <w:tc>
          <w:tcPr>
            <w:tcW w:w="953" w:type="pct"/>
            <w:tcBorders>
              <w:top w:val="nil"/>
              <w:bottom w:val="single" w:sz="4" w:space="0" w:color="auto"/>
            </w:tcBorders>
            <w:shd w:val="clear" w:color="auto" w:fill="auto"/>
            <w:noWrap/>
            <w:vAlign w:val="bottom"/>
            <w:hideMark/>
          </w:tcPr>
          <w:p w14:paraId="416B2E70" w14:textId="29D4B3D1"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45</w:t>
            </w:r>
          </w:p>
        </w:tc>
        <w:tc>
          <w:tcPr>
            <w:tcW w:w="1082" w:type="pct"/>
            <w:tcBorders>
              <w:top w:val="nil"/>
              <w:bottom w:val="single" w:sz="4" w:space="0" w:color="auto"/>
            </w:tcBorders>
            <w:shd w:val="clear" w:color="auto" w:fill="auto"/>
            <w:noWrap/>
            <w:vAlign w:val="bottom"/>
            <w:hideMark/>
          </w:tcPr>
          <w:p w14:paraId="47E15F6B" w14:textId="70BD548D"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1</w:t>
            </w:r>
          </w:p>
        </w:tc>
        <w:tc>
          <w:tcPr>
            <w:tcW w:w="742" w:type="pct"/>
            <w:tcBorders>
              <w:top w:val="nil"/>
              <w:bottom w:val="single" w:sz="4" w:space="0" w:color="auto"/>
            </w:tcBorders>
            <w:shd w:val="clear" w:color="auto" w:fill="auto"/>
            <w:noWrap/>
            <w:vAlign w:val="center"/>
            <w:hideMark/>
          </w:tcPr>
          <w:p w14:paraId="2C1678D2" w14:textId="77777777"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0F6894" w:rsidRPr="00AC39E0" w14:paraId="5D801960" w14:textId="77777777" w:rsidTr="0077576A">
        <w:trPr>
          <w:trHeight w:val="20"/>
        </w:trPr>
        <w:tc>
          <w:tcPr>
            <w:tcW w:w="1452" w:type="pct"/>
            <w:tcBorders>
              <w:top w:val="single" w:sz="4" w:space="0" w:color="auto"/>
            </w:tcBorders>
            <w:shd w:val="clear" w:color="auto" w:fill="auto"/>
            <w:noWrap/>
            <w:vAlign w:val="bottom"/>
            <w:hideMark/>
          </w:tcPr>
          <w:p w14:paraId="456F40E4" w14:textId="77777777" w:rsidR="000F6894" w:rsidRPr="00AC39E0" w:rsidRDefault="000F6894" w:rsidP="001D5704">
            <w:pPr>
              <w:ind w:left="0" w:firstLine="0"/>
              <w:jc w:val="right"/>
              <w:rPr>
                <w:rFonts w:ascii="Times New Roman" w:eastAsia="Times New Roman" w:hAnsi="Times New Roman" w:cs="Times New Roman"/>
                <w:color w:val="000000" w:themeColor="text1"/>
                <w:kern w:val="0"/>
                <w:sz w:val="24"/>
                <w:szCs w:val="24"/>
                <w:lang w:eastAsia="en-IN"/>
                <w14:ligatures w14:val="none"/>
              </w:rPr>
            </w:pPr>
          </w:p>
        </w:tc>
        <w:tc>
          <w:tcPr>
            <w:tcW w:w="3548" w:type="pct"/>
            <w:gridSpan w:val="4"/>
            <w:tcBorders>
              <w:top w:val="single" w:sz="4" w:space="0" w:color="auto"/>
            </w:tcBorders>
            <w:shd w:val="clear" w:color="auto" w:fill="auto"/>
            <w:noWrap/>
            <w:vAlign w:val="center"/>
            <w:hideMark/>
          </w:tcPr>
          <w:p w14:paraId="58194BDC" w14:textId="77777777" w:rsidR="000F6894" w:rsidRPr="00AC39E0" w:rsidRDefault="000F6894" w:rsidP="001D570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rural+ urban</w:t>
            </w:r>
          </w:p>
        </w:tc>
      </w:tr>
      <w:tr w:rsidR="000F6894" w:rsidRPr="00AC39E0" w14:paraId="3E946D0D" w14:textId="77777777" w:rsidTr="00450085">
        <w:trPr>
          <w:trHeight w:val="20"/>
        </w:trPr>
        <w:tc>
          <w:tcPr>
            <w:tcW w:w="1452" w:type="pct"/>
            <w:shd w:val="clear" w:color="auto" w:fill="auto"/>
            <w:noWrap/>
            <w:vAlign w:val="bottom"/>
            <w:hideMark/>
          </w:tcPr>
          <w:p w14:paraId="165A6BA4" w14:textId="77777777" w:rsidR="000F6894" w:rsidRPr="00AC39E0"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male</w:t>
            </w:r>
          </w:p>
        </w:tc>
        <w:tc>
          <w:tcPr>
            <w:tcW w:w="771" w:type="pct"/>
            <w:shd w:val="clear" w:color="auto" w:fill="auto"/>
            <w:noWrap/>
            <w:vAlign w:val="bottom"/>
            <w:hideMark/>
          </w:tcPr>
          <w:p w14:paraId="25E03E68" w14:textId="777D76A4"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50</w:t>
            </w:r>
          </w:p>
        </w:tc>
        <w:tc>
          <w:tcPr>
            <w:tcW w:w="953" w:type="pct"/>
            <w:shd w:val="clear" w:color="auto" w:fill="auto"/>
            <w:noWrap/>
            <w:vAlign w:val="bottom"/>
            <w:hideMark/>
          </w:tcPr>
          <w:p w14:paraId="26C6EEBB" w14:textId="0610B538"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47</w:t>
            </w:r>
          </w:p>
        </w:tc>
        <w:tc>
          <w:tcPr>
            <w:tcW w:w="1082" w:type="pct"/>
            <w:shd w:val="clear" w:color="auto" w:fill="auto"/>
            <w:noWrap/>
            <w:vAlign w:val="bottom"/>
            <w:hideMark/>
          </w:tcPr>
          <w:p w14:paraId="38C13255" w14:textId="3546F5C0"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2.9</w:t>
            </w:r>
          </w:p>
        </w:tc>
        <w:tc>
          <w:tcPr>
            <w:tcW w:w="742" w:type="pct"/>
            <w:shd w:val="clear" w:color="auto" w:fill="auto"/>
            <w:noWrap/>
            <w:vAlign w:val="center"/>
            <w:hideMark/>
          </w:tcPr>
          <w:p w14:paraId="66B4BBC5" w14:textId="77777777"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0F6894" w:rsidRPr="00AC39E0" w14:paraId="08322F94" w14:textId="77777777" w:rsidTr="00450085">
        <w:trPr>
          <w:trHeight w:val="20"/>
        </w:trPr>
        <w:tc>
          <w:tcPr>
            <w:tcW w:w="1452" w:type="pct"/>
            <w:shd w:val="clear" w:color="auto" w:fill="auto"/>
            <w:noWrap/>
            <w:vAlign w:val="bottom"/>
            <w:hideMark/>
          </w:tcPr>
          <w:p w14:paraId="5F28688F" w14:textId="77777777" w:rsidR="000F6894" w:rsidRPr="00AC39E0"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female</w:t>
            </w:r>
          </w:p>
        </w:tc>
        <w:tc>
          <w:tcPr>
            <w:tcW w:w="771" w:type="pct"/>
            <w:shd w:val="clear" w:color="auto" w:fill="auto"/>
            <w:noWrap/>
            <w:vAlign w:val="bottom"/>
            <w:hideMark/>
          </w:tcPr>
          <w:p w14:paraId="2C4011D0" w14:textId="262398AE"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78.8</w:t>
            </w:r>
          </w:p>
        </w:tc>
        <w:tc>
          <w:tcPr>
            <w:tcW w:w="953" w:type="pct"/>
            <w:shd w:val="clear" w:color="auto" w:fill="auto"/>
            <w:noWrap/>
            <w:vAlign w:val="bottom"/>
            <w:hideMark/>
          </w:tcPr>
          <w:p w14:paraId="30F82690" w14:textId="5EB3CA9A"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21</w:t>
            </w:r>
          </w:p>
        </w:tc>
        <w:tc>
          <w:tcPr>
            <w:tcW w:w="1082" w:type="pct"/>
            <w:shd w:val="clear" w:color="auto" w:fill="auto"/>
            <w:noWrap/>
            <w:vAlign w:val="bottom"/>
            <w:hideMark/>
          </w:tcPr>
          <w:p w14:paraId="3AEC3F86" w14:textId="1D2CBB9A"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0.2</w:t>
            </w:r>
          </w:p>
        </w:tc>
        <w:tc>
          <w:tcPr>
            <w:tcW w:w="742" w:type="pct"/>
            <w:shd w:val="clear" w:color="auto" w:fill="auto"/>
            <w:noWrap/>
            <w:vAlign w:val="center"/>
            <w:hideMark/>
          </w:tcPr>
          <w:p w14:paraId="144DD006" w14:textId="77777777"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0F6894" w:rsidRPr="00AC39E0" w14:paraId="3A40E5DB" w14:textId="77777777" w:rsidTr="00450085">
        <w:trPr>
          <w:trHeight w:val="20"/>
        </w:trPr>
        <w:tc>
          <w:tcPr>
            <w:tcW w:w="1452" w:type="pct"/>
            <w:shd w:val="clear" w:color="auto" w:fill="auto"/>
            <w:noWrap/>
            <w:vAlign w:val="bottom"/>
            <w:hideMark/>
          </w:tcPr>
          <w:p w14:paraId="0857F97D" w14:textId="77777777" w:rsidR="000F6894" w:rsidRPr="00AC39E0"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person</w:t>
            </w:r>
          </w:p>
        </w:tc>
        <w:tc>
          <w:tcPr>
            <w:tcW w:w="771" w:type="pct"/>
            <w:shd w:val="clear" w:color="auto" w:fill="auto"/>
            <w:noWrap/>
            <w:vAlign w:val="bottom"/>
            <w:hideMark/>
          </w:tcPr>
          <w:p w14:paraId="320AF725" w14:textId="3DC7F162"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73.4</w:t>
            </w:r>
          </w:p>
        </w:tc>
        <w:tc>
          <w:tcPr>
            <w:tcW w:w="953" w:type="pct"/>
            <w:shd w:val="clear" w:color="auto" w:fill="auto"/>
            <w:noWrap/>
            <w:vAlign w:val="bottom"/>
            <w:hideMark/>
          </w:tcPr>
          <w:p w14:paraId="69B80BE6" w14:textId="79607315"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25.9</w:t>
            </w:r>
          </w:p>
        </w:tc>
        <w:tc>
          <w:tcPr>
            <w:tcW w:w="1082" w:type="pct"/>
            <w:shd w:val="clear" w:color="auto" w:fill="auto"/>
            <w:noWrap/>
            <w:vAlign w:val="bottom"/>
            <w:hideMark/>
          </w:tcPr>
          <w:p w14:paraId="54AD5F01" w14:textId="20412622"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hAnsi="Times New Roman" w:cs="Times New Roman"/>
                <w:color w:val="000000" w:themeColor="text1"/>
                <w:sz w:val="24"/>
                <w:szCs w:val="24"/>
              </w:rPr>
              <w:t>0.7</w:t>
            </w:r>
          </w:p>
        </w:tc>
        <w:tc>
          <w:tcPr>
            <w:tcW w:w="742" w:type="pct"/>
            <w:shd w:val="clear" w:color="auto" w:fill="auto"/>
            <w:noWrap/>
            <w:vAlign w:val="center"/>
            <w:hideMark/>
          </w:tcPr>
          <w:p w14:paraId="1A228B26" w14:textId="77777777" w:rsidR="000F6894" w:rsidRPr="00AC39E0"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bl>
    <w:p w14:paraId="07B8E5A8" w14:textId="77777777" w:rsidR="00F174A6" w:rsidRPr="00AC39E0" w:rsidRDefault="00F174A6" w:rsidP="00F174A6">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Source: Migration in India 2020-2021, </w:t>
      </w:r>
      <w:r w:rsidRPr="00AC39E0">
        <w:rPr>
          <w:rFonts w:ascii="Times New Roman" w:hAnsi="Times New Roman" w:cs="Times New Roman"/>
          <w:color w:val="000000" w:themeColor="text1"/>
        </w:rPr>
        <w:t>Periodic Labour Force Survey (PLFS)</w:t>
      </w:r>
    </w:p>
    <w:p w14:paraId="037398FF" w14:textId="77777777" w:rsidR="00F174A6" w:rsidRPr="00AC39E0" w:rsidRDefault="00F174A6" w:rsidP="003306FD">
      <w:pPr>
        <w:ind w:left="0" w:firstLine="0"/>
        <w:rPr>
          <w:rFonts w:ascii="Times New Roman" w:hAnsi="Times New Roman" w:cs="Times New Roman"/>
          <w:b/>
          <w:bCs/>
          <w:color w:val="000000" w:themeColor="text1"/>
          <w:sz w:val="24"/>
          <w:szCs w:val="24"/>
        </w:rPr>
      </w:pPr>
    </w:p>
    <w:p w14:paraId="4C859495" w14:textId="0104E54B" w:rsidR="008B7D6F" w:rsidRPr="00AC39E0" w:rsidRDefault="008B7D6F" w:rsidP="003306FD">
      <w:pPr>
        <w:ind w:left="0" w:firstLine="0"/>
        <w:rPr>
          <w:rFonts w:ascii="Times New Roman" w:hAnsi="Times New Roman" w:cs="Times New Roman"/>
          <w:b/>
          <w:bCs/>
          <w:color w:val="000000" w:themeColor="text1"/>
          <w:sz w:val="24"/>
          <w:szCs w:val="24"/>
        </w:rPr>
      </w:pPr>
      <w:r w:rsidRPr="00AC39E0">
        <w:rPr>
          <w:rFonts w:ascii="Times New Roman" w:hAnsi="Times New Roman" w:cs="Times New Roman"/>
          <w:b/>
          <w:bCs/>
          <w:color w:val="000000" w:themeColor="text1"/>
          <w:sz w:val="24"/>
          <w:szCs w:val="24"/>
        </w:rPr>
        <w:t>Table 3: Percentage distribution of internal migrants</w:t>
      </w:r>
    </w:p>
    <w:tbl>
      <w:tblPr>
        <w:tblW w:w="5000" w:type="pct"/>
        <w:tblLook w:val="04A0" w:firstRow="1" w:lastRow="0" w:firstColumn="1" w:lastColumn="0" w:noHBand="0" w:noVBand="1"/>
      </w:tblPr>
      <w:tblGrid>
        <w:gridCol w:w="2202"/>
        <w:gridCol w:w="1429"/>
        <w:gridCol w:w="1524"/>
        <w:gridCol w:w="1524"/>
        <w:gridCol w:w="1616"/>
        <w:gridCol w:w="731"/>
      </w:tblGrid>
      <w:tr w:rsidR="00951639" w:rsidRPr="00AC39E0" w14:paraId="477FBCED" w14:textId="77777777" w:rsidTr="002B03BA">
        <w:trPr>
          <w:trHeight w:val="290"/>
        </w:trPr>
        <w:tc>
          <w:tcPr>
            <w:tcW w:w="1220" w:type="pct"/>
            <w:vMerge w:val="restart"/>
            <w:tcBorders>
              <w:top w:val="single" w:sz="4" w:space="0" w:color="auto"/>
              <w:left w:val="nil"/>
              <w:right w:val="nil"/>
            </w:tcBorders>
            <w:shd w:val="clear" w:color="auto" w:fill="auto"/>
            <w:noWrap/>
            <w:vAlign w:val="center"/>
            <w:hideMark/>
          </w:tcPr>
          <w:p w14:paraId="6602A661" w14:textId="7E1A7F72"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category of migrants</w:t>
            </w:r>
          </w:p>
        </w:tc>
        <w:tc>
          <w:tcPr>
            <w:tcW w:w="3780" w:type="pct"/>
            <w:gridSpan w:val="5"/>
            <w:tcBorders>
              <w:top w:val="single" w:sz="4" w:space="0" w:color="auto"/>
              <w:left w:val="nil"/>
              <w:bottom w:val="nil"/>
              <w:right w:val="nil"/>
            </w:tcBorders>
            <w:shd w:val="clear" w:color="auto" w:fill="auto"/>
            <w:noWrap/>
            <w:vAlign w:val="bottom"/>
            <w:hideMark/>
          </w:tcPr>
          <w:p w14:paraId="2F541393" w14:textId="20215788"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migration stream</w:t>
            </w:r>
          </w:p>
        </w:tc>
      </w:tr>
      <w:tr w:rsidR="00951639" w:rsidRPr="00AC39E0" w14:paraId="6CFA9CF9" w14:textId="77777777" w:rsidTr="002B03BA">
        <w:trPr>
          <w:trHeight w:val="290"/>
        </w:trPr>
        <w:tc>
          <w:tcPr>
            <w:tcW w:w="1220" w:type="pct"/>
            <w:vMerge/>
            <w:tcBorders>
              <w:left w:val="nil"/>
              <w:bottom w:val="single" w:sz="4" w:space="0" w:color="auto"/>
              <w:right w:val="nil"/>
            </w:tcBorders>
            <w:shd w:val="clear" w:color="auto" w:fill="auto"/>
            <w:noWrap/>
            <w:vAlign w:val="bottom"/>
            <w:hideMark/>
          </w:tcPr>
          <w:p w14:paraId="0A7FB7BA" w14:textId="77777777" w:rsidR="00951639" w:rsidRPr="00AC39E0" w:rsidRDefault="00951639" w:rsidP="00951639">
            <w:pPr>
              <w:ind w:left="0" w:firstLine="0"/>
              <w:jc w:val="left"/>
              <w:rPr>
                <w:rFonts w:ascii="Times New Roman" w:eastAsia="Times New Roman" w:hAnsi="Times New Roman" w:cs="Times New Roman"/>
                <w:color w:val="000000" w:themeColor="text1"/>
                <w:kern w:val="0"/>
                <w:sz w:val="24"/>
                <w:szCs w:val="24"/>
                <w:lang w:eastAsia="en-IN"/>
                <w14:ligatures w14:val="none"/>
              </w:rPr>
            </w:pPr>
          </w:p>
        </w:tc>
        <w:tc>
          <w:tcPr>
            <w:tcW w:w="792" w:type="pct"/>
            <w:tcBorders>
              <w:top w:val="nil"/>
              <w:left w:val="nil"/>
              <w:bottom w:val="single" w:sz="4" w:space="0" w:color="auto"/>
              <w:right w:val="nil"/>
            </w:tcBorders>
            <w:shd w:val="clear" w:color="auto" w:fill="auto"/>
            <w:noWrap/>
            <w:vAlign w:val="bottom"/>
            <w:hideMark/>
          </w:tcPr>
          <w:p w14:paraId="60B81610" w14:textId="7A3516F4"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rural to rural</w:t>
            </w:r>
          </w:p>
        </w:tc>
        <w:tc>
          <w:tcPr>
            <w:tcW w:w="844" w:type="pct"/>
            <w:tcBorders>
              <w:top w:val="nil"/>
              <w:left w:val="nil"/>
              <w:bottom w:val="single" w:sz="4" w:space="0" w:color="auto"/>
              <w:right w:val="nil"/>
            </w:tcBorders>
            <w:shd w:val="clear" w:color="auto" w:fill="auto"/>
            <w:noWrap/>
            <w:vAlign w:val="bottom"/>
            <w:hideMark/>
          </w:tcPr>
          <w:p w14:paraId="11334632" w14:textId="61BE85A0"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urban to rural</w:t>
            </w:r>
          </w:p>
        </w:tc>
        <w:tc>
          <w:tcPr>
            <w:tcW w:w="844" w:type="pct"/>
            <w:tcBorders>
              <w:top w:val="nil"/>
              <w:left w:val="nil"/>
              <w:bottom w:val="single" w:sz="4" w:space="0" w:color="auto"/>
              <w:right w:val="nil"/>
            </w:tcBorders>
            <w:shd w:val="clear" w:color="auto" w:fill="auto"/>
            <w:noWrap/>
            <w:vAlign w:val="bottom"/>
            <w:hideMark/>
          </w:tcPr>
          <w:p w14:paraId="7718B298" w14:textId="6519360C"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rural to urban</w:t>
            </w:r>
          </w:p>
        </w:tc>
        <w:tc>
          <w:tcPr>
            <w:tcW w:w="895" w:type="pct"/>
            <w:tcBorders>
              <w:top w:val="nil"/>
              <w:left w:val="nil"/>
              <w:bottom w:val="single" w:sz="4" w:space="0" w:color="auto"/>
              <w:right w:val="nil"/>
            </w:tcBorders>
            <w:shd w:val="clear" w:color="auto" w:fill="auto"/>
            <w:noWrap/>
            <w:vAlign w:val="bottom"/>
            <w:hideMark/>
          </w:tcPr>
          <w:p w14:paraId="09886789" w14:textId="133B4BEB"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urban to urban</w:t>
            </w:r>
          </w:p>
        </w:tc>
        <w:tc>
          <w:tcPr>
            <w:tcW w:w="405" w:type="pct"/>
            <w:tcBorders>
              <w:top w:val="nil"/>
              <w:left w:val="nil"/>
              <w:bottom w:val="single" w:sz="4" w:space="0" w:color="auto"/>
              <w:right w:val="nil"/>
            </w:tcBorders>
            <w:shd w:val="clear" w:color="auto" w:fill="auto"/>
            <w:noWrap/>
            <w:vAlign w:val="bottom"/>
            <w:hideMark/>
          </w:tcPr>
          <w:p w14:paraId="50F89F0D"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all</w:t>
            </w:r>
          </w:p>
        </w:tc>
      </w:tr>
      <w:tr w:rsidR="00951639" w:rsidRPr="00AC39E0" w14:paraId="3927905C" w14:textId="77777777" w:rsidTr="002B03BA">
        <w:trPr>
          <w:trHeight w:val="290"/>
        </w:trPr>
        <w:tc>
          <w:tcPr>
            <w:tcW w:w="1220" w:type="pct"/>
            <w:tcBorders>
              <w:top w:val="single" w:sz="4" w:space="0" w:color="auto"/>
              <w:left w:val="nil"/>
              <w:bottom w:val="nil"/>
              <w:right w:val="nil"/>
            </w:tcBorders>
            <w:shd w:val="clear" w:color="auto" w:fill="auto"/>
            <w:noWrap/>
            <w:vAlign w:val="bottom"/>
            <w:hideMark/>
          </w:tcPr>
          <w:p w14:paraId="6564E1D5" w14:textId="77777777" w:rsidR="00951639" w:rsidRPr="00AC39E0" w:rsidRDefault="00951639" w:rsidP="00951639">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male</w:t>
            </w:r>
          </w:p>
        </w:tc>
        <w:tc>
          <w:tcPr>
            <w:tcW w:w="792" w:type="pct"/>
            <w:tcBorders>
              <w:top w:val="single" w:sz="4" w:space="0" w:color="auto"/>
              <w:left w:val="nil"/>
              <w:bottom w:val="nil"/>
              <w:right w:val="nil"/>
            </w:tcBorders>
            <w:shd w:val="clear" w:color="auto" w:fill="auto"/>
            <w:noWrap/>
            <w:vAlign w:val="bottom"/>
            <w:hideMark/>
          </w:tcPr>
          <w:p w14:paraId="6A389F70"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18</w:t>
            </w:r>
          </w:p>
        </w:tc>
        <w:tc>
          <w:tcPr>
            <w:tcW w:w="844" w:type="pct"/>
            <w:tcBorders>
              <w:top w:val="single" w:sz="4" w:space="0" w:color="auto"/>
              <w:left w:val="nil"/>
              <w:bottom w:val="nil"/>
              <w:right w:val="nil"/>
            </w:tcBorders>
            <w:shd w:val="clear" w:color="auto" w:fill="auto"/>
            <w:noWrap/>
            <w:vAlign w:val="bottom"/>
            <w:hideMark/>
          </w:tcPr>
          <w:p w14:paraId="19497D95"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20.8</w:t>
            </w:r>
          </w:p>
        </w:tc>
        <w:tc>
          <w:tcPr>
            <w:tcW w:w="844" w:type="pct"/>
            <w:tcBorders>
              <w:top w:val="single" w:sz="4" w:space="0" w:color="auto"/>
              <w:left w:val="nil"/>
              <w:bottom w:val="nil"/>
              <w:right w:val="nil"/>
            </w:tcBorders>
            <w:shd w:val="clear" w:color="auto" w:fill="auto"/>
            <w:noWrap/>
            <w:vAlign w:val="bottom"/>
            <w:hideMark/>
          </w:tcPr>
          <w:p w14:paraId="33637434"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33.5</w:t>
            </w:r>
          </w:p>
        </w:tc>
        <w:tc>
          <w:tcPr>
            <w:tcW w:w="895" w:type="pct"/>
            <w:tcBorders>
              <w:top w:val="single" w:sz="4" w:space="0" w:color="auto"/>
              <w:left w:val="nil"/>
              <w:bottom w:val="nil"/>
              <w:right w:val="nil"/>
            </w:tcBorders>
            <w:shd w:val="clear" w:color="auto" w:fill="auto"/>
            <w:noWrap/>
            <w:vAlign w:val="bottom"/>
            <w:hideMark/>
          </w:tcPr>
          <w:p w14:paraId="096DB5C7"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27.6</w:t>
            </w:r>
          </w:p>
        </w:tc>
        <w:tc>
          <w:tcPr>
            <w:tcW w:w="405" w:type="pct"/>
            <w:tcBorders>
              <w:top w:val="single" w:sz="4" w:space="0" w:color="auto"/>
              <w:left w:val="nil"/>
              <w:bottom w:val="nil"/>
              <w:right w:val="nil"/>
            </w:tcBorders>
            <w:shd w:val="clear" w:color="auto" w:fill="auto"/>
            <w:noWrap/>
            <w:vAlign w:val="bottom"/>
            <w:hideMark/>
          </w:tcPr>
          <w:p w14:paraId="50E34053"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951639" w:rsidRPr="00AC39E0" w14:paraId="5A449BE8" w14:textId="77777777" w:rsidTr="002B03BA">
        <w:trPr>
          <w:trHeight w:val="290"/>
        </w:trPr>
        <w:tc>
          <w:tcPr>
            <w:tcW w:w="1220" w:type="pct"/>
            <w:tcBorders>
              <w:top w:val="nil"/>
              <w:left w:val="nil"/>
              <w:right w:val="nil"/>
            </w:tcBorders>
            <w:shd w:val="clear" w:color="auto" w:fill="auto"/>
            <w:noWrap/>
            <w:vAlign w:val="bottom"/>
            <w:hideMark/>
          </w:tcPr>
          <w:p w14:paraId="3DD9FBF4" w14:textId="77777777" w:rsidR="00951639" w:rsidRPr="00AC39E0" w:rsidRDefault="00951639" w:rsidP="00951639">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female</w:t>
            </w:r>
          </w:p>
        </w:tc>
        <w:tc>
          <w:tcPr>
            <w:tcW w:w="792" w:type="pct"/>
            <w:tcBorders>
              <w:top w:val="nil"/>
              <w:left w:val="nil"/>
              <w:right w:val="nil"/>
            </w:tcBorders>
            <w:shd w:val="clear" w:color="auto" w:fill="auto"/>
            <w:noWrap/>
            <w:vAlign w:val="bottom"/>
            <w:hideMark/>
          </w:tcPr>
          <w:p w14:paraId="6EA39402"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63.3</w:t>
            </w:r>
          </w:p>
        </w:tc>
        <w:tc>
          <w:tcPr>
            <w:tcW w:w="844" w:type="pct"/>
            <w:tcBorders>
              <w:top w:val="nil"/>
              <w:left w:val="nil"/>
              <w:right w:val="nil"/>
            </w:tcBorders>
            <w:shd w:val="clear" w:color="auto" w:fill="auto"/>
            <w:noWrap/>
            <w:vAlign w:val="bottom"/>
            <w:hideMark/>
          </w:tcPr>
          <w:p w14:paraId="1471FECD"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7.8</w:t>
            </w:r>
          </w:p>
        </w:tc>
        <w:tc>
          <w:tcPr>
            <w:tcW w:w="844" w:type="pct"/>
            <w:tcBorders>
              <w:top w:val="nil"/>
              <w:left w:val="nil"/>
              <w:right w:val="nil"/>
            </w:tcBorders>
            <w:shd w:val="clear" w:color="auto" w:fill="auto"/>
            <w:noWrap/>
            <w:vAlign w:val="bottom"/>
            <w:hideMark/>
          </w:tcPr>
          <w:p w14:paraId="7448AB80"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15.6</w:t>
            </w:r>
          </w:p>
        </w:tc>
        <w:tc>
          <w:tcPr>
            <w:tcW w:w="895" w:type="pct"/>
            <w:tcBorders>
              <w:top w:val="nil"/>
              <w:left w:val="nil"/>
              <w:right w:val="nil"/>
            </w:tcBorders>
            <w:shd w:val="clear" w:color="auto" w:fill="auto"/>
            <w:noWrap/>
            <w:vAlign w:val="bottom"/>
            <w:hideMark/>
          </w:tcPr>
          <w:p w14:paraId="22E85413"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13.2</w:t>
            </w:r>
          </w:p>
        </w:tc>
        <w:tc>
          <w:tcPr>
            <w:tcW w:w="405" w:type="pct"/>
            <w:tcBorders>
              <w:top w:val="nil"/>
              <w:left w:val="nil"/>
              <w:right w:val="nil"/>
            </w:tcBorders>
            <w:shd w:val="clear" w:color="auto" w:fill="auto"/>
            <w:noWrap/>
            <w:vAlign w:val="bottom"/>
            <w:hideMark/>
          </w:tcPr>
          <w:p w14:paraId="45EE1912"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r w:rsidR="00951639" w:rsidRPr="00AC39E0" w14:paraId="416617A2" w14:textId="77777777" w:rsidTr="002B03BA">
        <w:trPr>
          <w:trHeight w:val="290"/>
        </w:trPr>
        <w:tc>
          <w:tcPr>
            <w:tcW w:w="1220" w:type="pct"/>
            <w:tcBorders>
              <w:top w:val="nil"/>
              <w:left w:val="nil"/>
              <w:bottom w:val="single" w:sz="4" w:space="0" w:color="auto"/>
              <w:right w:val="nil"/>
            </w:tcBorders>
            <w:shd w:val="clear" w:color="auto" w:fill="auto"/>
            <w:noWrap/>
            <w:vAlign w:val="bottom"/>
            <w:hideMark/>
          </w:tcPr>
          <w:p w14:paraId="151E015B" w14:textId="77777777" w:rsidR="00951639" w:rsidRPr="00AC39E0" w:rsidRDefault="00951639" w:rsidP="00951639">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person</w:t>
            </w:r>
          </w:p>
        </w:tc>
        <w:tc>
          <w:tcPr>
            <w:tcW w:w="792" w:type="pct"/>
            <w:tcBorders>
              <w:top w:val="nil"/>
              <w:left w:val="nil"/>
              <w:bottom w:val="single" w:sz="4" w:space="0" w:color="auto"/>
              <w:right w:val="nil"/>
            </w:tcBorders>
            <w:shd w:val="clear" w:color="auto" w:fill="auto"/>
            <w:noWrap/>
            <w:vAlign w:val="bottom"/>
            <w:hideMark/>
          </w:tcPr>
          <w:p w14:paraId="3B26AD04"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55</w:t>
            </w:r>
          </w:p>
        </w:tc>
        <w:tc>
          <w:tcPr>
            <w:tcW w:w="844" w:type="pct"/>
            <w:tcBorders>
              <w:top w:val="nil"/>
              <w:left w:val="nil"/>
              <w:bottom w:val="single" w:sz="4" w:space="0" w:color="auto"/>
              <w:right w:val="nil"/>
            </w:tcBorders>
            <w:shd w:val="clear" w:color="auto" w:fill="auto"/>
            <w:noWrap/>
            <w:vAlign w:val="bottom"/>
            <w:hideMark/>
          </w:tcPr>
          <w:p w14:paraId="55C84BB1"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10.2</w:t>
            </w:r>
          </w:p>
        </w:tc>
        <w:tc>
          <w:tcPr>
            <w:tcW w:w="844" w:type="pct"/>
            <w:tcBorders>
              <w:top w:val="nil"/>
              <w:left w:val="nil"/>
              <w:bottom w:val="single" w:sz="4" w:space="0" w:color="auto"/>
              <w:right w:val="nil"/>
            </w:tcBorders>
            <w:shd w:val="clear" w:color="auto" w:fill="auto"/>
            <w:noWrap/>
            <w:vAlign w:val="bottom"/>
            <w:hideMark/>
          </w:tcPr>
          <w:p w14:paraId="000CABF5"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18.9</w:t>
            </w:r>
          </w:p>
        </w:tc>
        <w:tc>
          <w:tcPr>
            <w:tcW w:w="895" w:type="pct"/>
            <w:tcBorders>
              <w:top w:val="nil"/>
              <w:left w:val="nil"/>
              <w:bottom w:val="single" w:sz="4" w:space="0" w:color="auto"/>
              <w:right w:val="nil"/>
            </w:tcBorders>
            <w:shd w:val="clear" w:color="auto" w:fill="auto"/>
            <w:noWrap/>
            <w:vAlign w:val="bottom"/>
            <w:hideMark/>
          </w:tcPr>
          <w:p w14:paraId="012D83A4"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15.9</w:t>
            </w:r>
          </w:p>
        </w:tc>
        <w:tc>
          <w:tcPr>
            <w:tcW w:w="405" w:type="pct"/>
            <w:tcBorders>
              <w:top w:val="nil"/>
              <w:left w:val="nil"/>
              <w:bottom w:val="single" w:sz="4" w:space="0" w:color="auto"/>
              <w:right w:val="nil"/>
            </w:tcBorders>
            <w:shd w:val="clear" w:color="auto" w:fill="auto"/>
            <w:noWrap/>
            <w:vAlign w:val="bottom"/>
            <w:hideMark/>
          </w:tcPr>
          <w:p w14:paraId="4A1FCF72" w14:textId="77777777" w:rsidR="00951639" w:rsidRPr="00AC39E0" w:rsidRDefault="00951639" w:rsidP="0095163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AC39E0">
              <w:rPr>
                <w:rFonts w:ascii="Times New Roman" w:eastAsia="Times New Roman" w:hAnsi="Times New Roman" w:cs="Times New Roman"/>
                <w:color w:val="000000" w:themeColor="text1"/>
                <w:kern w:val="0"/>
                <w:sz w:val="24"/>
                <w:szCs w:val="24"/>
                <w:lang w:eastAsia="en-IN"/>
                <w14:ligatures w14:val="none"/>
              </w:rPr>
              <w:t>100</w:t>
            </w:r>
          </w:p>
        </w:tc>
      </w:tr>
    </w:tbl>
    <w:p w14:paraId="674505D3" w14:textId="473068B2" w:rsidR="008B7D6F" w:rsidRPr="00AC39E0" w:rsidRDefault="00265C73" w:rsidP="003306FD">
      <w:pPr>
        <w:ind w:left="0" w:firstLine="0"/>
        <w:rPr>
          <w:rFonts w:ascii="Times New Roman" w:hAnsi="Times New Roman" w:cs="Times New Roman"/>
          <w:color w:val="000000" w:themeColor="text1"/>
          <w:sz w:val="24"/>
          <w:szCs w:val="24"/>
        </w:rPr>
      </w:pPr>
      <w:bookmarkStart w:id="1" w:name="_Hlk137587845"/>
      <w:r w:rsidRPr="00AC39E0">
        <w:rPr>
          <w:rFonts w:ascii="Times New Roman" w:hAnsi="Times New Roman" w:cs="Times New Roman"/>
          <w:color w:val="000000" w:themeColor="text1"/>
          <w:sz w:val="24"/>
          <w:szCs w:val="24"/>
        </w:rPr>
        <w:t xml:space="preserve">Source: Migration in India 2020-2021, </w:t>
      </w:r>
      <w:r w:rsidRPr="00AC39E0">
        <w:rPr>
          <w:rFonts w:ascii="Times New Roman" w:hAnsi="Times New Roman" w:cs="Times New Roman"/>
          <w:color w:val="000000" w:themeColor="text1"/>
        </w:rPr>
        <w:t>Periodic Labour Force Survey (PLFS)</w:t>
      </w:r>
    </w:p>
    <w:bookmarkEnd w:id="1"/>
    <w:p w14:paraId="72FAD73C" w14:textId="77777777" w:rsidR="00076647" w:rsidRPr="00AC39E0" w:rsidRDefault="00076647" w:rsidP="00C61C7C">
      <w:pPr>
        <w:ind w:left="0" w:firstLine="0"/>
        <w:rPr>
          <w:rFonts w:ascii="Times New Roman" w:hAnsi="Times New Roman" w:cs="Times New Roman"/>
          <w:b/>
          <w:bCs/>
          <w:color w:val="000000" w:themeColor="text1"/>
          <w:sz w:val="24"/>
          <w:szCs w:val="24"/>
        </w:rPr>
      </w:pPr>
    </w:p>
    <w:p w14:paraId="20717EC7" w14:textId="444EB919" w:rsidR="003D2AF3" w:rsidRPr="00AC39E0" w:rsidRDefault="003D2AF3" w:rsidP="00C61C7C">
      <w:pPr>
        <w:ind w:left="0"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Migration rate</w:t>
      </w:r>
      <w:r w:rsidR="00B37841" w:rsidRPr="00AC39E0">
        <w:rPr>
          <w:rFonts w:ascii="Times New Roman" w:hAnsi="Times New Roman" w:cs="Times New Roman"/>
          <w:b/>
          <w:bCs/>
          <w:color w:val="000000" w:themeColor="text1"/>
          <w:sz w:val="24"/>
          <w:szCs w:val="24"/>
        </w:rPr>
        <w:t xml:space="preserve">: </w:t>
      </w:r>
      <w:r w:rsidR="00B37841" w:rsidRPr="00AC39E0">
        <w:rPr>
          <w:rFonts w:ascii="Times New Roman" w:hAnsi="Times New Roman" w:cs="Times New Roman"/>
          <w:color w:val="000000" w:themeColor="text1"/>
          <w:sz w:val="24"/>
          <w:szCs w:val="24"/>
        </w:rPr>
        <w:t>It</w:t>
      </w:r>
      <w:r w:rsidRPr="00AC39E0">
        <w:rPr>
          <w:rFonts w:ascii="Times New Roman" w:hAnsi="Times New Roman" w:cs="Times New Roman"/>
          <w:color w:val="000000" w:themeColor="text1"/>
          <w:sz w:val="24"/>
          <w:szCs w:val="24"/>
        </w:rPr>
        <w:t xml:space="preserve"> refers to the proportion of individuals within a specific category, such as rural or urban, male or female, who have migrated to another location. It represents the percentage of migrants within that particular category of individuals.</w:t>
      </w:r>
      <w:r w:rsidR="00C61C7C" w:rsidRPr="00AC39E0">
        <w:rPr>
          <w:rFonts w:ascii="Times New Roman" w:hAnsi="Times New Roman" w:cs="Times New Roman"/>
          <w:sz w:val="24"/>
          <w:szCs w:val="24"/>
        </w:rPr>
        <w:t xml:space="preserve"> Currently</w:t>
      </w:r>
      <w:r w:rsidR="008B4773">
        <w:rPr>
          <w:rFonts w:ascii="Times New Roman" w:hAnsi="Times New Roman" w:cs="Times New Roman"/>
          <w:sz w:val="24"/>
          <w:szCs w:val="24"/>
        </w:rPr>
        <w:t>,</w:t>
      </w:r>
      <w:r w:rsidR="00C61C7C" w:rsidRPr="00AC39E0">
        <w:rPr>
          <w:rFonts w:ascii="Times New Roman" w:hAnsi="Times New Roman" w:cs="Times New Roman"/>
          <w:sz w:val="24"/>
          <w:szCs w:val="24"/>
        </w:rPr>
        <w:t xml:space="preserve"> the </w:t>
      </w:r>
      <w:r w:rsidR="00C61C7C" w:rsidRPr="00AC39E0">
        <w:rPr>
          <w:rFonts w:ascii="Times New Roman" w:hAnsi="Times New Roman" w:cs="Times New Roman"/>
          <w:color w:val="000000" w:themeColor="text1"/>
          <w:sz w:val="24"/>
          <w:szCs w:val="24"/>
        </w:rPr>
        <w:t xml:space="preserve">migration rate in India accounts </w:t>
      </w:r>
      <w:r w:rsidR="008B4773">
        <w:rPr>
          <w:rFonts w:ascii="Times New Roman" w:hAnsi="Times New Roman" w:cs="Times New Roman"/>
          <w:color w:val="000000" w:themeColor="text1"/>
          <w:sz w:val="24"/>
          <w:szCs w:val="24"/>
        </w:rPr>
        <w:t>for</w:t>
      </w:r>
      <w:r w:rsidR="00C61C7C" w:rsidRPr="00AC39E0">
        <w:rPr>
          <w:rFonts w:ascii="Times New Roman" w:hAnsi="Times New Roman" w:cs="Times New Roman"/>
          <w:color w:val="000000" w:themeColor="text1"/>
          <w:sz w:val="24"/>
          <w:szCs w:val="24"/>
        </w:rPr>
        <w:t xml:space="preserve"> 28.9%.</w:t>
      </w:r>
    </w:p>
    <w:p w14:paraId="5680D358" w14:textId="77777777" w:rsidR="00334065" w:rsidRPr="00AC39E0" w:rsidRDefault="00334065" w:rsidP="00C61C7C">
      <w:pPr>
        <w:ind w:left="0" w:firstLine="0"/>
        <w:rPr>
          <w:rFonts w:ascii="Times New Roman" w:hAnsi="Times New Roman" w:cs="Times New Roman"/>
          <w:color w:val="000000" w:themeColor="text1"/>
          <w:sz w:val="24"/>
          <w:szCs w:val="24"/>
        </w:rPr>
      </w:pPr>
    </w:p>
    <w:p w14:paraId="5A2167E5" w14:textId="2EDB0085" w:rsidR="00334065" w:rsidRPr="00AC39E0" w:rsidRDefault="00334065" w:rsidP="00797420">
      <w:pPr>
        <w:ind w:left="0" w:firstLine="0"/>
        <w:rPr>
          <w:rFonts w:ascii="Times New Roman" w:hAnsi="Times New Roman" w:cs="Times New Roman"/>
          <w:b/>
          <w:bCs/>
          <w:color w:val="000000" w:themeColor="text1"/>
          <w:sz w:val="24"/>
          <w:szCs w:val="24"/>
        </w:rPr>
      </w:pPr>
      <w:r w:rsidRPr="00AC39E0">
        <w:rPr>
          <w:rFonts w:ascii="Times New Roman" w:hAnsi="Times New Roman" w:cs="Times New Roman"/>
          <w:b/>
          <w:bCs/>
          <w:color w:val="000000" w:themeColor="text1"/>
          <w:sz w:val="24"/>
          <w:szCs w:val="24"/>
        </w:rPr>
        <w:t xml:space="preserve">Table 4: All-India Migration </w:t>
      </w:r>
      <w:r w:rsidR="008B4773">
        <w:rPr>
          <w:rFonts w:ascii="Times New Roman" w:hAnsi="Times New Roman" w:cs="Times New Roman"/>
          <w:b/>
          <w:bCs/>
          <w:color w:val="000000" w:themeColor="text1"/>
          <w:sz w:val="24"/>
          <w:szCs w:val="24"/>
        </w:rPr>
        <w:t>R</w:t>
      </w:r>
      <w:r w:rsidRPr="00AC39E0">
        <w:rPr>
          <w:rFonts w:ascii="Times New Roman" w:hAnsi="Times New Roman" w:cs="Times New Roman"/>
          <w:b/>
          <w:bCs/>
          <w:color w:val="000000" w:themeColor="text1"/>
          <w:sz w:val="24"/>
          <w:szCs w:val="24"/>
        </w:rPr>
        <w:t>ate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1"/>
        <w:gridCol w:w="960"/>
        <w:gridCol w:w="960"/>
        <w:gridCol w:w="1351"/>
      </w:tblGrid>
      <w:tr w:rsidR="003E69DF" w:rsidRPr="00AC39E0" w14:paraId="64EF8FFA" w14:textId="77777777" w:rsidTr="00797420">
        <w:trPr>
          <w:trHeight w:val="290"/>
        </w:trPr>
        <w:tc>
          <w:tcPr>
            <w:tcW w:w="1471" w:type="dxa"/>
            <w:tcBorders>
              <w:top w:val="single" w:sz="4" w:space="0" w:color="auto"/>
              <w:bottom w:val="single" w:sz="4" w:space="0" w:color="auto"/>
            </w:tcBorders>
            <w:noWrap/>
            <w:hideMark/>
          </w:tcPr>
          <w:p w14:paraId="7A0EF38C"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category of persons (%)</w:t>
            </w:r>
          </w:p>
        </w:tc>
        <w:tc>
          <w:tcPr>
            <w:tcW w:w="960" w:type="dxa"/>
            <w:tcBorders>
              <w:top w:val="single" w:sz="4" w:space="0" w:color="auto"/>
              <w:bottom w:val="single" w:sz="4" w:space="0" w:color="auto"/>
            </w:tcBorders>
            <w:noWrap/>
            <w:hideMark/>
          </w:tcPr>
          <w:p w14:paraId="2AA24463"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rural</w:t>
            </w:r>
          </w:p>
        </w:tc>
        <w:tc>
          <w:tcPr>
            <w:tcW w:w="960" w:type="dxa"/>
            <w:tcBorders>
              <w:top w:val="single" w:sz="4" w:space="0" w:color="auto"/>
              <w:bottom w:val="single" w:sz="4" w:space="0" w:color="auto"/>
            </w:tcBorders>
            <w:noWrap/>
            <w:hideMark/>
          </w:tcPr>
          <w:p w14:paraId="2E264DA0"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urban</w:t>
            </w:r>
          </w:p>
        </w:tc>
        <w:tc>
          <w:tcPr>
            <w:tcW w:w="1351" w:type="dxa"/>
            <w:tcBorders>
              <w:top w:val="single" w:sz="4" w:space="0" w:color="auto"/>
              <w:bottom w:val="single" w:sz="4" w:space="0" w:color="auto"/>
            </w:tcBorders>
            <w:noWrap/>
            <w:hideMark/>
          </w:tcPr>
          <w:p w14:paraId="0E7CCDCB" w14:textId="77777777" w:rsidR="003E69DF" w:rsidRPr="00AC39E0" w:rsidRDefault="003E69DF" w:rsidP="003E69DF">
            <w:pPr>
              <w:ind w:left="0" w:firstLine="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rural+urban</w:t>
            </w:r>
            <w:proofErr w:type="spellEnd"/>
          </w:p>
        </w:tc>
      </w:tr>
      <w:tr w:rsidR="003E69DF" w:rsidRPr="00AC39E0" w14:paraId="16C2FE12" w14:textId="77777777" w:rsidTr="00797420">
        <w:trPr>
          <w:trHeight w:val="290"/>
        </w:trPr>
        <w:tc>
          <w:tcPr>
            <w:tcW w:w="1471" w:type="dxa"/>
            <w:tcBorders>
              <w:top w:val="single" w:sz="4" w:space="0" w:color="auto"/>
            </w:tcBorders>
            <w:noWrap/>
            <w:hideMark/>
          </w:tcPr>
          <w:p w14:paraId="5573629B"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male</w:t>
            </w:r>
          </w:p>
        </w:tc>
        <w:tc>
          <w:tcPr>
            <w:tcW w:w="960" w:type="dxa"/>
            <w:tcBorders>
              <w:top w:val="single" w:sz="4" w:space="0" w:color="auto"/>
            </w:tcBorders>
            <w:noWrap/>
            <w:hideMark/>
          </w:tcPr>
          <w:p w14:paraId="469AA6A8"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5.9</w:t>
            </w:r>
          </w:p>
        </w:tc>
        <w:tc>
          <w:tcPr>
            <w:tcW w:w="960" w:type="dxa"/>
            <w:tcBorders>
              <w:top w:val="single" w:sz="4" w:space="0" w:color="auto"/>
            </w:tcBorders>
            <w:noWrap/>
            <w:hideMark/>
          </w:tcPr>
          <w:p w14:paraId="35F84669"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22.5</w:t>
            </w:r>
          </w:p>
        </w:tc>
        <w:tc>
          <w:tcPr>
            <w:tcW w:w="1351" w:type="dxa"/>
            <w:tcBorders>
              <w:top w:val="single" w:sz="4" w:space="0" w:color="auto"/>
            </w:tcBorders>
            <w:noWrap/>
            <w:hideMark/>
          </w:tcPr>
          <w:p w14:paraId="10B1F9A6"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10.7</w:t>
            </w:r>
          </w:p>
        </w:tc>
      </w:tr>
      <w:tr w:rsidR="003E69DF" w:rsidRPr="00AC39E0" w14:paraId="792E9689" w14:textId="77777777" w:rsidTr="00797420">
        <w:trPr>
          <w:trHeight w:val="290"/>
        </w:trPr>
        <w:tc>
          <w:tcPr>
            <w:tcW w:w="1471" w:type="dxa"/>
            <w:noWrap/>
            <w:hideMark/>
          </w:tcPr>
          <w:p w14:paraId="5199A4D2"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female</w:t>
            </w:r>
          </w:p>
        </w:tc>
        <w:tc>
          <w:tcPr>
            <w:tcW w:w="960" w:type="dxa"/>
            <w:noWrap/>
            <w:hideMark/>
          </w:tcPr>
          <w:p w14:paraId="0E54F38B"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48</w:t>
            </w:r>
          </w:p>
        </w:tc>
        <w:tc>
          <w:tcPr>
            <w:tcW w:w="960" w:type="dxa"/>
            <w:noWrap/>
            <w:hideMark/>
          </w:tcPr>
          <w:p w14:paraId="6C0FDA82"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47.8</w:t>
            </w:r>
          </w:p>
        </w:tc>
        <w:tc>
          <w:tcPr>
            <w:tcW w:w="1351" w:type="dxa"/>
            <w:noWrap/>
            <w:hideMark/>
          </w:tcPr>
          <w:p w14:paraId="373EA437"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47.9</w:t>
            </w:r>
          </w:p>
        </w:tc>
      </w:tr>
      <w:tr w:rsidR="003E69DF" w:rsidRPr="00AC39E0" w14:paraId="23A1A579" w14:textId="77777777" w:rsidTr="00797420">
        <w:trPr>
          <w:trHeight w:val="290"/>
        </w:trPr>
        <w:tc>
          <w:tcPr>
            <w:tcW w:w="1471" w:type="dxa"/>
            <w:noWrap/>
            <w:hideMark/>
          </w:tcPr>
          <w:p w14:paraId="0B520DB1" w14:textId="77777777" w:rsidR="003E69DF" w:rsidRPr="00AC39E0" w:rsidRDefault="003E69DF" w:rsidP="003E69DF">
            <w:pPr>
              <w:ind w:left="0" w:firstLine="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male+female</w:t>
            </w:r>
            <w:proofErr w:type="spellEnd"/>
          </w:p>
        </w:tc>
        <w:tc>
          <w:tcPr>
            <w:tcW w:w="960" w:type="dxa"/>
            <w:noWrap/>
            <w:hideMark/>
          </w:tcPr>
          <w:p w14:paraId="65E405F5"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26.5</w:t>
            </w:r>
          </w:p>
        </w:tc>
        <w:tc>
          <w:tcPr>
            <w:tcW w:w="960" w:type="dxa"/>
            <w:noWrap/>
            <w:hideMark/>
          </w:tcPr>
          <w:p w14:paraId="77C56CDB"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34.9</w:t>
            </w:r>
          </w:p>
        </w:tc>
        <w:tc>
          <w:tcPr>
            <w:tcW w:w="1351" w:type="dxa"/>
            <w:noWrap/>
            <w:hideMark/>
          </w:tcPr>
          <w:p w14:paraId="6BEDFA21" w14:textId="77777777" w:rsidR="003E69DF" w:rsidRPr="00AC39E0" w:rsidRDefault="003E69DF" w:rsidP="003E69DF">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28.9</w:t>
            </w:r>
          </w:p>
        </w:tc>
      </w:tr>
    </w:tbl>
    <w:p w14:paraId="3D19B1F3" w14:textId="77777777" w:rsidR="003E69DF" w:rsidRPr="00AC39E0" w:rsidRDefault="003E69DF" w:rsidP="00797420">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Source: Migration in India 2020-2021, </w:t>
      </w:r>
      <w:r w:rsidRPr="00AC39E0">
        <w:rPr>
          <w:rFonts w:ascii="Times New Roman" w:hAnsi="Times New Roman" w:cs="Times New Roman"/>
          <w:color w:val="000000" w:themeColor="text1"/>
        </w:rPr>
        <w:t>Periodic Labour Force Survey (PLFS)</w:t>
      </w:r>
    </w:p>
    <w:p w14:paraId="4DA86965" w14:textId="77777777" w:rsidR="003E69DF" w:rsidRPr="00AC39E0" w:rsidRDefault="003E69DF" w:rsidP="003306FD">
      <w:pPr>
        <w:ind w:left="0" w:firstLine="0"/>
        <w:rPr>
          <w:rFonts w:ascii="Times New Roman" w:hAnsi="Times New Roman" w:cs="Times New Roman"/>
          <w:b/>
          <w:bCs/>
          <w:color w:val="000000" w:themeColor="text1"/>
          <w:sz w:val="24"/>
          <w:szCs w:val="24"/>
        </w:rPr>
      </w:pPr>
    </w:p>
    <w:p w14:paraId="4BA47B91" w14:textId="346EFC6C" w:rsidR="00796BEC" w:rsidRDefault="002B7674" w:rsidP="00796BEC">
      <w:pPr>
        <w:ind w:left="0"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lastRenderedPageBreak/>
        <w:t>Net Migration Rate</w:t>
      </w:r>
      <w:r w:rsidRPr="00AC39E0">
        <w:rPr>
          <w:rFonts w:ascii="Times New Roman" w:hAnsi="Times New Roman" w:cs="Times New Roman"/>
          <w:color w:val="000000" w:themeColor="text1"/>
          <w:sz w:val="24"/>
          <w:szCs w:val="24"/>
        </w:rPr>
        <w:t>: It is a demographic indicator that measures the difference between the number of immigrants (people entering a country) and the number of emigrants (people leaving a country) per 1,000 population in a given period. A positive net migration rate indicates that there is a net gain of</w:t>
      </w:r>
      <w:r w:rsidR="00140799">
        <w:rPr>
          <w:rFonts w:ascii="Times New Roman" w:hAnsi="Times New Roman" w:cs="Times New Roman"/>
          <w:color w:val="000000" w:themeColor="text1"/>
          <w:sz w:val="24"/>
          <w:szCs w:val="24"/>
        </w:rPr>
        <w:t xml:space="preserve"> the</w:t>
      </w:r>
      <w:r w:rsidRPr="00AC39E0">
        <w:rPr>
          <w:rFonts w:ascii="Times New Roman" w:hAnsi="Times New Roman" w:cs="Times New Roman"/>
          <w:color w:val="000000" w:themeColor="text1"/>
          <w:sz w:val="24"/>
          <w:szCs w:val="24"/>
        </w:rPr>
        <w:t xml:space="preserve"> population due to migration, while a negative net migration rate signifies a net loss of population. </w:t>
      </w:r>
      <w:r w:rsidR="00796BEC" w:rsidRPr="00796BEC">
        <w:rPr>
          <w:rFonts w:ascii="Times New Roman" w:hAnsi="Times New Roman" w:cs="Times New Roman"/>
          <w:color w:val="000000" w:themeColor="text1"/>
          <w:sz w:val="24"/>
          <w:szCs w:val="24"/>
        </w:rPr>
        <w:t>India's 2023 net migration rate has risen to -0.329 per person.</w:t>
      </w:r>
    </w:p>
    <w:p w14:paraId="0D3B870F" w14:textId="77777777" w:rsidR="00796BEC" w:rsidRPr="00796BEC" w:rsidRDefault="00796BEC" w:rsidP="00796BEC">
      <w:pPr>
        <w:rPr>
          <w:rFonts w:ascii="Times New Roman" w:hAnsi="Times New Roman" w:cs="Times New Roman"/>
          <w:color w:val="000000" w:themeColor="text1"/>
          <w:sz w:val="24"/>
          <w:szCs w:val="24"/>
        </w:rPr>
      </w:pPr>
    </w:p>
    <w:p w14:paraId="692AECC1" w14:textId="5371893C" w:rsidR="00736680" w:rsidRPr="00AC39E0" w:rsidRDefault="00736680" w:rsidP="003306FD">
      <w:pPr>
        <w:ind w:left="0" w:firstLine="0"/>
        <w:rPr>
          <w:rFonts w:ascii="Times New Roman" w:hAnsi="Times New Roman" w:cs="Times New Roman"/>
          <w:b/>
          <w:bCs/>
          <w:color w:val="000000" w:themeColor="text1"/>
          <w:sz w:val="24"/>
          <w:szCs w:val="24"/>
        </w:rPr>
      </w:pPr>
      <w:r w:rsidRPr="00AC39E0">
        <w:rPr>
          <w:rFonts w:ascii="Times New Roman" w:hAnsi="Times New Roman" w:cs="Times New Roman"/>
          <w:b/>
          <w:bCs/>
          <w:color w:val="000000" w:themeColor="text1"/>
          <w:sz w:val="24"/>
          <w:szCs w:val="24"/>
        </w:rPr>
        <w:t>Fig.1: India</w:t>
      </w:r>
      <w:r w:rsidR="00140799">
        <w:rPr>
          <w:rFonts w:ascii="Times New Roman" w:hAnsi="Times New Roman" w:cs="Times New Roman"/>
          <w:b/>
          <w:bCs/>
          <w:color w:val="000000" w:themeColor="text1"/>
          <w:sz w:val="24"/>
          <w:szCs w:val="24"/>
        </w:rPr>
        <w:t>’s</w:t>
      </w:r>
      <w:r w:rsidRPr="00AC39E0">
        <w:rPr>
          <w:rFonts w:ascii="Times New Roman" w:hAnsi="Times New Roman" w:cs="Times New Roman"/>
          <w:b/>
          <w:bCs/>
          <w:color w:val="000000" w:themeColor="text1"/>
          <w:sz w:val="24"/>
          <w:szCs w:val="24"/>
        </w:rPr>
        <w:t xml:space="preserve"> net migration rate from 1950 to 2050 (Including United Nations projections)</w:t>
      </w:r>
    </w:p>
    <w:p w14:paraId="2B50DCB2" w14:textId="2121DE8B" w:rsidR="008A7FA7" w:rsidRPr="00AC39E0" w:rsidRDefault="00736680" w:rsidP="00243D12">
      <w:pPr>
        <w:ind w:left="0" w:firstLine="0"/>
        <w:rPr>
          <w:rFonts w:ascii="Times New Roman" w:hAnsi="Times New Roman" w:cs="Times New Roman"/>
          <w:color w:val="000000" w:themeColor="text1"/>
          <w:sz w:val="24"/>
          <w:szCs w:val="24"/>
        </w:rPr>
      </w:pPr>
      <w:r w:rsidRPr="00AC39E0">
        <w:rPr>
          <w:rFonts w:ascii="Times New Roman" w:hAnsi="Times New Roman" w:cs="Times New Roman"/>
          <w:noProof/>
        </w:rPr>
        <w:drawing>
          <wp:inline distT="0" distB="0" distL="0" distR="0" wp14:anchorId="2B633910" wp14:editId="3291FE7F">
            <wp:extent cx="5669280" cy="1856105"/>
            <wp:effectExtent l="0" t="0" r="7620" b="10795"/>
            <wp:docPr id="2135760037" name="Chart 1">
              <a:extLst xmlns:a="http://schemas.openxmlformats.org/drawingml/2006/main">
                <a:ext uri="{FF2B5EF4-FFF2-40B4-BE49-F238E27FC236}">
                  <a16:creationId xmlns:a16="http://schemas.microsoft.com/office/drawing/2014/main" id="{ACB62F49-3354-BC90-F439-D0DFAE0F7C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291594C" w14:textId="7FCE75F8" w:rsidR="009633B7" w:rsidRPr="00AC39E0" w:rsidRDefault="009633B7" w:rsidP="00243D12">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Source: United Nations - World Population Prospects</w:t>
      </w:r>
    </w:p>
    <w:p w14:paraId="6C5345E1" w14:textId="77777777" w:rsidR="00834DA6" w:rsidRPr="00AC39E0" w:rsidRDefault="00834DA6" w:rsidP="00630803">
      <w:pPr>
        <w:ind w:left="0" w:firstLine="0"/>
        <w:rPr>
          <w:rFonts w:ascii="Times New Roman" w:hAnsi="Times New Roman" w:cs="Times New Roman"/>
          <w:b/>
          <w:bCs/>
          <w:color w:val="000000" w:themeColor="text1"/>
          <w:sz w:val="24"/>
          <w:szCs w:val="24"/>
        </w:rPr>
      </w:pPr>
    </w:p>
    <w:p w14:paraId="71432FDB" w14:textId="17713036" w:rsidR="00585A31" w:rsidRPr="00AC39E0" w:rsidRDefault="008A7FA7" w:rsidP="00630803">
      <w:pPr>
        <w:ind w:left="0" w:firstLine="0"/>
        <w:rPr>
          <w:rFonts w:ascii="Times New Roman" w:hAnsi="Times New Roman" w:cs="Times New Roman"/>
          <w:b/>
          <w:bCs/>
          <w:color w:val="000000" w:themeColor="text1"/>
          <w:sz w:val="24"/>
          <w:szCs w:val="24"/>
        </w:rPr>
      </w:pPr>
      <w:r w:rsidRPr="00AC39E0">
        <w:rPr>
          <w:rFonts w:ascii="Times New Roman" w:hAnsi="Times New Roman" w:cs="Times New Roman"/>
          <w:b/>
          <w:bCs/>
          <w:color w:val="000000" w:themeColor="text1"/>
          <w:sz w:val="24"/>
          <w:szCs w:val="24"/>
        </w:rPr>
        <w:t xml:space="preserve">Types of </w:t>
      </w:r>
      <w:r w:rsidR="005D7636" w:rsidRPr="00AC39E0">
        <w:rPr>
          <w:rFonts w:ascii="Times New Roman" w:hAnsi="Times New Roman" w:cs="Times New Roman"/>
          <w:b/>
          <w:bCs/>
          <w:color w:val="000000" w:themeColor="text1"/>
          <w:sz w:val="24"/>
          <w:szCs w:val="24"/>
        </w:rPr>
        <w:t>m</w:t>
      </w:r>
      <w:r w:rsidRPr="00AC39E0">
        <w:rPr>
          <w:rFonts w:ascii="Times New Roman" w:hAnsi="Times New Roman" w:cs="Times New Roman"/>
          <w:b/>
          <w:bCs/>
          <w:color w:val="000000" w:themeColor="text1"/>
          <w:sz w:val="24"/>
          <w:szCs w:val="24"/>
        </w:rPr>
        <w:t>igration:</w:t>
      </w:r>
    </w:p>
    <w:p w14:paraId="07DDCEB7" w14:textId="40E8611D" w:rsidR="0057568F" w:rsidRPr="00AC39E0" w:rsidRDefault="008A7FA7" w:rsidP="004D5E37">
      <w:pPr>
        <w:ind w:left="0"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 xml:space="preserve">Internal Migration: </w:t>
      </w:r>
      <w:r w:rsidRPr="00AC39E0">
        <w:rPr>
          <w:rFonts w:ascii="Times New Roman" w:hAnsi="Times New Roman" w:cs="Times New Roman"/>
          <w:color w:val="000000" w:themeColor="text1"/>
          <w:sz w:val="24"/>
          <w:szCs w:val="24"/>
        </w:rPr>
        <w:t xml:space="preserve">This refers to the movement of people within the boundaries of a country, from one region to another. </w:t>
      </w:r>
      <w:r w:rsidR="0057568F" w:rsidRPr="00AC39E0">
        <w:rPr>
          <w:rFonts w:ascii="Times New Roman" w:hAnsi="Times New Roman" w:cs="Times New Roman"/>
          <w:color w:val="000000" w:themeColor="text1"/>
          <w:sz w:val="24"/>
          <w:szCs w:val="24"/>
        </w:rPr>
        <w:t>The study on internal migration in India provide</w:t>
      </w:r>
      <w:r w:rsidR="00140799">
        <w:rPr>
          <w:rFonts w:ascii="Times New Roman" w:hAnsi="Times New Roman" w:cs="Times New Roman"/>
          <w:color w:val="000000" w:themeColor="text1"/>
          <w:sz w:val="24"/>
          <w:szCs w:val="24"/>
        </w:rPr>
        <w:t>s</w:t>
      </w:r>
      <w:r w:rsidR="0057568F" w:rsidRPr="00AC39E0">
        <w:rPr>
          <w:rFonts w:ascii="Times New Roman" w:hAnsi="Times New Roman" w:cs="Times New Roman"/>
          <w:color w:val="000000" w:themeColor="text1"/>
          <w:sz w:val="24"/>
          <w:szCs w:val="24"/>
        </w:rPr>
        <w:t xml:space="preserve"> insights into the patterns and dynamics of migration within the country through a cross-national comparison. The findings highlight the significance of internal migration as a crucial factor in shaping demographic and socio-economic changes in India and the region </w:t>
      </w:r>
      <w:r w:rsidR="00824285" w:rsidRPr="00AC39E0">
        <w:rPr>
          <w:rFonts w:ascii="Times New Roman" w:hAnsi="Times New Roman" w:cs="Times New Roman"/>
          <w:color w:val="000000" w:themeColor="text1"/>
          <w:sz w:val="24"/>
          <w:szCs w:val="24"/>
        </w:rPr>
        <w:t>(</w:t>
      </w:r>
      <w:r w:rsidR="0057568F" w:rsidRPr="00AC39E0">
        <w:rPr>
          <w:rFonts w:ascii="Times New Roman" w:hAnsi="Times New Roman" w:cs="Times New Roman"/>
          <w:color w:val="000000" w:themeColor="text1"/>
          <w:sz w:val="24"/>
          <w:szCs w:val="24"/>
        </w:rPr>
        <w:t xml:space="preserve">Bhagat and </w:t>
      </w:r>
      <w:proofErr w:type="spellStart"/>
      <w:r w:rsidR="0057568F" w:rsidRPr="00AC39E0">
        <w:rPr>
          <w:rFonts w:ascii="Times New Roman" w:hAnsi="Times New Roman" w:cs="Times New Roman"/>
          <w:color w:val="000000" w:themeColor="text1"/>
          <w:sz w:val="24"/>
          <w:szCs w:val="24"/>
        </w:rPr>
        <w:t>Keshri</w:t>
      </w:r>
      <w:proofErr w:type="spellEnd"/>
      <w:r w:rsidR="00824285" w:rsidRPr="00AC39E0">
        <w:rPr>
          <w:rFonts w:ascii="Times New Roman" w:hAnsi="Times New Roman" w:cs="Times New Roman"/>
          <w:color w:val="000000" w:themeColor="text1"/>
          <w:sz w:val="24"/>
          <w:szCs w:val="24"/>
        </w:rPr>
        <w:t xml:space="preserve">, </w:t>
      </w:r>
      <w:r w:rsidR="0057568F" w:rsidRPr="00AC39E0">
        <w:rPr>
          <w:rFonts w:ascii="Times New Roman" w:hAnsi="Times New Roman" w:cs="Times New Roman"/>
          <w:color w:val="000000" w:themeColor="text1"/>
          <w:sz w:val="24"/>
          <w:szCs w:val="24"/>
        </w:rPr>
        <w:t>2020)</w:t>
      </w:r>
      <w:r w:rsidR="00DE7238" w:rsidRPr="00AC39E0">
        <w:rPr>
          <w:rFonts w:ascii="Times New Roman" w:hAnsi="Times New Roman" w:cs="Times New Roman"/>
        </w:rPr>
        <w:t xml:space="preserve"> (</w:t>
      </w:r>
      <w:r w:rsidR="00DE7238" w:rsidRPr="00AC39E0">
        <w:rPr>
          <w:rFonts w:ascii="Times New Roman" w:hAnsi="Times New Roman" w:cs="Times New Roman"/>
          <w:color w:val="000000" w:themeColor="text1"/>
          <w:sz w:val="24"/>
          <w:szCs w:val="24"/>
        </w:rPr>
        <w:t>Srivastava, 2011)</w:t>
      </w:r>
      <w:r w:rsidR="0057568F" w:rsidRPr="00AC39E0">
        <w:rPr>
          <w:rFonts w:ascii="Times New Roman" w:hAnsi="Times New Roman" w:cs="Times New Roman"/>
          <w:color w:val="000000" w:themeColor="text1"/>
          <w:sz w:val="24"/>
          <w:szCs w:val="24"/>
        </w:rPr>
        <w:t>.</w:t>
      </w:r>
    </w:p>
    <w:p w14:paraId="38C641EC" w14:textId="081E277E" w:rsidR="008A7FA7" w:rsidRPr="00AC39E0" w:rsidRDefault="008A7FA7" w:rsidP="004D5E37">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It includes </w:t>
      </w:r>
    </w:p>
    <w:p w14:paraId="6ED00946" w14:textId="6CE182D2" w:rsidR="00EE7F6D" w:rsidRPr="00AC39E0" w:rsidRDefault="008A7FA7" w:rsidP="00A15985">
      <w:pPr>
        <w:pStyle w:val="ListParagraph"/>
        <w:numPr>
          <w:ilvl w:val="0"/>
          <w:numId w:val="17"/>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Rural-to-urban migration</w:t>
      </w:r>
      <w:r w:rsidR="00EE7F6D" w:rsidRPr="00AC39E0">
        <w:rPr>
          <w:rFonts w:ascii="Times New Roman" w:hAnsi="Times New Roman" w:cs="Times New Roman"/>
          <w:color w:val="000000" w:themeColor="text1"/>
          <w:sz w:val="24"/>
          <w:szCs w:val="24"/>
        </w:rPr>
        <w:t xml:space="preserve">: This involves the movement of individuals or groups from rural areas to urban </w:t>
      </w:r>
      <w:r w:rsidR="00F76C3D" w:rsidRPr="00AC39E0">
        <w:rPr>
          <w:rFonts w:ascii="Times New Roman" w:hAnsi="Times New Roman" w:cs="Times New Roman"/>
          <w:color w:val="000000" w:themeColor="text1"/>
          <w:sz w:val="24"/>
          <w:szCs w:val="24"/>
        </w:rPr>
        <w:t>c</w:t>
      </w:r>
      <w:r w:rsidR="00F76C3D">
        <w:rPr>
          <w:rFonts w:ascii="Times New Roman" w:hAnsi="Times New Roman" w:cs="Times New Roman"/>
          <w:color w:val="000000" w:themeColor="text1"/>
          <w:sz w:val="24"/>
          <w:szCs w:val="24"/>
        </w:rPr>
        <w:t>e</w:t>
      </w:r>
      <w:r w:rsidR="00F76C3D" w:rsidRPr="00AC39E0">
        <w:rPr>
          <w:rFonts w:ascii="Times New Roman" w:hAnsi="Times New Roman" w:cs="Times New Roman"/>
          <w:color w:val="000000" w:themeColor="text1"/>
          <w:sz w:val="24"/>
          <w:szCs w:val="24"/>
        </w:rPr>
        <w:t>ntres</w:t>
      </w:r>
      <w:r w:rsidR="00EE7F6D" w:rsidRPr="00AC39E0">
        <w:rPr>
          <w:rFonts w:ascii="Times New Roman" w:hAnsi="Times New Roman" w:cs="Times New Roman"/>
          <w:color w:val="000000" w:themeColor="text1"/>
          <w:sz w:val="24"/>
          <w:szCs w:val="24"/>
        </w:rPr>
        <w:t xml:space="preserve"> in search of better job opportunities, education, healthcare, and improved living conditions.</w:t>
      </w:r>
      <w:r w:rsidR="00872319" w:rsidRPr="00AC39E0">
        <w:rPr>
          <w:rFonts w:ascii="Times New Roman" w:hAnsi="Times New Roman" w:cs="Times New Roman"/>
          <w:sz w:val="24"/>
          <w:szCs w:val="24"/>
        </w:rPr>
        <w:t xml:space="preserve"> </w:t>
      </w:r>
      <w:r w:rsidR="00872319" w:rsidRPr="00AC39E0">
        <w:rPr>
          <w:rFonts w:ascii="Times New Roman" w:hAnsi="Times New Roman" w:cs="Times New Roman"/>
          <w:color w:val="000000" w:themeColor="text1"/>
          <w:sz w:val="24"/>
          <w:szCs w:val="24"/>
        </w:rPr>
        <w:t>Urbanization and industrialization have been major factors driving rural-to-urban migration, resulting in the growth of cities and the formation of megacities.</w:t>
      </w:r>
    </w:p>
    <w:p w14:paraId="465D2562" w14:textId="5A2716B0" w:rsidR="008A7FA7" w:rsidRPr="00AC39E0" w:rsidRDefault="00EE7F6D" w:rsidP="00A15985">
      <w:pPr>
        <w:pStyle w:val="ListParagraph"/>
        <w:numPr>
          <w:ilvl w:val="0"/>
          <w:numId w:val="17"/>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Urban-to-rural migration: This refers to the migration of individuals or groups from urban areas to rural regions. It can be driven by factors such as landownership, retirement, </w:t>
      </w:r>
      <w:r w:rsidR="006B180E" w:rsidRPr="00AC39E0">
        <w:rPr>
          <w:rFonts w:ascii="Times New Roman" w:hAnsi="Times New Roman" w:cs="Times New Roman"/>
          <w:color w:val="000000" w:themeColor="text1"/>
          <w:sz w:val="24"/>
          <w:szCs w:val="24"/>
        </w:rPr>
        <w:t>desire to reconnect with one's cultural roots</w:t>
      </w:r>
      <w:r w:rsidR="00140799">
        <w:rPr>
          <w:rFonts w:ascii="Times New Roman" w:hAnsi="Times New Roman" w:cs="Times New Roman"/>
          <w:color w:val="000000" w:themeColor="text1"/>
          <w:sz w:val="24"/>
          <w:szCs w:val="24"/>
        </w:rPr>
        <w:t>,</w:t>
      </w:r>
      <w:r w:rsidR="006B180E" w:rsidRPr="00AC39E0">
        <w:rPr>
          <w:rFonts w:ascii="Times New Roman" w:hAnsi="Times New Roman" w:cs="Times New Roman"/>
          <w:color w:val="000000" w:themeColor="text1"/>
          <w:sz w:val="24"/>
          <w:szCs w:val="24"/>
        </w:rPr>
        <w:t xml:space="preserve"> </w:t>
      </w:r>
      <w:r w:rsidRPr="00AC39E0">
        <w:rPr>
          <w:rFonts w:ascii="Times New Roman" w:hAnsi="Times New Roman" w:cs="Times New Roman"/>
          <w:color w:val="000000" w:themeColor="text1"/>
          <w:sz w:val="24"/>
          <w:szCs w:val="24"/>
        </w:rPr>
        <w:t>or a more peaceful lifestyle.</w:t>
      </w:r>
      <w:r w:rsidR="006B180E" w:rsidRPr="00AC39E0">
        <w:rPr>
          <w:rFonts w:ascii="Times New Roman" w:hAnsi="Times New Roman" w:cs="Times New Roman"/>
          <w:sz w:val="24"/>
          <w:szCs w:val="24"/>
        </w:rPr>
        <w:t xml:space="preserve"> </w:t>
      </w:r>
    </w:p>
    <w:p w14:paraId="6968EDEF" w14:textId="289E360E" w:rsidR="007C5C1B" w:rsidRPr="00AC39E0" w:rsidRDefault="008A7FA7" w:rsidP="00A15985">
      <w:pPr>
        <w:pStyle w:val="ListParagraph"/>
        <w:numPr>
          <w:ilvl w:val="0"/>
          <w:numId w:val="17"/>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Interstate migration</w:t>
      </w:r>
      <w:r w:rsidR="00EE7F6D" w:rsidRPr="00AC39E0">
        <w:rPr>
          <w:rFonts w:ascii="Times New Roman" w:hAnsi="Times New Roman" w:cs="Times New Roman"/>
          <w:color w:val="000000" w:themeColor="text1"/>
          <w:sz w:val="24"/>
          <w:szCs w:val="24"/>
        </w:rPr>
        <w:t xml:space="preserve">: </w:t>
      </w:r>
      <w:r w:rsidRPr="00AC39E0">
        <w:rPr>
          <w:rFonts w:ascii="Times New Roman" w:hAnsi="Times New Roman" w:cs="Times New Roman"/>
          <w:color w:val="000000" w:themeColor="text1"/>
          <w:sz w:val="24"/>
          <w:szCs w:val="24"/>
        </w:rPr>
        <w:t>This is the migration of individuals or groups from one state to another within a country. It is often motivated by better economic prospects, education, or an improved quality of life.</w:t>
      </w:r>
      <w:r w:rsidR="007C5C1B" w:rsidRPr="00AC39E0">
        <w:rPr>
          <w:rFonts w:ascii="Times New Roman" w:hAnsi="Times New Roman" w:cs="Times New Roman"/>
          <w:sz w:val="24"/>
          <w:szCs w:val="24"/>
        </w:rPr>
        <w:t xml:space="preserve"> </w:t>
      </w:r>
      <w:r w:rsidR="007C5C1B" w:rsidRPr="00AC39E0">
        <w:rPr>
          <w:rFonts w:ascii="Times New Roman" w:hAnsi="Times New Roman" w:cs="Times New Roman"/>
          <w:color w:val="000000" w:themeColor="text1"/>
          <w:sz w:val="24"/>
          <w:szCs w:val="24"/>
        </w:rPr>
        <w:t>States with higher economic opportunities and industrial development tend to attract migrants from less prosperous regions</w:t>
      </w:r>
      <w:r w:rsidR="00A74710" w:rsidRPr="00AC39E0">
        <w:rPr>
          <w:rFonts w:ascii="Times New Roman" w:hAnsi="Times New Roman" w:cs="Times New Roman"/>
          <w:sz w:val="24"/>
          <w:szCs w:val="24"/>
        </w:rPr>
        <w:t xml:space="preserve"> </w:t>
      </w:r>
      <w:r w:rsidR="00A74710" w:rsidRPr="00AC39E0">
        <w:rPr>
          <w:rFonts w:ascii="Times New Roman" w:hAnsi="Times New Roman" w:cs="Times New Roman"/>
          <w:color w:val="000000" w:themeColor="text1"/>
          <w:sz w:val="24"/>
          <w:szCs w:val="24"/>
        </w:rPr>
        <w:t>for employment in sectors such as construction, manufacturing, and services</w:t>
      </w:r>
      <w:r w:rsidR="007C5C1B" w:rsidRPr="00AC39E0">
        <w:rPr>
          <w:rFonts w:ascii="Times New Roman" w:hAnsi="Times New Roman" w:cs="Times New Roman"/>
          <w:color w:val="000000" w:themeColor="text1"/>
          <w:sz w:val="24"/>
          <w:szCs w:val="24"/>
        </w:rPr>
        <w:t>.</w:t>
      </w:r>
    </w:p>
    <w:p w14:paraId="44AA0891" w14:textId="77777777" w:rsidR="007C5C1B" w:rsidRPr="00AC39E0" w:rsidRDefault="007C5C1B" w:rsidP="008A7FA7">
      <w:pPr>
        <w:ind w:left="113" w:firstLine="0"/>
        <w:rPr>
          <w:rFonts w:ascii="Times New Roman" w:hAnsi="Times New Roman" w:cs="Times New Roman"/>
          <w:color w:val="000000" w:themeColor="text1"/>
          <w:sz w:val="24"/>
          <w:szCs w:val="24"/>
        </w:rPr>
      </w:pPr>
    </w:p>
    <w:p w14:paraId="0753D8D3" w14:textId="77777777" w:rsidR="00AB5702" w:rsidRPr="00AC39E0" w:rsidRDefault="008A7FA7" w:rsidP="004D5E37">
      <w:pPr>
        <w:pStyle w:val="ListParagraph"/>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International Migration:</w:t>
      </w:r>
      <w:r w:rsidRPr="00AC39E0">
        <w:rPr>
          <w:rFonts w:ascii="Times New Roman" w:hAnsi="Times New Roman" w:cs="Times New Roman"/>
          <w:color w:val="000000" w:themeColor="text1"/>
          <w:sz w:val="24"/>
          <w:szCs w:val="24"/>
        </w:rPr>
        <w:t xml:space="preserve"> This type of migration involves crossing national borders to relocate and settle in a foreign country. It can be for permanent or temporary purposes and is often driven by factors such as job opportunities, education, political stability, or family reunification.</w:t>
      </w:r>
      <w:r w:rsidR="00243D12" w:rsidRPr="00AC39E0">
        <w:rPr>
          <w:rFonts w:ascii="Times New Roman" w:hAnsi="Times New Roman" w:cs="Times New Roman"/>
          <w:color w:val="000000" w:themeColor="text1"/>
          <w:sz w:val="24"/>
          <w:szCs w:val="24"/>
        </w:rPr>
        <w:t xml:space="preserve"> It includes</w:t>
      </w:r>
      <w:r w:rsidR="00AB5702" w:rsidRPr="00AC39E0">
        <w:rPr>
          <w:rFonts w:ascii="Times New Roman" w:hAnsi="Times New Roman" w:cs="Times New Roman"/>
          <w:color w:val="000000" w:themeColor="text1"/>
          <w:sz w:val="24"/>
          <w:szCs w:val="24"/>
        </w:rPr>
        <w:t xml:space="preserve"> </w:t>
      </w:r>
    </w:p>
    <w:p w14:paraId="51D9A8A3" w14:textId="77777777" w:rsidR="00B97ADF" w:rsidRDefault="008A7FA7" w:rsidP="00B97ADF">
      <w:pPr>
        <w:pStyle w:val="ListParagraph"/>
        <w:numPr>
          <w:ilvl w:val="0"/>
          <w:numId w:val="6"/>
        </w:numPr>
        <w:ind w:left="833"/>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Emigration: This refers to leaving one's own country to settle permanently or temporarily in another country. It involves the act of exiting the country of origin.</w:t>
      </w:r>
    </w:p>
    <w:p w14:paraId="7757D4B9" w14:textId="2B4003AC" w:rsidR="008A7FA7" w:rsidRPr="00B97ADF" w:rsidRDefault="008A7FA7" w:rsidP="00B97ADF">
      <w:pPr>
        <w:pStyle w:val="ListParagraph"/>
        <w:numPr>
          <w:ilvl w:val="0"/>
          <w:numId w:val="6"/>
        </w:numPr>
        <w:ind w:left="833"/>
        <w:rPr>
          <w:rFonts w:ascii="Times New Roman" w:hAnsi="Times New Roman" w:cs="Times New Roman"/>
          <w:color w:val="000000" w:themeColor="text1"/>
          <w:sz w:val="24"/>
          <w:szCs w:val="24"/>
        </w:rPr>
      </w:pPr>
      <w:r w:rsidRPr="00B97ADF">
        <w:rPr>
          <w:rFonts w:ascii="Times New Roman" w:hAnsi="Times New Roman" w:cs="Times New Roman"/>
          <w:color w:val="000000" w:themeColor="text1"/>
          <w:sz w:val="24"/>
          <w:szCs w:val="24"/>
        </w:rPr>
        <w:t xml:space="preserve">Immigration: </w:t>
      </w:r>
      <w:r w:rsidR="00B97ADF" w:rsidRPr="00B97ADF">
        <w:rPr>
          <w:rFonts w:ascii="Times New Roman" w:hAnsi="Times New Roman" w:cs="Times New Roman"/>
          <w:color w:val="000000" w:themeColor="text1"/>
          <w:sz w:val="24"/>
          <w:szCs w:val="24"/>
        </w:rPr>
        <w:t>This is the process of entering and settling in a new country or region to make it one's new place of residence.</w:t>
      </w:r>
    </w:p>
    <w:p w14:paraId="1CFD6CDC" w14:textId="5546E3DB" w:rsidR="00AB5702" w:rsidRPr="00AC39E0" w:rsidRDefault="008A7FA7" w:rsidP="004D5E37">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lastRenderedPageBreak/>
        <w:t>Forced Migration:</w:t>
      </w:r>
      <w:r w:rsidRPr="00AC39E0">
        <w:rPr>
          <w:rFonts w:ascii="Times New Roman" w:hAnsi="Times New Roman" w:cs="Times New Roman"/>
          <w:color w:val="000000" w:themeColor="text1"/>
          <w:sz w:val="24"/>
          <w:szCs w:val="24"/>
        </w:rPr>
        <w:t xml:space="preserve"> This type of migration occurs when individuals or groups are compelled to leave their homes due to factors beyond their control, such as conflict, persecution, natural disasters, or environmental degradation. It includes refugees and internally displaced persons (IDPs).</w:t>
      </w:r>
      <w:r w:rsidR="00AB5702" w:rsidRPr="00AC39E0">
        <w:rPr>
          <w:rFonts w:ascii="Times New Roman" w:hAnsi="Times New Roman" w:cs="Times New Roman"/>
          <w:color w:val="000000" w:themeColor="text1"/>
          <w:sz w:val="24"/>
          <w:szCs w:val="24"/>
        </w:rPr>
        <w:t xml:space="preserve"> </w:t>
      </w:r>
    </w:p>
    <w:p w14:paraId="362EF329" w14:textId="77777777" w:rsidR="00AB5702" w:rsidRPr="00AC39E0" w:rsidRDefault="00AB5702" w:rsidP="00AB5702">
      <w:pPr>
        <w:pStyle w:val="ListParagraph"/>
        <w:ind w:left="113" w:firstLine="0"/>
        <w:rPr>
          <w:rFonts w:ascii="Times New Roman" w:hAnsi="Times New Roman" w:cs="Times New Roman"/>
          <w:color w:val="000000" w:themeColor="text1"/>
          <w:sz w:val="24"/>
          <w:szCs w:val="24"/>
        </w:rPr>
      </w:pPr>
    </w:p>
    <w:p w14:paraId="1F912701" w14:textId="414604B2" w:rsidR="008A7FA7" w:rsidRPr="00AC39E0" w:rsidRDefault="008A7FA7" w:rsidP="004D5E37">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Voluntary Migration:</w:t>
      </w:r>
      <w:r w:rsidRPr="00AC39E0">
        <w:rPr>
          <w:rFonts w:ascii="Times New Roman" w:hAnsi="Times New Roman" w:cs="Times New Roman"/>
          <w:color w:val="000000" w:themeColor="text1"/>
          <w:sz w:val="24"/>
          <w:szCs w:val="24"/>
        </w:rPr>
        <w:t xml:space="preserve"> This is migration by choice, where individuals or groups decide to move for various reasons, such as better job opportunities, education, lifestyle preferences, or family reunification.</w:t>
      </w:r>
    </w:p>
    <w:p w14:paraId="1E920943" w14:textId="77777777" w:rsidR="008A7FA7" w:rsidRPr="00AC39E0" w:rsidRDefault="008A7FA7" w:rsidP="008A7FA7">
      <w:pPr>
        <w:ind w:left="113" w:firstLine="0"/>
        <w:rPr>
          <w:rFonts w:ascii="Times New Roman" w:hAnsi="Times New Roman" w:cs="Times New Roman"/>
          <w:color w:val="000000" w:themeColor="text1"/>
          <w:sz w:val="24"/>
          <w:szCs w:val="24"/>
        </w:rPr>
      </w:pPr>
    </w:p>
    <w:p w14:paraId="5DB07C3B" w14:textId="38E9EF03" w:rsidR="008A7FA7" w:rsidRPr="00AC39E0" w:rsidRDefault="008A7FA7" w:rsidP="00F37259">
      <w:pPr>
        <w:ind w:left="113" w:firstLine="0"/>
        <w:rPr>
          <w:rFonts w:ascii="Times New Roman" w:hAnsi="Times New Roman" w:cs="Times New Roman"/>
          <w:color w:val="000000" w:themeColor="text1"/>
          <w:sz w:val="24"/>
          <w:szCs w:val="24"/>
        </w:rPr>
      </w:pPr>
      <w:bookmarkStart w:id="2" w:name="_Hlk137725004"/>
      <w:r w:rsidRPr="00AC39E0">
        <w:rPr>
          <w:rFonts w:ascii="Times New Roman" w:hAnsi="Times New Roman" w:cs="Times New Roman"/>
          <w:b/>
          <w:bCs/>
          <w:color w:val="000000" w:themeColor="text1"/>
          <w:sz w:val="24"/>
          <w:szCs w:val="24"/>
        </w:rPr>
        <w:t>Seasonal Migration</w:t>
      </w:r>
      <w:bookmarkEnd w:id="2"/>
      <w:r w:rsidRPr="00AC39E0">
        <w:rPr>
          <w:rFonts w:ascii="Times New Roman" w:hAnsi="Times New Roman" w:cs="Times New Roman"/>
          <w:b/>
          <w:bCs/>
          <w:color w:val="000000" w:themeColor="text1"/>
          <w:sz w:val="24"/>
          <w:szCs w:val="24"/>
        </w:rPr>
        <w:t>:</w:t>
      </w:r>
      <w:r w:rsidRPr="00AC39E0">
        <w:rPr>
          <w:rFonts w:ascii="Times New Roman" w:hAnsi="Times New Roman" w:cs="Times New Roman"/>
          <w:color w:val="000000" w:themeColor="text1"/>
          <w:sz w:val="24"/>
          <w:szCs w:val="24"/>
        </w:rPr>
        <w:t xml:space="preserve"> This involves temporary migration for a specific period, often driven by seasonal work or agricultural activities. It includes individuals who move to different locations based on the availability of seasonal employment.</w:t>
      </w:r>
      <w:r w:rsidR="00F37259" w:rsidRPr="00AC39E0">
        <w:rPr>
          <w:rFonts w:ascii="Times New Roman" w:hAnsi="Times New Roman" w:cs="Times New Roman"/>
          <w:color w:val="000000" w:themeColor="text1"/>
          <w:sz w:val="24"/>
          <w:szCs w:val="24"/>
        </w:rPr>
        <w:t xml:space="preserve"> Seasonal </w:t>
      </w:r>
      <w:r w:rsidR="00B77026">
        <w:rPr>
          <w:rFonts w:ascii="Times New Roman" w:hAnsi="Times New Roman" w:cs="Times New Roman"/>
          <w:color w:val="000000" w:themeColor="text1"/>
          <w:sz w:val="24"/>
          <w:szCs w:val="24"/>
        </w:rPr>
        <w:t>m</w:t>
      </w:r>
      <w:r w:rsidR="00F37259" w:rsidRPr="00AC39E0">
        <w:rPr>
          <w:rFonts w:ascii="Times New Roman" w:hAnsi="Times New Roman" w:cs="Times New Roman"/>
          <w:color w:val="000000" w:themeColor="text1"/>
          <w:sz w:val="24"/>
          <w:szCs w:val="24"/>
        </w:rPr>
        <w:t xml:space="preserve">igration </w:t>
      </w:r>
      <w:r w:rsidR="001B63D7" w:rsidRPr="00AC39E0">
        <w:rPr>
          <w:rFonts w:ascii="Times New Roman" w:hAnsi="Times New Roman" w:cs="Times New Roman"/>
          <w:color w:val="000000" w:themeColor="text1"/>
          <w:sz w:val="24"/>
          <w:szCs w:val="24"/>
        </w:rPr>
        <w:t>plays a significant role in enabling households to move out of poverty, providing opportunities for increased income and livelihood diversification as a strategy for poverty reduction (Anupama et al., 2016)</w:t>
      </w:r>
      <w:r w:rsidR="00B77026">
        <w:rPr>
          <w:rFonts w:ascii="Times New Roman" w:hAnsi="Times New Roman" w:cs="Times New Roman"/>
          <w:color w:val="000000" w:themeColor="text1"/>
          <w:sz w:val="24"/>
          <w:szCs w:val="24"/>
        </w:rPr>
        <w:t>.</w:t>
      </w:r>
    </w:p>
    <w:p w14:paraId="633F5DAE" w14:textId="63B24519" w:rsidR="000603BB" w:rsidRPr="00AC39E0" w:rsidRDefault="000603BB" w:rsidP="000603BB">
      <w:pPr>
        <w:ind w:left="113" w:firstLine="607"/>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The research finds that climatic factors, particularly temperature and rainfall fluctuations, significantly influence migration flows between states, indicating that climate variability plays a role in shaping migration decisions in India (</w:t>
      </w:r>
      <w:proofErr w:type="spellStart"/>
      <w:r w:rsidRPr="00AC39E0">
        <w:rPr>
          <w:rFonts w:ascii="Times New Roman" w:hAnsi="Times New Roman" w:cs="Times New Roman"/>
          <w:color w:val="000000" w:themeColor="text1"/>
          <w:sz w:val="24"/>
          <w:szCs w:val="24"/>
        </w:rPr>
        <w:t>Dallmann</w:t>
      </w:r>
      <w:proofErr w:type="spellEnd"/>
      <w:r w:rsidRPr="00AC39E0">
        <w:rPr>
          <w:rFonts w:ascii="Times New Roman" w:hAnsi="Times New Roman" w:cs="Times New Roman"/>
          <w:color w:val="000000" w:themeColor="text1"/>
          <w:sz w:val="24"/>
          <w:szCs w:val="24"/>
        </w:rPr>
        <w:t xml:space="preserve"> and </w:t>
      </w:r>
      <w:proofErr w:type="spellStart"/>
      <w:r w:rsidRPr="00AC39E0">
        <w:rPr>
          <w:rFonts w:ascii="Times New Roman" w:hAnsi="Times New Roman" w:cs="Times New Roman"/>
          <w:color w:val="000000" w:themeColor="text1"/>
          <w:sz w:val="24"/>
          <w:szCs w:val="24"/>
        </w:rPr>
        <w:t>Millock</w:t>
      </w:r>
      <w:proofErr w:type="spellEnd"/>
      <w:r w:rsidRPr="00AC39E0">
        <w:rPr>
          <w:rFonts w:ascii="Times New Roman" w:hAnsi="Times New Roman" w:cs="Times New Roman"/>
          <w:color w:val="000000" w:themeColor="text1"/>
          <w:sz w:val="24"/>
          <w:szCs w:val="24"/>
        </w:rPr>
        <w:t>, 2017)</w:t>
      </w:r>
    </w:p>
    <w:p w14:paraId="76EF4CF9" w14:textId="77777777" w:rsidR="001B63D7" w:rsidRPr="00AC39E0" w:rsidRDefault="001B63D7" w:rsidP="001B63D7">
      <w:pPr>
        <w:ind w:left="113" w:firstLine="607"/>
        <w:rPr>
          <w:rFonts w:ascii="Times New Roman" w:hAnsi="Times New Roman" w:cs="Times New Roman"/>
          <w:color w:val="000000" w:themeColor="text1"/>
          <w:sz w:val="24"/>
          <w:szCs w:val="24"/>
        </w:rPr>
      </w:pPr>
    </w:p>
    <w:p w14:paraId="569AC7C3" w14:textId="0CF42844" w:rsidR="008A7FA7" w:rsidRPr="00AC39E0" w:rsidRDefault="000D686B" w:rsidP="007E1BA5">
      <w:pPr>
        <w:ind w:left="113" w:firstLine="0"/>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Labour</w:t>
      </w:r>
      <w:r w:rsidR="008A7FA7" w:rsidRPr="00AC39E0">
        <w:rPr>
          <w:rFonts w:ascii="Times New Roman" w:hAnsi="Times New Roman" w:cs="Times New Roman"/>
          <w:b/>
          <w:bCs/>
          <w:color w:val="000000" w:themeColor="text1"/>
          <w:sz w:val="24"/>
          <w:szCs w:val="24"/>
        </w:rPr>
        <w:t xml:space="preserve"> Migration:</w:t>
      </w:r>
      <w:r w:rsidR="008A7FA7" w:rsidRPr="00AC39E0">
        <w:rPr>
          <w:rFonts w:ascii="Times New Roman" w:hAnsi="Times New Roman" w:cs="Times New Roman"/>
          <w:color w:val="000000" w:themeColor="text1"/>
          <w:sz w:val="24"/>
          <w:szCs w:val="24"/>
        </w:rPr>
        <w:t xml:space="preserve"> This type of migration is primarily driven by employment opportunities. Individuals or groups move to another region or country in search of better job prospects, higher wages, or specific skills demanded in the </w:t>
      </w:r>
      <w:r w:rsidR="008D7A43" w:rsidRPr="00AC39E0">
        <w:rPr>
          <w:rFonts w:ascii="Times New Roman" w:hAnsi="Times New Roman" w:cs="Times New Roman"/>
          <w:color w:val="000000" w:themeColor="text1"/>
          <w:sz w:val="24"/>
          <w:szCs w:val="24"/>
        </w:rPr>
        <w:t>labour</w:t>
      </w:r>
      <w:r w:rsidR="008A7FA7" w:rsidRPr="00AC39E0">
        <w:rPr>
          <w:rFonts w:ascii="Times New Roman" w:hAnsi="Times New Roman" w:cs="Times New Roman"/>
          <w:color w:val="000000" w:themeColor="text1"/>
          <w:sz w:val="24"/>
          <w:szCs w:val="24"/>
        </w:rPr>
        <w:t xml:space="preserve"> market.</w:t>
      </w:r>
      <w:r w:rsidR="007E1BA5" w:rsidRPr="00AC39E0">
        <w:rPr>
          <w:rFonts w:ascii="Times New Roman" w:hAnsi="Times New Roman" w:cs="Times New Roman"/>
          <w:color w:val="000000" w:themeColor="text1"/>
          <w:sz w:val="24"/>
          <w:szCs w:val="24"/>
        </w:rPr>
        <w:t xml:space="preserve"> Singh et al. (2011) </w:t>
      </w:r>
      <w:r w:rsidR="00F76C3D" w:rsidRPr="00AC39E0">
        <w:rPr>
          <w:rFonts w:ascii="Times New Roman" w:hAnsi="Times New Roman" w:cs="Times New Roman"/>
          <w:color w:val="000000" w:themeColor="text1"/>
          <w:sz w:val="24"/>
          <w:szCs w:val="24"/>
        </w:rPr>
        <w:t>examines</w:t>
      </w:r>
      <w:r w:rsidR="007E1BA5" w:rsidRPr="00AC39E0">
        <w:rPr>
          <w:rFonts w:ascii="Times New Roman" w:hAnsi="Times New Roman" w:cs="Times New Roman"/>
          <w:color w:val="000000" w:themeColor="text1"/>
          <w:sz w:val="24"/>
          <w:szCs w:val="24"/>
        </w:rPr>
        <w:t xml:space="preserve"> the determinants and impacts of </w:t>
      </w:r>
      <w:r w:rsidR="008D7A43" w:rsidRPr="00AC39E0">
        <w:rPr>
          <w:rFonts w:ascii="Times New Roman" w:hAnsi="Times New Roman" w:cs="Times New Roman"/>
          <w:color w:val="000000" w:themeColor="text1"/>
          <w:sz w:val="24"/>
          <w:szCs w:val="24"/>
        </w:rPr>
        <w:t>labour</w:t>
      </w:r>
      <w:r w:rsidR="007E1BA5" w:rsidRPr="00AC39E0">
        <w:rPr>
          <w:rFonts w:ascii="Times New Roman" w:hAnsi="Times New Roman" w:cs="Times New Roman"/>
          <w:color w:val="000000" w:themeColor="text1"/>
          <w:sz w:val="24"/>
          <w:szCs w:val="24"/>
        </w:rPr>
        <w:t xml:space="preserve"> migration in the Indo-Gangetic plains on socio-economic welfare. The study identifies the factors influencing migration decisions and highlights the complex relationship between migration and the well-being of individuals and households in the region.</w:t>
      </w:r>
      <w:r w:rsidR="00CD7674" w:rsidRPr="00AC39E0">
        <w:rPr>
          <w:rFonts w:ascii="Times New Roman" w:hAnsi="Times New Roman" w:cs="Times New Roman"/>
          <w:color w:val="374151"/>
          <w:shd w:val="clear" w:color="auto" w:fill="F7F7F8"/>
        </w:rPr>
        <w:t xml:space="preserve"> T</w:t>
      </w:r>
      <w:r w:rsidR="00CD7674" w:rsidRPr="00AC39E0">
        <w:rPr>
          <w:rFonts w:ascii="Times New Roman" w:hAnsi="Times New Roman" w:cs="Times New Roman"/>
          <w:color w:val="000000" w:themeColor="text1"/>
          <w:sz w:val="24"/>
          <w:szCs w:val="24"/>
        </w:rPr>
        <w:t xml:space="preserve">he significant increase in labour migration in India </w:t>
      </w:r>
      <w:r w:rsidR="00B77026">
        <w:rPr>
          <w:rFonts w:ascii="Times New Roman" w:hAnsi="Times New Roman" w:cs="Times New Roman"/>
          <w:color w:val="000000" w:themeColor="text1"/>
          <w:sz w:val="24"/>
          <w:szCs w:val="24"/>
        </w:rPr>
        <w:t xml:space="preserve">is </w:t>
      </w:r>
      <w:r w:rsidR="00CD7674" w:rsidRPr="00AC39E0">
        <w:rPr>
          <w:rFonts w:ascii="Times New Roman" w:hAnsi="Times New Roman" w:cs="Times New Roman"/>
          <w:color w:val="000000" w:themeColor="text1"/>
          <w:sz w:val="24"/>
          <w:szCs w:val="24"/>
        </w:rPr>
        <w:t xml:space="preserve">driven by factors such as economic disparities, employment opportunities, and social networks, with diverse impacts on the economy, labour market, and social fabric of the country (Sanyal and </w:t>
      </w:r>
      <w:proofErr w:type="spellStart"/>
      <w:r w:rsidR="00CD7674" w:rsidRPr="00AC39E0">
        <w:rPr>
          <w:rFonts w:ascii="Times New Roman" w:hAnsi="Times New Roman" w:cs="Times New Roman"/>
          <w:color w:val="000000" w:themeColor="text1"/>
          <w:sz w:val="24"/>
          <w:szCs w:val="24"/>
        </w:rPr>
        <w:t>Maity</w:t>
      </w:r>
      <w:proofErr w:type="spellEnd"/>
      <w:r w:rsidR="00CD7674" w:rsidRPr="00AC39E0">
        <w:rPr>
          <w:rFonts w:ascii="Times New Roman" w:hAnsi="Times New Roman" w:cs="Times New Roman"/>
          <w:color w:val="000000" w:themeColor="text1"/>
          <w:sz w:val="24"/>
          <w:szCs w:val="24"/>
        </w:rPr>
        <w:t>, 2018)</w:t>
      </w:r>
    </w:p>
    <w:p w14:paraId="0AEE6600" w14:textId="77777777" w:rsidR="008A7FA7" w:rsidRPr="00AC39E0" w:rsidRDefault="008A7FA7" w:rsidP="00585A31">
      <w:pPr>
        <w:ind w:left="113" w:firstLine="0"/>
        <w:rPr>
          <w:rFonts w:ascii="Times New Roman" w:hAnsi="Times New Roman" w:cs="Times New Roman"/>
          <w:color w:val="000000" w:themeColor="text1"/>
          <w:sz w:val="24"/>
          <w:szCs w:val="24"/>
        </w:rPr>
      </w:pPr>
    </w:p>
    <w:p w14:paraId="76CBBF86" w14:textId="442AF46F" w:rsidR="008A7FA7" w:rsidRPr="00AC39E0" w:rsidRDefault="008A7FA7" w:rsidP="004D5E37">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Family Reunification Migration:</w:t>
      </w:r>
      <w:r w:rsidRPr="00AC39E0">
        <w:rPr>
          <w:rFonts w:ascii="Times New Roman" w:hAnsi="Times New Roman" w:cs="Times New Roman"/>
          <w:color w:val="000000" w:themeColor="text1"/>
          <w:sz w:val="24"/>
          <w:szCs w:val="24"/>
        </w:rPr>
        <w:t xml:space="preserve"> This refers to the migration of individuals who move to join their family members who are already residing in another country. It is often facilitated through family-sponsored visas or reunification programs.</w:t>
      </w:r>
    </w:p>
    <w:p w14:paraId="017F7A5C" w14:textId="77777777" w:rsidR="008A7FA7" w:rsidRPr="00AC39E0" w:rsidRDefault="008A7FA7" w:rsidP="00585A31">
      <w:pPr>
        <w:ind w:left="113" w:firstLine="0"/>
        <w:rPr>
          <w:rFonts w:ascii="Times New Roman" w:hAnsi="Times New Roman" w:cs="Times New Roman"/>
          <w:color w:val="000000" w:themeColor="text1"/>
          <w:sz w:val="24"/>
          <w:szCs w:val="24"/>
        </w:rPr>
      </w:pPr>
    </w:p>
    <w:p w14:paraId="1285C682" w14:textId="6CE48F62" w:rsidR="008A7FA7" w:rsidRPr="00AC39E0" w:rsidRDefault="008A7FA7" w:rsidP="004D5E37">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Skill or Education Migration:</w:t>
      </w:r>
      <w:r w:rsidRPr="00AC39E0">
        <w:rPr>
          <w:rFonts w:ascii="Times New Roman" w:hAnsi="Times New Roman" w:cs="Times New Roman"/>
          <w:color w:val="000000" w:themeColor="text1"/>
          <w:sz w:val="24"/>
          <w:szCs w:val="24"/>
        </w:rPr>
        <w:t xml:space="preserve"> This involves migration driven by the pursuit of higher education or employment opportunities that require specific skills or qualifications. It includes students studying abroad or professionals seeking work opportunities in their field of expertise.</w:t>
      </w:r>
    </w:p>
    <w:p w14:paraId="73002030" w14:textId="77777777" w:rsidR="00EE5039" w:rsidRPr="00AC39E0" w:rsidRDefault="00EE5039" w:rsidP="00EE5039">
      <w:pPr>
        <w:pStyle w:val="ListParagraph"/>
        <w:rPr>
          <w:rFonts w:ascii="Times New Roman" w:hAnsi="Times New Roman" w:cs="Times New Roman"/>
          <w:color w:val="000000" w:themeColor="text1"/>
          <w:sz w:val="24"/>
          <w:szCs w:val="24"/>
        </w:rPr>
      </w:pPr>
    </w:p>
    <w:p w14:paraId="234A432F" w14:textId="615CA04B" w:rsidR="00EE5039" w:rsidRPr="00AC39E0" w:rsidRDefault="00EE5039" w:rsidP="004D5E37">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Circular Migration:</w:t>
      </w:r>
      <w:r w:rsidRPr="00AC39E0">
        <w:rPr>
          <w:rFonts w:ascii="Times New Roman" w:hAnsi="Times New Roman" w:cs="Times New Roman"/>
          <w:color w:val="000000" w:themeColor="text1"/>
          <w:sz w:val="24"/>
          <w:szCs w:val="24"/>
        </w:rPr>
        <w:t xml:space="preserve"> A pattern of temporary or seasonal migration in which individuals or groups move back and forth between their place of origin and a destination, often for employment purposes</w:t>
      </w:r>
    </w:p>
    <w:p w14:paraId="311D2DB7" w14:textId="77777777" w:rsidR="008A7FA7" w:rsidRPr="00AC39E0" w:rsidRDefault="008A7FA7" w:rsidP="00585A31">
      <w:pPr>
        <w:ind w:left="113" w:firstLine="0"/>
        <w:rPr>
          <w:rFonts w:ascii="Times New Roman" w:hAnsi="Times New Roman" w:cs="Times New Roman"/>
          <w:color w:val="000000" w:themeColor="text1"/>
          <w:sz w:val="24"/>
          <w:szCs w:val="24"/>
        </w:rPr>
      </w:pPr>
    </w:p>
    <w:p w14:paraId="476F8535" w14:textId="5AABC1DB" w:rsidR="008A7FA7" w:rsidRPr="00AC39E0" w:rsidRDefault="008A7FA7" w:rsidP="004D5E37">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Commuting:</w:t>
      </w:r>
      <w:r w:rsidRPr="00AC39E0">
        <w:rPr>
          <w:rFonts w:ascii="Times New Roman" w:hAnsi="Times New Roman" w:cs="Times New Roman"/>
          <w:color w:val="000000" w:themeColor="text1"/>
          <w:sz w:val="24"/>
          <w:szCs w:val="24"/>
        </w:rPr>
        <w:t xml:space="preserve"> This refers to daily or regular travel between a place of residence and </w:t>
      </w:r>
      <w:r w:rsidR="00B77026">
        <w:rPr>
          <w:rFonts w:ascii="Times New Roman" w:hAnsi="Times New Roman" w:cs="Times New Roman"/>
          <w:color w:val="000000" w:themeColor="text1"/>
          <w:sz w:val="24"/>
          <w:szCs w:val="24"/>
        </w:rPr>
        <w:t xml:space="preserve">a </w:t>
      </w:r>
      <w:r w:rsidRPr="00AC39E0">
        <w:rPr>
          <w:rFonts w:ascii="Times New Roman" w:hAnsi="Times New Roman" w:cs="Times New Roman"/>
          <w:color w:val="000000" w:themeColor="text1"/>
          <w:sz w:val="24"/>
          <w:szCs w:val="24"/>
        </w:rPr>
        <w:t>workplace or educational institution, typically within close geographical proximity.</w:t>
      </w:r>
    </w:p>
    <w:p w14:paraId="4F638BD6" w14:textId="77777777" w:rsidR="003513A3" w:rsidRPr="00AC39E0" w:rsidRDefault="003513A3" w:rsidP="004D5E37">
      <w:pPr>
        <w:ind w:left="113" w:firstLine="0"/>
        <w:rPr>
          <w:rFonts w:ascii="Times New Roman" w:hAnsi="Times New Roman" w:cs="Times New Roman"/>
          <w:color w:val="000000" w:themeColor="text1"/>
          <w:sz w:val="24"/>
          <w:szCs w:val="24"/>
        </w:rPr>
      </w:pPr>
    </w:p>
    <w:p w14:paraId="6CE0D282" w14:textId="77777777" w:rsidR="003513A3" w:rsidRPr="00AC39E0" w:rsidRDefault="003513A3" w:rsidP="003513A3">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Refugee:</w:t>
      </w:r>
      <w:r w:rsidRPr="00AC39E0">
        <w:rPr>
          <w:rFonts w:ascii="Times New Roman" w:hAnsi="Times New Roman" w:cs="Times New Roman"/>
          <w:color w:val="000000" w:themeColor="text1"/>
          <w:sz w:val="24"/>
          <w:szCs w:val="24"/>
        </w:rPr>
        <w:t xml:space="preserve"> A person who has been forced to leave their country due to persecution, war, violence, or a well-founded fear of persecution and is unable or unwilling to return.</w:t>
      </w:r>
    </w:p>
    <w:p w14:paraId="07F8BE64" w14:textId="77777777" w:rsidR="003513A3" w:rsidRPr="00AC39E0" w:rsidRDefault="003513A3" w:rsidP="003513A3">
      <w:pPr>
        <w:ind w:left="113" w:firstLine="0"/>
        <w:rPr>
          <w:rFonts w:ascii="Times New Roman" w:hAnsi="Times New Roman" w:cs="Times New Roman"/>
          <w:color w:val="000000" w:themeColor="text1"/>
          <w:sz w:val="24"/>
          <w:szCs w:val="24"/>
        </w:rPr>
      </w:pPr>
    </w:p>
    <w:p w14:paraId="6CACAADD" w14:textId="77777777" w:rsidR="003513A3" w:rsidRPr="00AC39E0" w:rsidRDefault="003513A3" w:rsidP="003513A3">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lastRenderedPageBreak/>
        <w:t>Asylum Seeker:</w:t>
      </w:r>
      <w:r w:rsidRPr="00AC39E0">
        <w:rPr>
          <w:rFonts w:ascii="Times New Roman" w:hAnsi="Times New Roman" w:cs="Times New Roman"/>
          <w:color w:val="000000" w:themeColor="text1"/>
          <w:sz w:val="24"/>
          <w:szCs w:val="24"/>
        </w:rPr>
        <w:t xml:space="preserve"> An individual who has fled their home country and seeks protection in another country, as they fear persecution or harm if they were to return.</w:t>
      </w:r>
    </w:p>
    <w:p w14:paraId="3723C464" w14:textId="77777777" w:rsidR="003513A3" w:rsidRPr="00AC39E0" w:rsidRDefault="003513A3" w:rsidP="003513A3">
      <w:pPr>
        <w:ind w:left="113" w:firstLine="0"/>
        <w:rPr>
          <w:rFonts w:ascii="Times New Roman" w:hAnsi="Times New Roman" w:cs="Times New Roman"/>
          <w:color w:val="000000" w:themeColor="text1"/>
          <w:sz w:val="24"/>
          <w:szCs w:val="24"/>
        </w:rPr>
      </w:pPr>
    </w:p>
    <w:p w14:paraId="2E319B63" w14:textId="7231FD94" w:rsidR="003513A3" w:rsidRPr="00AC39E0" w:rsidRDefault="003513A3" w:rsidP="003513A3">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Displaced Person:</w:t>
      </w:r>
      <w:r w:rsidRPr="00AC39E0">
        <w:rPr>
          <w:rFonts w:ascii="Times New Roman" w:hAnsi="Times New Roman" w:cs="Times New Roman"/>
          <w:color w:val="000000" w:themeColor="text1"/>
          <w:sz w:val="24"/>
          <w:szCs w:val="24"/>
        </w:rPr>
        <w:t xml:space="preserve"> A person who has been forced to leave their home or place of habitual residence due to natural disasters, conflict, violence, or human rights violations but has not crossed an international border.</w:t>
      </w:r>
    </w:p>
    <w:p w14:paraId="073277F0" w14:textId="77777777" w:rsidR="002D10EB" w:rsidRPr="00AC39E0" w:rsidRDefault="002D10EB" w:rsidP="003513A3">
      <w:pPr>
        <w:ind w:left="113" w:firstLine="0"/>
        <w:rPr>
          <w:rFonts w:ascii="Times New Roman" w:hAnsi="Times New Roman" w:cs="Times New Roman"/>
          <w:color w:val="000000" w:themeColor="text1"/>
          <w:sz w:val="24"/>
          <w:szCs w:val="24"/>
        </w:rPr>
      </w:pPr>
    </w:p>
    <w:p w14:paraId="1AB4FAFF" w14:textId="2C0DC21C" w:rsidR="002D10EB" w:rsidRPr="00AC39E0" w:rsidRDefault="002D10EB" w:rsidP="002D10EB">
      <w:pPr>
        <w:ind w:left="113" w:firstLine="0"/>
        <w:rPr>
          <w:rFonts w:ascii="Times New Roman" w:hAnsi="Times New Roman" w:cs="Times New Roman"/>
          <w:b/>
          <w:bCs/>
          <w:color w:val="000000" w:themeColor="text1"/>
          <w:sz w:val="24"/>
          <w:szCs w:val="24"/>
        </w:rPr>
      </w:pPr>
      <w:r w:rsidRPr="00AC39E0">
        <w:rPr>
          <w:rFonts w:ascii="Times New Roman" w:hAnsi="Times New Roman" w:cs="Times New Roman"/>
          <w:b/>
          <w:bCs/>
          <w:color w:val="000000" w:themeColor="text1"/>
          <w:sz w:val="24"/>
          <w:szCs w:val="24"/>
        </w:rPr>
        <w:t>Factors responsible for migration:</w:t>
      </w:r>
    </w:p>
    <w:p w14:paraId="3973E79C" w14:textId="323A74D5" w:rsidR="00C0056C" w:rsidRPr="00AC39E0" w:rsidRDefault="00C0056C" w:rsidP="005A0D83">
      <w:pPr>
        <w:ind w:left="113" w:firstLine="607"/>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The factors influencing migration in India reveal that economic factors, such as employment opportunities and income differentials, play a crucial role in determining migration patterns within the country. Additionally, social factors, including education levels, household composition, and caste dynamics, also significantly influence internal migration decisions in India (Malhotra and Devi, 2016</w:t>
      </w:r>
      <w:r w:rsidR="009568FD" w:rsidRPr="00AC39E0">
        <w:rPr>
          <w:rFonts w:ascii="Times New Roman" w:hAnsi="Times New Roman" w:cs="Times New Roman"/>
          <w:color w:val="000000" w:themeColor="text1"/>
          <w:sz w:val="24"/>
          <w:szCs w:val="24"/>
        </w:rPr>
        <w:t xml:space="preserve">; </w:t>
      </w:r>
      <w:r w:rsidR="00D750B6" w:rsidRPr="00AC39E0">
        <w:rPr>
          <w:rFonts w:ascii="Times New Roman" w:hAnsi="Times New Roman" w:cs="Times New Roman"/>
          <w:color w:val="000000" w:themeColor="text1"/>
          <w:sz w:val="24"/>
          <w:szCs w:val="24"/>
        </w:rPr>
        <w:t>Bose, 2022</w:t>
      </w:r>
      <w:r w:rsidR="00BE6061" w:rsidRPr="00AC39E0">
        <w:rPr>
          <w:rFonts w:ascii="Times New Roman" w:hAnsi="Times New Roman" w:cs="Times New Roman"/>
          <w:color w:val="000000" w:themeColor="text1"/>
          <w:sz w:val="24"/>
          <w:szCs w:val="24"/>
        </w:rPr>
        <w:t>).</w:t>
      </w:r>
      <w:r w:rsidR="005A0D83" w:rsidRPr="00AC39E0">
        <w:rPr>
          <w:rFonts w:ascii="Times New Roman" w:hAnsi="Times New Roman" w:cs="Times New Roman"/>
          <w:color w:val="000000" w:themeColor="text1"/>
          <w:sz w:val="24"/>
          <w:szCs w:val="24"/>
        </w:rPr>
        <w:t xml:space="preserve"> Both push and pull factors contribute to migration decisions, with factors such as economic opportunities, education, and social networks acting as important pull factors, while issues like unemployment, poverty, and social disparities act as push factors influencing family migration within the country</w:t>
      </w:r>
      <w:r w:rsidR="00BE6061" w:rsidRPr="00AC39E0">
        <w:rPr>
          <w:rFonts w:ascii="Times New Roman" w:hAnsi="Times New Roman" w:cs="Times New Roman"/>
          <w:color w:val="000000" w:themeColor="text1"/>
          <w:sz w:val="24"/>
          <w:szCs w:val="24"/>
        </w:rPr>
        <w:t xml:space="preserve"> (</w:t>
      </w:r>
      <w:proofErr w:type="spellStart"/>
      <w:r w:rsidR="00BE6061" w:rsidRPr="00AC39E0">
        <w:rPr>
          <w:rFonts w:ascii="Times New Roman" w:hAnsi="Times New Roman" w:cs="Times New Roman"/>
          <w:color w:val="000000" w:themeColor="text1"/>
          <w:sz w:val="24"/>
          <w:szCs w:val="24"/>
        </w:rPr>
        <w:t>Parida</w:t>
      </w:r>
      <w:proofErr w:type="spellEnd"/>
      <w:r w:rsidR="00BE6061" w:rsidRPr="00AC39E0">
        <w:rPr>
          <w:rFonts w:ascii="Times New Roman" w:hAnsi="Times New Roman" w:cs="Times New Roman"/>
          <w:color w:val="000000" w:themeColor="text1"/>
          <w:sz w:val="24"/>
          <w:szCs w:val="24"/>
        </w:rPr>
        <w:t xml:space="preserve"> and </w:t>
      </w:r>
      <w:proofErr w:type="spellStart"/>
      <w:r w:rsidR="00BE6061" w:rsidRPr="00AC39E0">
        <w:rPr>
          <w:rFonts w:ascii="Times New Roman" w:hAnsi="Times New Roman" w:cs="Times New Roman"/>
          <w:color w:val="000000" w:themeColor="text1"/>
          <w:sz w:val="24"/>
          <w:szCs w:val="24"/>
        </w:rPr>
        <w:t>Madheswaran</w:t>
      </w:r>
      <w:proofErr w:type="spellEnd"/>
      <w:r w:rsidR="00BE6061" w:rsidRPr="00AC39E0">
        <w:rPr>
          <w:rFonts w:ascii="Times New Roman" w:hAnsi="Times New Roman" w:cs="Times New Roman"/>
          <w:color w:val="000000" w:themeColor="text1"/>
          <w:sz w:val="24"/>
          <w:szCs w:val="24"/>
        </w:rPr>
        <w:t>, 201</w:t>
      </w:r>
      <w:r w:rsidR="00F76C3D">
        <w:rPr>
          <w:rFonts w:ascii="Times New Roman" w:hAnsi="Times New Roman" w:cs="Times New Roman"/>
          <w:color w:val="000000" w:themeColor="text1"/>
          <w:sz w:val="24"/>
          <w:szCs w:val="24"/>
        </w:rPr>
        <w:t>1</w:t>
      </w:r>
      <w:r w:rsidR="00BE6061" w:rsidRPr="00AC39E0">
        <w:rPr>
          <w:rFonts w:ascii="Times New Roman" w:hAnsi="Times New Roman" w:cs="Times New Roman"/>
          <w:color w:val="000000" w:themeColor="text1"/>
          <w:sz w:val="24"/>
          <w:szCs w:val="24"/>
        </w:rPr>
        <w:t xml:space="preserve">; </w:t>
      </w:r>
      <w:proofErr w:type="spellStart"/>
      <w:r w:rsidR="005A0D83" w:rsidRPr="00AC39E0">
        <w:rPr>
          <w:rFonts w:ascii="Times New Roman" w:hAnsi="Times New Roman" w:cs="Times New Roman"/>
          <w:color w:val="000000" w:themeColor="text1"/>
          <w:sz w:val="24"/>
          <w:szCs w:val="24"/>
        </w:rPr>
        <w:t>Jayaraj</w:t>
      </w:r>
      <w:proofErr w:type="spellEnd"/>
      <w:r w:rsidR="005A0D83" w:rsidRPr="00AC39E0">
        <w:rPr>
          <w:rFonts w:ascii="Times New Roman" w:hAnsi="Times New Roman" w:cs="Times New Roman"/>
          <w:color w:val="000000" w:themeColor="text1"/>
          <w:sz w:val="24"/>
          <w:szCs w:val="24"/>
        </w:rPr>
        <w:t>, 2013</w:t>
      </w:r>
      <w:r w:rsidR="008E6F65" w:rsidRPr="00AC39E0">
        <w:rPr>
          <w:rFonts w:ascii="Times New Roman" w:hAnsi="Times New Roman" w:cs="Times New Roman"/>
          <w:color w:val="000000" w:themeColor="text1"/>
          <w:sz w:val="24"/>
          <w:szCs w:val="24"/>
        </w:rPr>
        <w:t xml:space="preserve">; </w:t>
      </w:r>
      <w:proofErr w:type="spellStart"/>
      <w:r w:rsidR="008E6F65" w:rsidRPr="00AC39E0">
        <w:rPr>
          <w:rFonts w:ascii="Times New Roman" w:hAnsi="Times New Roman" w:cs="Times New Roman"/>
          <w:color w:val="000000" w:themeColor="text1"/>
          <w:sz w:val="24"/>
          <w:szCs w:val="24"/>
        </w:rPr>
        <w:t>Keshri</w:t>
      </w:r>
      <w:proofErr w:type="spellEnd"/>
      <w:r w:rsidR="008E6F65" w:rsidRPr="00AC39E0">
        <w:rPr>
          <w:rFonts w:ascii="Times New Roman" w:hAnsi="Times New Roman" w:cs="Times New Roman"/>
          <w:color w:val="000000" w:themeColor="text1"/>
          <w:sz w:val="24"/>
          <w:szCs w:val="24"/>
        </w:rPr>
        <w:t xml:space="preserve"> and Bhagat, 2013).</w:t>
      </w:r>
    </w:p>
    <w:p w14:paraId="1FCAB999" w14:textId="20D3A9A2" w:rsidR="00C0056C" w:rsidRPr="00AC39E0" w:rsidRDefault="00040F08" w:rsidP="00A4795E">
      <w:pPr>
        <w:ind w:left="113" w:firstLine="607"/>
        <w:rPr>
          <w:rFonts w:ascii="Times New Roman" w:hAnsi="Times New Roman" w:cs="Times New Roman"/>
          <w:b/>
          <w:bCs/>
          <w:color w:val="000000" w:themeColor="text1"/>
          <w:sz w:val="24"/>
          <w:szCs w:val="24"/>
        </w:rPr>
      </w:pPr>
      <w:proofErr w:type="spellStart"/>
      <w:r w:rsidRPr="00AC39E0">
        <w:rPr>
          <w:rFonts w:ascii="Times New Roman" w:hAnsi="Times New Roman" w:cs="Times New Roman"/>
          <w:color w:val="000000" w:themeColor="text1"/>
          <w:sz w:val="24"/>
          <w:szCs w:val="24"/>
        </w:rPr>
        <w:t>Reja</w:t>
      </w:r>
      <w:proofErr w:type="spellEnd"/>
      <w:r w:rsidRPr="00AC39E0">
        <w:rPr>
          <w:rFonts w:ascii="Times New Roman" w:hAnsi="Times New Roman" w:cs="Times New Roman"/>
          <w:color w:val="000000" w:themeColor="text1"/>
          <w:sz w:val="24"/>
          <w:szCs w:val="24"/>
        </w:rPr>
        <w:t xml:space="preserve"> and Das (2019) investigate</w:t>
      </w:r>
      <w:r w:rsidR="00381238">
        <w:rPr>
          <w:rFonts w:ascii="Times New Roman" w:hAnsi="Times New Roman" w:cs="Times New Roman"/>
          <w:color w:val="000000" w:themeColor="text1"/>
          <w:sz w:val="24"/>
          <w:szCs w:val="24"/>
        </w:rPr>
        <w:t>d</w:t>
      </w:r>
      <w:r w:rsidRPr="00AC39E0">
        <w:rPr>
          <w:rFonts w:ascii="Times New Roman" w:hAnsi="Times New Roman" w:cs="Times New Roman"/>
          <w:color w:val="000000" w:themeColor="text1"/>
          <w:sz w:val="24"/>
          <w:szCs w:val="24"/>
        </w:rPr>
        <w:t xml:space="preserve"> the motivations behind migration and the role of social networks. They find that economic factors drive </w:t>
      </w:r>
      <w:r w:rsidR="000D686B">
        <w:rPr>
          <w:rFonts w:ascii="Times New Roman" w:hAnsi="Times New Roman" w:cs="Times New Roman"/>
          <w:color w:val="000000" w:themeColor="text1"/>
          <w:sz w:val="24"/>
          <w:szCs w:val="24"/>
        </w:rPr>
        <w:t>labour</w:t>
      </w:r>
      <w:r w:rsidRPr="00AC39E0">
        <w:rPr>
          <w:rFonts w:ascii="Times New Roman" w:hAnsi="Times New Roman" w:cs="Times New Roman"/>
          <w:color w:val="000000" w:themeColor="text1"/>
          <w:sz w:val="24"/>
          <w:szCs w:val="24"/>
        </w:rPr>
        <w:t xml:space="preserve"> migration, while social networks serve as crucial sources of information and support for migrants.</w:t>
      </w:r>
      <w:r w:rsidR="001C00AA" w:rsidRPr="001C00AA">
        <w:t xml:space="preserve"> </w:t>
      </w:r>
      <w:r w:rsidR="00A4795E" w:rsidRPr="00A4795E">
        <w:rPr>
          <w:rFonts w:ascii="Times New Roman" w:hAnsi="Times New Roman" w:cs="Times New Roman"/>
          <w:color w:val="000000" w:themeColor="text1"/>
          <w:sz w:val="24"/>
          <w:szCs w:val="24"/>
        </w:rPr>
        <w:t>These are a few of the factors.</w:t>
      </w:r>
    </w:p>
    <w:p w14:paraId="40F78851" w14:textId="1C95948B" w:rsidR="001F0ECD" w:rsidRPr="00AC39E0" w:rsidRDefault="002D10EB" w:rsidP="002D10EB">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Push Factors:</w:t>
      </w:r>
      <w:r w:rsidRPr="00AC39E0">
        <w:rPr>
          <w:rFonts w:ascii="Times New Roman" w:hAnsi="Times New Roman" w:cs="Times New Roman"/>
          <w:color w:val="000000" w:themeColor="text1"/>
          <w:sz w:val="24"/>
          <w:szCs w:val="24"/>
        </w:rPr>
        <w:t xml:space="preserve"> </w:t>
      </w:r>
      <w:r w:rsidR="00E53BD1" w:rsidRPr="00AC39E0">
        <w:rPr>
          <w:rFonts w:ascii="Times New Roman" w:hAnsi="Times New Roman" w:cs="Times New Roman"/>
          <w:color w:val="000000" w:themeColor="text1"/>
          <w:sz w:val="24"/>
          <w:szCs w:val="24"/>
        </w:rPr>
        <w:t>circumstances or conditions that compel individuals or groups to leave their current place of residence and migrate elsewhere. They create a sense of dissatisfaction, insecurity, or unavailability of opportunities, motivating individuals to seek a new location for better prospects, safety, or improved living conditions</w:t>
      </w:r>
      <w:r w:rsidR="003D1992" w:rsidRPr="00AC39E0">
        <w:rPr>
          <w:rFonts w:ascii="Times New Roman" w:hAnsi="Times New Roman" w:cs="Times New Roman"/>
          <w:color w:val="000000" w:themeColor="text1"/>
          <w:sz w:val="24"/>
          <w:szCs w:val="24"/>
        </w:rPr>
        <w:t xml:space="preserve"> such as,</w:t>
      </w:r>
    </w:p>
    <w:p w14:paraId="5F2FD2E6" w14:textId="77777777" w:rsidR="003D1992" w:rsidRPr="00AC39E0" w:rsidRDefault="003D1992" w:rsidP="003D1992">
      <w:pPr>
        <w:pStyle w:val="ListParagraph"/>
        <w:numPr>
          <w:ilvl w:val="0"/>
          <w:numId w:val="15"/>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Loss of job, closure of business, or lack of employment opportunities.</w:t>
      </w:r>
    </w:p>
    <w:p w14:paraId="48BABCE3" w14:textId="77777777" w:rsidR="003D1992" w:rsidRPr="00AC39E0" w:rsidRDefault="003D1992" w:rsidP="003D1992">
      <w:pPr>
        <w:pStyle w:val="ListParagraph"/>
        <w:numPr>
          <w:ilvl w:val="0"/>
          <w:numId w:val="15"/>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Migration of a parent or earning member of the family.</w:t>
      </w:r>
    </w:p>
    <w:p w14:paraId="3EED298E" w14:textId="77777777" w:rsidR="003D1992" w:rsidRPr="00AC39E0" w:rsidRDefault="003D1992" w:rsidP="003D1992">
      <w:pPr>
        <w:pStyle w:val="ListParagraph"/>
        <w:numPr>
          <w:ilvl w:val="0"/>
          <w:numId w:val="15"/>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To meet family, relatives, or friends.</w:t>
      </w:r>
    </w:p>
    <w:p w14:paraId="2B60054D" w14:textId="77777777" w:rsidR="003D1992" w:rsidRPr="00AC39E0" w:rsidRDefault="003D1992" w:rsidP="003D1992">
      <w:pPr>
        <w:pStyle w:val="ListParagraph"/>
        <w:numPr>
          <w:ilvl w:val="0"/>
          <w:numId w:val="15"/>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Closure of an educational institution such as a school, college, or university.</w:t>
      </w:r>
    </w:p>
    <w:p w14:paraId="1DB83736" w14:textId="77777777" w:rsidR="003D1992" w:rsidRPr="00AC39E0" w:rsidRDefault="003D1992" w:rsidP="003D1992">
      <w:pPr>
        <w:pStyle w:val="ListParagraph"/>
        <w:numPr>
          <w:ilvl w:val="0"/>
          <w:numId w:val="15"/>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Natural disasters such as droughts, floods, tsunamis, etc.</w:t>
      </w:r>
    </w:p>
    <w:p w14:paraId="3F2ADD19" w14:textId="77777777" w:rsidR="003D1992" w:rsidRPr="00AC39E0" w:rsidRDefault="003D1992" w:rsidP="003D1992">
      <w:pPr>
        <w:pStyle w:val="ListParagraph"/>
        <w:numPr>
          <w:ilvl w:val="0"/>
          <w:numId w:val="15"/>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Social or political problems, including riots, terrorism, seeking political refuge, or dissatisfaction with law and order.</w:t>
      </w:r>
    </w:p>
    <w:p w14:paraId="6A70D0AF" w14:textId="77777777" w:rsidR="003D1992" w:rsidRPr="00AC39E0" w:rsidRDefault="003D1992" w:rsidP="003D1992">
      <w:pPr>
        <w:pStyle w:val="ListParagraph"/>
        <w:numPr>
          <w:ilvl w:val="0"/>
          <w:numId w:val="15"/>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Displacement caused by development projects.</w:t>
      </w:r>
    </w:p>
    <w:p w14:paraId="0502CA28" w14:textId="77777777" w:rsidR="003D1992" w:rsidRPr="00AC39E0" w:rsidRDefault="003D1992" w:rsidP="003D1992">
      <w:pPr>
        <w:pStyle w:val="ListParagraph"/>
        <w:numPr>
          <w:ilvl w:val="0"/>
          <w:numId w:val="15"/>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Health-related reasons for leaving.</w:t>
      </w:r>
    </w:p>
    <w:p w14:paraId="3CB4DA68" w14:textId="57120851" w:rsidR="003D1992" w:rsidRPr="00AC39E0" w:rsidRDefault="003D1992" w:rsidP="003D1992">
      <w:pPr>
        <w:pStyle w:val="ListParagraph"/>
        <w:numPr>
          <w:ilvl w:val="0"/>
          <w:numId w:val="15"/>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Other miscellaneous reasons.</w:t>
      </w:r>
    </w:p>
    <w:p w14:paraId="0EFED67C" w14:textId="77777777" w:rsidR="001F0ECD" w:rsidRPr="00AC39E0" w:rsidRDefault="001F0ECD" w:rsidP="001F0ECD">
      <w:pPr>
        <w:ind w:left="113" w:firstLine="0"/>
        <w:rPr>
          <w:rFonts w:ascii="Times New Roman" w:hAnsi="Times New Roman" w:cs="Times New Roman"/>
          <w:color w:val="000000" w:themeColor="text1"/>
          <w:sz w:val="24"/>
          <w:szCs w:val="24"/>
        </w:rPr>
      </w:pPr>
    </w:p>
    <w:p w14:paraId="2CC833D5" w14:textId="0F7D5A37" w:rsidR="001F0ECD" w:rsidRPr="00AC39E0" w:rsidRDefault="001F0ECD" w:rsidP="006218E5">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Pull Factors:</w:t>
      </w:r>
      <w:r w:rsidRPr="00AC39E0">
        <w:rPr>
          <w:rFonts w:ascii="Times New Roman" w:hAnsi="Times New Roman" w:cs="Times New Roman"/>
          <w:color w:val="000000" w:themeColor="text1"/>
          <w:sz w:val="24"/>
          <w:szCs w:val="24"/>
        </w:rPr>
        <w:t xml:space="preserve"> the factors that attract individuals or groups to a specific destination. These factors serve as incentives or attractions that entice individuals to leave their current place of residence and relocate to another location. These factors create a positive image or perception of the destination, motivating individuals or groups to choose it as their new place of residence</w:t>
      </w:r>
      <w:r w:rsidR="006218E5" w:rsidRPr="00AC39E0">
        <w:rPr>
          <w:rFonts w:ascii="Times New Roman" w:hAnsi="Times New Roman" w:cs="Times New Roman"/>
          <w:color w:val="000000" w:themeColor="text1"/>
          <w:sz w:val="24"/>
          <w:szCs w:val="24"/>
        </w:rPr>
        <w:t xml:space="preserve"> such as,</w:t>
      </w:r>
    </w:p>
    <w:p w14:paraId="26D30FCC"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Better employment opportunities or job prospects.</w:t>
      </w:r>
    </w:p>
    <w:p w14:paraId="0A11D7D5"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Business opportunities or proximity to the place of work.</w:t>
      </w:r>
    </w:p>
    <w:p w14:paraId="5D30748F" w14:textId="42E4DCD5" w:rsidR="00B5538D" w:rsidRDefault="00B5538D" w:rsidP="006218E5">
      <w:pPr>
        <w:pStyle w:val="ListParagraph"/>
        <w:numPr>
          <w:ilvl w:val="0"/>
          <w:numId w:val="1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Pr="00B5538D">
        <w:rPr>
          <w:rFonts w:ascii="Times New Roman" w:hAnsi="Times New Roman" w:cs="Times New Roman"/>
          <w:color w:val="000000" w:themeColor="text1"/>
          <w:sz w:val="24"/>
          <w:szCs w:val="24"/>
        </w:rPr>
        <w:t>nhanced living conditions and standards.</w:t>
      </w:r>
    </w:p>
    <w:p w14:paraId="19A1B50E" w14:textId="674BACC8"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Access to education and educational opportunities.</w:t>
      </w:r>
    </w:p>
    <w:p w14:paraId="6BABAB15"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Availability of healthcare facilities and services.</w:t>
      </w:r>
    </w:p>
    <w:p w14:paraId="33CF2C08"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Political stability and social amenities.</w:t>
      </w:r>
    </w:p>
    <w:p w14:paraId="2DD8FBDC" w14:textId="5CEE739B" w:rsidR="006218E5" w:rsidRPr="00AC39E0" w:rsidRDefault="000D686B"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Favourable</w:t>
      </w:r>
      <w:r w:rsidR="006218E5" w:rsidRPr="00AC39E0">
        <w:rPr>
          <w:rFonts w:ascii="Times New Roman" w:hAnsi="Times New Roman" w:cs="Times New Roman"/>
          <w:color w:val="000000" w:themeColor="text1"/>
          <w:sz w:val="24"/>
          <w:szCs w:val="24"/>
        </w:rPr>
        <w:t xml:space="preserve"> climate and environmental conditions.</w:t>
      </w:r>
    </w:p>
    <w:p w14:paraId="7842EF4D"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Cultural attractions and diverse social networks.</w:t>
      </w:r>
    </w:p>
    <w:p w14:paraId="3AE348A5"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Safety and security.</w:t>
      </w:r>
    </w:p>
    <w:p w14:paraId="3C66BC88"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lastRenderedPageBreak/>
        <w:t>Family reunification and the presence of relatives or friends.</w:t>
      </w:r>
    </w:p>
    <w:p w14:paraId="4C5B7809"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Economic growth and development.</w:t>
      </w:r>
    </w:p>
    <w:p w14:paraId="6C18C7CF"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Availability of affordable housing.</w:t>
      </w:r>
    </w:p>
    <w:p w14:paraId="0DB6488A"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Opportunities for personal and professional growth.</w:t>
      </w:r>
    </w:p>
    <w:p w14:paraId="4BFD3736" w14:textId="4B195B3A" w:rsidR="00226C49" w:rsidRDefault="00226C49" w:rsidP="006218E5">
      <w:pPr>
        <w:pStyle w:val="ListParagraph"/>
        <w:numPr>
          <w:ilvl w:val="0"/>
          <w:numId w:val="14"/>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Pr="00226C49">
        <w:rPr>
          <w:rFonts w:ascii="Times New Roman" w:hAnsi="Times New Roman" w:cs="Times New Roman"/>
          <w:color w:val="000000" w:themeColor="text1"/>
          <w:sz w:val="24"/>
          <w:szCs w:val="24"/>
        </w:rPr>
        <w:t>vailability of social welfare services and benefits</w:t>
      </w:r>
    </w:p>
    <w:p w14:paraId="785309F7" w14:textId="5324F5F9"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Better infrastructure and transportation facilities.</w:t>
      </w:r>
    </w:p>
    <w:p w14:paraId="24B2341B"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Availability of recreational and leisure activities.</w:t>
      </w:r>
    </w:p>
    <w:p w14:paraId="6385AE86"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Positive perception or reputation of the destination.</w:t>
      </w:r>
    </w:p>
    <w:p w14:paraId="1A8525CC" w14:textId="77777777"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Opportunities for entrepreneurship and business expansion.</w:t>
      </w:r>
    </w:p>
    <w:p w14:paraId="0107B1CB" w14:textId="3EDF453B" w:rsidR="006218E5"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Availability of skilled labour or talent.</w:t>
      </w:r>
    </w:p>
    <w:p w14:paraId="2020B80A" w14:textId="1F3C7271" w:rsidR="001F0ECD" w:rsidRPr="00AC39E0" w:rsidRDefault="006218E5" w:rsidP="006218E5">
      <w:pPr>
        <w:pStyle w:val="ListParagraph"/>
        <w:numPr>
          <w:ilvl w:val="0"/>
          <w:numId w:val="14"/>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Strong community support and inclusiveness.</w:t>
      </w:r>
    </w:p>
    <w:p w14:paraId="2DE2A83F" w14:textId="77777777" w:rsidR="00995E15" w:rsidRPr="00AC39E0" w:rsidRDefault="00995E15" w:rsidP="00995E15">
      <w:pPr>
        <w:ind w:left="0" w:firstLine="0"/>
        <w:rPr>
          <w:rFonts w:ascii="Times New Roman" w:hAnsi="Times New Roman" w:cs="Times New Roman"/>
          <w:color w:val="000000" w:themeColor="text1"/>
          <w:sz w:val="24"/>
          <w:szCs w:val="24"/>
        </w:rPr>
      </w:pPr>
    </w:p>
    <w:p w14:paraId="528020DB" w14:textId="48AC47E5" w:rsidR="0043350D" w:rsidRPr="00AC39E0" w:rsidRDefault="00311B7A" w:rsidP="00995E15">
      <w:pPr>
        <w:ind w:left="0" w:firstLine="0"/>
        <w:rPr>
          <w:rFonts w:ascii="Times New Roman" w:hAnsi="Times New Roman" w:cs="Times New Roman"/>
          <w:b/>
          <w:bCs/>
          <w:color w:val="000000" w:themeColor="text1"/>
          <w:sz w:val="24"/>
          <w:szCs w:val="24"/>
        </w:rPr>
      </w:pPr>
      <w:r w:rsidRPr="00AC39E0">
        <w:rPr>
          <w:rFonts w:ascii="Times New Roman" w:hAnsi="Times New Roman" w:cs="Times New Roman"/>
          <w:b/>
          <w:bCs/>
          <w:color w:val="000000" w:themeColor="text1"/>
          <w:sz w:val="24"/>
          <w:szCs w:val="24"/>
        </w:rPr>
        <w:t xml:space="preserve">Table 4: </w:t>
      </w:r>
      <w:r w:rsidR="00226C49">
        <w:rPr>
          <w:rFonts w:ascii="Times New Roman" w:hAnsi="Times New Roman" w:cs="Times New Roman"/>
          <w:b/>
          <w:bCs/>
          <w:color w:val="000000" w:themeColor="text1"/>
          <w:sz w:val="24"/>
          <w:szCs w:val="24"/>
        </w:rPr>
        <w:t>P</w:t>
      </w:r>
      <w:r w:rsidR="00226C49" w:rsidRPr="00226C49">
        <w:rPr>
          <w:rFonts w:ascii="Times New Roman" w:hAnsi="Times New Roman" w:cs="Times New Roman"/>
          <w:b/>
          <w:bCs/>
          <w:color w:val="000000" w:themeColor="text1"/>
          <w:sz w:val="24"/>
          <w:szCs w:val="24"/>
        </w:rPr>
        <w:t>ercentage distribution of migrants from PLFS 2020–21 by reason for migration</w:t>
      </w:r>
    </w:p>
    <w:tbl>
      <w:tblPr>
        <w:tblW w:w="9026" w:type="dxa"/>
        <w:tblBorders>
          <w:top w:val="single" w:sz="4" w:space="0" w:color="auto"/>
          <w:bottom w:val="single" w:sz="4" w:space="0" w:color="auto"/>
        </w:tblBorders>
        <w:tblLook w:val="04A0" w:firstRow="1" w:lastRow="0" w:firstColumn="1" w:lastColumn="0" w:noHBand="0" w:noVBand="1"/>
      </w:tblPr>
      <w:tblGrid>
        <w:gridCol w:w="6521"/>
        <w:gridCol w:w="712"/>
        <w:gridCol w:w="923"/>
        <w:gridCol w:w="870"/>
      </w:tblGrid>
      <w:tr w:rsidR="005954AA" w:rsidRPr="00AC39E0" w14:paraId="7EAD110C" w14:textId="77777777" w:rsidTr="005954AA">
        <w:trPr>
          <w:trHeight w:val="290"/>
        </w:trPr>
        <w:tc>
          <w:tcPr>
            <w:tcW w:w="6521" w:type="dxa"/>
            <w:vMerge w:val="restart"/>
            <w:shd w:val="clear" w:color="auto" w:fill="auto"/>
            <w:noWrap/>
            <w:vAlign w:val="center"/>
            <w:hideMark/>
          </w:tcPr>
          <w:p w14:paraId="66A31560" w14:textId="77777777" w:rsidR="005954AA" w:rsidRPr="00AC39E0" w:rsidRDefault="005954AA" w:rsidP="005954AA">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Reason for migration</w:t>
            </w:r>
          </w:p>
        </w:tc>
        <w:tc>
          <w:tcPr>
            <w:tcW w:w="2505" w:type="dxa"/>
            <w:gridSpan w:val="3"/>
            <w:tcBorders>
              <w:bottom w:val="nil"/>
            </w:tcBorders>
            <w:shd w:val="clear" w:color="auto" w:fill="auto"/>
            <w:vAlign w:val="bottom"/>
          </w:tcPr>
          <w:p w14:paraId="3FE992AF" w14:textId="5F26FD3C" w:rsidR="005954AA" w:rsidRPr="00AC39E0" w:rsidRDefault="005954AA" w:rsidP="000C2342">
            <w:pPr>
              <w:ind w:left="0" w:firstLine="0"/>
              <w:jc w:val="center"/>
              <w:rPr>
                <w:rFonts w:ascii="Times New Roman" w:eastAsia="Times New Roman" w:hAnsi="Times New Roman" w:cs="Times New Roman"/>
                <w:kern w:val="0"/>
                <w:sz w:val="24"/>
                <w:szCs w:val="24"/>
                <w:lang w:eastAsia="en-IN"/>
                <w14:ligatures w14:val="none"/>
              </w:rPr>
            </w:pPr>
            <w:proofErr w:type="spellStart"/>
            <w:r w:rsidRPr="00AC39E0">
              <w:rPr>
                <w:rFonts w:ascii="Times New Roman" w:eastAsia="Times New Roman" w:hAnsi="Times New Roman" w:cs="Times New Roman"/>
                <w:kern w:val="0"/>
                <w:sz w:val="24"/>
                <w:szCs w:val="24"/>
                <w:lang w:eastAsia="en-IN"/>
                <w14:ligatures w14:val="none"/>
              </w:rPr>
              <w:t>Rural+urban</w:t>
            </w:r>
            <w:proofErr w:type="spellEnd"/>
          </w:p>
        </w:tc>
      </w:tr>
      <w:tr w:rsidR="005954AA" w:rsidRPr="00AC39E0" w14:paraId="06A938C8" w14:textId="77777777" w:rsidTr="0059415D">
        <w:trPr>
          <w:trHeight w:val="290"/>
        </w:trPr>
        <w:tc>
          <w:tcPr>
            <w:tcW w:w="6521" w:type="dxa"/>
            <w:vMerge/>
            <w:tcBorders>
              <w:bottom w:val="single" w:sz="4" w:space="0" w:color="auto"/>
            </w:tcBorders>
            <w:shd w:val="clear" w:color="auto" w:fill="auto"/>
            <w:noWrap/>
            <w:vAlign w:val="bottom"/>
            <w:hideMark/>
          </w:tcPr>
          <w:p w14:paraId="5073F285" w14:textId="77777777" w:rsidR="005954AA" w:rsidRPr="00AC39E0" w:rsidRDefault="005954AA" w:rsidP="000C2342">
            <w:pPr>
              <w:ind w:left="0" w:firstLine="0"/>
              <w:jc w:val="left"/>
              <w:rPr>
                <w:rFonts w:ascii="Times New Roman" w:eastAsia="Times New Roman" w:hAnsi="Times New Roman" w:cs="Times New Roman"/>
                <w:kern w:val="0"/>
                <w:sz w:val="24"/>
                <w:szCs w:val="24"/>
                <w:lang w:eastAsia="en-IN"/>
                <w14:ligatures w14:val="none"/>
              </w:rPr>
            </w:pPr>
          </w:p>
        </w:tc>
        <w:tc>
          <w:tcPr>
            <w:tcW w:w="712" w:type="dxa"/>
            <w:tcBorders>
              <w:top w:val="nil"/>
              <w:bottom w:val="single" w:sz="4" w:space="0" w:color="auto"/>
            </w:tcBorders>
            <w:shd w:val="clear" w:color="auto" w:fill="auto"/>
            <w:noWrap/>
            <w:vAlign w:val="bottom"/>
            <w:hideMark/>
          </w:tcPr>
          <w:p w14:paraId="0B2BA738" w14:textId="761868B2" w:rsidR="005954AA" w:rsidRPr="00AC39E0" w:rsidRDefault="005954AA"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Male</w:t>
            </w:r>
          </w:p>
        </w:tc>
        <w:tc>
          <w:tcPr>
            <w:tcW w:w="923" w:type="dxa"/>
            <w:tcBorders>
              <w:top w:val="nil"/>
              <w:bottom w:val="single" w:sz="4" w:space="0" w:color="auto"/>
            </w:tcBorders>
            <w:shd w:val="clear" w:color="auto" w:fill="auto"/>
            <w:noWrap/>
            <w:vAlign w:val="bottom"/>
            <w:hideMark/>
          </w:tcPr>
          <w:p w14:paraId="24BACD16" w14:textId="31F47BB1" w:rsidR="005954AA" w:rsidRPr="00AC39E0" w:rsidRDefault="005954AA"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Female</w:t>
            </w:r>
          </w:p>
        </w:tc>
        <w:tc>
          <w:tcPr>
            <w:tcW w:w="870" w:type="dxa"/>
            <w:tcBorders>
              <w:top w:val="nil"/>
              <w:bottom w:val="single" w:sz="4" w:space="0" w:color="auto"/>
            </w:tcBorders>
            <w:shd w:val="clear" w:color="auto" w:fill="auto"/>
            <w:noWrap/>
            <w:vAlign w:val="bottom"/>
            <w:hideMark/>
          </w:tcPr>
          <w:p w14:paraId="2D5A923F" w14:textId="490B3BCD" w:rsidR="005954AA" w:rsidRPr="00AC39E0" w:rsidRDefault="005954AA"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Person</w:t>
            </w:r>
          </w:p>
        </w:tc>
      </w:tr>
      <w:tr w:rsidR="000C2342" w:rsidRPr="00AC39E0" w14:paraId="35C4811A" w14:textId="77777777" w:rsidTr="00937EA1">
        <w:trPr>
          <w:trHeight w:val="290"/>
        </w:trPr>
        <w:tc>
          <w:tcPr>
            <w:tcW w:w="6521" w:type="dxa"/>
            <w:tcBorders>
              <w:top w:val="single" w:sz="4" w:space="0" w:color="auto"/>
            </w:tcBorders>
            <w:shd w:val="clear" w:color="auto" w:fill="auto"/>
            <w:noWrap/>
            <w:vAlign w:val="bottom"/>
            <w:hideMark/>
          </w:tcPr>
          <w:p w14:paraId="24F4057C" w14:textId="523C25AB"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 xml:space="preserve"> In search of employment/better employment</w:t>
            </w:r>
          </w:p>
        </w:tc>
        <w:tc>
          <w:tcPr>
            <w:tcW w:w="712" w:type="dxa"/>
            <w:tcBorders>
              <w:top w:val="single" w:sz="4" w:space="0" w:color="auto"/>
            </w:tcBorders>
            <w:shd w:val="clear" w:color="auto" w:fill="auto"/>
            <w:noWrap/>
            <w:vAlign w:val="bottom"/>
            <w:hideMark/>
          </w:tcPr>
          <w:p w14:paraId="40831BB2"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22.8</w:t>
            </w:r>
          </w:p>
        </w:tc>
        <w:tc>
          <w:tcPr>
            <w:tcW w:w="923" w:type="dxa"/>
            <w:tcBorders>
              <w:top w:val="single" w:sz="4" w:space="0" w:color="auto"/>
            </w:tcBorders>
            <w:shd w:val="clear" w:color="auto" w:fill="auto"/>
            <w:noWrap/>
            <w:vAlign w:val="bottom"/>
            <w:hideMark/>
          </w:tcPr>
          <w:p w14:paraId="00CA579B"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0.6</w:t>
            </w:r>
          </w:p>
        </w:tc>
        <w:tc>
          <w:tcPr>
            <w:tcW w:w="870" w:type="dxa"/>
            <w:tcBorders>
              <w:top w:val="single" w:sz="4" w:space="0" w:color="auto"/>
            </w:tcBorders>
            <w:shd w:val="clear" w:color="auto" w:fill="auto"/>
            <w:noWrap/>
            <w:vAlign w:val="bottom"/>
            <w:hideMark/>
          </w:tcPr>
          <w:p w14:paraId="6D8F83E9"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4.8</w:t>
            </w:r>
          </w:p>
        </w:tc>
      </w:tr>
      <w:tr w:rsidR="000C2342" w:rsidRPr="00AC39E0" w14:paraId="7D882FE5" w14:textId="77777777" w:rsidTr="00937EA1">
        <w:trPr>
          <w:trHeight w:val="290"/>
        </w:trPr>
        <w:tc>
          <w:tcPr>
            <w:tcW w:w="6521" w:type="dxa"/>
            <w:shd w:val="clear" w:color="auto" w:fill="auto"/>
            <w:noWrap/>
            <w:vAlign w:val="bottom"/>
            <w:hideMark/>
          </w:tcPr>
          <w:p w14:paraId="4E998069" w14:textId="740B7778"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 xml:space="preserve"> For employment/ work (to take up employment/ to take up better employment/ business/ proximity to </w:t>
            </w:r>
            <w:r w:rsidR="000D686B">
              <w:rPr>
                <w:rFonts w:ascii="Times New Roman" w:eastAsia="Times New Roman" w:hAnsi="Times New Roman" w:cs="Times New Roman"/>
                <w:kern w:val="0"/>
                <w:sz w:val="24"/>
                <w:szCs w:val="24"/>
                <w:lang w:eastAsia="en-IN"/>
                <w14:ligatures w14:val="none"/>
              </w:rPr>
              <w:t xml:space="preserve">the </w:t>
            </w:r>
            <w:r w:rsidRPr="00AC39E0">
              <w:rPr>
                <w:rFonts w:ascii="Times New Roman" w:eastAsia="Times New Roman" w:hAnsi="Times New Roman" w:cs="Times New Roman"/>
                <w:kern w:val="0"/>
                <w:sz w:val="24"/>
                <w:szCs w:val="24"/>
                <w:lang w:eastAsia="en-IN"/>
                <w14:ligatures w14:val="none"/>
              </w:rPr>
              <w:t xml:space="preserve">place of work/ transfer) </w:t>
            </w:r>
          </w:p>
        </w:tc>
        <w:tc>
          <w:tcPr>
            <w:tcW w:w="712" w:type="dxa"/>
            <w:shd w:val="clear" w:color="auto" w:fill="auto"/>
            <w:noWrap/>
            <w:hideMark/>
          </w:tcPr>
          <w:p w14:paraId="71E01E4C"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20.1</w:t>
            </w:r>
          </w:p>
        </w:tc>
        <w:tc>
          <w:tcPr>
            <w:tcW w:w="923" w:type="dxa"/>
            <w:shd w:val="clear" w:color="auto" w:fill="auto"/>
            <w:noWrap/>
            <w:hideMark/>
          </w:tcPr>
          <w:p w14:paraId="3DF747DD"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0.7</w:t>
            </w:r>
          </w:p>
        </w:tc>
        <w:tc>
          <w:tcPr>
            <w:tcW w:w="870" w:type="dxa"/>
            <w:shd w:val="clear" w:color="auto" w:fill="auto"/>
            <w:noWrap/>
            <w:hideMark/>
          </w:tcPr>
          <w:p w14:paraId="528CC5AC"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4.4</w:t>
            </w:r>
          </w:p>
        </w:tc>
      </w:tr>
      <w:tr w:rsidR="000C2342" w:rsidRPr="00AC39E0" w14:paraId="441055DE" w14:textId="77777777" w:rsidTr="00937EA1">
        <w:trPr>
          <w:trHeight w:val="290"/>
        </w:trPr>
        <w:tc>
          <w:tcPr>
            <w:tcW w:w="6521" w:type="dxa"/>
            <w:shd w:val="clear" w:color="auto" w:fill="auto"/>
            <w:noWrap/>
            <w:vAlign w:val="bottom"/>
            <w:hideMark/>
          </w:tcPr>
          <w:p w14:paraId="6CA27147" w14:textId="187268D6"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 xml:space="preserve">Loss of job/closure of unit/lack of employment opportunities </w:t>
            </w:r>
          </w:p>
        </w:tc>
        <w:tc>
          <w:tcPr>
            <w:tcW w:w="712" w:type="dxa"/>
            <w:shd w:val="clear" w:color="auto" w:fill="auto"/>
            <w:noWrap/>
            <w:hideMark/>
          </w:tcPr>
          <w:p w14:paraId="2EE0B232"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6.7</w:t>
            </w:r>
          </w:p>
        </w:tc>
        <w:tc>
          <w:tcPr>
            <w:tcW w:w="923" w:type="dxa"/>
            <w:shd w:val="clear" w:color="auto" w:fill="auto"/>
            <w:noWrap/>
            <w:hideMark/>
          </w:tcPr>
          <w:p w14:paraId="7D20F650"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0.4</w:t>
            </w:r>
          </w:p>
        </w:tc>
        <w:tc>
          <w:tcPr>
            <w:tcW w:w="870" w:type="dxa"/>
            <w:shd w:val="clear" w:color="auto" w:fill="auto"/>
            <w:noWrap/>
            <w:hideMark/>
          </w:tcPr>
          <w:p w14:paraId="74964635"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1.6</w:t>
            </w:r>
          </w:p>
        </w:tc>
      </w:tr>
      <w:tr w:rsidR="000C2342" w:rsidRPr="00AC39E0" w14:paraId="50A3A3AA" w14:textId="77777777" w:rsidTr="00937EA1">
        <w:trPr>
          <w:trHeight w:val="290"/>
        </w:trPr>
        <w:tc>
          <w:tcPr>
            <w:tcW w:w="6521" w:type="dxa"/>
            <w:shd w:val="clear" w:color="auto" w:fill="auto"/>
            <w:noWrap/>
            <w:vAlign w:val="bottom"/>
            <w:hideMark/>
          </w:tcPr>
          <w:p w14:paraId="41BAEDCE" w14:textId="611B448A"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 xml:space="preserve">Migration of parent/earning member of the family </w:t>
            </w:r>
          </w:p>
        </w:tc>
        <w:tc>
          <w:tcPr>
            <w:tcW w:w="712" w:type="dxa"/>
            <w:shd w:val="clear" w:color="auto" w:fill="auto"/>
            <w:noWrap/>
            <w:hideMark/>
          </w:tcPr>
          <w:p w14:paraId="3B41CE9A"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17.5</w:t>
            </w:r>
          </w:p>
        </w:tc>
        <w:tc>
          <w:tcPr>
            <w:tcW w:w="923" w:type="dxa"/>
            <w:shd w:val="clear" w:color="auto" w:fill="auto"/>
            <w:noWrap/>
            <w:hideMark/>
          </w:tcPr>
          <w:p w14:paraId="669FD0D2"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7.3</w:t>
            </w:r>
          </w:p>
        </w:tc>
        <w:tc>
          <w:tcPr>
            <w:tcW w:w="870" w:type="dxa"/>
            <w:shd w:val="clear" w:color="auto" w:fill="auto"/>
            <w:noWrap/>
            <w:hideMark/>
          </w:tcPr>
          <w:p w14:paraId="1C1AF131"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9.2</w:t>
            </w:r>
          </w:p>
        </w:tc>
      </w:tr>
      <w:tr w:rsidR="000C2342" w:rsidRPr="00AC39E0" w14:paraId="2C9DCC84" w14:textId="77777777" w:rsidTr="00937EA1">
        <w:trPr>
          <w:trHeight w:val="290"/>
        </w:trPr>
        <w:tc>
          <w:tcPr>
            <w:tcW w:w="6521" w:type="dxa"/>
            <w:shd w:val="clear" w:color="auto" w:fill="auto"/>
            <w:noWrap/>
            <w:vAlign w:val="bottom"/>
            <w:hideMark/>
          </w:tcPr>
          <w:p w14:paraId="30CA99CF" w14:textId="0DAFFDFE"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To pursue studies</w:t>
            </w:r>
          </w:p>
        </w:tc>
        <w:tc>
          <w:tcPr>
            <w:tcW w:w="712" w:type="dxa"/>
            <w:shd w:val="clear" w:color="auto" w:fill="auto"/>
            <w:noWrap/>
            <w:hideMark/>
          </w:tcPr>
          <w:p w14:paraId="677B6700"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4.7</w:t>
            </w:r>
          </w:p>
        </w:tc>
        <w:tc>
          <w:tcPr>
            <w:tcW w:w="923" w:type="dxa"/>
            <w:shd w:val="clear" w:color="auto" w:fill="auto"/>
            <w:noWrap/>
            <w:hideMark/>
          </w:tcPr>
          <w:p w14:paraId="042B4BD0"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0.6</w:t>
            </w:r>
          </w:p>
        </w:tc>
        <w:tc>
          <w:tcPr>
            <w:tcW w:w="870" w:type="dxa"/>
            <w:shd w:val="clear" w:color="auto" w:fill="auto"/>
            <w:noWrap/>
            <w:hideMark/>
          </w:tcPr>
          <w:p w14:paraId="0C0811C1"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1.4</w:t>
            </w:r>
          </w:p>
        </w:tc>
      </w:tr>
      <w:tr w:rsidR="000C2342" w:rsidRPr="00AC39E0" w14:paraId="2AECFDE5" w14:textId="77777777" w:rsidTr="00937EA1">
        <w:trPr>
          <w:trHeight w:val="290"/>
        </w:trPr>
        <w:tc>
          <w:tcPr>
            <w:tcW w:w="6521" w:type="dxa"/>
            <w:shd w:val="clear" w:color="auto" w:fill="auto"/>
            <w:noWrap/>
            <w:vAlign w:val="bottom"/>
            <w:hideMark/>
          </w:tcPr>
          <w:p w14:paraId="3CBBAEA8" w14:textId="760D0D36"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Marriage</w:t>
            </w:r>
          </w:p>
        </w:tc>
        <w:tc>
          <w:tcPr>
            <w:tcW w:w="712" w:type="dxa"/>
            <w:shd w:val="clear" w:color="auto" w:fill="auto"/>
            <w:noWrap/>
            <w:hideMark/>
          </w:tcPr>
          <w:p w14:paraId="0728408C"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6.2</w:t>
            </w:r>
          </w:p>
        </w:tc>
        <w:tc>
          <w:tcPr>
            <w:tcW w:w="923" w:type="dxa"/>
            <w:shd w:val="clear" w:color="auto" w:fill="auto"/>
            <w:noWrap/>
            <w:hideMark/>
          </w:tcPr>
          <w:p w14:paraId="2E40E259"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86.8</w:t>
            </w:r>
          </w:p>
        </w:tc>
        <w:tc>
          <w:tcPr>
            <w:tcW w:w="870" w:type="dxa"/>
            <w:shd w:val="clear" w:color="auto" w:fill="auto"/>
            <w:noWrap/>
            <w:hideMark/>
          </w:tcPr>
          <w:p w14:paraId="0A383F9C"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71.6</w:t>
            </w:r>
          </w:p>
        </w:tc>
      </w:tr>
      <w:tr w:rsidR="000C2342" w:rsidRPr="00AC39E0" w14:paraId="360430D7" w14:textId="77777777" w:rsidTr="00937EA1">
        <w:trPr>
          <w:trHeight w:val="290"/>
        </w:trPr>
        <w:tc>
          <w:tcPr>
            <w:tcW w:w="6521" w:type="dxa"/>
            <w:shd w:val="clear" w:color="auto" w:fill="auto"/>
            <w:noWrap/>
            <w:vAlign w:val="bottom"/>
            <w:hideMark/>
          </w:tcPr>
          <w:p w14:paraId="60D4F2D6" w14:textId="76F32EB3"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Natural disaster</w:t>
            </w:r>
            <w:r w:rsidR="000D686B">
              <w:rPr>
                <w:rFonts w:ascii="Times New Roman" w:eastAsia="Times New Roman" w:hAnsi="Times New Roman" w:cs="Times New Roman"/>
                <w:kern w:val="0"/>
                <w:sz w:val="24"/>
                <w:szCs w:val="24"/>
                <w:lang w:eastAsia="en-IN"/>
                <w14:ligatures w14:val="none"/>
              </w:rPr>
              <w:t>s</w:t>
            </w:r>
            <w:r w:rsidRPr="00AC39E0">
              <w:rPr>
                <w:rFonts w:ascii="Times New Roman" w:eastAsia="Times New Roman" w:hAnsi="Times New Roman" w:cs="Times New Roman"/>
                <w:kern w:val="0"/>
                <w:sz w:val="24"/>
                <w:szCs w:val="24"/>
                <w:lang w:eastAsia="en-IN"/>
                <w14:ligatures w14:val="none"/>
              </w:rPr>
              <w:t xml:space="preserve"> (drought, flood, tsunami, etc) </w:t>
            </w:r>
          </w:p>
        </w:tc>
        <w:tc>
          <w:tcPr>
            <w:tcW w:w="712" w:type="dxa"/>
            <w:shd w:val="clear" w:color="auto" w:fill="auto"/>
            <w:noWrap/>
            <w:hideMark/>
          </w:tcPr>
          <w:p w14:paraId="6474E1DE"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0.6</w:t>
            </w:r>
          </w:p>
        </w:tc>
        <w:tc>
          <w:tcPr>
            <w:tcW w:w="923" w:type="dxa"/>
            <w:shd w:val="clear" w:color="auto" w:fill="auto"/>
            <w:noWrap/>
            <w:hideMark/>
          </w:tcPr>
          <w:p w14:paraId="7309F197"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0.1</w:t>
            </w:r>
          </w:p>
        </w:tc>
        <w:tc>
          <w:tcPr>
            <w:tcW w:w="870" w:type="dxa"/>
            <w:shd w:val="clear" w:color="auto" w:fill="auto"/>
            <w:noWrap/>
            <w:hideMark/>
          </w:tcPr>
          <w:p w14:paraId="5F8615EE"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0.2</w:t>
            </w:r>
          </w:p>
        </w:tc>
      </w:tr>
      <w:tr w:rsidR="000C2342" w:rsidRPr="00AC39E0" w14:paraId="5F7708B2" w14:textId="77777777" w:rsidTr="00937EA1">
        <w:trPr>
          <w:trHeight w:val="290"/>
        </w:trPr>
        <w:tc>
          <w:tcPr>
            <w:tcW w:w="6521" w:type="dxa"/>
            <w:shd w:val="clear" w:color="auto" w:fill="auto"/>
            <w:noWrap/>
            <w:vAlign w:val="bottom"/>
            <w:hideMark/>
          </w:tcPr>
          <w:p w14:paraId="59D278BA" w14:textId="68BC51A9" w:rsidR="000C2342" w:rsidRPr="00AC39E0" w:rsidRDefault="00343B98" w:rsidP="000C2342">
            <w:pPr>
              <w:ind w:left="0" w:firstLine="0"/>
              <w:jc w:val="left"/>
              <w:rPr>
                <w:rFonts w:ascii="Times New Roman" w:eastAsia="Times New Roman" w:hAnsi="Times New Roman" w:cs="Times New Roman"/>
                <w:kern w:val="0"/>
                <w:sz w:val="24"/>
                <w:szCs w:val="24"/>
                <w:lang w:eastAsia="en-IN"/>
                <w14:ligatures w14:val="none"/>
              </w:rPr>
            </w:pPr>
            <w:r w:rsidRPr="00343B98">
              <w:rPr>
                <w:rFonts w:ascii="Times New Roman" w:eastAsia="Times New Roman" w:hAnsi="Times New Roman" w:cs="Times New Roman"/>
                <w:kern w:val="0"/>
                <w:sz w:val="24"/>
                <w:szCs w:val="24"/>
                <w:lang w:eastAsia="en-IN"/>
                <w14:ligatures w14:val="none"/>
              </w:rPr>
              <w:t>problems with law and order, terrorism, political refugees, and other social/political issues</w:t>
            </w:r>
          </w:p>
        </w:tc>
        <w:tc>
          <w:tcPr>
            <w:tcW w:w="712" w:type="dxa"/>
            <w:shd w:val="clear" w:color="auto" w:fill="auto"/>
            <w:noWrap/>
            <w:hideMark/>
          </w:tcPr>
          <w:p w14:paraId="7A6E627D"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0.6</w:t>
            </w:r>
          </w:p>
        </w:tc>
        <w:tc>
          <w:tcPr>
            <w:tcW w:w="923" w:type="dxa"/>
            <w:shd w:val="clear" w:color="auto" w:fill="auto"/>
            <w:noWrap/>
            <w:hideMark/>
          </w:tcPr>
          <w:p w14:paraId="77C55D54"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0.1</w:t>
            </w:r>
          </w:p>
        </w:tc>
        <w:tc>
          <w:tcPr>
            <w:tcW w:w="870" w:type="dxa"/>
            <w:shd w:val="clear" w:color="auto" w:fill="auto"/>
            <w:noWrap/>
            <w:hideMark/>
          </w:tcPr>
          <w:p w14:paraId="699A4C89"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0.2</w:t>
            </w:r>
          </w:p>
        </w:tc>
      </w:tr>
      <w:tr w:rsidR="000C2342" w:rsidRPr="00AC39E0" w14:paraId="66306678" w14:textId="77777777" w:rsidTr="00937EA1">
        <w:trPr>
          <w:trHeight w:val="290"/>
        </w:trPr>
        <w:tc>
          <w:tcPr>
            <w:tcW w:w="6521" w:type="dxa"/>
            <w:shd w:val="clear" w:color="auto" w:fill="auto"/>
            <w:noWrap/>
            <w:vAlign w:val="bottom"/>
            <w:hideMark/>
          </w:tcPr>
          <w:p w14:paraId="74958833" w14:textId="505E0BA2"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 xml:space="preserve">Displacement by </w:t>
            </w:r>
            <w:r w:rsidR="000D686B">
              <w:rPr>
                <w:rFonts w:ascii="Times New Roman" w:eastAsia="Times New Roman" w:hAnsi="Times New Roman" w:cs="Times New Roman"/>
                <w:kern w:val="0"/>
                <w:sz w:val="24"/>
                <w:szCs w:val="24"/>
                <w:lang w:eastAsia="en-IN"/>
                <w14:ligatures w14:val="none"/>
              </w:rPr>
              <w:t xml:space="preserve">the </w:t>
            </w:r>
            <w:r w:rsidRPr="00AC39E0">
              <w:rPr>
                <w:rFonts w:ascii="Times New Roman" w:eastAsia="Times New Roman" w:hAnsi="Times New Roman" w:cs="Times New Roman"/>
                <w:kern w:val="0"/>
                <w:sz w:val="24"/>
                <w:szCs w:val="24"/>
                <w:lang w:eastAsia="en-IN"/>
                <w14:ligatures w14:val="none"/>
              </w:rPr>
              <w:t>development project</w:t>
            </w:r>
          </w:p>
        </w:tc>
        <w:tc>
          <w:tcPr>
            <w:tcW w:w="712" w:type="dxa"/>
            <w:shd w:val="clear" w:color="auto" w:fill="auto"/>
            <w:noWrap/>
            <w:vAlign w:val="bottom"/>
            <w:hideMark/>
          </w:tcPr>
          <w:p w14:paraId="2797102E"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0.4</w:t>
            </w:r>
          </w:p>
        </w:tc>
        <w:tc>
          <w:tcPr>
            <w:tcW w:w="923" w:type="dxa"/>
            <w:shd w:val="clear" w:color="auto" w:fill="auto"/>
            <w:noWrap/>
            <w:vAlign w:val="bottom"/>
            <w:hideMark/>
          </w:tcPr>
          <w:p w14:paraId="69546DBB"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0.1</w:t>
            </w:r>
          </w:p>
        </w:tc>
        <w:tc>
          <w:tcPr>
            <w:tcW w:w="870" w:type="dxa"/>
            <w:shd w:val="clear" w:color="auto" w:fill="auto"/>
            <w:noWrap/>
            <w:vAlign w:val="bottom"/>
            <w:hideMark/>
          </w:tcPr>
          <w:p w14:paraId="6702818A"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0.2</w:t>
            </w:r>
          </w:p>
        </w:tc>
      </w:tr>
      <w:tr w:rsidR="000C2342" w:rsidRPr="00AC39E0" w14:paraId="048B85A8" w14:textId="77777777" w:rsidTr="00937EA1">
        <w:trPr>
          <w:trHeight w:val="290"/>
        </w:trPr>
        <w:tc>
          <w:tcPr>
            <w:tcW w:w="6521" w:type="dxa"/>
            <w:shd w:val="clear" w:color="auto" w:fill="auto"/>
            <w:noWrap/>
            <w:vAlign w:val="bottom"/>
            <w:hideMark/>
          </w:tcPr>
          <w:p w14:paraId="69D7F38A" w14:textId="366825D6"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Health</w:t>
            </w:r>
            <w:r w:rsidR="000D686B">
              <w:rPr>
                <w:rFonts w:ascii="Times New Roman" w:eastAsia="Times New Roman" w:hAnsi="Times New Roman" w:cs="Times New Roman"/>
                <w:kern w:val="0"/>
                <w:sz w:val="24"/>
                <w:szCs w:val="24"/>
                <w:lang w:eastAsia="en-IN"/>
                <w14:ligatures w14:val="none"/>
              </w:rPr>
              <w:t>-</w:t>
            </w:r>
            <w:r w:rsidRPr="00AC39E0">
              <w:rPr>
                <w:rFonts w:ascii="Times New Roman" w:eastAsia="Times New Roman" w:hAnsi="Times New Roman" w:cs="Times New Roman"/>
                <w:kern w:val="0"/>
                <w:sz w:val="24"/>
                <w:szCs w:val="24"/>
                <w:lang w:eastAsia="en-IN"/>
                <w14:ligatures w14:val="none"/>
              </w:rPr>
              <w:t>related reasons</w:t>
            </w:r>
          </w:p>
        </w:tc>
        <w:tc>
          <w:tcPr>
            <w:tcW w:w="712" w:type="dxa"/>
            <w:shd w:val="clear" w:color="auto" w:fill="auto"/>
            <w:noWrap/>
            <w:vAlign w:val="bottom"/>
            <w:hideMark/>
          </w:tcPr>
          <w:p w14:paraId="1CA6EF32"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2.5</w:t>
            </w:r>
          </w:p>
        </w:tc>
        <w:tc>
          <w:tcPr>
            <w:tcW w:w="923" w:type="dxa"/>
            <w:shd w:val="clear" w:color="auto" w:fill="auto"/>
            <w:noWrap/>
            <w:vAlign w:val="bottom"/>
            <w:hideMark/>
          </w:tcPr>
          <w:p w14:paraId="4B330085"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0.3</w:t>
            </w:r>
          </w:p>
        </w:tc>
        <w:tc>
          <w:tcPr>
            <w:tcW w:w="870" w:type="dxa"/>
            <w:shd w:val="clear" w:color="auto" w:fill="auto"/>
            <w:noWrap/>
            <w:vAlign w:val="bottom"/>
            <w:hideMark/>
          </w:tcPr>
          <w:p w14:paraId="7EA7C05C"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0.7</w:t>
            </w:r>
          </w:p>
        </w:tc>
      </w:tr>
      <w:tr w:rsidR="000C2342" w:rsidRPr="00AC39E0" w14:paraId="22FE869C" w14:textId="77777777" w:rsidTr="00937EA1">
        <w:trPr>
          <w:trHeight w:val="290"/>
        </w:trPr>
        <w:tc>
          <w:tcPr>
            <w:tcW w:w="6521" w:type="dxa"/>
            <w:shd w:val="clear" w:color="auto" w:fill="auto"/>
            <w:noWrap/>
            <w:vAlign w:val="bottom"/>
            <w:hideMark/>
          </w:tcPr>
          <w:p w14:paraId="779337CC" w14:textId="715CDD1F"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Acquisition of own house/ flat</w:t>
            </w:r>
          </w:p>
        </w:tc>
        <w:tc>
          <w:tcPr>
            <w:tcW w:w="712" w:type="dxa"/>
            <w:shd w:val="clear" w:color="auto" w:fill="auto"/>
            <w:noWrap/>
            <w:vAlign w:val="bottom"/>
            <w:hideMark/>
          </w:tcPr>
          <w:p w14:paraId="65D08F08"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3.2</w:t>
            </w:r>
          </w:p>
        </w:tc>
        <w:tc>
          <w:tcPr>
            <w:tcW w:w="923" w:type="dxa"/>
            <w:shd w:val="clear" w:color="auto" w:fill="auto"/>
            <w:noWrap/>
            <w:vAlign w:val="bottom"/>
            <w:hideMark/>
          </w:tcPr>
          <w:p w14:paraId="0D0C24EA"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0.5</w:t>
            </w:r>
          </w:p>
        </w:tc>
        <w:tc>
          <w:tcPr>
            <w:tcW w:w="870" w:type="dxa"/>
            <w:shd w:val="clear" w:color="auto" w:fill="auto"/>
            <w:noWrap/>
            <w:vAlign w:val="bottom"/>
            <w:hideMark/>
          </w:tcPr>
          <w:p w14:paraId="25F0D3EA"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1</w:t>
            </w:r>
          </w:p>
        </w:tc>
      </w:tr>
      <w:tr w:rsidR="000C2342" w:rsidRPr="00AC39E0" w14:paraId="04B722F0" w14:textId="77777777" w:rsidTr="00937EA1">
        <w:trPr>
          <w:trHeight w:val="290"/>
        </w:trPr>
        <w:tc>
          <w:tcPr>
            <w:tcW w:w="6521" w:type="dxa"/>
            <w:shd w:val="clear" w:color="auto" w:fill="auto"/>
            <w:noWrap/>
            <w:vAlign w:val="bottom"/>
            <w:hideMark/>
          </w:tcPr>
          <w:p w14:paraId="197ED6E8" w14:textId="03B635F1"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Housing problems</w:t>
            </w:r>
          </w:p>
        </w:tc>
        <w:tc>
          <w:tcPr>
            <w:tcW w:w="712" w:type="dxa"/>
            <w:shd w:val="clear" w:color="auto" w:fill="auto"/>
            <w:noWrap/>
            <w:vAlign w:val="bottom"/>
            <w:hideMark/>
          </w:tcPr>
          <w:p w14:paraId="320739A8"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4.8</w:t>
            </w:r>
          </w:p>
        </w:tc>
        <w:tc>
          <w:tcPr>
            <w:tcW w:w="923" w:type="dxa"/>
            <w:shd w:val="clear" w:color="auto" w:fill="auto"/>
            <w:noWrap/>
            <w:vAlign w:val="bottom"/>
            <w:hideMark/>
          </w:tcPr>
          <w:p w14:paraId="5A3B9E6C"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0.8</w:t>
            </w:r>
          </w:p>
        </w:tc>
        <w:tc>
          <w:tcPr>
            <w:tcW w:w="870" w:type="dxa"/>
            <w:shd w:val="clear" w:color="auto" w:fill="auto"/>
            <w:noWrap/>
            <w:vAlign w:val="bottom"/>
            <w:hideMark/>
          </w:tcPr>
          <w:p w14:paraId="3C397E82"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1.5</w:t>
            </w:r>
          </w:p>
        </w:tc>
      </w:tr>
      <w:tr w:rsidR="000C2342" w:rsidRPr="00AC39E0" w14:paraId="1CFD7CF3" w14:textId="77777777" w:rsidTr="00937EA1">
        <w:trPr>
          <w:trHeight w:val="290"/>
        </w:trPr>
        <w:tc>
          <w:tcPr>
            <w:tcW w:w="6521" w:type="dxa"/>
            <w:shd w:val="clear" w:color="auto" w:fill="auto"/>
            <w:noWrap/>
            <w:vAlign w:val="bottom"/>
            <w:hideMark/>
          </w:tcPr>
          <w:p w14:paraId="00C3FF46" w14:textId="5B7DD106"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Post</w:t>
            </w:r>
            <w:r w:rsidR="000D686B">
              <w:rPr>
                <w:rFonts w:ascii="Times New Roman" w:eastAsia="Times New Roman" w:hAnsi="Times New Roman" w:cs="Times New Roman"/>
                <w:kern w:val="0"/>
                <w:sz w:val="24"/>
                <w:szCs w:val="24"/>
                <w:lang w:eastAsia="en-IN"/>
                <w14:ligatures w14:val="none"/>
              </w:rPr>
              <w:t>-</w:t>
            </w:r>
            <w:r w:rsidRPr="00AC39E0">
              <w:rPr>
                <w:rFonts w:ascii="Times New Roman" w:eastAsia="Times New Roman" w:hAnsi="Times New Roman" w:cs="Times New Roman"/>
                <w:kern w:val="0"/>
                <w:sz w:val="24"/>
                <w:szCs w:val="24"/>
                <w:lang w:eastAsia="en-IN"/>
                <w14:ligatures w14:val="none"/>
              </w:rPr>
              <w:t>retirement</w:t>
            </w:r>
          </w:p>
        </w:tc>
        <w:tc>
          <w:tcPr>
            <w:tcW w:w="712" w:type="dxa"/>
            <w:shd w:val="clear" w:color="auto" w:fill="auto"/>
            <w:noWrap/>
            <w:vAlign w:val="bottom"/>
            <w:hideMark/>
          </w:tcPr>
          <w:p w14:paraId="7A24C8BD"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1.6</w:t>
            </w:r>
          </w:p>
        </w:tc>
        <w:tc>
          <w:tcPr>
            <w:tcW w:w="923" w:type="dxa"/>
            <w:shd w:val="clear" w:color="auto" w:fill="auto"/>
            <w:noWrap/>
            <w:vAlign w:val="bottom"/>
            <w:hideMark/>
          </w:tcPr>
          <w:p w14:paraId="7035F039"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0.1</w:t>
            </w:r>
          </w:p>
        </w:tc>
        <w:tc>
          <w:tcPr>
            <w:tcW w:w="870" w:type="dxa"/>
            <w:shd w:val="clear" w:color="auto" w:fill="auto"/>
            <w:noWrap/>
            <w:vAlign w:val="bottom"/>
            <w:hideMark/>
          </w:tcPr>
          <w:p w14:paraId="604D9FEF"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0.4</w:t>
            </w:r>
          </w:p>
        </w:tc>
      </w:tr>
      <w:tr w:rsidR="000C2342" w:rsidRPr="00AC39E0" w14:paraId="358CA44D" w14:textId="77777777" w:rsidTr="00937EA1">
        <w:trPr>
          <w:trHeight w:val="290"/>
        </w:trPr>
        <w:tc>
          <w:tcPr>
            <w:tcW w:w="6521" w:type="dxa"/>
            <w:shd w:val="clear" w:color="auto" w:fill="auto"/>
            <w:noWrap/>
            <w:vAlign w:val="bottom"/>
            <w:hideMark/>
          </w:tcPr>
          <w:p w14:paraId="43AF4A0C" w14:textId="01F33A28"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Others</w:t>
            </w:r>
          </w:p>
        </w:tc>
        <w:tc>
          <w:tcPr>
            <w:tcW w:w="712" w:type="dxa"/>
            <w:shd w:val="clear" w:color="auto" w:fill="auto"/>
            <w:noWrap/>
            <w:vAlign w:val="bottom"/>
            <w:hideMark/>
          </w:tcPr>
          <w:p w14:paraId="36B88B0C"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8.4</w:t>
            </w:r>
          </w:p>
        </w:tc>
        <w:tc>
          <w:tcPr>
            <w:tcW w:w="923" w:type="dxa"/>
            <w:shd w:val="clear" w:color="auto" w:fill="auto"/>
            <w:noWrap/>
            <w:vAlign w:val="bottom"/>
            <w:hideMark/>
          </w:tcPr>
          <w:p w14:paraId="60BB1948"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1.7</w:t>
            </w:r>
          </w:p>
        </w:tc>
        <w:tc>
          <w:tcPr>
            <w:tcW w:w="870" w:type="dxa"/>
            <w:shd w:val="clear" w:color="auto" w:fill="auto"/>
            <w:noWrap/>
            <w:vAlign w:val="bottom"/>
            <w:hideMark/>
          </w:tcPr>
          <w:p w14:paraId="04C5DBC4"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3</w:t>
            </w:r>
          </w:p>
        </w:tc>
      </w:tr>
      <w:tr w:rsidR="000C2342" w:rsidRPr="00AC39E0" w14:paraId="2F8890D1" w14:textId="77777777" w:rsidTr="00937EA1">
        <w:trPr>
          <w:trHeight w:val="290"/>
        </w:trPr>
        <w:tc>
          <w:tcPr>
            <w:tcW w:w="6521" w:type="dxa"/>
            <w:shd w:val="clear" w:color="auto" w:fill="auto"/>
            <w:noWrap/>
            <w:vAlign w:val="bottom"/>
            <w:hideMark/>
          </w:tcPr>
          <w:p w14:paraId="6F87FD5B" w14:textId="15288842" w:rsidR="000C2342" w:rsidRPr="00AC39E0" w:rsidRDefault="000C2342" w:rsidP="000C2342">
            <w:pPr>
              <w:ind w:left="0" w:firstLine="0"/>
              <w:jc w:val="left"/>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All</w:t>
            </w:r>
          </w:p>
        </w:tc>
        <w:tc>
          <w:tcPr>
            <w:tcW w:w="712" w:type="dxa"/>
            <w:shd w:val="clear" w:color="auto" w:fill="auto"/>
            <w:noWrap/>
            <w:vAlign w:val="bottom"/>
            <w:hideMark/>
          </w:tcPr>
          <w:p w14:paraId="4F0F6EAA"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100</w:t>
            </w:r>
          </w:p>
        </w:tc>
        <w:tc>
          <w:tcPr>
            <w:tcW w:w="923" w:type="dxa"/>
            <w:shd w:val="clear" w:color="auto" w:fill="auto"/>
            <w:noWrap/>
            <w:vAlign w:val="bottom"/>
            <w:hideMark/>
          </w:tcPr>
          <w:p w14:paraId="1E154B19"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100</w:t>
            </w:r>
          </w:p>
        </w:tc>
        <w:tc>
          <w:tcPr>
            <w:tcW w:w="870" w:type="dxa"/>
            <w:shd w:val="clear" w:color="auto" w:fill="auto"/>
            <w:noWrap/>
            <w:vAlign w:val="bottom"/>
            <w:hideMark/>
          </w:tcPr>
          <w:p w14:paraId="31EEC1AB" w14:textId="77777777" w:rsidR="000C2342" w:rsidRPr="00AC39E0" w:rsidRDefault="000C2342" w:rsidP="000C2342">
            <w:pPr>
              <w:ind w:left="0" w:firstLine="0"/>
              <w:jc w:val="center"/>
              <w:rPr>
                <w:rFonts w:ascii="Times New Roman" w:eastAsia="Times New Roman" w:hAnsi="Times New Roman" w:cs="Times New Roman"/>
                <w:kern w:val="0"/>
                <w:sz w:val="24"/>
                <w:szCs w:val="24"/>
                <w:lang w:eastAsia="en-IN"/>
                <w14:ligatures w14:val="none"/>
              </w:rPr>
            </w:pPr>
            <w:r w:rsidRPr="00AC39E0">
              <w:rPr>
                <w:rFonts w:ascii="Times New Roman" w:eastAsia="Times New Roman" w:hAnsi="Times New Roman" w:cs="Times New Roman"/>
                <w:kern w:val="0"/>
                <w:sz w:val="24"/>
                <w:szCs w:val="24"/>
                <w:lang w:eastAsia="en-IN"/>
                <w14:ligatures w14:val="none"/>
              </w:rPr>
              <w:t>100</w:t>
            </w:r>
          </w:p>
        </w:tc>
      </w:tr>
    </w:tbl>
    <w:p w14:paraId="4A062E3C" w14:textId="77777777" w:rsidR="00937EA1" w:rsidRPr="00AC39E0" w:rsidRDefault="00937EA1" w:rsidP="00937EA1">
      <w:pPr>
        <w:ind w:left="0" w:firstLine="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Source: Migration in India 2020-2021, Periodic Labour Force Survey (PLFS)</w:t>
      </w:r>
    </w:p>
    <w:p w14:paraId="02A15EF6" w14:textId="77777777" w:rsidR="0043350D" w:rsidRPr="00AC39E0" w:rsidRDefault="0043350D" w:rsidP="00995E15">
      <w:pPr>
        <w:ind w:left="0" w:firstLine="0"/>
        <w:rPr>
          <w:rFonts w:ascii="Times New Roman" w:hAnsi="Times New Roman" w:cs="Times New Roman"/>
          <w:b/>
          <w:bCs/>
          <w:color w:val="000000" w:themeColor="text1"/>
          <w:sz w:val="24"/>
          <w:szCs w:val="24"/>
        </w:rPr>
      </w:pPr>
    </w:p>
    <w:p w14:paraId="0EF6F206" w14:textId="18795AE9" w:rsidR="00995E15" w:rsidRPr="00AC39E0" w:rsidRDefault="00995E15" w:rsidP="00995E15">
      <w:pPr>
        <w:ind w:left="0"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Challenges and Issues in Migration</w:t>
      </w:r>
      <w:r w:rsidRPr="00AC39E0">
        <w:rPr>
          <w:rFonts w:ascii="Times New Roman" w:hAnsi="Times New Roman" w:cs="Times New Roman"/>
          <w:color w:val="000000" w:themeColor="text1"/>
          <w:sz w:val="24"/>
          <w:szCs w:val="24"/>
        </w:rPr>
        <w:t>:</w:t>
      </w:r>
    </w:p>
    <w:p w14:paraId="43E642ED" w14:textId="4E150DBF" w:rsidR="0020606A" w:rsidRPr="00AC39E0" w:rsidRDefault="005956EF" w:rsidP="0020606A">
      <w:pPr>
        <w:ind w:left="0"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Issues such as the separation of families, the impact on the left-behind individuals and communities, challenges faced by migrants in adapting to new environments, and the overall social implications of migration on both sending and receiving regions within the country (Rajan, 2022).</w:t>
      </w:r>
      <w:r w:rsidR="00076647" w:rsidRPr="00AC39E0">
        <w:rPr>
          <w:rFonts w:ascii="Times New Roman" w:hAnsi="Times New Roman" w:cs="Times New Roman"/>
          <w:color w:val="000000" w:themeColor="text1"/>
          <w:sz w:val="24"/>
          <w:szCs w:val="24"/>
        </w:rPr>
        <w:t xml:space="preserve"> The study on migration in India suggest</w:t>
      </w:r>
      <w:r w:rsidR="0029720B">
        <w:rPr>
          <w:rFonts w:ascii="Times New Roman" w:hAnsi="Times New Roman" w:cs="Times New Roman"/>
          <w:color w:val="000000" w:themeColor="text1"/>
          <w:sz w:val="24"/>
          <w:szCs w:val="24"/>
        </w:rPr>
        <w:t>s</w:t>
      </w:r>
      <w:r w:rsidR="00076647" w:rsidRPr="00AC39E0">
        <w:rPr>
          <w:rFonts w:ascii="Times New Roman" w:hAnsi="Times New Roman" w:cs="Times New Roman"/>
          <w:color w:val="000000" w:themeColor="text1"/>
          <w:sz w:val="24"/>
          <w:szCs w:val="24"/>
        </w:rPr>
        <w:t xml:space="preserve"> that the increasing rural</w:t>
      </w:r>
      <w:r w:rsidR="0029720B">
        <w:rPr>
          <w:rFonts w:ascii="Times New Roman" w:hAnsi="Times New Roman" w:cs="Times New Roman"/>
          <w:color w:val="000000" w:themeColor="text1"/>
          <w:sz w:val="24"/>
          <w:szCs w:val="24"/>
        </w:rPr>
        <w:t>-</w:t>
      </w:r>
      <w:r w:rsidR="00076647" w:rsidRPr="00AC39E0">
        <w:rPr>
          <w:rFonts w:ascii="Times New Roman" w:hAnsi="Times New Roman" w:cs="Times New Roman"/>
          <w:color w:val="000000" w:themeColor="text1"/>
          <w:sz w:val="24"/>
          <w:szCs w:val="24"/>
        </w:rPr>
        <w:t>to</w:t>
      </w:r>
      <w:r w:rsidR="0029720B">
        <w:rPr>
          <w:rFonts w:ascii="Times New Roman" w:hAnsi="Times New Roman" w:cs="Times New Roman"/>
          <w:color w:val="000000" w:themeColor="text1"/>
          <w:sz w:val="24"/>
          <w:szCs w:val="24"/>
        </w:rPr>
        <w:t>-</w:t>
      </w:r>
      <w:r w:rsidR="00076647" w:rsidRPr="00AC39E0">
        <w:rPr>
          <w:rFonts w:ascii="Times New Roman" w:hAnsi="Times New Roman" w:cs="Times New Roman"/>
          <w:color w:val="000000" w:themeColor="text1"/>
          <w:sz w:val="24"/>
          <w:szCs w:val="24"/>
        </w:rPr>
        <w:t xml:space="preserve">urban migration poses challenges in terms of strain on urban infrastructure, housing, and social services, it also presents opportunities for economic growth and development through the availability of a larger </w:t>
      </w:r>
      <w:r w:rsidR="0020606A" w:rsidRPr="00AC39E0">
        <w:rPr>
          <w:rFonts w:ascii="Times New Roman" w:hAnsi="Times New Roman" w:cs="Times New Roman"/>
          <w:color w:val="000000" w:themeColor="text1"/>
          <w:sz w:val="24"/>
          <w:szCs w:val="24"/>
        </w:rPr>
        <w:t>labour</w:t>
      </w:r>
      <w:r w:rsidR="00076647" w:rsidRPr="00AC39E0">
        <w:rPr>
          <w:rFonts w:ascii="Times New Roman" w:hAnsi="Times New Roman" w:cs="Times New Roman"/>
          <w:color w:val="000000" w:themeColor="text1"/>
          <w:sz w:val="24"/>
          <w:szCs w:val="24"/>
        </w:rPr>
        <w:t xml:space="preserve"> force and increased consumer demand in urban areas</w:t>
      </w:r>
      <w:r w:rsidR="0020606A" w:rsidRPr="00AC39E0">
        <w:rPr>
          <w:rFonts w:ascii="Times New Roman" w:hAnsi="Times New Roman" w:cs="Times New Roman"/>
          <w:color w:val="000000" w:themeColor="text1"/>
          <w:sz w:val="24"/>
          <w:szCs w:val="24"/>
        </w:rPr>
        <w:t xml:space="preserve"> (Singh, 2016)</w:t>
      </w:r>
      <w:r w:rsidR="005156ED" w:rsidRPr="00AC39E0">
        <w:rPr>
          <w:rFonts w:ascii="Times New Roman" w:hAnsi="Times New Roman" w:cs="Times New Roman"/>
          <w:color w:val="000000" w:themeColor="text1"/>
          <w:sz w:val="24"/>
          <w:szCs w:val="24"/>
        </w:rPr>
        <w:t>. Srivastava (2020) examines the challenges faced by vulnerable internal migrants in India and the study highlights the need for policies and mechanisms that ensure the portability of social security benefits to protect the rights and well-being of internal migrants in India.</w:t>
      </w:r>
      <w:r w:rsidR="00D679C8">
        <w:rPr>
          <w:rFonts w:ascii="Times New Roman" w:hAnsi="Times New Roman" w:cs="Times New Roman"/>
          <w:color w:val="000000" w:themeColor="text1"/>
          <w:sz w:val="24"/>
          <w:szCs w:val="24"/>
        </w:rPr>
        <w:t xml:space="preserve"> They are listed below,</w:t>
      </w:r>
    </w:p>
    <w:p w14:paraId="48E4B6B3" w14:textId="77777777" w:rsidR="00076647" w:rsidRPr="00AC39E0" w:rsidRDefault="00076647" w:rsidP="0020606A">
      <w:pPr>
        <w:ind w:left="0" w:firstLine="0"/>
        <w:rPr>
          <w:rFonts w:ascii="Times New Roman" w:hAnsi="Times New Roman" w:cs="Times New Roman"/>
          <w:color w:val="000000" w:themeColor="text1"/>
          <w:sz w:val="24"/>
          <w:szCs w:val="24"/>
        </w:rPr>
      </w:pPr>
    </w:p>
    <w:p w14:paraId="113E0282" w14:textId="0987F0E6" w:rsidR="00995E15" w:rsidRPr="00AC39E0" w:rsidRDefault="00995E15" w:rsidP="00995E15">
      <w:pPr>
        <w:pStyle w:val="ListParagraph"/>
        <w:numPr>
          <w:ilvl w:val="0"/>
          <w:numId w:val="16"/>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Legal and Regulatory Challenges: Migration often involves navigating complex legal frameworks and regulatory processes, including visa requirements, work permits, and </w:t>
      </w:r>
      <w:r w:rsidRPr="00AC39E0">
        <w:rPr>
          <w:rFonts w:ascii="Times New Roman" w:hAnsi="Times New Roman" w:cs="Times New Roman"/>
          <w:color w:val="000000" w:themeColor="text1"/>
          <w:sz w:val="24"/>
          <w:szCs w:val="24"/>
        </w:rPr>
        <w:lastRenderedPageBreak/>
        <w:t>immigration policies. Inconsistent or outdated regulations can create barriers and uncertainty for migrants.</w:t>
      </w:r>
    </w:p>
    <w:p w14:paraId="0F6B09D0" w14:textId="44A13C73" w:rsidR="00995E15" w:rsidRPr="00AC39E0" w:rsidRDefault="00995E15" w:rsidP="00995E15">
      <w:pPr>
        <w:pStyle w:val="ListParagraph"/>
        <w:numPr>
          <w:ilvl w:val="0"/>
          <w:numId w:val="16"/>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Exploitation and Vulnerability: Migrants are vulnerable to various forms of exploitation, including human trafficking, forced </w:t>
      </w:r>
      <w:r w:rsidR="0020606A" w:rsidRPr="00AC39E0">
        <w:rPr>
          <w:rFonts w:ascii="Times New Roman" w:hAnsi="Times New Roman" w:cs="Times New Roman"/>
          <w:color w:val="000000" w:themeColor="text1"/>
          <w:sz w:val="24"/>
          <w:szCs w:val="24"/>
        </w:rPr>
        <w:t>labour</w:t>
      </w:r>
      <w:r w:rsidRPr="00AC39E0">
        <w:rPr>
          <w:rFonts w:ascii="Times New Roman" w:hAnsi="Times New Roman" w:cs="Times New Roman"/>
          <w:color w:val="000000" w:themeColor="text1"/>
          <w:sz w:val="24"/>
          <w:szCs w:val="24"/>
        </w:rPr>
        <w:t>, and abusive working conditions. Limited legal protections and lack of awareness contribute to their vulnerability.</w:t>
      </w:r>
    </w:p>
    <w:p w14:paraId="532C57CC" w14:textId="40C9A36B" w:rsidR="00995E15" w:rsidRPr="00AC39E0" w:rsidRDefault="00995E15" w:rsidP="00995E15">
      <w:pPr>
        <w:pStyle w:val="ListParagraph"/>
        <w:numPr>
          <w:ilvl w:val="0"/>
          <w:numId w:val="16"/>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Social Integration and Discrimination: Migrants may face challenges in integrating into the host society due to cultural differences, language barriers, and discrimination. Prejudice and xenophobia can hinder their social inclusion and access to opportunities.</w:t>
      </w:r>
    </w:p>
    <w:p w14:paraId="60E6F2CC" w14:textId="686D1BF6" w:rsidR="00995E15" w:rsidRPr="00AC39E0" w:rsidRDefault="00995E15" w:rsidP="00995E15">
      <w:pPr>
        <w:pStyle w:val="ListParagraph"/>
        <w:numPr>
          <w:ilvl w:val="0"/>
          <w:numId w:val="16"/>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Health and Well-being: Migrants often face barriers in accessing healthcare services, leading to health disparities and increased risks, particularly for undocumented or marginalized migrants. Mental health issues can also arise due to separation from families and the stress of the migration process.</w:t>
      </w:r>
    </w:p>
    <w:p w14:paraId="14354AA5" w14:textId="6FAED611" w:rsidR="00995E15" w:rsidRPr="00AC39E0" w:rsidRDefault="00995E15" w:rsidP="00995E15">
      <w:pPr>
        <w:pStyle w:val="ListParagraph"/>
        <w:numPr>
          <w:ilvl w:val="0"/>
          <w:numId w:val="16"/>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Education and Skill Recognition: Migrants may encounter difficulties in having their educational qualifications and professional skills recognized in the host country. This can hinder their employment prospects and contribute to underemployment or mismatched skills.</w:t>
      </w:r>
    </w:p>
    <w:p w14:paraId="7284A038" w14:textId="4678905B" w:rsidR="00995E15" w:rsidRPr="00AC39E0" w:rsidRDefault="00995E15" w:rsidP="00995E15">
      <w:pPr>
        <w:pStyle w:val="ListParagraph"/>
        <w:numPr>
          <w:ilvl w:val="0"/>
          <w:numId w:val="16"/>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Family Separation and Reunification: Migration can result in the separation of families, causing emotional and psychological challenges. The process of family reunification can be complex and time-consuming, affecting the well-being of migrants and their families.</w:t>
      </w:r>
    </w:p>
    <w:p w14:paraId="5290A593" w14:textId="348B79C4" w:rsidR="00995E15" w:rsidRPr="00AC39E0" w:rsidRDefault="00995E15" w:rsidP="00995E15">
      <w:pPr>
        <w:pStyle w:val="ListParagraph"/>
        <w:numPr>
          <w:ilvl w:val="0"/>
          <w:numId w:val="16"/>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Irregular Migration and Humanitarian Crises: Irregular migration routes and the lack of legal pathways push migrants to undertake dangerous journeys, making them susceptible to exploitation and human rights abuses. Humanitarian crises, such as conflicts and natural disasters, exacerbate the challenges faced by migrants.</w:t>
      </w:r>
    </w:p>
    <w:p w14:paraId="5D8FFA6D" w14:textId="1D8DF34A" w:rsidR="00995E15" w:rsidRPr="00AC39E0" w:rsidRDefault="00995E15" w:rsidP="00995E15">
      <w:pPr>
        <w:pStyle w:val="ListParagraph"/>
        <w:numPr>
          <w:ilvl w:val="0"/>
          <w:numId w:val="16"/>
        </w:numPr>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Economic and </w:t>
      </w:r>
      <w:r w:rsidR="000D686B">
        <w:rPr>
          <w:rFonts w:ascii="Times New Roman" w:hAnsi="Times New Roman" w:cs="Times New Roman"/>
          <w:color w:val="000000" w:themeColor="text1"/>
          <w:sz w:val="24"/>
          <w:szCs w:val="24"/>
        </w:rPr>
        <w:t>Labour</w:t>
      </w:r>
      <w:r w:rsidRPr="00AC39E0">
        <w:rPr>
          <w:rFonts w:ascii="Times New Roman" w:hAnsi="Times New Roman" w:cs="Times New Roman"/>
          <w:color w:val="000000" w:themeColor="text1"/>
          <w:sz w:val="24"/>
          <w:szCs w:val="24"/>
        </w:rPr>
        <w:t xml:space="preserve"> Market Integration: Migrants may encounter difficulties in accessing suitable employment opportunities, leading to lower wages, precarious work conditions, and exploitation. Language barriers and discrimination can further hinder their integration into the </w:t>
      </w:r>
      <w:r w:rsidR="00167E77" w:rsidRPr="00AC39E0">
        <w:rPr>
          <w:rFonts w:ascii="Times New Roman" w:hAnsi="Times New Roman" w:cs="Times New Roman"/>
          <w:color w:val="000000" w:themeColor="text1"/>
          <w:sz w:val="24"/>
          <w:szCs w:val="24"/>
        </w:rPr>
        <w:t>labour</w:t>
      </w:r>
      <w:r w:rsidRPr="00AC39E0">
        <w:rPr>
          <w:rFonts w:ascii="Times New Roman" w:hAnsi="Times New Roman" w:cs="Times New Roman"/>
          <w:color w:val="000000" w:themeColor="text1"/>
          <w:sz w:val="24"/>
          <w:szCs w:val="24"/>
        </w:rPr>
        <w:t xml:space="preserve"> market.</w:t>
      </w:r>
    </w:p>
    <w:p w14:paraId="68B13631" w14:textId="4931011C" w:rsidR="00167E77" w:rsidRPr="00AC39E0" w:rsidRDefault="00167E77" w:rsidP="00167E77">
      <w:pPr>
        <w:ind w:left="720"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The study by Bhandari and Reddy (2015) examines the impact of out-migration on agriculture and the workload of women in the hilly regions of Uttarakhand, India which highlight the economic consequences of migration on agricultural activities and the increased burden on women in the absence of male </w:t>
      </w:r>
      <w:r w:rsidR="000D686B">
        <w:rPr>
          <w:rFonts w:ascii="Times New Roman" w:hAnsi="Times New Roman" w:cs="Times New Roman"/>
          <w:color w:val="000000" w:themeColor="text1"/>
          <w:sz w:val="24"/>
          <w:szCs w:val="24"/>
        </w:rPr>
        <w:t>labour</w:t>
      </w:r>
      <w:r w:rsidRPr="00AC39E0">
        <w:rPr>
          <w:rFonts w:ascii="Times New Roman" w:hAnsi="Times New Roman" w:cs="Times New Roman"/>
          <w:color w:val="000000" w:themeColor="text1"/>
          <w:sz w:val="24"/>
          <w:szCs w:val="24"/>
        </w:rPr>
        <w:t>ers.</w:t>
      </w:r>
    </w:p>
    <w:p w14:paraId="79BCDB75" w14:textId="77777777" w:rsidR="00376297" w:rsidRDefault="00995E15" w:rsidP="0017591B">
      <w:pPr>
        <w:pStyle w:val="ListParagraph"/>
        <w:numPr>
          <w:ilvl w:val="0"/>
          <w:numId w:val="16"/>
        </w:numPr>
        <w:rPr>
          <w:rFonts w:ascii="Times New Roman" w:hAnsi="Times New Roman" w:cs="Times New Roman"/>
          <w:color w:val="000000" w:themeColor="text1"/>
          <w:sz w:val="24"/>
          <w:szCs w:val="24"/>
        </w:rPr>
      </w:pPr>
      <w:r w:rsidRPr="00376297">
        <w:rPr>
          <w:rFonts w:ascii="Times New Roman" w:hAnsi="Times New Roman" w:cs="Times New Roman"/>
          <w:color w:val="000000" w:themeColor="text1"/>
          <w:sz w:val="24"/>
          <w:szCs w:val="24"/>
        </w:rPr>
        <w:t xml:space="preserve">Brain Drain and Development Challenges: The emigration of highly skilled professionals, often referred to as brain drain, can have negative impacts on the development of the countries of origin, </w:t>
      </w:r>
      <w:r w:rsidR="00376297" w:rsidRPr="00376297">
        <w:rPr>
          <w:rFonts w:ascii="Times New Roman" w:hAnsi="Times New Roman" w:cs="Times New Roman"/>
          <w:color w:val="000000" w:themeColor="text1"/>
          <w:sz w:val="24"/>
          <w:szCs w:val="24"/>
        </w:rPr>
        <w:t>especially in vital fields like healthcare and education.</w:t>
      </w:r>
    </w:p>
    <w:p w14:paraId="1C561B89" w14:textId="50DAA862" w:rsidR="008A7FA7" w:rsidRPr="00376297" w:rsidRDefault="00995E15" w:rsidP="0017591B">
      <w:pPr>
        <w:pStyle w:val="ListParagraph"/>
        <w:numPr>
          <w:ilvl w:val="0"/>
          <w:numId w:val="16"/>
        </w:numPr>
        <w:rPr>
          <w:rFonts w:ascii="Times New Roman" w:hAnsi="Times New Roman" w:cs="Times New Roman"/>
          <w:color w:val="000000" w:themeColor="text1"/>
          <w:sz w:val="24"/>
          <w:szCs w:val="24"/>
        </w:rPr>
      </w:pPr>
      <w:r w:rsidRPr="00376297">
        <w:rPr>
          <w:rFonts w:ascii="Times New Roman" w:hAnsi="Times New Roman" w:cs="Times New Roman"/>
          <w:color w:val="000000" w:themeColor="text1"/>
          <w:sz w:val="24"/>
          <w:szCs w:val="24"/>
        </w:rPr>
        <w:t xml:space="preserve">Data and Information Gaps: Limited data and information on migration flows, demographics, and </w:t>
      </w:r>
      <w:r w:rsidR="003D36CA">
        <w:rPr>
          <w:rFonts w:ascii="Times New Roman" w:hAnsi="Times New Roman" w:cs="Times New Roman"/>
          <w:color w:val="000000" w:themeColor="text1"/>
          <w:sz w:val="24"/>
          <w:szCs w:val="24"/>
        </w:rPr>
        <w:t xml:space="preserve">the </w:t>
      </w:r>
      <w:r w:rsidRPr="00376297">
        <w:rPr>
          <w:rFonts w:ascii="Times New Roman" w:hAnsi="Times New Roman" w:cs="Times New Roman"/>
          <w:color w:val="000000" w:themeColor="text1"/>
          <w:sz w:val="24"/>
          <w:szCs w:val="24"/>
        </w:rPr>
        <w:t>living conditions of migrants can hinder evidence-based policymaking and</w:t>
      </w:r>
      <w:r w:rsidR="000D686B">
        <w:rPr>
          <w:rFonts w:ascii="Times New Roman" w:hAnsi="Times New Roman" w:cs="Times New Roman"/>
          <w:color w:val="000000" w:themeColor="text1"/>
          <w:sz w:val="24"/>
          <w:szCs w:val="24"/>
        </w:rPr>
        <w:t xml:space="preserve"> the</w:t>
      </w:r>
      <w:r w:rsidRPr="00376297">
        <w:rPr>
          <w:rFonts w:ascii="Times New Roman" w:hAnsi="Times New Roman" w:cs="Times New Roman"/>
          <w:color w:val="000000" w:themeColor="text1"/>
          <w:sz w:val="24"/>
          <w:szCs w:val="24"/>
        </w:rPr>
        <w:t xml:space="preserve"> effective implementation of programs and services.</w:t>
      </w:r>
    </w:p>
    <w:p w14:paraId="52E41899" w14:textId="77777777" w:rsidR="00995E15" w:rsidRPr="00AC39E0" w:rsidRDefault="00995E15" w:rsidP="00170FF2">
      <w:pPr>
        <w:ind w:left="113" w:firstLine="0"/>
        <w:rPr>
          <w:rFonts w:ascii="Times New Roman" w:eastAsiaTheme="minorEastAsia" w:hAnsi="Times New Roman" w:cs="Times New Roman"/>
          <w:b/>
          <w:bCs/>
          <w:sz w:val="24"/>
          <w:szCs w:val="24"/>
          <w:lang w:eastAsia="en-IN"/>
          <w14:ligatures w14:val="none"/>
        </w:rPr>
      </w:pPr>
    </w:p>
    <w:p w14:paraId="3B4BBE62" w14:textId="57A43DCF" w:rsidR="00170FF2" w:rsidRPr="00AC39E0" w:rsidRDefault="00170FF2" w:rsidP="00170FF2">
      <w:pPr>
        <w:ind w:left="113" w:firstLine="0"/>
        <w:rPr>
          <w:rFonts w:ascii="Times New Roman" w:eastAsiaTheme="minorEastAsia" w:hAnsi="Times New Roman" w:cs="Times New Roman"/>
          <w:sz w:val="24"/>
          <w:szCs w:val="24"/>
          <w:lang w:eastAsia="en-IN"/>
          <w14:ligatures w14:val="none"/>
        </w:rPr>
      </w:pPr>
      <w:r w:rsidRPr="00AC39E0">
        <w:rPr>
          <w:rFonts w:ascii="Times New Roman" w:eastAsiaTheme="minorEastAsia" w:hAnsi="Times New Roman" w:cs="Times New Roman"/>
          <w:b/>
          <w:bCs/>
          <w:sz w:val="24"/>
          <w:szCs w:val="24"/>
          <w:lang w:eastAsia="en-IN"/>
          <w14:ligatures w14:val="none"/>
        </w:rPr>
        <w:t>Government Policies and Initiatives:</w:t>
      </w:r>
      <w:r w:rsidRPr="00AC39E0">
        <w:rPr>
          <w:rFonts w:ascii="Times New Roman" w:eastAsiaTheme="minorEastAsia" w:hAnsi="Times New Roman" w:cs="Times New Roman"/>
          <w:sz w:val="24"/>
          <w:szCs w:val="24"/>
          <w:lang w:eastAsia="en-IN"/>
          <w14:ligatures w14:val="none"/>
        </w:rPr>
        <w:t xml:space="preserve">  </w:t>
      </w:r>
    </w:p>
    <w:p w14:paraId="4E13462A" w14:textId="140FF969" w:rsidR="002939E8" w:rsidRPr="00AC39E0" w:rsidRDefault="00170FF2" w:rsidP="00813837">
      <w:pPr>
        <w:ind w:left="113" w:firstLine="607"/>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National policies on migration:</w:t>
      </w:r>
      <w:r w:rsidRPr="00AC39E0">
        <w:rPr>
          <w:rFonts w:ascii="Times New Roman" w:hAnsi="Times New Roman" w:cs="Times New Roman"/>
          <w:color w:val="000000" w:themeColor="text1"/>
          <w:sz w:val="24"/>
          <w:szCs w:val="24"/>
        </w:rPr>
        <w:t xml:space="preserve"> Government policies on migration involve the formulation and implementation of comprehensive strategies to manage and regulate migration flows. These policies aim to address various aspects such as labour migration, refugee protection, and integration of migrants into the society. They often include measures to ensure orderly and safe migration, promote the rights and welfare of migrants, and support their economic and social integration</w:t>
      </w:r>
      <w:r w:rsidR="00CB7F14" w:rsidRPr="00AC39E0">
        <w:rPr>
          <w:rFonts w:ascii="Times New Roman" w:hAnsi="Times New Roman" w:cs="Times New Roman"/>
          <w:color w:val="000000" w:themeColor="text1"/>
          <w:sz w:val="24"/>
          <w:szCs w:val="24"/>
        </w:rPr>
        <w:t xml:space="preserve">. The article by </w:t>
      </w:r>
      <w:proofErr w:type="spellStart"/>
      <w:r w:rsidR="00CB7F14" w:rsidRPr="00AC39E0">
        <w:rPr>
          <w:rFonts w:ascii="Times New Roman" w:hAnsi="Times New Roman" w:cs="Times New Roman"/>
          <w:color w:val="000000" w:themeColor="text1"/>
          <w:sz w:val="24"/>
          <w:szCs w:val="24"/>
        </w:rPr>
        <w:t>Bhavnani</w:t>
      </w:r>
      <w:proofErr w:type="spellEnd"/>
      <w:r w:rsidR="00CB7F14" w:rsidRPr="00AC39E0">
        <w:rPr>
          <w:rFonts w:ascii="Times New Roman" w:hAnsi="Times New Roman" w:cs="Times New Roman"/>
          <w:color w:val="000000" w:themeColor="text1"/>
          <w:sz w:val="24"/>
          <w:szCs w:val="24"/>
        </w:rPr>
        <w:t xml:space="preserve"> and </w:t>
      </w:r>
      <w:proofErr w:type="spellStart"/>
      <w:r w:rsidR="00CB7F14" w:rsidRPr="00AC39E0">
        <w:rPr>
          <w:rFonts w:ascii="Times New Roman" w:hAnsi="Times New Roman" w:cs="Times New Roman"/>
          <w:color w:val="000000" w:themeColor="text1"/>
          <w:sz w:val="24"/>
          <w:szCs w:val="24"/>
        </w:rPr>
        <w:t>Lacina</w:t>
      </w:r>
      <w:proofErr w:type="spellEnd"/>
      <w:r w:rsidR="00CB7F14" w:rsidRPr="00AC39E0">
        <w:rPr>
          <w:rFonts w:ascii="Times New Roman" w:hAnsi="Times New Roman" w:cs="Times New Roman"/>
          <w:color w:val="000000" w:themeColor="text1"/>
          <w:sz w:val="24"/>
          <w:szCs w:val="24"/>
        </w:rPr>
        <w:t xml:space="preserve"> (2017) examines the central government's policies and responses to internal migration in India and suggests that policy interventions at the central level have limited effectiveness in mitigating the issues </w:t>
      </w:r>
      <w:r w:rsidR="00CB7F14" w:rsidRPr="00AC39E0">
        <w:rPr>
          <w:rFonts w:ascii="Times New Roman" w:hAnsi="Times New Roman" w:cs="Times New Roman"/>
          <w:color w:val="000000" w:themeColor="text1"/>
          <w:sz w:val="24"/>
          <w:szCs w:val="24"/>
        </w:rPr>
        <w:lastRenderedPageBreak/>
        <w:t>associated with migration.</w:t>
      </w:r>
      <w:r w:rsidR="00011665" w:rsidRPr="00AC39E0">
        <w:rPr>
          <w:rFonts w:ascii="Times New Roman" w:hAnsi="Times New Roman" w:cs="Times New Roman"/>
          <w:color w:val="374151"/>
          <w:shd w:val="clear" w:color="auto" w:fill="F7F7F8"/>
        </w:rPr>
        <w:t xml:space="preserve"> </w:t>
      </w:r>
      <w:r w:rsidR="00011665" w:rsidRPr="00AC39E0">
        <w:rPr>
          <w:rFonts w:ascii="Times New Roman" w:hAnsi="Times New Roman" w:cs="Times New Roman"/>
          <w:color w:val="000000" w:themeColor="text1"/>
          <w:sz w:val="24"/>
          <w:szCs w:val="24"/>
        </w:rPr>
        <w:t xml:space="preserve">The findings </w:t>
      </w:r>
      <w:r w:rsidR="00851FAB" w:rsidRPr="00AC39E0">
        <w:rPr>
          <w:rFonts w:ascii="Times New Roman" w:hAnsi="Times New Roman" w:cs="Times New Roman"/>
          <w:color w:val="000000" w:themeColor="text1"/>
          <w:sz w:val="24"/>
          <w:szCs w:val="24"/>
        </w:rPr>
        <w:t>highlight</w:t>
      </w:r>
      <w:r w:rsidR="00011665" w:rsidRPr="00AC39E0">
        <w:rPr>
          <w:rFonts w:ascii="Times New Roman" w:hAnsi="Times New Roman" w:cs="Times New Roman"/>
          <w:color w:val="000000" w:themeColor="text1"/>
          <w:sz w:val="24"/>
          <w:szCs w:val="24"/>
        </w:rPr>
        <w:t xml:space="preserve"> the need for comprehensive policy approaches that address the complexities of internal migration, including social and economic integration, access to services, and protection of migrant rights (Bose, 2022).</w:t>
      </w:r>
    </w:p>
    <w:p w14:paraId="0CD6DACA" w14:textId="5401063C" w:rsidR="002939E8" w:rsidRPr="00AC39E0" w:rsidRDefault="00170FF2" w:rsidP="002939E8">
      <w:pPr>
        <w:ind w:left="113" w:firstLine="607"/>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Welfare schemes and protection measures of migration:</w:t>
      </w:r>
      <w:r w:rsidRPr="00AC39E0">
        <w:rPr>
          <w:rFonts w:ascii="Times New Roman" w:hAnsi="Times New Roman" w:cs="Times New Roman"/>
          <w:color w:val="000000" w:themeColor="text1"/>
          <w:sz w:val="24"/>
          <w:szCs w:val="24"/>
        </w:rPr>
        <w:t xml:space="preserve"> Governments implement welfare schemes and protection measures to safeguard the well-being and rights of migrants. These initiatives may include social security programs, healthcare services, education and skill development opportunities, and legal aid provisions. The objective is to provide essential support and assistance to migrants, particularly vulnerable groups such as women, children, and refugees, ensuring their access to basic services and protection against exploitation or discrimination</w:t>
      </w:r>
      <w:r w:rsidR="009962DA" w:rsidRPr="00AC39E0">
        <w:rPr>
          <w:rFonts w:ascii="Times New Roman" w:hAnsi="Times New Roman" w:cs="Times New Roman"/>
          <w:color w:val="000000" w:themeColor="text1"/>
          <w:sz w:val="24"/>
          <w:szCs w:val="24"/>
        </w:rPr>
        <w:t xml:space="preserve"> (Sabharwal and Varma, 2016).</w:t>
      </w:r>
    </w:p>
    <w:p w14:paraId="33CFD082" w14:textId="0E6A73DE" w:rsidR="002939E8" w:rsidRPr="00AC39E0" w:rsidRDefault="00851FAB" w:rsidP="002939E8">
      <w:pPr>
        <w:ind w:left="113" w:firstLine="60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w:t>
      </w:r>
      <w:r w:rsidR="002939E8" w:rsidRPr="00AC39E0">
        <w:rPr>
          <w:rFonts w:ascii="Times New Roman" w:hAnsi="Times New Roman" w:cs="Times New Roman"/>
          <w:color w:val="000000" w:themeColor="text1"/>
          <w:sz w:val="24"/>
          <w:szCs w:val="24"/>
        </w:rPr>
        <w:t>tudy found that the implementation of</w:t>
      </w:r>
      <w:r>
        <w:rPr>
          <w:rFonts w:ascii="Times New Roman" w:hAnsi="Times New Roman" w:cs="Times New Roman"/>
          <w:color w:val="000000" w:themeColor="text1"/>
          <w:sz w:val="24"/>
          <w:szCs w:val="24"/>
        </w:rPr>
        <w:t xml:space="preserve"> the</w:t>
      </w:r>
      <w:r w:rsidR="002939E8" w:rsidRPr="00AC39E0">
        <w:rPr>
          <w:rFonts w:ascii="Times New Roman" w:hAnsi="Times New Roman" w:cs="Times New Roman"/>
          <w:color w:val="000000" w:themeColor="text1"/>
          <w:sz w:val="24"/>
          <w:szCs w:val="24"/>
        </w:rPr>
        <w:t xml:space="preserve"> National Rural Employment Guarantee Scheme (NREGS) leads to decreased migration rates, altered </w:t>
      </w:r>
      <w:r w:rsidR="000D686B">
        <w:rPr>
          <w:rFonts w:ascii="Times New Roman" w:hAnsi="Times New Roman" w:cs="Times New Roman"/>
          <w:color w:val="000000" w:themeColor="text1"/>
          <w:sz w:val="24"/>
          <w:szCs w:val="24"/>
        </w:rPr>
        <w:t>labour</w:t>
      </w:r>
      <w:r w:rsidR="002939E8" w:rsidRPr="00AC39E0">
        <w:rPr>
          <w:rFonts w:ascii="Times New Roman" w:hAnsi="Times New Roman" w:cs="Times New Roman"/>
          <w:color w:val="000000" w:themeColor="text1"/>
          <w:sz w:val="24"/>
          <w:szCs w:val="24"/>
        </w:rPr>
        <w:t xml:space="preserve"> allocation choices, and higher wages for both skilled and unskilled workers, indicating positive spillover effects of the program on the </w:t>
      </w:r>
      <w:r w:rsidR="000D686B">
        <w:rPr>
          <w:rFonts w:ascii="Times New Roman" w:hAnsi="Times New Roman" w:cs="Times New Roman"/>
          <w:color w:val="000000" w:themeColor="text1"/>
          <w:sz w:val="24"/>
          <w:szCs w:val="24"/>
        </w:rPr>
        <w:t>labour</w:t>
      </w:r>
      <w:r w:rsidR="002939E8" w:rsidRPr="00AC39E0">
        <w:rPr>
          <w:rFonts w:ascii="Times New Roman" w:hAnsi="Times New Roman" w:cs="Times New Roman"/>
          <w:color w:val="000000" w:themeColor="text1"/>
          <w:sz w:val="24"/>
          <w:szCs w:val="24"/>
        </w:rPr>
        <w:t xml:space="preserve"> market (Prasanna, 2015)</w:t>
      </w:r>
    </w:p>
    <w:p w14:paraId="2A01D5DF" w14:textId="16178C07" w:rsidR="00170FF2" w:rsidRPr="00AC39E0" w:rsidRDefault="00170FF2" w:rsidP="00170FF2">
      <w:pPr>
        <w:ind w:left="113" w:firstLine="607"/>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Legal frameworks and regulatory mechanisms of migration:</w:t>
      </w:r>
      <w:r w:rsidRPr="00AC39E0">
        <w:rPr>
          <w:rFonts w:ascii="Times New Roman" w:hAnsi="Times New Roman" w:cs="Times New Roman"/>
          <w:color w:val="000000" w:themeColor="text1"/>
          <w:sz w:val="24"/>
          <w:szCs w:val="24"/>
        </w:rPr>
        <w:t xml:space="preserve"> Governments establish legal frameworks and regulatory mechanisms to govern migration processes. These frameworks encompass laws, regulations, and administrative procedures that govern</w:t>
      </w:r>
      <w:r w:rsidR="00851FAB">
        <w:rPr>
          <w:rFonts w:ascii="Times New Roman" w:hAnsi="Times New Roman" w:cs="Times New Roman"/>
          <w:color w:val="000000" w:themeColor="text1"/>
          <w:sz w:val="24"/>
          <w:szCs w:val="24"/>
        </w:rPr>
        <w:t xml:space="preserve"> the</w:t>
      </w:r>
      <w:r w:rsidRPr="00AC39E0">
        <w:rPr>
          <w:rFonts w:ascii="Times New Roman" w:hAnsi="Times New Roman" w:cs="Times New Roman"/>
          <w:color w:val="000000" w:themeColor="text1"/>
          <w:sz w:val="24"/>
          <w:szCs w:val="24"/>
        </w:rPr>
        <w:t xml:space="preserve"> entry, stay, and exit of migrants, as well as their rights and obligations. They may include visa systems, work permits, and </w:t>
      </w:r>
      <w:r w:rsidR="00851FAB" w:rsidRPr="00AC39E0">
        <w:rPr>
          <w:rFonts w:ascii="Times New Roman" w:hAnsi="Times New Roman" w:cs="Times New Roman"/>
          <w:color w:val="000000" w:themeColor="text1"/>
          <w:sz w:val="24"/>
          <w:szCs w:val="24"/>
        </w:rPr>
        <w:t xml:space="preserve">regulations </w:t>
      </w:r>
      <w:r w:rsidR="000D686B">
        <w:rPr>
          <w:rFonts w:ascii="Times New Roman" w:hAnsi="Times New Roman" w:cs="Times New Roman"/>
          <w:color w:val="000000" w:themeColor="text1"/>
          <w:sz w:val="24"/>
          <w:szCs w:val="24"/>
        </w:rPr>
        <w:t xml:space="preserve">for </w:t>
      </w:r>
      <w:r w:rsidR="00851FAB">
        <w:rPr>
          <w:rFonts w:ascii="Times New Roman" w:hAnsi="Times New Roman" w:cs="Times New Roman"/>
          <w:color w:val="000000" w:themeColor="text1"/>
          <w:sz w:val="24"/>
          <w:szCs w:val="24"/>
        </w:rPr>
        <w:t>the</w:t>
      </w:r>
      <w:r w:rsidRPr="00AC39E0">
        <w:rPr>
          <w:rFonts w:ascii="Times New Roman" w:hAnsi="Times New Roman" w:cs="Times New Roman"/>
          <w:color w:val="000000" w:themeColor="text1"/>
          <w:sz w:val="24"/>
          <w:szCs w:val="24"/>
        </w:rPr>
        <w:t xml:space="preserve"> recruitment and employment of migrants. The aim is to ensure that migration is conducted in a regulated and orderly manner, balancing the interests of migrants and the host country while addressing issues related to security, human rights, and </w:t>
      </w:r>
      <w:r w:rsidR="00DB7B4C" w:rsidRPr="00AC39E0">
        <w:rPr>
          <w:rFonts w:ascii="Times New Roman" w:hAnsi="Times New Roman" w:cs="Times New Roman"/>
          <w:color w:val="000000" w:themeColor="text1"/>
          <w:sz w:val="24"/>
          <w:szCs w:val="24"/>
        </w:rPr>
        <w:t>labour</w:t>
      </w:r>
      <w:r w:rsidRPr="00AC39E0">
        <w:rPr>
          <w:rFonts w:ascii="Times New Roman" w:hAnsi="Times New Roman" w:cs="Times New Roman"/>
          <w:color w:val="000000" w:themeColor="text1"/>
          <w:sz w:val="24"/>
          <w:szCs w:val="24"/>
        </w:rPr>
        <w:t xml:space="preserve"> standards.</w:t>
      </w:r>
    </w:p>
    <w:p w14:paraId="2376937F" w14:textId="77777777" w:rsidR="00170FF2" w:rsidRPr="00AC39E0" w:rsidRDefault="00170FF2" w:rsidP="00170FF2">
      <w:pPr>
        <w:ind w:left="113" w:firstLine="0"/>
        <w:rPr>
          <w:rFonts w:ascii="Times New Roman" w:hAnsi="Times New Roman" w:cs="Times New Roman"/>
          <w:color w:val="000000" w:themeColor="text1"/>
          <w:sz w:val="24"/>
          <w:szCs w:val="24"/>
        </w:rPr>
      </w:pPr>
    </w:p>
    <w:p w14:paraId="1CC69BB7" w14:textId="77777777" w:rsidR="00C0060D" w:rsidRPr="00AC39E0" w:rsidRDefault="00C0060D" w:rsidP="008A7FA7">
      <w:pPr>
        <w:ind w:left="113" w:firstLine="0"/>
        <w:rPr>
          <w:rFonts w:ascii="Times New Roman" w:hAnsi="Times New Roman" w:cs="Times New Roman"/>
          <w:color w:val="000000" w:themeColor="text1"/>
          <w:sz w:val="24"/>
          <w:szCs w:val="24"/>
        </w:rPr>
      </w:pPr>
      <w:r w:rsidRPr="00AC39E0">
        <w:rPr>
          <w:rFonts w:ascii="Times New Roman" w:eastAsiaTheme="minorEastAsia" w:hAnsi="Times New Roman" w:cs="Times New Roman"/>
          <w:b/>
          <w:bCs/>
          <w:sz w:val="24"/>
          <w:szCs w:val="24"/>
          <w:lang w:eastAsia="en-IN"/>
          <w14:ligatures w14:val="none"/>
        </w:rPr>
        <w:t>Impact of COVID-19 on Migration</w:t>
      </w:r>
      <w:r w:rsidRPr="00AC39E0">
        <w:rPr>
          <w:rFonts w:ascii="Times New Roman" w:hAnsi="Times New Roman" w:cs="Times New Roman"/>
          <w:color w:val="000000" w:themeColor="text1"/>
          <w:sz w:val="24"/>
          <w:szCs w:val="24"/>
        </w:rPr>
        <w:t xml:space="preserve">: </w:t>
      </w:r>
    </w:p>
    <w:p w14:paraId="5B97DDC0" w14:textId="5C5DFD2D" w:rsidR="001E43A9" w:rsidRPr="00AC39E0" w:rsidRDefault="001E43A9" w:rsidP="00C0060D">
      <w:pPr>
        <w:ind w:left="113" w:firstLine="607"/>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The COVID-19 pandemic has had a significant impact on migration, causing disruptions in migration patterns worldwide. Travel restrictions and border closures have limited the mobility of individuals, leading to a decrease in both international and domestic migration flows. The health consequences of the pandemic, such as the spread of the virus and its strain on healthcare systems, have further affected migration by creating uncertainty and safety concerns for migrants. Additionally, the economic consequences of the pandemic, including job losses and economic downturns, have disproportionately affected migrants, particularly those in vulnerable employment sectors. Overall, COVID-19 has resulted in a complex and challenging environment for migration, with far-reaching implications for individuals, communities, and economies.</w:t>
      </w:r>
    </w:p>
    <w:p w14:paraId="7504F29D" w14:textId="7211DADE" w:rsidR="00F83196" w:rsidRPr="00AC39E0" w:rsidRDefault="00F83196" w:rsidP="00C0060D">
      <w:pPr>
        <w:ind w:left="113" w:firstLine="607"/>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The article by Srivastava (2020) explores the impact of the Covid-19 pandemic on circular migration patterns in India. The study examines the disruptions caused by the pandemic on migrant workers, particularly those engaged in seasonal and circular migration, and discusses the need for policy measures to address their vulnerabilities and ensure their welfare in times of crisis.</w:t>
      </w:r>
    </w:p>
    <w:p w14:paraId="16F07B9B" w14:textId="77777777" w:rsidR="001E43A9" w:rsidRPr="00AC39E0" w:rsidRDefault="001E43A9" w:rsidP="00F83196">
      <w:pPr>
        <w:ind w:left="0" w:firstLine="0"/>
        <w:rPr>
          <w:rFonts w:ascii="Times New Roman" w:hAnsi="Times New Roman" w:cs="Times New Roman"/>
          <w:color w:val="000000" w:themeColor="text1"/>
          <w:sz w:val="24"/>
          <w:szCs w:val="24"/>
        </w:rPr>
      </w:pPr>
    </w:p>
    <w:p w14:paraId="099B9754" w14:textId="700F05AA" w:rsidR="0060611A" w:rsidRPr="00AC39E0" w:rsidRDefault="0060611A" w:rsidP="0060611A">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Future trends and outlook</w:t>
      </w:r>
      <w:r w:rsidRPr="00AC39E0">
        <w:rPr>
          <w:rFonts w:ascii="Times New Roman" w:hAnsi="Times New Roman" w:cs="Times New Roman"/>
          <w:color w:val="000000" w:themeColor="text1"/>
          <w:sz w:val="24"/>
          <w:szCs w:val="24"/>
        </w:rPr>
        <w:t>:</w:t>
      </w:r>
    </w:p>
    <w:p w14:paraId="621B56FC" w14:textId="5AC2CB90" w:rsidR="0060611A" w:rsidRPr="00AC39E0" w:rsidRDefault="0060611A" w:rsidP="0060611A">
      <w:pPr>
        <w:ind w:left="113" w:firstLine="607"/>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Urbanization and megacity challenges of migration:</w:t>
      </w:r>
      <w:r w:rsidRPr="00AC39E0">
        <w:rPr>
          <w:rFonts w:ascii="Times New Roman" w:hAnsi="Times New Roman" w:cs="Times New Roman"/>
          <w:color w:val="000000" w:themeColor="text1"/>
          <w:sz w:val="24"/>
          <w:szCs w:val="24"/>
        </w:rPr>
        <w:t xml:space="preserve"> It indicate</w:t>
      </w:r>
      <w:r w:rsidR="00851FAB">
        <w:rPr>
          <w:rFonts w:ascii="Times New Roman" w:hAnsi="Times New Roman" w:cs="Times New Roman"/>
          <w:color w:val="000000" w:themeColor="text1"/>
          <w:sz w:val="24"/>
          <w:szCs w:val="24"/>
        </w:rPr>
        <w:t>s</w:t>
      </w:r>
      <w:r w:rsidRPr="00AC39E0">
        <w:rPr>
          <w:rFonts w:ascii="Times New Roman" w:hAnsi="Times New Roman" w:cs="Times New Roman"/>
          <w:color w:val="000000" w:themeColor="text1"/>
          <w:sz w:val="24"/>
          <w:szCs w:val="24"/>
        </w:rPr>
        <w:t xml:space="preserve"> a continued increase in the rate of people moving from rural to urban areas. As cities grow and become megacities, they face numerous challenges related to migration. The rapid influx of migrants can strain urban infrastructure, leading to issues such as overcrowding, inadequate housing, and increased pressure on basic services like water and sanitation. Efforts must be made to plan and develop cities sustainabl</w:t>
      </w:r>
      <w:r w:rsidR="000D686B">
        <w:rPr>
          <w:rFonts w:ascii="Times New Roman" w:hAnsi="Times New Roman" w:cs="Times New Roman"/>
          <w:color w:val="000000" w:themeColor="text1"/>
          <w:sz w:val="24"/>
          <w:szCs w:val="24"/>
        </w:rPr>
        <w:t>y</w:t>
      </w:r>
      <w:r w:rsidRPr="00AC39E0">
        <w:rPr>
          <w:rFonts w:ascii="Times New Roman" w:hAnsi="Times New Roman" w:cs="Times New Roman"/>
          <w:color w:val="000000" w:themeColor="text1"/>
          <w:sz w:val="24"/>
          <w:szCs w:val="24"/>
        </w:rPr>
        <w:t xml:space="preserve"> and inclusive</w:t>
      </w:r>
      <w:r w:rsidR="000D686B">
        <w:rPr>
          <w:rFonts w:ascii="Times New Roman" w:hAnsi="Times New Roman" w:cs="Times New Roman"/>
          <w:color w:val="000000" w:themeColor="text1"/>
          <w:sz w:val="24"/>
          <w:szCs w:val="24"/>
        </w:rPr>
        <w:t>ly</w:t>
      </w:r>
      <w:r w:rsidRPr="00AC39E0">
        <w:rPr>
          <w:rFonts w:ascii="Times New Roman" w:hAnsi="Times New Roman" w:cs="Times New Roman"/>
          <w:color w:val="000000" w:themeColor="text1"/>
          <w:sz w:val="24"/>
          <w:szCs w:val="24"/>
        </w:rPr>
        <w:t>, focusing on affordable housing, efficient transportation, and access to quality healthcare and education.</w:t>
      </w:r>
    </w:p>
    <w:p w14:paraId="64532200" w14:textId="5226BB17" w:rsidR="0060611A" w:rsidRPr="00AC39E0" w:rsidRDefault="0060611A" w:rsidP="00542989">
      <w:pPr>
        <w:ind w:left="113" w:firstLine="607"/>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Skill-based migration and brain drain:</w:t>
      </w:r>
      <w:r w:rsidR="00537D6C" w:rsidRPr="00AC39E0">
        <w:rPr>
          <w:rFonts w:ascii="Times New Roman" w:hAnsi="Times New Roman" w:cs="Times New Roman"/>
          <w:color w:val="000000" w:themeColor="text1"/>
          <w:sz w:val="24"/>
          <w:szCs w:val="24"/>
        </w:rPr>
        <w:t xml:space="preserve"> </w:t>
      </w:r>
      <w:r w:rsidRPr="00AC39E0">
        <w:rPr>
          <w:rFonts w:ascii="Times New Roman" w:hAnsi="Times New Roman" w:cs="Times New Roman"/>
          <w:color w:val="000000" w:themeColor="text1"/>
          <w:sz w:val="24"/>
          <w:szCs w:val="24"/>
        </w:rPr>
        <w:t xml:space="preserve">As individuals with valuable skills and qualifications seek opportunities abroad, there is a risk of losing talent and expertise from the </w:t>
      </w:r>
      <w:r w:rsidRPr="00AC39E0">
        <w:rPr>
          <w:rFonts w:ascii="Times New Roman" w:hAnsi="Times New Roman" w:cs="Times New Roman"/>
          <w:color w:val="000000" w:themeColor="text1"/>
          <w:sz w:val="24"/>
          <w:szCs w:val="24"/>
        </w:rPr>
        <w:lastRenderedPageBreak/>
        <w:t xml:space="preserve">home country. </w:t>
      </w:r>
      <w:r w:rsidR="000D686B">
        <w:rPr>
          <w:rFonts w:ascii="Times New Roman" w:hAnsi="Times New Roman" w:cs="Times New Roman"/>
          <w:color w:val="000000" w:themeColor="text1"/>
          <w:sz w:val="24"/>
          <w:szCs w:val="24"/>
        </w:rPr>
        <w:t>G</w:t>
      </w:r>
      <w:r w:rsidRPr="00AC39E0">
        <w:rPr>
          <w:rFonts w:ascii="Times New Roman" w:hAnsi="Times New Roman" w:cs="Times New Roman"/>
          <w:color w:val="000000" w:themeColor="text1"/>
          <w:sz w:val="24"/>
          <w:szCs w:val="24"/>
        </w:rPr>
        <w:t xml:space="preserve">overnments </w:t>
      </w:r>
      <w:r w:rsidR="000D686B">
        <w:rPr>
          <w:rFonts w:ascii="Times New Roman" w:hAnsi="Times New Roman" w:cs="Times New Roman"/>
          <w:color w:val="000000" w:themeColor="text1"/>
          <w:sz w:val="24"/>
          <w:szCs w:val="24"/>
        </w:rPr>
        <w:t>must</w:t>
      </w:r>
      <w:r w:rsidRPr="00AC39E0">
        <w:rPr>
          <w:rFonts w:ascii="Times New Roman" w:hAnsi="Times New Roman" w:cs="Times New Roman"/>
          <w:color w:val="000000" w:themeColor="text1"/>
          <w:sz w:val="24"/>
          <w:szCs w:val="24"/>
        </w:rPr>
        <w:t xml:space="preserve"> create an environment that encourages skill retention and attracts skilled migrants. By fostering innovation, providing job opportunities, and investing in education and research, countries can mitigate</w:t>
      </w:r>
      <w:r w:rsidR="00851FAB">
        <w:rPr>
          <w:rFonts w:ascii="Times New Roman" w:hAnsi="Times New Roman" w:cs="Times New Roman"/>
          <w:color w:val="000000" w:themeColor="text1"/>
          <w:sz w:val="24"/>
          <w:szCs w:val="24"/>
        </w:rPr>
        <w:t xml:space="preserve"> the</w:t>
      </w:r>
      <w:r w:rsidRPr="00AC39E0">
        <w:rPr>
          <w:rFonts w:ascii="Times New Roman" w:hAnsi="Times New Roman" w:cs="Times New Roman"/>
          <w:color w:val="000000" w:themeColor="text1"/>
          <w:sz w:val="24"/>
          <w:szCs w:val="24"/>
        </w:rPr>
        <w:t xml:space="preserve"> brain drain and harness the potential of skilled migrants to contribute to their economic growth and development.</w:t>
      </w:r>
    </w:p>
    <w:p w14:paraId="51EAA491" w14:textId="14CD2394" w:rsidR="0061073B" w:rsidRPr="00AC39E0" w:rsidRDefault="0061073B" w:rsidP="0061073B">
      <w:pPr>
        <w:ind w:left="113" w:firstLine="607"/>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In the book chapter, </w:t>
      </w:r>
      <w:proofErr w:type="spellStart"/>
      <w:r w:rsidRPr="00AC39E0">
        <w:rPr>
          <w:rFonts w:ascii="Times New Roman" w:hAnsi="Times New Roman" w:cs="Times New Roman"/>
          <w:color w:val="000000" w:themeColor="text1"/>
          <w:sz w:val="24"/>
          <w:szCs w:val="24"/>
        </w:rPr>
        <w:t>Khadria</w:t>
      </w:r>
      <w:proofErr w:type="spellEnd"/>
      <w:r w:rsidRPr="00AC39E0">
        <w:rPr>
          <w:rFonts w:ascii="Times New Roman" w:hAnsi="Times New Roman" w:cs="Times New Roman"/>
          <w:color w:val="000000" w:themeColor="text1"/>
          <w:sz w:val="24"/>
          <w:szCs w:val="24"/>
        </w:rPr>
        <w:t xml:space="preserve"> (2020) explores the nuances and complexities of skilled and unskilled migration from India. The author argues for a more comprehensive and integrated approach to understanding migration dynamics, challenging the traditional dichotomy between skilled and unskilled migrants and emphasizing the need for policy responses that address the diverse needs and aspirations of migrants.</w:t>
      </w:r>
    </w:p>
    <w:p w14:paraId="644C3E1A" w14:textId="39D366C5" w:rsidR="0060611A" w:rsidRPr="00AC39E0" w:rsidRDefault="0060611A" w:rsidP="00542989">
      <w:pPr>
        <w:ind w:left="113" w:firstLine="607"/>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Climate change and environmental migration</w:t>
      </w:r>
      <w:r w:rsidR="00542989" w:rsidRPr="00AC39E0">
        <w:rPr>
          <w:rFonts w:ascii="Times New Roman" w:hAnsi="Times New Roman" w:cs="Times New Roman"/>
          <w:color w:val="000000" w:themeColor="text1"/>
          <w:sz w:val="24"/>
          <w:szCs w:val="24"/>
        </w:rPr>
        <w:t>:</w:t>
      </w:r>
      <w:r w:rsidRPr="00AC39E0">
        <w:rPr>
          <w:rFonts w:ascii="Times New Roman" w:hAnsi="Times New Roman" w:cs="Times New Roman"/>
          <w:color w:val="000000" w:themeColor="text1"/>
          <w:sz w:val="24"/>
          <w:szCs w:val="24"/>
        </w:rPr>
        <w:t xml:space="preserve"> As the effects of climate change intensify, people may be forced to migrate due to environmental factors such as rising sea levels, droughts, and extreme weather events. These environmental migrants face unique challenges, including displacement, loss of livelihoods, and the need for adaptation and resettlement. Addressing climate change and implementing measures to build resilience and mitigate its impact </w:t>
      </w:r>
      <w:r w:rsidR="00F17FB8">
        <w:rPr>
          <w:rFonts w:ascii="Times New Roman" w:hAnsi="Times New Roman" w:cs="Times New Roman"/>
          <w:color w:val="000000" w:themeColor="text1"/>
          <w:sz w:val="24"/>
          <w:szCs w:val="24"/>
        </w:rPr>
        <w:t>is</w:t>
      </w:r>
      <w:r w:rsidRPr="00AC39E0">
        <w:rPr>
          <w:rFonts w:ascii="Times New Roman" w:hAnsi="Times New Roman" w:cs="Times New Roman"/>
          <w:color w:val="000000" w:themeColor="text1"/>
          <w:sz w:val="24"/>
          <w:szCs w:val="24"/>
        </w:rPr>
        <w:t xml:space="preserve"> crucial to managing environmental migration and ensuring the well-being of affected communities.</w:t>
      </w:r>
    </w:p>
    <w:p w14:paraId="62C10649" w14:textId="77777777" w:rsidR="0060611A" w:rsidRPr="00AC39E0" w:rsidRDefault="0060611A" w:rsidP="00170FF2">
      <w:pPr>
        <w:ind w:left="0" w:firstLine="0"/>
        <w:rPr>
          <w:rFonts w:ascii="Times New Roman" w:hAnsi="Times New Roman" w:cs="Times New Roman"/>
          <w:color w:val="000000" w:themeColor="text1"/>
          <w:sz w:val="24"/>
          <w:szCs w:val="24"/>
        </w:rPr>
      </w:pPr>
    </w:p>
    <w:p w14:paraId="3542CD0C" w14:textId="43566638" w:rsidR="00CA2060" w:rsidRPr="00AC39E0" w:rsidRDefault="00EA74BB" w:rsidP="00CA2060">
      <w:pPr>
        <w:ind w:left="113" w:firstLine="0"/>
        <w:rPr>
          <w:rFonts w:ascii="Times New Roman" w:hAnsi="Times New Roman" w:cs="Times New Roman"/>
          <w:color w:val="000000" w:themeColor="text1"/>
          <w:sz w:val="24"/>
          <w:szCs w:val="24"/>
        </w:rPr>
      </w:pPr>
      <w:r w:rsidRPr="00AC39E0">
        <w:rPr>
          <w:rFonts w:ascii="Times New Roman" w:hAnsi="Times New Roman" w:cs="Times New Roman"/>
          <w:b/>
          <w:bCs/>
          <w:color w:val="000000" w:themeColor="text1"/>
          <w:sz w:val="24"/>
          <w:szCs w:val="24"/>
        </w:rPr>
        <w:t xml:space="preserve">Summary and </w:t>
      </w:r>
      <w:r w:rsidR="00CA2060" w:rsidRPr="00AC39E0">
        <w:rPr>
          <w:rFonts w:ascii="Times New Roman" w:hAnsi="Times New Roman" w:cs="Times New Roman"/>
          <w:b/>
          <w:bCs/>
          <w:color w:val="000000" w:themeColor="text1"/>
          <w:sz w:val="24"/>
          <w:szCs w:val="24"/>
        </w:rPr>
        <w:t>Conclusion</w:t>
      </w:r>
      <w:r w:rsidR="00CA2060" w:rsidRPr="00AC39E0">
        <w:rPr>
          <w:rFonts w:ascii="Times New Roman" w:hAnsi="Times New Roman" w:cs="Times New Roman"/>
          <w:color w:val="000000" w:themeColor="text1"/>
          <w:sz w:val="24"/>
          <w:szCs w:val="24"/>
        </w:rPr>
        <w:t xml:space="preserve">: </w:t>
      </w:r>
    </w:p>
    <w:p w14:paraId="0E8CC800" w14:textId="0E3798D4" w:rsidR="003421F2" w:rsidRPr="00AC39E0" w:rsidRDefault="00CA2060" w:rsidP="00F35AD4">
      <w:pPr>
        <w:ind w:left="113" w:firstLine="607"/>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The current scenario of migration in India highlights the need for comprehensive and inclusive approaches to </w:t>
      </w:r>
      <w:r w:rsidR="00F17FB8">
        <w:rPr>
          <w:rFonts w:ascii="Arial" w:hAnsi="Arial" w:cs="Arial"/>
          <w:color w:val="414141"/>
          <w:shd w:val="clear" w:color="auto" w:fill="FFFFFF"/>
        </w:rPr>
        <w:t>addressing </w:t>
      </w:r>
      <w:r w:rsidRPr="00AC39E0">
        <w:rPr>
          <w:rFonts w:ascii="Times New Roman" w:hAnsi="Times New Roman" w:cs="Times New Roman"/>
          <w:color w:val="000000" w:themeColor="text1"/>
          <w:sz w:val="24"/>
          <w:szCs w:val="24"/>
        </w:rPr>
        <w:t>the challenges associated with it. The migration rate, reflecting the percentage of individuals who have migrated within specific categories, serves as a crucial indicator for understanding migration patterns. To effectively tackle these challenges, key recommendations include the implementation of policies and programs that address the specific needs of different migrant categories, such as rural or urban, male or female.</w:t>
      </w:r>
      <w:r w:rsidR="00EA74BB" w:rsidRPr="00AC39E0">
        <w:rPr>
          <w:rFonts w:ascii="Times New Roman" w:hAnsi="Times New Roman" w:cs="Times New Roman"/>
        </w:rPr>
        <w:t xml:space="preserve"> </w:t>
      </w:r>
      <w:r w:rsidR="00EA74BB" w:rsidRPr="00AC39E0">
        <w:rPr>
          <w:rFonts w:ascii="Times New Roman" w:hAnsi="Times New Roman" w:cs="Times New Roman"/>
          <w:color w:val="000000" w:themeColor="text1"/>
          <w:sz w:val="24"/>
          <w:szCs w:val="24"/>
        </w:rPr>
        <w:t>The future challenges related to urbanization, skill-based migration, brain drain, climate change, and environmental migration require proactive and comprehensive approaches. By addressing these issues through sustainable urban planning, skill development and retention strategies, and climate change adaptation measures, countries can effectively manage migration challenges and promote inclusive and sustainable development.</w:t>
      </w:r>
      <w:r w:rsidRPr="00AC39E0">
        <w:rPr>
          <w:rFonts w:ascii="Times New Roman" w:hAnsi="Times New Roman" w:cs="Times New Roman"/>
          <w:color w:val="000000" w:themeColor="text1"/>
          <w:sz w:val="24"/>
          <w:szCs w:val="24"/>
        </w:rPr>
        <w:t xml:space="preserve"> Additionally, fostering </w:t>
      </w:r>
      <w:r w:rsidR="00F76C3D" w:rsidRPr="00AC39E0">
        <w:rPr>
          <w:rFonts w:ascii="Times New Roman" w:hAnsi="Times New Roman" w:cs="Times New Roman"/>
          <w:color w:val="000000" w:themeColor="text1"/>
          <w:sz w:val="24"/>
          <w:szCs w:val="24"/>
        </w:rPr>
        <w:t>col</w:t>
      </w:r>
      <w:r w:rsidR="00F76C3D">
        <w:rPr>
          <w:rFonts w:ascii="Times New Roman" w:hAnsi="Times New Roman" w:cs="Times New Roman"/>
          <w:color w:val="000000" w:themeColor="text1"/>
          <w:sz w:val="24"/>
          <w:szCs w:val="24"/>
        </w:rPr>
        <w:t>labora</w:t>
      </w:r>
      <w:r w:rsidR="00F76C3D" w:rsidRPr="00AC39E0">
        <w:rPr>
          <w:rFonts w:ascii="Times New Roman" w:hAnsi="Times New Roman" w:cs="Times New Roman"/>
          <w:color w:val="000000" w:themeColor="text1"/>
          <w:sz w:val="24"/>
          <w:szCs w:val="24"/>
        </w:rPr>
        <w:t>tion</w:t>
      </w:r>
      <w:r w:rsidRPr="00AC39E0">
        <w:rPr>
          <w:rFonts w:ascii="Times New Roman" w:hAnsi="Times New Roman" w:cs="Times New Roman"/>
          <w:color w:val="000000" w:themeColor="text1"/>
          <w:sz w:val="24"/>
          <w:szCs w:val="24"/>
        </w:rPr>
        <w:t xml:space="preserve"> between various stakeholders, including government bodies, NGOs, and local communities, is essential for creating a holistic and inclusive approach to migration. </w:t>
      </w:r>
      <w:r w:rsidR="00260E1E" w:rsidRPr="00AC39E0">
        <w:rPr>
          <w:rFonts w:ascii="Times New Roman" w:hAnsi="Times New Roman" w:cs="Times New Roman"/>
          <w:color w:val="000000" w:themeColor="text1"/>
          <w:sz w:val="24"/>
          <w:szCs w:val="24"/>
        </w:rPr>
        <w:t xml:space="preserve">Overall, government policies and initiatives on migration encompass a range of measures aimed at managing migration flows, protecting the rights of migrants, and promoting their welfare and integration into society. They provide a framework for addressing the complex challenges associated with migration while ensuring the well-being and rights of migrants are safeguarded. </w:t>
      </w:r>
      <w:r w:rsidRPr="00AC39E0">
        <w:rPr>
          <w:rFonts w:ascii="Times New Roman" w:hAnsi="Times New Roman" w:cs="Times New Roman"/>
          <w:color w:val="000000" w:themeColor="text1"/>
          <w:sz w:val="24"/>
          <w:szCs w:val="24"/>
        </w:rPr>
        <w:t>By adopting such an approach, India can better address the diverse needs and aspirations of migrants, ensuring their well-being and contributing to the overall development of the country.</w:t>
      </w:r>
    </w:p>
    <w:p w14:paraId="2C3C160F" w14:textId="77777777" w:rsidR="00B01759" w:rsidRPr="00AC39E0" w:rsidRDefault="00B01759" w:rsidP="00B01759">
      <w:pPr>
        <w:rPr>
          <w:rFonts w:ascii="Times New Roman" w:hAnsi="Times New Roman" w:cs="Times New Roman"/>
          <w:color w:val="000000" w:themeColor="text1"/>
          <w:sz w:val="24"/>
          <w:szCs w:val="24"/>
        </w:rPr>
      </w:pPr>
    </w:p>
    <w:p w14:paraId="610B8F2D" w14:textId="729283B9" w:rsidR="00946E8D" w:rsidRPr="00AC39E0" w:rsidRDefault="00B01759" w:rsidP="00946E8D">
      <w:pPr>
        <w:rPr>
          <w:rFonts w:ascii="Times New Roman" w:hAnsi="Times New Roman" w:cs="Times New Roman"/>
          <w:b/>
          <w:bCs/>
          <w:color w:val="000000" w:themeColor="text1"/>
          <w:sz w:val="24"/>
          <w:szCs w:val="24"/>
        </w:rPr>
      </w:pPr>
      <w:r w:rsidRPr="00AC39E0">
        <w:rPr>
          <w:rFonts w:ascii="Times New Roman" w:hAnsi="Times New Roman" w:cs="Times New Roman"/>
          <w:b/>
          <w:bCs/>
          <w:color w:val="000000" w:themeColor="text1"/>
          <w:sz w:val="24"/>
          <w:szCs w:val="24"/>
        </w:rPr>
        <w:t>References:</w:t>
      </w:r>
    </w:p>
    <w:p w14:paraId="13808CFD" w14:textId="60E9E038"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Anupama, G. V., </w:t>
      </w:r>
      <w:proofErr w:type="spellStart"/>
      <w:r w:rsidRPr="00AC39E0">
        <w:rPr>
          <w:rFonts w:ascii="Times New Roman" w:hAnsi="Times New Roman" w:cs="Times New Roman"/>
          <w:color w:val="000000" w:themeColor="text1"/>
          <w:sz w:val="24"/>
          <w:szCs w:val="24"/>
        </w:rPr>
        <w:t>Bantilan</w:t>
      </w:r>
      <w:proofErr w:type="spellEnd"/>
      <w:r w:rsidRPr="00AC39E0">
        <w:rPr>
          <w:rFonts w:ascii="Times New Roman" w:hAnsi="Times New Roman" w:cs="Times New Roman"/>
          <w:color w:val="000000" w:themeColor="text1"/>
          <w:sz w:val="24"/>
          <w:szCs w:val="24"/>
        </w:rPr>
        <w:t xml:space="preserve">, M. C. S., Deb, U. K., and </w:t>
      </w:r>
      <w:proofErr w:type="spellStart"/>
      <w:r w:rsidRPr="00AC39E0">
        <w:rPr>
          <w:rFonts w:ascii="Times New Roman" w:hAnsi="Times New Roman" w:cs="Times New Roman"/>
          <w:color w:val="000000" w:themeColor="text1"/>
          <w:sz w:val="24"/>
          <w:szCs w:val="24"/>
        </w:rPr>
        <w:t>Vajjha</w:t>
      </w:r>
      <w:proofErr w:type="spellEnd"/>
      <w:r w:rsidRPr="00AC39E0">
        <w:rPr>
          <w:rFonts w:ascii="Times New Roman" w:hAnsi="Times New Roman" w:cs="Times New Roman"/>
          <w:color w:val="000000" w:themeColor="text1"/>
          <w:sz w:val="24"/>
          <w:szCs w:val="24"/>
        </w:rPr>
        <w:t xml:space="preserve">, H. (2016). Seasonal Migration and Moving Out of Poverty in Rural India: Insights from Statistical Analysis. </w:t>
      </w:r>
      <w:r w:rsidRPr="006E3741">
        <w:rPr>
          <w:rFonts w:ascii="Times New Roman" w:hAnsi="Times New Roman" w:cs="Times New Roman"/>
          <w:i/>
          <w:iCs/>
          <w:color w:val="000000" w:themeColor="text1"/>
          <w:sz w:val="24"/>
          <w:szCs w:val="24"/>
        </w:rPr>
        <w:t>Asian Journal of Agriculture and Development</w:t>
      </w:r>
      <w:r w:rsidRPr="00AC39E0">
        <w:rPr>
          <w:rFonts w:ascii="Times New Roman" w:hAnsi="Times New Roman" w:cs="Times New Roman"/>
          <w:color w:val="000000" w:themeColor="text1"/>
          <w:sz w:val="24"/>
          <w:szCs w:val="24"/>
        </w:rPr>
        <w:t>, 13(2), 35-54.</w:t>
      </w:r>
    </w:p>
    <w:p w14:paraId="45AD7F01" w14:textId="7B9B7BC2"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Bhagat, R. B., and </w:t>
      </w:r>
      <w:proofErr w:type="spellStart"/>
      <w:r w:rsidRPr="00AC39E0">
        <w:rPr>
          <w:rFonts w:ascii="Times New Roman" w:hAnsi="Times New Roman" w:cs="Times New Roman"/>
          <w:color w:val="000000" w:themeColor="text1"/>
          <w:sz w:val="24"/>
          <w:szCs w:val="24"/>
        </w:rPr>
        <w:t>Keshri</w:t>
      </w:r>
      <w:proofErr w:type="spellEnd"/>
      <w:r w:rsidRPr="00AC39E0">
        <w:rPr>
          <w:rFonts w:ascii="Times New Roman" w:hAnsi="Times New Roman" w:cs="Times New Roman"/>
          <w:color w:val="000000" w:themeColor="text1"/>
          <w:sz w:val="24"/>
          <w:szCs w:val="24"/>
        </w:rPr>
        <w:t>, K. (2020). Internal migration in India. </w:t>
      </w:r>
      <w:r w:rsidRPr="00AC39E0">
        <w:rPr>
          <w:rFonts w:ascii="Times New Roman" w:hAnsi="Times New Roman" w:cs="Times New Roman"/>
          <w:i/>
          <w:iCs/>
          <w:color w:val="000000" w:themeColor="text1"/>
          <w:sz w:val="24"/>
          <w:szCs w:val="24"/>
        </w:rPr>
        <w:t>Internal Migration in the Countries of Asia: A Cross-national Comparison</w:t>
      </w:r>
      <w:r w:rsidRPr="00AC39E0">
        <w:rPr>
          <w:rFonts w:ascii="Times New Roman" w:hAnsi="Times New Roman" w:cs="Times New Roman"/>
          <w:color w:val="000000" w:themeColor="text1"/>
          <w:sz w:val="24"/>
          <w:szCs w:val="24"/>
        </w:rPr>
        <w:t>, 207-228.</w:t>
      </w:r>
    </w:p>
    <w:p w14:paraId="2BEE32F0" w14:textId="32E452CC"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Bhandari, G., and Reddy, B. V. (2015). Impact of out-migration on agriculture and women workload: An economic analysis of hilly regions of Uttarakhand India. </w:t>
      </w:r>
      <w:r w:rsidRPr="00AC39E0">
        <w:rPr>
          <w:rFonts w:ascii="Times New Roman" w:hAnsi="Times New Roman" w:cs="Times New Roman"/>
          <w:i/>
          <w:iCs/>
          <w:color w:val="000000" w:themeColor="text1"/>
          <w:sz w:val="24"/>
          <w:szCs w:val="24"/>
        </w:rPr>
        <w:t>Indian Journal of Agricultural Economics</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70</w:t>
      </w:r>
      <w:r w:rsidRPr="00AC39E0">
        <w:rPr>
          <w:rFonts w:ascii="Times New Roman" w:hAnsi="Times New Roman" w:cs="Times New Roman"/>
          <w:color w:val="000000" w:themeColor="text1"/>
          <w:sz w:val="24"/>
          <w:szCs w:val="24"/>
        </w:rPr>
        <w:t>(902-2016-68381), 396-404.</w:t>
      </w:r>
    </w:p>
    <w:p w14:paraId="6C24F867" w14:textId="0F8D2EC5" w:rsidR="00946E8D" w:rsidRPr="00AC39E0" w:rsidRDefault="00946E8D" w:rsidP="00DE5438">
      <w:pPr>
        <w:ind w:left="113" w:firstLine="72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lastRenderedPageBreak/>
        <w:t>Bhati</w:t>
      </w:r>
      <w:proofErr w:type="spellEnd"/>
      <w:r w:rsidRPr="00AC39E0">
        <w:rPr>
          <w:rFonts w:ascii="Times New Roman" w:hAnsi="Times New Roman" w:cs="Times New Roman"/>
          <w:color w:val="000000" w:themeColor="text1"/>
          <w:sz w:val="24"/>
          <w:szCs w:val="24"/>
        </w:rPr>
        <w:t>, R. K. (2015). A study of Rural to Urban Migration in India. </w:t>
      </w:r>
      <w:r w:rsidRPr="00AC39E0">
        <w:rPr>
          <w:rFonts w:ascii="Times New Roman" w:hAnsi="Times New Roman" w:cs="Times New Roman"/>
          <w:i/>
          <w:iCs/>
          <w:color w:val="000000" w:themeColor="text1"/>
          <w:sz w:val="24"/>
          <w:szCs w:val="24"/>
        </w:rPr>
        <w:t>COVID-19 crisis and urbanization, migration</w:t>
      </w:r>
      <w:r w:rsidR="007007F2">
        <w:rPr>
          <w:rFonts w:ascii="Times New Roman" w:hAnsi="Times New Roman" w:cs="Times New Roman"/>
          <w:i/>
          <w:iCs/>
          <w:color w:val="000000" w:themeColor="text1"/>
          <w:sz w:val="24"/>
          <w:szCs w:val="24"/>
        </w:rPr>
        <w:t>,</w:t>
      </w:r>
      <w:r w:rsidRPr="00AC39E0">
        <w:rPr>
          <w:rFonts w:ascii="Times New Roman" w:hAnsi="Times New Roman" w:cs="Times New Roman"/>
          <w:i/>
          <w:iCs/>
          <w:color w:val="000000" w:themeColor="text1"/>
          <w:sz w:val="24"/>
          <w:szCs w:val="24"/>
        </w:rPr>
        <w:t xml:space="preserve"> and inclusive city policies in India: A new theoretical framework by Namrata. S. Panwar and Alok Kumar Mishra</w:t>
      </w:r>
      <w:r w:rsidRPr="00AC39E0">
        <w:rPr>
          <w:rFonts w:ascii="Times New Roman" w:hAnsi="Times New Roman" w:cs="Times New Roman"/>
          <w:color w:val="000000" w:themeColor="text1"/>
          <w:sz w:val="24"/>
          <w:szCs w:val="24"/>
        </w:rPr>
        <w:t>.</w:t>
      </w:r>
    </w:p>
    <w:p w14:paraId="615A71BD" w14:textId="4D52715B" w:rsidR="00946E8D" w:rsidRPr="00AC39E0" w:rsidRDefault="00946E8D" w:rsidP="00DE5438">
      <w:pPr>
        <w:ind w:left="113" w:firstLine="72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Bhavnani</w:t>
      </w:r>
      <w:proofErr w:type="spellEnd"/>
      <w:r w:rsidRPr="00AC39E0">
        <w:rPr>
          <w:rFonts w:ascii="Times New Roman" w:hAnsi="Times New Roman" w:cs="Times New Roman"/>
          <w:color w:val="000000" w:themeColor="text1"/>
          <w:sz w:val="24"/>
          <w:szCs w:val="24"/>
        </w:rPr>
        <w:t xml:space="preserve">, R. R., and </w:t>
      </w:r>
      <w:proofErr w:type="spellStart"/>
      <w:r w:rsidRPr="00AC39E0">
        <w:rPr>
          <w:rFonts w:ascii="Times New Roman" w:hAnsi="Times New Roman" w:cs="Times New Roman"/>
          <w:color w:val="000000" w:themeColor="text1"/>
          <w:sz w:val="24"/>
          <w:szCs w:val="24"/>
        </w:rPr>
        <w:t>Lacina</w:t>
      </w:r>
      <w:proofErr w:type="spellEnd"/>
      <w:r w:rsidRPr="00AC39E0">
        <w:rPr>
          <w:rFonts w:ascii="Times New Roman" w:hAnsi="Times New Roman" w:cs="Times New Roman"/>
          <w:color w:val="000000" w:themeColor="text1"/>
          <w:sz w:val="24"/>
          <w:szCs w:val="24"/>
        </w:rPr>
        <w:t>, B. (2017). Fiscal federalism at work? Central responses to internal migration in India. </w:t>
      </w:r>
      <w:r w:rsidRPr="00AC39E0">
        <w:rPr>
          <w:rFonts w:ascii="Times New Roman" w:hAnsi="Times New Roman" w:cs="Times New Roman"/>
          <w:i/>
          <w:iCs/>
          <w:color w:val="000000" w:themeColor="text1"/>
          <w:sz w:val="24"/>
          <w:szCs w:val="24"/>
        </w:rPr>
        <w:t>World Development</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93</w:t>
      </w:r>
      <w:r w:rsidRPr="00AC39E0">
        <w:rPr>
          <w:rFonts w:ascii="Times New Roman" w:hAnsi="Times New Roman" w:cs="Times New Roman"/>
          <w:color w:val="000000" w:themeColor="text1"/>
          <w:sz w:val="24"/>
          <w:szCs w:val="24"/>
        </w:rPr>
        <w:t>, 236-248.</w:t>
      </w:r>
    </w:p>
    <w:p w14:paraId="65CA5645" w14:textId="77777777" w:rsidR="00946E8D" w:rsidRPr="00AC39E0" w:rsidRDefault="00946E8D" w:rsidP="00DE5438">
      <w:pPr>
        <w:ind w:left="113" w:firstLine="72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Borhade</w:t>
      </w:r>
      <w:proofErr w:type="spellEnd"/>
      <w:r w:rsidRPr="00AC39E0">
        <w:rPr>
          <w:rFonts w:ascii="Times New Roman" w:hAnsi="Times New Roman" w:cs="Times New Roman"/>
          <w:color w:val="000000" w:themeColor="text1"/>
          <w:sz w:val="24"/>
          <w:szCs w:val="24"/>
        </w:rPr>
        <w:t>, A. (2016). Internal labour migration in India: Emerging needs of comprehensive national migration policy. </w:t>
      </w:r>
      <w:r w:rsidRPr="00AC39E0">
        <w:rPr>
          <w:rFonts w:ascii="Times New Roman" w:hAnsi="Times New Roman" w:cs="Times New Roman"/>
          <w:i/>
          <w:iCs/>
          <w:color w:val="000000" w:themeColor="text1"/>
          <w:sz w:val="24"/>
          <w:szCs w:val="24"/>
        </w:rPr>
        <w:t>Internal migration in contemporary India</w:t>
      </w:r>
      <w:r w:rsidRPr="00AC39E0">
        <w:rPr>
          <w:rFonts w:ascii="Times New Roman" w:hAnsi="Times New Roman" w:cs="Times New Roman"/>
          <w:color w:val="000000" w:themeColor="text1"/>
          <w:sz w:val="24"/>
          <w:szCs w:val="24"/>
        </w:rPr>
        <w:t>, 291-336.</w:t>
      </w:r>
    </w:p>
    <w:p w14:paraId="1E5C8383" w14:textId="77777777"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Bose, A. (2022). Migration in India: Trends and policies. In </w:t>
      </w:r>
      <w:r w:rsidRPr="00AC39E0">
        <w:rPr>
          <w:rFonts w:ascii="Times New Roman" w:hAnsi="Times New Roman" w:cs="Times New Roman"/>
          <w:i/>
          <w:iCs/>
          <w:color w:val="000000" w:themeColor="text1"/>
          <w:sz w:val="24"/>
          <w:szCs w:val="24"/>
        </w:rPr>
        <w:t>State policies and internal migration</w:t>
      </w:r>
      <w:r w:rsidRPr="00AC39E0">
        <w:rPr>
          <w:rFonts w:ascii="Times New Roman" w:hAnsi="Times New Roman" w:cs="Times New Roman"/>
          <w:color w:val="000000" w:themeColor="text1"/>
          <w:sz w:val="24"/>
          <w:szCs w:val="24"/>
        </w:rPr>
        <w:t> (pp. 137-182). Routledge.</w:t>
      </w:r>
    </w:p>
    <w:p w14:paraId="5E2E0863" w14:textId="4363F97A" w:rsidR="00946E8D" w:rsidRPr="00AC39E0" w:rsidRDefault="00946E8D" w:rsidP="00DE5438">
      <w:pPr>
        <w:ind w:left="113" w:firstLine="72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Dallmann</w:t>
      </w:r>
      <w:proofErr w:type="spellEnd"/>
      <w:r w:rsidRPr="00AC39E0">
        <w:rPr>
          <w:rFonts w:ascii="Times New Roman" w:hAnsi="Times New Roman" w:cs="Times New Roman"/>
          <w:color w:val="000000" w:themeColor="text1"/>
          <w:sz w:val="24"/>
          <w:szCs w:val="24"/>
        </w:rPr>
        <w:t xml:space="preserve">, I., and </w:t>
      </w:r>
      <w:proofErr w:type="spellStart"/>
      <w:r w:rsidRPr="00AC39E0">
        <w:rPr>
          <w:rFonts w:ascii="Times New Roman" w:hAnsi="Times New Roman" w:cs="Times New Roman"/>
          <w:color w:val="000000" w:themeColor="text1"/>
          <w:sz w:val="24"/>
          <w:szCs w:val="24"/>
        </w:rPr>
        <w:t>Millock</w:t>
      </w:r>
      <w:proofErr w:type="spellEnd"/>
      <w:r w:rsidRPr="00AC39E0">
        <w:rPr>
          <w:rFonts w:ascii="Times New Roman" w:hAnsi="Times New Roman" w:cs="Times New Roman"/>
          <w:color w:val="000000" w:themeColor="text1"/>
          <w:sz w:val="24"/>
          <w:szCs w:val="24"/>
        </w:rPr>
        <w:t>, K. (2017). Climate variability and inter-state migration in India. </w:t>
      </w:r>
      <w:proofErr w:type="spellStart"/>
      <w:r w:rsidRPr="00AC39E0">
        <w:rPr>
          <w:rFonts w:ascii="Times New Roman" w:hAnsi="Times New Roman" w:cs="Times New Roman"/>
          <w:i/>
          <w:iCs/>
          <w:color w:val="000000" w:themeColor="text1"/>
          <w:sz w:val="24"/>
          <w:szCs w:val="24"/>
        </w:rPr>
        <w:t>CESifo</w:t>
      </w:r>
      <w:proofErr w:type="spellEnd"/>
      <w:r w:rsidRPr="00AC39E0">
        <w:rPr>
          <w:rFonts w:ascii="Times New Roman" w:hAnsi="Times New Roman" w:cs="Times New Roman"/>
          <w:i/>
          <w:iCs/>
          <w:color w:val="000000" w:themeColor="text1"/>
          <w:sz w:val="24"/>
          <w:szCs w:val="24"/>
        </w:rPr>
        <w:t xml:space="preserve"> Economic Studies</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63</w:t>
      </w:r>
      <w:r w:rsidRPr="00AC39E0">
        <w:rPr>
          <w:rFonts w:ascii="Times New Roman" w:hAnsi="Times New Roman" w:cs="Times New Roman"/>
          <w:color w:val="000000" w:themeColor="text1"/>
          <w:sz w:val="24"/>
          <w:szCs w:val="24"/>
        </w:rPr>
        <w:t>(4), 560-594.</w:t>
      </w:r>
    </w:p>
    <w:p w14:paraId="2704A8F7" w14:textId="5522B613" w:rsidR="00946E8D" w:rsidRPr="00AC39E0" w:rsidRDefault="00946E8D" w:rsidP="00DE5438">
      <w:pPr>
        <w:ind w:left="113" w:firstLine="72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Jayaraj</w:t>
      </w:r>
      <w:proofErr w:type="spellEnd"/>
      <w:r w:rsidRPr="00AC39E0">
        <w:rPr>
          <w:rFonts w:ascii="Times New Roman" w:hAnsi="Times New Roman" w:cs="Times New Roman"/>
          <w:color w:val="000000" w:themeColor="text1"/>
          <w:sz w:val="24"/>
          <w:szCs w:val="24"/>
        </w:rPr>
        <w:t>, D. (2013). Family Migration in India:</w:t>
      </w:r>
      <w:r w:rsidR="006E3741">
        <w:rPr>
          <w:rFonts w:ascii="Times New Roman" w:hAnsi="Times New Roman" w:cs="Times New Roman"/>
          <w:color w:val="000000" w:themeColor="text1"/>
          <w:sz w:val="24"/>
          <w:szCs w:val="24"/>
        </w:rPr>
        <w:t xml:space="preserve"> </w:t>
      </w:r>
      <w:r w:rsidRPr="00AC39E0">
        <w:rPr>
          <w:rFonts w:ascii="Times New Roman" w:hAnsi="Times New Roman" w:cs="Times New Roman"/>
          <w:color w:val="000000" w:themeColor="text1"/>
          <w:sz w:val="24"/>
          <w:szCs w:val="24"/>
        </w:rPr>
        <w:t>'Push'</w:t>
      </w:r>
      <w:r w:rsidR="00713B15">
        <w:rPr>
          <w:rFonts w:ascii="Times New Roman" w:hAnsi="Times New Roman" w:cs="Times New Roman"/>
          <w:color w:val="000000" w:themeColor="text1"/>
          <w:sz w:val="24"/>
          <w:szCs w:val="24"/>
        </w:rPr>
        <w:t xml:space="preserve"> </w:t>
      </w:r>
      <w:r w:rsidRPr="00AC39E0">
        <w:rPr>
          <w:rFonts w:ascii="Times New Roman" w:hAnsi="Times New Roman" w:cs="Times New Roman"/>
          <w:color w:val="000000" w:themeColor="text1"/>
          <w:sz w:val="24"/>
          <w:szCs w:val="24"/>
        </w:rPr>
        <w:t>or</w:t>
      </w:r>
      <w:r w:rsidR="00713B15">
        <w:rPr>
          <w:rFonts w:ascii="Times New Roman" w:hAnsi="Times New Roman" w:cs="Times New Roman"/>
          <w:color w:val="000000" w:themeColor="text1"/>
          <w:sz w:val="24"/>
          <w:szCs w:val="24"/>
        </w:rPr>
        <w:t xml:space="preserve"> </w:t>
      </w:r>
      <w:r w:rsidRPr="00AC39E0">
        <w:rPr>
          <w:rFonts w:ascii="Times New Roman" w:hAnsi="Times New Roman" w:cs="Times New Roman"/>
          <w:color w:val="000000" w:themeColor="text1"/>
          <w:sz w:val="24"/>
          <w:szCs w:val="24"/>
        </w:rPr>
        <w:t>'Pull'</w:t>
      </w:r>
      <w:r w:rsidR="00713B15">
        <w:rPr>
          <w:rFonts w:ascii="Times New Roman" w:hAnsi="Times New Roman" w:cs="Times New Roman"/>
          <w:color w:val="000000" w:themeColor="text1"/>
          <w:sz w:val="24"/>
          <w:szCs w:val="24"/>
        </w:rPr>
        <w:t xml:space="preserve"> </w:t>
      </w:r>
      <w:r w:rsidRPr="00AC39E0">
        <w:rPr>
          <w:rFonts w:ascii="Times New Roman" w:hAnsi="Times New Roman" w:cs="Times New Roman"/>
          <w:color w:val="000000" w:themeColor="text1"/>
          <w:sz w:val="24"/>
          <w:szCs w:val="24"/>
        </w:rPr>
        <w:t xml:space="preserve">or Both or </w:t>
      </w:r>
      <w:r w:rsidR="00F76C3D" w:rsidRPr="00AC39E0">
        <w:rPr>
          <w:rFonts w:ascii="Times New Roman" w:hAnsi="Times New Roman" w:cs="Times New Roman"/>
          <w:color w:val="000000" w:themeColor="text1"/>
          <w:sz w:val="24"/>
          <w:szCs w:val="24"/>
        </w:rPr>
        <w:t>What?</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Economic and Political Weekly</w:t>
      </w:r>
      <w:r w:rsidRPr="00AC39E0">
        <w:rPr>
          <w:rFonts w:ascii="Times New Roman" w:hAnsi="Times New Roman" w:cs="Times New Roman"/>
          <w:color w:val="000000" w:themeColor="text1"/>
          <w:sz w:val="24"/>
          <w:szCs w:val="24"/>
        </w:rPr>
        <w:t>, 44-52.</w:t>
      </w:r>
    </w:p>
    <w:p w14:paraId="78D2CDE4" w14:textId="15B03B53" w:rsidR="00946E8D" w:rsidRPr="00AC39E0" w:rsidRDefault="00946E8D" w:rsidP="00DE5438">
      <w:pPr>
        <w:ind w:left="113" w:firstLine="72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Keshri</w:t>
      </w:r>
      <w:proofErr w:type="spellEnd"/>
      <w:r w:rsidRPr="00AC39E0">
        <w:rPr>
          <w:rFonts w:ascii="Times New Roman" w:hAnsi="Times New Roman" w:cs="Times New Roman"/>
          <w:color w:val="000000" w:themeColor="text1"/>
          <w:sz w:val="24"/>
          <w:szCs w:val="24"/>
        </w:rPr>
        <w:t>, K., and Bhagat, R. B. (2013). Socioeconomic determinants of temporary labour migration in India: A regional analysis. </w:t>
      </w:r>
      <w:r w:rsidRPr="00AC39E0">
        <w:rPr>
          <w:rFonts w:ascii="Times New Roman" w:hAnsi="Times New Roman" w:cs="Times New Roman"/>
          <w:i/>
          <w:iCs/>
          <w:color w:val="000000" w:themeColor="text1"/>
          <w:sz w:val="24"/>
          <w:szCs w:val="24"/>
        </w:rPr>
        <w:t>Asian Population Studies</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9</w:t>
      </w:r>
      <w:r w:rsidRPr="00AC39E0">
        <w:rPr>
          <w:rFonts w:ascii="Times New Roman" w:hAnsi="Times New Roman" w:cs="Times New Roman"/>
          <w:color w:val="000000" w:themeColor="text1"/>
          <w:sz w:val="24"/>
          <w:szCs w:val="24"/>
        </w:rPr>
        <w:t>(2), 175-195.</w:t>
      </w:r>
    </w:p>
    <w:p w14:paraId="4A318C94" w14:textId="77777777" w:rsidR="00946E8D" w:rsidRPr="00AC39E0" w:rsidRDefault="00946E8D" w:rsidP="00946E8D">
      <w:pPr>
        <w:ind w:left="113" w:firstLine="72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Khadria</w:t>
      </w:r>
      <w:proofErr w:type="spellEnd"/>
      <w:r w:rsidRPr="00AC39E0">
        <w:rPr>
          <w:rFonts w:ascii="Times New Roman" w:hAnsi="Times New Roman" w:cs="Times New Roman"/>
          <w:color w:val="000000" w:themeColor="text1"/>
          <w:sz w:val="24"/>
          <w:szCs w:val="24"/>
        </w:rPr>
        <w:t>, B. (2020). Bridging the Binaries of Skilled and Unskilled Migration from India. In </w:t>
      </w:r>
      <w:r w:rsidRPr="00AC39E0">
        <w:rPr>
          <w:rFonts w:ascii="Times New Roman" w:hAnsi="Times New Roman" w:cs="Times New Roman"/>
          <w:i/>
          <w:iCs/>
          <w:color w:val="000000" w:themeColor="text1"/>
          <w:sz w:val="24"/>
          <w:szCs w:val="24"/>
        </w:rPr>
        <w:t>Dynamics of Indian Migration</w:t>
      </w:r>
      <w:r w:rsidRPr="00AC39E0">
        <w:rPr>
          <w:rFonts w:ascii="Times New Roman" w:hAnsi="Times New Roman" w:cs="Times New Roman"/>
          <w:color w:val="000000" w:themeColor="text1"/>
          <w:sz w:val="24"/>
          <w:szCs w:val="24"/>
        </w:rPr>
        <w:t> (pp. 251-285). Routledge India.</w:t>
      </w:r>
    </w:p>
    <w:p w14:paraId="69EAE134" w14:textId="595CDA04"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Kim, Y. J., </w:t>
      </w:r>
      <w:proofErr w:type="spellStart"/>
      <w:r w:rsidRPr="00AC39E0">
        <w:rPr>
          <w:rFonts w:ascii="Times New Roman" w:hAnsi="Times New Roman" w:cs="Times New Roman"/>
          <w:color w:val="000000" w:themeColor="text1"/>
          <w:sz w:val="24"/>
          <w:szCs w:val="24"/>
        </w:rPr>
        <w:t>Sesmero</w:t>
      </w:r>
      <w:proofErr w:type="spellEnd"/>
      <w:r w:rsidRPr="00AC39E0">
        <w:rPr>
          <w:rFonts w:ascii="Times New Roman" w:hAnsi="Times New Roman" w:cs="Times New Roman"/>
          <w:color w:val="000000" w:themeColor="text1"/>
          <w:sz w:val="24"/>
          <w:szCs w:val="24"/>
        </w:rPr>
        <w:t>, J. P., and Waldorf, B. S. (2018). Temporary Migration as a Strategy against Weather Shocks: Evidence from Rural India.</w:t>
      </w:r>
    </w:p>
    <w:p w14:paraId="72CE871E" w14:textId="4E839646"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Malhotra, N., and Devi, P. (2016). Analysis of factors affecting internal migration in India. </w:t>
      </w:r>
      <w:r w:rsidRPr="00AC39E0">
        <w:rPr>
          <w:rFonts w:ascii="Times New Roman" w:hAnsi="Times New Roman" w:cs="Times New Roman"/>
          <w:i/>
          <w:iCs/>
          <w:color w:val="000000" w:themeColor="text1"/>
          <w:sz w:val="24"/>
          <w:szCs w:val="24"/>
        </w:rPr>
        <w:t>Amity Journal of Economics</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1</w:t>
      </w:r>
      <w:r w:rsidRPr="00AC39E0">
        <w:rPr>
          <w:rFonts w:ascii="Times New Roman" w:hAnsi="Times New Roman" w:cs="Times New Roman"/>
          <w:color w:val="000000" w:themeColor="text1"/>
          <w:sz w:val="24"/>
          <w:szCs w:val="24"/>
        </w:rPr>
        <w:t>(2), 34-51.</w:t>
      </w:r>
    </w:p>
    <w:p w14:paraId="78227412" w14:textId="20D4EF5C" w:rsidR="00946E8D" w:rsidRPr="00AC39E0" w:rsidRDefault="00946E8D" w:rsidP="00DE5438">
      <w:pPr>
        <w:ind w:left="113" w:firstLine="72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Parida</w:t>
      </w:r>
      <w:proofErr w:type="spellEnd"/>
      <w:r w:rsidRPr="00AC39E0">
        <w:rPr>
          <w:rFonts w:ascii="Times New Roman" w:hAnsi="Times New Roman" w:cs="Times New Roman"/>
          <w:color w:val="000000" w:themeColor="text1"/>
          <w:sz w:val="24"/>
          <w:szCs w:val="24"/>
        </w:rPr>
        <w:t xml:space="preserve">, J. K., and </w:t>
      </w:r>
      <w:proofErr w:type="spellStart"/>
      <w:r w:rsidRPr="00AC39E0">
        <w:rPr>
          <w:rFonts w:ascii="Times New Roman" w:hAnsi="Times New Roman" w:cs="Times New Roman"/>
          <w:color w:val="000000" w:themeColor="text1"/>
          <w:sz w:val="24"/>
          <w:szCs w:val="24"/>
        </w:rPr>
        <w:t>Madheswaran</w:t>
      </w:r>
      <w:proofErr w:type="spellEnd"/>
      <w:r w:rsidRPr="00AC39E0">
        <w:rPr>
          <w:rFonts w:ascii="Times New Roman" w:hAnsi="Times New Roman" w:cs="Times New Roman"/>
          <w:color w:val="000000" w:themeColor="text1"/>
          <w:sz w:val="24"/>
          <w:szCs w:val="24"/>
        </w:rPr>
        <w:t>, S. (2011). </w:t>
      </w:r>
      <w:r w:rsidRPr="00AC39E0">
        <w:rPr>
          <w:rFonts w:ascii="Times New Roman" w:hAnsi="Times New Roman" w:cs="Times New Roman"/>
          <w:i/>
          <w:iCs/>
          <w:color w:val="000000" w:themeColor="text1"/>
          <w:sz w:val="24"/>
          <w:szCs w:val="24"/>
        </w:rPr>
        <w:t>Determinants of migration and remittance in India: Empirical evidence</w:t>
      </w:r>
      <w:r w:rsidRPr="00AC39E0">
        <w:rPr>
          <w:rFonts w:ascii="Times New Roman" w:hAnsi="Times New Roman" w:cs="Times New Roman"/>
          <w:color w:val="000000" w:themeColor="text1"/>
          <w:sz w:val="24"/>
          <w:szCs w:val="24"/>
        </w:rPr>
        <w:t>. Institute for Social and Economic Change.</w:t>
      </w:r>
    </w:p>
    <w:p w14:paraId="5CCBBF36" w14:textId="3648054C" w:rsidR="00946E8D" w:rsidRPr="00AC39E0" w:rsidRDefault="00946E8D" w:rsidP="00DE5438">
      <w:pPr>
        <w:ind w:left="113" w:firstLine="72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Prasann</w:t>
      </w:r>
      <w:proofErr w:type="spellEnd"/>
      <w:r w:rsidRPr="00AC39E0">
        <w:rPr>
          <w:rFonts w:ascii="Times New Roman" w:hAnsi="Times New Roman" w:cs="Times New Roman"/>
          <w:color w:val="000000" w:themeColor="text1"/>
          <w:sz w:val="24"/>
          <w:szCs w:val="24"/>
        </w:rPr>
        <w:t xml:space="preserve">, A. (2015). The Spillover Effects of Public Works on Migration, </w:t>
      </w:r>
      <w:r w:rsidR="000D686B">
        <w:rPr>
          <w:rFonts w:ascii="Times New Roman" w:hAnsi="Times New Roman" w:cs="Times New Roman"/>
          <w:color w:val="000000" w:themeColor="text1"/>
          <w:sz w:val="24"/>
          <w:szCs w:val="24"/>
        </w:rPr>
        <w:t>Labour</w:t>
      </w:r>
      <w:r w:rsidRPr="00AC39E0">
        <w:rPr>
          <w:rFonts w:ascii="Times New Roman" w:hAnsi="Times New Roman" w:cs="Times New Roman"/>
          <w:color w:val="000000" w:themeColor="text1"/>
          <w:sz w:val="24"/>
          <w:szCs w:val="24"/>
        </w:rPr>
        <w:t xml:space="preserve"> Allocation</w:t>
      </w:r>
      <w:r w:rsidR="007007F2">
        <w:rPr>
          <w:rFonts w:ascii="Times New Roman" w:hAnsi="Times New Roman" w:cs="Times New Roman"/>
          <w:color w:val="000000" w:themeColor="text1"/>
          <w:sz w:val="24"/>
          <w:szCs w:val="24"/>
        </w:rPr>
        <w:t>,</w:t>
      </w:r>
      <w:r w:rsidRPr="00AC39E0">
        <w:rPr>
          <w:rFonts w:ascii="Times New Roman" w:hAnsi="Times New Roman" w:cs="Times New Roman"/>
          <w:color w:val="000000" w:themeColor="text1"/>
          <w:sz w:val="24"/>
          <w:szCs w:val="24"/>
        </w:rPr>
        <w:t xml:space="preserve"> and Wages: Evidence from National Rural Employment Guarantee Scheme, India (No. 330-2016-13450).</w:t>
      </w:r>
    </w:p>
    <w:p w14:paraId="0F737162" w14:textId="2F463750" w:rsidR="00946E8D" w:rsidRPr="00AC39E0" w:rsidRDefault="00946E8D" w:rsidP="00946E8D">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Rajan, S. I. (Ed.). (2022). </w:t>
      </w:r>
      <w:r w:rsidRPr="00AC39E0">
        <w:rPr>
          <w:rFonts w:ascii="Times New Roman" w:hAnsi="Times New Roman" w:cs="Times New Roman"/>
          <w:i/>
          <w:iCs/>
          <w:color w:val="000000" w:themeColor="text1"/>
          <w:sz w:val="24"/>
          <w:szCs w:val="24"/>
        </w:rPr>
        <w:t>India migration report 2013: Social costs of migration</w:t>
      </w:r>
      <w:r w:rsidRPr="00AC39E0">
        <w:rPr>
          <w:rFonts w:ascii="Times New Roman" w:hAnsi="Times New Roman" w:cs="Times New Roman"/>
          <w:color w:val="000000" w:themeColor="text1"/>
          <w:sz w:val="24"/>
          <w:szCs w:val="24"/>
        </w:rPr>
        <w:t>. Taylor and Francis.</w:t>
      </w:r>
    </w:p>
    <w:p w14:paraId="5AD16C41" w14:textId="0FB0350A"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Rajkumar, V. B. (2020). Male Migration and Changing </w:t>
      </w:r>
      <w:r w:rsidR="007007F2">
        <w:rPr>
          <w:rFonts w:ascii="Times New Roman" w:hAnsi="Times New Roman" w:cs="Times New Roman"/>
          <w:color w:val="000000" w:themeColor="text1"/>
          <w:sz w:val="24"/>
          <w:szCs w:val="24"/>
        </w:rPr>
        <w:t>R</w:t>
      </w:r>
      <w:r w:rsidRPr="00AC39E0">
        <w:rPr>
          <w:rFonts w:ascii="Times New Roman" w:hAnsi="Times New Roman" w:cs="Times New Roman"/>
          <w:color w:val="000000" w:themeColor="text1"/>
          <w:sz w:val="24"/>
          <w:szCs w:val="24"/>
        </w:rPr>
        <w:t>oles for Women in Agriculture in Rural India.</w:t>
      </w:r>
    </w:p>
    <w:p w14:paraId="2F32E789" w14:textId="5417C361" w:rsidR="00946E8D" w:rsidRPr="00AC39E0" w:rsidRDefault="00946E8D" w:rsidP="00DE5438">
      <w:pPr>
        <w:ind w:left="113" w:firstLine="72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Reja</w:t>
      </w:r>
      <w:proofErr w:type="spellEnd"/>
      <w:r w:rsidRPr="00AC39E0">
        <w:rPr>
          <w:rFonts w:ascii="Times New Roman" w:hAnsi="Times New Roman" w:cs="Times New Roman"/>
          <w:color w:val="000000" w:themeColor="text1"/>
          <w:sz w:val="24"/>
          <w:szCs w:val="24"/>
        </w:rPr>
        <w:t>, M. S., and Das, B. (2019). Labour migration within India: motivations and social networks. </w:t>
      </w:r>
      <w:r w:rsidRPr="00AC39E0">
        <w:rPr>
          <w:rFonts w:ascii="Times New Roman" w:hAnsi="Times New Roman" w:cs="Times New Roman"/>
          <w:i/>
          <w:iCs/>
          <w:color w:val="000000" w:themeColor="text1"/>
          <w:sz w:val="24"/>
          <w:szCs w:val="24"/>
        </w:rPr>
        <w:t>South Asia Research</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39</w:t>
      </w:r>
      <w:r w:rsidRPr="00AC39E0">
        <w:rPr>
          <w:rFonts w:ascii="Times New Roman" w:hAnsi="Times New Roman" w:cs="Times New Roman"/>
          <w:color w:val="000000" w:themeColor="text1"/>
          <w:sz w:val="24"/>
          <w:szCs w:val="24"/>
        </w:rPr>
        <w:t>(2), 125-142.</w:t>
      </w:r>
    </w:p>
    <w:p w14:paraId="4EE93827" w14:textId="138D605B"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Sabharwal, M., and Varma, R. (2016). Return migration to India: Decision‐making among academic engineers and scientists. </w:t>
      </w:r>
      <w:r w:rsidRPr="00AC39E0">
        <w:rPr>
          <w:rFonts w:ascii="Times New Roman" w:hAnsi="Times New Roman" w:cs="Times New Roman"/>
          <w:i/>
          <w:iCs/>
          <w:color w:val="000000" w:themeColor="text1"/>
          <w:sz w:val="24"/>
          <w:szCs w:val="24"/>
        </w:rPr>
        <w:t>International Migration</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54</w:t>
      </w:r>
      <w:r w:rsidRPr="00AC39E0">
        <w:rPr>
          <w:rFonts w:ascii="Times New Roman" w:hAnsi="Times New Roman" w:cs="Times New Roman"/>
          <w:color w:val="000000" w:themeColor="text1"/>
          <w:sz w:val="24"/>
          <w:szCs w:val="24"/>
        </w:rPr>
        <w:t>(4), 177-190.</w:t>
      </w:r>
    </w:p>
    <w:p w14:paraId="641C11A6" w14:textId="356B420C"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 xml:space="preserve">Sanyal, T., and </w:t>
      </w:r>
      <w:proofErr w:type="spellStart"/>
      <w:r w:rsidRPr="00AC39E0">
        <w:rPr>
          <w:rFonts w:ascii="Times New Roman" w:hAnsi="Times New Roman" w:cs="Times New Roman"/>
          <w:color w:val="000000" w:themeColor="text1"/>
          <w:sz w:val="24"/>
          <w:szCs w:val="24"/>
        </w:rPr>
        <w:t>Maity</w:t>
      </w:r>
      <w:proofErr w:type="spellEnd"/>
      <w:r w:rsidRPr="00AC39E0">
        <w:rPr>
          <w:rFonts w:ascii="Times New Roman" w:hAnsi="Times New Roman" w:cs="Times New Roman"/>
          <w:color w:val="000000" w:themeColor="text1"/>
          <w:sz w:val="24"/>
          <w:szCs w:val="24"/>
        </w:rPr>
        <w:t>, K. (2018). On labour migration in India: Trends, causes and impacts. </w:t>
      </w:r>
      <w:r w:rsidRPr="00AC39E0">
        <w:rPr>
          <w:rFonts w:ascii="Times New Roman" w:hAnsi="Times New Roman" w:cs="Times New Roman"/>
          <w:i/>
          <w:iCs/>
          <w:color w:val="000000" w:themeColor="text1"/>
          <w:sz w:val="24"/>
          <w:szCs w:val="24"/>
        </w:rPr>
        <w:t>Economic Affairs</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63</w:t>
      </w:r>
      <w:r w:rsidRPr="00AC39E0">
        <w:rPr>
          <w:rFonts w:ascii="Times New Roman" w:hAnsi="Times New Roman" w:cs="Times New Roman"/>
          <w:color w:val="000000" w:themeColor="text1"/>
          <w:sz w:val="24"/>
          <w:szCs w:val="24"/>
        </w:rPr>
        <w:t>(1), 57-69.</w:t>
      </w:r>
    </w:p>
    <w:p w14:paraId="23DDF336" w14:textId="77777777"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Singh, H. (2016). Increasing rural to urban migration in India: A challenge or an opportunity. </w:t>
      </w:r>
      <w:r w:rsidRPr="00AC39E0">
        <w:rPr>
          <w:rFonts w:ascii="Times New Roman" w:hAnsi="Times New Roman" w:cs="Times New Roman"/>
          <w:i/>
          <w:iCs/>
          <w:color w:val="000000" w:themeColor="text1"/>
          <w:sz w:val="24"/>
          <w:szCs w:val="24"/>
        </w:rPr>
        <w:t>International Journal of Applied Research</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2</w:t>
      </w:r>
      <w:r w:rsidRPr="00AC39E0">
        <w:rPr>
          <w:rFonts w:ascii="Times New Roman" w:hAnsi="Times New Roman" w:cs="Times New Roman"/>
          <w:color w:val="000000" w:themeColor="text1"/>
          <w:sz w:val="24"/>
          <w:szCs w:val="24"/>
        </w:rPr>
        <w:t>(4), 447-450.</w:t>
      </w:r>
    </w:p>
    <w:p w14:paraId="14C8134B" w14:textId="79D0A3A5" w:rsidR="00946E8D" w:rsidRPr="00AC39E0" w:rsidRDefault="00946E8D" w:rsidP="00DE5438">
      <w:pPr>
        <w:ind w:left="113" w:firstLine="720"/>
        <w:rPr>
          <w:rFonts w:ascii="Times New Roman" w:hAnsi="Times New Roman" w:cs="Times New Roman"/>
          <w:color w:val="222222"/>
          <w:sz w:val="20"/>
          <w:szCs w:val="20"/>
          <w:shd w:val="clear" w:color="auto" w:fill="FFFFFF"/>
        </w:rPr>
      </w:pPr>
      <w:r w:rsidRPr="00AC39E0">
        <w:rPr>
          <w:rFonts w:ascii="Times New Roman" w:hAnsi="Times New Roman" w:cs="Times New Roman"/>
          <w:color w:val="000000" w:themeColor="text1"/>
          <w:sz w:val="24"/>
          <w:szCs w:val="24"/>
        </w:rPr>
        <w:t xml:space="preserve">Singh, N. P., Singh, R. P., Kumar, R., </w:t>
      </w:r>
      <w:proofErr w:type="spellStart"/>
      <w:r w:rsidRPr="00AC39E0">
        <w:rPr>
          <w:rFonts w:ascii="Times New Roman" w:hAnsi="Times New Roman" w:cs="Times New Roman"/>
          <w:color w:val="000000" w:themeColor="text1"/>
          <w:sz w:val="24"/>
          <w:szCs w:val="24"/>
        </w:rPr>
        <w:t>Padaria</w:t>
      </w:r>
      <w:proofErr w:type="spellEnd"/>
      <w:r w:rsidRPr="00AC39E0">
        <w:rPr>
          <w:rFonts w:ascii="Times New Roman" w:hAnsi="Times New Roman" w:cs="Times New Roman"/>
          <w:color w:val="000000" w:themeColor="text1"/>
          <w:sz w:val="24"/>
          <w:szCs w:val="24"/>
        </w:rPr>
        <w:t>, R. N., Singh, A., and Varghese, N. (2011). Labour migration in Indo-Gangetic plains: Determinants and impacts on socio-economic welfare. </w:t>
      </w:r>
      <w:r w:rsidRPr="00AC39E0">
        <w:rPr>
          <w:rFonts w:ascii="Times New Roman" w:hAnsi="Times New Roman" w:cs="Times New Roman"/>
          <w:i/>
          <w:iCs/>
          <w:color w:val="000000" w:themeColor="text1"/>
          <w:sz w:val="24"/>
          <w:szCs w:val="24"/>
        </w:rPr>
        <w:t>Agricultural Economics Research Review</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24</w:t>
      </w:r>
      <w:r w:rsidRPr="00AC39E0">
        <w:rPr>
          <w:rFonts w:ascii="Times New Roman" w:hAnsi="Times New Roman" w:cs="Times New Roman"/>
          <w:color w:val="000000" w:themeColor="text1"/>
          <w:sz w:val="24"/>
          <w:szCs w:val="24"/>
        </w:rPr>
        <w:t>(347-2016-16978), 449-458.</w:t>
      </w:r>
      <w:r w:rsidRPr="00AC39E0">
        <w:rPr>
          <w:rFonts w:ascii="Times New Roman" w:hAnsi="Times New Roman" w:cs="Times New Roman"/>
          <w:color w:val="222222"/>
          <w:sz w:val="20"/>
          <w:szCs w:val="20"/>
          <w:shd w:val="clear" w:color="auto" w:fill="FFFFFF"/>
        </w:rPr>
        <w:t xml:space="preserve"> </w:t>
      </w:r>
    </w:p>
    <w:p w14:paraId="5A98F252" w14:textId="77777777"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Srivastava, R. (2011). Internal migration in India. </w:t>
      </w:r>
      <w:r w:rsidRPr="00AC39E0">
        <w:rPr>
          <w:rFonts w:ascii="Times New Roman" w:hAnsi="Times New Roman" w:cs="Times New Roman"/>
          <w:i/>
          <w:iCs/>
          <w:color w:val="000000" w:themeColor="text1"/>
          <w:sz w:val="24"/>
          <w:szCs w:val="24"/>
        </w:rPr>
        <w:t>Human Development in India</w:t>
      </w:r>
      <w:r w:rsidRPr="00AC39E0">
        <w:rPr>
          <w:rFonts w:ascii="Times New Roman" w:hAnsi="Times New Roman" w:cs="Times New Roman"/>
          <w:color w:val="000000" w:themeColor="text1"/>
          <w:sz w:val="24"/>
          <w:szCs w:val="24"/>
        </w:rPr>
        <w:t>.</w:t>
      </w:r>
    </w:p>
    <w:p w14:paraId="389517F8" w14:textId="77777777"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Srivastava, R. (2020). Covid-19 and circular migration in India. </w:t>
      </w:r>
      <w:r w:rsidRPr="00AC39E0">
        <w:rPr>
          <w:rFonts w:ascii="Times New Roman" w:hAnsi="Times New Roman" w:cs="Times New Roman"/>
          <w:i/>
          <w:iCs/>
          <w:color w:val="000000" w:themeColor="text1"/>
          <w:sz w:val="24"/>
          <w:szCs w:val="24"/>
        </w:rPr>
        <w:t>Review of Agrarian Studies</w:t>
      </w:r>
      <w:r w:rsidRPr="00AC39E0">
        <w:rPr>
          <w:rFonts w:ascii="Times New Roman" w:hAnsi="Times New Roman" w:cs="Times New Roman"/>
          <w:color w:val="000000" w:themeColor="text1"/>
          <w:sz w:val="24"/>
          <w:szCs w:val="24"/>
        </w:rPr>
        <w:t>, </w:t>
      </w:r>
      <w:r w:rsidRPr="00AC39E0">
        <w:rPr>
          <w:rFonts w:ascii="Times New Roman" w:hAnsi="Times New Roman" w:cs="Times New Roman"/>
          <w:i/>
          <w:iCs/>
          <w:color w:val="000000" w:themeColor="text1"/>
          <w:sz w:val="24"/>
          <w:szCs w:val="24"/>
        </w:rPr>
        <w:t>10</w:t>
      </w:r>
      <w:r w:rsidRPr="00AC39E0">
        <w:rPr>
          <w:rFonts w:ascii="Times New Roman" w:hAnsi="Times New Roman" w:cs="Times New Roman"/>
          <w:color w:val="000000" w:themeColor="text1"/>
          <w:sz w:val="24"/>
          <w:szCs w:val="24"/>
        </w:rPr>
        <w:t>(2369-2020-1853).</w:t>
      </w:r>
    </w:p>
    <w:p w14:paraId="4AC55950" w14:textId="77777777" w:rsidR="00946E8D" w:rsidRPr="00AC39E0" w:rsidRDefault="00946E8D" w:rsidP="00DE5438">
      <w:pPr>
        <w:ind w:left="113" w:firstLine="720"/>
        <w:rPr>
          <w:rFonts w:ascii="Times New Roman" w:hAnsi="Times New Roman" w:cs="Times New Roman"/>
          <w:color w:val="000000" w:themeColor="text1"/>
          <w:sz w:val="24"/>
          <w:szCs w:val="24"/>
        </w:rPr>
      </w:pPr>
      <w:r w:rsidRPr="00AC39E0">
        <w:rPr>
          <w:rFonts w:ascii="Times New Roman" w:hAnsi="Times New Roman" w:cs="Times New Roman"/>
          <w:color w:val="000000" w:themeColor="text1"/>
          <w:sz w:val="24"/>
          <w:szCs w:val="24"/>
        </w:rPr>
        <w:t>Srivastava, R. (2020). Vulnerable internal migrants in India and portability of social security and entitlements. </w:t>
      </w:r>
      <w:r w:rsidRPr="00AC39E0">
        <w:rPr>
          <w:rFonts w:ascii="Times New Roman" w:hAnsi="Times New Roman" w:cs="Times New Roman"/>
          <w:i/>
          <w:iCs/>
          <w:color w:val="000000" w:themeColor="text1"/>
          <w:sz w:val="24"/>
          <w:szCs w:val="24"/>
        </w:rPr>
        <w:t>Delhi: Institute for Human Development</w:t>
      </w:r>
      <w:r w:rsidRPr="00AC39E0">
        <w:rPr>
          <w:rFonts w:ascii="Times New Roman" w:hAnsi="Times New Roman" w:cs="Times New Roman"/>
          <w:color w:val="000000" w:themeColor="text1"/>
          <w:sz w:val="24"/>
          <w:szCs w:val="24"/>
        </w:rPr>
        <w:t>.</w:t>
      </w:r>
    </w:p>
    <w:p w14:paraId="10003233" w14:textId="5C7B5F53" w:rsidR="00946E8D" w:rsidRPr="00AC39E0" w:rsidRDefault="00946E8D" w:rsidP="00DE5438">
      <w:pPr>
        <w:ind w:left="113" w:firstLine="720"/>
        <w:rPr>
          <w:rFonts w:ascii="Times New Roman" w:hAnsi="Times New Roman" w:cs="Times New Roman"/>
          <w:color w:val="000000" w:themeColor="text1"/>
          <w:sz w:val="24"/>
          <w:szCs w:val="24"/>
        </w:rPr>
      </w:pPr>
      <w:proofErr w:type="spellStart"/>
      <w:r w:rsidRPr="00AC39E0">
        <w:rPr>
          <w:rFonts w:ascii="Times New Roman" w:hAnsi="Times New Roman" w:cs="Times New Roman"/>
          <w:color w:val="000000" w:themeColor="text1"/>
          <w:sz w:val="24"/>
          <w:szCs w:val="24"/>
        </w:rPr>
        <w:t>Upadhya</w:t>
      </w:r>
      <w:proofErr w:type="spellEnd"/>
      <w:r w:rsidRPr="00AC39E0">
        <w:rPr>
          <w:rFonts w:ascii="Times New Roman" w:hAnsi="Times New Roman" w:cs="Times New Roman"/>
          <w:color w:val="000000" w:themeColor="text1"/>
          <w:sz w:val="24"/>
          <w:szCs w:val="24"/>
        </w:rPr>
        <w:t>, C., and Rutten, M. (2012). Migration, transnational flows, and development in India: a regional perspective. </w:t>
      </w:r>
      <w:r w:rsidRPr="00AC39E0">
        <w:rPr>
          <w:rFonts w:ascii="Times New Roman" w:hAnsi="Times New Roman" w:cs="Times New Roman"/>
          <w:i/>
          <w:iCs/>
          <w:color w:val="000000" w:themeColor="text1"/>
          <w:sz w:val="24"/>
          <w:szCs w:val="24"/>
        </w:rPr>
        <w:t>Economic and Political Weekly</w:t>
      </w:r>
      <w:r w:rsidRPr="00AC39E0">
        <w:rPr>
          <w:rFonts w:ascii="Times New Roman" w:hAnsi="Times New Roman" w:cs="Times New Roman"/>
          <w:color w:val="000000" w:themeColor="text1"/>
          <w:sz w:val="24"/>
          <w:szCs w:val="24"/>
        </w:rPr>
        <w:t>, 54-62.</w:t>
      </w:r>
    </w:p>
    <w:sectPr w:rsidR="00946E8D" w:rsidRPr="00AC3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C1E"/>
    <w:multiLevelType w:val="hybridMultilevel"/>
    <w:tmpl w:val="0E287F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5D2DDB"/>
    <w:multiLevelType w:val="hybridMultilevel"/>
    <w:tmpl w:val="D63A2F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3742C2"/>
    <w:multiLevelType w:val="hybridMultilevel"/>
    <w:tmpl w:val="945C1B0E"/>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3" w15:restartNumberingAfterBreak="0">
    <w:nsid w:val="16F31522"/>
    <w:multiLevelType w:val="hybridMultilevel"/>
    <w:tmpl w:val="71648B16"/>
    <w:lvl w:ilvl="0" w:tplc="34A0473C">
      <w:start w:val="1"/>
      <w:numFmt w:val="decimal"/>
      <w:lvlText w:val="%1."/>
      <w:lvlJc w:val="left"/>
      <w:pPr>
        <w:ind w:left="473" w:hanging="360"/>
      </w:pPr>
      <w:rPr>
        <w:rFonts w:ascii="Times New Roman" w:eastAsiaTheme="minorHAnsi" w:hAnsi="Times New Roman" w:cs="Times New Roman"/>
      </w:rPr>
    </w:lvl>
    <w:lvl w:ilvl="1" w:tplc="40090019">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 w15:restartNumberingAfterBreak="0">
    <w:nsid w:val="1DCD7B24"/>
    <w:multiLevelType w:val="hybridMultilevel"/>
    <w:tmpl w:val="EB98CC18"/>
    <w:lvl w:ilvl="0" w:tplc="4009000F">
      <w:start w:val="1"/>
      <w:numFmt w:val="decimal"/>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5" w15:restartNumberingAfterBreak="0">
    <w:nsid w:val="1ECF288B"/>
    <w:multiLevelType w:val="hybridMultilevel"/>
    <w:tmpl w:val="16368352"/>
    <w:lvl w:ilvl="0" w:tplc="8BC44900">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 w15:restartNumberingAfterBreak="0">
    <w:nsid w:val="27812B93"/>
    <w:multiLevelType w:val="hybridMultilevel"/>
    <w:tmpl w:val="C8F84E84"/>
    <w:lvl w:ilvl="0" w:tplc="4009000B">
      <w:start w:val="1"/>
      <w:numFmt w:val="bullet"/>
      <w:lvlText w:val=""/>
      <w:lvlJc w:val="left"/>
      <w:pPr>
        <w:ind w:left="833" w:hanging="360"/>
      </w:pPr>
      <w:rPr>
        <w:rFonts w:ascii="Wingdings" w:hAnsi="Wingdings"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7" w15:restartNumberingAfterBreak="0">
    <w:nsid w:val="2B226E9B"/>
    <w:multiLevelType w:val="hybridMultilevel"/>
    <w:tmpl w:val="DA101D72"/>
    <w:lvl w:ilvl="0" w:tplc="4009000B">
      <w:start w:val="1"/>
      <w:numFmt w:val="bullet"/>
      <w:lvlText w:val=""/>
      <w:lvlJc w:val="left"/>
      <w:pPr>
        <w:ind w:left="4320" w:hanging="360"/>
      </w:pPr>
      <w:rPr>
        <w:rFonts w:ascii="Wingdings" w:hAnsi="Wingdings"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8" w15:restartNumberingAfterBreak="0">
    <w:nsid w:val="30CB1D86"/>
    <w:multiLevelType w:val="hybridMultilevel"/>
    <w:tmpl w:val="CF127AB8"/>
    <w:lvl w:ilvl="0" w:tplc="4009000B">
      <w:start w:val="1"/>
      <w:numFmt w:val="bullet"/>
      <w:lvlText w:val=""/>
      <w:lvlJc w:val="left"/>
      <w:pPr>
        <w:ind w:left="833" w:hanging="360"/>
      </w:pPr>
      <w:rPr>
        <w:rFonts w:ascii="Wingdings" w:hAnsi="Wingdings"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9" w15:restartNumberingAfterBreak="0">
    <w:nsid w:val="37B73314"/>
    <w:multiLevelType w:val="hybridMultilevel"/>
    <w:tmpl w:val="A6EE8004"/>
    <w:lvl w:ilvl="0" w:tplc="4009000B">
      <w:start w:val="1"/>
      <w:numFmt w:val="bullet"/>
      <w:lvlText w:val=""/>
      <w:lvlJc w:val="left"/>
      <w:pPr>
        <w:ind w:left="833" w:hanging="360"/>
      </w:pPr>
      <w:rPr>
        <w:rFonts w:ascii="Wingdings" w:hAnsi="Wingdings"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10" w15:restartNumberingAfterBreak="0">
    <w:nsid w:val="397F7968"/>
    <w:multiLevelType w:val="multilevel"/>
    <w:tmpl w:val="AD0A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C53239"/>
    <w:multiLevelType w:val="multilevel"/>
    <w:tmpl w:val="85A6CAA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491E93"/>
    <w:multiLevelType w:val="multilevel"/>
    <w:tmpl w:val="493E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A56909"/>
    <w:multiLevelType w:val="multilevel"/>
    <w:tmpl w:val="87CAC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AD15D6"/>
    <w:multiLevelType w:val="hybridMultilevel"/>
    <w:tmpl w:val="AD30AF0A"/>
    <w:lvl w:ilvl="0" w:tplc="40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153818"/>
    <w:multiLevelType w:val="hybridMultilevel"/>
    <w:tmpl w:val="7F7089C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EDF55C2"/>
    <w:multiLevelType w:val="hybridMultilevel"/>
    <w:tmpl w:val="69C4F712"/>
    <w:lvl w:ilvl="0" w:tplc="4B08F5B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7" w15:restartNumberingAfterBreak="0">
    <w:nsid w:val="790E6B15"/>
    <w:multiLevelType w:val="hybridMultilevel"/>
    <w:tmpl w:val="A0684FE2"/>
    <w:lvl w:ilvl="0" w:tplc="FFFFFFFF">
      <w:start w:val="1"/>
      <w:numFmt w:val="decimal"/>
      <w:lvlText w:val="%1."/>
      <w:lvlJc w:val="left"/>
      <w:pPr>
        <w:ind w:left="360" w:hanging="360"/>
      </w:pPr>
      <w:rPr>
        <w:rFonts w:ascii="Times New Roman" w:eastAsiaTheme="minorHAnsi" w:hAnsi="Times New Roman" w:cs="Times New Roman"/>
      </w:rPr>
    </w:lvl>
    <w:lvl w:ilvl="1" w:tplc="4009000B">
      <w:start w:val="1"/>
      <w:numFmt w:val="bullet"/>
      <w:lvlText w:val=""/>
      <w:lvlJc w:val="left"/>
      <w:pPr>
        <w:ind w:left="1080" w:hanging="360"/>
      </w:pPr>
      <w:rPr>
        <w:rFonts w:ascii="Wingdings" w:hAnsi="Wingding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30623229">
    <w:abstractNumId w:val="10"/>
  </w:num>
  <w:num w:numId="2" w16cid:durableId="1076977620">
    <w:abstractNumId w:val="16"/>
  </w:num>
  <w:num w:numId="3" w16cid:durableId="2068793411">
    <w:abstractNumId w:val="3"/>
  </w:num>
  <w:num w:numId="4" w16cid:durableId="1199901618">
    <w:abstractNumId w:val="17"/>
  </w:num>
  <w:num w:numId="5" w16cid:durableId="1777750709">
    <w:abstractNumId w:val="7"/>
  </w:num>
  <w:num w:numId="6" w16cid:durableId="1350981900">
    <w:abstractNumId w:val="15"/>
  </w:num>
  <w:num w:numId="7" w16cid:durableId="587732817">
    <w:abstractNumId w:val="5"/>
  </w:num>
  <w:num w:numId="8" w16cid:durableId="1918900946">
    <w:abstractNumId w:val="1"/>
  </w:num>
  <w:num w:numId="9" w16cid:durableId="1553274628">
    <w:abstractNumId w:val="4"/>
  </w:num>
  <w:num w:numId="10" w16cid:durableId="378825918">
    <w:abstractNumId w:val="2"/>
  </w:num>
  <w:num w:numId="11" w16cid:durableId="1339386530">
    <w:abstractNumId w:val="6"/>
  </w:num>
  <w:num w:numId="12" w16cid:durableId="1362434613">
    <w:abstractNumId w:val="13"/>
  </w:num>
  <w:num w:numId="13" w16cid:durableId="47730411">
    <w:abstractNumId w:val="11"/>
  </w:num>
  <w:num w:numId="14" w16cid:durableId="819034070">
    <w:abstractNumId w:val="8"/>
  </w:num>
  <w:num w:numId="15" w16cid:durableId="2080059769">
    <w:abstractNumId w:val="9"/>
  </w:num>
  <w:num w:numId="16" w16cid:durableId="431052972">
    <w:abstractNumId w:val="0"/>
  </w:num>
  <w:num w:numId="17" w16cid:durableId="1461413363">
    <w:abstractNumId w:val="14"/>
  </w:num>
  <w:num w:numId="18" w16cid:durableId="382678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2F"/>
    <w:rsid w:val="00011665"/>
    <w:rsid w:val="00024C20"/>
    <w:rsid w:val="00027272"/>
    <w:rsid w:val="00032427"/>
    <w:rsid w:val="00040F08"/>
    <w:rsid w:val="0005698A"/>
    <w:rsid w:val="000603BB"/>
    <w:rsid w:val="00066FAA"/>
    <w:rsid w:val="00076647"/>
    <w:rsid w:val="00086E4B"/>
    <w:rsid w:val="000C2342"/>
    <w:rsid w:val="000D13E0"/>
    <w:rsid w:val="000D686B"/>
    <w:rsid w:val="000F6894"/>
    <w:rsid w:val="0013381C"/>
    <w:rsid w:val="00140799"/>
    <w:rsid w:val="0015581C"/>
    <w:rsid w:val="00167E77"/>
    <w:rsid w:val="00170FF2"/>
    <w:rsid w:val="00190709"/>
    <w:rsid w:val="00191C6E"/>
    <w:rsid w:val="001A147D"/>
    <w:rsid w:val="001B63D7"/>
    <w:rsid w:val="001C00AA"/>
    <w:rsid w:val="001E43A9"/>
    <w:rsid w:val="001F0ECD"/>
    <w:rsid w:val="002052FF"/>
    <w:rsid w:val="00205B1F"/>
    <w:rsid w:val="0020606A"/>
    <w:rsid w:val="00225FAB"/>
    <w:rsid w:val="00226C49"/>
    <w:rsid w:val="00243D12"/>
    <w:rsid w:val="00260E1E"/>
    <w:rsid w:val="0026237D"/>
    <w:rsid w:val="00265C73"/>
    <w:rsid w:val="00271D06"/>
    <w:rsid w:val="002939E8"/>
    <w:rsid w:val="0029720B"/>
    <w:rsid w:val="002A3613"/>
    <w:rsid w:val="002B03BA"/>
    <w:rsid w:val="002B7674"/>
    <w:rsid w:val="002D10EB"/>
    <w:rsid w:val="002F6355"/>
    <w:rsid w:val="00311B7A"/>
    <w:rsid w:val="003306FD"/>
    <w:rsid w:val="00334065"/>
    <w:rsid w:val="003421F2"/>
    <w:rsid w:val="00343B98"/>
    <w:rsid w:val="003478AE"/>
    <w:rsid w:val="003513A3"/>
    <w:rsid w:val="00376297"/>
    <w:rsid w:val="00381238"/>
    <w:rsid w:val="00381956"/>
    <w:rsid w:val="00385906"/>
    <w:rsid w:val="003B451C"/>
    <w:rsid w:val="003D1992"/>
    <w:rsid w:val="003D2AF3"/>
    <w:rsid w:val="003D36CA"/>
    <w:rsid w:val="003E69DF"/>
    <w:rsid w:val="00403EEC"/>
    <w:rsid w:val="00414ABE"/>
    <w:rsid w:val="00424E85"/>
    <w:rsid w:val="0043350D"/>
    <w:rsid w:val="00437D59"/>
    <w:rsid w:val="00442C82"/>
    <w:rsid w:val="00466494"/>
    <w:rsid w:val="00487CD8"/>
    <w:rsid w:val="004D5E37"/>
    <w:rsid w:val="004D62D9"/>
    <w:rsid w:val="005156ED"/>
    <w:rsid w:val="005327C9"/>
    <w:rsid w:val="00533140"/>
    <w:rsid w:val="00534901"/>
    <w:rsid w:val="0053511B"/>
    <w:rsid w:val="00537D6C"/>
    <w:rsid w:val="00542989"/>
    <w:rsid w:val="00557F33"/>
    <w:rsid w:val="00567D72"/>
    <w:rsid w:val="0057568F"/>
    <w:rsid w:val="00585A31"/>
    <w:rsid w:val="005901A5"/>
    <w:rsid w:val="005954AA"/>
    <w:rsid w:val="005956EF"/>
    <w:rsid w:val="005A0D83"/>
    <w:rsid w:val="005D7636"/>
    <w:rsid w:val="0060611A"/>
    <w:rsid w:val="0061073B"/>
    <w:rsid w:val="006218E5"/>
    <w:rsid w:val="00630803"/>
    <w:rsid w:val="00643491"/>
    <w:rsid w:val="00680712"/>
    <w:rsid w:val="006A5DB3"/>
    <w:rsid w:val="006B180E"/>
    <w:rsid w:val="006C0ADE"/>
    <w:rsid w:val="006E3741"/>
    <w:rsid w:val="006F1D2F"/>
    <w:rsid w:val="007007F2"/>
    <w:rsid w:val="00713B15"/>
    <w:rsid w:val="007149CA"/>
    <w:rsid w:val="00720437"/>
    <w:rsid w:val="00723F0E"/>
    <w:rsid w:val="00735578"/>
    <w:rsid w:val="00736680"/>
    <w:rsid w:val="00745864"/>
    <w:rsid w:val="00757FAC"/>
    <w:rsid w:val="0077576A"/>
    <w:rsid w:val="00793AA8"/>
    <w:rsid w:val="00796BEC"/>
    <w:rsid w:val="00797420"/>
    <w:rsid w:val="007C0B2E"/>
    <w:rsid w:val="007C5C1B"/>
    <w:rsid w:val="007E1BA5"/>
    <w:rsid w:val="00812281"/>
    <w:rsid w:val="00813837"/>
    <w:rsid w:val="00816050"/>
    <w:rsid w:val="00824285"/>
    <w:rsid w:val="00832B9F"/>
    <w:rsid w:val="00834DA6"/>
    <w:rsid w:val="00837069"/>
    <w:rsid w:val="00851FAB"/>
    <w:rsid w:val="008554B1"/>
    <w:rsid w:val="00872319"/>
    <w:rsid w:val="00875559"/>
    <w:rsid w:val="00880C41"/>
    <w:rsid w:val="008864A4"/>
    <w:rsid w:val="008A7FA7"/>
    <w:rsid w:val="008B4773"/>
    <w:rsid w:val="008B7D6F"/>
    <w:rsid w:val="008D57C4"/>
    <w:rsid w:val="008D7A43"/>
    <w:rsid w:val="008E2D6B"/>
    <w:rsid w:val="008E6F65"/>
    <w:rsid w:val="008E713F"/>
    <w:rsid w:val="008F0F72"/>
    <w:rsid w:val="00937EA1"/>
    <w:rsid w:val="00946E8D"/>
    <w:rsid w:val="00951639"/>
    <w:rsid w:val="009568FD"/>
    <w:rsid w:val="00961AE1"/>
    <w:rsid w:val="009633B7"/>
    <w:rsid w:val="00995E15"/>
    <w:rsid w:val="009962DA"/>
    <w:rsid w:val="009978CC"/>
    <w:rsid w:val="009C2C2D"/>
    <w:rsid w:val="009F092B"/>
    <w:rsid w:val="00A140F3"/>
    <w:rsid w:val="00A15985"/>
    <w:rsid w:val="00A37EF2"/>
    <w:rsid w:val="00A4795E"/>
    <w:rsid w:val="00A74710"/>
    <w:rsid w:val="00A8055E"/>
    <w:rsid w:val="00A86EA4"/>
    <w:rsid w:val="00AA23B7"/>
    <w:rsid w:val="00AB30F3"/>
    <w:rsid w:val="00AB5702"/>
    <w:rsid w:val="00AC39E0"/>
    <w:rsid w:val="00B01759"/>
    <w:rsid w:val="00B33EE7"/>
    <w:rsid w:val="00B37841"/>
    <w:rsid w:val="00B5538D"/>
    <w:rsid w:val="00B77026"/>
    <w:rsid w:val="00B81632"/>
    <w:rsid w:val="00B94A7E"/>
    <w:rsid w:val="00B97ADF"/>
    <w:rsid w:val="00BE6061"/>
    <w:rsid w:val="00BF098D"/>
    <w:rsid w:val="00C0056C"/>
    <w:rsid w:val="00C0060D"/>
    <w:rsid w:val="00C12134"/>
    <w:rsid w:val="00C23E2E"/>
    <w:rsid w:val="00C4677B"/>
    <w:rsid w:val="00C61C7C"/>
    <w:rsid w:val="00C63551"/>
    <w:rsid w:val="00C66D0E"/>
    <w:rsid w:val="00C73190"/>
    <w:rsid w:val="00C95620"/>
    <w:rsid w:val="00CA2060"/>
    <w:rsid w:val="00CA4788"/>
    <w:rsid w:val="00CB7F14"/>
    <w:rsid w:val="00CD2600"/>
    <w:rsid w:val="00CD7674"/>
    <w:rsid w:val="00D679C8"/>
    <w:rsid w:val="00D750B6"/>
    <w:rsid w:val="00DB7B4C"/>
    <w:rsid w:val="00DE5438"/>
    <w:rsid w:val="00DE7238"/>
    <w:rsid w:val="00E2468A"/>
    <w:rsid w:val="00E36C4D"/>
    <w:rsid w:val="00E53BD1"/>
    <w:rsid w:val="00E66FE9"/>
    <w:rsid w:val="00E7061A"/>
    <w:rsid w:val="00EA74BB"/>
    <w:rsid w:val="00EB1D6C"/>
    <w:rsid w:val="00EE3A6D"/>
    <w:rsid w:val="00EE5039"/>
    <w:rsid w:val="00EE579B"/>
    <w:rsid w:val="00EE7F6D"/>
    <w:rsid w:val="00F174A6"/>
    <w:rsid w:val="00F17FB8"/>
    <w:rsid w:val="00F35AD4"/>
    <w:rsid w:val="00F37259"/>
    <w:rsid w:val="00F42B1A"/>
    <w:rsid w:val="00F5357E"/>
    <w:rsid w:val="00F76C3D"/>
    <w:rsid w:val="00F83196"/>
    <w:rsid w:val="00F9449B"/>
    <w:rsid w:val="00FA52F3"/>
    <w:rsid w:val="00FB04C5"/>
    <w:rsid w:val="00FB2413"/>
    <w:rsid w:val="00FB74A3"/>
    <w:rsid w:val="00FC4F80"/>
    <w:rsid w:val="00FD4425"/>
    <w:rsid w:val="00FE41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F18D"/>
  <w15:chartTrackingRefBased/>
  <w15:docId w15:val="{1E7BF540-6534-41B4-A672-3E2DD8BD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ind w:left="470"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E4B"/>
    <w:rPr>
      <w:color w:val="0000FF"/>
      <w:u w:val="single"/>
    </w:rPr>
  </w:style>
  <w:style w:type="paragraph" w:styleId="ListParagraph">
    <w:name w:val="List Paragraph"/>
    <w:basedOn w:val="Normal"/>
    <w:uiPriority w:val="34"/>
    <w:qFormat/>
    <w:rsid w:val="008F0F72"/>
    <w:pPr>
      <w:ind w:left="720"/>
      <w:contextualSpacing/>
    </w:pPr>
  </w:style>
  <w:style w:type="table" w:styleId="TableGrid">
    <w:name w:val="Table Grid"/>
    <w:basedOn w:val="TableNormal"/>
    <w:uiPriority w:val="39"/>
    <w:rsid w:val="003B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0728">
      <w:bodyDiv w:val="1"/>
      <w:marLeft w:val="0"/>
      <w:marRight w:val="0"/>
      <w:marTop w:val="0"/>
      <w:marBottom w:val="0"/>
      <w:divBdr>
        <w:top w:val="none" w:sz="0" w:space="0" w:color="auto"/>
        <w:left w:val="none" w:sz="0" w:space="0" w:color="auto"/>
        <w:bottom w:val="none" w:sz="0" w:space="0" w:color="auto"/>
        <w:right w:val="none" w:sz="0" w:space="0" w:color="auto"/>
      </w:divBdr>
    </w:div>
    <w:div w:id="259026563">
      <w:bodyDiv w:val="1"/>
      <w:marLeft w:val="0"/>
      <w:marRight w:val="0"/>
      <w:marTop w:val="0"/>
      <w:marBottom w:val="0"/>
      <w:divBdr>
        <w:top w:val="none" w:sz="0" w:space="0" w:color="auto"/>
        <w:left w:val="none" w:sz="0" w:space="0" w:color="auto"/>
        <w:bottom w:val="none" w:sz="0" w:space="0" w:color="auto"/>
        <w:right w:val="none" w:sz="0" w:space="0" w:color="auto"/>
      </w:divBdr>
    </w:div>
    <w:div w:id="867447890">
      <w:bodyDiv w:val="1"/>
      <w:marLeft w:val="0"/>
      <w:marRight w:val="0"/>
      <w:marTop w:val="0"/>
      <w:marBottom w:val="0"/>
      <w:divBdr>
        <w:top w:val="none" w:sz="0" w:space="0" w:color="auto"/>
        <w:left w:val="none" w:sz="0" w:space="0" w:color="auto"/>
        <w:bottom w:val="none" w:sz="0" w:space="0" w:color="auto"/>
        <w:right w:val="none" w:sz="0" w:space="0" w:color="auto"/>
      </w:divBdr>
    </w:div>
    <w:div w:id="1024401953">
      <w:bodyDiv w:val="1"/>
      <w:marLeft w:val="0"/>
      <w:marRight w:val="0"/>
      <w:marTop w:val="0"/>
      <w:marBottom w:val="0"/>
      <w:divBdr>
        <w:top w:val="none" w:sz="0" w:space="0" w:color="auto"/>
        <w:left w:val="none" w:sz="0" w:space="0" w:color="auto"/>
        <w:bottom w:val="none" w:sz="0" w:space="0" w:color="auto"/>
        <w:right w:val="none" w:sz="0" w:space="0" w:color="auto"/>
      </w:divBdr>
    </w:div>
    <w:div w:id="1097169150">
      <w:bodyDiv w:val="1"/>
      <w:marLeft w:val="0"/>
      <w:marRight w:val="0"/>
      <w:marTop w:val="0"/>
      <w:marBottom w:val="0"/>
      <w:divBdr>
        <w:top w:val="none" w:sz="0" w:space="0" w:color="auto"/>
        <w:left w:val="none" w:sz="0" w:space="0" w:color="auto"/>
        <w:bottom w:val="none" w:sz="0" w:space="0" w:color="auto"/>
        <w:right w:val="none" w:sz="0" w:space="0" w:color="auto"/>
      </w:divBdr>
    </w:div>
    <w:div w:id="1132020461">
      <w:bodyDiv w:val="1"/>
      <w:marLeft w:val="0"/>
      <w:marRight w:val="0"/>
      <w:marTop w:val="0"/>
      <w:marBottom w:val="0"/>
      <w:divBdr>
        <w:top w:val="none" w:sz="0" w:space="0" w:color="auto"/>
        <w:left w:val="none" w:sz="0" w:space="0" w:color="auto"/>
        <w:bottom w:val="none" w:sz="0" w:space="0" w:color="auto"/>
        <w:right w:val="none" w:sz="0" w:space="0" w:color="auto"/>
      </w:divBdr>
    </w:div>
    <w:div w:id="1754278557">
      <w:bodyDiv w:val="1"/>
      <w:marLeft w:val="0"/>
      <w:marRight w:val="0"/>
      <w:marTop w:val="0"/>
      <w:marBottom w:val="0"/>
      <w:divBdr>
        <w:top w:val="none" w:sz="0" w:space="0" w:color="auto"/>
        <w:left w:val="none" w:sz="0" w:space="0" w:color="auto"/>
        <w:bottom w:val="none" w:sz="0" w:space="0" w:color="auto"/>
        <w:right w:val="none" w:sz="0" w:space="0" w:color="auto"/>
      </w:divBdr>
    </w:div>
    <w:div w:id="1886525312">
      <w:bodyDiv w:val="1"/>
      <w:marLeft w:val="0"/>
      <w:marRight w:val="0"/>
      <w:marTop w:val="0"/>
      <w:marBottom w:val="0"/>
      <w:divBdr>
        <w:top w:val="none" w:sz="0" w:space="0" w:color="auto"/>
        <w:left w:val="none" w:sz="0" w:space="0" w:color="auto"/>
        <w:bottom w:val="none" w:sz="0" w:space="0" w:color="auto"/>
        <w:right w:val="none" w:sz="0" w:space="0" w:color="auto"/>
      </w:divBdr>
    </w:div>
    <w:div w:id="1925263885">
      <w:bodyDiv w:val="1"/>
      <w:marLeft w:val="0"/>
      <w:marRight w:val="0"/>
      <w:marTop w:val="0"/>
      <w:marBottom w:val="0"/>
      <w:divBdr>
        <w:top w:val="none" w:sz="0" w:space="0" w:color="auto"/>
        <w:left w:val="none" w:sz="0" w:space="0" w:color="auto"/>
        <w:bottom w:val="none" w:sz="0" w:space="0" w:color="auto"/>
        <w:right w:val="none" w:sz="0" w:space="0" w:color="auto"/>
      </w:divBdr>
    </w:div>
    <w:div w:id="20349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geethareshma95@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'india-population-2023-06-12'!$H$16</c:f>
              <c:strCache>
                <c:ptCount val="1"/>
                <c:pt idx="0">
                  <c:v> Per 1000 Population</c:v>
                </c:pt>
              </c:strCache>
            </c:strRef>
          </c:tx>
          <c:spPr>
            <a:ln w="28575" cap="rnd">
              <a:solidFill>
                <a:schemeClr val="accent1"/>
              </a:solidFill>
              <a:round/>
            </a:ln>
            <a:effectLst/>
          </c:spPr>
          <c:marker>
            <c:symbol val="none"/>
          </c:marker>
          <c:cat>
            <c:numRef>
              <c:f>'india-population-2023-06-12'!$G$17:$G$117</c:f>
              <c:numCache>
                <c:formatCode>General</c:formatCode>
                <c:ptCount val="101"/>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pt idx="69">
                  <c:v>2019</c:v>
                </c:pt>
                <c:pt idx="70">
                  <c:v>2020</c:v>
                </c:pt>
                <c:pt idx="71">
                  <c:v>2021</c:v>
                </c:pt>
                <c:pt idx="72">
                  <c:v>2022</c:v>
                </c:pt>
                <c:pt idx="73">
                  <c:v>2023</c:v>
                </c:pt>
                <c:pt idx="74">
                  <c:v>2024</c:v>
                </c:pt>
                <c:pt idx="75">
                  <c:v>2025</c:v>
                </c:pt>
                <c:pt idx="76">
                  <c:v>2026</c:v>
                </c:pt>
                <c:pt idx="77">
                  <c:v>2027</c:v>
                </c:pt>
                <c:pt idx="78">
                  <c:v>2028</c:v>
                </c:pt>
                <c:pt idx="79">
                  <c:v>2029</c:v>
                </c:pt>
                <c:pt idx="80">
                  <c:v>2030</c:v>
                </c:pt>
                <c:pt idx="81">
                  <c:v>2031</c:v>
                </c:pt>
                <c:pt idx="82">
                  <c:v>2032</c:v>
                </c:pt>
                <c:pt idx="83">
                  <c:v>2033</c:v>
                </c:pt>
                <c:pt idx="84">
                  <c:v>2034</c:v>
                </c:pt>
                <c:pt idx="85">
                  <c:v>2035</c:v>
                </c:pt>
                <c:pt idx="86">
                  <c:v>2036</c:v>
                </c:pt>
                <c:pt idx="87">
                  <c:v>2037</c:v>
                </c:pt>
                <c:pt idx="88">
                  <c:v>2038</c:v>
                </c:pt>
                <c:pt idx="89">
                  <c:v>2039</c:v>
                </c:pt>
                <c:pt idx="90">
                  <c:v>2040</c:v>
                </c:pt>
                <c:pt idx="91">
                  <c:v>2041</c:v>
                </c:pt>
                <c:pt idx="92">
                  <c:v>2042</c:v>
                </c:pt>
                <c:pt idx="93">
                  <c:v>2043</c:v>
                </c:pt>
                <c:pt idx="94">
                  <c:v>2044</c:v>
                </c:pt>
                <c:pt idx="95">
                  <c:v>2045</c:v>
                </c:pt>
                <c:pt idx="96">
                  <c:v>2046</c:v>
                </c:pt>
                <c:pt idx="97">
                  <c:v>2047</c:v>
                </c:pt>
                <c:pt idx="98">
                  <c:v>2048</c:v>
                </c:pt>
                <c:pt idx="99">
                  <c:v>2049</c:v>
                </c:pt>
                <c:pt idx="100">
                  <c:v>2050</c:v>
                </c:pt>
              </c:numCache>
            </c:numRef>
          </c:cat>
          <c:val>
            <c:numRef>
              <c:f>'india-population-2023-06-12'!$H$17:$H$117</c:f>
              <c:numCache>
                <c:formatCode>General</c:formatCode>
                <c:ptCount val="101"/>
                <c:pt idx="0">
                  <c:v>-4.2999999999999997E-2</c:v>
                </c:pt>
                <c:pt idx="1">
                  <c:v>-4.7E-2</c:v>
                </c:pt>
                <c:pt idx="2">
                  <c:v>-0.05</c:v>
                </c:pt>
                <c:pt idx="3">
                  <c:v>-5.3999999999999999E-2</c:v>
                </c:pt>
                <c:pt idx="4">
                  <c:v>-5.8000000000000003E-2</c:v>
                </c:pt>
                <c:pt idx="5">
                  <c:v>-6.0999999999999999E-2</c:v>
                </c:pt>
                <c:pt idx="6">
                  <c:v>-6.5000000000000002E-2</c:v>
                </c:pt>
                <c:pt idx="7">
                  <c:v>-6.8000000000000005E-2</c:v>
                </c:pt>
                <c:pt idx="8">
                  <c:v>-7.1999999999999995E-2</c:v>
                </c:pt>
                <c:pt idx="9">
                  <c:v>-6.5000000000000002E-2</c:v>
                </c:pt>
                <c:pt idx="10">
                  <c:v>-5.8000000000000003E-2</c:v>
                </c:pt>
                <c:pt idx="11">
                  <c:v>-0.05</c:v>
                </c:pt>
                <c:pt idx="12">
                  <c:v>-4.2999999999999997E-2</c:v>
                </c:pt>
                <c:pt idx="13">
                  <c:v>-3.5999999999999997E-2</c:v>
                </c:pt>
                <c:pt idx="14">
                  <c:v>-5.5E-2</c:v>
                </c:pt>
                <c:pt idx="15">
                  <c:v>-7.3999999999999996E-2</c:v>
                </c:pt>
                <c:pt idx="16">
                  <c:v>-9.1999999999999998E-2</c:v>
                </c:pt>
                <c:pt idx="17">
                  <c:v>-0.111</c:v>
                </c:pt>
                <c:pt idx="18">
                  <c:v>-0.13</c:v>
                </c:pt>
                <c:pt idx="19">
                  <c:v>3.9E-2</c:v>
                </c:pt>
                <c:pt idx="20">
                  <c:v>0.20799999999999999</c:v>
                </c:pt>
                <c:pt idx="21">
                  <c:v>0.377</c:v>
                </c:pt>
                <c:pt idx="22">
                  <c:v>0.54600000000000004</c:v>
                </c:pt>
                <c:pt idx="23">
                  <c:v>0.71499999999999997</c:v>
                </c:pt>
                <c:pt idx="24">
                  <c:v>0.63900000000000001</c:v>
                </c:pt>
                <c:pt idx="25">
                  <c:v>0.56299999999999994</c:v>
                </c:pt>
                <c:pt idx="26">
                  <c:v>0.48799999999999999</c:v>
                </c:pt>
                <c:pt idx="27">
                  <c:v>0.41199999999999998</c:v>
                </c:pt>
                <c:pt idx="28">
                  <c:v>0.33600000000000002</c:v>
                </c:pt>
                <c:pt idx="29">
                  <c:v>0.3</c:v>
                </c:pt>
                <c:pt idx="30">
                  <c:v>0.26400000000000001</c:v>
                </c:pt>
                <c:pt idx="31">
                  <c:v>0.22800000000000001</c:v>
                </c:pt>
                <c:pt idx="32">
                  <c:v>0.192</c:v>
                </c:pt>
                <c:pt idx="33">
                  <c:v>0.156</c:v>
                </c:pt>
                <c:pt idx="34">
                  <c:v>0.127</c:v>
                </c:pt>
                <c:pt idx="35">
                  <c:v>9.8000000000000004E-2</c:v>
                </c:pt>
                <c:pt idx="36">
                  <c:v>6.9000000000000006E-2</c:v>
                </c:pt>
                <c:pt idx="37">
                  <c:v>0.04</c:v>
                </c:pt>
                <c:pt idx="38">
                  <c:v>1.0999999999999999E-2</c:v>
                </c:pt>
                <c:pt idx="39">
                  <c:v>-1.4999999999999999E-2</c:v>
                </c:pt>
                <c:pt idx="40">
                  <c:v>-4.1000000000000002E-2</c:v>
                </c:pt>
                <c:pt idx="41">
                  <c:v>-6.8000000000000005E-2</c:v>
                </c:pt>
                <c:pt idx="42">
                  <c:v>-9.4E-2</c:v>
                </c:pt>
                <c:pt idx="43">
                  <c:v>-0.12</c:v>
                </c:pt>
                <c:pt idx="44">
                  <c:v>-0.123</c:v>
                </c:pt>
                <c:pt idx="45">
                  <c:v>-0.126</c:v>
                </c:pt>
                <c:pt idx="46">
                  <c:v>-0.129</c:v>
                </c:pt>
                <c:pt idx="47">
                  <c:v>-0.13200000000000001</c:v>
                </c:pt>
                <c:pt idx="48">
                  <c:v>-0.13500000000000001</c:v>
                </c:pt>
                <c:pt idx="49">
                  <c:v>-0.17699999999999999</c:v>
                </c:pt>
                <c:pt idx="50">
                  <c:v>-0.218</c:v>
                </c:pt>
                <c:pt idx="51">
                  <c:v>-0.26</c:v>
                </c:pt>
                <c:pt idx="52">
                  <c:v>-0.30099999999999999</c:v>
                </c:pt>
                <c:pt idx="53">
                  <c:v>-0.34300000000000003</c:v>
                </c:pt>
                <c:pt idx="54">
                  <c:v>-0.36399999999999999</c:v>
                </c:pt>
                <c:pt idx="55">
                  <c:v>-0.38400000000000001</c:v>
                </c:pt>
                <c:pt idx="56">
                  <c:v>-0.40500000000000003</c:v>
                </c:pt>
                <c:pt idx="57">
                  <c:v>-0.42499999999999999</c:v>
                </c:pt>
                <c:pt idx="58">
                  <c:v>-0.44600000000000001</c:v>
                </c:pt>
                <c:pt idx="59">
                  <c:v>-0.43099999999999999</c:v>
                </c:pt>
                <c:pt idx="60">
                  <c:v>-0.41499999999999998</c:v>
                </c:pt>
                <c:pt idx="61">
                  <c:v>-0.4</c:v>
                </c:pt>
                <c:pt idx="62">
                  <c:v>-0.38400000000000001</c:v>
                </c:pt>
                <c:pt idx="63">
                  <c:v>-0.36899999999999999</c:v>
                </c:pt>
                <c:pt idx="64">
                  <c:v>-0.374</c:v>
                </c:pt>
                <c:pt idx="65">
                  <c:v>-0.38</c:v>
                </c:pt>
                <c:pt idx="66">
                  <c:v>-0.38500000000000001</c:v>
                </c:pt>
                <c:pt idx="67">
                  <c:v>-0.39100000000000001</c:v>
                </c:pt>
                <c:pt idx="68">
                  <c:v>-0.39600000000000002</c:v>
                </c:pt>
                <c:pt idx="69">
                  <c:v>-0.38300000000000001</c:v>
                </c:pt>
                <c:pt idx="70">
                  <c:v>-0.36899999999999999</c:v>
                </c:pt>
                <c:pt idx="71">
                  <c:v>-0.35599999999999998</c:v>
                </c:pt>
                <c:pt idx="72">
                  <c:v>-0.34200000000000003</c:v>
                </c:pt>
                <c:pt idx="73">
                  <c:v>-0.32900000000000001</c:v>
                </c:pt>
                <c:pt idx="74">
                  <c:v>-0.32300000000000001</c:v>
                </c:pt>
                <c:pt idx="75">
                  <c:v>-0.317</c:v>
                </c:pt>
                <c:pt idx="76">
                  <c:v>-0.311</c:v>
                </c:pt>
                <c:pt idx="77">
                  <c:v>-0.30499999999999999</c:v>
                </c:pt>
                <c:pt idx="78">
                  <c:v>-0.29899999999999999</c:v>
                </c:pt>
                <c:pt idx="79">
                  <c:v>-0.29399999999999998</c:v>
                </c:pt>
                <c:pt idx="80">
                  <c:v>-0.28799999999999998</c:v>
                </c:pt>
                <c:pt idx="81">
                  <c:v>-0.28299999999999997</c:v>
                </c:pt>
                <c:pt idx="82">
                  <c:v>-0.27700000000000002</c:v>
                </c:pt>
                <c:pt idx="83">
                  <c:v>-0.27200000000000002</c:v>
                </c:pt>
                <c:pt idx="84">
                  <c:v>-0.27</c:v>
                </c:pt>
                <c:pt idx="85">
                  <c:v>-0.26900000000000002</c:v>
                </c:pt>
                <c:pt idx="86">
                  <c:v>-0.26700000000000002</c:v>
                </c:pt>
                <c:pt idx="87">
                  <c:v>-0.26600000000000001</c:v>
                </c:pt>
                <c:pt idx="88">
                  <c:v>-0.26400000000000001</c:v>
                </c:pt>
                <c:pt idx="89">
                  <c:v>-0.26300000000000001</c:v>
                </c:pt>
                <c:pt idx="90">
                  <c:v>-0.26200000000000001</c:v>
                </c:pt>
                <c:pt idx="91">
                  <c:v>-0.26</c:v>
                </c:pt>
                <c:pt idx="92">
                  <c:v>-0.25900000000000001</c:v>
                </c:pt>
                <c:pt idx="93">
                  <c:v>-0.25800000000000001</c:v>
                </c:pt>
                <c:pt idx="94">
                  <c:v>-0.25700000000000001</c:v>
                </c:pt>
                <c:pt idx="95">
                  <c:v>-0.25600000000000001</c:v>
                </c:pt>
                <c:pt idx="96">
                  <c:v>-0.25600000000000001</c:v>
                </c:pt>
                <c:pt idx="97">
                  <c:v>-0.255</c:v>
                </c:pt>
                <c:pt idx="98">
                  <c:v>-0.254</c:v>
                </c:pt>
                <c:pt idx="99">
                  <c:v>-0.253</c:v>
                </c:pt>
                <c:pt idx="100">
                  <c:v>-0.253</c:v>
                </c:pt>
              </c:numCache>
            </c:numRef>
          </c:val>
          <c:smooth val="0"/>
          <c:extLst>
            <c:ext xmlns:c16="http://schemas.microsoft.com/office/drawing/2014/chart" uri="{C3380CC4-5D6E-409C-BE32-E72D297353CC}">
              <c16:uniqueId val="{00000000-868A-442C-97DD-7A61A265F813}"/>
            </c:ext>
          </c:extLst>
        </c:ser>
        <c:dLbls>
          <c:showLegendKey val="0"/>
          <c:showVal val="0"/>
          <c:showCatName val="0"/>
          <c:showSerName val="0"/>
          <c:showPercent val="0"/>
          <c:showBubbleSize val="0"/>
        </c:dLbls>
        <c:smooth val="0"/>
        <c:axId val="507157584"/>
        <c:axId val="507154344"/>
      </c:lineChart>
      <c:catAx>
        <c:axId val="507157584"/>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07154344"/>
        <c:crosses val="autoZero"/>
        <c:auto val="1"/>
        <c:lblAlgn val="ctr"/>
        <c:lblOffset val="100"/>
        <c:noMultiLvlLbl val="0"/>
      </c:catAx>
      <c:valAx>
        <c:axId val="507154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Per 1000 Population</a:t>
                </a:r>
                <a:endParaRPr lang="en-IN"/>
              </a:p>
            </c:rich>
          </c:tx>
          <c:layout>
            <c:manualLayout>
              <c:xMode val="edge"/>
              <c:yMode val="edge"/>
              <c:x val="2.004893037563853E-2"/>
              <c:y val="0.230618957440446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0715758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0.66621</cdr:x>
      <cdr:y>0.30582</cdr:y>
    </cdr:from>
    <cdr:to>
      <cdr:x>0.92554</cdr:x>
      <cdr:y>0.48448</cdr:y>
    </cdr:to>
    <cdr:sp macro="" textlink="">
      <cdr:nvSpPr>
        <cdr:cNvPr id="2" name="Speech Bubble: Oval 1">
          <a:extLst xmlns:a="http://schemas.openxmlformats.org/drawingml/2006/main">
            <a:ext uri="{FF2B5EF4-FFF2-40B4-BE49-F238E27FC236}">
              <a16:creationId xmlns:a16="http://schemas.microsoft.com/office/drawing/2014/main" id="{C212CF93-59FC-DF23-2C94-392A508E0FED}"/>
            </a:ext>
          </a:extLst>
        </cdr:cNvPr>
        <cdr:cNvSpPr/>
      </cdr:nvSpPr>
      <cdr:spPr>
        <a:xfrm xmlns:a="http://schemas.openxmlformats.org/drawingml/2006/main">
          <a:off x="3776947" y="567635"/>
          <a:ext cx="1470207" cy="331611"/>
        </a:xfrm>
        <a:prstGeom xmlns:a="http://schemas.openxmlformats.org/drawingml/2006/main" prst="wedgeEllipseCallout">
          <a:avLst/>
        </a:prstGeom>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n-IN" sz="800"/>
            <a:t>Year 2023: -0.329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951</TotalTime>
  <Pages>10</Pages>
  <Words>4627</Words>
  <Characters>26379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GEETHA -11381-AGECON</dc:creator>
  <cp:keywords/>
  <dc:description/>
  <cp:lastModifiedBy>GEETHA -11381-AGECON</cp:lastModifiedBy>
  <cp:revision>306</cp:revision>
  <dcterms:created xsi:type="dcterms:W3CDTF">2023-06-12T06:44:00Z</dcterms:created>
  <dcterms:modified xsi:type="dcterms:W3CDTF">2023-06-19T09:30:00Z</dcterms:modified>
</cp:coreProperties>
</file>