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E2E" w:rsidRDefault="00CE683B">
      <w:pPr>
        <w:pStyle w:val="Heading1"/>
        <w:tabs>
          <w:tab w:val="left" w:pos="720"/>
        </w:tabs>
        <w:spacing w:line="360" w:lineRule="auto"/>
        <w:ind w:left="0" w:firstLine="0"/>
        <w:jc w:val="center"/>
        <w:rPr>
          <w:sz w:val="24"/>
          <w:szCs w:val="24"/>
        </w:rPr>
      </w:pPr>
      <w:r>
        <w:rPr>
          <w:sz w:val="24"/>
          <w:szCs w:val="24"/>
        </w:rPr>
        <w:t>U</w:t>
      </w:r>
      <w:r w:rsidR="00642446">
        <w:rPr>
          <w:sz w:val="24"/>
          <w:szCs w:val="24"/>
        </w:rPr>
        <w:t xml:space="preserve">NRAVELING THE CUSTOMER </w:t>
      </w:r>
      <w:proofErr w:type="gramStart"/>
      <w:r w:rsidR="00642446">
        <w:rPr>
          <w:sz w:val="24"/>
          <w:szCs w:val="24"/>
        </w:rPr>
        <w:t>VOICE :ENCHANCING</w:t>
      </w:r>
      <w:proofErr w:type="gramEnd"/>
      <w:r w:rsidR="00642446">
        <w:rPr>
          <w:sz w:val="24"/>
          <w:szCs w:val="24"/>
        </w:rPr>
        <w:t xml:space="preserve"> GRIEVANCE MANAGEMENT THROUGH PROFOUND INSIGHTS INTO CUSTOMER PROPENSITY TO COMPLAIN .</w:t>
      </w:r>
    </w:p>
    <w:p w:rsidR="00144E2E" w:rsidRDefault="00ED2181">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Dr. Sr. Carvalho Faustina </w:t>
      </w:r>
      <w:proofErr w:type="spellStart"/>
      <w:r>
        <w:rPr>
          <w:rFonts w:ascii="Times New Roman" w:eastAsia="Times New Roman" w:hAnsi="Times New Roman" w:cs="Times New Roman"/>
          <w:b/>
          <w:sz w:val="24"/>
          <w:szCs w:val="24"/>
        </w:rPr>
        <w:t>Cicila</w:t>
      </w:r>
      <w:proofErr w:type="spellEnd"/>
    </w:p>
    <w:p w:rsidR="00144E2E" w:rsidRDefault="00ED2181">
      <w:pPr>
        <w:pBdr>
          <w:bottom w:val="single" w:sz="6" w:space="1" w:color="000000"/>
        </w:pBd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 and Head, Department of Commerce, All Saints’ College, Thiruvananthapuram, Kerala</w:t>
      </w:r>
    </w:p>
    <w:p w:rsidR="00144E2E" w:rsidRDefault="00ED2181">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Abstract</w:t>
      </w:r>
    </w:p>
    <w:p w:rsidR="00144E2E" w:rsidRPr="00642446" w:rsidRDefault="00ED2181">
      <w:pPr>
        <w:widowControl w:val="0"/>
        <w:pBdr>
          <w:top w:val="nil"/>
          <w:left w:val="nil"/>
          <w:bottom w:val="nil"/>
          <w:right w:val="nil"/>
          <w:between w:val="nil"/>
        </w:pBdr>
        <w:spacing w:before="1" w:after="0" w:line="360" w:lineRule="auto"/>
        <w:ind w:right="10" w:firstLine="720"/>
        <w:jc w:val="both"/>
        <w:rPr>
          <w:rFonts w:ascii="Times New Roman" w:eastAsia="Times New Roman" w:hAnsi="Times New Roman" w:cs="Times New Roman"/>
          <w:i/>
          <w:color w:val="000000"/>
          <w:sz w:val="24"/>
          <w:szCs w:val="24"/>
        </w:rPr>
      </w:pPr>
      <w:r w:rsidRPr="00642446">
        <w:rPr>
          <w:rFonts w:ascii="Times New Roman" w:eastAsia="Times New Roman" w:hAnsi="Times New Roman" w:cs="Times New Roman"/>
          <w:i/>
          <w:color w:val="000000"/>
          <w:sz w:val="24"/>
          <w:szCs w:val="24"/>
        </w:rPr>
        <w:t>Complaints are an indicator of organizational performance assessment, signaling problem or fail</w:t>
      </w:r>
      <w:bookmarkStart w:id="0" w:name="_GoBack"/>
      <w:bookmarkEnd w:id="0"/>
      <w:r w:rsidRPr="00642446">
        <w:rPr>
          <w:rFonts w:ascii="Times New Roman" w:eastAsia="Times New Roman" w:hAnsi="Times New Roman" w:cs="Times New Roman"/>
          <w:i/>
          <w:color w:val="000000"/>
          <w:sz w:val="24"/>
          <w:szCs w:val="24"/>
        </w:rPr>
        <w:t>ures in internal processes that need quick recover</w:t>
      </w:r>
      <w:r w:rsidRPr="00642446">
        <w:rPr>
          <w:rFonts w:ascii="Times New Roman" w:eastAsia="Times New Roman" w:hAnsi="Times New Roman" w:cs="Times New Roman"/>
          <w:i/>
          <w:color w:val="000000"/>
          <w:sz w:val="24"/>
          <w:szCs w:val="24"/>
        </w:rPr>
        <w:t xml:space="preserve">y in order to avoid migration of customers. The consequence of losing a customer is both profit decrease and negative word of mouth to other potential customers. The study highlighted the latent factors influencing the customer’s propensity to complain in </w:t>
      </w:r>
      <w:r w:rsidRPr="00642446">
        <w:rPr>
          <w:rFonts w:ascii="Times New Roman" w:eastAsia="Times New Roman" w:hAnsi="Times New Roman" w:cs="Times New Roman"/>
          <w:i/>
          <w:color w:val="000000"/>
          <w:sz w:val="24"/>
          <w:szCs w:val="24"/>
        </w:rPr>
        <w:t>the service failure situation in the banking sector. The banking sector is the core system for the delivery of various financial services to the customers all over the country. To deal with vast network of bank branches with billions of customers lead to c</w:t>
      </w:r>
      <w:r w:rsidRPr="00642446">
        <w:rPr>
          <w:rFonts w:ascii="Times New Roman" w:eastAsia="Times New Roman" w:hAnsi="Times New Roman" w:cs="Times New Roman"/>
          <w:i/>
          <w:color w:val="000000"/>
          <w:sz w:val="24"/>
          <w:szCs w:val="24"/>
        </w:rPr>
        <w:t>omplexity in banking operations. This leads to service failures in banking sector. Therefore, present study demonstrates how customers evaluate service, and their propensity to complain as a reaction to specific service failure situation.</w:t>
      </w:r>
    </w:p>
    <w:p w:rsidR="00144E2E" w:rsidRDefault="00144E2E">
      <w:pPr>
        <w:pBdr>
          <w:bottom w:val="single" w:sz="6" w:space="1" w:color="000000"/>
        </w:pBdr>
        <w:spacing w:line="360" w:lineRule="auto"/>
        <w:jc w:val="both"/>
        <w:rPr>
          <w:rFonts w:ascii="Times New Roman" w:eastAsia="Times New Roman" w:hAnsi="Times New Roman" w:cs="Times New Roman"/>
          <w:sz w:val="24"/>
          <w:szCs w:val="24"/>
        </w:rPr>
      </w:pPr>
    </w:p>
    <w:p w:rsidR="00144E2E" w:rsidRDefault="00ED21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 banki</w:t>
      </w:r>
      <w:r>
        <w:rPr>
          <w:rFonts w:ascii="Times New Roman" w:eastAsia="Times New Roman" w:hAnsi="Times New Roman" w:cs="Times New Roman"/>
          <w:sz w:val="24"/>
          <w:szCs w:val="24"/>
        </w:rPr>
        <w:t>ng, customer complain behavior and service failure</w:t>
      </w: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144E2E" w:rsidRDefault="00ED2181">
      <w:pPr>
        <w:widowControl w:val="0"/>
        <w:pBdr>
          <w:top w:val="nil"/>
          <w:left w:val="nil"/>
          <w:bottom w:val="nil"/>
          <w:right w:val="nil"/>
          <w:between w:val="nil"/>
        </w:pBdr>
        <w:spacing w:after="0" w:line="360" w:lineRule="auto"/>
        <w:ind w:right="112"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Quality of service rendering is treated as the principal fact on which service sector like banks creates their reputation. To deal with vast network of bank branches with billions of customers leads to complexity in banking operations. This leads to servic</w:t>
      </w:r>
      <w:r>
        <w:rPr>
          <w:rFonts w:ascii="Times New Roman" w:eastAsia="Times New Roman" w:hAnsi="Times New Roman" w:cs="Times New Roman"/>
          <w:color w:val="000000"/>
          <w:sz w:val="24"/>
          <w:szCs w:val="24"/>
        </w:rPr>
        <w:t>e failures in banking sector. Service failure generally happens when service performance is lower than the expected level of customers. The effect of service failure is customer dissatisfaction. A dissatisfied customer can raise complaint to the service pr</w:t>
      </w:r>
      <w:r>
        <w:rPr>
          <w:rFonts w:ascii="Times New Roman" w:eastAsia="Times New Roman" w:hAnsi="Times New Roman" w:cs="Times New Roman"/>
          <w:color w:val="000000"/>
          <w:sz w:val="24"/>
          <w:szCs w:val="24"/>
        </w:rPr>
        <w:t xml:space="preserve">ovider. To reduce the consequence of complaints and failed recovery, it is significant to handle the complaints in a competent manner. </w:t>
      </w:r>
    </w:p>
    <w:p w:rsidR="00144E2E" w:rsidRDefault="00ED2181">
      <w:pPr>
        <w:widowControl w:val="0"/>
        <w:pBdr>
          <w:top w:val="nil"/>
          <w:left w:val="nil"/>
          <w:bottom w:val="nil"/>
          <w:right w:val="nil"/>
          <w:between w:val="nil"/>
        </w:pBdr>
        <w:spacing w:after="0" w:line="360" w:lineRule="auto"/>
        <w:ind w:right="112"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proper complaint management is essential in banks because minor failure may affect in a negative way. Therefore, compl</w:t>
      </w:r>
      <w:r>
        <w:rPr>
          <w:rFonts w:ascii="Times New Roman" w:eastAsia="Times New Roman" w:hAnsi="Times New Roman" w:cs="Times New Roman"/>
          <w:color w:val="000000"/>
          <w:sz w:val="24"/>
          <w:szCs w:val="24"/>
        </w:rPr>
        <w:t xml:space="preserve">aint management is vital for banks to maintain </w:t>
      </w:r>
      <w:r>
        <w:rPr>
          <w:rFonts w:ascii="Times New Roman" w:eastAsia="Times New Roman" w:hAnsi="Times New Roman" w:cs="Times New Roman"/>
          <w:color w:val="000000"/>
          <w:sz w:val="24"/>
          <w:szCs w:val="24"/>
        </w:rPr>
        <w:lastRenderedPageBreak/>
        <w:t>the existing customers and to gain new customer base. The efficient redressal mechanism of complaints increases the profitability and creates positive image in the banking sector irrespective of private and pu</w:t>
      </w:r>
      <w:r>
        <w:rPr>
          <w:rFonts w:ascii="Times New Roman" w:eastAsia="Times New Roman" w:hAnsi="Times New Roman" w:cs="Times New Roman"/>
          <w:color w:val="000000"/>
          <w:sz w:val="24"/>
          <w:szCs w:val="24"/>
        </w:rPr>
        <w:t xml:space="preserve">blic sector banks. Effectiveness of complaint management system between public sector banks and private sector banks ensures quality services to the customers and reducing service disparity between them. </w:t>
      </w:r>
    </w:p>
    <w:p w:rsidR="00144E2E" w:rsidRDefault="00ED2181" w:rsidP="00D618C1">
      <w:pPr>
        <w:widowControl w:val="0"/>
        <w:pBdr>
          <w:top w:val="nil"/>
          <w:left w:val="nil"/>
          <w:bottom w:val="nil"/>
          <w:right w:val="nil"/>
          <w:between w:val="nil"/>
        </w:pBdr>
        <w:spacing w:after="0" w:line="360" w:lineRule="auto"/>
        <w:ind w:right="112"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basic challenge before banking industry is that</w:t>
      </w:r>
      <w:r>
        <w:rPr>
          <w:rFonts w:ascii="Times New Roman" w:eastAsia="Times New Roman" w:hAnsi="Times New Roman" w:cs="Times New Roman"/>
          <w:color w:val="000000"/>
          <w:sz w:val="24"/>
          <w:szCs w:val="24"/>
        </w:rPr>
        <w:t xml:space="preserve"> customers are failed to raise complaint against service failure in the early stages.</w:t>
      </w:r>
      <w:r w:rsidR="00D618C1" w:rsidRPr="00D618C1">
        <w:rPr>
          <w:rFonts w:ascii="Times New Roman" w:eastAsia="Times New Roman" w:hAnsi="Times New Roman" w:cs="Times New Roman"/>
          <w:color w:val="000000"/>
          <w:sz w:val="24"/>
          <w:szCs w:val="24"/>
        </w:rPr>
        <w:t xml:space="preserve"> </w:t>
      </w:r>
      <w:r w:rsidR="00D618C1" w:rsidRPr="00D618C1">
        <w:rPr>
          <w:rFonts w:ascii="Times New Roman" w:eastAsia="Times New Roman" w:hAnsi="Times New Roman" w:cs="Times New Roman"/>
          <w:color w:val="000000"/>
          <w:sz w:val="24"/>
          <w:szCs w:val="24"/>
        </w:rPr>
        <w:t>Developing a good complaint</w:t>
      </w:r>
      <w:r w:rsidR="00D618C1">
        <w:rPr>
          <w:rFonts w:ascii="Times New Roman" w:eastAsia="Times New Roman" w:hAnsi="Times New Roman" w:cs="Times New Roman"/>
          <w:color w:val="000000"/>
          <w:sz w:val="24"/>
          <w:szCs w:val="24"/>
        </w:rPr>
        <w:t xml:space="preserve"> </w:t>
      </w:r>
      <w:r w:rsidR="00D618C1" w:rsidRPr="00D618C1">
        <w:rPr>
          <w:rFonts w:ascii="Times New Roman" w:eastAsia="Times New Roman" w:hAnsi="Times New Roman" w:cs="Times New Roman"/>
          <w:color w:val="000000"/>
          <w:sz w:val="24"/>
          <w:szCs w:val="24"/>
        </w:rPr>
        <w:t>management system alone cannot serve the purpose of catering to the</w:t>
      </w:r>
      <w:r w:rsidR="00D618C1">
        <w:rPr>
          <w:rFonts w:ascii="Times New Roman" w:eastAsia="Times New Roman" w:hAnsi="Times New Roman" w:cs="Times New Roman"/>
          <w:color w:val="000000"/>
          <w:sz w:val="24"/>
          <w:szCs w:val="24"/>
        </w:rPr>
        <w:t xml:space="preserve"> </w:t>
      </w:r>
      <w:r w:rsidR="00D618C1" w:rsidRPr="00D618C1">
        <w:rPr>
          <w:rFonts w:ascii="Times New Roman" w:eastAsia="Times New Roman" w:hAnsi="Times New Roman" w:cs="Times New Roman"/>
          <w:color w:val="000000"/>
          <w:sz w:val="24"/>
          <w:szCs w:val="24"/>
        </w:rPr>
        <w:t>customers but making the customer aware of the various redressal avenues at</w:t>
      </w:r>
      <w:r w:rsidR="00D618C1">
        <w:rPr>
          <w:rFonts w:ascii="Times New Roman" w:eastAsia="Times New Roman" w:hAnsi="Times New Roman" w:cs="Times New Roman"/>
          <w:color w:val="000000"/>
          <w:sz w:val="24"/>
          <w:szCs w:val="24"/>
        </w:rPr>
        <w:t xml:space="preserve"> </w:t>
      </w:r>
      <w:r w:rsidR="00D618C1" w:rsidRPr="00D618C1">
        <w:rPr>
          <w:rFonts w:ascii="Times New Roman" w:eastAsia="Times New Roman" w:hAnsi="Times New Roman" w:cs="Times New Roman"/>
          <w:color w:val="000000"/>
          <w:sz w:val="24"/>
          <w:szCs w:val="24"/>
        </w:rPr>
        <w:t>their disposal is also necessary</w:t>
      </w:r>
      <w:r w:rsidR="00D618C1">
        <w:rPr>
          <w:rFonts w:ascii="Times New Roman" w:eastAsia="Times New Roman" w:hAnsi="Times New Roman" w:cs="Times New Roman"/>
          <w:color w:val="000000"/>
          <w:sz w:val="24"/>
          <w:szCs w:val="24"/>
        </w:rPr>
        <w:t xml:space="preserve"> (</w:t>
      </w:r>
      <w:proofErr w:type="spellStart"/>
      <w:r w:rsidR="00D618C1" w:rsidRPr="00313E53">
        <w:rPr>
          <w:rFonts w:ascii="Times New Roman" w:hAnsi="Times New Roman" w:cs="Times New Roman"/>
          <w:sz w:val="24"/>
          <w:szCs w:val="24"/>
        </w:rPr>
        <w:t>Cicila</w:t>
      </w:r>
      <w:proofErr w:type="spellEnd"/>
      <w:r w:rsidR="00D618C1" w:rsidRPr="00313E53">
        <w:rPr>
          <w:rFonts w:ascii="Times New Roman" w:hAnsi="Times New Roman" w:cs="Times New Roman"/>
          <w:sz w:val="24"/>
          <w:szCs w:val="24"/>
        </w:rPr>
        <w:t>, C.F. (2021</w:t>
      </w:r>
      <w:r w:rsidR="00D618C1">
        <w:rPr>
          <w:rFonts w:ascii="Times New Roman" w:hAnsi="Times New Roman" w:cs="Times New Roman"/>
          <w:sz w:val="24"/>
          <w:szCs w:val="24"/>
        </w:rPr>
        <w:t>)</w:t>
      </w:r>
      <w:r w:rsidR="00D618C1" w:rsidRPr="00D618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Customers have many alternatives to switch if they are not satisfied with the services provided. Banks are becoming attentive to the customer’s complaints that help the b</w:t>
      </w:r>
      <w:r>
        <w:rPr>
          <w:rFonts w:ascii="Times New Roman" w:eastAsia="Times New Roman" w:hAnsi="Times New Roman" w:cs="Times New Roman"/>
          <w:color w:val="000000"/>
          <w:sz w:val="24"/>
          <w:szCs w:val="24"/>
        </w:rPr>
        <w:t xml:space="preserve">anks to identify the areas where they lack in satisfying the customer’s needs and expectations. Improvements can only be done if the problem areas can be properly identified. </w:t>
      </w:r>
      <w:r w:rsidR="00D618C1">
        <w:rPr>
          <w:rFonts w:ascii="Times New Roman" w:eastAsia="Times New Roman" w:hAnsi="Times New Roman" w:cs="Times New Roman"/>
          <w:color w:val="000000"/>
          <w:sz w:val="24"/>
          <w:szCs w:val="24"/>
        </w:rPr>
        <w:t>Therefore,</w:t>
      </w:r>
      <w:r>
        <w:rPr>
          <w:rFonts w:ascii="Times New Roman" w:eastAsia="Times New Roman" w:hAnsi="Times New Roman" w:cs="Times New Roman"/>
          <w:color w:val="000000"/>
          <w:sz w:val="24"/>
          <w:szCs w:val="24"/>
        </w:rPr>
        <w:t xml:space="preserve"> present study investigates the factors influencing the customer’s prope</w:t>
      </w:r>
      <w:r>
        <w:rPr>
          <w:rFonts w:ascii="Times New Roman" w:eastAsia="Times New Roman" w:hAnsi="Times New Roman" w:cs="Times New Roman"/>
          <w:color w:val="000000"/>
          <w:sz w:val="24"/>
          <w:szCs w:val="24"/>
        </w:rPr>
        <w:t>nsity to complain in the service failure situation in the banking sector.</w:t>
      </w:r>
      <w:r w:rsidR="00D618C1" w:rsidRPr="00D618C1">
        <w:t xml:space="preserve"> </w:t>
      </w:r>
    </w:p>
    <w:p w:rsidR="00144E2E" w:rsidRDefault="00144E2E">
      <w:pPr>
        <w:widowControl w:val="0"/>
        <w:pBdr>
          <w:top w:val="nil"/>
          <w:left w:val="nil"/>
          <w:bottom w:val="nil"/>
          <w:right w:val="nil"/>
          <w:between w:val="nil"/>
        </w:pBdr>
        <w:spacing w:after="0" w:line="360" w:lineRule="auto"/>
        <w:ind w:right="112" w:firstLine="679"/>
        <w:jc w:val="both"/>
        <w:rPr>
          <w:rFonts w:ascii="Times New Roman" w:eastAsia="Times New Roman" w:hAnsi="Times New Roman" w:cs="Times New Roman"/>
          <w:color w:val="000000"/>
          <w:sz w:val="24"/>
          <w:szCs w:val="24"/>
        </w:rPr>
      </w:pP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LITERATURE</w:t>
      </w: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To provide necessary background for the present study, an attempt is made here to review briefly important research studies.</w:t>
      </w:r>
    </w:p>
    <w:p w:rsidR="00144E2E" w:rsidRDefault="00ED2181">
      <w:pPr>
        <w:widowControl w:val="0"/>
        <w:pBdr>
          <w:top w:val="nil"/>
          <w:left w:val="nil"/>
          <w:bottom w:val="nil"/>
          <w:right w:val="nil"/>
          <w:between w:val="nil"/>
        </w:pBdr>
        <w:spacing w:after="0" w:line="360" w:lineRule="auto"/>
        <w:ind w:right="112" w:firstLine="67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Bergel</w:t>
      </w:r>
      <w:proofErr w:type="spellEnd"/>
      <w:r>
        <w:rPr>
          <w:rFonts w:ascii="Times New Roman" w:eastAsia="Times New Roman" w:hAnsi="Times New Roman" w:cs="Times New Roman"/>
          <w:b/>
          <w:color w:val="000000"/>
          <w:sz w:val="24"/>
          <w:szCs w:val="24"/>
        </w:rPr>
        <w:t xml:space="preserve"> &amp; Brock (2018</w:t>
      </w:r>
      <w:r>
        <w:rPr>
          <w:rFonts w:ascii="Times New Roman" w:eastAsia="Times New Roman" w:hAnsi="Times New Roman" w:cs="Times New Roman"/>
          <w:color w:val="000000"/>
          <w:sz w:val="24"/>
          <w:szCs w:val="24"/>
        </w:rPr>
        <w:t>) examined the impact of three different dimensions of switching costs on customer dissatisfaction response styles as well as on the evaluation of service recovery. The author conducted a scenario-based experiment and used a critical incident technique com</w:t>
      </w:r>
      <w:r>
        <w:rPr>
          <w:rFonts w:ascii="Times New Roman" w:eastAsia="Times New Roman" w:hAnsi="Times New Roman" w:cs="Times New Roman"/>
          <w:color w:val="000000"/>
          <w:sz w:val="24"/>
          <w:szCs w:val="24"/>
        </w:rPr>
        <w:t>bined with survey-based measures of switching costs, dissatisfaction responses, and perceived complaint handling. The results of this study highlighted the need to consider the different effects of switching costs. Not only do different switching costs lea</w:t>
      </w:r>
      <w:r>
        <w:rPr>
          <w:rFonts w:ascii="Times New Roman" w:eastAsia="Times New Roman" w:hAnsi="Times New Roman" w:cs="Times New Roman"/>
          <w:color w:val="000000"/>
          <w:sz w:val="24"/>
          <w:szCs w:val="24"/>
        </w:rPr>
        <w:t>d to varying customer dissatisfaction responses, but they also have differential moderator effects on the interrelationships between customer-perceived recovery justice and service recovery satisfaction.</w:t>
      </w:r>
    </w:p>
    <w:p w:rsidR="00144E2E" w:rsidRDefault="00ED2181">
      <w:pPr>
        <w:widowControl w:val="0"/>
        <w:pBdr>
          <w:top w:val="nil"/>
          <w:left w:val="nil"/>
          <w:bottom w:val="nil"/>
          <w:right w:val="nil"/>
          <w:between w:val="nil"/>
        </w:pBdr>
        <w:spacing w:before="199" w:after="0" w:line="360" w:lineRule="auto"/>
        <w:ind w:right="115" w:firstLine="67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Garding</w:t>
      </w:r>
      <w:proofErr w:type="spellEnd"/>
      <w:r>
        <w:rPr>
          <w:rFonts w:ascii="Times New Roman" w:eastAsia="Times New Roman" w:hAnsi="Times New Roman" w:cs="Times New Roman"/>
          <w:b/>
          <w:color w:val="000000"/>
          <w:sz w:val="24"/>
          <w:szCs w:val="24"/>
        </w:rPr>
        <w:t xml:space="preserve"> &amp; Bruns (2015) </w:t>
      </w:r>
      <w:r>
        <w:rPr>
          <w:rFonts w:ascii="Times New Roman" w:eastAsia="Times New Roman" w:hAnsi="Times New Roman" w:cs="Times New Roman"/>
          <w:color w:val="000000"/>
          <w:sz w:val="24"/>
          <w:szCs w:val="24"/>
        </w:rPr>
        <w:t>analyzed the impact of custom</w:t>
      </w:r>
      <w:r>
        <w:rPr>
          <w:rFonts w:ascii="Times New Roman" w:eastAsia="Times New Roman" w:hAnsi="Times New Roman" w:cs="Times New Roman"/>
          <w:color w:val="000000"/>
          <w:sz w:val="24"/>
          <w:szCs w:val="24"/>
        </w:rPr>
        <w:t xml:space="preserve">er complaint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 xml:space="preserve"> and classified the potential type of behavior after a dissatisfying incident. The social network was identified as a potentially emerging complaint channel and described the </w:t>
      </w:r>
      <w:r>
        <w:rPr>
          <w:rFonts w:ascii="Times New Roman" w:eastAsia="Times New Roman" w:hAnsi="Times New Roman" w:cs="Times New Roman"/>
          <w:color w:val="000000"/>
          <w:sz w:val="24"/>
          <w:szCs w:val="24"/>
        </w:rPr>
        <w:lastRenderedPageBreak/>
        <w:t>scientific theories i.e. justice, behavioral and attributio</w:t>
      </w:r>
      <w:r>
        <w:rPr>
          <w:rFonts w:ascii="Times New Roman" w:eastAsia="Times New Roman" w:hAnsi="Times New Roman" w:cs="Times New Roman"/>
          <w:color w:val="000000"/>
          <w:sz w:val="24"/>
          <w:szCs w:val="24"/>
        </w:rPr>
        <w:t xml:space="preserve">n theories which are customer satisfaction </w:t>
      </w:r>
      <w:proofErr w:type="gramStart"/>
      <w:r>
        <w:rPr>
          <w:rFonts w:ascii="Times New Roman" w:eastAsia="Times New Roman" w:hAnsi="Times New Roman" w:cs="Times New Roman"/>
          <w:color w:val="000000"/>
          <w:sz w:val="24"/>
          <w:szCs w:val="24"/>
        </w:rPr>
        <w:t>analysis..</w:t>
      </w:r>
      <w:proofErr w:type="gramEnd"/>
      <w:r>
        <w:rPr>
          <w:rFonts w:ascii="Times New Roman" w:eastAsia="Times New Roman" w:hAnsi="Times New Roman" w:cs="Times New Roman"/>
          <w:color w:val="000000"/>
          <w:sz w:val="24"/>
          <w:szCs w:val="24"/>
        </w:rPr>
        <w:t xml:space="preserve"> Thus, this study revealed that social </w:t>
      </w:r>
      <w:proofErr w:type="gramStart"/>
      <w:r>
        <w:rPr>
          <w:rFonts w:ascii="Times New Roman" w:eastAsia="Times New Roman" w:hAnsi="Times New Roman" w:cs="Times New Roman"/>
          <w:color w:val="000000"/>
          <w:sz w:val="24"/>
          <w:szCs w:val="24"/>
        </w:rPr>
        <w:t>networks  work</w:t>
      </w:r>
      <w:proofErr w:type="gramEnd"/>
      <w:r>
        <w:rPr>
          <w:rFonts w:ascii="Times New Roman" w:eastAsia="Times New Roman" w:hAnsi="Times New Roman" w:cs="Times New Roman"/>
          <w:color w:val="000000"/>
          <w:sz w:val="24"/>
          <w:szCs w:val="24"/>
        </w:rPr>
        <w:t xml:space="preserve"> as an appropriate new complaint channel, encouraging non- voicers and preventing negative word-of-mouth.</w:t>
      </w:r>
    </w:p>
    <w:p w:rsidR="00144E2E" w:rsidRDefault="00ED2181">
      <w:pPr>
        <w:widowControl w:val="0"/>
        <w:pBdr>
          <w:top w:val="nil"/>
          <w:left w:val="nil"/>
          <w:bottom w:val="nil"/>
          <w:right w:val="nil"/>
          <w:between w:val="nil"/>
        </w:pBdr>
        <w:spacing w:after="0" w:line="360" w:lineRule="auto"/>
        <w:ind w:right="113" w:firstLine="67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Heejung</w:t>
      </w:r>
      <w:proofErr w:type="spellEnd"/>
      <w:r>
        <w:rPr>
          <w:rFonts w:ascii="Times New Roman" w:eastAsia="Times New Roman" w:hAnsi="Times New Roman" w:cs="Times New Roman"/>
          <w:b/>
          <w:color w:val="000000"/>
          <w:sz w:val="24"/>
          <w:szCs w:val="24"/>
        </w:rPr>
        <w:t xml:space="preserve"> R (2015) </w:t>
      </w:r>
      <w:r>
        <w:rPr>
          <w:rFonts w:ascii="Times New Roman" w:eastAsia="Times New Roman" w:hAnsi="Times New Roman" w:cs="Times New Roman"/>
          <w:color w:val="000000"/>
          <w:sz w:val="24"/>
          <w:szCs w:val="24"/>
        </w:rPr>
        <w:t>investigated the reasons for non -complaining and compared the return intentions of complainers and non-complainers after a service failure. This research focused on differentiating the two types of dissatisfaction responses from non-complainers: loyalty a</w:t>
      </w:r>
      <w:r>
        <w:rPr>
          <w:rFonts w:ascii="Times New Roman" w:eastAsia="Times New Roman" w:hAnsi="Times New Roman" w:cs="Times New Roman"/>
          <w:color w:val="000000"/>
          <w:sz w:val="24"/>
          <w:szCs w:val="24"/>
        </w:rPr>
        <w:t xml:space="preserve">nd </w:t>
      </w:r>
      <w:proofErr w:type="spellStart"/>
      <w:proofErr w:type="gramStart"/>
      <w:r>
        <w:rPr>
          <w:rFonts w:ascii="Times New Roman" w:eastAsia="Times New Roman" w:hAnsi="Times New Roman" w:cs="Times New Roman"/>
          <w:color w:val="000000"/>
          <w:sz w:val="24"/>
          <w:szCs w:val="24"/>
        </w:rPr>
        <w:t>neglect.These</w:t>
      </w:r>
      <w:proofErr w:type="spellEnd"/>
      <w:proofErr w:type="gramEnd"/>
      <w:r>
        <w:rPr>
          <w:rFonts w:ascii="Times New Roman" w:eastAsia="Times New Roman" w:hAnsi="Times New Roman" w:cs="Times New Roman"/>
          <w:color w:val="000000"/>
          <w:sz w:val="24"/>
          <w:szCs w:val="24"/>
        </w:rPr>
        <w:t xml:space="preserve"> dimensions provided evidence for distinguishing loyalty from neglect</w:t>
      </w:r>
    </w:p>
    <w:p w:rsidR="00144E2E" w:rsidRDefault="00ED2181">
      <w:pPr>
        <w:widowControl w:val="0"/>
        <w:pBdr>
          <w:top w:val="nil"/>
          <w:left w:val="nil"/>
          <w:bottom w:val="nil"/>
          <w:right w:val="nil"/>
          <w:between w:val="nil"/>
        </w:pBdr>
        <w:spacing w:after="0" w:line="360" w:lineRule="auto"/>
        <w:ind w:right="114" w:firstLine="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Jonsson (2013) </w:t>
      </w:r>
      <w:r>
        <w:rPr>
          <w:rFonts w:ascii="Times New Roman" w:eastAsia="Times New Roman" w:hAnsi="Times New Roman" w:cs="Times New Roman"/>
          <w:color w:val="000000"/>
          <w:sz w:val="24"/>
          <w:szCs w:val="24"/>
        </w:rPr>
        <w:t>analyzed the importance of communication in the process of complaint management in the Swedish telecom companies. The content analysis of customer narrat</w:t>
      </w:r>
      <w:r>
        <w:rPr>
          <w:rFonts w:ascii="Times New Roman" w:eastAsia="Times New Roman" w:hAnsi="Times New Roman" w:cs="Times New Roman"/>
          <w:color w:val="000000"/>
          <w:sz w:val="24"/>
          <w:szCs w:val="24"/>
        </w:rPr>
        <w:t xml:space="preserve">ive was applied for study. The finding of the study confirmed </w:t>
      </w:r>
      <w:proofErr w:type="gramStart"/>
      <w:r>
        <w:rPr>
          <w:rFonts w:ascii="Times New Roman" w:eastAsia="Times New Roman" w:hAnsi="Times New Roman" w:cs="Times New Roman"/>
          <w:color w:val="000000"/>
          <w:sz w:val="24"/>
          <w:szCs w:val="24"/>
        </w:rPr>
        <w:t>that  the</w:t>
      </w:r>
      <w:proofErr w:type="gramEnd"/>
      <w:r>
        <w:rPr>
          <w:rFonts w:ascii="Times New Roman" w:eastAsia="Times New Roman" w:hAnsi="Times New Roman" w:cs="Times New Roman"/>
          <w:color w:val="000000"/>
          <w:sz w:val="24"/>
          <w:szCs w:val="24"/>
        </w:rPr>
        <w:t xml:space="preserve"> failure on the part of frontline employees to have a proper interpersonal communication and behavior in responding to the grievances was the main reason for complaint handling dissatis</w:t>
      </w:r>
      <w:r>
        <w:rPr>
          <w:rFonts w:ascii="Times New Roman" w:eastAsia="Times New Roman" w:hAnsi="Times New Roman" w:cs="Times New Roman"/>
          <w:color w:val="000000"/>
          <w:sz w:val="24"/>
          <w:szCs w:val="24"/>
        </w:rPr>
        <w:t>faction, other factors that had adverse effect on the effectiveness of the complaint management were troublesome organizational procedures and improper redress escalated complaint situations.</w:t>
      </w:r>
    </w:p>
    <w:p w:rsidR="00144E2E" w:rsidRDefault="00ED2181">
      <w:pPr>
        <w:widowControl w:val="0"/>
        <w:pBdr>
          <w:top w:val="nil"/>
          <w:left w:val="nil"/>
          <w:bottom w:val="nil"/>
          <w:right w:val="nil"/>
          <w:between w:val="nil"/>
        </w:pBdr>
        <w:spacing w:before="202" w:after="0" w:line="360" w:lineRule="auto"/>
        <w:ind w:right="115"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Liang (2013) </w:t>
      </w:r>
      <w:r>
        <w:rPr>
          <w:rFonts w:ascii="Times New Roman" w:eastAsia="Times New Roman" w:hAnsi="Times New Roman" w:cs="Times New Roman"/>
          <w:color w:val="000000"/>
          <w:sz w:val="24"/>
          <w:szCs w:val="24"/>
        </w:rPr>
        <w:t>developed a multi-agent model involving the partici</w:t>
      </w:r>
      <w:r>
        <w:rPr>
          <w:rFonts w:ascii="Times New Roman" w:eastAsia="Times New Roman" w:hAnsi="Times New Roman" w:cs="Times New Roman"/>
          <w:color w:val="000000"/>
          <w:sz w:val="24"/>
          <w:szCs w:val="24"/>
        </w:rPr>
        <w:t>pation decision to complaint behavior and the corresponding management policy. It emphasized the role of identifying complaint barriers which can lead to the exit of the customer. Customer expectation and the outside option were identified as the determina</w:t>
      </w:r>
      <w:r>
        <w:rPr>
          <w:rFonts w:ascii="Times New Roman" w:eastAsia="Times New Roman" w:hAnsi="Times New Roman" w:cs="Times New Roman"/>
          <w:color w:val="000000"/>
          <w:sz w:val="24"/>
          <w:szCs w:val="24"/>
        </w:rPr>
        <w:t>nts of complaint management policy the study revealed that firms set socially-excessive complaint barriers.</w:t>
      </w:r>
    </w:p>
    <w:p w:rsidR="00144E2E" w:rsidRDefault="00ED2181">
      <w:pPr>
        <w:widowControl w:val="0"/>
        <w:pBdr>
          <w:top w:val="nil"/>
          <w:left w:val="nil"/>
          <w:bottom w:val="nil"/>
          <w:right w:val="nil"/>
          <w:between w:val="nil"/>
        </w:pBdr>
        <w:spacing w:before="199" w:after="0" w:line="360" w:lineRule="auto"/>
        <w:ind w:right="116"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Mousavi (2013) </w:t>
      </w:r>
      <w:r>
        <w:rPr>
          <w:rFonts w:ascii="Times New Roman" w:eastAsia="Times New Roman" w:hAnsi="Times New Roman" w:cs="Times New Roman"/>
          <w:color w:val="000000"/>
          <w:sz w:val="24"/>
          <w:szCs w:val="24"/>
        </w:rPr>
        <w:t>conducted a study to determine the factor influencing customer complaint behavior and suggested a model that gives a dynamic view of customers’ complaint behavior. The research identified the factors influencing complaint behaviors such as personal factors</w:t>
      </w:r>
      <w:r>
        <w:rPr>
          <w:rFonts w:ascii="Times New Roman" w:eastAsia="Times New Roman" w:hAnsi="Times New Roman" w:cs="Times New Roman"/>
          <w:color w:val="000000"/>
          <w:sz w:val="24"/>
          <w:szCs w:val="24"/>
        </w:rPr>
        <w:t>, service factors, situational factors, and micro element. The author also stated that people’s coping strategies is an effective factor in the selection of complaint behavior type. They also emphasized that analyzing and identifying different factors that</w:t>
      </w:r>
      <w:r>
        <w:rPr>
          <w:rFonts w:ascii="Times New Roman" w:eastAsia="Times New Roman" w:hAnsi="Times New Roman" w:cs="Times New Roman"/>
          <w:color w:val="000000"/>
          <w:sz w:val="24"/>
          <w:szCs w:val="24"/>
        </w:rPr>
        <w:t xml:space="preserve"> cause complaint behavior is important for different types of services.</w:t>
      </w:r>
    </w:p>
    <w:p w:rsidR="00144E2E" w:rsidRDefault="00ED2181">
      <w:pPr>
        <w:widowControl w:val="0"/>
        <w:pBdr>
          <w:top w:val="nil"/>
          <w:left w:val="nil"/>
          <w:bottom w:val="nil"/>
          <w:right w:val="nil"/>
          <w:between w:val="nil"/>
        </w:pBdr>
        <w:spacing w:before="201" w:after="0" w:line="360" w:lineRule="auto"/>
        <w:ind w:right="113"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Taleghani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Largani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Gilaninia</w:t>
      </w:r>
      <w:proofErr w:type="spellEnd"/>
      <w:r>
        <w:rPr>
          <w:rFonts w:ascii="Times New Roman" w:eastAsia="Times New Roman" w:hAnsi="Times New Roman" w:cs="Times New Roman"/>
          <w:b/>
          <w:color w:val="000000"/>
          <w:sz w:val="24"/>
          <w:szCs w:val="24"/>
        </w:rPr>
        <w:t xml:space="preserve">, &amp; </w:t>
      </w:r>
      <w:proofErr w:type="spellStart"/>
      <w:r>
        <w:rPr>
          <w:rFonts w:ascii="Times New Roman" w:eastAsia="Times New Roman" w:hAnsi="Times New Roman" w:cs="Times New Roman"/>
          <w:b/>
          <w:color w:val="000000"/>
          <w:sz w:val="24"/>
          <w:szCs w:val="24"/>
        </w:rPr>
        <w:t>Mousavian</w:t>
      </w:r>
      <w:proofErr w:type="spellEnd"/>
      <w:r>
        <w:rPr>
          <w:rFonts w:ascii="Times New Roman" w:eastAsia="Times New Roman" w:hAnsi="Times New Roman" w:cs="Times New Roman"/>
          <w:b/>
          <w:color w:val="000000"/>
          <w:sz w:val="24"/>
          <w:szCs w:val="24"/>
        </w:rPr>
        <w:t xml:space="preserve"> (2011</w:t>
      </w:r>
      <w:r>
        <w:rPr>
          <w:rFonts w:ascii="Times New Roman" w:eastAsia="Times New Roman" w:hAnsi="Times New Roman" w:cs="Times New Roman"/>
          <w:color w:val="000000"/>
          <w:sz w:val="24"/>
          <w:szCs w:val="24"/>
        </w:rPr>
        <w:t xml:space="preserve">) investigated Customer Complaint Management (CCM) as well as the associated key challenges </w:t>
      </w:r>
      <w:proofErr w:type="gramStart"/>
      <w:r>
        <w:rPr>
          <w:rFonts w:ascii="Times New Roman" w:eastAsia="Times New Roman" w:hAnsi="Times New Roman" w:cs="Times New Roman"/>
          <w:color w:val="000000"/>
          <w:sz w:val="24"/>
          <w:szCs w:val="24"/>
        </w:rPr>
        <w:t>essential  for</w:t>
      </w:r>
      <w:proofErr w:type="gramEnd"/>
      <w:r>
        <w:rPr>
          <w:rFonts w:ascii="Times New Roman" w:eastAsia="Times New Roman" w:hAnsi="Times New Roman" w:cs="Times New Roman"/>
          <w:color w:val="000000"/>
          <w:sz w:val="24"/>
          <w:szCs w:val="24"/>
        </w:rPr>
        <w:t xml:space="preserve"> achieving customer retention </w:t>
      </w:r>
      <w:r>
        <w:rPr>
          <w:rFonts w:ascii="Times New Roman" w:eastAsia="Times New Roman" w:hAnsi="Times New Roman" w:cs="Times New Roman"/>
          <w:color w:val="000000"/>
          <w:sz w:val="24"/>
          <w:szCs w:val="24"/>
        </w:rPr>
        <w:t xml:space="preserve">and loyalty. The author also demonstrated models and </w:t>
      </w:r>
      <w:r>
        <w:rPr>
          <w:rFonts w:ascii="Times New Roman" w:eastAsia="Times New Roman" w:hAnsi="Times New Roman" w:cs="Times New Roman"/>
          <w:color w:val="000000"/>
          <w:sz w:val="24"/>
          <w:szCs w:val="24"/>
        </w:rPr>
        <w:lastRenderedPageBreak/>
        <w:t>processes of customer complaint management and complaint intensity. For empowering customer complaint management suggestions have been proposed and Returned on Complaint Management (ROCM) has been descri</w:t>
      </w:r>
      <w:r>
        <w:rPr>
          <w:rFonts w:ascii="Times New Roman" w:eastAsia="Times New Roman" w:hAnsi="Times New Roman" w:cs="Times New Roman"/>
          <w:color w:val="000000"/>
          <w:sz w:val="24"/>
          <w:szCs w:val="24"/>
        </w:rPr>
        <w:t>bed as a performance indicator for complaint management profitability. The findings of the study indicated that effective complaints management requires a cultural change in organization’s environment and also suggested that different levels should be cons</w:t>
      </w:r>
      <w:r>
        <w:rPr>
          <w:rFonts w:ascii="Times New Roman" w:eastAsia="Times New Roman" w:hAnsi="Times New Roman" w:cs="Times New Roman"/>
          <w:color w:val="000000"/>
          <w:sz w:val="24"/>
          <w:szCs w:val="24"/>
        </w:rPr>
        <w:t>idered in complaint management, employees’ participation plays a vital role in complaint management success and the authors suggested that Customer Complaint Management empowerment should include complaint strategy, processes, and analysis.</w:t>
      </w:r>
    </w:p>
    <w:p w:rsidR="00144E2E" w:rsidRDefault="00ED2181">
      <w:pPr>
        <w:widowControl w:val="0"/>
        <w:pBdr>
          <w:top w:val="nil"/>
          <w:left w:val="nil"/>
          <w:bottom w:val="nil"/>
          <w:right w:val="nil"/>
          <w:between w:val="nil"/>
        </w:pBdr>
        <w:spacing w:after="0" w:line="360" w:lineRule="auto"/>
        <w:ind w:right="112"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Russell-Bennett</w:t>
      </w:r>
      <w:r>
        <w:rPr>
          <w:rFonts w:ascii="Times New Roman" w:eastAsia="Times New Roman" w:hAnsi="Times New Roman" w:cs="Times New Roman"/>
          <w:b/>
          <w:color w:val="000000"/>
          <w:sz w:val="24"/>
          <w:szCs w:val="24"/>
        </w:rPr>
        <w:t xml:space="preserve"> &amp; </w:t>
      </w:r>
      <w:proofErr w:type="spellStart"/>
      <w:r>
        <w:rPr>
          <w:rFonts w:ascii="Times New Roman" w:eastAsia="Times New Roman" w:hAnsi="Times New Roman" w:cs="Times New Roman"/>
          <w:b/>
          <w:color w:val="000000"/>
          <w:sz w:val="24"/>
          <w:szCs w:val="24"/>
        </w:rPr>
        <w:t>Härtel</w:t>
      </w:r>
      <w:proofErr w:type="spellEnd"/>
      <w:r>
        <w:rPr>
          <w:rFonts w:ascii="Times New Roman" w:eastAsia="Times New Roman" w:hAnsi="Times New Roman" w:cs="Times New Roman"/>
          <w:b/>
          <w:color w:val="000000"/>
          <w:sz w:val="24"/>
          <w:szCs w:val="24"/>
        </w:rPr>
        <w:t xml:space="preserve"> (2011) </w:t>
      </w:r>
      <w:r>
        <w:rPr>
          <w:rFonts w:ascii="Times New Roman" w:eastAsia="Times New Roman" w:hAnsi="Times New Roman" w:cs="Times New Roman"/>
          <w:color w:val="000000"/>
          <w:sz w:val="24"/>
          <w:szCs w:val="24"/>
        </w:rPr>
        <w:t>opined that complaints that are not handled effectively can result in substantial damage to a company, both materially and to its reputation and relationships, in particular, third-party complaints which have a significant impact on organi</w:t>
      </w:r>
      <w:r>
        <w:rPr>
          <w:rFonts w:ascii="Times New Roman" w:eastAsia="Times New Roman" w:hAnsi="Times New Roman" w:cs="Times New Roman"/>
          <w:color w:val="000000"/>
          <w:sz w:val="24"/>
          <w:szCs w:val="24"/>
        </w:rPr>
        <w:t xml:space="preserve">zations. This study provides a taxonomy of emotions expressed in complaint behavior to third parties based on analyses of transcripts of four focus groups' discussion of service failures and the events and feelings leading to complaint behavior to a third </w:t>
      </w:r>
      <w:r>
        <w:rPr>
          <w:rFonts w:ascii="Times New Roman" w:eastAsia="Times New Roman" w:hAnsi="Times New Roman" w:cs="Times New Roman"/>
          <w:color w:val="000000"/>
          <w:sz w:val="24"/>
          <w:szCs w:val="24"/>
        </w:rPr>
        <w:t>party. The study proposed that the emotional motivations for complaints may be more powerful in driving behavior than previously recognized and that organizations need to address emotional concerns in a more-informed manner to achieve more effective compla</w:t>
      </w:r>
      <w:r>
        <w:rPr>
          <w:rFonts w:ascii="Times New Roman" w:eastAsia="Times New Roman" w:hAnsi="Times New Roman" w:cs="Times New Roman"/>
          <w:color w:val="000000"/>
          <w:sz w:val="24"/>
          <w:szCs w:val="24"/>
        </w:rPr>
        <w:t>int handling.</w:t>
      </w:r>
    </w:p>
    <w:p w:rsidR="00144E2E" w:rsidRDefault="00ED2181">
      <w:pPr>
        <w:widowControl w:val="0"/>
        <w:pBdr>
          <w:top w:val="nil"/>
          <w:left w:val="nil"/>
          <w:bottom w:val="nil"/>
          <w:right w:val="nil"/>
          <w:between w:val="nil"/>
        </w:pBdr>
        <w:spacing w:before="199" w:after="0" w:line="360" w:lineRule="auto"/>
        <w:ind w:right="112"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Namkung</w:t>
      </w:r>
      <w:proofErr w:type="spellEnd"/>
      <w:r>
        <w:rPr>
          <w:rFonts w:ascii="Times New Roman" w:eastAsia="Times New Roman" w:hAnsi="Times New Roman" w:cs="Times New Roman"/>
          <w:b/>
          <w:color w:val="000000"/>
          <w:sz w:val="24"/>
          <w:szCs w:val="24"/>
        </w:rPr>
        <w:t>, Jang &amp; Choi (2011</w:t>
      </w:r>
      <w:r>
        <w:rPr>
          <w:rFonts w:ascii="Times New Roman" w:eastAsia="Times New Roman" w:hAnsi="Times New Roman" w:cs="Times New Roman"/>
          <w:color w:val="000000"/>
          <w:sz w:val="24"/>
          <w:szCs w:val="24"/>
        </w:rPr>
        <w:t>) investigated consumers’ response to service failures at different service stages and loyalty levels. A survey was conducted of 289 customers in the United States found that customers are likely to complain at any service stage following a service failure</w:t>
      </w:r>
      <w:r>
        <w:rPr>
          <w:rFonts w:ascii="Times New Roman" w:eastAsia="Times New Roman" w:hAnsi="Times New Roman" w:cs="Times New Roman"/>
          <w:color w:val="000000"/>
          <w:sz w:val="24"/>
          <w:szCs w:val="24"/>
        </w:rPr>
        <w:t xml:space="preserve">. Highly loyal customers showed a significantly higher willingness to complain than less loyal customers when </w:t>
      </w:r>
      <w:proofErr w:type="gramStart"/>
      <w:r>
        <w:rPr>
          <w:rFonts w:ascii="Times New Roman" w:eastAsia="Times New Roman" w:hAnsi="Times New Roman" w:cs="Times New Roman"/>
          <w:color w:val="000000"/>
          <w:sz w:val="24"/>
          <w:szCs w:val="24"/>
        </w:rPr>
        <w:t>a  service</w:t>
      </w:r>
      <w:proofErr w:type="gramEnd"/>
      <w:r>
        <w:rPr>
          <w:rFonts w:ascii="Times New Roman" w:eastAsia="Times New Roman" w:hAnsi="Times New Roman" w:cs="Times New Roman"/>
          <w:color w:val="000000"/>
          <w:sz w:val="24"/>
          <w:szCs w:val="24"/>
        </w:rPr>
        <w:t xml:space="preserve"> failure occurs during the greeting/seating and order taking/delivery stages. The authors identified four consumer groups with distinct </w:t>
      </w:r>
      <w:r>
        <w:rPr>
          <w:rFonts w:ascii="Times New Roman" w:eastAsia="Times New Roman" w:hAnsi="Times New Roman" w:cs="Times New Roman"/>
          <w:color w:val="000000"/>
          <w:sz w:val="24"/>
          <w:szCs w:val="24"/>
        </w:rPr>
        <w:t>willingness to complain and levels of loyalty emerged from this study: silent potential, pure complainer, silent supporter and loyal voicers. Among those groups, the silent supporter group which included high effective loyalty and low inclination to compla</w:t>
      </w:r>
      <w:r>
        <w:rPr>
          <w:rFonts w:ascii="Times New Roman" w:eastAsia="Times New Roman" w:hAnsi="Times New Roman" w:cs="Times New Roman"/>
          <w:color w:val="000000"/>
          <w:sz w:val="24"/>
          <w:szCs w:val="24"/>
        </w:rPr>
        <w:t>in showed the highest behavioral intentions, whereas the pure complainer group with low effective loyalty and high inclination to complain showed the lowest behavioral intentions.</w:t>
      </w:r>
    </w:p>
    <w:p w:rsidR="00144E2E" w:rsidRDefault="00144E2E">
      <w:pPr>
        <w:widowControl w:val="0"/>
        <w:pBdr>
          <w:top w:val="nil"/>
          <w:left w:val="nil"/>
          <w:bottom w:val="nil"/>
          <w:right w:val="nil"/>
          <w:between w:val="nil"/>
        </w:pBdr>
        <w:spacing w:before="199" w:after="0" w:line="360" w:lineRule="auto"/>
        <w:ind w:right="112" w:firstLine="720"/>
        <w:jc w:val="both"/>
        <w:rPr>
          <w:rFonts w:ascii="Times New Roman" w:eastAsia="Times New Roman" w:hAnsi="Times New Roman" w:cs="Times New Roman"/>
          <w:color w:val="000000"/>
          <w:sz w:val="24"/>
          <w:szCs w:val="24"/>
        </w:rPr>
      </w:pP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STATEMENT OF THE PROBLEM </w:t>
      </w:r>
    </w:p>
    <w:p w:rsidR="00144E2E" w:rsidRDefault="00ED2181">
      <w:pPr>
        <w:widowControl w:val="0"/>
        <w:pBdr>
          <w:top w:val="nil"/>
          <w:left w:val="nil"/>
          <w:bottom w:val="nil"/>
          <w:right w:val="nil"/>
          <w:between w:val="nil"/>
        </w:pBdr>
        <w:spacing w:before="1" w:after="0" w:line="360" w:lineRule="auto"/>
        <w:ind w:right="1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present competitive world, customers have </w:t>
      </w:r>
      <w:r>
        <w:rPr>
          <w:rFonts w:ascii="Times New Roman" w:eastAsia="Times New Roman" w:hAnsi="Times New Roman" w:cs="Times New Roman"/>
          <w:color w:val="000000"/>
          <w:sz w:val="24"/>
          <w:szCs w:val="24"/>
        </w:rPr>
        <w:t>self-awareness about the need to receive quality service at right time and to voice complaints as a reaction to specific service failure situation. When the banks fails to deal with customer complaints effectively that resulting not only high customer turn</w:t>
      </w:r>
      <w:r>
        <w:rPr>
          <w:rFonts w:ascii="Times New Roman" w:eastAsia="Times New Roman" w:hAnsi="Times New Roman" w:cs="Times New Roman"/>
          <w:color w:val="000000"/>
          <w:sz w:val="24"/>
          <w:szCs w:val="24"/>
        </w:rPr>
        <w:t>over but also low customer retention</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High customer turnover reducing bank profitability and increasing bad perceptions about the bank. In light of these situations, it is essential that banks should perfect their customer handling procedures to avoid th</w:t>
      </w:r>
      <w:r>
        <w:rPr>
          <w:rFonts w:ascii="Times New Roman" w:eastAsia="Times New Roman" w:hAnsi="Times New Roman" w:cs="Times New Roman"/>
          <w:color w:val="000000"/>
          <w:sz w:val="24"/>
          <w:szCs w:val="24"/>
        </w:rPr>
        <w:t xml:space="preserve">e negative impacts that come with failure. </w:t>
      </w: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it is necessary to identify factors influencing the customer’s propensity to complain in the service failure situation in the banking sector.</w:t>
      </w:r>
    </w:p>
    <w:p w:rsidR="00144E2E" w:rsidRDefault="00144E2E">
      <w:pPr>
        <w:widowControl w:val="0"/>
        <w:pBdr>
          <w:top w:val="nil"/>
          <w:left w:val="nil"/>
          <w:bottom w:val="nil"/>
          <w:right w:val="nil"/>
          <w:between w:val="nil"/>
        </w:pBdr>
        <w:spacing w:before="1" w:after="0" w:line="360" w:lineRule="auto"/>
        <w:ind w:right="10" w:firstLine="720"/>
        <w:jc w:val="both"/>
        <w:rPr>
          <w:rFonts w:ascii="Times New Roman" w:eastAsia="Times New Roman" w:hAnsi="Times New Roman" w:cs="Times New Roman"/>
          <w:color w:val="000000"/>
          <w:sz w:val="24"/>
          <w:szCs w:val="24"/>
        </w:rPr>
      </w:pP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SIGNIFICANCE OF THE STUDY </w:t>
      </w:r>
    </w:p>
    <w:p w:rsidR="00144E2E" w:rsidRDefault="00ED218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banking system is featured to the de</w:t>
      </w:r>
      <w:r>
        <w:rPr>
          <w:rFonts w:ascii="Times New Roman" w:eastAsia="Times New Roman" w:hAnsi="Times New Roman" w:cs="Times New Roman"/>
          <w:sz w:val="24"/>
          <w:szCs w:val="24"/>
        </w:rPr>
        <w:t>livery of various financial services through variety of transactions. Inappropriate implementation in the variety of operations due to its immediate service expansion add problems to the customers and bank employees that results service failure. But the si</w:t>
      </w:r>
      <w:r>
        <w:rPr>
          <w:rFonts w:ascii="Times New Roman" w:eastAsia="Times New Roman" w:hAnsi="Times New Roman" w:cs="Times New Roman"/>
          <w:sz w:val="24"/>
          <w:szCs w:val="24"/>
        </w:rPr>
        <w:t>tuation becomes more crucial when the customers are failed to raise complaint against service failure in the early stages. Present study tries to find factors influencing customer propensity to complain in service failure situation in the banking sector. T</w:t>
      </w:r>
      <w:r>
        <w:rPr>
          <w:rFonts w:ascii="Times New Roman" w:eastAsia="Times New Roman" w:hAnsi="Times New Roman" w:cs="Times New Roman"/>
          <w:sz w:val="24"/>
          <w:szCs w:val="24"/>
        </w:rPr>
        <w:t>he factors identified from the study is significant to solve certain operational malfunctions and to reestablish customer trust and satisfaction.</w:t>
      </w: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OBJECTIVES OF THE STUDY </w:t>
      </w:r>
    </w:p>
    <w:p w:rsidR="00144E2E" w:rsidRDefault="00ED218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 of the present study is to determine factors influencing the customer’s pr</w:t>
      </w:r>
      <w:r>
        <w:rPr>
          <w:rFonts w:ascii="Times New Roman" w:eastAsia="Times New Roman" w:hAnsi="Times New Roman" w:cs="Times New Roman"/>
          <w:sz w:val="24"/>
          <w:szCs w:val="24"/>
        </w:rPr>
        <w:t>opensity to complain in the service failure situation in the banking sector.</w:t>
      </w: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HYPOTHESIS OF THE STUDY</w:t>
      </w:r>
    </w:p>
    <w:p w:rsidR="00144E2E" w:rsidRDefault="00ED2181">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Hypothesis developed for the study is there is no significant difference in factors leading to propensity to complain among the customers of different banks</w:t>
      </w:r>
      <w:r>
        <w:rPr>
          <w:rFonts w:ascii="Times New Roman" w:eastAsia="Times New Roman" w:hAnsi="Times New Roman" w:cs="Times New Roman"/>
          <w:b/>
          <w:sz w:val="24"/>
          <w:szCs w:val="24"/>
        </w:rPr>
        <w:t>.</w:t>
      </w: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METHODOLOGY </w:t>
      </w:r>
    </w:p>
    <w:p w:rsidR="00144E2E" w:rsidRDefault="00ED218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Present study is both descriptive and analytical in nature. Present study is based on both secondary data and primary data. Primary data collected from the customers of both public and private sector banks. A Questionnaire was developed for this purpose. T</w:t>
      </w:r>
      <w:r>
        <w:rPr>
          <w:rFonts w:ascii="Times New Roman" w:eastAsia="Times New Roman" w:hAnsi="Times New Roman" w:cs="Times New Roman"/>
          <w:sz w:val="24"/>
          <w:szCs w:val="24"/>
        </w:rPr>
        <w:t xml:space="preserve">he Secondary data were collected from Journals, Magazines, Books, Publications and Reports. A total of 384 customers were selected from private and public sector banks as respondents. Purposive sampling method is used for selecting sample respondents. The </w:t>
      </w:r>
      <w:r>
        <w:rPr>
          <w:rFonts w:ascii="Times New Roman" w:eastAsia="Times New Roman" w:hAnsi="Times New Roman" w:cs="Times New Roman"/>
          <w:sz w:val="24"/>
          <w:szCs w:val="24"/>
        </w:rPr>
        <w:t xml:space="preserve">data collected for the study processed and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 xml:space="preserve"> with the help of SPSS. For </w:t>
      </w:r>
      <w:proofErr w:type="spellStart"/>
      <w:r>
        <w:rPr>
          <w:rFonts w:ascii="Times New Roman" w:eastAsia="Times New Roman" w:hAnsi="Times New Roman" w:cs="Times New Roman"/>
          <w:sz w:val="24"/>
          <w:szCs w:val="24"/>
        </w:rPr>
        <w:t>analysing</w:t>
      </w:r>
      <w:proofErr w:type="spellEnd"/>
      <w:r>
        <w:rPr>
          <w:rFonts w:ascii="Times New Roman" w:eastAsia="Times New Roman" w:hAnsi="Times New Roman" w:cs="Times New Roman"/>
          <w:sz w:val="24"/>
          <w:szCs w:val="24"/>
        </w:rPr>
        <w:t xml:space="preserve"> quantitative data factor analysis, ANOVA and MANOVA were used.</w:t>
      </w: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rsidR="00144E2E" w:rsidRDefault="00ED218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Present study is conducted to determine various factors influencing the customer’</w:t>
      </w:r>
      <w:r>
        <w:rPr>
          <w:rFonts w:ascii="Times New Roman" w:eastAsia="Times New Roman" w:hAnsi="Times New Roman" w:cs="Times New Roman"/>
          <w:sz w:val="24"/>
          <w:szCs w:val="24"/>
        </w:rPr>
        <w:t>s propensity to complain in the service failure situation in the banking sector. Twenty-two variables influencing chances of complaining were identified after a detailed literature review. Factor analysis was employed to find of the latent factors influenc</w:t>
      </w:r>
      <w:r>
        <w:rPr>
          <w:rFonts w:ascii="Times New Roman" w:eastAsia="Times New Roman" w:hAnsi="Times New Roman" w:cs="Times New Roman"/>
          <w:sz w:val="24"/>
          <w:szCs w:val="24"/>
        </w:rPr>
        <w:t xml:space="preserve">ing the customer’s propensity to complain in a dissatisfying situation.  </w:t>
      </w:r>
    </w:p>
    <w:p w:rsidR="00144E2E" w:rsidRDefault="00ED2181">
      <w:pPr>
        <w:pStyle w:val="Heading2"/>
        <w:jc w:val="center"/>
        <w:rPr>
          <w:b/>
          <w:color w:val="000000"/>
        </w:rPr>
      </w:pPr>
      <w:r>
        <w:rPr>
          <w:b/>
          <w:color w:val="000000"/>
        </w:rPr>
        <w:t>Table 1</w:t>
      </w:r>
    </w:p>
    <w:p w:rsidR="00144E2E" w:rsidRDefault="00ED2181">
      <w:pPr>
        <w:spacing w:before="137"/>
        <w:ind w:left="563" w:right="578"/>
        <w:jc w:val="both"/>
        <w:rPr>
          <w:b/>
          <w:sz w:val="24"/>
          <w:szCs w:val="24"/>
        </w:rPr>
      </w:pPr>
      <w:r>
        <w:rPr>
          <w:b/>
          <w:sz w:val="24"/>
          <w:szCs w:val="24"/>
        </w:rPr>
        <w:t xml:space="preserve">KMO and </w:t>
      </w:r>
      <w:proofErr w:type="spellStart"/>
      <w:r>
        <w:rPr>
          <w:b/>
          <w:sz w:val="24"/>
          <w:szCs w:val="24"/>
        </w:rPr>
        <w:t>Barlett’s</w:t>
      </w:r>
      <w:proofErr w:type="spellEnd"/>
      <w:r>
        <w:rPr>
          <w:b/>
          <w:sz w:val="24"/>
          <w:szCs w:val="24"/>
        </w:rPr>
        <w:t xml:space="preserve"> Test of factors affecting customer propensity to complain</w:t>
      </w:r>
    </w:p>
    <w:p w:rsidR="00144E2E" w:rsidRDefault="00144E2E">
      <w:pPr>
        <w:widowControl w:val="0"/>
        <w:pBdr>
          <w:top w:val="nil"/>
          <w:left w:val="nil"/>
          <w:bottom w:val="nil"/>
          <w:right w:val="nil"/>
          <w:between w:val="nil"/>
        </w:pBdr>
        <w:spacing w:before="11" w:after="0" w:line="240" w:lineRule="auto"/>
        <w:jc w:val="both"/>
        <w:rPr>
          <w:rFonts w:ascii="Times New Roman" w:eastAsia="Times New Roman" w:hAnsi="Times New Roman" w:cs="Times New Roman"/>
          <w:b/>
          <w:color w:val="000000"/>
          <w:sz w:val="11"/>
          <w:szCs w:val="11"/>
        </w:rPr>
      </w:pPr>
    </w:p>
    <w:tbl>
      <w:tblPr>
        <w:tblStyle w:val="a"/>
        <w:tblW w:w="7711" w:type="dxa"/>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01"/>
        <w:gridCol w:w="2861"/>
        <w:gridCol w:w="1349"/>
      </w:tblGrid>
      <w:tr w:rsidR="00144E2E">
        <w:trPr>
          <w:trHeight w:val="251"/>
        </w:trPr>
        <w:tc>
          <w:tcPr>
            <w:tcW w:w="6363" w:type="dxa"/>
            <w:gridSpan w:val="2"/>
          </w:tcPr>
          <w:p w:rsidR="00144E2E" w:rsidRDefault="00ED2181">
            <w:pPr>
              <w:widowControl w:val="0"/>
              <w:pBdr>
                <w:top w:val="nil"/>
                <w:left w:val="nil"/>
                <w:bottom w:val="nil"/>
                <w:right w:val="nil"/>
                <w:between w:val="nil"/>
              </w:pBdr>
              <w:spacing w:after="0" w:line="232"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Kaiser-Meyer-Olkin Measure of Sampling Adequacy.</w:t>
            </w:r>
          </w:p>
        </w:tc>
        <w:tc>
          <w:tcPr>
            <w:tcW w:w="1349" w:type="dxa"/>
          </w:tcPr>
          <w:p w:rsidR="00144E2E" w:rsidRDefault="00ED2181">
            <w:pPr>
              <w:widowControl w:val="0"/>
              <w:pBdr>
                <w:top w:val="nil"/>
                <w:left w:val="nil"/>
                <w:bottom w:val="nil"/>
                <w:right w:val="nil"/>
                <w:between w:val="nil"/>
              </w:pBdr>
              <w:spacing w:after="0" w:line="232"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0.823</w:t>
            </w:r>
          </w:p>
        </w:tc>
      </w:tr>
      <w:tr w:rsidR="00144E2E">
        <w:trPr>
          <w:trHeight w:val="253"/>
        </w:trPr>
        <w:tc>
          <w:tcPr>
            <w:tcW w:w="3502" w:type="dxa"/>
          </w:tcPr>
          <w:p w:rsidR="00144E2E" w:rsidRDefault="00ED2181">
            <w:pPr>
              <w:widowControl w:val="0"/>
              <w:pBdr>
                <w:top w:val="nil"/>
                <w:left w:val="nil"/>
                <w:bottom w:val="nil"/>
                <w:right w:val="nil"/>
                <w:between w:val="nil"/>
              </w:pBdr>
              <w:spacing w:after="0" w:line="234"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Bartlett's Test of Sphericity</w:t>
            </w:r>
          </w:p>
        </w:tc>
        <w:tc>
          <w:tcPr>
            <w:tcW w:w="2861" w:type="dxa"/>
          </w:tcPr>
          <w:p w:rsidR="00144E2E" w:rsidRDefault="00ED2181">
            <w:pPr>
              <w:widowControl w:val="0"/>
              <w:pBdr>
                <w:top w:val="nil"/>
                <w:left w:val="nil"/>
                <w:bottom w:val="nil"/>
                <w:right w:val="nil"/>
                <w:between w:val="nil"/>
              </w:pBdr>
              <w:spacing w:after="0" w:line="234"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Approx. Chi-Square</w:t>
            </w:r>
          </w:p>
        </w:tc>
        <w:tc>
          <w:tcPr>
            <w:tcW w:w="1349" w:type="dxa"/>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3960.148</w:t>
            </w:r>
          </w:p>
        </w:tc>
      </w:tr>
      <w:tr w:rsidR="00144E2E">
        <w:trPr>
          <w:trHeight w:val="251"/>
        </w:trPr>
        <w:tc>
          <w:tcPr>
            <w:tcW w:w="3502" w:type="dxa"/>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c>
          <w:tcPr>
            <w:tcW w:w="2861" w:type="dxa"/>
          </w:tcPr>
          <w:p w:rsidR="00144E2E" w:rsidRDefault="00ED2181">
            <w:pPr>
              <w:widowControl w:val="0"/>
              <w:pBdr>
                <w:top w:val="nil"/>
                <w:left w:val="nil"/>
                <w:bottom w:val="nil"/>
                <w:right w:val="nil"/>
                <w:between w:val="nil"/>
              </w:pBdr>
              <w:spacing w:after="0" w:line="232"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df</w:t>
            </w:r>
          </w:p>
        </w:tc>
        <w:tc>
          <w:tcPr>
            <w:tcW w:w="1349" w:type="dxa"/>
          </w:tcPr>
          <w:p w:rsidR="00144E2E" w:rsidRDefault="00ED2181">
            <w:pPr>
              <w:widowControl w:val="0"/>
              <w:pBdr>
                <w:top w:val="nil"/>
                <w:left w:val="nil"/>
                <w:bottom w:val="nil"/>
                <w:right w:val="nil"/>
                <w:between w:val="nil"/>
              </w:pBdr>
              <w:spacing w:after="0" w:line="232" w:lineRule="auto"/>
              <w:ind w:right="98"/>
              <w:jc w:val="both"/>
              <w:rPr>
                <w:rFonts w:ascii="Times New Roman" w:eastAsia="Times New Roman" w:hAnsi="Times New Roman" w:cs="Times New Roman"/>
                <w:color w:val="000000"/>
              </w:rPr>
            </w:pPr>
            <w:r>
              <w:rPr>
                <w:rFonts w:ascii="Times New Roman" w:eastAsia="Times New Roman" w:hAnsi="Times New Roman" w:cs="Times New Roman"/>
                <w:color w:val="000000"/>
              </w:rPr>
              <w:t>231</w:t>
            </w:r>
          </w:p>
        </w:tc>
      </w:tr>
      <w:tr w:rsidR="00144E2E">
        <w:trPr>
          <w:trHeight w:val="253"/>
        </w:trPr>
        <w:tc>
          <w:tcPr>
            <w:tcW w:w="3502" w:type="dxa"/>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p>
        </w:tc>
        <w:tc>
          <w:tcPr>
            <w:tcW w:w="2861" w:type="dxa"/>
          </w:tcPr>
          <w:p w:rsidR="00144E2E" w:rsidRDefault="00ED2181">
            <w:pPr>
              <w:widowControl w:val="0"/>
              <w:pBdr>
                <w:top w:val="nil"/>
                <w:left w:val="nil"/>
                <w:bottom w:val="nil"/>
                <w:right w:val="nil"/>
                <w:between w:val="nil"/>
              </w:pBdr>
              <w:spacing w:after="0" w:line="234"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Sig.</w:t>
            </w:r>
          </w:p>
        </w:tc>
        <w:tc>
          <w:tcPr>
            <w:tcW w:w="1349" w:type="dxa"/>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0.000</w:t>
            </w:r>
          </w:p>
        </w:tc>
      </w:tr>
    </w:tbl>
    <w:p w:rsidR="00144E2E" w:rsidRDefault="00144E2E">
      <w:pPr>
        <w:spacing w:line="360" w:lineRule="auto"/>
        <w:jc w:val="both"/>
        <w:rPr>
          <w:rFonts w:ascii="Times New Roman" w:eastAsia="Times New Roman" w:hAnsi="Times New Roman" w:cs="Times New Roman"/>
          <w:sz w:val="24"/>
          <w:szCs w:val="24"/>
        </w:rPr>
      </w:pPr>
    </w:p>
    <w:p w:rsidR="00144E2E" w:rsidRDefault="00ED2181">
      <w:pPr>
        <w:spacing w:line="360" w:lineRule="auto"/>
        <w:ind w:firstLine="51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Statistic Bartlett’s test of </w:t>
      </w:r>
      <w:proofErr w:type="gramStart"/>
      <w:r>
        <w:rPr>
          <w:rFonts w:ascii="Times New Roman" w:eastAsia="Times New Roman" w:hAnsi="Times New Roman" w:cs="Times New Roman"/>
          <w:sz w:val="24"/>
          <w:szCs w:val="24"/>
        </w:rPr>
        <w:t>Sphericity  resulted</w:t>
      </w:r>
      <w:proofErr w:type="gramEnd"/>
      <w:r>
        <w:rPr>
          <w:rFonts w:ascii="Times New Roman" w:eastAsia="Times New Roman" w:hAnsi="Times New Roman" w:cs="Times New Roman"/>
          <w:sz w:val="24"/>
          <w:szCs w:val="24"/>
        </w:rPr>
        <w:t xml:space="preserve">  in  a  large value (3960.148) which indicates that the variables do not  correlate  with  each other and Kaiser-Meyer-Olkin (KMO) Measure of Sampling adequacy is 0.823. These two values allow the appl</w:t>
      </w:r>
      <w:r>
        <w:rPr>
          <w:rFonts w:ascii="Times New Roman" w:eastAsia="Times New Roman" w:hAnsi="Times New Roman" w:cs="Times New Roman"/>
          <w:sz w:val="24"/>
          <w:szCs w:val="24"/>
        </w:rPr>
        <w:t>ication of factor analysis.</w:t>
      </w:r>
    </w:p>
    <w:p w:rsidR="00144E2E" w:rsidRDefault="00ED2181">
      <w:pPr>
        <w:widowControl w:val="0"/>
        <w:pBdr>
          <w:top w:val="nil"/>
          <w:left w:val="nil"/>
          <w:bottom w:val="nil"/>
          <w:right w:val="nil"/>
          <w:between w:val="nil"/>
        </w:pBdr>
        <w:spacing w:after="0" w:line="336" w:lineRule="auto"/>
        <w:ind w:right="50" w:firstLine="5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Component method was adopted, which extracted three component factors with Varimax rotation was carried out and the result is presented in Table 2. Using the "Eigen value greater than 1" criteria, five factors were</w:t>
      </w:r>
      <w:r>
        <w:rPr>
          <w:rFonts w:ascii="Times New Roman" w:eastAsia="Times New Roman" w:hAnsi="Times New Roman" w:cs="Times New Roman"/>
          <w:color w:val="000000"/>
          <w:sz w:val="24"/>
          <w:szCs w:val="24"/>
        </w:rPr>
        <w:t xml:space="preserve"> formed explaining a total variance of 62.875 per cent. The result indicates that the propensity to complain to the banks is mainly based on five intrinsic factors.</w:t>
      </w:r>
    </w:p>
    <w:p w:rsidR="00144E2E" w:rsidRDefault="00ED2181">
      <w:pPr>
        <w:pStyle w:val="Heading2"/>
        <w:spacing w:before="7"/>
        <w:jc w:val="center"/>
        <w:rPr>
          <w:b/>
          <w:color w:val="000000"/>
        </w:rPr>
      </w:pPr>
      <w:r>
        <w:rPr>
          <w:b/>
          <w:color w:val="000000"/>
        </w:rPr>
        <w:lastRenderedPageBreak/>
        <w:t>Table 2</w:t>
      </w:r>
    </w:p>
    <w:p w:rsidR="00144E2E" w:rsidRDefault="00ED2181">
      <w:pPr>
        <w:spacing w:before="137" w:line="360" w:lineRule="auto"/>
        <w:ind w:left="450" w:right="320"/>
        <w:jc w:val="center"/>
        <w:rPr>
          <w:b/>
          <w:sz w:val="24"/>
          <w:szCs w:val="24"/>
        </w:rPr>
      </w:pPr>
      <w:r>
        <w:rPr>
          <w:b/>
          <w:sz w:val="24"/>
          <w:szCs w:val="24"/>
        </w:rPr>
        <w:t>Total variances explained to the components of factors affecting customer propensit</w:t>
      </w:r>
      <w:r>
        <w:rPr>
          <w:b/>
          <w:sz w:val="24"/>
          <w:szCs w:val="24"/>
        </w:rPr>
        <w:t>y to complain</w:t>
      </w:r>
    </w:p>
    <w:tbl>
      <w:tblPr>
        <w:tblStyle w:val="a0"/>
        <w:tblW w:w="8279"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69"/>
        <w:gridCol w:w="905"/>
        <w:gridCol w:w="939"/>
        <w:gridCol w:w="850"/>
        <w:gridCol w:w="764"/>
        <w:gridCol w:w="850"/>
        <w:gridCol w:w="852"/>
        <w:gridCol w:w="797"/>
        <w:gridCol w:w="850"/>
        <w:gridCol w:w="903"/>
      </w:tblGrid>
      <w:tr w:rsidR="00144E2E">
        <w:trPr>
          <w:trHeight w:val="582"/>
        </w:trPr>
        <w:tc>
          <w:tcPr>
            <w:tcW w:w="569" w:type="dxa"/>
            <w:vMerge w:val="restart"/>
            <w:tcBorders>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157" w:after="0" w:line="240" w:lineRule="auto"/>
              <w:ind w:left="246"/>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Component</w:t>
            </w:r>
          </w:p>
        </w:tc>
        <w:tc>
          <w:tcPr>
            <w:tcW w:w="1844" w:type="dxa"/>
            <w:gridSpan w:val="2"/>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41" w:after="0" w:line="240" w:lineRule="auto"/>
              <w:ind w:left="357" w:right="332" w:firstLine="276"/>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Initial Eigenvalues</w:t>
            </w:r>
          </w:p>
        </w:tc>
        <w:tc>
          <w:tcPr>
            <w:tcW w:w="850" w:type="dxa"/>
            <w:tcBorders>
              <w:left w:val="single" w:sz="4" w:space="0" w:color="000000"/>
              <w:bottom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2466" w:type="dxa"/>
            <w:gridSpan w:val="3"/>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41" w:after="0" w:line="240" w:lineRule="auto"/>
              <w:ind w:left="372" w:right="303" w:hanging="47"/>
              <w:jc w:val="both"/>
              <w:rPr>
                <w:rFonts w:ascii="Times New Roman" w:eastAsia="Times New Roman" w:hAnsi="Times New Roman" w:cs="Times New Roman"/>
                <w:b/>
                <w:color w:val="000000"/>
              </w:rPr>
            </w:pPr>
            <w:r>
              <w:rPr>
                <w:rFonts w:ascii="Times New Roman" w:eastAsia="Times New Roman" w:hAnsi="Times New Roman" w:cs="Times New Roman"/>
                <w:b/>
                <w:color w:val="000000"/>
              </w:rPr>
              <w:t>Extraction Sums of Squared Loadings</w:t>
            </w:r>
          </w:p>
        </w:tc>
        <w:tc>
          <w:tcPr>
            <w:tcW w:w="2550" w:type="dxa"/>
            <w:gridSpan w:val="3"/>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41" w:after="0" w:line="240" w:lineRule="auto"/>
              <w:ind w:left="412" w:right="390" w:firstLine="45"/>
              <w:jc w:val="both"/>
              <w:rPr>
                <w:rFonts w:ascii="Times New Roman" w:eastAsia="Times New Roman" w:hAnsi="Times New Roman" w:cs="Times New Roman"/>
                <w:b/>
                <w:color w:val="000000"/>
              </w:rPr>
            </w:pPr>
            <w:r>
              <w:rPr>
                <w:rFonts w:ascii="Times New Roman" w:eastAsia="Times New Roman" w:hAnsi="Times New Roman" w:cs="Times New Roman"/>
                <w:b/>
                <w:color w:val="000000"/>
              </w:rPr>
              <w:t>Rotation Sums of Squared Loadings</w:t>
            </w:r>
          </w:p>
        </w:tc>
      </w:tr>
      <w:tr w:rsidR="00144E2E">
        <w:trPr>
          <w:trHeight w:val="992"/>
        </w:trPr>
        <w:tc>
          <w:tcPr>
            <w:tcW w:w="569" w:type="dxa"/>
            <w:vMerge/>
            <w:tcBorders>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905"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p>
          <w:p w:rsidR="00144E2E" w:rsidRDefault="00ED2181">
            <w:pPr>
              <w:widowControl w:val="0"/>
              <w:pBdr>
                <w:top w:val="nil"/>
                <w:left w:val="nil"/>
                <w:bottom w:val="nil"/>
                <w:right w:val="nil"/>
                <w:between w:val="nil"/>
              </w:pBdr>
              <w:spacing w:before="115" w:after="0" w:line="240" w:lineRule="auto"/>
              <w:ind w:left="3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Total</w:t>
            </w:r>
          </w:p>
        </w:tc>
        <w:tc>
          <w:tcPr>
            <w:tcW w:w="939"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3" w:after="0" w:line="240" w:lineRule="auto"/>
              <w:jc w:val="both"/>
              <w:rPr>
                <w:rFonts w:ascii="Times New Roman" w:eastAsia="Times New Roman" w:hAnsi="Times New Roman" w:cs="Times New Roman"/>
                <w:b/>
                <w:color w:val="000000"/>
              </w:rPr>
            </w:pPr>
          </w:p>
          <w:p w:rsidR="00144E2E" w:rsidRDefault="00ED2181">
            <w:pPr>
              <w:widowControl w:val="0"/>
              <w:pBdr>
                <w:top w:val="nil"/>
                <w:left w:val="nil"/>
                <w:bottom w:val="nil"/>
                <w:right w:val="nil"/>
                <w:between w:val="nil"/>
              </w:pBdr>
              <w:spacing w:after="0" w:line="246" w:lineRule="auto"/>
              <w:ind w:left="71" w:right="16" w:firstLine="24"/>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Percentage of Variance</w:t>
            </w:r>
          </w:p>
        </w:tc>
        <w:tc>
          <w:tcPr>
            <w:tcW w:w="850"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18"/>
                <w:szCs w:val="18"/>
              </w:rPr>
            </w:pPr>
          </w:p>
          <w:p w:rsidR="00144E2E" w:rsidRDefault="00ED2181">
            <w:pPr>
              <w:widowControl w:val="0"/>
              <w:pBdr>
                <w:top w:val="nil"/>
                <w:left w:val="nil"/>
                <w:bottom w:val="nil"/>
                <w:right w:val="nil"/>
                <w:between w:val="nil"/>
              </w:pBdr>
              <w:spacing w:after="0" w:line="244" w:lineRule="auto"/>
              <w:ind w:left="98" w:right="13" w:hanging="29"/>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Cumulative percentage</w:t>
            </w:r>
          </w:p>
        </w:tc>
        <w:tc>
          <w:tcPr>
            <w:tcW w:w="764"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9" w:after="0" w:line="240" w:lineRule="auto"/>
              <w:jc w:val="both"/>
              <w:rPr>
                <w:rFonts w:ascii="Times New Roman" w:eastAsia="Times New Roman" w:hAnsi="Times New Roman" w:cs="Times New Roman"/>
                <w:b/>
                <w:color w:val="000000"/>
                <w:sz w:val="23"/>
                <w:szCs w:val="23"/>
              </w:rPr>
            </w:pPr>
          </w:p>
          <w:p w:rsidR="00144E2E" w:rsidRDefault="00ED2181">
            <w:pPr>
              <w:widowControl w:val="0"/>
              <w:pBdr>
                <w:top w:val="nil"/>
                <w:left w:val="nil"/>
                <w:bottom w:val="nil"/>
                <w:right w:val="nil"/>
                <w:between w:val="nil"/>
              </w:pBdr>
              <w:spacing w:before="1" w:after="0" w:line="240" w:lineRule="auto"/>
              <w:ind w:left="3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Total</w:t>
            </w:r>
          </w:p>
        </w:tc>
        <w:tc>
          <w:tcPr>
            <w:tcW w:w="850"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18"/>
                <w:szCs w:val="18"/>
              </w:rPr>
            </w:pPr>
          </w:p>
          <w:p w:rsidR="00144E2E" w:rsidRDefault="00ED2181">
            <w:pPr>
              <w:widowControl w:val="0"/>
              <w:pBdr>
                <w:top w:val="nil"/>
                <w:left w:val="nil"/>
                <w:bottom w:val="nil"/>
                <w:right w:val="nil"/>
                <w:between w:val="nil"/>
              </w:pBdr>
              <w:spacing w:after="0" w:line="244" w:lineRule="auto"/>
              <w:ind w:left="165" w:right="-15" w:hanging="164"/>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Percentage of Variance</w:t>
            </w:r>
          </w:p>
        </w:tc>
        <w:tc>
          <w:tcPr>
            <w:tcW w:w="852"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3" w:after="0" w:line="240" w:lineRule="auto"/>
              <w:jc w:val="both"/>
              <w:rPr>
                <w:rFonts w:ascii="Times New Roman" w:eastAsia="Times New Roman" w:hAnsi="Times New Roman" w:cs="Times New Roman"/>
                <w:b/>
                <w:color w:val="000000"/>
                <w:sz w:val="18"/>
                <w:szCs w:val="18"/>
              </w:rPr>
            </w:pPr>
          </w:p>
          <w:p w:rsidR="00144E2E" w:rsidRDefault="00ED2181">
            <w:pPr>
              <w:widowControl w:val="0"/>
              <w:pBdr>
                <w:top w:val="nil"/>
                <w:left w:val="nil"/>
                <w:bottom w:val="nil"/>
                <w:right w:val="nil"/>
                <w:between w:val="nil"/>
              </w:pBdr>
              <w:spacing w:after="0" w:line="246" w:lineRule="auto"/>
              <w:ind w:left="100" w:right="14" w:hanging="3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Cumulative percentage</w:t>
            </w:r>
          </w:p>
        </w:tc>
        <w:tc>
          <w:tcPr>
            <w:tcW w:w="797"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5"/>
                <w:szCs w:val="25"/>
              </w:rPr>
            </w:pPr>
          </w:p>
          <w:p w:rsidR="00144E2E" w:rsidRDefault="00ED2181">
            <w:pPr>
              <w:widowControl w:val="0"/>
              <w:pBdr>
                <w:top w:val="nil"/>
                <w:left w:val="nil"/>
                <w:bottom w:val="nil"/>
                <w:right w:val="nil"/>
                <w:between w:val="nil"/>
              </w:pBdr>
              <w:spacing w:after="0" w:line="240" w:lineRule="auto"/>
              <w:ind w:left="3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Total</w:t>
            </w:r>
          </w:p>
        </w:tc>
        <w:tc>
          <w:tcPr>
            <w:tcW w:w="850"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1" w:after="0" w:line="240" w:lineRule="auto"/>
              <w:jc w:val="both"/>
              <w:rPr>
                <w:rFonts w:ascii="Times New Roman" w:eastAsia="Times New Roman" w:hAnsi="Times New Roman" w:cs="Times New Roman"/>
                <w:b/>
                <w:color w:val="000000"/>
                <w:sz w:val="18"/>
                <w:szCs w:val="18"/>
              </w:rPr>
            </w:pPr>
          </w:p>
          <w:p w:rsidR="00144E2E" w:rsidRDefault="00ED2181">
            <w:pPr>
              <w:widowControl w:val="0"/>
              <w:pBdr>
                <w:top w:val="nil"/>
                <w:left w:val="nil"/>
                <w:bottom w:val="nil"/>
                <w:right w:val="nil"/>
                <w:between w:val="nil"/>
              </w:pBdr>
              <w:spacing w:after="0" w:line="246" w:lineRule="auto"/>
              <w:ind w:left="71" w:right="16" w:firstLine="24"/>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Percentage of Variance</w:t>
            </w:r>
          </w:p>
        </w:tc>
        <w:tc>
          <w:tcPr>
            <w:tcW w:w="903" w:type="dxa"/>
            <w:tcBorders>
              <w:top w:val="single" w:sz="4" w:space="0" w:color="000000"/>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4" w:after="0" w:line="240" w:lineRule="auto"/>
              <w:jc w:val="both"/>
              <w:rPr>
                <w:rFonts w:ascii="Times New Roman" w:eastAsia="Times New Roman" w:hAnsi="Times New Roman" w:cs="Times New Roman"/>
                <w:b/>
                <w:color w:val="000000"/>
                <w:sz w:val="20"/>
                <w:szCs w:val="20"/>
              </w:rPr>
            </w:pPr>
          </w:p>
          <w:p w:rsidR="00144E2E" w:rsidRDefault="00ED2181">
            <w:pPr>
              <w:widowControl w:val="0"/>
              <w:pBdr>
                <w:top w:val="nil"/>
                <w:left w:val="nil"/>
                <w:bottom w:val="nil"/>
                <w:right w:val="nil"/>
                <w:between w:val="nil"/>
              </w:pBdr>
              <w:spacing w:after="0" w:line="246" w:lineRule="auto"/>
              <w:ind w:left="100" w:right="14" w:hanging="32"/>
              <w:jc w:val="both"/>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Cumulative percentage</w:t>
            </w:r>
          </w:p>
        </w:tc>
      </w:tr>
      <w:tr w:rsidR="00144E2E">
        <w:trPr>
          <w:trHeight w:val="253"/>
        </w:trPr>
        <w:tc>
          <w:tcPr>
            <w:tcW w:w="569"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905"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6.913</w:t>
            </w:r>
          </w:p>
        </w:tc>
        <w:tc>
          <w:tcPr>
            <w:tcW w:w="939"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31.425</w:t>
            </w:r>
          </w:p>
        </w:tc>
        <w:tc>
          <w:tcPr>
            <w:tcW w:w="850"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2"/>
              <w:jc w:val="both"/>
              <w:rPr>
                <w:rFonts w:ascii="Times New Roman" w:eastAsia="Times New Roman" w:hAnsi="Times New Roman" w:cs="Times New Roman"/>
                <w:color w:val="000000"/>
              </w:rPr>
            </w:pPr>
            <w:r>
              <w:rPr>
                <w:rFonts w:ascii="Times New Roman" w:eastAsia="Times New Roman" w:hAnsi="Times New Roman" w:cs="Times New Roman"/>
                <w:color w:val="000000"/>
              </w:rPr>
              <w:t>31.425</w:t>
            </w:r>
          </w:p>
        </w:tc>
        <w:tc>
          <w:tcPr>
            <w:tcW w:w="764"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3"/>
              <w:jc w:val="both"/>
              <w:rPr>
                <w:rFonts w:ascii="Times New Roman" w:eastAsia="Times New Roman" w:hAnsi="Times New Roman" w:cs="Times New Roman"/>
                <w:color w:val="000000"/>
              </w:rPr>
            </w:pPr>
            <w:r>
              <w:rPr>
                <w:rFonts w:ascii="Times New Roman" w:eastAsia="Times New Roman" w:hAnsi="Times New Roman" w:cs="Times New Roman"/>
                <w:color w:val="000000"/>
              </w:rPr>
              <w:t>6.913</w:t>
            </w:r>
          </w:p>
        </w:tc>
        <w:tc>
          <w:tcPr>
            <w:tcW w:w="850"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left="117"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31.425</w:t>
            </w:r>
          </w:p>
        </w:tc>
        <w:tc>
          <w:tcPr>
            <w:tcW w:w="852"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left="112"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31.425</w:t>
            </w:r>
          </w:p>
        </w:tc>
        <w:tc>
          <w:tcPr>
            <w:tcW w:w="797"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3.775</w:t>
            </w:r>
          </w:p>
        </w:tc>
        <w:tc>
          <w:tcPr>
            <w:tcW w:w="850"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17.157</w:t>
            </w:r>
          </w:p>
        </w:tc>
        <w:tc>
          <w:tcPr>
            <w:tcW w:w="903"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17.157</w:t>
            </w:r>
          </w:p>
        </w:tc>
      </w:tr>
      <w:tr w:rsidR="00144E2E">
        <w:trPr>
          <w:trHeight w:val="251"/>
        </w:trPr>
        <w:tc>
          <w:tcPr>
            <w:tcW w:w="56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905"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2.479</w:t>
            </w:r>
          </w:p>
        </w:tc>
        <w:tc>
          <w:tcPr>
            <w:tcW w:w="93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11.27</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2"/>
              <w:jc w:val="both"/>
              <w:rPr>
                <w:rFonts w:ascii="Times New Roman" w:eastAsia="Times New Roman" w:hAnsi="Times New Roman" w:cs="Times New Roman"/>
                <w:color w:val="000000"/>
              </w:rPr>
            </w:pPr>
            <w:r>
              <w:rPr>
                <w:rFonts w:ascii="Times New Roman" w:eastAsia="Times New Roman" w:hAnsi="Times New Roman" w:cs="Times New Roman"/>
                <w:color w:val="000000"/>
              </w:rPr>
              <w:t>42.695</w:t>
            </w:r>
          </w:p>
        </w:tc>
        <w:tc>
          <w:tcPr>
            <w:tcW w:w="76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3"/>
              <w:jc w:val="both"/>
              <w:rPr>
                <w:rFonts w:ascii="Times New Roman" w:eastAsia="Times New Roman" w:hAnsi="Times New Roman" w:cs="Times New Roman"/>
                <w:color w:val="000000"/>
              </w:rPr>
            </w:pPr>
            <w:r>
              <w:rPr>
                <w:rFonts w:ascii="Times New Roman" w:eastAsia="Times New Roman" w:hAnsi="Times New Roman" w:cs="Times New Roman"/>
                <w:color w:val="000000"/>
              </w:rPr>
              <w:t>2.479</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left="228"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11.27</w:t>
            </w:r>
          </w:p>
        </w:tc>
        <w:tc>
          <w:tcPr>
            <w:tcW w:w="85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left="112"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42.695</w:t>
            </w:r>
          </w:p>
        </w:tc>
        <w:tc>
          <w:tcPr>
            <w:tcW w:w="7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3.349</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15.221</w:t>
            </w:r>
          </w:p>
        </w:tc>
        <w:tc>
          <w:tcPr>
            <w:tcW w:w="903"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32.379</w:t>
            </w:r>
          </w:p>
        </w:tc>
      </w:tr>
      <w:tr w:rsidR="00144E2E">
        <w:trPr>
          <w:trHeight w:val="254"/>
        </w:trPr>
        <w:tc>
          <w:tcPr>
            <w:tcW w:w="56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905"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1.798</w:t>
            </w:r>
          </w:p>
        </w:tc>
        <w:tc>
          <w:tcPr>
            <w:tcW w:w="93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8.175</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2"/>
              <w:jc w:val="both"/>
              <w:rPr>
                <w:rFonts w:ascii="Times New Roman" w:eastAsia="Times New Roman" w:hAnsi="Times New Roman" w:cs="Times New Roman"/>
                <w:color w:val="000000"/>
              </w:rPr>
            </w:pPr>
            <w:r>
              <w:rPr>
                <w:rFonts w:ascii="Times New Roman" w:eastAsia="Times New Roman" w:hAnsi="Times New Roman" w:cs="Times New Roman"/>
                <w:color w:val="000000"/>
              </w:rPr>
              <w:t>50.87</w:t>
            </w:r>
          </w:p>
        </w:tc>
        <w:tc>
          <w:tcPr>
            <w:tcW w:w="76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3"/>
              <w:jc w:val="both"/>
              <w:rPr>
                <w:rFonts w:ascii="Times New Roman" w:eastAsia="Times New Roman" w:hAnsi="Times New Roman" w:cs="Times New Roman"/>
                <w:color w:val="000000"/>
              </w:rPr>
            </w:pPr>
            <w:r>
              <w:rPr>
                <w:rFonts w:ascii="Times New Roman" w:eastAsia="Times New Roman" w:hAnsi="Times New Roman" w:cs="Times New Roman"/>
                <w:color w:val="000000"/>
              </w:rPr>
              <w:t>1.798</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left="228"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8.175</w:t>
            </w:r>
          </w:p>
        </w:tc>
        <w:tc>
          <w:tcPr>
            <w:tcW w:w="85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left="223"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50.87</w:t>
            </w:r>
          </w:p>
        </w:tc>
        <w:tc>
          <w:tcPr>
            <w:tcW w:w="7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2.979</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13.543</w:t>
            </w:r>
          </w:p>
        </w:tc>
        <w:tc>
          <w:tcPr>
            <w:tcW w:w="903"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45.922</w:t>
            </w:r>
          </w:p>
        </w:tc>
      </w:tr>
      <w:tr w:rsidR="00144E2E">
        <w:trPr>
          <w:trHeight w:val="251"/>
        </w:trPr>
        <w:tc>
          <w:tcPr>
            <w:tcW w:w="56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905"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1.531</w:t>
            </w:r>
          </w:p>
        </w:tc>
        <w:tc>
          <w:tcPr>
            <w:tcW w:w="93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6.959</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2"/>
              <w:jc w:val="both"/>
              <w:rPr>
                <w:rFonts w:ascii="Times New Roman" w:eastAsia="Times New Roman" w:hAnsi="Times New Roman" w:cs="Times New Roman"/>
                <w:color w:val="000000"/>
              </w:rPr>
            </w:pPr>
            <w:r>
              <w:rPr>
                <w:rFonts w:ascii="Times New Roman" w:eastAsia="Times New Roman" w:hAnsi="Times New Roman" w:cs="Times New Roman"/>
                <w:color w:val="000000"/>
              </w:rPr>
              <w:t>57.829</w:t>
            </w:r>
          </w:p>
        </w:tc>
        <w:tc>
          <w:tcPr>
            <w:tcW w:w="76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3"/>
              <w:jc w:val="both"/>
              <w:rPr>
                <w:rFonts w:ascii="Times New Roman" w:eastAsia="Times New Roman" w:hAnsi="Times New Roman" w:cs="Times New Roman"/>
                <w:color w:val="000000"/>
              </w:rPr>
            </w:pPr>
            <w:r>
              <w:rPr>
                <w:rFonts w:ascii="Times New Roman" w:eastAsia="Times New Roman" w:hAnsi="Times New Roman" w:cs="Times New Roman"/>
                <w:color w:val="000000"/>
              </w:rPr>
              <w:t>1.531</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left="228"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6.959</w:t>
            </w:r>
          </w:p>
        </w:tc>
        <w:tc>
          <w:tcPr>
            <w:tcW w:w="85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left="112"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57.829</w:t>
            </w:r>
          </w:p>
        </w:tc>
        <w:tc>
          <w:tcPr>
            <w:tcW w:w="7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2.379</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10.813</w:t>
            </w:r>
          </w:p>
        </w:tc>
        <w:tc>
          <w:tcPr>
            <w:tcW w:w="903"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56.735</w:t>
            </w:r>
          </w:p>
        </w:tc>
      </w:tr>
      <w:tr w:rsidR="00144E2E">
        <w:trPr>
          <w:trHeight w:val="254"/>
        </w:trPr>
        <w:tc>
          <w:tcPr>
            <w:tcW w:w="56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905"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93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4"/>
              <w:jc w:val="both"/>
              <w:rPr>
                <w:rFonts w:ascii="Times New Roman" w:eastAsia="Times New Roman" w:hAnsi="Times New Roman" w:cs="Times New Roman"/>
                <w:color w:val="000000"/>
              </w:rPr>
            </w:pPr>
            <w:r>
              <w:rPr>
                <w:rFonts w:ascii="Times New Roman" w:eastAsia="Times New Roman" w:hAnsi="Times New Roman" w:cs="Times New Roman"/>
                <w:color w:val="000000"/>
              </w:rPr>
              <w:t>5.046</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2"/>
              <w:jc w:val="both"/>
              <w:rPr>
                <w:rFonts w:ascii="Times New Roman" w:eastAsia="Times New Roman" w:hAnsi="Times New Roman" w:cs="Times New Roman"/>
                <w:color w:val="000000"/>
              </w:rPr>
            </w:pPr>
            <w:r>
              <w:rPr>
                <w:rFonts w:ascii="Times New Roman" w:eastAsia="Times New Roman" w:hAnsi="Times New Roman" w:cs="Times New Roman"/>
                <w:color w:val="000000"/>
              </w:rPr>
              <w:t>62.875</w:t>
            </w:r>
          </w:p>
        </w:tc>
        <w:tc>
          <w:tcPr>
            <w:tcW w:w="76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3"/>
              <w:jc w:val="both"/>
              <w:rPr>
                <w:rFonts w:ascii="Times New Roman" w:eastAsia="Times New Roman" w:hAnsi="Times New Roman" w:cs="Times New Roman"/>
                <w:color w:val="000000"/>
              </w:rPr>
            </w:pPr>
            <w:r>
              <w:rPr>
                <w:rFonts w:ascii="Times New Roman" w:eastAsia="Times New Roman" w:hAnsi="Times New Roman" w:cs="Times New Roman"/>
                <w:color w:val="000000"/>
              </w:rPr>
              <w:t>1.11</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left="228"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5.046</w:t>
            </w:r>
          </w:p>
        </w:tc>
        <w:tc>
          <w:tcPr>
            <w:tcW w:w="85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left="112"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62.875</w:t>
            </w:r>
          </w:p>
        </w:tc>
        <w:tc>
          <w:tcPr>
            <w:tcW w:w="7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1.351</w:t>
            </w:r>
          </w:p>
        </w:tc>
        <w:tc>
          <w:tcPr>
            <w:tcW w:w="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6.14</w:t>
            </w:r>
          </w:p>
        </w:tc>
        <w:tc>
          <w:tcPr>
            <w:tcW w:w="903"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7"/>
              <w:jc w:val="both"/>
              <w:rPr>
                <w:rFonts w:ascii="Times New Roman" w:eastAsia="Times New Roman" w:hAnsi="Times New Roman" w:cs="Times New Roman"/>
                <w:color w:val="000000"/>
              </w:rPr>
            </w:pPr>
            <w:r>
              <w:rPr>
                <w:rFonts w:ascii="Times New Roman" w:eastAsia="Times New Roman" w:hAnsi="Times New Roman" w:cs="Times New Roman"/>
                <w:color w:val="000000"/>
              </w:rPr>
              <w:t>62.875</w:t>
            </w:r>
          </w:p>
        </w:tc>
      </w:tr>
    </w:tbl>
    <w:p w:rsidR="00144E2E" w:rsidRDefault="00ED2181">
      <w:pPr>
        <w:ind w:left="520"/>
        <w:jc w:val="both"/>
        <w:rPr>
          <w:sz w:val="20"/>
          <w:szCs w:val="20"/>
        </w:rPr>
        <w:sectPr w:rsidR="00144E2E">
          <w:footerReference w:type="default" r:id="rId7"/>
          <w:pgSz w:w="11907" w:h="16839"/>
          <w:pgMar w:top="1600" w:right="1647" w:bottom="1460" w:left="1520" w:header="1193" w:footer="1266" w:gutter="0"/>
          <w:pgNumType w:start="1"/>
          <w:cols w:space="720"/>
        </w:sectPr>
      </w:pPr>
      <w:proofErr w:type="gramStart"/>
      <w:r>
        <w:rPr>
          <w:sz w:val="20"/>
          <w:szCs w:val="20"/>
        </w:rPr>
        <w:t>Source :</w:t>
      </w:r>
      <w:proofErr w:type="gramEnd"/>
      <w:r>
        <w:rPr>
          <w:sz w:val="20"/>
          <w:szCs w:val="20"/>
        </w:rPr>
        <w:t xml:space="preserve"> Primary data</w:t>
      </w:r>
    </w:p>
    <w:p w:rsidR="00144E2E" w:rsidRDefault="00ED2181">
      <w:pPr>
        <w:widowControl w:val="0"/>
        <w:pBdr>
          <w:top w:val="nil"/>
          <w:left w:val="nil"/>
          <w:bottom w:val="nil"/>
          <w:right w:val="nil"/>
          <w:between w:val="nil"/>
        </w:pBdr>
        <w:spacing w:before="136" w:after="0" w:line="360" w:lineRule="auto"/>
        <w:ind w:right="536"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3 presents the rotated component matrix of factors affecting customer propensity to complain. The factor loading of components less than 0.5 were suppressed for making factors without multiple components.</w:t>
      </w:r>
    </w:p>
    <w:p w:rsidR="00144E2E" w:rsidRDefault="00144E2E">
      <w:pPr>
        <w:widowControl w:val="0"/>
        <w:pBdr>
          <w:top w:val="nil"/>
          <w:left w:val="nil"/>
          <w:bottom w:val="nil"/>
          <w:right w:val="nil"/>
          <w:between w:val="nil"/>
        </w:pBdr>
        <w:spacing w:before="2" w:after="0" w:line="240" w:lineRule="auto"/>
        <w:jc w:val="both"/>
        <w:rPr>
          <w:rFonts w:ascii="Times New Roman" w:eastAsia="Times New Roman" w:hAnsi="Times New Roman" w:cs="Times New Roman"/>
          <w:color w:val="000000"/>
          <w:sz w:val="21"/>
          <w:szCs w:val="21"/>
        </w:rPr>
      </w:pPr>
    </w:p>
    <w:p w:rsidR="00144E2E" w:rsidRDefault="00ED2181">
      <w:pPr>
        <w:pStyle w:val="Heading2"/>
        <w:spacing w:before="1"/>
        <w:jc w:val="center"/>
        <w:rPr>
          <w:b/>
          <w:color w:val="000000"/>
        </w:rPr>
      </w:pPr>
      <w:r>
        <w:rPr>
          <w:b/>
          <w:color w:val="000000"/>
        </w:rPr>
        <w:t>Table 3</w:t>
      </w:r>
    </w:p>
    <w:p w:rsidR="00144E2E" w:rsidRDefault="00ED2181">
      <w:pPr>
        <w:spacing w:before="110" w:after="4" w:line="336" w:lineRule="auto"/>
        <w:ind w:left="1367" w:right="1382"/>
        <w:jc w:val="center"/>
        <w:rPr>
          <w:b/>
          <w:sz w:val="24"/>
          <w:szCs w:val="24"/>
        </w:rPr>
      </w:pPr>
      <w:r>
        <w:rPr>
          <w:b/>
          <w:sz w:val="24"/>
          <w:szCs w:val="24"/>
        </w:rPr>
        <w:t>Rotated Component Matrix of factors affecting customer propensity to complain</w:t>
      </w:r>
    </w:p>
    <w:tbl>
      <w:tblPr>
        <w:tblStyle w:val="a1"/>
        <w:tblW w:w="8385" w:type="dxa"/>
        <w:tblInd w:w="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786"/>
        <w:gridCol w:w="711"/>
        <w:gridCol w:w="711"/>
        <w:gridCol w:w="709"/>
        <w:gridCol w:w="709"/>
        <w:gridCol w:w="759"/>
      </w:tblGrid>
      <w:tr w:rsidR="00144E2E">
        <w:trPr>
          <w:trHeight w:val="294"/>
        </w:trPr>
        <w:tc>
          <w:tcPr>
            <w:tcW w:w="4786" w:type="dxa"/>
            <w:vMerge w:val="restart"/>
            <w:tcBorders>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3599" w:type="dxa"/>
            <w:gridSpan w:val="5"/>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22" w:after="0" w:line="252" w:lineRule="auto"/>
              <w:ind w:left="1226" w:right="1222"/>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Component</w:t>
            </w:r>
          </w:p>
        </w:tc>
      </w:tr>
      <w:tr w:rsidR="00144E2E">
        <w:trPr>
          <w:trHeight w:val="294"/>
        </w:trPr>
        <w:tc>
          <w:tcPr>
            <w:tcW w:w="4786" w:type="dxa"/>
            <w:vMerge/>
            <w:tcBorders>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b/>
                <w:color w:val="000000"/>
              </w:rPr>
            </w:pPr>
          </w:p>
        </w:tc>
        <w:tc>
          <w:tcPr>
            <w:tcW w:w="711"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17" w:after="0" w:line="240" w:lineRule="auto"/>
              <w:ind w:left="8"/>
              <w:jc w:val="both"/>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711"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17" w:after="0" w:line="240" w:lineRule="auto"/>
              <w:ind w:left="7"/>
              <w:jc w:val="both"/>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709"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17" w:after="0" w:line="240" w:lineRule="auto"/>
              <w:ind w:left="7"/>
              <w:jc w:val="both"/>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709"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17" w:after="0" w:line="240" w:lineRule="auto"/>
              <w:ind w:left="1"/>
              <w:jc w:val="both"/>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759"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17" w:after="0" w:line="240" w:lineRule="auto"/>
              <w:ind w:left="6"/>
              <w:jc w:val="both"/>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r>
      <w:tr w:rsidR="00144E2E">
        <w:trPr>
          <w:trHeight w:val="373"/>
        </w:trPr>
        <w:tc>
          <w:tcPr>
            <w:tcW w:w="4786"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issuing duplicate pass book</w:t>
            </w:r>
          </w:p>
        </w:tc>
        <w:tc>
          <w:tcPr>
            <w:tcW w:w="711"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6" w:right="78"/>
              <w:jc w:val="both"/>
              <w:rPr>
                <w:rFonts w:ascii="Times New Roman" w:eastAsia="Times New Roman" w:hAnsi="Times New Roman" w:cs="Times New Roman"/>
                <w:color w:val="000000"/>
              </w:rPr>
            </w:pPr>
            <w:r>
              <w:rPr>
                <w:rFonts w:ascii="Times New Roman" w:eastAsia="Times New Roman" w:hAnsi="Times New Roman" w:cs="Times New Roman"/>
                <w:color w:val="000000"/>
              </w:rPr>
              <w:t>0.797</w:t>
            </w:r>
          </w:p>
        </w:tc>
        <w:tc>
          <w:tcPr>
            <w:tcW w:w="711" w:type="dxa"/>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1"/>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the collection of outstanding cheque</w:t>
            </w: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6" w:right="76"/>
              <w:jc w:val="both"/>
              <w:rPr>
                <w:rFonts w:ascii="Times New Roman" w:eastAsia="Times New Roman" w:hAnsi="Times New Roman" w:cs="Times New Roman"/>
                <w:color w:val="000000"/>
              </w:rPr>
            </w:pPr>
            <w:r>
              <w:rPr>
                <w:rFonts w:ascii="Times New Roman" w:eastAsia="Times New Roman" w:hAnsi="Times New Roman" w:cs="Times New Roman"/>
                <w:color w:val="000000"/>
              </w:rPr>
              <w:t>0.791</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3"/>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6"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issuing a demand draft</w:t>
            </w: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6" w:after="0" w:line="240" w:lineRule="auto"/>
              <w:ind w:left="86"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0.790</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4"/>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implementing new schemes</w:t>
            </w: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6"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0.714</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1"/>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transferring account</w:t>
            </w: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6" w:right="76"/>
              <w:jc w:val="both"/>
              <w:rPr>
                <w:rFonts w:ascii="Times New Roman" w:eastAsia="Times New Roman" w:hAnsi="Times New Roman" w:cs="Times New Roman"/>
                <w:color w:val="000000"/>
              </w:rPr>
            </w:pPr>
            <w:r>
              <w:rPr>
                <w:rFonts w:ascii="Times New Roman" w:eastAsia="Times New Roman" w:hAnsi="Times New Roman" w:cs="Times New Roman"/>
                <w:color w:val="000000"/>
              </w:rPr>
              <w:t>0.603</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4"/>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Delay in </w:t>
            </w:r>
            <w:proofErr w:type="spellStart"/>
            <w:r>
              <w:rPr>
                <w:rFonts w:ascii="Times New Roman" w:eastAsia="Times New Roman" w:hAnsi="Times New Roman" w:cs="Times New Roman"/>
                <w:color w:val="000000"/>
              </w:rPr>
              <w:t>encashing</w:t>
            </w:r>
            <w:proofErr w:type="spellEnd"/>
            <w:r>
              <w:rPr>
                <w:rFonts w:ascii="Times New Roman" w:eastAsia="Times New Roman" w:hAnsi="Times New Roman" w:cs="Times New Roman"/>
                <w:color w:val="000000"/>
              </w:rPr>
              <w:t xml:space="preserve"> cheque or draft</w:t>
            </w: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6"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0.541</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1"/>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non-adherence to prescribed working hours</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6" w:right="76"/>
              <w:jc w:val="both"/>
              <w:rPr>
                <w:rFonts w:ascii="Times New Roman" w:eastAsia="Times New Roman" w:hAnsi="Times New Roman" w:cs="Times New Roman"/>
                <w:color w:val="000000"/>
              </w:rPr>
            </w:pPr>
            <w:r>
              <w:rPr>
                <w:rFonts w:ascii="Times New Roman" w:eastAsia="Times New Roman" w:hAnsi="Times New Roman" w:cs="Times New Roman"/>
                <w:color w:val="000000"/>
              </w:rPr>
              <w:t>0.766</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626"/>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right="146"/>
              <w:jc w:val="both"/>
              <w:rPr>
                <w:rFonts w:ascii="Times New Roman" w:eastAsia="Times New Roman" w:hAnsi="Times New Roman" w:cs="Times New Roman"/>
                <w:color w:val="000000"/>
              </w:rPr>
            </w:pPr>
            <w:r>
              <w:rPr>
                <w:rFonts w:ascii="Times New Roman" w:eastAsia="Times New Roman" w:hAnsi="Times New Roman" w:cs="Times New Roman"/>
                <w:color w:val="000000"/>
              </w:rPr>
              <w:t>Staff Lack of knowledge regarding the product and services</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81" w:after="0" w:line="240" w:lineRule="auto"/>
              <w:ind w:left="86"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0.758</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3"/>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The indifference of bank staff towards you</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4" w:right="78"/>
              <w:jc w:val="both"/>
              <w:rPr>
                <w:rFonts w:ascii="Times New Roman" w:eastAsia="Times New Roman" w:hAnsi="Times New Roman" w:cs="Times New Roman"/>
                <w:color w:val="000000"/>
              </w:rPr>
            </w:pPr>
            <w:r>
              <w:rPr>
                <w:rFonts w:ascii="Times New Roman" w:eastAsia="Times New Roman" w:hAnsi="Times New Roman" w:cs="Times New Roman"/>
                <w:color w:val="000000"/>
              </w:rPr>
              <w:t>0.755</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71"/>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Distasteful language in conversation</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3" w:after="0" w:line="240" w:lineRule="auto"/>
              <w:ind w:left="86"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0.704</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625"/>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6"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Inadequate information on schemes rules and regulations</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81" w:after="0" w:line="240" w:lineRule="auto"/>
              <w:ind w:left="86"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0.611</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02"/>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Violation of privacy norms</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86"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0.454</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505"/>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4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Account debited more than once for one</w:t>
            </w:r>
          </w:p>
          <w:p w:rsidR="00144E2E" w:rsidRDefault="00ED2181">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withdrawal in ATMs</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18" w:after="0" w:line="240" w:lineRule="auto"/>
              <w:ind w:left="82" w:right="72"/>
              <w:jc w:val="both"/>
              <w:rPr>
                <w:rFonts w:ascii="Times New Roman" w:eastAsia="Times New Roman" w:hAnsi="Times New Roman" w:cs="Times New Roman"/>
                <w:color w:val="000000"/>
              </w:rPr>
            </w:pPr>
            <w:r>
              <w:rPr>
                <w:rFonts w:ascii="Times New Roman" w:eastAsia="Times New Roman" w:hAnsi="Times New Roman" w:cs="Times New Roman"/>
                <w:color w:val="000000"/>
              </w:rPr>
              <w:t>0.762</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506"/>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4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or failure to effect online payment / Fund</w:t>
            </w:r>
          </w:p>
          <w:p w:rsidR="00144E2E" w:rsidRDefault="00ED2181">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Transfer,</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18" w:after="0" w:line="240" w:lineRule="auto"/>
              <w:ind w:left="82" w:right="72"/>
              <w:jc w:val="both"/>
              <w:rPr>
                <w:rFonts w:ascii="Times New Roman" w:eastAsia="Times New Roman" w:hAnsi="Times New Roman" w:cs="Times New Roman"/>
                <w:color w:val="000000"/>
              </w:rPr>
            </w:pPr>
            <w:r>
              <w:rPr>
                <w:rFonts w:ascii="Times New Roman" w:eastAsia="Times New Roman" w:hAnsi="Times New Roman" w:cs="Times New Roman"/>
                <w:color w:val="000000"/>
              </w:rPr>
              <w:t>0.707</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99"/>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Account debited but cash not dispensed by ATMs</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82" w:right="73"/>
              <w:jc w:val="both"/>
              <w:rPr>
                <w:rFonts w:ascii="Times New Roman" w:eastAsia="Times New Roman" w:hAnsi="Times New Roman" w:cs="Times New Roman"/>
                <w:color w:val="000000"/>
              </w:rPr>
            </w:pPr>
            <w:r>
              <w:rPr>
                <w:rFonts w:ascii="Times New Roman" w:eastAsia="Times New Roman" w:hAnsi="Times New Roman" w:cs="Times New Roman"/>
                <w:color w:val="000000"/>
              </w:rPr>
              <w:t>0.668</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506"/>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4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Debit in the account without the use of the card or</w:t>
            </w:r>
          </w:p>
          <w:p w:rsidR="00144E2E" w:rsidRDefault="00ED2181">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details of the card</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21" w:after="0" w:line="240" w:lineRule="auto"/>
              <w:ind w:left="82" w:right="72"/>
              <w:jc w:val="both"/>
              <w:rPr>
                <w:rFonts w:ascii="Times New Roman" w:eastAsia="Times New Roman" w:hAnsi="Times New Roman" w:cs="Times New Roman"/>
                <w:color w:val="000000"/>
              </w:rPr>
            </w:pPr>
            <w:r>
              <w:rPr>
                <w:rFonts w:ascii="Times New Roman" w:eastAsia="Times New Roman" w:hAnsi="Times New Roman" w:cs="Times New Roman"/>
                <w:color w:val="000000"/>
              </w:rPr>
              <w:t>0.629</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99"/>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Bank failure to follow your standing instruction</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82" w:right="75"/>
              <w:jc w:val="both"/>
              <w:rPr>
                <w:rFonts w:ascii="Times New Roman" w:eastAsia="Times New Roman" w:hAnsi="Times New Roman" w:cs="Times New Roman"/>
                <w:color w:val="000000"/>
              </w:rPr>
            </w:pPr>
            <w:r>
              <w:rPr>
                <w:rFonts w:ascii="Times New Roman" w:eastAsia="Times New Roman" w:hAnsi="Times New Roman" w:cs="Times New Roman"/>
                <w:color w:val="000000"/>
              </w:rPr>
              <w:t>0.596</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505"/>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46"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Dishonoring of a cheque which according to you is</w:t>
            </w:r>
          </w:p>
          <w:p w:rsidR="00144E2E" w:rsidRDefault="00ED2181">
            <w:pPr>
              <w:widowControl w:val="0"/>
              <w:pBdr>
                <w:top w:val="nil"/>
                <w:left w:val="nil"/>
                <w:bottom w:val="nil"/>
                <w:right w:val="nil"/>
                <w:between w:val="nil"/>
              </w:pBdr>
              <w:spacing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unjustifiable</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21" w:after="0" w:line="240" w:lineRule="auto"/>
              <w:ind w:left="82" w:right="72"/>
              <w:jc w:val="both"/>
              <w:rPr>
                <w:rFonts w:ascii="Times New Roman" w:eastAsia="Times New Roman" w:hAnsi="Times New Roman" w:cs="Times New Roman"/>
                <w:color w:val="000000"/>
              </w:rPr>
            </w:pPr>
            <w:r>
              <w:rPr>
                <w:rFonts w:ascii="Times New Roman" w:eastAsia="Times New Roman" w:hAnsi="Times New Roman" w:cs="Times New Roman"/>
                <w:color w:val="000000"/>
              </w:rPr>
              <w:t>0.487</w:t>
            </w: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99"/>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The issue of incomplete /faulty demand draft</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79"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0.782</w:t>
            </w: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99"/>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unauthorized electronic payment / Fund Transfer</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80"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0.725</w:t>
            </w: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99"/>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Incorrect entries in Pass Book</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77" w:right="77"/>
              <w:jc w:val="both"/>
              <w:rPr>
                <w:rFonts w:ascii="Times New Roman" w:eastAsia="Times New Roman" w:hAnsi="Times New Roman" w:cs="Times New Roman"/>
                <w:color w:val="000000"/>
              </w:rPr>
            </w:pPr>
            <w:r>
              <w:rPr>
                <w:rFonts w:ascii="Times New Roman" w:eastAsia="Times New Roman" w:hAnsi="Times New Roman" w:cs="Times New Roman"/>
                <w:color w:val="000000"/>
              </w:rPr>
              <w:t>0.585</w:t>
            </w:r>
          </w:p>
        </w:tc>
        <w:tc>
          <w:tcPr>
            <w:tcW w:w="75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02"/>
        </w:trPr>
        <w:tc>
          <w:tcPr>
            <w:tcW w:w="4786"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due to complicated procedures</w:t>
            </w: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11"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c>
          <w:tcPr>
            <w:tcW w:w="75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35" w:right="79"/>
              <w:jc w:val="both"/>
              <w:rPr>
                <w:rFonts w:ascii="Times New Roman" w:eastAsia="Times New Roman" w:hAnsi="Times New Roman" w:cs="Times New Roman"/>
                <w:color w:val="000000"/>
              </w:rPr>
            </w:pPr>
            <w:r>
              <w:rPr>
                <w:rFonts w:ascii="Times New Roman" w:eastAsia="Times New Roman" w:hAnsi="Times New Roman" w:cs="Times New Roman"/>
                <w:color w:val="000000"/>
              </w:rPr>
              <w:t>0.760</w:t>
            </w:r>
          </w:p>
        </w:tc>
      </w:tr>
    </w:tbl>
    <w:p w:rsidR="00144E2E" w:rsidRDefault="00ED2181">
      <w:pPr>
        <w:tabs>
          <w:tab w:val="left" w:pos="2677"/>
        </w:tabs>
        <w:spacing w:before="34" w:line="280" w:lineRule="auto"/>
        <w:ind w:left="520" w:right="3508"/>
        <w:jc w:val="both"/>
        <w:rPr>
          <w:sz w:val="20"/>
          <w:szCs w:val="20"/>
        </w:rPr>
        <w:sectPr w:rsidR="00144E2E">
          <w:type w:val="continuous"/>
          <w:pgSz w:w="11907" w:h="16839"/>
          <w:pgMar w:top="1600" w:right="1160" w:bottom="1460" w:left="1520" w:header="1193" w:footer="1266" w:gutter="0"/>
          <w:cols w:space="720"/>
        </w:sectPr>
      </w:pPr>
      <w:proofErr w:type="spellStart"/>
      <w:r>
        <w:rPr>
          <w:sz w:val="20"/>
          <w:szCs w:val="20"/>
        </w:rPr>
        <w:t>ExtractionMethod</w:t>
      </w:r>
      <w:proofErr w:type="spellEnd"/>
      <w:r>
        <w:rPr>
          <w:sz w:val="20"/>
          <w:szCs w:val="20"/>
        </w:rPr>
        <w:tab/>
        <w:t xml:space="preserve">: Principal Component Analysis. </w:t>
      </w:r>
      <w:proofErr w:type="spellStart"/>
      <w:r>
        <w:rPr>
          <w:sz w:val="20"/>
          <w:szCs w:val="20"/>
        </w:rPr>
        <w:t>RotationMethod</w:t>
      </w:r>
      <w:proofErr w:type="spellEnd"/>
      <w:r>
        <w:rPr>
          <w:sz w:val="20"/>
          <w:szCs w:val="20"/>
        </w:rPr>
        <w:tab/>
        <w:t>: Varimax with Kaiser Normalization. Rotation converged in 7iterations.</w:t>
      </w:r>
    </w:p>
    <w:p w:rsidR="00144E2E" w:rsidRDefault="00ED2181">
      <w:pPr>
        <w:widowControl w:val="0"/>
        <w:pBdr>
          <w:top w:val="nil"/>
          <w:left w:val="nil"/>
          <w:bottom w:val="nil"/>
          <w:right w:val="nil"/>
          <w:between w:val="nil"/>
        </w:pBdr>
        <w:spacing w:before="136" w:after="0" w:line="336" w:lineRule="auto"/>
        <w:ind w:right="532"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extract factors affecting the customer propensity to complain with factor loading are presented in table 4. The first factor consists of six variables namely delay in issuing duplicate pass book, delay in collection of the outstanding cheque, delay in </w:t>
      </w:r>
      <w:r>
        <w:rPr>
          <w:rFonts w:ascii="Times New Roman" w:eastAsia="Times New Roman" w:hAnsi="Times New Roman" w:cs="Times New Roman"/>
          <w:color w:val="000000"/>
          <w:sz w:val="24"/>
          <w:szCs w:val="24"/>
        </w:rPr>
        <w:t xml:space="preserve">issuing demand draft, delay in implementing new schemes, delay in transferring account and delay in </w:t>
      </w:r>
      <w:proofErr w:type="spellStart"/>
      <w:r>
        <w:rPr>
          <w:rFonts w:ascii="Times New Roman" w:eastAsia="Times New Roman" w:hAnsi="Times New Roman" w:cs="Times New Roman"/>
          <w:color w:val="000000"/>
          <w:sz w:val="24"/>
          <w:szCs w:val="24"/>
        </w:rPr>
        <w:t>encashing</w:t>
      </w:r>
      <w:proofErr w:type="spellEnd"/>
      <w:r>
        <w:rPr>
          <w:rFonts w:ascii="Times New Roman" w:eastAsia="Times New Roman" w:hAnsi="Times New Roman" w:cs="Times New Roman"/>
          <w:color w:val="000000"/>
          <w:sz w:val="24"/>
          <w:szCs w:val="24"/>
        </w:rPr>
        <w:t xml:space="preserve"> cheque or draft. The most prominent variable is a delay in issuing duplicate passbook with a factor loading of 0.797 followed by a delay in collec</w:t>
      </w:r>
      <w:r>
        <w:rPr>
          <w:rFonts w:ascii="Times New Roman" w:eastAsia="Times New Roman" w:hAnsi="Times New Roman" w:cs="Times New Roman"/>
          <w:color w:val="000000"/>
          <w:sz w:val="24"/>
          <w:szCs w:val="24"/>
        </w:rPr>
        <w:t xml:space="preserve">tion of outstanding cheques with a factor loading of 0.791 and delay in issuing demand draft with a factor loading of 0.790. All six factors are related to delay in various aspects of service delivery. </w:t>
      </w:r>
      <w:proofErr w:type="gramStart"/>
      <w:r>
        <w:rPr>
          <w:rFonts w:ascii="Times New Roman" w:eastAsia="Times New Roman" w:hAnsi="Times New Roman" w:cs="Times New Roman"/>
          <w:color w:val="000000"/>
          <w:sz w:val="24"/>
          <w:szCs w:val="24"/>
        </w:rPr>
        <w:t>So</w:t>
      </w:r>
      <w:proofErr w:type="gramEnd"/>
      <w:r>
        <w:rPr>
          <w:rFonts w:ascii="Times New Roman" w:eastAsia="Times New Roman" w:hAnsi="Times New Roman" w:cs="Times New Roman"/>
          <w:color w:val="000000"/>
          <w:sz w:val="24"/>
          <w:szCs w:val="24"/>
        </w:rPr>
        <w:t xml:space="preserve"> the factor comprising those variables has been name</w:t>
      </w:r>
      <w:r>
        <w:rPr>
          <w:rFonts w:ascii="Times New Roman" w:eastAsia="Times New Roman" w:hAnsi="Times New Roman" w:cs="Times New Roman"/>
          <w:color w:val="000000"/>
          <w:sz w:val="24"/>
          <w:szCs w:val="24"/>
        </w:rPr>
        <w:t>d as service delay.</w:t>
      </w:r>
    </w:p>
    <w:p w:rsidR="00144E2E" w:rsidRDefault="00ED2181">
      <w:pPr>
        <w:pStyle w:val="Heading2"/>
        <w:spacing w:before="20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4</w:t>
      </w:r>
    </w:p>
    <w:p w:rsidR="00144E2E" w:rsidRDefault="00ED2181">
      <w:pPr>
        <w:spacing w:before="111"/>
        <w:ind w:left="563" w:right="5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Factors affecting customers propensity to complain</w:t>
      </w:r>
    </w:p>
    <w:p w:rsidR="00144E2E" w:rsidRDefault="00144E2E">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9"/>
          <w:szCs w:val="9"/>
        </w:rPr>
      </w:pPr>
    </w:p>
    <w:tbl>
      <w:tblPr>
        <w:tblStyle w:val="a2"/>
        <w:tblW w:w="8213" w:type="dxa"/>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7"/>
        <w:gridCol w:w="6588"/>
        <w:gridCol w:w="1128"/>
      </w:tblGrid>
      <w:tr w:rsidR="00144E2E">
        <w:trPr>
          <w:trHeight w:val="301"/>
        </w:trPr>
        <w:tc>
          <w:tcPr>
            <w:tcW w:w="7085" w:type="dxa"/>
            <w:gridSpan w:val="2"/>
            <w:tcBorders>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24" w:after="0" w:line="240"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Factor 1 Service delay</w:t>
            </w:r>
          </w:p>
        </w:tc>
        <w:tc>
          <w:tcPr>
            <w:tcW w:w="1128" w:type="dxa"/>
            <w:tcBorders>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24" w:after="0" w:line="240" w:lineRule="auto"/>
              <w:ind w:right="94"/>
              <w:jc w:val="both"/>
              <w:rPr>
                <w:rFonts w:ascii="Times New Roman" w:eastAsia="Times New Roman" w:hAnsi="Times New Roman" w:cs="Times New Roman"/>
                <w:b/>
                <w:color w:val="000000"/>
              </w:rPr>
            </w:pPr>
            <w:r>
              <w:rPr>
                <w:rFonts w:ascii="Times New Roman" w:eastAsia="Times New Roman" w:hAnsi="Times New Roman" w:cs="Times New Roman"/>
                <w:b/>
                <w:color w:val="000000"/>
              </w:rPr>
              <w:t>Loading</w:t>
            </w:r>
          </w:p>
        </w:tc>
      </w:tr>
      <w:tr w:rsidR="00144E2E">
        <w:trPr>
          <w:trHeight w:val="299"/>
        </w:trPr>
        <w:tc>
          <w:tcPr>
            <w:tcW w:w="497"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588"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issuing duplicate pass book</w:t>
            </w:r>
          </w:p>
        </w:tc>
        <w:tc>
          <w:tcPr>
            <w:tcW w:w="1128"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0.797</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the collection of outstanding cheque</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0.791</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issuing a demand draft</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0.790</w:t>
            </w:r>
          </w:p>
        </w:tc>
      </w:tr>
      <w:tr w:rsidR="00144E2E">
        <w:trPr>
          <w:trHeight w:val="302"/>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implementing new schemes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0.714</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in transferring account</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0.603</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Delay in </w:t>
            </w:r>
            <w:proofErr w:type="spellStart"/>
            <w:r>
              <w:rPr>
                <w:rFonts w:ascii="Times New Roman" w:eastAsia="Times New Roman" w:hAnsi="Times New Roman" w:cs="Times New Roman"/>
                <w:color w:val="000000"/>
              </w:rPr>
              <w:t>encashing</w:t>
            </w:r>
            <w:proofErr w:type="spellEnd"/>
            <w:r>
              <w:rPr>
                <w:rFonts w:ascii="Times New Roman" w:eastAsia="Times New Roman" w:hAnsi="Times New Roman" w:cs="Times New Roman"/>
                <w:color w:val="000000"/>
              </w:rPr>
              <w:t xml:space="preserve"> cheque or draft</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0.541</w:t>
            </w:r>
          </w:p>
        </w:tc>
      </w:tr>
      <w:tr w:rsidR="00144E2E">
        <w:trPr>
          <w:trHeight w:val="299"/>
        </w:trPr>
        <w:tc>
          <w:tcPr>
            <w:tcW w:w="7085" w:type="dxa"/>
            <w:gridSpan w:val="2"/>
            <w:tcBorders>
              <w:top w:val="single" w:sz="4" w:space="0" w:color="000000"/>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22" w:after="0" w:line="240"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Factor 2 Lack of responsiveness</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53"/>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Non-adherence to prescribed working hours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4"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0.766</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62"/>
              <w:jc w:val="both"/>
              <w:rPr>
                <w:rFonts w:ascii="Times New Roman" w:eastAsia="Times New Roman" w:hAnsi="Times New Roman" w:cs="Times New Roman"/>
                <w:color w:val="000000"/>
              </w:rPr>
            </w:pPr>
            <w:r>
              <w:rPr>
                <w:rFonts w:ascii="Times New Roman" w:eastAsia="Times New Roman" w:hAnsi="Times New Roman" w:cs="Times New Roman"/>
                <w:color w:val="000000"/>
              </w:rPr>
              <w:t>Staff Lack of knowledge regarding the product and services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0.758</w:t>
            </w:r>
          </w:p>
        </w:tc>
      </w:tr>
      <w:tr w:rsidR="00144E2E">
        <w:trPr>
          <w:trHeight w:val="251"/>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The indifference of bank staff towards you</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0.755</w:t>
            </w:r>
          </w:p>
        </w:tc>
      </w:tr>
      <w:tr w:rsidR="00144E2E">
        <w:trPr>
          <w:trHeight w:val="301"/>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Distasteful language in conversation</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0.704</w:t>
            </w:r>
          </w:p>
        </w:tc>
      </w:tr>
      <w:tr w:rsidR="00144E2E">
        <w:trPr>
          <w:trHeight w:val="251"/>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5</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Inadequate information on schemes rules and regulations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0.611</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Violation of privacy norms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0.454</w:t>
            </w:r>
          </w:p>
        </w:tc>
      </w:tr>
      <w:tr w:rsidR="00144E2E">
        <w:trPr>
          <w:trHeight w:val="299"/>
        </w:trPr>
        <w:tc>
          <w:tcPr>
            <w:tcW w:w="7085" w:type="dxa"/>
            <w:gridSpan w:val="2"/>
            <w:tcBorders>
              <w:top w:val="single" w:sz="4" w:space="0" w:color="000000"/>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22" w:after="0" w:line="240"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Factor 3 E-service Failure</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302"/>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Account debited more than once for one withdrawal in ATMs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0.762</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or failure to effect online payment / Fund Transfer,</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0.707</w:t>
            </w:r>
          </w:p>
        </w:tc>
      </w:tr>
      <w:tr w:rsidR="00144E2E">
        <w:trPr>
          <w:trHeight w:val="251"/>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Account debited but cash not dispensed by ATMs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32"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0.668</w:t>
            </w:r>
          </w:p>
        </w:tc>
      </w:tr>
      <w:tr w:rsidR="00144E2E">
        <w:trPr>
          <w:trHeight w:val="302"/>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Debit in the account </w:t>
            </w:r>
            <w:proofErr w:type="spellStart"/>
            <w:r>
              <w:rPr>
                <w:rFonts w:ascii="Times New Roman" w:eastAsia="Times New Roman" w:hAnsi="Times New Roman" w:cs="Times New Roman"/>
                <w:color w:val="000000"/>
              </w:rPr>
              <w:t>withouttheuse</w:t>
            </w:r>
            <w:proofErr w:type="spellEnd"/>
            <w:r>
              <w:rPr>
                <w:rFonts w:ascii="Times New Roman" w:eastAsia="Times New Roman" w:hAnsi="Times New Roman" w:cs="Times New Roman"/>
                <w:color w:val="000000"/>
              </w:rPr>
              <w:t xml:space="preserve"> of the card or details of the card</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0.629</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5"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5"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Bank failure to follow your standing instruction</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5"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0.596</w:t>
            </w:r>
          </w:p>
        </w:tc>
      </w:tr>
      <w:tr w:rsidR="00144E2E">
        <w:trPr>
          <w:trHeight w:val="217"/>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Dishonoring of a cheque which according to you is unjustifiable</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0.487</w:t>
            </w:r>
          </w:p>
        </w:tc>
      </w:tr>
      <w:tr w:rsidR="00144E2E">
        <w:trPr>
          <w:trHeight w:val="299"/>
        </w:trPr>
        <w:tc>
          <w:tcPr>
            <w:tcW w:w="7085" w:type="dxa"/>
            <w:gridSpan w:val="2"/>
            <w:tcBorders>
              <w:top w:val="single" w:sz="4" w:space="0" w:color="000000"/>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22" w:after="0" w:line="240"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Factor 4 process fault</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The issue of incomplete /faulty demand draft</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0.782</w:t>
            </w: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Unauthorized electronic payment / Fund Transfer</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0.725</w:t>
            </w:r>
          </w:p>
        </w:tc>
      </w:tr>
      <w:tr w:rsidR="00144E2E">
        <w:trPr>
          <w:trHeight w:val="145"/>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Incorrect entries in Pass Book</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0.585</w:t>
            </w:r>
          </w:p>
        </w:tc>
      </w:tr>
      <w:tr w:rsidR="00144E2E">
        <w:trPr>
          <w:trHeight w:val="226"/>
        </w:trPr>
        <w:tc>
          <w:tcPr>
            <w:tcW w:w="7085" w:type="dxa"/>
            <w:gridSpan w:val="2"/>
            <w:tcBorders>
              <w:top w:val="single" w:sz="4" w:space="0" w:color="000000"/>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20" w:after="0" w:line="240" w:lineRule="auto"/>
              <w:ind w:left="107"/>
              <w:jc w:val="both"/>
              <w:rPr>
                <w:rFonts w:ascii="Times New Roman" w:eastAsia="Times New Roman" w:hAnsi="Times New Roman" w:cs="Times New Roman"/>
                <w:b/>
                <w:color w:val="000000"/>
              </w:rPr>
            </w:pPr>
            <w:r>
              <w:rPr>
                <w:rFonts w:ascii="Times New Roman" w:eastAsia="Times New Roman" w:hAnsi="Times New Roman" w:cs="Times New Roman"/>
                <w:b/>
                <w:color w:val="000000"/>
              </w:rPr>
              <w:t>Factor 5 delay in procedures</w:t>
            </w:r>
          </w:p>
        </w:tc>
        <w:tc>
          <w:tcPr>
            <w:tcW w:w="1128" w:type="dxa"/>
            <w:tcBorders>
              <w:top w:val="single" w:sz="4" w:space="0" w:color="000000"/>
              <w:left w:val="single" w:sz="4" w:space="0" w:color="000000"/>
              <w:bottom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144E2E">
        <w:trPr>
          <w:trHeight w:val="299"/>
        </w:trPr>
        <w:tc>
          <w:tcPr>
            <w:tcW w:w="4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6"/>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658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left="107"/>
              <w:jc w:val="both"/>
              <w:rPr>
                <w:rFonts w:ascii="Times New Roman" w:eastAsia="Times New Roman" w:hAnsi="Times New Roman" w:cs="Times New Roman"/>
                <w:color w:val="000000"/>
              </w:rPr>
            </w:pPr>
            <w:r>
              <w:rPr>
                <w:rFonts w:ascii="Times New Roman" w:eastAsia="Times New Roman" w:hAnsi="Times New Roman" w:cs="Times New Roman"/>
                <w:color w:val="000000"/>
              </w:rPr>
              <w:t>Delay due to complicated procedures</w:t>
            </w:r>
          </w:p>
        </w:tc>
        <w:tc>
          <w:tcPr>
            <w:tcW w:w="1128"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17" w:after="0" w:line="240" w:lineRule="auto"/>
              <w:ind w:right="95"/>
              <w:jc w:val="both"/>
              <w:rPr>
                <w:rFonts w:ascii="Times New Roman" w:eastAsia="Times New Roman" w:hAnsi="Times New Roman" w:cs="Times New Roman"/>
                <w:color w:val="000000"/>
              </w:rPr>
            </w:pPr>
            <w:r>
              <w:rPr>
                <w:rFonts w:ascii="Times New Roman" w:eastAsia="Times New Roman" w:hAnsi="Times New Roman" w:cs="Times New Roman"/>
                <w:color w:val="000000"/>
              </w:rPr>
              <w:t>0.760</w:t>
            </w:r>
          </w:p>
        </w:tc>
      </w:tr>
    </w:tbl>
    <w:p w:rsidR="00144E2E" w:rsidRDefault="00ED2181">
      <w:pPr>
        <w:jc w:val="both"/>
        <w:rPr>
          <w:sz w:val="20"/>
          <w:szCs w:val="20"/>
        </w:rPr>
      </w:pPr>
      <w:r>
        <w:rPr>
          <w:sz w:val="20"/>
          <w:szCs w:val="20"/>
        </w:rPr>
        <w:t xml:space="preserve">                  Source: Primary Data</w:t>
      </w:r>
    </w:p>
    <w:p w:rsidR="00144E2E" w:rsidRDefault="00144E2E">
      <w:pPr>
        <w:rPr>
          <w:sz w:val="20"/>
          <w:szCs w:val="20"/>
        </w:rPr>
      </w:pPr>
    </w:p>
    <w:p w:rsidR="00144E2E" w:rsidRDefault="00ED2181">
      <w:pPr>
        <w:widowControl w:val="0"/>
        <w:pBdr>
          <w:top w:val="nil"/>
          <w:left w:val="nil"/>
          <w:bottom w:val="nil"/>
          <w:right w:val="nil"/>
          <w:between w:val="nil"/>
        </w:pBdr>
        <w:spacing w:before="134" w:after="0" w:line="336" w:lineRule="auto"/>
        <w:ind w:left="90" w:right="533"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second factor was named as lack of responsiveness as the variables included in this factor are related to the response of the staff of the bank to its customers. The most prominent variable in this factor was </w:t>
      </w:r>
      <w:proofErr w:type="gramStart"/>
      <w:r>
        <w:rPr>
          <w:rFonts w:ascii="Times New Roman" w:eastAsia="Times New Roman" w:hAnsi="Times New Roman" w:cs="Times New Roman"/>
          <w:color w:val="000000"/>
          <w:sz w:val="24"/>
          <w:szCs w:val="24"/>
        </w:rPr>
        <w:t>non</w:t>
      </w:r>
      <w:r>
        <w:rPr>
          <w:rFonts w:ascii="Times New Roman" w:eastAsia="Times New Roman" w:hAnsi="Times New Roman" w:cs="Times New Roman"/>
          <w:color w:val="000000"/>
          <w:sz w:val="24"/>
          <w:szCs w:val="24"/>
        </w:rPr>
        <w:t xml:space="preserve"> adherence</w:t>
      </w:r>
      <w:proofErr w:type="gramEnd"/>
      <w:r>
        <w:rPr>
          <w:rFonts w:ascii="Times New Roman" w:eastAsia="Times New Roman" w:hAnsi="Times New Roman" w:cs="Times New Roman"/>
          <w:color w:val="000000"/>
          <w:sz w:val="24"/>
          <w:szCs w:val="24"/>
        </w:rPr>
        <w:t xml:space="preserve"> to prescribed working hours with a factor loading of 0.766, followed by staff lack of knowledge regarding the product and services with a factor loading of 0.758, and indifference of bank staff towards the customer with a factor loading of 7.55.</w:t>
      </w:r>
      <w:r>
        <w:rPr>
          <w:rFonts w:ascii="Times New Roman" w:eastAsia="Times New Roman" w:hAnsi="Times New Roman" w:cs="Times New Roman"/>
          <w:color w:val="000000"/>
          <w:sz w:val="24"/>
          <w:szCs w:val="24"/>
        </w:rPr>
        <w:t xml:space="preserve"> The third factor was categorized as e-service failure as the variables included in this factor were related to e-services and e-process. The most prominent variable in this factor is account debited more than once for one withdrawal in ATM with the factor</w:t>
      </w:r>
      <w:r>
        <w:rPr>
          <w:rFonts w:ascii="Times New Roman" w:eastAsia="Times New Roman" w:hAnsi="Times New Roman" w:cs="Times New Roman"/>
          <w:color w:val="000000"/>
          <w:sz w:val="24"/>
          <w:szCs w:val="24"/>
        </w:rPr>
        <w:t xml:space="preserve"> loading of 0.762, followed by delay and failure to affect online payment or fund transfer with a factor loading of 0.707. Other variables included in this factor were Account debited but cash not dispensed by ATMs with a factor loading of 0.668 bank failu</w:t>
      </w:r>
      <w:r>
        <w:rPr>
          <w:rFonts w:ascii="Times New Roman" w:eastAsia="Times New Roman" w:hAnsi="Times New Roman" w:cs="Times New Roman"/>
          <w:color w:val="000000"/>
          <w:sz w:val="24"/>
          <w:szCs w:val="24"/>
        </w:rPr>
        <w:t xml:space="preserve">re to follow your standing instruction with a factor loading of 0.596 and </w:t>
      </w:r>
      <w:proofErr w:type="spellStart"/>
      <w:r>
        <w:rPr>
          <w:rFonts w:ascii="Times New Roman" w:eastAsia="Times New Roman" w:hAnsi="Times New Roman" w:cs="Times New Roman"/>
          <w:color w:val="000000"/>
          <w:sz w:val="24"/>
          <w:szCs w:val="24"/>
        </w:rPr>
        <w:t>dishonouring</w:t>
      </w:r>
      <w:proofErr w:type="spellEnd"/>
      <w:r>
        <w:rPr>
          <w:rFonts w:ascii="Times New Roman" w:eastAsia="Times New Roman" w:hAnsi="Times New Roman" w:cs="Times New Roman"/>
          <w:color w:val="000000"/>
          <w:sz w:val="24"/>
          <w:szCs w:val="24"/>
        </w:rPr>
        <w:t xml:space="preserve"> of a cheque which according to you is unjustifiable with 0.487 as factor loading.</w:t>
      </w:r>
    </w:p>
    <w:p w:rsidR="00144E2E" w:rsidRDefault="00ED2181">
      <w:pPr>
        <w:widowControl w:val="0"/>
        <w:pBdr>
          <w:top w:val="nil"/>
          <w:left w:val="nil"/>
          <w:bottom w:val="nil"/>
          <w:right w:val="nil"/>
          <w:between w:val="nil"/>
        </w:pBdr>
        <w:spacing w:before="161" w:after="0" w:line="336" w:lineRule="auto"/>
        <w:ind w:left="90" w:right="534"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fourth factor was named as process fault as the variables in this factor were relat</w:t>
      </w:r>
      <w:r>
        <w:rPr>
          <w:rFonts w:ascii="Times New Roman" w:eastAsia="Times New Roman" w:hAnsi="Times New Roman" w:cs="Times New Roman"/>
          <w:color w:val="000000"/>
          <w:sz w:val="24"/>
          <w:szCs w:val="24"/>
        </w:rPr>
        <w:t>ed to process failure. The most prominent variable in this regard was an issue of incomplete or faulty demand draft with a factor loading of 0.782, followed by unauthorized electronic payment / Fund Transfer with a factor loading of 0.725 and Incorrect ent</w:t>
      </w:r>
      <w:r>
        <w:rPr>
          <w:rFonts w:ascii="Times New Roman" w:eastAsia="Times New Roman" w:hAnsi="Times New Roman" w:cs="Times New Roman"/>
          <w:color w:val="000000"/>
          <w:sz w:val="24"/>
          <w:szCs w:val="24"/>
        </w:rPr>
        <w:t>ries in passbook with a factor loading of 0.585.</w:t>
      </w:r>
    </w:p>
    <w:p w:rsidR="00144E2E" w:rsidRDefault="00ED2181">
      <w:pPr>
        <w:widowControl w:val="0"/>
        <w:pBdr>
          <w:top w:val="nil"/>
          <w:left w:val="nil"/>
          <w:bottom w:val="nil"/>
          <w:right w:val="nil"/>
          <w:between w:val="nil"/>
        </w:pBdr>
        <w:spacing w:before="159" w:after="0" w:line="336" w:lineRule="auto"/>
        <w:ind w:right="538"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fifth factor was named as delay in procedures with a single variable delay due </w:t>
      </w:r>
      <w:r>
        <w:rPr>
          <w:rFonts w:ascii="Times New Roman" w:eastAsia="Times New Roman" w:hAnsi="Times New Roman" w:cs="Times New Roman"/>
          <w:color w:val="000000"/>
          <w:sz w:val="24"/>
          <w:szCs w:val="24"/>
        </w:rPr>
        <w:lastRenderedPageBreak/>
        <w:t>to complicated procedures with a factor loading of 0.760.</w:t>
      </w:r>
    </w:p>
    <w:p w:rsidR="00144E2E" w:rsidRDefault="00ED2181">
      <w:pPr>
        <w:widowControl w:val="0"/>
        <w:pBdr>
          <w:top w:val="nil"/>
          <w:left w:val="nil"/>
          <w:bottom w:val="nil"/>
          <w:right w:val="nil"/>
          <w:between w:val="nil"/>
        </w:pBdr>
        <w:spacing w:before="161" w:after="0" w:line="336" w:lineRule="auto"/>
        <w:ind w:right="537"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score of factors affecting customer propensity to complain was estimated from the factor loading of their component variables. Table 5 present the mean score of factors affecting customer propensity to complain.</w:t>
      </w:r>
    </w:p>
    <w:p w:rsidR="00144E2E" w:rsidRDefault="00ED2181">
      <w:pPr>
        <w:pStyle w:val="Heading2"/>
        <w:spacing w:before="165"/>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5</w:t>
      </w:r>
    </w:p>
    <w:p w:rsidR="00144E2E" w:rsidRDefault="00ED2181">
      <w:pPr>
        <w:spacing w:before="111"/>
        <w:ind w:left="563" w:right="522"/>
        <w:jc w:val="center"/>
        <w:rPr>
          <w:b/>
          <w:sz w:val="24"/>
          <w:szCs w:val="24"/>
        </w:rPr>
      </w:pPr>
      <w:r>
        <w:rPr>
          <w:b/>
          <w:sz w:val="24"/>
          <w:szCs w:val="24"/>
        </w:rPr>
        <w:t>Mean scores of factors affecting customer propensity to complain</w:t>
      </w:r>
    </w:p>
    <w:p w:rsidR="00144E2E" w:rsidRDefault="00144E2E">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color w:val="000000"/>
          <w:sz w:val="9"/>
          <w:szCs w:val="9"/>
        </w:rPr>
      </w:pPr>
    </w:p>
    <w:tbl>
      <w:tblPr>
        <w:tblStyle w:val="a3"/>
        <w:tblW w:w="6292" w:type="dxa"/>
        <w:tblInd w:w="14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82"/>
        <w:gridCol w:w="1560"/>
        <w:gridCol w:w="1850"/>
      </w:tblGrid>
      <w:tr w:rsidR="00144E2E">
        <w:trPr>
          <w:trHeight w:val="275"/>
        </w:trPr>
        <w:tc>
          <w:tcPr>
            <w:tcW w:w="2882" w:type="dxa"/>
            <w:tcBorders>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tc>
        <w:tc>
          <w:tcPr>
            <w:tcW w:w="1560" w:type="dxa"/>
            <w:tcBorders>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after="0" w:line="255" w:lineRule="auto"/>
              <w:ind w:left="48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1850" w:type="dxa"/>
            <w:tcBorders>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after="0" w:line="255" w:lineRule="auto"/>
              <w:ind w:left="19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Std. Deviation</w:t>
            </w:r>
          </w:p>
        </w:tc>
      </w:tr>
      <w:tr w:rsidR="00144E2E">
        <w:trPr>
          <w:trHeight w:val="275"/>
        </w:trPr>
        <w:tc>
          <w:tcPr>
            <w:tcW w:w="2882"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5" w:lineRule="auto"/>
              <w:ind w:left="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 delay</w:t>
            </w:r>
          </w:p>
        </w:tc>
        <w:tc>
          <w:tcPr>
            <w:tcW w:w="1560"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5" w:lineRule="auto"/>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12.84</w:t>
            </w:r>
          </w:p>
        </w:tc>
        <w:tc>
          <w:tcPr>
            <w:tcW w:w="1850"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5"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r>
      <w:tr w:rsidR="00144E2E">
        <w:trPr>
          <w:trHeight w:val="275"/>
        </w:trPr>
        <w:tc>
          <w:tcPr>
            <w:tcW w:w="288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left="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responsiveness</w:t>
            </w:r>
          </w:p>
        </w:tc>
        <w:tc>
          <w:tcPr>
            <w:tcW w:w="156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14.54</w:t>
            </w:r>
          </w:p>
        </w:tc>
        <w:tc>
          <w:tcPr>
            <w:tcW w:w="1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3.77</w:t>
            </w:r>
          </w:p>
        </w:tc>
      </w:tr>
      <w:tr w:rsidR="00144E2E">
        <w:trPr>
          <w:trHeight w:val="275"/>
        </w:trPr>
        <w:tc>
          <w:tcPr>
            <w:tcW w:w="288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left="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E-service Failure</w:t>
            </w:r>
          </w:p>
        </w:tc>
        <w:tc>
          <w:tcPr>
            <w:tcW w:w="156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12.88</w:t>
            </w:r>
          </w:p>
        </w:tc>
        <w:tc>
          <w:tcPr>
            <w:tcW w:w="1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w:t>
            </w:r>
          </w:p>
        </w:tc>
      </w:tr>
      <w:tr w:rsidR="00144E2E">
        <w:trPr>
          <w:trHeight w:val="277"/>
        </w:trPr>
        <w:tc>
          <w:tcPr>
            <w:tcW w:w="288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8" w:lineRule="auto"/>
              <w:ind w:left="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fault</w:t>
            </w:r>
          </w:p>
        </w:tc>
        <w:tc>
          <w:tcPr>
            <w:tcW w:w="156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8" w:lineRule="auto"/>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6.87</w:t>
            </w:r>
          </w:p>
        </w:tc>
        <w:tc>
          <w:tcPr>
            <w:tcW w:w="1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8"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w:t>
            </w:r>
          </w:p>
        </w:tc>
      </w:tr>
      <w:tr w:rsidR="00144E2E">
        <w:trPr>
          <w:trHeight w:val="275"/>
        </w:trPr>
        <w:tc>
          <w:tcPr>
            <w:tcW w:w="288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left="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Delay in procedures</w:t>
            </w:r>
          </w:p>
        </w:tc>
        <w:tc>
          <w:tcPr>
            <w:tcW w:w="156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2.99</w:t>
            </w:r>
          </w:p>
        </w:tc>
        <w:tc>
          <w:tcPr>
            <w:tcW w:w="185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after="0" w:line="256" w:lineRule="auto"/>
              <w:ind w:right="1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0.93</w:t>
            </w:r>
          </w:p>
        </w:tc>
      </w:tr>
    </w:tbl>
    <w:p w:rsidR="00144E2E" w:rsidRDefault="00ED2181">
      <w:pPr>
        <w:jc w:val="both"/>
        <w:rPr>
          <w:sz w:val="20"/>
          <w:szCs w:val="20"/>
        </w:rPr>
        <w:sectPr w:rsidR="00144E2E">
          <w:type w:val="continuous"/>
          <w:pgSz w:w="11907" w:h="16839"/>
          <w:pgMar w:top="1600" w:right="1160" w:bottom="1460" w:left="1520" w:header="1193" w:footer="1266" w:gutter="0"/>
          <w:cols w:space="720"/>
        </w:sectPr>
      </w:pPr>
      <w:r>
        <w:rPr>
          <w:sz w:val="20"/>
          <w:szCs w:val="20"/>
        </w:rPr>
        <w:t xml:space="preserve">                               Source: Primary Data</w:t>
      </w:r>
    </w:p>
    <w:p w:rsidR="00144E2E" w:rsidRDefault="00ED2181">
      <w:pPr>
        <w:widowControl w:val="0"/>
        <w:pBdr>
          <w:top w:val="nil"/>
          <w:left w:val="nil"/>
          <w:bottom w:val="nil"/>
          <w:right w:val="nil"/>
          <w:between w:val="nil"/>
        </w:pBdr>
        <w:spacing w:before="136" w:after="0" w:line="360" w:lineRule="auto"/>
        <w:ind w:left="90" w:right="532"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From the table, it can be seen that lack of responsiveness is found to be leading factor affecting the customer propensity to complain as it has got the highest mean score of 14.54. The other important factors in descending order of severity leading to com</w:t>
      </w:r>
      <w:r>
        <w:rPr>
          <w:rFonts w:ascii="Times New Roman" w:eastAsia="Times New Roman" w:hAnsi="Times New Roman" w:cs="Times New Roman"/>
          <w:color w:val="000000"/>
          <w:sz w:val="24"/>
          <w:szCs w:val="24"/>
        </w:rPr>
        <w:t>plain are e-service failure (12.88), service delay (12.84), process fault (6.87) and delay in the procedure (2.99). From this, it can be inferred that propensity to complain is high for those situations which customer feel the bank employee has control on.</w:t>
      </w:r>
    </w:p>
    <w:p w:rsidR="00144E2E" w:rsidRDefault="00ED2181">
      <w:pPr>
        <w:widowControl w:val="0"/>
        <w:pBdr>
          <w:top w:val="nil"/>
          <w:left w:val="nil"/>
          <w:bottom w:val="nil"/>
          <w:right w:val="nil"/>
          <w:between w:val="nil"/>
        </w:pBdr>
        <w:spacing w:before="136" w:after="0" w:line="360" w:lineRule="auto"/>
        <w:ind w:right="532" w:firstLine="679"/>
        <w:jc w:val="both"/>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4"/>
          <w:szCs w:val="24"/>
        </w:rPr>
        <w:t>Inter-sector variation in the factors affecting customers’ propensity to complain is shown in table 6.</w:t>
      </w:r>
    </w:p>
    <w:p w:rsidR="00144E2E" w:rsidRDefault="00ED2181">
      <w:pPr>
        <w:pStyle w:val="Heading2"/>
        <w:spacing w:before="20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6</w:t>
      </w:r>
    </w:p>
    <w:p w:rsidR="00144E2E" w:rsidRDefault="00ED2181">
      <w:pPr>
        <w:spacing w:before="137" w:line="360" w:lineRule="auto"/>
        <w:ind w:left="1513" w:right="1534"/>
        <w:jc w:val="center"/>
        <w:rPr>
          <w:b/>
          <w:sz w:val="24"/>
          <w:szCs w:val="24"/>
        </w:rPr>
      </w:pPr>
      <w:r>
        <w:rPr>
          <w:b/>
          <w:sz w:val="24"/>
          <w:szCs w:val="24"/>
        </w:rPr>
        <w:t>Inter sector variation in the factors affecting the propensity of the customer to complain in dissatisfying situations</w:t>
      </w:r>
    </w:p>
    <w:tbl>
      <w:tblPr>
        <w:tblStyle w:val="a4"/>
        <w:tblW w:w="8206" w:type="dxa"/>
        <w:tblInd w:w="5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72"/>
        <w:gridCol w:w="770"/>
        <w:gridCol w:w="597"/>
        <w:gridCol w:w="767"/>
        <w:gridCol w:w="597"/>
        <w:gridCol w:w="844"/>
        <w:gridCol w:w="719"/>
        <w:gridCol w:w="721"/>
        <w:gridCol w:w="719"/>
      </w:tblGrid>
      <w:tr w:rsidR="00144E2E">
        <w:trPr>
          <w:trHeight w:val="390"/>
        </w:trPr>
        <w:tc>
          <w:tcPr>
            <w:tcW w:w="2472" w:type="dxa"/>
            <w:vMerge w:val="restart"/>
            <w:tcBorders>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before="7" w:after="0" w:line="240" w:lineRule="auto"/>
              <w:jc w:val="both"/>
              <w:rPr>
                <w:rFonts w:ascii="Times New Roman" w:eastAsia="Times New Roman" w:hAnsi="Times New Roman" w:cs="Times New Roman"/>
                <w:b/>
                <w:color w:val="000000"/>
              </w:rPr>
            </w:pPr>
          </w:p>
          <w:p w:rsidR="00144E2E" w:rsidRDefault="00ED2181">
            <w:pPr>
              <w:widowControl w:val="0"/>
              <w:pBdr>
                <w:top w:val="nil"/>
                <w:left w:val="nil"/>
                <w:bottom w:val="nil"/>
                <w:right w:val="nil"/>
                <w:between w:val="nil"/>
              </w:pBdr>
              <w:spacing w:after="0" w:line="240" w:lineRule="auto"/>
              <w:ind w:left="8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Factors</w:t>
            </w:r>
          </w:p>
        </w:tc>
        <w:tc>
          <w:tcPr>
            <w:tcW w:w="1367" w:type="dxa"/>
            <w:gridSpan w:val="2"/>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6" w:after="0" w:line="240" w:lineRule="auto"/>
              <w:ind w:left="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Private</w:t>
            </w:r>
          </w:p>
        </w:tc>
        <w:tc>
          <w:tcPr>
            <w:tcW w:w="1364" w:type="dxa"/>
            <w:gridSpan w:val="2"/>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6" w:after="0" w:line="240" w:lineRule="auto"/>
              <w:ind w:left="3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Public</w:t>
            </w:r>
          </w:p>
        </w:tc>
        <w:tc>
          <w:tcPr>
            <w:tcW w:w="1563" w:type="dxa"/>
            <w:gridSpan w:val="2"/>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6" w:after="0" w:line="240" w:lineRule="auto"/>
              <w:ind w:left="3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ANOVA</w:t>
            </w:r>
          </w:p>
        </w:tc>
        <w:tc>
          <w:tcPr>
            <w:tcW w:w="1440" w:type="dxa"/>
            <w:gridSpan w:val="2"/>
            <w:tcBorders>
              <w:left w:val="single" w:sz="4" w:space="0" w:color="000000"/>
              <w:bottom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6" w:after="0" w:line="240" w:lineRule="auto"/>
              <w:ind w:left="14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MANOVA</w:t>
            </w:r>
          </w:p>
        </w:tc>
      </w:tr>
      <w:tr w:rsidR="00144E2E">
        <w:trPr>
          <w:trHeight w:val="390"/>
        </w:trPr>
        <w:tc>
          <w:tcPr>
            <w:tcW w:w="2472" w:type="dxa"/>
            <w:vMerge/>
            <w:tcBorders>
              <w:left w:val="single" w:sz="4" w:space="0" w:color="000000"/>
              <w:right w:val="single" w:sz="4" w:space="0" w:color="000000"/>
            </w:tcBorders>
            <w:shd w:val="clear" w:color="auto" w:fill="D9D9D9"/>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770"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right="1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597"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left="11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SD</w:t>
            </w:r>
          </w:p>
        </w:tc>
        <w:tc>
          <w:tcPr>
            <w:tcW w:w="767"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right="10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597"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left="1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SD</w:t>
            </w:r>
          </w:p>
        </w:tc>
        <w:tc>
          <w:tcPr>
            <w:tcW w:w="844"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right="4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p>
        </w:tc>
        <w:tc>
          <w:tcPr>
            <w:tcW w:w="719"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left="36" w:right="7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Sig.</w:t>
            </w:r>
          </w:p>
        </w:tc>
        <w:tc>
          <w:tcPr>
            <w:tcW w:w="721"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right="3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w:t>
            </w:r>
          </w:p>
        </w:tc>
        <w:tc>
          <w:tcPr>
            <w:tcW w:w="719" w:type="dxa"/>
            <w:tcBorders>
              <w:top w:val="single" w:sz="4" w:space="0" w:color="000000"/>
              <w:left w:val="single" w:sz="4" w:space="0" w:color="000000"/>
              <w:right w:val="single" w:sz="4" w:space="0" w:color="000000"/>
            </w:tcBorders>
            <w:shd w:val="clear" w:color="auto" w:fill="D9D9D9"/>
          </w:tcPr>
          <w:p w:rsidR="00144E2E" w:rsidRDefault="00ED2181">
            <w:pPr>
              <w:widowControl w:val="0"/>
              <w:pBdr>
                <w:top w:val="nil"/>
                <w:left w:val="nil"/>
                <w:bottom w:val="nil"/>
                <w:right w:val="nil"/>
                <w:between w:val="nil"/>
              </w:pBdr>
              <w:spacing w:before="51" w:after="0" w:line="240" w:lineRule="auto"/>
              <w:ind w:left="14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Sig.</w:t>
            </w:r>
          </w:p>
        </w:tc>
      </w:tr>
      <w:tr w:rsidR="00144E2E">
        <w:trPr>
          <w:trHeight w:val="397"/>
        </w:trPr>
        <w:tc>
          <w:tcPr>
            <w:tcW w:w="2472"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4" w:after="0" w:line="240" w:lineRule="auto"/>
              <w:ind w:lef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Service delay</w:t>
            </w:r>
          </w:p>
        </w:tc>
        <w:tc>
          <w:tcPr>
            <w:tcW w:w="770"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4" w:after="0" w:line="240"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w:t>
            </w:r>
          </w:p>
        </w:tc>
        <w:tc>
          <w:tcPr>
            <w:tcW w:w="597"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4" w:after="0" w:line="240" w:lineRule="auto"/>
              <w:ind w:lef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767"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4" w:after="0" w:line="240" w:lineRule="auto"/>
              <w:ind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12.27</w:t>
            </w:r>
          </w:p>
        </w:tc>
        <w:tc>
          <w:tcPr>
            <w:tcW w:w="597"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4"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4.10</w:t>
            </w:r>
          </w:p>
        </w:tc>
        <w:tc>
          <w:tcPr>
            <w:tcW w:w="844"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4" w:after="0" w:line="240" w:lineRule="auto"/>
              <w:ind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7.048</w:t>
            </w:r>
          </w:p>
        </w:tc>
        <w:tc>
          <w:tcPr>
            <w:tcW w:w="719" w:type="dxa"/>
            <w:tcBorders>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4" w:after="0" w:line="240" w:lineRule="auto"/>
              <w:ind w:left="55" w:righ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0.008</w:t>
            </w:r>
          </w:p>
        </w:tc>
        <w:tc>
          <w:tcPr>
            <w:tcW w:w="721" w:type="dxa"/>
            <w:vMerge w:val="restart"/>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144E2E" w:rsidRDefault="00144E2E">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3"/>
                <w:szCs w:val="23"/>
              </w:rPr>
            </w:pPr>
          </w:p>
          <w:p w:rsidR="00144E2E" w:rsidRDefault="00ED2181">
            <w:pPr>
              <w:widowControl w:val="0"/>
              <w:pBdr>
                <w:top w:val="nil"/>
                <w:left w:val="nil"/>
                <w:bottom w:val="nil"/>
                <w:right w:val="nil"/>
                <w:between w:val="nil"/>
              </w:pBdr>
              <w:spacing w:after="0" w:line="240" w:lineRule="auto"/>
              <w:ind w:left="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4.938</w:t>
            </w:r>
          </w:p>
        </w:tc>
        <w:tc>
          <w:tcPr>
            <w:tcW w:w="719" w:type="dxa"/>
            <w:vMerge w:val="restart"/>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144E2E" w:rsidRDefault="00144E2E">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6"/>
                <w:szCs w:val="26"/>
              </w:rPr>
            </w:pPr>
          </w:p>
          <w:p w:rsidR="00144E2E" w:rsidRDefault="00144E2E">
            <w:pPr>
              <w:widowControl w:val="0"/>
              <w:pBdr>
                <w:top w:val="nil"/>
                <w:left w:val="nil"/>
                <w:bottom w:val="nil"/>
                <w:right w:val="nil"/>
                <w:between w:val="nil"/>
              </w:pBdr>
              <w:spacing w:before="2" w:after="0" w:line="240" w:lineRule="auto"/>
              <w:jc w:val="both"/>
              <w:rPr>
                <w:rFonts w:ascii="Times New Roman" w:eastAsia="Times New Roman" w:hAnsi="Times New Roman" w:cs="Times New Roman"/>
                <w:b/>
                <w:color w:val="000000"/>
                <w:sz w:val="23"/>
                <w:szCs w:val="23"/>
              </w:rPr>
            </w:pPr>
          </w:p>
          <w:p w:rsidR="00144E2E" w:rsidRDefault="00ED2181">
            <w:pPr>
              <w:widowControl w:val="0"/>
              <w:pBdr>
                <w:top w:val="nil"/>
                <w:left w:val="nil"/>
                <w:bottom w:val="nil"/>
                <w:right w:val="nil"/>
                <w:between w:val="nil"/>
              </w:pBdr>
              <w:spacing w:after="0" w:line="240" w:lineRule="auto"/>
              <w:ind w:left="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144E2E">
        <w:trPr>
          <w:trHeight w:val="395"/>
        </w:trPr>
        <w:tc>
          <w:tcPr>
            <w:tcW w:w="247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responsiveness</w:t>
            </w:r>
          </w:p>
        </w:tc>
        <w:tc>
          <w:tcPr>
            <w:tcW w:w="77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15.23</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w:t>
            </w:r>
          </w:p>
        </w:tc>
        <w:tc>
          <w:tcPr>
            <w:tcW w:w="76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13.84</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w:t>
            </w:r>
          </w:p>
        </w:tc>
        <w:tc>
          <w:tcPr>
            <w:tcW w:w="84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13.404</w:t>
            </w:r>
          </w:p>
        </w:tc>
        <w:tc>
          <w:tcPr>
            <w:tcW w:w="71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6" w:righ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c>
          <w:tcPr>
            <w:tcW w:w="721"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19"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144E2E">
        <w:trPr>
          <w:trHeight w:val="395"/>
        </w:trPr>
        <w:tc>
          <w:tcPr>
            <w:tcW w:w="247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E-service Failure</w:t>
            </w:r>
          </w:p>
        </w:tc>
        <w:tc>
          <w:tcPr>
            <w:tcW w:w="77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12.90</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3.70</w:t>
            </w:r>
          </w:p>
        </w:tc>
        <w:tc>
          <w:tcPr>
            <w:tcW w:w="76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12.85</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3.55</w:t>
            </w:r>
          </w:p>
        </w:tc>
        <w:tc>
          <w:tcPr>
            <w:tcW w:w="84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0.017</w:t>
            </w:r>
          </w:p>
        </w:tc>
        <w:tc>
          <w:tcPr>
            <w:tcW w:w="71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5" w:righ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0.898</w:t>
            </w:r>
          </w:p>
        </w:tc>
        <w:tc>
          <w:tcPr>
            <w:tcW w:w="721"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19"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144E2E">
        <w:trPr>
          <w:trHeight w:val="395"/>
        </w:trPr>
        <w:tc>
          <w:tcPr>
            <w:tcW w:w="247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Process fault</w:t>
            </w:r>
          </w:p>
        </w:tc>
        <w:tc>
          <w:tcPr>
            <w:tcW w:w="77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6.89</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p>
        </w:tc>
        <w:tc>
          <w:tcPr>
            <w:tcW w:w="76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6.86</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w:t>
            </w:r>
          </w:p>
        </w:tc>
        <w:tc>
          <w:tcPr>
            <w:tcW w:w="84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0.020</w:t>
            </w:r>
          </w:p>
        </w:tc>
        <w:tc>
          <w:tcPr>
            <w:tcW w:w="71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6" w:right="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0.886</w:t>
            </w:r>
          </w:p>
        </w:tc>
        <w:tc>
          <w:tcPr>
            <w:tcW w:w="721"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19"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r w:rsidR="00144E2E">
        <w:trPr>
          <w:trHeight w:val="398"/>
        </w:trPr>
        <w:tc>
          <w:tcPr>
            <w:tcW w:w="2472"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Delay in procedures</w:t>
            </w:r>
          </w:p>
        </w:tc>
        <w:tc>
          <w:tcPr>
            <w:tcW w:w="770"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tc>
        <w:tc>
          <w:tcPr>
            <w:tcW w:w="76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c>
          <w:tcPr>
            <w:tcW w:w="597"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tc>
        <w:tc>
          <w:tcPr>
            <w:tcW w:w="844"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right="9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5.357</w:t>
            </w:r>
          </w:p>
        </w:tc>
        <w:tc>
          <w:tcPr>
            <w:tcW w:w="719" w:type="dxa"/>
            <w:tcBorders>
              <w:top w:val="single" w:sz="4" w:space="0" w:color="000000"/>
              <w:left w:val="single" w:sz="4" w:space="0" w:color="000000"/>
              <w:bottom w:val="single" w:sz="4" w:space="0" w:color="000000"/>
              <w:right w:val="single" w:sz="4" w:space="0" w:color="000000"/>
            </w:tcBorders>
          </w:tcPr>
          <w:p w:rsidR="00144E2E" w:rsidRDefault="00ED2181">
            <w:pPr>
              <w:widowControl w:val="0"/>
              <w:pBdr>
                <w:top w:val="nil"/>
                <w:left w:val="nil"/>
                <w:bottom w:val="nil"/>
                <w:right w:val="nil"/>
                <w:between w:val="nil"/>
              </w:pBdr>
              <w:spacing w:before="51" w:after="0" w:line="240" w:lineRule="auto"/>
              <w:ind w:left="56" w:right="7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0.021</w:t>
            </w:r>
          </w:p>
        </w:tc>
        <w:tc>
          <w:tcPr>
            <w:tcW w:w="721"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719" w:type="dxa"/>
            <w:vMerge/>
            <w:tcBorders>
              <w:left w:val="single" w:sz="4" w:space="0" w:color="000000"/>
              <w:bottom w:val="single" w:sz="4" w:space="0" w:color="000000"/>
              <w:right w:val="single" w:sz="4" w:space="0" w:color="000000"/>
            </w:tcBorders>
          </w:tcPr>
          <w:p w:rsidR="00144E2E" w:rsidRDefault="00144E2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r>
    </w:tbl>
    <w:p w:rsidR="00144E2E" w:rsidRDefault="00ED2181">
      <w:pPr>
        <w:ind w:left="520"/>
        <w:jc w:val="both"/>
        <w:rPr>
          <w:sz w:val="20"/>
          <w:szCs w:val="20"/>
        </w:rPr>
      </w:pPr>
      <w:r>
        <w:rPr>
          <w:sz w:val="20"/>
          <w:szCs w:val="20"/>
        </w:rPr>
        <w:t>Source: Primary Data</w:t>
      </w:r>
    </w:p>
    <w:p w:rsidR="00144E2E" w:rsidRDefault="00144E2E">
      <w:pPr>
        <w:widowControl w:val="0"/>
        <w:pBdr>
          <w:top w:val="nil"/>
          <w:left w:val="nil"/>
          <w:bottom w:val="nil"/>
          <w:right w:val="nil"/>
          <w:between w:val="nil"/>
        </w:pBdr>
        <w:spacing w:before="9" w:after="0" w:line="240" w:lineRule="auto"/>
        <w:jc w:val="both"/>
        <w:rPr>
          <w:rFonts w:ascii="Times New Roman" w:eastAsia="Times New Roman" w:hAnsi="Times New Roman" w:cs="Times New Roman"/>
          <w:color w:val="000000"/>
          <w:sz w:val="30"/>
          <w:szCs w:val="30"/>
        </w:rPr>
      </w:pPr>
    </w:p>
    <w:p w:rsidR="00144E2E" w:rsidRDefault="00ED2181">
      <w:pPr>
        <w:widowControl w:val="0"/>
        <w:pBdr>
          <w:top w:val="nil"/>
          <w:left w:val="nil"/>
          <w:bottom w:val="nil"/>
          <w:right w:val="nil"/>
          <w:between w:val="nil"/>
        </w:pBdr>
        <w:spacing w:after="0" w:line="360" w:lineRule="auto"/>
        <w:ind w:left="90" w:right="534"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 of ANOVA revealed that there was significant difference in the service delay, lack of responsiveness and delay in procedures factors with respect to Public Sector Banks and Private Sector Banks as the significance level of F value was less than </w:t>
      </w:r>
      <w:r>
        <w:rPr>
          <w:rFonts w:ascii="Times New Roman" w:eastAsia="Times New Roman" w:hAnsi="Times New Roman" w:cs="Times New Roman"/>
          <w:color w:val="000000"/>
          <w:sz w:val="24"/>
          <w:szCs w:val="24"/>
        </w:rPr>
        <w:t xml:space="preserve">0.05.The result of MANOVA indicated that when all the factors are taken together there was significant variation among customers of different banks in a different sector that is Public and Private Sector as the significance level of F value was 0.00 which </w:t>
      </w:r>
      <w:r>
        <w:rPr>
          <w:rFonts w:ascii="Times New Roman" w:eastAsia="Times New Roman" w:hAnsi="Times New Roman" w:cs="Times New Roman"/>
          <w:color w:val="000000"/>
          <w:sz w:val="24"/>
          <w:szCs w:val="24"/>
        </w:rPr>
        <w:t>was less than 0.05.From the result, it can be seen that the factors leading customers’ to complain was higher in case of Private Sector Bank than Public Sector Banks. From this, it can be inferred that customers of Private Sectors Banks are prone to compla</w:t>
      </w:r>
      <w:r>
        <w:rPr>
          <w:rFonts w:ascii="Times New Roman" w:eastAsia="Times New Roman" w:hAnsi="Times New Roman" w:cs="Times New Roman"/>
          <w:color w:val="000000"/>
          <w:sz w:val="24"/>
          <w:szCs w:val="24"/>
        </w:rPr>
        <w:t xml:space="preserve">in in case of delay in services, inaccurate e-services and delay in procedures. </w:t>
      </w:r>
      <w:proofErr w:type="gramStart"/>
      <w:r>
        <w:rPr>
          <w:rFonts w:ascii="Times New Roman" w:eastAsia="Times New Roman" w:hAnsi="Times New Roman" w:cs="Times New Roman"/>
          <w:color w:val="000000"/>
          <w:sz w:val="24"/>
          <w:szCs w:val="24"/>
        </w:rPr>
        <w:t>Therefore</w:t>
      </w:r>
      <w:proofErr w:type="gramEnd"/>
      <w:r>
        <w:rPr>
          <w:rFonts w:ascii="Times New Roman" w:eastAsia="Times New Roman" w:hAnsi="Times New Roman" w:cs="Times New Roman"/>
          <w:color w:val="000000"/>
          <w:sz w:val="24"/>
          <w:szCs w:val="24"/>
        </w:rPr>
        <w:t xml:space="preserve"> the study reject the null hypothesis that there is no significant difference in factors leading to propensity to complain among the customers of different banks and a</w:t>
      </w:r>
      <w:r>
        <w:rPr>
          <w:rFonts w:ascii="Times New Roman" w:eastAsia="Times New Roman" w:hAnsi="Times New Roman" w:cs="Times New Roman"/>
          <w:color w:val="000000"/>
          <w:sz w:val="24"/>
          <w:szCs w:val="24"/>
        </w:rPr>
        <w:t>ccepted the alternative hypothesis that there is significant difference in factors leading to propensity to complain among the customers of different banks.</w:t>
      </w:r>
    </w:p>
    <w:p w:rsidR="00144E2E" w:rsidRDefault="00144E2E">
      <w:pPr>
        <w:widowControl w:val="0"/>
        <w:pBdr>
          <w:top w:val="nil"/>
          <w:left w:val="nil"/>
          <w:bottom w:val="nil"/>
          <w:right w:val="nil"/>
          <w:between w:val="nil"/>
        </w:pBdr>
        <w:spacing w:before="5" w:after="0" w:line="240" w:lineRule="auto"/>
        <w:jc w:val="both"/>
        <w:rPr>
          <w:rFonts w:ascii="Times New Roman" w:eastAsia="Times New Roman" w:hAnsi="Times New Roman" w:cs="Times New Roman"/>
          <w:b/>
          <w:color w:val="000000"/>
          <w:sz w:val="20"/>
          <w:szCs w:val="20"/>
        </w:rPr>
      </w:pP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144E2E" w:rsidRDefault="00ED2181">
      <w:pPr>
        <w:widowControl w:val="0"/>
        <w:pBdr>
          <w:top w:val="nil"/>
          <w:left w:val="nil"/>
          <w:bottom w:val="nil"/>
          <w:right w:val="nil"/>
          <w:between w:val="nil"/>
        </w:pBdr>
        <w:spacing w:before="136" w:after="0" w:line="360" w:lineRule="auto"/>
        <w:ind w:left="90" w:right="532" w:firstLine="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Present study tries to determine factors influencing the customer’s propensity to complain in the service failure situation in the banking sector. Propensity to complain means consumers attempt to find remedy or sharing their disappointment with banks when</w:t>
      </w:r>
      <w:r>
        <w:rPr>
          <w:rFonts w:ascii="Times New Roman" w:eastAsia="Times New Roman" w:hAnsi="Times New Roman" w:cs="Times New Roman"/>
          <w:color w:val="000000"/>
          <w:sz w:val="24"/>
          <w:szCs w:val="24"/>
        </w:rPr>
        <w:t xml:space="preserve"> there is an unpleasant service experience. It can be identified from the study that lack of responsiveness is a leading factor affecting the customer propensity to complain. The other important factors leading to complain are e-service failure, service de</w:t>
      </w:r>
      <w:r>
        <w:rPr>
          <w:rFonts w:ascii="Times New Roman" w:eastAsia="Times New Roman" w:hAnsi="Times New Roman" w:cs="Times New Roman"/>
          <w:color w:val="000000"/>
          <w:sz w:val="24"/>
          <w:szCs w:val="24"/>
        </w:rPr>
        <w:t xml:space="preserve">lay, process fault and delay in the procedure. </w:t>
      </w:r>
      <w:r w:rsidR="00313E53">
        <w:rPr>
          <w:rFonts w:ascii="Times New Roman" w:eastAsia="Times New Roman" w:hAnsi="Times New Roman" w:cs="Times New Roman"/>
          <w:color w:val="000000"/>
          <w:sz w:val="24"/>
          <w:szCs w:val="24"/>
        </w:rPr>
        <w:t>Moreover,</w:t>
      </w:r>
      <w:r>
        <w:rPr>
          <w:rFonts w:ascii="Times New Roman" w:eastAsia="Times New Roman" w:hAnsi="Times New Roman" w:cs="Times New Roman"/>
          <w:color w:val="000000"/>
          <w:sz w:val="24"/>
          <w:szCs w:val="24"/>
        </w:rPr>
        <w:t xml:space="preserve"> the study revealed that there was significant difference in the service delay, lack of responsiveness and delay in procedures factors with respect to Public Sector Banks and Private Sector Banks. From</w:t>
      </w:r>
      <w:r>
        <w:rPr>
          <w:rFonts w:ascii="Times New Roman" w:eastAsia="Times New Roman" w:hAnsi="Times New Roman" w:cs="Times New Roman"/>
          <w:color w:val="000000"/>
          <w:sz w:val="24"/>
          <w:szCs w:val="24"/>
        </w:rPr>
        <w:t xml:space="preserve"> this situation, it can be inferred that propensity to complain is high for those situations which customer feel the bank employee has control on.</w:t>
      </w:r>
    </w:p>
    <w:p w:rsidR="00144E2E" w:rsidRDefault="00144E2E">
      <w:pPr>
        <w:spacing w:line="360" w:lineRule="auto"/>
        <w:ind w:right="360" w:firstLine="720"/>
        <w:jc w:val="both"/>
        <w:rPr>
          <w:rFonts w:ascii="Times New Roman" w:eastAsia="Times New Roman" w:hAnsi="Times New Roman" w:cs="Times New Roman"/>
          <w:sz w:val="24"/>
          <w:szCs w:val="24"/>
        </w:rPr>
      </w:pPr>
    </w:p>
    <w:p w:rsidR="00144E2E" w:rsidRDefault="00ED2181">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144E2E" w:rsidRDefault="00313E53" w:rsidP="00313E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Bergel</w:t>
      </w:r>
      <w:proofErr w:type="spellEnd"/>
      <w:r>
        <w:rPr>
          <w:rFonts w:ascii="Times New Roman" w:hAnsi="Times New Roman" w:cs="Times New Roman"/>
          <w:sz w:val="24"/>
          <w:szCs w:val="24"/>
        </w:rPr>
        <w:t>, M., &amp; Brock, C. (2018). The impact of switching costs on customer</w:t>
      </w:r>
      <w:r>
        <w:rPr>
          <w:rFonts w:ascii="Times New Roman" w:hAnsi="Times New Roman" w:cs="Times New Roman"/>
          <w:sz w:val="24"/>
          <w:szCs w:val="24"/>
        </w:rPr>
        <w:t xml:space="preserve"> </w:t>
      </w:r>
      <w:r>
        <w:rPr>
          <w:rFonts w:ascii="Times New Roman" w:hAnsi="Times New Roman" w:cs="Times New Roman"/>
          <w:sz w:val="24"/>
          <w:szCs w:val="24"/>
        </w:rPr>
        <w:t xml:space="preserve">complaint behavior and service recovery evaluation. </w:t>
      </w:r>
      <w:r>
        <w:rPr>
          <w:rFonts w:ascii="Times New Roman" w:hAnsi="Times New Roman" w:cs="Times New Roman"/>
          <w:i/>
          <w:iCs/>
          <w:sz w:val="24"/>
          <w:szCs w:val="24"/>
        </w:rPr>
        <w:t>Journal of Service</w:t>
      </w:r>
      <w:r>
        <w:rPr>
          <w:rFonts w:ascii="Times New Roman" w:hAnsi="Times New Roman" w:cs="Times New Roman"/>
          <w:i/>
          <w:iCs/>
          <w:sz w:val="24"/>
          <w:szCs w:val="24"/>
        </w:rPr>
        <w:t xml:space="preserve"> </w:t>
      </w:r>
      <w:r>
        <w:rPr>
          <w:rFonts w:ascii="Times New Roman" w:hAnsi="Times New Roman" w:cs="Times New Roman"/>
          <w:i/>
          <w:iCs/>
          <w:sz w:val="24"/>
          <w:szCs w:val="24"/>
        </w:rPr>
        <w:t>Theory and Practice</w:t>
      </w:r>
      <w:r>
        <w:rPr>
          <w:rFonts w:ascii="Times New Roman" w:hAnsi="Times New Roman" w:cs="Times New Roman"/>
          <w:sz w:val="24"/>
          <w:szCs w:val="24"/>
        </w:rPr>
        <w:t xml:space="preserve">, 28(4), 458–483. </w:t>
      </w:r>
      <w:hyperlink r:id="rId8" w:history="1">
        <w:r w:rsidRPr="001E11A6">
          <w:rPr>
            <w:rStyle w:val="Hyperlink"/>
            <w:rFonts w:ascii="Times New Roman" w:hAnsi="Times New Roman" w:cs="Times New Roman"/>
            <w:sz w:val="24"/>
            <w:szCs w:val="24"/>
          </w:rPr>
          <w:t>https://doi.org/10.1108/JSTP-02-2017-0035</w:t>
        </w:r>
      </w:hyperlink>
      <w:r>
        <w:rPr>
          <w:rFonts w:ascii="Times New Roman" w:hAnsi="Times New Roman" w:cs="Times New Roman"/>
          <w:sz w:val="24"/>
          <w:szCs w:val="24"/>
        </w:rPr>
        <w:t xml:space="preserve"> </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Pr="00313E53" w:rsidRDefault="00313E53" w:rsidP="00313E53">
      <w:pPr>
        <w:autoSpaceDE w:val="0"/>
        <w:autoSpaceDN w:val="0"/>
        <w:adjustRightInd w:val="0"/>
        <w:spacing w:after="0" w:line="240" w:lineRule="auto"/>
        <w:rPr>
          <w:rFonts w:ascii="Times New Roman" w:hAnsi="Times New Roman" w:cs="Times New Roman"/>
          <w:sz w:val="24"/>
          <w:szCs w:val="24"/>
        </w:rPr>
      </w:pPr>
      <w:proofErr w:type="spellStart"/>
      <w:r w:rsidRPr="00313E53">
        <w:rPr>
          <w:rFonts w:ascii="Times New Roman" w:hAnsi="Times New Roman" w:cs="Times New Roman"/>
          <w:sz w:val="24"/>
          <w:szCs w:val="24"/>
        </w:rPr>
        <w:lastRenderedPageBreak/>
        <w:t>Cicila</w:t>
      </w:r>
      <w:proofErr w:type="spellEnd"/>
      <w:r w:rsidRPr="00313E53">
        <w:rPr>
          <w:rFonts w:ascii="Times New Roman" w:hAnsi="Times New Roman" w:cs="Times New Roman"/>
          <w:sz w:val="24"/>
          <w:szCs w:val="24"/>
        </w:rPr>
        <w:t>, C.F. (2021). Customer</w:t>
      </w:r>
      <w:r>
        <w:rPr>
          <w:rFonts w:ascii="Times New Roman" w:hAnsi="Times New Roman" w:cs="Times New Roman"/>
          <w:sz w:val="24"/>
          <w:szCs w:val="24"/>
        </w:rPr>
        <w:t xml:space="preserve"> </w:t>
      </w:r>
      <w:r w:rsidRPr="00313E53">
        <w:rPr>
          <w:rFonts w:ascii="Times New Roman" w:hAnsi="Times New Roman" w:cs="Times New Roman"/>
          <w:sz w:val="24"/>
          <w:szCs w:val="24"/>
        </w:rPr>
        <w:t>Grievance Redressal Mechanism</w:t>
      </w:r>
      <w:r>
        <w:rPr>
          <w:rFonts w:ascii="Times New Roman" w:hAnsi="Times New Roman" w:cs="Times New Roman"/>
          <w:sz w:val="24"/>
          <w:szCs w:val="24"/>
        </w:rPr>
        <w:t xml:space="preserve"> </w:t>
      </w:r>
      <w:r w:rsidRPr="00313E53">
        <w:rPr>
          <w:rFonts w:ascii="Times New Roman" w:hAnsi="Times New Roman" w:cs="Times New Roman"/>
          <w:sz w:val="24"/>
          <w:szCs w:val="24"/>
        </w:rPr>
        <w:t>in the Banking Sector: A</w:t>
      </w:r>
    </w:p>
    <w:p w:rsidR="00313E53" w:rsidRDefault="00313E53" w:rsidP="00313E53">
      <w:pPr>
        <w:autoSpaceDE w:val="0"/>
        <w:autoSpaceDN w:val="0"/>
        <w:adjustRightInd w:val="0"/>
        <w:spacing w:after="0" w:line="240" w:lineRule="auto"/>
        <w:rPr>
          <w:rFonts w:ascii="Times New Roman" w:hAnsi="Times New Roman" w:cs="Times New Roman"/>
          <w:i/>
          <w:sz w:val="24"/>
          <w:szCs w:val="24"/>
        </w:rPr>
      </w:pPr>
      <w:r w:rsidRPr="00313E53">
        <w:rPr>
          <w:rFonts w:ascii="Times New Roman" w:hAnsi="Times New Roman" w:cs="Times New Roman"/>
          <w:sz w:val="24"/>
          <w:szCs w:val="24"/>
        </w:rPr>
        <w:t xml:space="preserve">Customer Perception </w:t>
      </w:r>
      <w:proofErr w:type="spellStart"/>
      <w:r w:rsidRPr="00313E53">
        <w:rPr>
          <w:rFonts w:ascii="Times New Roman" w:hAnsi="Times New Roman" w:cs="Times New Roman"/>
          <w:sz w:val="24"/>
          <w:szCs w:val="24"/>
        </w:rPr>
        <w:t>Analysis.</w:t>
      </w:r>
      <w:r w:rsidRPr="00D618C1">
        <w:rPr>
          <w:rFonts w:ascii="Times New Roman" w:hAnsi="Times New Roman" w:cs="Times New Roman"/>
          <w:i/>
          <w:sz w:val="24"/>
          <w:szCs w:val="24"/>
        </w:rPr>
        <w:t>Orissa</w:t>
      </w:r>
      <w:proofErr w:type="spellEnd"/>
      <w:r w:rsidRPr="00D618C1">
        <w:rPr>
          <w:rFonts w:ascii="Times New Roman" w:hAnsi="Times New Roman" w:cs="Times New Roman"/>
          <w:i/>
          <w:sz w:val="24"/>
          <w:szCs w:val="24"/>
        </w:rPr>
        <w:t xml:space="preserve"> Journal of Commerce. 42(4),</w:t>
      </w:r>
      <w:r w:rsidR="00D618C1" w:rsidRPr="00D618C1">
        <w:rPr>
          <w:rFonts w:ascii="Times New Roman" w:hAnsi="Times New Roman" w:cs="Times New Roman"/>
          <w:i/>
          <w:sz w:val="24"/>
          <w:szCs w:val="24"/>
        </w:rPr>
        <w:t xml:space="preserve"> </w:t>
      </w:r>
      <w:r w:rsidRPr="00D618C1">
        <w:rPr>
          <w:rFonts w:ascii="Times New Roman" w:hAnsi="Times New Roman" w:cs="Times New Roman"/>
          <w:i/>
          <w:sz w:val="24"/>
          <w:szCs w:val="24"/>
        </w:rPr>
        <w:t>28-42.</w:t>
      </w:r>
    </w:p>
    <w:p w:rsidR="00D618C1" w:rsidRPr="00D618C1" w:rsidRDefault="00D618C1" w:rsidP="00313E53">
      <w:pPr>
        <w:autoSpaceDE w:val="0"/>
        <w:autoSpaceDN w:val="0"/>
        <w:adjustRightInd w:val="0"/>
        <w:spacing w:after="0" w:line="240" w:lineRule="auto"/>
        <w:rPr>
          <w:rFonts w:ascii="Times New Roman" w:hAnsi="Times New Roman" w:cs="Times New Roman"/>
          <w:i/>
          <w:sz w:val="24"/>
          <w:szCs w:val="24"/>
        </w:rPr>
      </w:pPr>
    </w:p>
    <w:p w:rsidR="00313E53" w:rsidRDefault="00313E53" w:rsidP="00313E53">
      <w:pPr>
        <w:autoSpaceDE w:val="0"/>
        <w:autoSpaceDN w:val="0"/>
        <w:adjustRightInd w:val="0"/>
        <w:spacing w:after="0" w:line="240" w:lineRule="auto"/>
        <w:rPr>
          <w:rFonts w:ascii="Times New Roman" w:hAnsi="Times New Roman" w:cs="Times New Roman"/>
          <w:i/>
          <w:iCs/>
          <w:sz w:val="24"/>
          <w:szCs w:val="24"/>
        </w:rPr>
      </w:pPr>
      <w:proofErr w:type="spellStart"/>
      <w:r>
        <w:rPr>
          <w:rFonts w:ascii="Times New Roman" w:hAnsi="Times New Roman" w:cs="Times New Roman"/>
          <w:sz w:val="24"/>
          <w:szCs w:val="24"/>
        </w:rPr>
        <w:t>Garding</w:t>
      </w:r>
      <w:proofErr w:type="spellEnd"/>
      <w:r>
        <w:rPr>
          <w:rFonts w:ascii="Times New Roman" w:hAnsi="Times New Roman" w:cs="Times New Roman"/>
          <w:sz w:val="24"/>
          <w:szCs w:val="24"/>
        </w:rPr>
        <w:t xml:space="preserve">, S., &amp; Bruns, A. (2015). Complaint Management and Channel Choice. </w:t>
      </w:r>
      <w:r>
        <w:rPr>
          <w:rFonts w:ascii="Times New Roman" w:hAnsi="Times New Roman" w:cs="Times New Roman"/>
          <w:i/>
          <w:iCs/>
          <w:sz w:val="24"/>
          <w:szCs w:val="24"/>
        </w:rPr>
        <w:t>In</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Moving towards successful complaint management </w:t>
      </w:r>
      <w:r>
        <w:rPr>
          <w:rFonts w:ascii="Times New Roman" w:hAnsi="Times New Roman" w:cs="Times New Roman"/>
          <w:sz w:val="24"/>
          <w:szCs w:val="24"/>
        </w:rPr>
        <w:t>(pp. 2–15). https://doi.org</w:t>
      </w:r>
    </w:p>
    <w:p w:rsidR="00144E2E"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/10.1007/978-3-319-18179-0</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Default="00313E53" w:rsidP="00313E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Heejung</w:t>
      </w:r>
      <w:proofErr w:type="spellEnd"/>
      <w:r>
        <w:rPr>
          <w:rFonts w:ascii="Times New Roman" w:hAnsi="Times New Roman" w:cs="Times New Roman"/>
          <w:sz w:val="24"/>
          <w:szCs w:val="24"/>
        </w:rPr>
        <w:t>, R. (2015). Customer Dissatisfaction Responses to Restaurant Service</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Failures: Insights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Non complainers From a Relational Perspective.</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Journal of Hospitality Marketing &amp; Management</w:t>
      </w:r>
      <w:r>
        <w:rPr>
          <w:rFonts w:ascii="Times New Roman" w:hAnsi="Times New Roman" w:cs="Times New Roman"/>
          <w:sz w:val="24"/>
          <w:szCs w:val="24"/>
        </w:rPr>
        <w:t>, 24(4), 435–456.</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hyperlink r:id="rId9" w:history="1">
        <w:r w:rsidRPr="001E11A6">
          <w:rPr>
            <w:rStyle w:val="Hyperlink"/>
            <w:rFonts w:ascii="Times New Roman" w:hAnsi="Times New Roman" w:cs="Times New Roman"/>
            <w:sz w:val="24"/>
            <w:szCs w:val="24"/>
          </w:rPr>
          <w:t>https://doi.org/10. 1080/19368623.2014.910481</w:t>
        </w:r>
      </w:hyperlink>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Default="00313E53" w:rsidP="00313E5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Jonsson, K. I. M. D. A. O. (2013). </w:t>
      </w:r>
      <w:r>
        <w:rPr>
          <w:rFonts w:ascii="Times New Roman" w:hAnsi="Times New Roman" w:cs="Times New Roman"/>
          <w:i/>
          <w:iCs/>
          <w:sz w:val="24"/>
          <w:szCs w:val="24"/>
        </w:rPr>
        <w:t>Customers’ Complaint Experience with Swedish</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Telecom Master of Communication</w:t>
      </w:r>
      <w:r>
        <w:rPr>
          <w:rFonts w:ascii="Times New Roman" w:hAnsi="Times New Roman" w:cs="Times New Roman"/>
          <w:sz w:val="24"/>
          <w:szCs w:val="24"/>
        </w:rPr>
        <w:t>, Thesis.</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Liang, P. (2013). Exit and Voice: A Game-theoretic Analysis of Customer</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Complaint Management. </w:t>
      </w:r>
      <w:r>
        <w:rPr>
          <w:rFonts w:ascii="Times New Roman" w:hAnsi="Times New Roman" w:cs="Times New Roman"/>
          <w:i/>
          <w:iCs/>
          <w:sz w:val="24"/>
          <w:szCs w:val="24"/>
        </w:rPr>
        <w:t>Pacific Economic Review</w:t>
      </w:r>
      <w:r>
        <w:rPr>
          <w:rFonts w:ascii="Times New Roman" w:hAnsi="Times New Roman" w:cs="Times New Roman"/>
          <w:sz w:val="24"/>
          <w:szCs w:val="24"/>
        </w:rPr>
        <w:t>, 18(2), 177–207. https://</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doi.org/10.1111/1468-0106.12019</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Mousavi, M. (2013). A Comprehensive Model of Customers’ Complaint.</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International Journal of Academic Research in Business and Social Sciences</w:t>
      </w:r>
      <w:r>
        <w:rPr>
          <w:rFonts w:ascii="Times New Roman" w:hAnsi="Times New Roman" w:cs="Times New Roman"/>
          <w:sz w:val="24"/>
          <w:szCs w:val="24"/>
        </w:rPr>
        <w:t>,</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 88–89. https://doi.org/ISSN: 2222-6990</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Default="00313E53" w:rsidP="00313E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Namkung</w:t>
      </w:r>
      <w:proofErr w:type="spellEnd"/>
      <w:r>
        <w:rPr>
          <w:rFonts w:ascii="Times New Roman" w:hAnsi="Times New Roman" w:cs="Times New Roman"/>
          <w:sz w:val="24"/>
          <w:szCs w:val="24"/>
        </w:rPr>
        <w:t>, Y., Jang, S. (Shawn), &amp; Choi, S. K. (2011). Customer complaints in</w:t>
      </w:r>
    </w:p>
    <w:p w:rsidR="00313E53" w:rsidRDefault="00313E53" w:rsidP="00313E5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restaurants: Do they differ by service stages and loyalty levels? </w:t>
      </w:r>
      <w:r>
        <w:rPr>
          <w:rFonts w:ascii="Times New Roman" w:hAnsi="Times New Roman" w:cs="Times New Roman"/>
          <w:i/>
          <w:iCs/>
          <w:sz w:val="24"/>
          <w:szCs w:val="24"/>
        </w:rPr>
        <w:t>International</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Journal of Hospitality Management</w:t>
      </w:r>
      <w:r>
        <w:rPr>
          <w:rFonts w:ascii="Times New Roman" w:hAnsi="Times New Roman" w:cs="Times New Roman"/>
          <w:sz w:val="24"/>
          <w:szCs w:val="24"/>
        </w:rPr>
        <w:t>, 30(3), 495–502. https://doi.org/10.1016/</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j.ijhm</w:t>
      </w:r>
      <w:proofErr w:type="gramEnd"/>
      <w:r>
        <w:rPr>
          <w:rFonts w:ascii="Times New Roman" w:hAnsi="Times New Roman" w:cs="Times New Roman"/>
          <w:sz w:val="24"/>
          <w:szCs w:val="24"/>
        </w:rPr>
        <w:t>.2010.07.005</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Russell-Bennett, R., &amp; </w:t>
      </w:r>
      <w:proofErr w:type="spellStart"/>
      <w:r>
        <w:rPr>
          <w:rFonts w:ascii="Times New Roman" w:hAnsi="Times New Roman" w:cs="Times New Roman"/>
          <w:sz w:val="24"/>
          <w:szCs w:val="24"/>
        </w:rPr>
        <w:t>Härtel</w:t>
      </w:r>
      <w:proofErr w:type="spellEnd"/>
      <w:r>
        <w:rPr>
          <w:rFonts w:ascii="Times New Roman" w:hAnsi="Times New Roman" w:cs="Times New Roman"/>
          <w:sz w:val="24"/>
          <w:szCs w:val="24"/>
        </w:rPr>
        <w:t>, C. E. J. (2011). Coding Emotions in Complaint</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Behavior: Comparing the Shaver et al. and </w:t>
      </w:r>
      <w:proofErr w:type="spellStart"/>
      <w:r>
        <w:rPr>
          <w:rFonts w:ascii="Times New Roman" w:hAnsi="Times New Roman" w:cs="Times New Roman"/>
          <w:sz w:val="24"/>
          <w:szCs w:val="24"/>
        </w:rPr>
        <w:t>Richin’s</w:t>
      </w:r>
      <w:proofErr w:type="spellEnd"/>
      <w:r>
        <w:rPr>
          <w:rFonts w:ascii="Times New Roman" w:hAnsi="Times New Roman" w:cs="Times New Roman"/>
          <w:sz w:val="24"/>
          <w:szCs w:val="24"/>
        </w:rPr>
        <w:t xml:space="preserve"> Consumption Emotions</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Sets. </w:t>
      </w:r>
      <w:hyperlink r:id="rId10" w:history="1">
        <w:r w:rsidRPr="001E11A6">
          <w:rPr>
            <w:rStyle w:val="Hyperlink"/>
            <w:rFonts w:ascii="Times New Roman" w:hAnsi="Times New Roman" w:cs="Times New Roman"/>
            <w:sz w:val="24"/>
            <w:szCs w:val="24"/>
          </w:rPr>
          <w:t>https://doi.org/10.1108/S1746-9791(2011)0000007011</w:t>
        </w:r>
      </w:hyperlink>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Default="00313E53" w:rsidP="00313E53">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Taleghani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Largani</w:t>
      </w:r>
      <w:proofErr w:type="spellEnd"/>
      <w:r>
        <w:rPr>
          <w:rFonts w:ascii="Times New Roman" w:hAnsi="Times New Roman" w:cs="Times New Roman"/>
          <w:sz w:val="24"/>
          <w:szCs w:val="24"/>
        </w:rPr>
        <w:t xml:space="preserve">, M. S., </w:t>
      </w:r>
      <w:proofErr w:type="spellStart"/>
      <w:r>
        <w:rPr>
          <w:rFonts w:ascii="Times New Roman" w:hAnsi="Times New Roman" w:cs="Times New Roman"/>
          <w:sz w:val="24"/>
          <w:szCs w:val="24"/>
        </w:rPr>
        <w:t>Gilaninia</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Mousavian</w:t>
      </w:r>
      <w:proofErr w:type="spellEnd"/>
      <w:r>
        <w:rPr>
          <w:rFonts w:ascii="Times New Roman" w:hAnsi="Times New Roman" w:cs="Times New Roman"/>
          <w:sz w:val="24"/>
          <w:szCs w:val="24"/>
        </w:rPr>
        <w:t>, S. J. (2011). The Role of</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Customer Complaints Management in Consumers Satisfaction for New</w:t>
      </w:r>
    </w:p>
    <w:p w:rsidR="00313E53" w:rsidRDefault="00313E53" w:rsidP="00313E53">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Industrial Enterprises of Iran. </w:t>
      </w:r>
      <w:r>
        <w:rPr>
          <w:rFonts w:ascii="Times New Roman" w:hAnsi="Times New Roman" w:cs="Times New Roman"/>
          <w:i/>
          <w:iCs/>
          <w:sz w:val="24"/>
          <w:szCs w:val="24"/>
        </w:rPr>
        <w:t>International Journal of Business</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Administration</w:t>
      </w:r>
      <w:r>
        <w:rPr>
          <w:rFonts w:ascii="Times New Roman" w:hAnsi="Times New Roman" w:cs="Times New Roman"/>
          <w:sz w:val="24"/>
          <w:szCs w:val="24"/>
        </w:rPr>
        <w:t>, 2(3), 140–147. https://doi.org/10.5430/ijba.v2n3p140</w:t>
      </w:r>
    </w:p>
    <w:p w:rsidR="00313E53" w:rsidRDefault="00313E53" w:rsidP="00313E53">
      <w:pPr>
        <w:autoSpaceDE w:val="0"/>
        <w:autoSpaceDN w:val="0"/>
        <w:adjustRightInd w:val="0"/>
        <w:spacing w:after="0" w:line="240" w:lineRule="auto"/>
        <w:rPr>
          <w:rFonts w:ascii="Times New Roman" w:hAnsi="Times New Roman" w:cs="Times New Roman"/>
          <w:sz w:val="24"/>
          <w:szCs w:val="24"/>
        </w:rPr>
      </w:pPr>
    </w:p>
    <w:p w:rsidR="00313E53" w:rsidRPr="00313E53" w:rsidRDefault="00313E53" w:rsidP="00313E53">
      <w:pPr>
        <w:autoSpaceDE w:val="0"/>
        <w:autoSpaceDN w:val="0"/>
        <w:adjustRightInd w:val="0"/>
        <w:spacing w:after="0" w:line="240" w:lineRule="auto"/>
        <w:rPr>
          <w:rFonts w:ascii="Times New Roman" w:hAnsi="Times New Roman" w:cs="Times New Roman"/>
          <w:sz w:val="24"/>
          <w:szCs w:val="24"/>
        </w:rPr>
      </w:pPr>
    </w:p>
    <w:p w:rsidR="00144E2E" w:rsidRDefault="00144E2E"/>
    <w:p w:rsidR="00144E2E" w:rsidRDefault="00144E2E">
      <w:pPr>
        <w:spacing w:line="360" w:lineRule="auto"/>
        <w:jc w:val="both"/>
        <w:rPr>
          <w:rFonts w:ascii="Times New Roman" w:eastAsia="Times New Roman" w:hAnsi="Times New Roman" w:cs="Times New Roman"/>
          <w:b/>
          <w:sz w:val="24"/>
          <w:szCs w:val="24"/>
        </w:rPr>
      </w:pPr>
    </w:p>
    <w:p w:rsidR="00144E2E" w:rsidRDefault="00144E2E">
      <w:pPr>
        <w:spacing w:line="360" w:lineRule="auto"/>
        <w:jc w:val="center"/>
        <w:rPr>
          <w:rFonts w:ascii="Times New Roman" w:eastAsia="Times New Roman" w:hAnsi="Times New Roman" w:cs="Times New Roman"/>
          <w:sz w:val="24"/>
          <w:szCs w:val="24"/>
        </w:rPr>
      </w:pPr>
    </w:p>
    <w:p w:rsidR="00144E2E" w:rsidRDefault="00144E2E">
      <w:pPr>
        <w:pStyle w:val="Heading1"/>
        <w:tabs>
          <w:tab w:val="left" w:pos="720"/>
        </w:tabs>
        <w:spacing w:line="360" w:lineRule="auto"/>
        <w:ind w:left="0" w:firstLine="0"/>
        <w:jc w:val="center"/>
      </w:pPr>
    </w:p>
    <w:p w:rsidR="00144E2E" w:rsidRDefault="00144E2E"/>
    <w:sectPr w:rsidR="00144E2E">
      <w:type w:val="continuous"/>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181" w:rsidRDefault="00ED2181">
      <w:pPr>
        <w:spacing w:after="0" w:line="240" w:lineRule="auto"/>
      </w:pPr>
      <w:r>
        <w:separator/>
      </w:r>
    </w:p>
  </w:endnote>
  <w:endnote w:type="continuationSeparator" w:id="0">
    <w:p w:rsidR="00ED2181" w:rsidRDefault="00ED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E2E" w:rsidRDefault="00ED218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313E53">
      <w:rPr>
        <w:color w:val="000000"/>
      </w:rPr>
      <w:fldChar w:fldCharType="separate"/>
    </w:r>
    <w:r w:rsidR="00313E53">
      <w:rPr>
        <w:noProof/>
        <w:color w:val="000000"/>
      </w:rPr>
      <w:t>1</w:t>
    </w:r>
    <w:r>
      <w:rPr>
        <w:color w:val="000000"/>
      </w:rPr>
      <w:fldChar w:fldCharType="end"/>
    </w:r>
  </w:p>
  <w:p w:rsidR="00144E2E" w:rsidRDefault="00144E2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181" w:rsidRDefault="00ED2181">
      <w:pPr>
        <w:spacing w:after="0" w:line="240" w:lineRule="auto"/>
      </w:pPr>
      <w:r>
        <w:separator/>
      </w:r>
    </w:p>
  </w:footnote>
  <w:footnote w:type="continuationSeparator" w:id="0">
    <w:p w:rsidR="00ED2181" w:rsidRDefault="00ED2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46C1D"/>
    <w:multiLevelType w:val="multilevel"/>
    <w:tmpl w:val="D36EBCD4"/>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E2E"/>
    <w:rsid w:val="00144E2E"/>
    <w:rsid w:val="00313E53"/>
    <w:rsid w:val="00631625"/>
    <w:rsid w:val="00642446"/>
    <w:rsid w:val="00CE683B"/>
    <w:rsid w:val="00D27898"/>
    <w:rsid w:val="00D618C1"/>
    <w:rsid w:val="00ED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344B2"/>
  <w15:docId w15:val="{06B71A2A-E722-490B-B7DC-45D8ACD65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ind w:left="1086" w:hanging="567"/>
      <w:outlineLvl w:val="0"/>
    </w:pPr>
    <w:rPr>
      <w:rFonts w:ascii="Times New Roman" w:eastAsia="Times New Roman" w:hAnsi="Times New Roman" w:cs="Times New Roman"/>
      <w:b/>
      <w:sz w:val="28"/>
      <w:szCs w:val="28"/>
    </w:rPr>
  </w:style>
  <w:style w:type="paragraph" w:styleId="Heading2">
    <w:name w:val="heading 2"/>
    <w:basedOn w:val="Normal"/>
    <w:next w:val="Normal"/>
    <w:uiPriority w:val="9"/>
    <w:unhideWhenUsed/>
    <w:qFormat/>
    <w:pPr>
      <w:keepNext/>
      <w:keepLines/>
      <w:spacing w:before="40" w:after="0"/>
      <w:outlineLvl w:val="1"/>
    </w:pPr>
    <w:rPr>
      <w:color w:val="2E75B5"/>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313E53"/>
    <w:rPr>
      <w:color w:val="0000FF" w:themeColor="hyperlink"/>
      <w:u w:val="single"/>
    </w:rPr>
  </w:style>
  <w:style w:type="character" w:styleId="UnresolvedMention">
    <w:name w:val="Unresolved Mention"/>
    <w:basedOn w:val="DefaultParagraphFont"/>
    <w:uiPriority w:val="99"/>
    <w:semiHidden/>
    <w:unhideWhenUsed/>
    <w:rsid w:val="00313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08/JSTP-02-2017-0035"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108/S1746-9791(2011)0000007011" TargetMode="External"/><Relationship Id="rId4" Type="http://schemas.openxmlformats.org/officeDocument/2006/relationships/webSettings" Target="webSettings.xml"/><Relationship Id="rId9" Type="http://schemas.openxmlformats.org/officeDocument/2006/relationships/hyperlink" Target="https://doi.org/10.%201080/19368623.2014.910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2023-07-23T04:18:00Z</dcterms:created>
  <dcterms:modified xsi:type="dcterms:W3CDTF">2023-07-23T04:18:00Z</dcterms:modified>
</cp:coreProperties>
</file>