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3A" w:rsidRPr="00954C9C" w:rsidRDefault="00371F3A" w:rsidP="00371F3A">
      <w:pPr>
        <w:pStyle w:val="Default"/>
        <w:jc w:val="right"/>
      </w:pPr>
      <w:r>
        <w:t>Dr.</w:t>
      </w:r>
      <w:r w:rsidRPr="00954C9C">
        <w:t xml:space="preserve"> </w:t>
      </w:r>
      <w:proofErr w:type="spellStart"/>
      <w:r w:rsidRPr="00954C9C">
        <w:t>Harmeet</w:t>
      </w:r>
      <w:proofErr w:type="spellEnd"/>
      <w:r w:rsidRPr="00954C9C">
        <w:t xml:space="preserve"> </w:t>
      </w:r>
      <w:proofErr w:type="spellStart"/>
      <w:r w:rsidRPr="00954C9C">
        <w:t>Kaur</w:t>
      </w:r>
      <w:proofErr w:type="spellEnd"/>
      <w:r w:rsidRPr="00954C9C">
        <w:t xml:space="preserve">    </w:t>
      </w:r>
    </w:p>
    <w:p w:rsidR="00371F3A" w:rsidRPr="00954C9C" w:rsidRDefault="00371F3A" w:rsidP="00371F3A">
      <w:pPr>
        <w:pStyle w:val="Default"/>
        <w:jc w:val="right"/>
      </w:pPr>
      <w:r>
        <w:t xml:space="preserve">           Principal</w:t>
      </w:r>
    </w:p>
    <w:p w:rsidR="00371F3A" w:rsidRPr="00954C9C" w:rsidRDefault="00371F3A" w:rsidP="00371F3A">
      <w:pPr>
        <w:pStyle w:val="Default"/>
        <w:jc w:val="right"/>
      </w:pPr>
      <w:r w:rsidRPr="00954C9C">
        <w:t xml:space="preserve">                                                                                                              SGGS College of Education</w:t>
      </w:r>
    </w:p>
    <w:p w:rsidR="00371F3A" w:rsidRPr="00954C9C" w:rsidRDefault="00371F3A" w:rsidP="00371F3A">
      <w:pPr>
        <w:pStyle w:val="Default"/>
        <w:jc w:val="right"/>
      </w:pPr>
      <w:r w:rsidRPr="00954C9C">
        <w:t xml:space="preserve">                                                                                                             </w:t>
      </w:r>
      <w:proofErr w:type="spellStart"/>
      <w:r w:rsidRPr="00954C9C">
        <w:t>Beghpur</w:t>
      </w:r>
      <w:proofErr w:type="spellEnd"/>
      <w:r w:rsidRPr="00954C9C">
        <w:t xml:space="preserve"> </w:t>
      </w:r>
      <w:proofErr w:type="spellStart"/>
      <w:r w:rsidRPr="00954C9C">
        <w:t>Kamlooh</w:t>
      </w:r>
      <w:proofErr w:type="gramStart"/>
      <w:r w:rsidRPr="00954C9C">
        <w:t>,Mukerian</w:t>
      </w:r>
      <w:proofErr w:type="spellEnd"/>
      <w:proofErr w:type="gramEnd"/>
    </w:p>
    <w:p w:rsidR="00371F3A" w:rsidRDefault="00371F3A" w:rsidP="00821B61">
      <w:pPr>
        <w:pStyle w:val="NormalWeb"/>
        <w:spacing w:before="0" w:beforeAutospacing="0" w:after="0" w:afterAutospacing="0"/>
        <w:jc w:val="both"/>
        <w:rPr>
          <w:b/>
        </w:rPr>
      </w:pPr>
    </w:p>
    <w:p w:rsidR="006D53E2" w:rsidRDefault="006D53E2" w:rsidP="00821B61">
      <w:pPr>
        <w:pStyle w:val="NormalWeb"/>
        <w:spacing w:before="0" w:beforeAutospacing="0" w:after="0" w:afterAutospacing="0"/>
        <w:jc w:val="both"/>
        <w:rPr>
          <w:b/>
        </w:rPr>
      </w:pPr>
      <w:r>
        <w:rPr>
          <w:b/>
        </w:rPr>
        <w:t xml:space="preserve">A Study Occupational Stress and Job Burnout among Primary School Teachers of </w:t>
      </w:r>
      <w:proofErr w:type="spellStart"/>
      <w:r>
        <w:rPr>
          <w:b/>
        </w:rPr>
        <w:t>Hoshiarpur</w:t>
      </w:r>
      <w:proofErr w:type="spellEnd"/>
      <w:r>
        <w:rPr>
          <w:b/>
        </w:rPr>
        <w:t xml:space="preserve"> District</w:t>
      </w:r>
    </w:p>
    <w:p w:rsidR="00821B61" w:rsidRDefault="00821B61" w:rsidP="00821B61">
      <w:pPr>
        <w:pStyle w:val="NormalWeb"/>
        <w:spacing w:before="0" w:beforeAutospacing="0" w:after="0" w:afterAutospacing="0"/>
        <w:jc w:val="both"/>
        <w:rPr>
          <w:b/>
        </w:rPr>
      </w:pPr>
    </w:p>
    <w:p w:rsidR="006D53E2" w:rsidRPr="00821B61" w:rsidRDefault="006D53E2" w:rsidP="00821B61">
      <w:pPr>
        <w:spacing w:after="0" w:line="240" w:lineRule="auto"/>
        <w:jc w:val="both"/>
        <w:rPr>
          <w:rFonts w:ascii="Times New Roman" w:eastAsia="Times New Roman" w:hAnsi="Times New Roman" w:cs="Times New Roman"/>
          <w:sz w:val="24"/>
          <w:szCs w:val="24"/>
        </w:rPr>
      </w:pPr>
      <w:r w:rsidRPr="00821B61">
        <w:rPr>
          <w:rFonts w:ascii="Times New Roman" w:hAnsi="Times New Roman" w:cs="Times New Roman"/>
          <w:b/>
          <w:sz w:val="24"/>
          <w:szCs w:val="24"/>
        </w:rPr>
        <w:t>Key words</w:t>
      </w:r>
      <w:r w:rsidR="00821B61" w:rsidRPr="00821B61">
        <w:rPr>
          <w:rFonts w:ascii="Times New Roman" w:hAnsi="Times New Roman" w:cs="Times New Roman"/>
          <w:b/>
          <w:sz w:val="24"/>
          <w:szCs w:val="24"/>
        </w:rPr>
        <w:t>:</w:t>
      </w:r>
      <w:r w:rsidR="007A5B76">
        <w:rPr>
          <w:rFonts w:ascii="Times New Roman" w:hAnsi="Times New Roman" w:cs="Times New Roman"/>
          <w:b/>
          <w:sz w:val="24"/>
          <w:szCs w:val="24"/>
        </w:rPr>
        <w:t xml:space="preserve"> O</w:t>
      </w:r>
      <w:r w:rsidRPr="00821B61">
        <w:rPr>
          <w:rFonts w:ascii="Times New Roman" w:hAnsi="Times New Roman" w:cs="Times New Roman"/>
          <w:b/>
          <w:sz w:val="24"/>
          <w:szCs w:val="24"/>
        </w:rPr>
        <w:t xml:space="preserve">ccupational stress, Job Burnout, Primary </w:t>
      </w:r>
      <w:r w:rsidR="00821B61" w:rsidRPr="00821B61">
        <w:rPr>
          <w:rFonts w:ascii="Times New Roman" w:hAnsi="Times New Roman" w:cs="Times New Roman"/>
          <w:b/>
          <w:sz w:val="24"/>
          <w:szCs w:val="24"/>
        </w:rPr>
        <w:t>Teachers</w:t>
      </w:r>
    </w:p>
    <w:p w:rsidR="00E76571" w:rsidRDefault="00821B61" w:rsidP="00821B61">
      <w:pPr>
        <w:spacing w:before="100" w:beforeAutospacing="1"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INTRODUCTION    </w:t>
      </w:r>
    </w:p>
    <w:p w:rsidR="00E76571" w:rsidRDefault="00E76571" w:rsidP="00821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Globalization and Privatization of the education system in different countries and in India forced the education system especially school education, to be more competent so as to produce the betterment in knowledge, skills and competencies which are essential for survival. In this tune, the Indian education system has under gone rapid changes in terms of expansion, privatization, marketization, curricular reforms and pedagogical innovations. These changes have challenged the school education in terms of quality education, shortage of teachers of high caliber, ineffective teaching methods, outmoded curricular and evaluation system, lack of appropriate reading material, poor infrastructure facilities etc. Further, the increasing role played by latest knowledge, skills, innovations, and research in economic growth and development, the emergence of the information society and the need for quality education results in increased pressure on education system and teachers in particular. These factors in - tern adversely affects the quality of our education system and creates various stressors and strain in teachers which further deteriorates their performance. Continues stress leads to strain which in turn make the individual or teachers to burnout in their workplace.</w:t>
      </w:r>
    </w:p>
    <w:p w:rsidR="00E76571" w:rsidRPr="001D6645" w:rsidRDefault="00E76571" w:rsidP="00821B61">
      <w:pPr>
        <w:pStyle w:val="NormalWeb"/>
        <w:shd w:val="clear" w:color="auto" w:fill="FFFFFF"/>
        <w:spacing w:before="0" w:beforeAutospacing="0" w:after="0" w:afterAutospacing="0"/>
        <w:jc w:val="both"/>
      </w:pPr>
      <w:r w:rsidRPr="001D6645">
        <w:rPr>
          <w:b/>
          <w:bCs/>
        </w:rPr>
        <w:t>Occupational stress</w:t>
      </w:r>
      <w:r w:rsidRPr="001D6645">
        <w:t> is stress related to one's job. Occupational stress often stems from unexpected responsibilities and pressures that do not align with a person's knowledge, skills, or expectations, inhibiting one's ability to cope. Occupational stress can increase when workers do not feel supported by supervisors or colleagues, or feel as if they have little control over work processes.</w:t>
      </w:r>
    </w:p>
    <w:p w:rsidR="00E76571" w:rsidRDefault="00E76571" w:rsidP="00821B61">
      <w:pPr>
        <w:spacing w:after="0" w:line="240" w:lineRule="auto"/>
        <w:jc w:val="both"/>
        <w:rPr>
          <w:rFonts w:ascii="Times New Roman" w:eastAsia="Times New Roman" w:hAnsi="Times New Roman" w:cs="Times New Roman"/>
          <w:sz w:val="24"/>
          <w:szCs w:val="24"/>
        </w:rPr>
      </w:pPr>
      <w:r w:rsidRPr="001D6645">
        <w:rPr>
          <w:rFonts w:ascii="Times New Roman" w:eastAsia="Times New Roman" w:hAnsi="Times New Roman" w:cs="Times New Roman"/>
          <w:sz w:val="24"/>
          <w:szCs w:val="24"/>
        </w:rPr>
        <w:t xml:space="preserve">Stress is defined in terms of its physical and physiological effects on a person, and can be a mental, physical or </w:t>
      </w:r>
      <w:r w:rsidRPr="00A62D1C">
        <w:rPr>
          <w:rFonts w:ascii="Times New Roman" w:eastAsia="Times New Roman" w:hAnsi="Times New Roman" w:cs="Times New Roman"/>
          <w:sz w:val="24"/>
          <w:szCs w:val="24"/>
        </w:rPr>
        <w:t>emotional strain. It can also be a tension or a situation or factor that can cause stress. The concept of stress</w:t>
      </w:r>
      <w:r>
        <w:rPr>
          <w:rFonts w:ascii="Times New Roman" w:eastAsia="Times New Roman" w:hAnsi="Times New Roman" w:cs="Times New Roman"/>
          <w:sz w:val="24"/>
          <w:szCs w:val="24"/>
        </w:rPr>
        <w:t xml:space="preserve"> </w:t>
      </w:r>
      <w:r w:rsidRPr="00A62D1C">
        <w:rPr>
          <w:rFonts w:ascii="Times New Roman" w:eastAsia="Times New Roman" w:hAnsi="Times New Roman" w:cs="Times New Roman"/>
          <w:sz w:val="24"/>
          <w:szCs w:val="24"/>
        </w:rPr>
        <w:t xml:space="preserve">was first introduced in the Life sciences by Hans </w:t>
      </w:r>
      <w:proofErr w:type="spellStart"/>
      <w:r w:rsidRPr="00A62D1C">
        <w:rPr>
          <w:rFonts w:ascii="Times New Roman" w:eastAsia="Times New Roman" w:hAnsi="Times New Roman" w:cs="Times New Roman"/>
          <w:sz w:val="24"/>
          <w:szCs w:val="24"/>
        </w:rPr>
        <w:t>Selye</w:t>
      </w:r>
      <w:proofErr w:type="spellEnd"/>
      <w:r w:rsidRPr="00A62D1C">
        <w:rPr>
          <w:rFonts w:ascii="Times New Roman" w:eastAsia="Times New Roman" w:hAnsi="Times New Roman" w:cs="Times New Roman"/>
          <w:sz w:val="24"/>
          <w:szCs w:val="24"/>
        </w:rPr>
        <w:t xml:space="preserve"> in 1936. It was derived from the Latin word ‘</w:t>
      </w:r>
      <w:proofErr w:type="spellStart"/>
      <w:r w:rsidRPr="00A62D1C">
        <w:rPr>
          <w:rFonts w:ascii="Times New Roman" w:eastAsia="Times New Roman" w:hAnsi="Times New Roman" w:cs="Times New Roman"/>
          <w:sz w:val="24"/>
          <w:szCs w:val="24"/>
        </w:rPr>
        <w:t>stringere</w:t>
      </w:r>
      <w:proofErr w:type="spellEnd"/>
      <w:r w:rsidRPr="00A62D1C">
        <w:rPr>
          <w:rFonts w:ascii="Times New Roman" w:eastAsia="Times New Roman" w:hAnsi="Times New Roman" w:cs="Times New Roman"/>
          <w:sz w:val="24"/>
          <w:szCs w:val="24"/>
        </w:rPr>
        <w:t xml:space="preserve">’; it meant the experience of physical hardship, starvation, torture and pain. Hans </w:t>
      </w:r>
      <w:proofErr w:type="spellStart"/>
      <w:r w:rsidRPr="00A62D1C">
        <w:rPr>
          <w:rFonts w:ascii="Times New Roman" w:eastAsia="Times New Roman" w:hAnsi="Times New Roman" w:cs="Times New Roman"/>
          <w:sz w:val="24"/>
          <w:szCs w:val="24"/>
        </w:rPr>
        <w:t>Selye</w:t>
      </w:r>
      <w:proofErr w:type="spellEnd"/>
      <w:r w:rsidRPr="00A62D1C">
        <w:rPr>
          <w:rFonts w:ascii="Times New Roman" w:eastAsia="Times New Roman" w:hAnsi="Times New Roman" w:cs="Times New Roman"/>
          <w:sz w:val="24"/>
          <w:szCs w:val="24"/>
        </w:rPr>
        <w:t xml:space="preserve">, 1974 defined stress as “the non-specific response of the body to any demand placed upon it”. </w:t>
      </w:r>
    </w:p>
    <w:p w:rsidR="00E76571" w:rsidRPr="00440160" w:rsidRDefault="00E76571" w:rsidP="00821B6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sz w:val="28"/>
          <w:szCs w:val="28"/>
        </w:rPr>
        <w:t>JO</w:t>
      </w:r>
      <w:r w:rsidRPr="004D5D22">
        <w:rPr>
          <w:rFonts w:ascii="Times New Roman" w:hAnsi="Times New Roman" w:cs="Times New Roman"/>
          <w:b/>
          <w:sz w:val="28"/>
          <w:szCs w:val="28"/>
        </w:rPr>
        <w:t>B</w:t>
      </w:r>
      <w:r>
        <w:rPr>
          <w:rFonts w:ascii="Times New Roman" w:hAnsi="Times New Roman" w:cs="Times New Roman"/>
          <w:b/>
          <w:sz w:val="28"/>
          <w:szCs w:val="28"/>
        </w:rPr>
        <w:t xml:space="preserve"> B</w:t>
      </w:r>
      <w:r w:rsidRPr="004D5D22">
        <w:rPr>
          <w:rFonts w:ascii="Times New Roman" w:hAnsi="Times New Roman" w:cs="Times New Roman"/>
          <w:b/>
          <w:sz w:val="28"/>
          <w:szCs w:val="28"/>
        </w:rPr>
        <w:t>URNOUT</w:t>
      </w:r>
    </w:p>
    <w:p w:rsidR="00E76571" w:rsidRPr="002C2EB2" w:rsidRDefault="00E76571" w:rsidP="00821B61">
      <w:pPr>
        <w:spacing w:after="0" w:line="240" w:lineRule="auto"/>
        <w:jc w:val="both"/>
        <w:rPr>
          <w:rFonts w:ascii="Times New Roman" w:hAnsi="Times New Roman" w:cs="Times New Roman"/>
          <w:b/>
          <w:sz w:val="24"/>
          <w:szCs w:val="24"/>
        </w:rPr>
      </w:pPr>
      <w:r w:rsidRPr="002C2EB2">
        <w:rPr>
          <w:rFonts w:ascii="Times New Roman" w:hAnsi="Times New Roman" w:cs="Times New Roman"/>
          <w:sz w:val="24"/>
          <w:szCs w:val="24"/>
        </w:rPr>
        <w:t>Psychology today describes burnout as "a state of chronic stress that leads to physical and emotional exhaustion, cynicism, detachment, and feelings of ineffectiveness and lack of accomplishment." Teachers are usually high achievers who like to work hard and are always looking for ways to improve. These traits are commendable but can mean that educators fall prey to perfectionism and don't leave enough time for rest and recuperation.</w:t>
      </w:r>
    </w:p>
    <w:p w:rsidR="00E76571" w:rsidRPr="0006462F" w:rsidRDefault="00E76571" w:rsidP="00821B61">
      <w:pPr>
        <w:pStyle w:val="NormalWeb"/>
        <w:shd w:val="clear" w:color="auto" w:fill="FFFFFF"/>
      </w:pPr>
      <w:r w:rsidRPr="00042F5D">
        <w:rPr>
          <w:b/>
          <w:sz w:val="28"/>
          <w:szCs w:val="28"/>
        </w:rPr>
        <w:t>STATEMENT OF THE PROBLEM</w:t>
      </w:r>
    </w:p>
    <w:p w:rsidR="00E76571" w:rsidRDefault="00E76571" w:rsidP="00821B61">
      <w:pPr>
        <w:pStyle w:val="NormalWeb"/>
        <w:jc w:val="both"/>
        <w:rPr>
          <w:b/>
        </w:rPr>
      </w:pPr>
      <w:r>
        <w:rPr>
          <w:b/>
        </w:rPr>
        <w:t xml:space="preserve">A Study Occupational Stress and Job Burnout among Primary School Teachers of </w:t>
      </w:r>
      <w:proofErr w:type="spellStart"/>
      <w:r>
        <w:rPr>
          <w:b/>
        </w:rPr>
        <w:t>Hoshiarpur</w:t>
      </w:r>
      <w:proofErr w:type="spellEnd"/>
      <w:r>
        <w:rPr>
          <w:b/>
        </w:rPr>
        <w:t xml:space="preserve"> District</w:t>
      </w:r>
    </w:p>
    <w:p w:rsidR="00E76571" w:rsidRDefault="00E76571" w:rsidP="00821B61">
      <w:pPr>
        <w:pStyle w:val="NormalWeb"/>
        <w:spacing w:before="0" w:beforeAutospacing="0" w:after="0" w:afterAutospacing="0"/>
        <w:jc w:val="both"/>
        <w:rPr>
          <w:b/>
          <w:sz w:val="28"/>
          <w:szCs w:val="28"/>
        </w:rPr>
      </w:pPr>
      <w:r w:rsidRPr="003C429D">
        <w:rPr>
          <w:b/>
          <w:sz w:val="28"/>
          <w:szCs w:val="28"/>
        </w:rPr>
        <w:lastRenderedPageBreak/>
        <w:t>OBJECTIVES OF THE STUDY</w:t>
      </w:r>
    </w:p>
    <w:p w:rsidR="00821B61" w:rsidRDefault="00821B61" w:rsidP="00821B61">
      <w:pPr>
        <w:pStyle w:val="NormalWeb"/>
        <w:spacing w:before="0" w:beforeAutospacing="0" w:after="0" w:afterAutospacing="0"/>
        <w:jc w:val="both"/>
        <w:rPr>
          <w:b/>
          <w:sz w:val="28"/>
          <w:szCs w:val="28"/>
        </w:rPr>
      </w:pPr>
    </w:p>
    <w:p w:rsidR="00E76571" w:rsidRPr="00D02AD1" w:rsidRDefault="00E76571" w:rsidP="00821B61">
      <w:pPr>
        <w:pStyle w:val="NormalWeb"/>
        <w:spacing w:before="0" w:beforeAutospacing="0" w:after="0" w:afterAutospacing="0"/>
        <w:jc w:val="both"/>
        <w:rPr>
          <w:b/>
        </w:rPr>
      </w:pPr>
      <w:r>
        <w:t>The present study was based on the following objectives:</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occupational stress among male and female teachers of private primary schools.</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 xml:space="preserve">To compare the level of occupational stress among rural and </w:t>
      </w:r>
      <w:proofErr w:type="gramStart"/>
      <w:r w:rsidRPr="004176EB">
        <w:rPr>
          <w:rFonts w:ascii="Times New Roman" w:hAnsi="Times New Roman" w:cs="Times New Roman"/>
          <w:sz w:val="24"/>
          <w:szCs w:val="24"/>
        </w:rPr>
        <w:t>urban  teachers</w:t>
      </w:r>
      <w:proofErr w:type="gramEnd"/>
      <w:r w:rsidRPr="004176EB">
        <w:rPr>
          <w:rFonts w:ascii="Times New Roman" w:hAnsi="Times New Roman" w:cs="Times New Roman"/>
          <w:sz w:val="24"/>
          <w:szCs w:val="24"/>
        </w:rPr>
        <w:t xml:space="preserve"> of private primary schools.</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occupational stress among rural and urban male teachers of private primary school.</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occupational stress among rural and urban female teachers of private primary school.</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job burnout among rural and urban teachers of private primary schools.</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job burnout among male and female teachers of private primary schools.</w:t>
      </w:r>
    </w:p>
    <w:p w:rsidR="00E76571"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job burnout among rural and urban male teachers of private primary schools.</w:t>
      </w:r>
    </w:p>
    <w:p w:rsidR="00E76571" w:rsidRPr="004176EB" w:rsidRDefault="00E76571" w:rsidP="00821B61">
      <w:pPr>
        <w:pStyle w:val="ListParagraph"/>
        <w:numPr>
          <w:ilvl w:val="3"/>
          <w:numId w:val="2"/>
        </w:numPr>
        <w:spacing w:after="0" w:line="240" w:lineRule="auto"/>
        <w:jc w:val="both"/>
        <w:rPr>
          <w:rFonts w:ascii="Times New Roman" w:hAnsi="Times New Roman" w:cs="Times New Roman"/>
          <w:sz w:val="24"/>
          <w:szCs w:val="24"/>
        </w:rPr>
      </w:pPr>
      <w:r w:rsidRPr="004176EB">
        <w:rPr>
          <w:rFonts w:ascii="Times New Roman" w:hAnsi="Times New Roman" w:cs="Times New Roman"/>
          <w:sz w:val="24"/>
          <w:szCs w:val="24"/>
        </w:rPr>
        <w:t>To compare the level of job burnout among rural and urban female teachers of private primary school.</w:t>
      </w:r>
    </w:p>
    <w:p w:rsidR="00E76571" w:rsidRDefault="00E76571" w:rsidP="00821B61">
      <w:pPr>
        <w:spacing w:after="0" w:line="240" w:lineRule="auto"/>
        <w:jc w:val="both"/>
        <w:rPr>
          <w:rFonts w:ascii="Times New Roman" w:hAnsi="Times New Roman" w:cs="Times New Roman"/>
          <w:b/>
          <w:sz w:val="28"/>
          <w:szCs w:val="28"/>
        </w:rPr>
      </w:pPr>
      <w:r w:rsidRPr="00AB73B9">
        <w:rPr>
          <w:rFonts w:ascii="Times New Roman" w:hAnsi="Times New Roman" w:cs="Times New Roman"/>
          <w:b/>
          <w:sz w:val="28"/>
          <w:szCs w:val="28"/>
        </w:rPr>
        <w:t>HYPOTHESES OF THE STUDY</w:t>
      </w:r>
    </w:p>
    <w:p w:rsidR="00821B61" w:rsidRPr="0006462F" w:rsidRDefault="00821B61" w:rsidP="00821B61">
      <w:pPr>
        <w:spacing w:after="0" w:line="240" w:lineRule="auto"/>
        <w:jc w:val="both"/>
        <w:rPr>
          <w:rFonts w:ascii="Times New Roman" w:hAnsi="Times New Roman" w:cs="Times New Roman"/>
          <w:sz w:val="24"/>
          <w:szCs w:val="24"/>
        </w:rPr>
      </w:pPr>
    </w:p>
    <w:p w:rsidR="00E76571" w:rsidRDefault="00E76571" w:rsidP="00821B61">
      <w:pPr>
        <w:spacing w:after="0" w:line="240" w:lineRule="auto"/>
        <w:rPr>
          <w:rFonts w:ascii="Times New Roman" w:hAnsi="Times New Roman" w:cs="Times New Roman"/>
          <w:sz w:val="24"/>
          <w:szCs w:val="24"/>
        </w:rPr>
      </w:pPr>
      <w:r>
        <w:rPr>
          <w:rFonts w:ascii="Times New Roman" w:hAnsi="Times New Roman" w:cs="Times New Roman"/>
          <w:sz w:val="24"/>
          <w:szCs w:val="24"/>
        </w:rPr>
        <w:t>The present study was based on the following hypotheses:</w:t>
      </w:r>
    </w:p>
    <w:p w:rsidR="00E76571" w:rsidRPr="0035412F" w:rsidRDefault="00E76571" w:rsidP="00821B61">
      <w:pPr>
        <w:pStyle w:val="ListParagraph"/>
        <w:numPr>
          <w:ilvl w:val="0"/>
          <w:numId w:val="1"/>
        </w:numPr>
        <w:spacing w:after="0" w:line="240" w:lineRule="auto"/>
        <w:rPr>
          <w:rFonts w:ascii="Times New Roman" w:hAnsi="Times New Roman" w:cs="Times New Roman"/>
          <w:sz w:val="24"/>
          <w:szCs w:val="24"/>
        </w:rPr>
      </w:pPr>
      <w:r w:rsidRPr="0035412F">
        <w:rPr>
          <w:rFonts w:ascii="Times New Roman" w:hAnsi="Times New Roman" w:cs="Times New Roman"/>
          <w:bCs/>
          <w:sz w:val="24"/>
          <w:szCs w:val="24"/>
        </w:rPr>
        <w:t>There will be no significant difference of occupational stress among male and female teachers of private primary schools.</w:t>
      </w:r>
    </w:p>
    <w:p w:rsidR="00E76571" w:rsidRPr="00B16C39" w:rsidRDefault="00E76571" w:rsidP="00821B61">
      <w:pPr>
        <w:pStyle w:val="ListParagraph"/>
        <w:numPr>
          <w:ilvl w:val="0"/>
          <w:numId w:val="1"/>
        </w:numPr>
        <w:spacing w:after="0" w:line="240" w:lineRule="auto"/>
        <w:jc w:val="both"/>
        <w:rPr>
          <w:rFonts w:ascii="Times New Roman" w:hAnsi="Times New Roman" w:cs="Times New Roman"/>
          <w:sz w:val="24"/>
          <w:szCs w:val="24"/>
        </w:rPr>
      </w:pPr>
      <w:r w:rsidRPr="00B16C39">
        <w:rPr>
          <w:rFonts w:ascii="Times New Roman" w:hAnsi="Times New Roman" w:cs="Times New Roman"/>
          <w:bCs/>
          <w:sz w:val="24"/>
          <w:szCs w:val="24"/>
        </w:rPr>
        <w:t>There will be no significant difference of occupational stress among rural and urban teachers of private primary schools</w:t>
      </w:r>
      <w:r w:rsidRPr="00B16C39">
        <w:rPr>
          <w:rFonts w:ascii="Times New Roman" w:hAnsi="Times New Roman" w:cs="Times New Roman"/>
          <w:sz w:val="24"/>
          <w:szCs w:val="24"/>
        </w:rPr>
        <w:t xml:space="preserve">. </w:t>
      </w:r>
    </w:p>
    <w:p w:rsidR="00E76571" w:rsidRPr="00B16C39" w:rsidRDefault="00E76571" w:rsidP="00821B61">
      <w:pPr>
        <w:pStyle w:val="ListParagraph"/>
        <w:numPr>
          <w:ilvl w:val="0"/>
          <w:numId w:val="1"/>
        </w:numPr>
        <w:spacing w:after="0" w:line="240" w:lineRule="auto"/>
        <w:jc w:val="both"/>
        <w:rPr>
          <w:rFonts w:ascii="Times New Roman" w:hAnsi="Times New Roman" w:cs="Times New Roman"/>
          <w:sz w:val="24"/>
          <w:szCs w:val="24"/>
        </w:rPr>
      </w:pPr>
      <w:r w:rsidRPr="00B16C39">
        <w:rPr>
          <w:rFonts w:ascii="Times New Roman" w:hAnsi="Times New Roman" w:cs="Times New Roman"/>
          <w:bCs/>
          <w:sz w:val="24"/>
          <w:szCs w:val="24"/>
        </w:rPr>
        <w:t>There will be no significant difference of occupational stress among rural and urban male teachers of private primary schools</w:t>
      </w:r>
      <w:r w:rsidRPr="00B16C39">
        <w:rPr>
          <w:rFonts w:ascii="Times New Roman" w:hAnsi="Times New Roman" w:cs="Times New Roman"/>
          <w:sz w:val="24"/>
          <w:szCs w:val="24"/>
        </w:rPr>
        <w:t>.</w:t>
      </w:r>
    </w:p>
    <w:p w:rsidR="00E76571" w:rsidRPr="00B16C39" w:rsidRDefault="00E76571" w:rsidP="00821B61">
      <w:pPr>
        <w:pStyle w:val="ListParagraph"/>
        <w:numPr>
          <w:ilvl w:val="0"/>
          <w:numId w:val="1"/>
        </w:numPr>
        <w:spacing w:after="0" w:line="240" w:lineRule="auto"/>
        <w:jc w:val="both"/>
        <w:rPr>
          <w:rFonts w:cs="Times New Roman"/>
          <w:bCs/>
          <w:sz w:val="24"/>
          <w:szCs w:val="24"/>
        </w:rPr>
      </w:pPr>
      <w:r w:rsidRPr="00B16C39">
        <w:rPr>
          <w:rFonts w:ascii="Times New Roman" w:hAnsi="Times New Roman" w:cs="Times New Roman"/>
          <w:bCs/>
          <w:sz w:val="24"/>
          <w:szCs w:val="24"/>
        </w:rPr>
        <w:t>There will be no significant difference of occupational stress among rural and urban female teachers of private primary schools</w:t>
      </w:r>
      <w:r w:rsidRPr="00B16C39">
        <w:rPr>
          <w:rFonts w:ascii="Times New Roman" w:hAnsi="Times New Roman" w:cs="Times New Roman"/>
          <w:sz w:val="24"/>
          <w:szCs w:val="24"/>
        </w:rPr>
        <w:t>.</w:t>
      </w:r>
    </w:p>
    <w:p w:rsidR="00E76571" w:rsidRPr="00B16C39" w:rsidRDefault="00E76571" w:rsidP="00821B61">
      <w:pPr>
        <w:pStyle w:val="ListParagraph"/>
        <w:numPr>
          <w:ilvl w:val="0"/>
          <w:numId w:val="1"/>
        </w:numPr>
        <w:spacing w:after="0" w:line="240" w:lineRule="auto"/>
        <w:jc w:val="both"/>
        <w:rPr>
          <w:rFonts w:ascii="Times New Roman" w:hAnsi="Times New Roman" w:cs="Times New Roman"/>
          <w:bCs/>
          <w:sz w:val="24"/>
          <w:szCs w:val="24"/>
        </w:rPr>
      </w:pPr>
      <w:r w:rsidRPr="00B16C39">
        <w:rPr>
          <w:rFonts w:ascii="Times New Roman" w:hAnsi="Times New Roman" w:cs="Times New Roman"/>
          <w:bCs/>
          <w:sz w:val="24"/>
          <w:szCs w:val="24"/>
        </w:rPr>
        <w:t>There will be no significant difference of job burnout among rural and urban teachers of private primary schools.</w:t>
      </w:r>
    </w:p>
    <w:p w:rsidR="00E76571" w:rsidRPr="00B16C39" w:rsidRDefault="00E76571" w:rsidP="00821B61">
      <w:pPr>
        <w:pStyle w:val="ListParagraph"/>
        <w:numPr>
          <w:ilvl w:val="0"/>
          <w:numId w:val="1"/>
        </w:numPr>
        <w:spacing w:after="0" w:line="240" w:lineRule="auto"/>
        <w:jc w:val="both"/>
        <w:rPr>
          <w:rFonts w:ascii="Times New Roman" w:hAnsi="Times New Roman" w:cs="Times New Roman"/>
          <w:bCs/>
          <w:sz w:val="24"/>
          <w:szCs w:val="24"/>
        </w:rPr>
      </w:pPr>
      <w:r w:rsidRPr="00B16C39">
        <w:rPr>
          <w:rFonts w:ascii="Times New Roman" w:hAnsi="Times New Roman" w:cs="Times New Roman"/>
          <w:bCs/>
          <w:sz w:val="24"/>
          <w:szCs w:val="24"/>
        </w:rPr>
        <w:t>There will be no significant difference of job burnout among male and female teachers of private primary schools.</w:t>
      </w:r>
    </w:p>
    <w:p w:rsidR="00E76571" w:rsidRPr="00B16C39" w:rsidRDefault="00E76571" w:rsidP="00821B61">
      <w:pPr>
        <w:pStyle w:val="ListParagraph"/>
        <w:numPr>
          <w:ilvl w:val="0"/>
          <w:numId w:val="1"/>
        </w:numPr>
        <w:spacing w:after="0" w:line="240" w:lineRule="auto"/>
        <w:jc w:val="both"/>
        <w:rPr>
          <w:rFonts w:ascii="Times New Roman" w:hAnsi="Times New Roman" w:cs="Times New Roman"/>
          <w:sz w:val="24"/>
          <w:szCs w:val="24"/>
        </w:rPr>
      </w:pPr>
      <w:r w:rsidRPr="00B16C39">
        <w:rPr>
          <w:rFonts w:ascii="Times New Roman" w:hAnsi="Times New Roman" w:cs="Times New Roman"/>
          <w:bCs/>
          <w:sz w:val="24"/>
          <w:szCs w:val="24"/>
        </w:rPr>
        <w:t>There will be no significant difference of job burnout among rural and urban male teachers of private primary schools</w:t>
      </w:r>
      <w:r w:rsidRPr="00B16C39">
        <w:rPr>
          <w:rFonts w:ascii="Times New Roman" w:hAnsi="Times New Roman" w:cs="Times New Roman"/>
          <w:sz w:val="24"/>
          <w:szCs w:val="24"/>
        </w:rPr>
        <w:t>.</w:t>
      </w:r>
    </w:p>
    <w:p w:rsidR="00E76571" w:rsidRPr="00EE64F6" w:rsidRDefault="00E76571" w:rsidP="00821B61">
      <w:pPr>
        <w:pStyle w:val="ListParagraph"/>
        <w:numPr>
          <w:ilvl w:val="0"/>
          <w:numId w:val="1"/>
        </w:numPr>
        <w:spacing w:after="0" w:line="240" w:lineRule="auto"/>
        <w:jc w:val="both"/>
        <w:rPr>
          <w:rFonts w:ascii="Times New Roman" w:hAnsi="Times New Roman" w:cs="Times New Roman"/>
          <w:sz w:val="24"/>
          <w:szCs w:val="24"/>
        </w:rPr>
      </w:pPr>
      <w:r w:rsidRPr="00B16C39">
        <w:rPr>
          <w:rFonts w:ascii="Times New Roman" w:hAnsi="Times New Roman" w:cs="Times New Roman"/>
          <w:bCs/>
          <w:sz w:val="24"/>
          <w:szCs w:val="24"/>
        </w:rPr>
        <w:t>There will be no significant difference of job burnout among rural and urban female teachers of private primary schools</w:t>
      </w:r>
      <w:r w:rsidRPr="00B16C39">
        <w:rPr>
          <w:rFonts w:ascii="Times New Roman" w:hAnsi="Times New Roman" w:cs="Times New Roman"/>
          <w:sz w:val="24"/>
          <w:szCs w:val="24"/>
        </w:rPr>
        <w:t>.</w:t>
      </w:r>
    </w:p>
    <w:p w:rsidR="00E76571" w:rsidRPr="004176EB" w:rsidRDefault="00E76571" w:rsidP="00821B61">
      <w:pPr>
        <w:spacing w:after="0" w:line="240" w:lineRule="auto"/>
        <w:rPr>
          <w:rFonts w:ascii="Times New Roman" w:hAnsi="Times New Roman" w:cs="Times New Roman"/>
          <w:b/>
          <w:sz w:val="14"/>
          <w:szCs w:val="28"/>
        </w:rPr>
      </w:pPr>
    </w:p>
    <w:p w:rsidR="00821B61" w:rsidRPr="00821B61" w:rsidRDefault="00821B61" w:rsidP="00821B61">
      <w:pPr>
        <w:spacing w:after="0" w:line="240" w:lineRule="auto"/>
        <w:rPr>
          <w:rFonts w:ascii="Times New Roman" w:hAnsi="Times New Roman" w:cs="Times New Roman"/>
          <w:b/>
          <w:sz w:val="10"/>
          <w:szCs w:val="10"/>
        </w:rPr>
      </w:pPr>
    </w:p>
    <w:p w:rsidR="00E76571" w:rsidRDefault="00E76571" w:rsidP="00821B61">
      <w:pPr>
        <w:spacing w:after="0" w:line="240" w:lineRule="auto"/>
        <w:rPr>
          <w:rFonts w:ascii="Times New Roman" w:hAnsi="Times New Roman" w:cs="Times New Roman"/>
          <w:b/>
          <w:sz w:val="28"/>
          <w:szCs w:val="28"/>
        </w:rPr>
      </w:pPr>
      <w:r>
        <w:rPr>
          <w:rFonts w:ascii="Times New Roman" w:hAnsi="Times New Roman" w:cs="Times New Roman"/>
          <w:b/>
          <w:sz w:val="28"/>
          <w:szCs w:val="28"/>
        </w:rPr>
        <w:t>RESEARCH METHODOLOGY</w:t>
      </w:r>
    </w:p>
    <w:p w:rsidR="00821B61" w:rsidRDefault="00821B61" w:rsidP="00821B61">
      <w:pPr>
        <w:spacing w:after="0" w:line="240" w:lineRule="auto"/>
        <w:jc w:val="both"/>
        <w:rPr>
          <w:rFonts w:ascii="Times New Roman" w:hAnsi="Times New Roman" w:cs="Times New Roman"/>
          <w:b/>
          <w:bCs/>
          <w:sz w:val="24"/>
          <w:szCs w:val="24"/>
        </w:rPr>
      </w:pPr>
    </w:p>
    <w:p w:rsidR="00E76571" w:rsidRPr="00E76571" w:rsidRDefault="00E76571" w:rsidP="00821B61">
      <w:pPr>
        <w:spacing w:after="0" w:line="240" w:lineRule="auto"/>
        <w:jc w:val="both"/>
        <w:rPr>
          <w:rFonts w:ascii="Times New Roman" w:hAnsi="Times New Roman" w:cs="Times New Roman"/>
          <w:b/>
          <w:bCs/>
          <w:sz w:val="24"/>
          <w:szCs w:val="24"/>
        </w:rPr>
      </w:pPr>
      <w:r w:rsidRPr="00E76571">
        <w:rPr>
          <w:rFonts w:ascii="Times New Roman" w:hAnsi="Times New Roman" w:cs="Times New Roman"/>
          <w:b/>
          <w:bCs/>
          <w:sz w:val="24"/>
          <w:szCs w:val="24"/>
        </w:rPr>
        <w:t>Hypotheses 1</w:t>
      </w:r>
    </w:p>
    <w:p w:rsidR="00E76571" w:rsidRDefault="00E76571" w:rsidP="00821B61">
      <w:pPr>
        <w:spacing w:after="0" w:line="240" w:lineRule="auto"/>
        <w:jc w:val="both"/>
        <w:rPr>
          <w:rFonts w:ascii="Times New Roman" w:hAnsi="Times New Roman" w:cs="Times New Roman"/>
          <w:b/>
          <w:bCs/>
          <w:sz w:val="24"/>
          <w:szCs w:val="24"/>
        </w:rPr>
      </w:pPr>
    </w:p>
    <w:p w:rsidR="00E76571" w:rsidRDefault="00E76571" w:rsidP="00821B61">
      <w:pPr>
        <w:spacing w:after="0" w:line="240" w:lineRule="auto"/>
        <w:jc w:val="both"/>
        <w:rPr>
          <w:rFonts w:ascii="Times New Roman" w:hAnsi="Times New Roman" w:cs="Times New Roman"/>
          <w:b/>
          <w:bCs/>
          <w:sz w:val="24"/>
          <w:szCs w:val="24"/>
        </w:rPr>
      </w:pPr>
      <w:r w:rsidRPr="00E76571">
        <w:rPr>
          <w:rFonts w:ascii="Times New Roman" w:hAnsi="Times New Roman" w:cs="Times New Roman"/>
          <w:b/>
          <w:bCs/>
          <w:sz w:val="24"/>
          <w:szCs w:val="24"/>
        </w:rPr>
        <w:t xml:space="preserve">There will be no significant difference of occupational stress among male and female </w:t>
      </w:r>
      <w:proofErr w:type="spellStart"/>
      <w:r w:rsidRPr="00E76571">
        <w:rPr>
          <w:rFonts w:ascii="Times New Roman" w:hAnsi="Times New Roman" w:cs="Times New Roman"/>
          <w:b/>
          <w:bCs/>
          <w:sz w:val="24"/>
          <w:szCs w:val="24"/>
        </w:rPr>
        <w:t>eachers</w:t>
      </w:r>
      <w:proofErr w:type="spellEnd"/>
      <w:r w:rsidRPr="00E76571">
        <w:rPr>
          <w:rFonts w:ascii="Times New Roman" w:hAnsi="Times New Roman" w:cs="Times New Roman"/>
          <w:b/>
          <w:bCs/>
          <w:sz w:val="24"/>
          <w:szCs w:val="24"/>
        </w:rPr>
        <w:t xml:space="preserve"> of private primary schools.</w:t>
      </w:r>
    </w:p>
    <w:p w:rsidR="00E76571" w:rsidRDefault="00E76571" w:rsidP="00821B61">
      <w:pPr>
        <w:spacing w:after="0" w:line="240" w:lineRule="auto"/>
        <w:jc w:val="center"/>
        <w:rPr>
          <w:rFonts w:ascii="Times New Roman" w:hAnsi="Times New Roman" w:cs="Times New Roman"/>
          <w:b/>
          <w:sz w:val="24"/>
          <w:szCs w:val="24"/>
        </w:rPr>
      </w:pPr>
    </w:p>
    <w:p w:rsidR="00E76571" w:rsidRPr="002740C7" w:rsidRDefault="00E76571" w:rsidP="00821B61">
      <w:pPr>
        <w:spacing w:after="0" w:line="240" w:lineRule="auto"/>
        <w:jc w:val="center"/>
        <w:rPr>
          <w:rFonts w:ascii="Times New Roman" w:hAnsi="Times New Roman" w:cs="Times New Roman"/>
          <w:b/>
          <w:sz w:val="24"/>
          <w:szCs w:val="24"/>
        </w:rPr>
      </w:pPr>
      <w:proofErr w:type="gramStart"/>
      <w:r w:rsidRPr="002740C7">
        <w:rPr>
          <w:rFonts w:ascii="Times New Roman" w:hAnsi="Times New Roman" w:cs="Times New Roman"/>
          <w:b/>
          <w:sz w:val="24"/>
          <w:szCs w:val="24"/>
        </w:rPr>
        <w:t>Mean,</w:t>
      </w:r>
      <w:proofErr w:type="gramEnd"/>
      <w:r w:rsidRPr="002740C7">
        <w:rPr>
          <w:rFonts w:ascii="Times New Roman" w:hAnsi="Times New Roman" w:cs="Times New Roman"/>
          <w:b/>
          <w:sz w:val="24"/>
          <w:szCs w:val="24"/>
        </w:rPr>
        <w:t xml:space="preserve"> Standard deviation and t-value of occupational stress among male and female teachers of private primary schools</w:t>
      </w:r>
    </w:p>
    <w:tbl>
      <w:tblPr>
        <w:tblStyle w:val="TableGrid"/>
        <w:tblpPr w:leftFromText="180" w:rightFromText="180" w:vertAnchor="text" w:horzAnchor="margin" w:tblpXSpec="center" w:tblpY="216"/>
        <w:tblW w:w="7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461"/>
        <w:gridCol w:w="1056"/>
        <w:gridCol w:w="1106"/>
        <w:gridCol w:w="987"/>
        <w:gridCol w:w="1170"/>
        <w:gridCol w:w="923"/>
        <w:gridCol w:w="1189"/>
      </w:tblGrid>
      <w:tr w:rsidR="00E76571" w:rsidRPr="00367ED3" w:rsidTr="00821B61">
        <w:trPr>
          <w:trHeight w:val="730"/>
        </w:trPr>
        <w:tc>
          <w:tcPr>
            <w:tcW w:w="1461" w:type="dxa"/>
            <w:vMerge w:val="restart"/>
          </w:tcPr>
          <w:p w:rsidR="00E76571" w:rsidRPr="00821B61" w:rsidRDefault="00E76571" w:rsidP="00821B61">
            <w:pPr>
              <w:jc w:val="center"/>
              <w:rPr>
                <w:rFonts w:ascii="Times New Roman" w:hAnsi="Times New Roman" w:cs="Times New Roman"/>
              </w:rPr>
            </w:pPr>
          </w:p>
          <w:p w:rsidR="00E76571" w:rsidRPr="00821B61" w:rsidRDefault="00E76571" w:rsidP="00821B61">
            <w:pPr>
              <w:jc w:val="both"/>
              <w:rPr>
                <w:rFonts w:ascii="Times New Roman" w:hAnsi="Times New Roman" w:cs="Times New Roman"/>
              </w:rPr>
            </w:pPr>
          </w:p>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Occupational Stress</w:t>
            </w:r>
          </w:p>
        </w:tc>
        <w:tc>
          <w:tcPr>
            <w:tcW w:w="1056"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Gender</w:t>
            </w:r>
          </w:p>
        </w:tc>
        <w:tc>
          <w:tcPr>
            <w:tcW w:w="1106"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N</w:t>
            </w:r>
          </w:p>
        </w:tc>
        <w:tc>
          <w:tcPr>
            <w:tcW w:w="987"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Mean</w:t>
            </w:r>
          </w:p>
        </w:tc>
        <w:tc>
          <w:tcPr>
            <w:tcW w:w="1170"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Standard deviation</w:t>
            </w:r>
          </w:p>
        </w:tc>
        <w:tc>
          <w:tcPr>
            <w:tcW w:w="923"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t-value</w:t>
            </w:r>
          </w:p>
        </w:tc>
        <w:tc>
          <w:tcPr>
            <w:tcW w:w="1189"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Remarks</w:t>
            </w:r>
          </w:p>
        </w:tc>
      </w:tr>
      <w:tr w:rsidR="00E76571" w:rsidRPr="00367ED3" w:rsidTr="00821B61">
        <w:trPr>
          <w:trHeight w:val="482"/>
        </w:trPr>
        <w:tc>
          <w:tcPr>
            <w:tcW w:w="1461" w:type="dxa"/>
            <w:vMerge/>
          </w:tcPr>
          <w:p w:rsidR="00E76571" w:rsidRPr="00821B61" w:rsidRDefault="00E76571" w:rsidP="00821B61">
            <w:pPr>
              <w:jc w:val="both"/>
              <w:rPr>
                <w:rFonts w:ascii="Times New Roman" w:hAnsi="Times New Roman" w:cs="Times New Roman"/>
              </w:rPr>
            </w:pPr>
          </w:p>
        </w:tc>
        <w:tc>
          <w:tcPr>
            <w:tcW w:w="1056"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rPr>
              <w:t>Female</w:t>
            </w:r>
          </w:p>
        </w:tc>
        <w:tc>
          <w:tcPr>
            <w:tcW w:w="1106" w:type="dxa"/>
          </w:tcPr>
          <w:p w:rsidR="00E76571" w:rsidRPr="00821B61" w:rsidRDefault="00E76571" w:rsidP="00821B61">
            <w:pPr>
              <w:jc w:val="both"/>
              <w:rPr>
                <w:rFonts w:ascii="Times New Roman" w:hAnsi="Times New Roman" w:cs="Times New Roman"/>
              </w:rPr>
            </w:pPr>
            <w:r w:rsidRPr="00821B61">
              <w:rPr>
                <w:rFonts w:ascii="Times New Roman" w:hAnsi="Times New Roman" w:cs="Times New Roman"/>
              </w:rPr>
              <w:t>100</w:t>
            </w:r>
          </w:p>
        </w:tc>
        <w:tc>
          <w:tcPr>
            <w:tcW w:w="987" w:type="dxa"/>
            <w:vAlign w:val="center"/>
          </w:tcPr>
          <w:p w:rsidR="00E76571" w:rsidRPr="00821B61" w:rsidRDefault="00E76571" w:rsidP="00821B61">
            <w:pPr>
              <w:jc w:val="both"/>
              <w:rPr>
                <w:rFonts w:ascii="Times New Roman" w:hAnsi="Times New Roman" w:cs="Times New Roman"/>
              </w:rPr>
            </w:pPr>
            <w:r w:rsidRPr="00821B61">
              <w:rPr>
                <w:rFonts w:ascii="Times New Roman" w:hAnsi="Times New Roman" w:cs="Times New Roman"/>
                <w:color w:val="000000"/>
              </w:rPr>
              <w:t>110.73</w:t>
            </w:r>
          </w:p>
        </w:tc>
        <w:tc>
          <w:tcPr>
            <w:tcW w:w="1170" w:type="dxa"/>
            <w:vAlign w:val="center"/>
          </w:tcPr>
          <w:p w:rsidR="00E76571" w:rsidRPr="00821B61" w:rsidRDefault="00E76571" w:rsidP="00821B61">
            <w:pPr>
              <w:jc w:val="both"/>
              <w:rPr>
                <w:rFonts w:ascii="Times New Roman" w:hAnsi="Times New Roman" w:cs="Times New Roman"/>
              </w:rPr>
            </w:pPr>
            <w:r w:rsidRPr="00821B61">
              <w:rPr>
                <w:rFonts w:ascii="Times New Roman" w:hAnsi="Times New Roman" w:cs="Times New Roman"/>
                <w:color w:val="000000"/>
              </w:rPr>
              <w:t>9.59</w:t>
            </w:r>
          </w:p>
        </w:tc>
        <w:tc>
          <w:tcPr>
            <w:tcW w:w="923" w:type="dxa"/>
            <w:vMerge w:val="restart"/>
          </w:tcPr>
          <w:p w:rsidR="00E76571" w:rsidRPr="00821B61" w:rsidRDefault="00E76571" w:rsidP="00821B61">
            <w:pPr>
              <w:jc w:val="both"/>
              <w:rPr>
                <w:rFonts w:ascii="Times New Roman" w:hAnsi="Times New Roman" w:cs="Times New Roman"/>
              </w:rPr>
            </w:pPr>
          </w:p>
          <w:p w:rsidR="00E76571" w:rsidRPr="00821B61" w:rsidRDefault="00E76571" w:rsidP="00821B61">
            <w:pPr>
              <w:jc w:val="both"/>
              <w:rPr>
                <w:rFonts w:ascii="Times New Roman" w:hAnsi="Times New Roman" w:cs="Times New Roman"/>
              </w:rPr>
            </w:pPr>
            <w:r w:rsidRPr="00821B61">
              <w:rPr>
                <w:rFonts w:ascii="Times New Roman" w:hAnsi="Times New Roman" w:cs="Times New Roman"/>
                <w:color w:val="000000"/>
              </w:rPr>
              <w:t>2.846</w:t>
            </w:r>
          </w:p>
        </w:tc>
        <w:tc>
          <w:tcPr>
            <w:tcW w:w="1189" w:type="dxa"/>
            <w:vMerge w:val="restart"/>
          </w:tcPr>
          <w:p w:rsidR="00E76571" w:rsidRPr="00821B61" w:rsidRDefault="00E76571" w:rsidP="00821B61">
            <w:pPr>
              <w:jc w:val="both"/>
              <w:rPr>
                <w:rFonts w:ascii="Times New Roman" w:hAnsi="Times New Roman" w:cs="Times New Roman"/>
              </w:rPr>
            </w:pPr>
          </w:p>
          <w:p w:rsidR="00E76571" w:rsidRPr="00821B61" w:rsidRDefault="00E76571" w:rsidP="00821B61">
            <w:pPr>
              <w:jc w:val="both"/>
              <w:rPr>
                <w:rFonts w:ascii="Times New Roman" w:hAnsi="Times New Roman" w:cs="Times New Roman"/>
              </w:rPr>
            </w:pPr>
            <w:r w:rsidRPr="00821B61">
              <w:rPr>
                <w:rFonts w:ascii="Times New Roman" w:hAnsi="Times New Roman" w:cs="Times New Roman"/>
              </w:rPr>
              <w:t>Significant</w:t>
            </w:r>
          </w:p>
        </w:tc>
      </w:tr>
      <w:tr w:rsidR="00E76571" w:rsidRPr="00367ED3" w:rsidTr="00821B61">
        <w:trPr>
          <w:trHeight w:val="388"/>
        </w:trPr>
        <w:tc>
          <w:tcPr>
            <w:tcW w:w="1461" w:type="dxa"/>
            <w:vMerge/>
          </w:tcPr>
          <w:p w:rsidR="00E76571" w:rsidRPr="00367ED3" w:rsidRDefault="00E76571" w:rsidP="00821B61">
            <w:pPr>
              <w:jc w:val="both"/>
              <w:rPr>
                <w:rFonts w:ascii="Times New Roman" w:hAnsi="Times New Roman" w:cs="Times New Roman"/>
                <w:sz w:val="24"/>
                <w:szCs w:val="24"/>
              </w:rPr>
            </w:pPr>
          </w:p>
        </w:tc>
        <w:tc>
          <w:tcPr>
            <w:tcW w:w="1056" w:type="dxa"/>
          </w:tcPr>
          <w:p w:rsidR="00E76571" w:rsidRPr="00367ED3" w:rsidRDefault="00E76571" w:rsidP="00821B61">
            <w:pPr>
              <w:jc w:val="both"/>
              <w:rPr>
                <w:rFonts w:ascii="Times New Roman" w:hAnsi="Times New Roman" w:cs="Times New Roman"/>
                <w:b/>
                <w:bCs/>
                <w:sz w:val="24"/>
                <w:szCs w:val="24"/>
              </w:rPr>
            </w:pPr>
            <w:r w:rsidRPr="00367ED3">
              <w:rPr>
                <w:rFonts w:ascii="Times New Roman" w:hAnsi="Times New Roman" w:cs="Times New Roman"/>
                <w:b/>
                <w:bCs/>
                <w:sz w:val="24"/>
                <w:szCs w:val="24"/>
              </w:rPr>
              <w:t>Male</w:t>
            </w:r>
          </w:p>
        </w:tc>
        <w:tc>
          <w:tcPr>
            <w:tcW w:w="1106" w:type="dxa"/>
          </w:tcPr>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sz w:val="24"/>
                <w:szCs w:val="24"/>
              </w:rPr>
              <w:t>100</w:t>
            </w:r>
          </w:p>
        </w:tc>
        <w:tc>
          <w:tcPr>
            <w:tcW w:w="987" w:type="dxa"/>
            <w:vAlign w:val="center"/>
          </w:tcPr>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color w:val="000000"/>
                <w:sz w:val="24"/>
                <w:szCs w:val="24"/>
              </w:rPr>
              <w:t>114</w:t>
            </w:r>
            <w:r>
              <w:rPr>
                <w:rFonts w:ascii="Times New Roman" w:hAnsi="Times New Roman" w:cs="Times New Roman"/>
                <w:color w:val="000000"/>
                <w:sz w:val="24"/>
                <w:szCs w:val="24"/>
              </w:rPr>
              <w:t>.</w:t>
            </w:r>
            <w:r w:rsidRPr="00367ED3">
              <w:rPr>
                <w:rFonts w:ascii="Times New Roman" w:hAnsi="Times New Roman" w:cs="Times New Roman"/>
                <w:color w:val="000000"/>
                <w:sz w:val="24"/>
                <w:szCs w:val="24"/>
              </w:rPr>
              <w:t>43</w:t>
            </w:r>
          </w:p>
        </w:tc>
        <w:tc>
          <w:tcPr>
            <w:tcW w:w="1170" w:type="dxa"/>
            <w:vAlign w:val="center"/>
          </w:tcPr>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color w:val="000000"/>
                <w:sz w:val="24"/>
                <w:szCs w:val="24"/>
              </w:rPr>
              <w:t>8.77</w:t>
            </w:r>
          </w:p>
        </w:tc>
        <w:tc>
          <w:tcPr>
            <w:tcW w:w="923" w:type="dxa"/>
            <w:vMerge/>
          </w:tcPr>
          <w:p w:rsidR="00E76571" w:rsidRPr="00367ED3" w:rsidRDefault="00E76571" w:rsidP="00821B61">
            <w:pPr>
              <w:jc w:val="both"/>
              <w:rPr>
                <w:rFonts w:ascii="Times New Roman" w:hAnsi="Times New Roman" w:cs="Times New Roman"/>
                <w:sz w:val="24"/>
                <w:szCs w:val="24"/>
              </w:rPr>
            </w:pPr>
          </w:p>
        </w:tc>
        <w:tc>
          <w:tcPr>
            <w:tcW w:w="1189" w:type="dxa"/>
            <w:vMerge/>
          </w:tcPr>
          <w:p w:rsidR="00E76571" w:rsidRPr="00367ED3" w:rsidRDefault="00E76571" w:rsidP="00821B61">
            <w:pPr>
              <w:jc w:val="both"/>
              <w:rPr>
                <w:rFonts w:ascii="Times New Roman" w:hAnsi="Times New Roman" w:cs="Times New Roman"/>
                <w:sz w:val="24"/>
                <w:szCs w:val="24"/>
              </w:rPr>
            </w:pPr>
          </w:p>
        </w:tc>
      </w:tr>
    </w:tbl>
    <w:p w:rsidR="00E856AB" w:rsidRDefault="00E856AB" w:rsidP="00821B61">
      <w:pPr>
        <w:spacing w:line="240" w:lineRule="auto"/>
      </w:pPr>
    </w:p>
    <w:p w:rsidR="00E76571" w:rsidRDefault="00E76571" w:rsidP="00821B61">
      <w:pPr>
        <w:spacing w:line="240" w:lineRule="auto"/>
      </w:pPr>
      <w:r>
        <w:t xml:space="preserve">                                                                                                                                                             </w:t>
      </w:r>
    </w:p>
    <w:p w:rsidR="00E76571" w:rsidRDefault="00E76571" w:rsidP="00821B61">
      <w:pPr>
        <w:spacing w:line="240" w:lineRule="auto"/>
      </w:pPr>
    </w:p>
    <w:p w:rsidR="00E76571" w:rsidRDefault="00E76571" w:rsidP="00821B61">
      <w:pPr>
        <w:spacing w:line="240" w:lineRule="auto"/>
      </w:pPr>
    </w:p>
    <w:p w:rsidR="00E76571" w:rsidRDefault="00821B61" w:rsidP="00821B61">
      <w:pPr>
        <w:spacing w:line="240" w:lineRule="auto"/>
      </w:pPr>
      <w:r>
        <w:rPr>
          <w:noProof/>
          <w:lang w:bidi="pa-IN"/>
        </w:rPr>
        <w:drawing>
          <wp:anchor distT="0" distB="0" distL="114300" distR="114300" simplePos="0" relativeHeight="251659264" behindDoc="0" locked="0" layoutInCell="1" allowOverlap="1">
            <wp:simplePos x="0" y="0"/>
            <wp:positionH relativeFrom="column">
              <wp:posOffset>1266825</wp:posOffset>
            </wp:positionH>
            <wp:positionV relativeFrom="paragraph">
              <wp:posOffset>194945</wp:posOffset>
            </wp:positionV>
            <wp:extent cx="3276600" cy="204787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047875"/>
                    </a:xfrm>
                    <a:prstGeom prst="rect">
                      <a:avLst/>
                    </a:prstGeom>
                    <a:noFill/>
                    <a:ln>
                      <a:noFill/>
                    </a:ln>
                  </pic:spPr>
                </pic:pic>
              </a:graphicData>
            </a:graphic>
          </wp:anchor>
        </w:drawing>
      </w:r>
    </w:p>
    <w:p w:rsidR="00E76571" w:rsidRDefault="00E76571" w:rsidP="00821B61">
      <w:pPr>
        <w:spacing w:line="240" w:lineRule="auto"/>
      </w:pPr>
    </w:p>
    <w:p w:rsidR="00E76571" w:rsidRDefault="00821B61" w:rsidP="00821B61">
      <w:pPr>
        <w:spacing w:line="240" w:lineRule="auto"/>
      </w:pPr>
      <w:r>
        <w:t xml:space="preserve">                         </w:t>
      </w:r>
    </w:p>
    <w:p w:rsidR="00E76571" w:rsidRDefault="00E7657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821B61" w:rsidRDefault="00821B61" w:rsidP="00821B61">
      <w:pPr>
        <w:spacing w:after="0" w:line="240" w:lineRule="auto"/>
        <w:jc w:val="both"/>
        <w:rPr>
          <w:rFonts w:ascii="Times New Roman" w:hAnsi="Times New Roman" w:cs="Times New Roman"/>
          <w:b/>
          <w:bCs/>
          <w:sz w:val="24"/>
          <w:szCs w:val="24"/>
        </w:rPr>
      </w:pPr>
    </w:p>
    <w:p w:rsidR="00E76571" w:rsidRPr="00367ED3" w:rsidRDefault="00E76571"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Hypothesis 2</w:t>
      </w:r>
    </w:p>
    <w:p w:rsidR="00E76571" w:rsidRPr="00367ED3" w:rsidRDefault="00E76571" w:rsidP="00821B61">
      <w:pPr>
        <w:spacing w:after="0" w:line="240" w:lineRule="auto"/>
        <w:jc w:val="both"/>
        <w:rPr>
          <w:rFonts w:ascii="Times New Roman" w:hAnsi="Times New Roman" w:cs="Times New Roman"/>
          <w:sz w:val="24"/>
          <w:szCs w:val="24"/>
        </w:rPr>
      </w:pPr>
      <w:r w:rsidRPr="00367ED3">
        <w:rPr>
          <w:rFonts w:ascii="Times New Roman" w:hAnsi="Times New Roman" w:cs="Times New Roman"/>
          <w:b/>
          <w:bCs/>
          <w:sz w:val="24"/>
          <w:szCs w:val="24"/>
        </w:rPr>
        <w:t>There will be no significant difference of occupational stress among rural and urban teachers of private primary schools</w:t>
      </w:r>
      <w:r w:rsidRPr="00367ED3">
        <w:rPr>
          <w:rFonts w:ascii="Times New Roman" w:hAnsi="Times New Roman" w:cs="Times New Roman"/>
          <w:sz w:val="24"/>
          <w:szCs w:val="24"/>
        </w:rPr>
        <w:t>.</w:t>
      </w:r>
    </w:p>
    <w:p w:rsidR="00E76571" w:rsidRPr="00E76571" w:rsidRDefault="00E76571" w:rsidP="00821B61">
      <w:pPr>
        <w:spacing w:after="0" w:line="240" w:lineRule="auto"/>
        <w:jc w:val="center"/>
        <w:rPr>
          <w:rFonts w:ascii="Times New Roman" w:hAnsi="Times New Roman" w:cs="Times New Roman"/>
          <w:b/>
          <w:sz w:val="4"/>
          <w:szCs w:val="4"/>
        </w:rPr>
      </w:pPr>
    </w:p>
    <w:p w:rsidR="00E76571" w:rsidRDefault="00E76571" w:rsidP="00821B61">
      <w:pPr>
        <w:spacing w:after="0" w:line="240" w:lineRule="auto"/>
        <w:jc w:val="center"/>
        <w:rPr>
          <w:rFonts w:ascii="Times New Roman" w:hAnsi="Times New Roman" w:cs="Times New Roman"/>
          <w:b/>
          <w:sz w:val="24"/>
          <w:szCs w:val="24"/>
        </w:rPr>
      </w:pPr>
      <w:proofErr w:type="gramStart"/>
      <w:r w:rsidRPr="002740C7">
        <w:rPr>
          <w:rFonts w:ascii="Times New Roman" w:hAnsi="Times New Roman" w:cs="Times New Roman"/>
          <w:b/>
          <w:sz w:val="24"/>
          <w:szCs w:val="24"/>
        </w:rPr>
        <w:t>Mean,</w:t>
      </w:r>
      <w:proofErr w:type="gramEnd"/>
      <w:r w:rsidRPr="002740C7">
        <w:rPr>
          <w:rFonts w:ascii="Times New Roman" w:hAnsi="Times New Roman" w:cs="Times New Roman"/>
          <w:b/>
          <w:sz w:val="24"/>
          <w:szCs w:val="24"/>
        </w:rPr>
        <w:t xml:space="preserve"> Standard deviation and t-value of occupational stress among rural and urban teachers of private primary schools</w:t>
      </w:r>
    </w:p>
    <w:tbl>
      <w:tblPr>
        <w:tblStyle w:val="TableGrid"/>
        <w:tblpPr w:leftFromText="180" w:rightFromText="180" w:vertAnchor="text" w:horzAnchor="margin" w:tblpXSpec="center" w:tblpY="271"/>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720"/>
        <w:gridCol w:w="1134"/>
        <w:gridCol w:w="954"/>
        <w:gridCol w:w="1002"/>
        <w:gridCol w:w="1314"/>
        <w:gridCol w:w="992"/>
        <w:gridCol w:w="1442"/>
      </w:tblGrid>
      <w:tr w:rsidR="00E76571" w:rsidRPr="00367ED3" w:rsidTr="00117E42">
        <w:trPr>
          <w:trHeight w:val="788"/>
        </w:trPr>
        <w:tc>
          <w:tcPr>
            <w:tcW w:w="1720" w:type="dxa"/>
            <w:vMerge w:val="restart"/>
          </w:tcPr>
          <w:p w:rsidR="00E76571" w:rsidRPr="00821B61" w:rsidRDefault="00E76571" w:rsidP="00821B61">
            <w:pPr>
              <w:jc w:val="both"/>
              <w:rPr>
                <w:rFonts w:ascii="Times New Roman" w:hAnsi="Times New Roman" w:cs="Times New Roman"/>
              </w:rPr>
            </w:pPr>
          </w:p>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Occupational Stress</w:t>
            </w:r>
          </w:p>
        </w:tc>
        <w:tc>
          <w:tcPr>
            <w:tcW w:w="1134"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Area</w:t>
            </w:r>
          </w:p>
        </w:tc>
        <w:tc>
          <w:tcPr>
            <w:tcW w:w="954"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N</w:t>
            </w:r>
          </w:p>
        </w:tc>
        <w:tc>
          <w:tcPr>
            <w:tcW w:w="1002"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Mean</w:t>
            </w:r>
          </w:p>
        </w:tc>
        <w:tc>
          <w:tcPr>
            <w:tcW w:w="1314"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Standard deviation</w:t>
            </w:r>
          </w:p>
        </w:tc>
        <w:tc>
          <w:tcPr>
            <w:tcW w:w="992"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t-value</w:t>
            </w:r>
          </w:p>
        </w:tc>
        <w:tc>
          <w:tcPr>
            <w:tcW w:w="1442" w:type="dxa"/>
          </w:tcPr>
          <w:p w:rsidR="00E76571" w:rsidRPr="00821B61" w:rsidRDefault="00E76571" w:rsidP="00821B61">
            <w:pPr>
              <w:jc w:val="center"/>
              <w:rPr>
                <w:rFonts w:ascii="Times New Roman" w:hAnsi="Times New Roman" w:cs="Times New Roman"/>
                <w:b/>
                <w:bCs/>
              </w:rPr>
            </w:pPr>
            <w:r w:rsidRPr="00821B61">
              <w:rPr>
                <w:rFonts w:ascii="Times New Roman" w:hAnsi="Times New Roman" w:cs="Times New Roman"/>
                <w:b/>
                <w:bCs/>
              </w:rPr>
              <w:t>Remarks</w:t>
            </w:r>
          </w:p>
        </w:tc>
      </w:tr>
      <w:tr w:rsidR="00E76571" w:rsidRPr="00367ED3" w:rsidTr="00117E42">
        <w:trPr>
          <w:trHeight w:val="521"/>
        </w:trPr>
        <w:tc>
          <w:tcPr>
            <w:tcW w:w="1720" w:type="dxa"/>
            <w:vMerge/>
          </w:tcPr>
          <w:p w:rsidR="00E76571" w:rsidRPr="00821B61" w:rsidRDefault="00E76571" w:rsidP="00821B61">
            <w:pPr>
              <w:jc w:val="both"/>
              <w:rPr>
                <w:rFonts w:ascii="Times New Roman" w:hAnsi="Times New Roman" w:cs="Times New Roman"/>
              </w:rPr>
            </w:pPr>
          </w:p>
        </w:tc>
        <w:tc>
          <w:tcPr>
            <w:tcW w:w="1134"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color w:val="000000"/>
              </w:rPr>
              <w:t>RURAL</w:t>
            </w:r>
          </w:p>
        </w:tc>
        <w:tc>
          <w:tcPr>
            <w:tcW w:w="954" w:type="dxa"/>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100</w:t>
            </w:r>
          </w:p>
        </w:tc>
        <w:tc>
          <w:tcPr>
            <w:tcW w:w="1002"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112.79</w:t>
            </w:r>
          </w:p>
        </w:tc>
        <w:tc>
          <w:tcPr>
            <w:tcW w:w="1314"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9.37</w:t>
            </w:r>
          </w:p>
        </w:tc>
        <w:tc>
          <w:tcPr>
            <w:tcW w:w="992" w:type="dxa"/>
            <w:vMerge w:val="restart"/>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0.317</w:t>
            </w:r>
          </w:p>
        </w:tc>
        <w:tc>
          <w:tcPr>
            <w:tcW w:w="1442" w:type="dxa"/>
            <w:vMerge w:val="restart"/>
          </w:tcPr>
          <w:p w:rsidR="00E76571" w:rsidRPr="00821B61" w:rsidRDefault="00E76571" w:rsidP="00821B61">
            <w:pPr>
              <w:jc w:val="both"/>
              <w:rPr>
                <w:rFonts w:ascii="Times New Roman" w:hAnsi="Times New Roman" w:cs="Times New Roman"/>
              </w:rPr>
            </w:pPr>
            <w:r w:rsidRPr="00821B61">
              <w:rPr>
                <w:rFonts w:ascii="Times New Roman" w:hAnsi="Times New Roman" w:cs="Times New Roman"/>
              </w:rPr>
              <w:t xml:space="preserve">     Not</w:t>
            </w:r>
          </w:p>
          <w:p w:rsidR="00E76571" w:rsidRPr="00821B61" w:rsidRDefault="00E76571" w:rsidP="00821B61">
            <w:pPr>
              <w:jc w:val="both"/>
              <w:rPr>
                <w:rFonts w:ascii="Times New Roman" w:hAnsi="Times New Roman" w:cs="Times New Roman"/>
              </w:rPr>
            </w:pPr>
            <w:r w:rsidRPr="00821B61">
              <w:rPr>
                <w:rFonts w:ascii="Times New Roman" w:hAnsi="Times New Roman" w:cs="Times New Roman"/>
              </w:rPr>
              <w:t xml:space="preserve"> Significant</w:t>
            </w:r>
          </w:p>
        </w:tc>
      </w:tr>
      <w:tr w:rsidR="00E76571" w:rsidRPr="00367ED3" w:rsidTr="00117E42">
        <w:tc>
          <w:tcPr>
            <w:tcW w:w="1720" w:type="dxa"/>
            <w:vMerge/>
          </w:tcPr>
          <w:p w:rsidR="00E76571" w:rsidRPr="00367ED3" w:rsidRDefault="00E76571" w:rsidP="00821B61">
            <w:pPr>
              <w:jc w:val="both"/>
              <w:rPr>
                <w:rFonts w:ascii="Times New Roman" w:hAnsi="Times New Roman" w:cs="Times New Roman"/>
                <w:sz w:val="24"/>
                <w:szCs w:val="24"/>
              </w:rPr>
            </w:pPr>
          </w:p>
        </w:tc>
        <w:tc>
          <w:tcPr>
            <w:tcW w:w="1134" w:type="dxa"/>
          </w:tcPr>
          <w:p w:rsidR="00E76571" w:rsidRPr="00821B61" w:rsidRDefault="00E76571" w:rsidP="00821B61">
            <w:pPr>
              <w:jc w:val="both"/>
              <w:rPr>
                <w:rFonts w:ascii="Times New Roman" w:hAnsi="Times New Roman" w:cs="Times New Roman"/>
                <w:b/>
                <w:bCs/>
              </w:rPr>
            </w:pPr>
            <w:r w:rsidRPr="00821B61">
              <w:rPr>
                <w:rFonts w:ascii="Times New Roman" w:hAnsi="Times New Roman" w:cs="Times New Roman"/>
                <w:b/>
                <w:bCs/>
                <w:color w:val="000000"/>
              </w:rPr>
              <w:t>URBAN</w:t>
            </w:r>
          </w:p>
        </w:tc>
        <w:tc>
          <w:tcPr>
            <w:tcW w:w="954" w:type="dxa"/>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100</w:t>
            </w:r>
          </w:p>
        </w:tc>
        <w:tc>
          <w:tcPr>
            <w:tcW w:w="1002"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112.37</w:t>
            </w:r>
          </w:p>
        </w:tc>
        <w:tc>
          <w:tcPr>
            <w:tcW w:w="1314"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9.37</w:t>
            </w:r>
          </w:p>
        </w:tc>
        <w:tc>
          <w:tcPr>
            <w:tcW w:w="992" w:type="dxa"/>
            <w:vMerge/>
          </w:tcPr>
          <w:p w:rsidR="00E76571" w:rsidRPr="00367ED3" w:rsidRDefault="00E76571" w:rsidP="00821B61">
            <w:pPr>
              <w:jc w:val="both"/>
              <w:rPr>
                <w:rFonts w:ascii="Times New Roman" w:hAnsi="Times New Roman" w:cs="Times New Roman"/>
                <w:sz w:val="24"/>
                <w:szCs w:val="24"/>
              </w:rPr>
            </w:pPr>
          </w:p>
        </w:tc>
        <w:tc>
          <w:tcPr>
            <w:tcW w:w="1442" w:type="dxa"/>
            <w:vMerge/>
          </w:tcPr>
          <w:p w:rsidR="00E76571" w:rsidRPr="00367ED3" w:rsidRDefault="00E76571" w:rsidP="00821B61">
            <w:pPr>
              <w:jc w:val="both"/>
              <w:rPr>
                <w:rFonts w:ascii="Times New Roman" w:hAnsi="Times New Roman" w:cs="Times New Roman"/>
                <w:sz w:val="24"/>
                <w:szCs w:val="24"/>
              </w:rPr>
            </w:pPr>
          </w:p>
        </w:tc>
      </w:tr>
    </w:tbl>
    <w:p w:rsidR="00E76571" w:rsidRDefault="00E76571" w:rsidP="00821B61">
      <w:pPr>
        <w:spacing w:after="0" w:line="240" w:lineRule="auto"/>
        <w:rPr>
          <w:rFonts w:ascii="Times New Roman" w:hAnsi="Times New Roman" w:cs="Times New Roman"/>
          <w:b/>
          <w:sz w:val="24"/>
          <w:szCs w:val="24"/>
        </w:rPr>
      </w:pPr>
    </w:p>
    <w:p w:rsidR="00E76571" w:rsidRPr="002740C7" w:rsidRDefault="00E76571" w:rsidP="00821B61">
      <w:pPr>
        <w:spacing w:after="0" w:line="240" w:lineRule="auto"/>
        <w:jc w:val="center"/>
        <w:rPr>
          <w:rFonts w:ascii="Times New Roman" w:hAnsi="Times New Roman" w:cs="Times New Roman"/>
          <w:b/>
          <w:sz w:val="24"/>
          <w:szCs w:val="24"/>
        </w:rPr>
      </w:pPr>
      <w:r w:rsidRPr="00E76571">
        <w:rPr>
          <w:rFonts w:ascii="Times New Roman" w:hAnsi="Times New Roman" w:cs="Times New Roman"/>
          <w:b/>
          <w:noProof/>
          <w:sz w:val="24"/>
          <w:szCs w:val="24"/>
          <w:lang w:bidi="pa-IN"/>
        </w:rPr>
        <w:drawing>
          <wp:inline distT="0" distB="0" distL="0" distR="0">
            <wp:extent cx="3286125" cy="21336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9365" cy="2135704"/>
                    </a:xfrm>
                    <a:prstGeom prst="rect">
                      <a:avLst/>
                    </a:prstGeom>
                    <a:noFill/>
                    <a:ln>
                      <a:noFill/>
                    </a:ln>
                  </pic:spPr>
                </pic:pic>
              </a:graphicData>
            </a:graphic>
          </wp:inline>
        </w:drawing>
      </w:r>
    </w:p>
    <w:p w:rsidR="00E76571" w:rsidRPr="00367ED3" w:rsidRDefault="00E76571"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Hypothesis 3</w:t>
      </w:r>
    </w:p>
    <w:p w:rsidR="00E76571" w:rsidRDefault="00E76571" w:rsidP="00821B61">
      <w:pPr>
        <w:spacing w:after="0" w:line="240" w:lineRule="auto"/>
        <w:jc w:val="both"/>
        <w:rPr>
          <w:rFonts w:ascii="Times New Roman" w:hAnsi="Times New Roman" w:cs="Times New Roman"/>
          <w:sz w:val="24"/>
          <w:szCs w:val="24"/>
        </w:rPr>
      </w:pPr>
      <w:r w:rsidRPr="00367ED3">
        <w:rPr>
          <w:rFonts w:ascii="Times New Roman" w:hAnsi="Times New Roman" w:cs="Times New Roman"/>
          <w:b/>
          <w:bCs/>
          <w:sz w:val="24"/>
          <w:szCs w:val="24"/>
        </w:rPr>
        <w:t>There will be no significant difference of occupational stress among rural and urban male teachers of private primary schools</w:t>
      </w:r>
      <w:r w:rsidRPr="00367ED3">
        <w:rPr>
          <w:rFonts w:ascii="Times New Roman" w:hAnsi="Times New Roman" w:cs="Times New Roman"/>
          <w:sz w:val="24"/>
          <w:szCs w:val="24"/>
        </w:rPr>
        <w:t>.</w:t>
      </w:r>
    </w:p>
    <w:p w:rsidR="00E76571" w:rsidRPr="00E76571" w:rsidRDefault="00E76571" w:rsidP="00821B61">
      <w:pPr>
        <w:spacing w:after="0" w:line="240" w:lineRule="auto"/>
        <w:jc w:val="both"/>
        <w:rPr>
          <w:rFonts w:ascii="Times New Roman" w:hAnsi="Times New Roman" w:cs="Times New Roman"/>
          <w:sz w:val="10"/>
          <w:szCs w:val="10"/>
        </w:rPr>
      </w:pPr>
    </w:p>
    <w:p w:rsidR="00E76571" w:rsidRPr="002C1E74" w:rsidRDefault="00E76571" w:rsidP="00821B61">
      <w:pPr>
        <w:spacing w:after="0" w:line="240" w:lineRule="auto"/>
        <w:jc w:val="center"/>
        <w:rPr>
          <w:rFonts w:ascii="Times New Roman" w:hAnsi="Times New Roman" w:cs="Times New Roman"/>
          <w:b/>
          <w:bCs/>
          <w:sz w:val="24"/>
          <w:szCs w:val="24"/>
        </w:rPr>
      </w:pPr>
      <w:proofErr w:type="gramStart"/>
      <w:r w:rsidRPr="002C1E74">
        <w:rPr>
          <w:rFonts w:ascii="Times New Roman" w:hAnsi="Times New Roman" w:cs="Times New Roman"/>
          <w:b/>
          <w:sz w:val="24"/>
          <w:szCs w:val="24"/>
        </w:rPr>
        <w:t>Mean,</w:t>
      </w:r>
      <w:proofErr w:type="gramEnd"/>
      <w:r w:rsidRPr="002C1E74">
        <w:rPr>
          <w:rFonts w:ascii="Times New Roman" w:hAnsi="Times New Roman" w:cs="Times New Roman"/>
          <w:b/>
          <w:sz w:val="24"/>
          <w:szCs w:val="24"/>
        </w:rPr>
        <w:t xml:space="preserve"> Standard deviation and t-value of occupational stress among rural and urban male teachers of private primary schools</w:t>
      </w:r>
    </w:p>
    <w:tbl>
      <w:tblPr>
        <w:tblStyle w:val="TableGrid"/>
        <w:tblpPr w:leftFromText="180" w:rightFromText="180" w:vertAnchor="text" w:horzAnchor="margin" w:tblpXSpec="center" w:tblpY="271"/>
        <w:tblW w:w="8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38"/>
        <w:gridCol w:w="1170"/>
        <w:gridCol w:w="848"/>
        <w:gridCol w:w="1042"/>
        <w:gridCol w:w="1274"/>
        <w:gridCol w:w="992"/>
        <w:gridCol w:w="1442"/>
      </w:tblGrid>
      <w:tr w:rsidR="00E76571" w:rsidRPr="00367ED3" w:rsidTr="00117E42">
        <w:trPr>
          <w:trHeight w:val="607"/>
        </w:trPr>
        <w:tc>
          <w:tcPr>
            <w:tcW w:w="1638" w:type="dxa"/>
            <w:vMerge w:val="restart"/>
          </w:tcPr>
          <w:p w:rsidR="00E76571" w:rsidRPr="00821B61" w:rsidRDefault="00E76571" w:rsidP="00821B61">
            <w:pPr>
              <w:jc w:val="both"/>
              <w:rPr>
                <w:rFonts w:ascii="Times New Roman" w:hAnsi="Times New Roman" w:cs="Times New Roman"/>
                <w:b/>
              </w:rPr>
            </w:pPr>
          </w:p>
          <w:p w:rsidR="00E76571" w:rsidRPr="00821B61" w:rsidRDefault="00E76571" w:rsidP="00821B61">
            <w:pPr>
              <w:jc w:val="both"/>
              <w:rPr>
                <w:rFonts w:ascii="Times New Roman" w:hAnsi="Times New Roman" w:cs="Times New Roman"/>
                <w:b/>
              </w:rPr>
            </w:pPr>
            <w:r w:rsidRPr="00821B61">
              <w:rPr>
                <w:rFonts w:ascii="Times New Roman" w:hAnsi="Times New Roman" w:cs="Times New Roman"/>
                <w:b/>
              </w:rPr>
              <w:t>Occupational Stress(male)</w:t>
            </w:r>
          </w:p>
        </w:tc>
        <w:tc>
          <w:tcPr>
            <w:tcW w:w="1170"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AREA</w:t>
            </w:r>
          </w:p>
        </w:tc>
        <w:tc>
          <w:tcPr>
            <w:tcW w:w="848"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N</w:t>
            </w:r>
          </w:p>
        </w:tc>
        <w:tc>
          <w:tcPr>
            <w:tcW w:w="1042"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Mean</w:t>
            </w:r>
          </w:p>
        </w:tc>
        <w:tc>
          <w:tcPr>
            <w:tcW w:w="1274"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Standard deviation</w:t>
            </w:r>
          </w:p>
        </w:tc>
        <w:tc>
          <w:tcPr>
            <w:tcW w:w="992"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t-value</w:t>
            </w:r>
          </w:p>
        </w:tc>
        <w:tc>
          <w:tcPr>
            <w:tcW w:w="1442" w:type="dxa"/>
          </w:tcPr>
          <w:p w:rsidR="00E76571" w:rsidRPr="00821B61" w:rsidRDefault="00E76571" w:rsidP="00821B61">
            <w:pPr>
              <w:jc w:val="center"/>
              <w:rPr>
                <w:rFonts w:ascii="Times New Roman" w:hAnsi="Times New Roman" w:cs="Times New Roman"/>
                <w:b/>
              </w:rPr>
            </w:pPr>
            <w:r w:rsidRPr="00821B61">
              <w:rPr>
                <w:rFonts w:ascii="Times New Roman" w:hAnsi="Times New Roman" w:cs="Times New Roman"/>
                <w:b/>
              </w:rPr>
              <w:t>Remarks</w:t>
            </w:r>
          </w:p>
        </w:tc>
      </w:tr>
      <w:tr w:rsidR="00E76571" w:rsidRPr="00367ED3" w:rsidTr="00117E42">
        <w:trPr>
          <w:trHeight w:val="521"/>
        </w:trPr>
        <w:tc>
          <w:tcPr>
            <w:tcW w:w="1638" w:type="dxa"/>
            <w:vMerge/>
          </w:tcPr>
          <w:p w:rsidR="00E76571" w:rsidRPr="00821B61" w:rsidRDefault="00E76571" w:rsidP="00821B61">
            <w:pPr>
              <w:jc w:val="center"/>
              <w:rPr>
                <w:rFonts w:ascii="Times New Roman" w:hAnsi="Times New Roman" w:cs="Times New Roman"/>
              </w:rPr>
            </w:pPr>
          </w:p>
        </w:tc>
        <w:tc>
          <w:tcPr>
            <w:tcW w:w="1170" w:type="dxa"/>
          </w:tcPr>
          <w:p w:rsidR="00E76571" w:rsidRPr="00821B61" w:rsidRDefault="00E76571" w:rsidP="00821B61">
            <w:pPr>
              <w:rPr>
                <w:rFonts w:ascii="Times New Roman" w:hAnsi="Times New Roman" w:cs="Times New Roman"/>
              </w:rPr>
            </w:pPr>
            <w:r w:rsidRPr="00821B61">
              <w:rPr>
                <w:rFonts w:ascii="Times New Roman" w:hAnsi="Times New Roman" w:cs="Times New Roman"/>
                <w:color w:val="000000"/>
              </w:rPr>
              <w:t>RURAL</w:t>
            </w:r>
          </w:p>
        </w:tc>
        <w:tc>
          <w:tcPr>
            <w:tcW w:w="848" w:type="dxa"/>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50</w:t>
            </w:r>
          </w:p>
        </w:tc>
        <w:tc>
          <w:tcPr>
            <w:tcW w:w="1042"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115.40</w:t>
            </w:r>
          </w:p>
        </w:tc>
        <w:tc>
          <w:tcPr>
            <w:tcW w:w="1274"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9.36</w:t>
            </w:r>
          </w:p>
        </w:tc>
        <w:tc>
          <w:tcPr>
            <w:tcW w:w="992" w:type="dxa"/>
            <w:vMerge w:val="restart"/>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1.107</w:t>
            </w:r>
          </w:p>
        </w:tc>
        <w:tc>
          <w:tcPr>
            <w:tcW w:w="1442" w:type="dxa"/>
            <w:vMerge w:val="restart"/>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Not</w:t>
            </w:r>
          </w:p>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Significant</w:t>
            </w:r>
          </w:p>
        </w:tc>
      </w:tr>
      <w:tr w:rsidR="00E76571" w:rsidRPr="00367ED3" w:rsidTr="00117E42">
        <w:tc>
          <w:tcPr>
            <w:tcW w:w="1638" w:type="dxa"/>
            <w:vMerge/>
          </w:tcPr>
          <w:p w:rsidR="00E76571" w:rsidRPr="00367ED3" w:rsidRDefault="00E76571" w:rsidP="00821B61">
            <w:pPr>
              <w:jc w:val="center"/>
              <w:rPr>
                <w:rFonts w:ascii="Times New Roman" w:hAnsi="Times New Roman" w:cs="Times New Roman"/>
                <w:sz w:val="24"/>
                <w:szCs w:val="24"/>
              </w:rPr>
            </w:pPr>
          </w:p>
        </w:tc>
        <w:tc>
          <w:tcPr>
            <w:tcW w:w="1170" w:type="dxa"/>
          </w:tcPr>
          <w:p w:rsidR="00E76571" w:rsidRPr="00821B61" w:rsidRDefault="00E76571" w:rsidP="00821B61">
            <w:pPr>
              <w:rPr>
                <w:rFonts w:ascii="Times New Roman" w:hAnsi="Times New Roman" w:cs="Times New Roman"/>
              </w:rPr>
            </w:pPr>
            <w:r w:rsidRPr="00821B61">
              <w:rPr>
                <w:rFonts w:ascii="Times New Roman" w:hAnsi="Times New Roman" w:cs="Times New Roman"/>
                <w:color w:val="000000"/>
              </w:rPr>
              <w:t>URBAN</w:t>
            </w:r>
          </w:p>
        </w:tc>
        <w:tc>
          <w:tcPr>
            <w:tcW w:w="848" w:type="dxa"/>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rPr>
              <w:t>50</w:t>
            </w:r>
          </w:p>
        </w:tc>
        <w:tc>
          <w:tcPr>
            <w:tcW w:w="1042"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113.46</w:t>
            </w:r>
          </w:p>
        </w:tc>
        <w:tc>
          <w:tcPr>
            <w:tcW w:w="1274" w:type="dxa"/>
            <w:vAlign w:val="center"/>
          </w:tcPr>
          <w:p w:rsidR="00E76571" w:rsidRPr="00821B61" w:rsidRDefault="00E76571" w:rsidP="00821B61">
            <w:pPr>
              <w:jc w:val="center"/>
              <w:rPr>
                <w:rFonts w:ascii="Times New Roman" w:hAnsi="Times New Roman" w:cs="Times New Roman"/>
              </w:rPr>
            </w:pPr>
            <w:r w:rsidRPr="00821B61">
              <w:rPr>
                <w:rFonts w:ascii="Times New Roman" w:hAnsi="Times New Roman" w:cs="Times New Roman"/>
                <w:color w:val="000000"/>
              </w:rPr>
              <w:t>8.11</w:t>
            </w:r>
          </w:p>
        </w:tc>
        <w:tc>
          <w:tcPr>
            <w:tcW w:w="992" w:type="dxa"/>
            <w:vMerge/>
          </w:tcPr>
          <w:p w:rsidR="00E76571" w:rsidRPr="00367ED3" w:rsidRDefault="00E76571" w:rsidP="00821B61">
            <w:pPr>
              <w:jc w:val="center"/>
              <w:rPr>
                <w:rFonts w:ascii="Times New Roman" w:hAnsi="Times New Roman" w:cs="Times New Roman"/>
                <w:sz w:val="24"/>
                <w:szCs w:val="24"/>
              </w:rPr>
            </w:pPr>
          </w:p>
        </w:tc>
        <w:tc>
          <w:tcPr>
            <w:tcW w:w="1442" w:type="dxa"/>
            <w:vMerge/>
          </w:tcPr>
          <w:p w:rsidR="00E76571" w:rsidRPr="00367ED3" w:rsidRDefault="00E76571" w:rsidP="00821B61">
            <w:pPr>
              <w:jc w:val="center"/>
              <w:rPr>
                <w:rFonts w:ascii="Times New Roman" w:hAnsi="Times New Roman" w:cs="Times New Roman"/>
                <w:sz w:val="24"/>
                <w:szCs w:val="24"/>
              </w:rPr>
            </w:pPr>
          </w:p>
        </w:tc>
      </w:tr>
    </w:tbl>
    <w:p w:rsidR="00821B61" w:rsidRDefault="00821B61" w:rsidP="00821B61">
      <w:pPr>
        <w:spacing w:line="240" w:lineRule="auto"/>
        <w:jc w:val="center"/>
      </w:pPr>
    </w:p>
    <w:p w:rsidR="00E76571" w:rsidRDefault="00E76571" w:rsidP="00821B61">
      <w:pPr>
        <w:spacing w:line="240" w:lineRule="auto"/>
        <w:jc w:val="center"/>
      </w:pPr>
      <w:r w:rsidRPr="00E76571">
        <w:rPr>
          <w:noProof/>
          <w:lang w:bidi="pa-IN"/>
        </w:rPr>
        <w:drawing>
          <wp:inline distT="0" distB="0" distL="0" distR="0">
            <wp:extent cx="3219450" cy="2171803"/>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7933" cy="2177526"/>
                    </a:xfrm>
                    <a:prstGeom prst="rect">
                      <a:avLst/>
                    </a:prstGeom>
                    <a:noFill/>
                    <a:ln>
                      <a:noFill/>
                    </a:ln>
                  </pic:spPr>
                </pic:pic>
              </a:graphicData>
            </a:graphic>
          </wp:inline>
        </w:drawing>
      </w:r>
    </w:p>
    <w:p w:rsidR="00E76571" w:rsidRPr="00367ED3" w:rsidRDefault="00E76571"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Hypothesis 4</w:t>
      </w:r>
    </w:p>
    <w:p w:rsidR="00E76571" w:rsidRPr="00367ED3" w:rsidRDefault="00E76571"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There will be no significant difference of occupational stress among rural and urban female teachers of private primary schools</w:t>
      </w:r>
      <w:r w:rsidRPr="00367ED3">
        <w:rPr>
          <w:rFonts w:ascii="Times New Roman" w:hAnsi="Times New Roman" w:cs="Times New Roman"/>
          <w:sz w:val="24"/>
          <w:szCs w:val="24"/>
        </w:rPr>
        <w:t>.</w:t>
      </w:r>
    </w:p>
    <w:p w:rsidR="00E76571" w:rsidRDefault="00E76571" w:rsidP="00821B61">
      <w:pPr>
        <w:spacing w:after="0" w:line="240" w:lineRule="auto"/>
        <w:jc w:val="center"/>
        <w:rPr>
          <w:rFonts w:ascii="Times New Roman" w:hAnsi="Times New Roman" w:cs="Times New Roman"/>
          <w:sz w:val="24"/>
          <w:szCs w:val="24"/>
        </w:rPr>
      </w:pPr>
    </w:p>
    <w:p w:rsidR="00E76571" w:rsidRPr="00E76571" w:rsidRDefault="00E76571" w:rsidP="00821B61">
      <w:pPr>
        <w:spacing w:after="0" w:line="240" w:lineRule="auto"/>
        <w:jc w:val="center"/>
        <w:rPr>
          <w:rFonts w:ascii="Times New Roman" w:hAnsi="Times New Roman" w:cs="Times New Roman"/>
          <w:b/>
          <w:bCs/>
          <w:sz w:val="24"/>
          <w:szCs w:val="24"/>
        </w:rPr>
      </w:pPr>
      <w:proofErr w:type="gramStart"/>
      <w:r w:rsidRPr="00E76571">
        <w:rPr>
          <w:rFonts w:ascii="Times New Roman" w:hAnsi="Times New Roman" w:cs="Times New Roman"/>
          <w:b/>
          <w:bCs/>
          <w:sz w:val="24"/>
          <w:szCs w:val="24"/>
        </w:rPr>
        <w:t>Mean,</w:t>
      </w:r>
      <w:proofErr w:type="gramEnd"/>
      <w:r w:rsidRPr="00E76571">
        <w:rPr>
          <w:rFonts w:ascii="Times New Roman" w:hAnsi="Times New Roman" w:cs="Times New Roman"/>
          <w:b/>
          <w:bCs/>
          <w:sz w:val="24"/>
          <w:szCs w:val="24"/>
        </w:rPr>
        <w:t xml:space="preserve"> Standard deviation and t-value of occupational stress among rural and urban female teachers of primary schools.</w:t>
      </w:r>
    </w:p>
    <w:tbl>
      <w:tblPr>
        <w:tblStyle w:val="TableGrid"/>
        <w:tblpPr w:leftFromText="180" w:rightFromText="180" w:vertAnchor="text" w:horzAnchor="margin" w:tblpXSpec="center" w:tblpY="271"/>
        <w:tblW w:w="8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908"/>
        <w:gridCol w:w="1260"/>
        <w:gridCol w:w="640"/>
        <w:gridCol w:w="1002"/>
        <w:gridCol w:w="1314"/>
        <w:gridCol w:w="992"/>
        <w:gridCol w:w="1442"/>
      </w:tblGrid>
      <w:tr w:rsidR="00E76571" w:rsidRPr="00367ED3" w:rsidTr="00117E42">
        <w:trPr>
          <w:trHeight w:val="610"/>
        </w:trPr>
        <w:tc>
          <w:tcPr>
            <w:tcW w:w="1908" w:type="dxa"/>
            <w:vMerge w:val="restart"/>
          </w:tcPr>
          <w:p w:rsidR="00E76571" w:rsidRPr="00367ED3" w:rsidRDefault="00E76571" w:rsidP="00821B61">
            <w:pPr>
              <w:jc w:val="both"/>
              <w:rPr>
                <w:rFonts w:ascii="Times New Roman" w:hAnsi="Times New Roman" w:cs="Times New Roman"/>
                <w:sz w:val="24"/>
                <w:szCs w:val="24"/>
              </w:rPr>
            </w:pPr>
          </w:p>
          <w:p w:rsidR="00E76571" w:rsidRPr="00367ED3" w:rsidRDefault="00E76571" w:rsidP="00821B61">
            <w:pPr>
              <w:jc w:val="both"/>
              <w:rPr>
                <w:rFonts w:ascii="Times New Roman" w:hAnsi="Times New Roman" w:cs="Times New Roman"/>
                <w:b/>
                <w:bCs/>
                <w:sz w:val="24"/>
                <w:szCs w:val="24"/>
              </w:rPr>
            </w:pPr>
            <w:r w:rsidRPr="00367ED3">
              <w:rPr>
                <w:rFonts w:ascii="Times New Roman" w:hAnsi="Times New Roman" w:cs="Times New Roman"/>
                <w:b/>
                <w:bCs/>
                <w:sz w:val="24"/>
                <w:szCs w:val="24"/>
              </w:rPr>
              <w:t xml:space="preserve">Occupational </w:t>
            </w:r>
          </w:p>
          <w:p w:rsidR="00E76571" w:rsidRPr="00367ED3" w:rsidRDefault="00E76571" w:rsidP="00821B61">
            <w:pPr>
              <w:jc w:val="both"/>
              <w:rPr>
                <w:rFonts w:ascii="Times New Roman" w:hAnsi="Times New Roman" w:cs="Times New Roman"/>
                <w:b/>
                <w:bCs/>
                <w:sz w:val="24"/>
                <w:szCs w:val="24"/>
              </w:rPr>
            </w:pPr>
            <w:r w:rsidRPr="00367ED3">
              <w:rPr>
                <w:rFonts w:ascii="Times New Roman" w:hAnsi="Times New Roman" w:cs="Times New Roman"/>
                <w:b/>
                <w:bCs/>
                <w:sz w:val="24"/>
                <w:szCs w:val="24"/>
              </w:rPr>
              <w:t>Stress (Female)</w:t>
            </w:r>
          </w:p>
        </w:tc>
        <w:tc>
          <w:tcPr>
            <w:tcW w:w="1260"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AREA</w:t>
            </w:r>
          </w:p>
        </w:tc>
        <w:tc>
          <w:tcPr>
            <w:tcW w:w="640"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N</w:t>
            </w:r>
          </w:p>
        </w:tc>
        <w:tc>
          <w:tcPr>
            <w:tcW w:w="1002"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Mean</w:t>
            </w:r>
          </w:p>
        </w:tc>
        <w:tc>
          <w:tcPr>
            <w:tcW w:w="1314"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Standard deviation</w:t>
            </w:r>
          </w:p>
        </w:tc>
        <w:tc>
          <w:tcPr>
            <w:tcW w:w="992"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t-value</w:t>
            </w:r>
          </w:p>
        </w:tc>
        <w:tc>
          <w:tcPr>
            <w:tcW w:w="1442" w:type="dxa"/>
          </w:tcPr>
          <w:p w:rsidR="00E76571" w:rsidRPr="00367ED3" w:rsidRDefault="00E76571" w:rsidP="00821B61">
            <w:pPr>
              <w:jc w:val="center"/>
              <w:rPr>
                <w:rFonts w:ascii="Times New Roman" w:hAnsi="Times New Roman" w:cs="Times New Roman"/>
                <w:b/>
                <w:bCs/>
                <w:sz w:val="24"/>
                <w:szCs w:val="24"/>
              </w:rPr>
            </w:pPr>
            <w:r w:rsidRPr="00367ED3">
              <w:rPr>
                <w:rFonts w:ascii="Times New Roman" w:hAnsi="Times New Roman" w:cs="Times New Roman"/>
                <w:b/>
                <w:bCs/>
                <w:sz w:val="24"/>
                <w:szCs w:val="24"/>
              </w:rPr>
              <w:t>Remarks</w:t>
            </w:r>
          </w:p>
        </w:tc>
      </w:tr>
      <w:tr w:rsidR="00E76571" w:rsidRPr="00367ED3" w:rsidTr="00117E42">
        <w:trPr>
          <w:trHeight w:val="340"/>
        </w:trPr>
        <w:tc>
          <w:tcPr>
            <w:tcW w:w="1908" w:type="dxa"/>
            <w:vMerge/>
          </w:tcPr>
          <w:p w:rsidR="00E76571" w:rsidRPr="00367ED3" w:rsidRDefault="00E76571" w:rsidP="00821B61">
            <w:pPr>
              <w:jc w:val="both"/>
              <w:rPr>
                <w:rFonts w:ascii="Times New Roman" w:hAnsi="Times New Roman" w:cs="Times New Roman"/>
                <w:sz w:val="24"/>
                <w:szCs w:val="24"/>
              </w:rPr>
            </w:pPr>
          </w:p>
        </w:tc>
        <w:tc>
          <w:tcPr>
            <w:tcW w:w="1260" w:type="dxa"/>
          </w:tcPr>
          <w:p w:rsidR="00E76571" w:rsidRPr="00367ED3" w:rsidRDefault="00E76571" w:rsidP="00821B61">
            <w:pPr>
              <w:jc w:val="both"/>
              <w:rPr>
                <w:rFonts w:ascii="Times New Roman" w:hAnsi="Times New Roman" w:cs="Times New Roman"/>
                <w:b/>
                <w:bCs/>
                <w:sz w:val="24"/>
                <w:szCs w:val="24"/>
              </w:rPr>
            </w:pPr>
            <w:r w:rsidRPr="00367ED3">
              <w:rPr>
                <w:rFonts w:ascii="Times New Roman" w:hAnsi="Times New Roman" w:cs="Times New Roman"/>
                <w:b/>
                <w:bCs/>
                <w:color w:val="000000"/>
                <w:sz w:val="24"/>
                <w:szCs w:val="24"/>
              </w:rPr>
              <w:t>RURAL</w:t>
            </w:r>
          </w:p>
        </w:tc>
        <w:tc>
          <w:tcPr>
            <w:tcW w:w="640" w:type="dxa"/>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sz w:val="24"/>
                <w:szCs w:val="24"/>
              </w:rPr>
              <w:t>50</w:t>
            </w:r>
          </w:p>
        </w:tc>
        <w:tc>
          <w:tcPr>
            <w:tcW w:w="1002" w:type="dxa"/>
            <w:vAlign w:val="center"/>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color w:val="000000"/>
                <w:sz w:val="24"/>
                <w:szCs w:val="24"/>
              </w:rPr>
              <w:t>110</w:t>
            </w:r>
            <w:r>
              <w:rPr>
                <w:rFonts w:ascii="Times New Roman" w:hAnsi="Times New Roman" w:cs="Times New Roman"/>
                <w:color w:val="000000"/>
                <w:sz w:val="24"/>
                <w:szCs w:val="24"/>
              </w:rPr>
              <w:t>.</w:t>
            </w:r>
            <w:r w:rsidRPr="00367ED3">
              <w:rPr>
                <w:rFonts w:ascii="Times New Roman" w:hAnsi="Times New Roman" w:cs="Times New Roman"/>
                <w:color w:val="000000"/>
                <w:sz w:val="24"/>
                <w:szCs w:val="24"/>
              </w:rPr>
              <w:t>18</w:t>
            </w:r>
          </w:p>
        </w:tc>
        <w:tc>
          <w:tcPr>
            <w:tcW w:w="1314" w:type="dxa"/>
            <w:vAlign w:val="center"/>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color w:val="000000"/>
                <w:sz w:val="24"/>
                <w:szCs w:val="24"/>
              </w:rPr>
              <w:t>8.71</w:t>
            </w:r>
          </w:p>
        </w:tc>
        <w:tc>
          <w:tcPr>
            <w:tcW w:w="992" w:type="dxa"/>
            <w:vMerge w:val="restart"/>
          </w:tcPr>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sz w:val="24"/>
                <w:szCs w:val="24"/>
              </w:rPr>
              <w:t>0.571</w:t>
            </w:r>
          </w:p>
        </w:tc>
        <w:tc>
          <w:tcPr>
            <w:tcW w:w="1442" w:type="dxa"/>
            <w:vMerge w:val="restart"/>
          </w:tcPr>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sz w:val="24"/>
                <w:szCs w:val="24"/>
              </w:rPr>
              <w:t xml:space="preserve">     Not</w:t>
            </w:r>
          </w:p>
          <w:p w:rsidR="00E76571" w:rsidRPr="00367ED3" w:rsidRDefault="00E76571" w:rsidP="00821B61">
            <w:pPr>
              <w:jc w:val="both"/>
              <w:rPr>
                <w:rFonts w:ascii="Times New Roman" w:hAnsi="Times New Roman" w:cs="Times New Roman"/>
                <w:sz w:val="24"/>
                <w:szCs w:val="24"/>
              </w:rPr>
            </w:pPr>
            <w:r w:rsidRPr="00367ED3">
              <w:rPr>
                <w:rFonts w:ascii="Times New Roman" w:hAnsi="Times New Roman" w:cs="Times New Roman"/>
                <w:sz w:val="24"/>
                <w:szCs w:val="24"/>
              </w:rPr>
              <w:t xml:space="preserve"> Significant</w:t>
            </w:r>
          </w:p>
        </w:tc>
      </w:tr>
      <w:tr w:rsidR="00E76571" w:rsidRPr="00367ED3" w:rsidTr="00117E42">
        <w:trPr>
          <w:trHeight w:val="340"/>
        </w:trPr>
        <w:tc>
          <w:tcPr>
            <w:tcW w:w="1908" w:type="dxa"/>
            <w:vMerge/>
          </w:tcPr>
          <w:p w:rsidR="00E76571" w:rsidRPr="00367ED3" w:rsidRDefault="00E76571" w:rsidP="00821B61">
            <w:pPr>
              <w:jc w:val="both"/>
              <w:rPr>
                <w:rFonts w:ascii="Times New Roman" w:hAnsi="Times New Roman" w:cs="Times New Roman"/>
                <w:sz w:val="24"/>
                <w:szCs w:val="24"/>
              </w:rPr>
            </w:pPr>
          </w:p>
        </w:tc>
        <w:tc>
          <w:tcPr>
            <w:tcW w:w="1260" w:type="dxa"/>
          </w:tcPr>
          <w:p w:rsidR="00E76571" w:rsidRPr="00367ED3" w:rsidRDefault="00E76571" w:rsidP="00821B61">
            <w:pPr>
              <w:jc w:val="both"/>
              <w:rPr>
                <w:rFonts w:ascii="Times New Roman" w:hAnsi="Times New Roman" w:cs="Times New Roman"/>
                <w:b/>
                <w:bCs/>
                <w:sz w:val="24"/>
                <w:szCs w:val="24"/>
              </w:rPr>
            </w:pPr>
            <w:r w:rsidRPr="00367ED3">
              <w:rPr>
                <w:rFonts w:ascii="Times New Roman" w:hAnsi="Times New Roman" w:cs="Times New Roman"/>
                <w:b/>
                <w:bCs/>
                <w:color w:val="000000"/>
                <w:sz w:val="24"/>
                <w:szCs w:val="24"/>
              </w:rPr>
              <w:t>URBAN</w:t>
            </w:r>
          </w:p>
        </w:tc>
        <w:tc>
          <w:tcPr>
            <w:tcW w:w="640" w:type="dxa"/>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sz w:val="24"/>
                <w:szCs w:val="24"/>
              </w:rPr>
              <w:t>50</w:t>
            </w:r>
          </w:p>
        </w:tc>
        <w:tc>
          <w:tcPr>
            <w:tcW w:w="1002" w:type="dxa"/>
            <w:vAlign w:val="center"/>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color w:val="000000"/>
                <w:sz w:val="24"/>
                <w:szCs w:val="24"/>
              </w:rPr>
              <w:t>111</w:t>
            </w:r>
            <w:r>
              <w:rPr>
                <w:rFonts w:ascii="Times New Roman" w:hAnsi="Times New Roman" w:cs="Times New Roman"/>
                <w:color w:val="000000"/>
                <w:sz w:val="24"/>
                <w:szCs w:val="24"/>
              </w:rPr>
              <w:t>.</w:t>
            </w:r>
            <w:r w:rsidRPr="00367ED3">
              <w:rPr>
                <w:rFonts w:ascii="Times New Roman" w:hAnsi="Times New Roman" w:cs="Times New Roman"/>
                <w:color w:val="000000"/>
                <w:sz w:val="24"/>
                <w:szCs w:val="24"/>
              </w:rPr>
              <w:t>28</w:t>
            </w:r>
          </w:p>
        </w:tc>
        <w:tc>
          <w:tcPr>
            <w:tcW w:w="1314" w:type="dxa"/>
            <w:vAlign w:val="center"/>
          </w:tcPr>
          <w:p w:rsidR="00E76571" w:rsidRPr="00367ED3" w:rsidRDefault="00E76571" w:rsidP="00821B61">
            <w:pPr>
              <w:jc w:val="center"/>
              <w:rPr>
                <w:rFonts w:ascii="Times New Roman" w:hAnsi="Times New Roman" w:cs="Times New Roman"/>
                <w:sz w:val="24"/>
                <w:szCs w:val="24"/>
              </w:rPr>
            </w:pPr>
            <w:r w:rsidRPr="00367ED3">
              <w:rPr>
                <w:rFonts w:ascii="Times New Roman" w:hAnsi="Times New Roman" w:cs="Times New Roman"/>
                <w:color w:val="000000"/>
                <w:sz w:val="24"/>
                <w:szCs w:val="24"/>
              </w:rPr>
              <w:t>10.46</w:t>
            </w:r>
          </w:p>
        </w:tc>
        <w:tc>
          <w:tcPr>
            <w:tcW w:w="992" w:type="dxa"/>
            <w:vMerge/>
          </w:tcPr>
          <w:p w:rsidR="00E76571" w:rsidRPr="00367ED3" w:rsidRDefault="00E76571" w:rsidP="00821B61">
            <w:pPr>
              <w:jc w:val="both"/>
              <w:rPr>
                <w:rFonts w:ascii="Times New Roman" w:hAnsi="Times New Roman" w:cs="Times New Roman"/>
                <w:sz w:val="24"/>
                <w:szCs w:val="24"/>
              </w:rPr>
            </w:pPr>
          </w:p>
        </w:tc>
        <w:tc>
          <w:tcPr>
            <w:tcW w:w="1442" w:type="dxa"/>
            <w:vMerge/>
          </w:tcPr>
          <w:p w:rsidR="00E76571" w:rsidRPr="00367ED3" w:rsidRDefault="00E76571" w:rsidP="00821B61">
            <w:pPr>
              <w:jc w:val="both"/>
              <w:rPr>
                <w:rFonts w:ascii="Times New Roman" w:hAnsi="Times New Roman" w:cs="Times New Roman"/>
                <w:sz w:val="24"/>
                <w:szCs w:val="24"/>
              </w:rPr>
            </w:pPr>
          </w:p>
        </w:tc>
      </w:tr>
    </w:tbl>
    <w:p w:rsidR="00946C75" w:rsidRDefault="00946C75" w:rsidP="00821B61">
      <w:pPr>
        <w:spacing w:line="240" w:lineRule="auto"/>
        <w:jc w:val="center"/>
      </w:pPr>
    </w:p>
    <w:p w:rsidR="00E76571" w:rsidRDefault="00E76571" w:rsidP="00821B61">
      <w:pPr>
        <w:spacing w:line="240" w:lineRule="auto"/>
        <w:jc w:val="center"/>
      </w:pPr>
      <w:r w:rsidRPr="00E76571">
        <w:rPr>
          <w:noProof/>
          <w:lang w:bidi="pa-IN"/>
        </w:rPr>
        <w:drawing>
          <wp:inline distT="0" distB="0" distL="0" distR="0">
            <wp:extent cx="3448050" cy="2121238"/>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5108" cy="2125580"/>
                    </a:xfrm>
                    <a:prstGeom prst="rect">
                      <a:avLst/>
                    </a:prstGeom>
                    <a:noFill/>
                    <a:ln>
                      <a:noFill/>
                    </a:ln>
                  </pic:spPr>
                </pic:pic>
              </a:graphicData>
            </a:graphic>
          </wp:inline>
        </w:drawing>
      </w:r>
    </w:p>
    <w:p w:rsidR="00946C75" w:rsidRPr="00367ED3" w:rsidRDefault="00946C75"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Hypothesis 5</w:t>
      </w:r>
    </w:p>
    <w:p w:rsidR="00946C75" w:rsidRPr="000461F7" w:rsidRDefault="00946C75"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There will be no significant difference of job burnout among rural and urban teachers of private primary schools.</w:t>
      </w:r>
    </w:p>
    <w:p w:rsidR="00946C75" w:rsidRDefault="00946C75" w:rsidP="00821B61">
      <w:pPr>
        <w:spacing w:after="0" w:line="240" w:lineRule="auto"/>
        <w:jc w:val="center"/>
        <w:rPr>
          <w:rFonts w:ascii="Times New Roman" w:hAnsi="Times New Roman" w:cs="Times New Roman"/>
          <w:sz w:val="24"/>
          <w:szCs w:val="24"/>
        </w:rPr>
      </w:pPr>
    </w:p>
    <w:p w:rsidR="00946C75" w:rsidRDefault="00946C75" w:rsidP="00821B61">
      <w:pPr>
        <w:spacing w:after="0" w:line="240" w:lineRule="auto"/>
        <w:jc w:val="center"/>
        <w:rPr>
          <w:rFonts w:ascii="Times New Roman" w:hAnsi="Times New Roman" w:cs="Times New Roman"/>
          <w:b/>
          <w:bCs/>
          <w:sz w:val="24"/>
          <w:szCs w:val="24"/>
        </w:rPr>
      </w:pPr>
      <w:proofErr w:type="gramStart"/>
      <w:r w:rsidRPr="00946C75">
        <w:rPr>
          <w:rFonts w:ascii="Times New Roman" w:hAnsi="Times New Roman" w:cs="Times New Roman"/>
          <w:b/>
          <w:bCs/>
          <w:sz w:val="24"/>
          <w:szCs w:val="24"/>
        </w:rPr>
        <w:t>Mean,</w:t>
      </w:r>
      <w:proofErr w:type="gramEnd"/>
      <w:r w:rsidRPr="00946C75">
        <w:rPr>
          <w:rFonts w:ascii="Times New Roman" w:hAnsi="Times New Roman" w:cs="Times New Roman"/>
          <w:b/>
          <w:bCs/>
          <w:sz w:val="24"/>
          <w:szCs w:val="24"/>
        </w:rPr>
        <w:t xml:space="preserve"> Standard deviation and t-value of job burnout among rural and urban teachers of private primary schools</w:t>
      </w:r>
    </w:p>
    <w:p w:rsidR="00946C75" w:rsidRPr="00946C75" w:rsidRDefault="00946C75" w:rsidP="00821B61">
      <w:pPr>
        <w:spacing w:after="0" w:line="240" w:lineRule="auto"/>
        <w:jc w:val="center"/>
        <w:rPr>
          <w:rFonts w:ascii="Times New Roman" w:hAnsi="Times New Roman" w:cs="Times New Roman"/>
          <w:b/>
          <w:bCs/>
          <w:sz w:val="24"/>
          <w:szCs w:val="24"/>
        </w:rPr>
      </w:pPr>
    </w:p>
    <w:tbl>
      <w:tblPr>
        <w:tblStyle w:val="TableGrid"/>
        <w:tblW w:w="895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89"/>
        <w:gridCol w:w="1814"/>
        <w:gridCol w:w="992"/>
        <w:gridCol w:w="1016"/>
        <w:gridCol w:w="1252"/>
        <w:gridCol w:w="992"/>
        <w:gridCol w:w="1304"/>
      </w:tblGrid>
      <w:tr w:rsidR="00946C75" w:rsidRPr="00367ED3" w:rsidTr="00117E42">
        <w:trPr>
          <w:trHeight w:val="655"/>
        </w:trPr>
        <w:tc>
          <w:tcPr>
            <w:tcW w:w="1589" w:type="dxa"/>
            <w:vMerge w:val="restart"/>
          </w:tcPr>
          <w:p w:rsidR="00946C75" w:rsidRPr="00821B61" w:rsidRDefault="00946C75" w:rsidP="00821B61">
            <w:pPr>
              <w:jc w:val="both"/>
              <w:rPr>
                <w:rFonts w:ascii="Times New Roman" w:hAnsi="Times New Roman" w:cs="Times New Roman"/>
              </w:rPr>
            </w:pPr>
          </w:p>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 xml:space="preserve">  Job Burnout </w:t>
            </w:r>
          </w:p>
        </w:tc>
        <w:tc>
          <w:tcPr>
            <w:tcW w:w="1814"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AREA</w:t>
            </w:r>
          </w:p>
        </w:tc>
        <w:tc>
          <w:tcPr>
            <w:tcW w:w="992"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N</w:t>
            </w:r>
          </w:p>
        </w:tc>
        <w:tc>
          <w:tcPr>
            <w:tcW w:w="1016"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Mean</w:t>
            </w:r>
          </w:p>
        </w:tc>
        <w:tc>
          <w:tcPr>
            <w:tcW w:w="1252"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Standard deviation</w:t>
            </w:r>
          </w:p>
        </w:tc>
        <w:tc>
          <w:tcPr>
            <w:tcW w:w="992"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t-value</w:t>
            </w:r>
          </w:p>
        </w:tc>
        <w:tc>
          <w:tcPr>
            <w:tcW w:w="1304"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Remarks</w:t>
            </w:r>
          </w:p>
        </w:tc>
      </w:tr>
      <w:tr w:rsidR="00946C75" w:rsidRPr="00367ED3" w:rsidTr="00117E42">
        <w:trPr>
          <w:trHeight w:val="340"/>
        </w:trPr>
        <w:tc>
          <w:tcPr>
            <w:tcW w:w="1589" w:type="dxa"/>
            <w:vMerge/>
          </w:tcPr>
          <w:p w:rsidR="00946C75" w:rsidRPr="00821B61" w:rsidRDefault="00946C75" w:rsidP="00821B61">
            <w:pPr>
              <w:jc w:val="both"/>
              <w:rPr>
                <w:rFonts w:ascii="Times New Roman" w:hAnsi="Times New Roman" w:cs="Times New Roman"/>
              </w:rPr>
            </w:pPr>
          </w:p>
        </w:tc>
        <w:tc>
          <w:tcPr>
            <w:tcW w:w="1814"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color w:val="000000"/>
              </w:rPr>
              <w:t>RURAL</w:t>
            </w:r>
          </w:p>
        </w:tc>
        <w:tc>
          <w:tcPr>
            <w:tcW w:w="992"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100</w:t>
            </w:r>
          </w:p>
        </w:tc>
        <w:tc>
          <w:tcPr>
            <w:tcW w:w="1016"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91.62</w:t>
            </w:r>
          </w:p>
        </w:tc>
        <w:tc>
          <w:tcPr>
            <w:tcW w:w="1252"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13.12</w:t>
            </w:r>
          </w:p>
        </w:tc>
        <w:tc>
          <w:tcPr>
            <w:tcW w:w="992" w:type="dxa"/>
            <w:vMerge w:val="restart"/>
          </w:tcPr>
          <w:p w:rsidR="00946C75" w:rsidRPr="00821B61" w:rsidRDefault="00946C75" w:rsidP="00821B61">
            <w:pPr>
              <w:jc w:val="both"/>
              <w:rPr>
                <w:rFonts w:ascii="Times New Roman" w:hAnsi="Times New Roman" w:cs="Times New Roman"/>
              </w:rPr>
            </w:pPr>
          </w:p>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3.658</w:t>
            </w:r>
          </w:p>
        </w:tc>
        <w:tc>
          <w:tcPr>
            <w:tcW w:w="1304" w:type="dxa"/>
            <w:vMerge w:val="restart"/>
          </w:tcPr>
          <w:p w:rsidR="00946C75" w:rsidRPr="00821B61" w:rsidRDefault="00946C75" w:rsidP="00821B61">
            <w:pPr>
              <w:jc w:val="both"/>
              <w:rPr>
                <w:rFonts w:ascii="Times New Roman" w:hAnsi="Times New Roman" w:cs="Times New Roman"/>
              </w:rPr>
            </w:pPr>
          </w:p>
          <w:p w:rsidR="00946C75" w:rsidRPr="00821B61" w:rsidRDefault="00946C75" w:rsidP="00821B61">
            <w:pPr>
              <w:jc w:val="both"/>
              <w:rPr>
                <w:rFonts w:ascii="Times New Roman" w:hAnsi="Times New Roman" w:cs="Times New Roman"/>
              </w:rPr>
            </w:pPr>
            <w:r w:rsidRPr="00821B61">
              <w:rPr>
                <w:rFonts w:ascii="Times New Roman" w:hAnsi="Times New Roman" w:cs="Times New Roman"/>
              </w:rPr>
              <w:t>Significant</w:t>
            </w:r>
          </w:p>
        </w:tc>
      </w:tr>
      <w:tr w:rsidR="00946C75" w:rsidRPr="00367ED3" w:rsidTr="00117E42">
        <w:trPr>
          <w:trHeight w:val="295"/>
        </w:trPr>
        <w:tc>
          <w:tcPr>
            <w:tcW w:w="1589" w:type="dxa"/>
            <w:vMerge/>
          </w:tcPr>
          <w:p w:rsidR="00946C75" w:rsidRPr="00367ED3" w:rsidRDefault="00946C75" w:rsidP="00821B61">
            <w:pPr>
              <w:jc w:val="both"/>
              <w:rPr>
                <w:rFonts w:ascii="Times New Roman" w:hAnsi="Times New Roman" w:cs="Times New Roman"/>
                <w:sz w:val="24"/>
                <w:szCs w:val="24"/>
              </w:rPr>
            </w:pPr>
          </w:p>
        </w:tc>
        <w:tc>
          <w:tcPr>
            <w:tcW w:w="1814" w:type="dxa"/>
          </w:tcPr>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color w:val="000000"/>
              </w:rPr>
              <w:t>URBAN</w:t>
            </w:r>
          </w:p>
        </w:tc>
        <w:tc>
          <w:tcPr>
            <w:tcW w:w="992"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100</w:t>
            </w:r>
          </w:p>
        </w:tc>
        <w:tc>
          <w:tcPr>
            <w:tcW w:w="1016"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86.04</w:t>
            </w:r>
          </w:p>
        </w:tc>
        <w:tc>
          <w:tcPr>
            <w:tcW w:w="1252" w:type="dxa"/>
            <w:vAlign w:val="center"/>
          </w:tcPr>
          <w:p w:rsidR="00946C75" w:rsidRPr="00821B61" w:rsidRDefault="00946C75" w:rsidP="00821B61">
            <w:pPr>
              <w:jc w:val="both"/>
              <w:rPr>
                <w:rFonts w:ascii="Times New Roman" w:hAnsi="Times New Roman" w:cs="Times New Roman"/>
              </w:rPr>
            </w:pPr>
            <w:r w:rsidRPr="00821B61">
              <w:rPr>
                <w:rFonts w:ascii="Times New Roman" w:hAnsi="Times New Roman" w:cs="Times New Roman"/>
                <w:color w:val="000000"/>
              </w:rPr>
              <w:t>7.77</w:t>
            </w:r>
          </w:p>
        </w:tc>
        <w:tc>
          <w:tcPr>
            <w:tcW w:w="992" w:type="dxa"/>
            <w:vMerge/>
          </w:tcPr>
          <w:p w:rsidR="00946C75" w:rsidRPr="00367ED3" w:rsidRDefault="00946C75" w:rsidP="00821B61">
            <w:pPr>
              <w:jc w:val="both"/>
              <w:rPr>
                <w:rFonts w:ascii="Times New Roman" w:hAnsi="Times New Roman" w:cs="Times New Roman"/>
                <w:sz w:val="24"/>
                <w:szCs w:val="24"/>
              </w:rPr>
            </w:pPr>
          </w:p>
        </w:tc>
        <w:tc>
          <w:tcPr>
            <w:tcW w:w="1304" w:type="dxa"/>
            <w:vMerge/>
          </w:tcPr>
          <w:p w:rsidR="00946C75" w:rsidRPr="00367ED3" w:rsidRDefault="00946C75" w:rsidP="00821B61">
            <w:pPr>
              <w:jc w:val="both"/>
              <w:rPr>
                <w:rFonts w:ascii="Times New Roman" w:hAnsi="Times New Roman" w:cs="Times New Roman"/>
                <w:sz w:val="24"/>
                <w:szCs w:val="24"/>
              </w:rPr>
            </w:pPr>
          </w:p>
        </w:tc>
      </w:tr>
    </w:tbl>
    <w:p w:rsidR="00821B61" w:rsidRDefault="00821B61" w:rsidP="00821B61">
      <w:pPr>
        <w:spacing w:line="240" w:lineRule="auto"/>
        <w:jc w:val="center"/>
      </w:pPr>
    </w:p>
    <w:p w:rsidR="00946C75" w:rsidRDefault="00946C75" w:rsidP="00821B61">
      <w:pPr>
        <w:spacing w:line="240" w:lineRule="auto"/>
        <w:jc w:val="center"/>
      </w:pPr>
      <w:r w:rsidRPr="00946C75">
        <w:rPr>
          <w:noProof/>
          <w:lang w:bidi="pa-IN"/>
        </w:rPr>
        <w:drawing>
          <wp:inline distT="0" distB="0" distL="0" distR="0">
            <wp:extent cx="3190875" cy="2152650"/>
            <wp:effectExtent l="19050" t="0" r="952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6376" cy="2156361"/>
                    </a:xfrm>
                    <a:prstGeom prst="rect">
                      <a:avLst/>
                    </a:prstGeom>
                    <a:noFill/>
                    <a:ln>
                      <a:noFill/>
                    </a:ln>
                  </pic:spPr>
                </pic:pic>
              </a:graphicData>
            </a:graphic>
          </wp:inline>
        </w:drawing>
      </w:r>
    </w:p>
    <w:p w:rsidR="00946C75" w:rsidRPr="00367ED3" w:rsidRDefault="00946C75" w:rsidP="00821B61">
      <w:pPr>
        <w:spacing w:after="0" w:line="240" w:lineRule="auto"/>
        <w:rPr>
          <w:rFonts w:ascii="Times New Roman" w:hAnsi="Times New Roman" w:cs="Times New Roman"/>
          <w:b/>
          <w:bCs/>
          <w:sz w:val="24"/>
          <w:szCs w:val="24"/>
        </w:rPr>
      </w:pPr>
      <w:r w:rsidRPr="00367ED3">
        <w:rPr>
          <w:rFonts w:ascii="Times New Roman" w:hAnsi="Times New Roman" w:cs="Times New Roman"/>
          <w:b/>
          <w:bCs/>
          <w:sz w:val="24"/>
          <w:szCs w:val="24"/>
        </w:rPr>
        <w:t>Hypothesis 6</w:t>
      </w:r>
    </w:p>
    <w:p w:rsidR="00946C75" w:rsidRDefault="00946C75"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t>There will be no significant difference of job burnout among male and female teachers of private primary schools.</w:t>
      </w:r>
    </w:p>
    <w:p w:rsidR="00946C75" w:rsidRPr="00367ED3" w:rsidRDefault="00946C75" w:rsidP="00821B61">
      <w:pPr>
        <w:spacing w:after="0" w:line="240" w:lineRule="auto"/>
        <w:jc w:val="both"/>
        <w:rPr>
          <w:rFonts w:ascii="Times New Roman" w:hAnsi="Times New Roman" w:cs="Times New Roman"/>
          <w:b/>
          <w:bCs/>
          <w:sz w:val="24"/>
          <w:szCs w:val="24"/>
        </w:rPr>
      </w:pPr>
    </w:p>
    <w:p w:rsidR="00946C75" w:rsidRDefault="00946C75" w:rsidP="00821B61">
      <w:pPr>
        <w:spacing w:after="0" w:line="240" w:lineRule="auto"/>
        <w:jc w:val="center"/>
        <w:rPr>
          <w:rFonts w:ascii="Times New Roman" w:hAnsi="Times New Roman" w:cs="Times New Roman"/>
          <w:b/>
          <w:bCs/>
          <w:sz w:val="24"/>
          <w:szCs w:val="24"/>
        </w:rPr>
      </w:pPr>
      <w:proofErr w:type="gramStart"/>
      <w:r w:rsidRPr="00946C75">
        <w:rPr>
          <w:rFonts w:ascii="Times New Roman" w:hAnsi="Times New Roman" w:cs="Times New Roman"/>
          <w:b/>
          <w:bCs/>
          <w:sz w:val="24"/>
          <w:szCs w:val="24"/>
        </w:rPr>
        <w:t>Mean,</w:t>
      </w:r>
      <w:proofErr w:type="gramEnd"/>
      <w:r w:rsidRPr="00946C75">
        <w:rPr>
          <w:rFonts w:ascii="Times New Roman" w:hAnsi="Times New Roman" w:cs="Times New Roman"/>
          <w:b/>
          <w:bCs/>
          <w:sz w:val="24"/>
          <w:szCs w:val="24"/>
        </w:rPr>
        <w:t xml:space="preserve"> Standard deviation and t-value of job burnout among male and female teachers of private primary schools</w:t>
      </w:r>
    </w:p>
    <w:p w:rsidR="00946C75" w:rsidRPr="00946C75" w:rsidRDefault="00946C75" w:rsidP="00821B61">
      <w:pPr>
        <w:spacing w:after="0" w:line="240" w:lineRule="auto"/>
        <w:jc w:val="center"/>
        <w:rPr>
          <w:rFonts w:ascii="Times New Roman" w:hAnsi="Times New Roman" w:cs="Times New Roman"/>
          <w:b/>
          <w:bCs/>
          <w:sz w:val="24"/>
          <w:szCs w:val="24"/>
        </w:rPr>
      </w:pPr>
    </w:p>
    <w:tbl>
      <w:tblPr>
        <w:tblStyle w:val="TableGrid"/>
        <w:tblW w:w="90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614"/>
        <w:gridCol w:w="1840"/>
        <w:gridCol w:w="1006"/>
        <w:gridCol w:w="1092"/>
        <w:gridCol w:w="1208"/>
        <w:gridCol w:w="1006"/>
        <w:gridCol w:w="1332"/>
      </w:tblGrid>
      <w:tr w:rsidR="00946C75" w:rsidRPr="00367ED3" w:rsidTr="00117E42">
        <w:trPr>
          <w:trHeight w:val="410"/>
        </w:trPr>
        <w:tc>
          <w:tcPr>
            <w:tcW w:w="1614"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Job Burnout</w:t>
            </w:r>
          </w:p>
        </w:tc>
        <w:tc>
          <w:tcPr>
            <w:tcW w:w="184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Group</w:t>
            </w:r>
          </w:p>
        </w:tc>
        <w:tc>
          <w:tcPr>
            <w:tcW w:w="1006"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N</w:t>
            </w:r>
          </w:p>
        </w:tc>
        <w:tc>
          <w:tcPr>
            <w:tcW w:w="109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Mean</w:t>
            </w:r>
          </w:p>
        </w:tc>
        <w:tc>
          <w:tcPr>
            <w:tcW w:w="1208"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Standard deviation</w:t>
            </w:r>
          </w:p>
        </w:tc>
        <w:tc>
          <w:tcPr>
            <w:tcW w:w="1006"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t-value</w:t>
            </w:r>
          </w:p>
        </w:tc>
        <w:tc>
          <w:tcPr>
            <w:tcW w:w="133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Remarks</w:t>
            </w:r>
          </w:p>
        </w:tc>
      </w:tr>
      <w:tr w:rsidR="00946C75" w:rsidRPr="00367ED3" w:rsidTr="00117E42">
        <w:trPr>
          <w:trHeight w:val="271"/>
        </w:trPr>
        <w:tc>
          <w:tcPr>
            <w:tcW w:w="1614" w:type="dxa"/>
            <w:vMerge/>
          </w:tcPr>
          <w:p w:rsidR="00946C75" w:rsidRPr="00821B61" w:rsidRDefault="00946C75" w:rsidP="00821B61">
            <w:pPr>
              <w:jc w:val="center"/>
              <w:rPr>
                <w:rFonts w:ascii="Times New Roman" w:hAnsi="Times New Roman" w:cs="Times New Roman"/>
              </w:rPr>
            </w:pPr>
          </w:p>
        </w:tc>
        <w:tc>
          <w:tcPr>
            <w:tcW w:w="184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FEMALE</w:t>
            </w:r>
          </w:p>
        </w:tc>
        <w:tc>
          <w:tcPr>
            <w:tcW w:w="1006"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100</w:t>
            </w:r>
          </w:p>
        </w:tc>
        <w:tc>
          <w:tcPr>
            <w:tcW w:w="1092"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88.42</w:t>
            </w:r>
          </w:p>
        </w:tc>
        <w:tc>
          <w:tcPr>
            <w:tcW w:w="1208"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11.46</w:t>
            </w:r>
          </w:p>
        </w:tc>
        <w:tc>
          <w:tcPr>
            <w:tcW w:w="1006"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0.521</w:t>
            </w:r>
          </w:p>
        </w:tc>
        <w:tc>
          <w:tcPr>
            <w:tcW w:w="1332"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Not Significant</w:t>
            </w:r>
          </w:p>
        </w:tc>
      </w:tr>
      <w:tr w:rsidR="00946C75" w:rsidRPr="00367ED3" w:rsidTr="00117E42">
        <w:trPr>
          <w:trHeight w:val="375"/>
        </w:trPr>
        <w:tc>
          <w:tcPr>
            <w:tcW w:w="1614" w:type="dxa"/>
            <w:vMerge/>
          </w:tcPr>
          <w:p w:rsidR="00946C75" w:rsidRPr="00367ED3" w:rsidRDefault="00946C75" w:rsidP="00821B61">
            <w:pPr>
              <w:jc w:val="center"/>
              <w:rPr>
                <w:rFonts w:ascii="Times New Roman" w:hAnsi="Times New Roman" w:cs="Times New Roman"/>
                <w:sz w:val="24"/>
                <w:szCs w:val="24"/>
              </w:rPr>
            </w:pPr>
          </w:p>
        </w:tc>
        <w:tc>
          <w:tcPr>
            <w:tcW w:w="184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MALE</w:t>
            </w:r>
          </w:p>
        </w:tc>
        <w:tc>
          <w:tcPr>
            <w:tcW w:w="1006"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100</w:t>
            </w:r>
          </w:p>
        </w:tc>
        <w:tc>
          <w:tcPr>
            <w:tcW w:w="1092"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89.24</w:t>
            </w:r>
          </w:p>
        </w:tc>
        <w:tc>
          <w:tcPr>
            <w:tcW w:w="1208"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10.80</w:t>
            </w:r>
          </w:p>
        </w:tc>
        <w:tc>
          <w:tcPr>
            <w:tcW w:w="1006" w:type="dxa"/>
            <w:vMerge/>
          </w:tcPr>
          <w:p w:rsidR="00946C75" w:rsidRPr="00367ED3" w:rsidRDefault="00946C75" w:rsidP="00821B61">
            <w:pPr>
              <w:jc w:val="center"/>
              <w:rPr>
                <w:rFonts w:ascii="Times New Roman" w:hAnsi="Times New Roman" w:cs="Times New Roman"/>
                <w:sz w:val="24"/>
                <w:szCs w:val="24"/>
              </w:rPr>
            </w:pPr>
          </w:p>
        </w:tc>
        <w:tc>
          <w:tcPr>
            <w:tcW w:w="1332" w:type="dxa"/>
            <w:vMerge/>
          </w:tcPr>
          <w:p w:rsidR="00946C75" w:rsidRPr="00367ED3" w:rsidRDefault="00946C75" w:rsidP="00821B61">
            <w:pPr>
              <w:jc w:val="center"/>
              <w:rPr>
                <w:rFonts w:ascii="Times New Roman" w:hAnsi="Times New Roman" w:cs="Times New Roman"/>
                <w:sz w:val="24"/>
                <w:szCs w:val="24"/>
              </w:rPr>
            </w:pPr>
          </w:p>
        </w:tc>
      </w:tr>
    </w:tbl>
    <w:p w:rsidR="00946C75" w:rsidRDefault="00946C75" w:rsidP="00821B61">
      <w:pPr>
        <w:spacing w:line="240" w:lineRule="auto"/>
        <w:jc w:val="both"/>
      </w:pPr>
    </w:p>
    <w:p w:rsidR="00946C75" w:rsidRDefault="00946C75" w:rsidP="00821B61">
      <w:pPr>
        <w:spacing w:line="240" w:lineRule="auto"/>
        <w:jc w:val="center"/>
      </w:pPr>
      <w:r w:rsidRPr="00946C75">
        <w:rPr>
          <w:noProof/>
          <w:lang w:bidi="pa-IN"/>
        </w:rPr>
        <w:drawing>
          <wp:inline distT="0" distB="0" distL="0" distR="0">
            <wp:extent cx="3248025" cy="2286000"/>
            <wp:effectExtent l="19050" t="0" r="952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0288" cy="2294631"/>
                    </a:xfrm>
                    <a:prstGeom prst="rect">
                      <a:avLst/>
                    </a:prstGeom>
                    <a:noFill/>
                    <a:ln>
                      <a:noFill/>
                    </a:ln>
                  </pic:spPr>
                </pic:pic>
              </a:graphicData>
            </a:graphic>
          </wp:inline>
        </w:drawing>
      </w:r>
    </w:p>
    <w:p w:rsidR="00946C75" w:rsidRPr="00367ED3" w:rsidRDefault="00946C75" w:rsidP="00821B61">
      <w:pPr>
        <w:spacing w:after="0" w:line="240" w:lineRule="auto"/>
        <w:jc w:val="both"/>
        <w:rPr>
          <w:rFonts w:ascii="Times New Roman" w:hAnsi="Times New Roman" w:cs="Times New Roman"/>
          <w:b/>
          <w:bCs/>
          <w:sz w:val="24"/>
          <w:szCs w:val="24"/>
        </w:rPr>
      </w:pPr>
      <w:r w:rsidRPr="00367ED3">
        <w:rPr>
          <w:rFonts w:ascii="Times New Roman" w:hAnsi="Times New Roman" w:cs="Times New Roman"/>
          <w:b/>
          <w:bCs/>
          <w:sz w:val="24"/>
          <w:szCs w:val="24"/>
        </w:rPr>
        <w:lastRenderedPageBreak/>
        <w:t>Hypothesis 7</w:t>
      </w:r>
    </w:p>
    <w:p w:rsidR="00946C75" w:rsidRPr="00367ED3" w:rsidRDefault="00946C75" w:rsidP="00821B61">
      <w:pPr>
        <w:spacing w:after="0" w:line="240" w:lineRule="auto"/>
        <w:jc w:val="both"/>
        <w:rPr>
          <w:rFonts w:ascii="Times New Roman" w:hAnsi="Times New Roman" w:cs="Times New Roman"/>
          <w:sz w:val="24"/>
          <w:szCs w:val="24"/>
        </w:rPr>
      </w:pPr>
      <w:r w:rsidRPr="00367ED3">
        <w:rPr>
          <w:rFonts w:ascii="Times New Roman" w:hAnsi="Times New Roman" w:cs="Times New Roman"/>
          <w:b/>
          <w:bCs/>
          <w:sz w:val="24"/>
          <w:szCs w:val="24"/>
        </w:rPr>
        <w:t>There will be no significant difference of job burnout among rural and urban male teachers of private primary schools</w:t>
      </w:r>
      <w:r w:rsidRPr="00367ED3">
        <w:rPr>
          <w:rFonts w:ascii="Times New Roman" w:hAnsi="Times New Roman" w:cs="Times New Roman"/>
          <w:sz w:val="24"/>
          <w:szCs w:val="24"/>
        </w:rPr>
        <w:t>.</w:t>
      </w:r>
    </w:p>
    <w:p w:rsidR="00946C75" w:rsidRPr="00C0767B" w:rsidRDefault="00946C75" w:rsidP="00821B61">
      <w:pPr>
        <w:spacing w:after="0" w:line="240" w:lineRule="auto"/>
        <w:jc w:val="center"/>
        <w:rPr>
          <w:rFonts w:ascii="Times New Roman" w:hAnsi="Times New Roman" w:cs="Times New Roman"/>
          <w:b/>
          <w:bCs/>
          <w:sz w:val="12"/>
          <w:szCs w:val="24"/>
        </w:rPr>
      </w:pPr>
    </w:p>
    <w:p w:rsidR="00946C75" w:rsidRPr="00946C75" w:rsidRDefault="00946C75" w:rsidP="00821B61">
      <w:pPr>
        <w:spacing w:after="0" w:line="240" w:lineRule="auto"/>
        <w:jc w:val="center"/>
        <w:rPr>
          <w:rFonts w:ascii="Times New Roman" w:hAnsi="Times New Roman" w:cs="Times New Roman"/>
          <w:b/>
          <w:bCs/>
          <w:sz w:val="24"/>
          <w:szCs w:val="24"/>
        </w:rPr>
      </w:pPr>
      <w:r w:rsidRPr="00946C75">
        <w:rPr>
          <w:rFonts w:ascii="Times New Roman" w:hAnsi="Times New Roman" w:cs="Times New Roman"/>
          <w:b/>
          <w:bCs/>
          <w:sz w:val="24"/>
          <w:szCs w:val="24"/>
        </w:rPr>
        <w:t xml:space="preserve">Mean, Standard deviation and t-value </w:t>
      </w:r>
      <w:proofErr w:type="gramStart"/>
      <w:r w:rsidRPr="00946C75">
        <w:rPr>
          <w:rFonts w:ascii="Times New Roman" w:hAnsi="Times New Roman" w:cs="Times New Roman"/>
          <w:b/>
          <w:bCs/>
          <w:sz w:val="24"/>
          <w:szCs w:val="24"/>
        </w:rPr>
        <w:t>of  job</w:t>
      </w:r>
      <w:proofErr w:type="gramEnd"/>
      <w:r w:rsidRPr="00946C75">
        <w:rPr>
          <w:rFonts w:ascii="Times New Roman" w:hAnsi="Times New Roman" w:cs="Times New Roman"/>
          <w:b/>
          <w:bCs/>
          <w:sz w:val="24"/>
          <w:szCs w:val="24"/>
        </w:rPr>
        <w:t xml:space="preserve"> burnout among rural and urban male teachers of  private primary schools</w:t>
      </w:r>
    </w:p>
    <w:tbl>
      <w:tblPr>
        <w:tblStyle w:val="TableGrid"/>
        <w:tblpPr w:leftFromText="180" w:rightFromText="180" w:vertAnchor="text" w:horzAnchor="margin" w:tblpXSpec="center" w:tblpY="341"/>
        <w:tblW w:w="8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908"/>
        <w:gridCol w:w="1080"/>
        <w:gridCol w:w="810"/>
        <w:gridCol w:w="870"/>
        <w:gridCol w:w="1304"/>
        <w:gridCol w:w="992"/>
        <w:gridCol w:w="1442"/>
      </w:tblGrid>
      <w:tr w:rsidR="00946C75" w:rsidRPr="00367ED3" w:rsidTr="00946C75">
        <w:trPr>
          <w:trHeight w:val="607"/>
        </w:trPr>
        <w:tc>
          <w:tcPr>
            <w:tcW w:w="1908" w:type="dxa"/>
            <w:vMerge w:val="restart"/>
          </w:tcPr>
          <w:p w:rsidR="00946C75" w:rsidRPr="00821B61" w:rsidRDefault="00946C75" w:rsidP="00821B61">
            <w:pPr>
              <w:jc w:val="both"/>
              <w:rPr>
                <w:rFonts w:ascii="Times New Roman" w:hAnsi="Times New Roman" w:cs="Times New Roman"/>
              </w:rPr>
            </w:pPr>
          </w:p>
          <w:p w:rsidR="00946C75" w:rsidRPr="00821B61" w:rsidRDefault="00946C75" w:rsidP="00821B61">
            <w:pPr>
              <w:jc w:val="both"/>
              <w:rPr>
                <w:rFonts w:ascii="Times New Roman" w:hAnsi="Times New Roman" w:cs="Times New Roman"/>
                <w:b/>
                <w:bCs/>
              </w:rPr>
            </w:pPr>
            <w:r w:rsidRPr="00821B61">
              <w:rPr>
                <w:rFonts w:ascii="Times New Roman" w:hAnsi="Times New Roman" w:cs="Times New Roman"/>
                <w:b/>
                <w:bCs/>
              </w:rPr>
              <w:t>Job</w:t>
            </w:r>
          </w:p>
          <w:p w:rsidR="00946C75" w:rsidRPr="00821B61" w:rsidRDefault="00946C75" w:rsidP="00821B61">
            <w:pPr>
              <w:jc w:val="both"/>
              <w:rPr>
                <w:rFonts w:ascii="Times New Roman" w:hAnsi="Times New Roman" w:cs="Times New Roman"/>
              </w:rPr>
            </w:pPr>
            <w:r w:rsidRPr="00821B61">
              <w:rPr>
                <w:rFonts w:ascii="Times New Roman" w:hAnsi="Times New Roman" w:cs="Times New Roman"/>
                <w:b/>
                <w:bCs/>
              </w:rPr>
              <w:t>Burnout (male)</w:t>
            </w:r>
          </w:p>
        </w:tc>
        <w:tc>
          <w:tcPr>
            <w:tcW w:w="108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AREA</w:t>
            </w:r>
          </w:p>
        </w:tc>
        <w:tc>
          <w:tcPr>
            <w:tcW w:w="81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N</w:t>
            </w:r>
          </w:p>
        </w:tc>
        <w:tc>
          <w:tcPr>
            <w:tcW w:w="87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Mean</w:t>
            </w:r>
          </w:p>
        </w:tc>
        <w:tc>
          <w:tcPr>
            <w:tcW w:w="130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Standard deviation</w:t>
            </w:r>
          </w:p>
        </w:tc>
        <w:tc>
          <w:tcPr>
            <w:tcW w:w="99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t-value</w:t>
            </w:r>
          </w:p>
        </w:tc>
        <w:tc>
          <w:tcPr>
            <w:tcW w:w="144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Remarks</w:t>
            </w:r>
          </w:p>
        </w:tc>
      </w:tr>
      <w:tr w:rsidR="00946C75" w:rsidRPr="00367ED3" w:rsidTr="00946C75">
        <w:trPr>
          <w:trHeight w:val="355"/>
        </w:trPr>
        <w:tc>
          <w:tcPr>
            <w:tcW w:w="1908" w:type="dxa"/>
            <w:vMerge/>
          </w:tcPr>
          <w:p w:rsidR="00946C75" w:rsidRPr="00821B61" w:rsidRDefault="00946C75" w:rsidP="00821B61">
            <w:pPr>
              <w:jc w:val="both"/>
              <w:rPr>
                <w:rFonts w:ascii="Times New Roman" w:hAnsi="Times New Roman" w:cs="Times New Roman"/>
              </w:rPr>
            </w:pPr>
          </w:p>
        </w:tc>
        <w:tc>
          <w:tcPr>
            <w:tcW w:w="108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RURAL</w:t>
            </w:r>
          </w:p>
        </w:tc>
        <w:tc>
          <w:tcPr>
            <w:tcW w:w="810" w:type="dxa"/>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50</w:t>
            </w:r>
          </w:p>
        </w:tc>
        <w:tc>
          <w:tcPr>
            <w:tcW w:w="870"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92.18</w:t>
            </w:r>
          </w:p>
        </w:tc>
        <w:tc>
          <w:tcPr>
            <w:tcW w:w="1304"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13.02</w:t>
            </w:r>
          </w:p>
        </w:tc>
        <w:tc>
          <w:tcPr>
            <w:tcW w:w="992" w:type="dxa"/>
            <w:vMerge w:val="restart"/>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2.814</w:t>
            </w:r>
          </w:p>
        </w:tc>
        <w:tc>
          <w:tcPr>
            <w:tcW w:w="1442"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Significant</w:t>
            </w:r>
          </w:p>
        </w:tc>
      </w:tr>
      <w:tr w:rsidR="00946C75" w:rsidRPr="00367ED3" w:rsidTr="00946C75">
        <w:tc>
          <w:tcPr>
            <w:tcW w:w="1908" w:type="dxa"/>
            <w:vMerge/>
          </w:tcPr>
          <w:p w:rsidR="00946C75" w:rsidRPr="00367ED3" w:rsidRDefault="00946C75" w:rsidP="00821B61">
            <w:pPr>
              <w:jc w:val="both"/>
              <w:rPr>
                <w:rFonts w:ascii="Times New Roman" w:hAnsi="Times New Roman" w:cs="Times New Roman"/>
                <w:sz w:val="24"/>
                <w:szCs w:val="24"/>
              </w:rPr>
            </w:pPr>
          </w:p>
        </w:tc>
        <w:tc>
          <w:tcPr>
            <w:tcW w:w="1080"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URBAN</w:t>
            </w:r>
          </w:p>
        </w:tc>
        <w:tc>
          <w:tcPr>
            <w:tcW w:w="810" w:type="dxa"/>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50</w:t>
            </w:r>
          </w:p>
        </w:tc>
        <w:tc>
          <w:tcPr>
            <w:tcW w:w="870"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86.30</w:t>
            </w:r>
          </w:p>
        </w:tc>
        <w:tc>
          <w:tcPr>
            <w:tcW w:w="1304"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6.97</w:t>
            </w:r>
          </w:p>
        </w:tc>
        <w:tc>
          <w:tcPr>
            <w:tcW w:w="992" w:type="dxa"/>
            <w:vMerge/>
          </w:tcPr>
          <w:p w:rsidR="00946C75" w:rsidRPr="00367ED3" w:rsidRDefault="00946C75" w:rsidP="00821B61">
            <w:pPr>
              <w:jc w:val="center"/>
              <w:rPr>
                <w:rFonts w:ascii="Times New Roman" w:hAnsi="Times New Roman" w:cs="Times New Roman"/>
                <w:sz w:val="24"/>
                <w:szCs w:val="24"/>
              </w:rPr>
            </w:pPr>
          </w:p>
        </w:tc>
        <w:tc>
          <w:tcPr>
            <w:tcW w:w="1442" w:type="dxa"/>
            <w:vMerge/>
          </w:tcPr>
          <w:p w:rsidR="00946C75" w:rsidRPr="00367ED3" w:rsidRDefault="00946C75" w:rsidP="00821B61">
            <w:pPr>
              <w:jc w:val="center"/>
              <w:rPr>
                <w:rFonts w:ascii="Times New Roman" w:hAnsi="Times New Roman" w:cs="Times New Roman"/>
                <w:sz w:val="24"/>
                <w:szCs w:val="24"/>
              </w:rPr>
            </w:pPr>
          </w:p>
        </w:tc>
      </w:tr>
    </w:tbl>
    <w:p w:rsidR="00946C75" w:rsidRPr="00821B61" w:rsidRDefault="00946C75" w:rsidP="00821B61">
      <w:pPr>
        <w:spacing w:line="240" w:lineRule="auto"/>
        <w:jc w:val="center"/>
        <w:rPr>
          <w:sz w:val="12"/>
          <w:szCs w:val="12"/>
        </w:rPr>
      </w:pPr>
    </w:p>
    <w:p w:rsidR="00946C75" w:rsidRDefault="00946C75" w:rsidP="00821B61">
      <w:pPr>
        <w:spacing w:line="240" w:lineRule="auto"/>
        <w:jc w:val="center"/>
      </w:pPr>
      <w:r w:rsidRPr="00946C75">
        <w:rPr>
          <w:noProof/>
          <w:lang w:bidi="pa-IN"/>
        </w:rPr>
        <w:drawing>
          <wp:inline distT="0" distB="0" distL="0" distR="0">
            <wp:extent cx="3143250" cy="2045562"/>
            <wp:effectExtent l="1905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9774" cy="2049807"/>
                    </a:xfrm>
                    <a:prstGeom prst="rect">
                      <a:avLst/>
                    </a:prstGeom>
                    <a:noFill/>
                    <a:ln>
                      <a:noFill/>
                    </a:ln>
                  </pic:spPr>
                </pic:pic>
              </a:graphicData>
            </a:graphic>
          </wp:inline>
        </w:drawing>
      </w:r>
    </w:p>
    <w:p w:rsidR="00946C75" w:rsidRPr="00367ED3" w:rsidRDefault="00946C75" w:rsidP="00821B61">
      <w:pPr>
        <w:spacing w:after="0" w:line="240" w:lineRule="auto"/>
        <w:rPr>
          <w:rFonts w:ascii="Times New Roman" w:hAnsi="Times New Roman" w:cs="Times New Roman"/>
          <w:sz w:val="24"/>
          <w:szCs w:val="24"/>
        </w:rPr>
      </w:pPr>
      <w:r w:rsidRPr="00367ED3">
        <w:rPr>
          <w:rFonts w:ascii="Times New Roman" w:hAnsi="Times New Roman" w:cs="Times New Roman"/>
          <w:b/>
          <w:bCs/>
          <w:sz w:val="24"/>
          <w:szCs w:val="24"/>
        </w:rPr>
        <w:t>Hypothesis 8</w:t>
      </w:r>
    </w:p>
    <w:p w:rsidR="00946C75" w:rsidRDefault="00946C75" w:rsidP="00821B61">
      <w:pPr>
        <w:spacing w:after="0" w:line="240" w:lineRule="auto"/>
        <w:jc w:val="both"/>
        <w:rPr>
          <w:rFonts w:ascii="Times New Roman" w:hAnsi="Times New Roman" w:cs="Times New Roman"/>
          <w:sz w:val="24"/>
          <w:szCs w:val="24"/>
        </w:rPr>
      </w:pPr>
      <w:r w:rsidRPr="00367ED3">
        <w:rPr>
          <w:rFonts w:ascii="Times New Roman" w:hAnsi="Times New Roman" w:cs="Times New Roman"/>
          <w:b/>
          <w:bCs/>
          <w:sz w:val="24"/>
          <w:szCs w:val="24"/>
        </w:rPr>
        <w:t>There will be no significant difference of job burnout among rural and urban female teachers of private primary schools</w:t>
      </w:r>
      <w:r w:rsidRPr="00367ED3">
        <w:rPr>
          <w:rFonts w:ascii="Times New Roman" w:hAnsi="Times New Roman" w:cs="Times New Roman"/>
          <w:sz w:val="24"/>
          <w:szCs w:val="24"/>
        </w:rPr>
        <w:t>.</w:t>
      </w:r>
    </w:p>
    <w:p w:rsidR="00946C75" w:rsidRPr="00367ED3" w:rsidRDefault="00946C75" w:rsidP="00821B61">
      <w:pPr>
        <w:spacing w:after="0" w:line="240" w:lineRule="auto"/>
        <w:jc w:val="both"/>
        <w:rPr>
          <w:rFonts w:ascii="Times New Roman" w:hAnsi="Times New Roman" w:cs="Times New Roman"/>
          <w:sz w:val="24"/>
          <w:szCs w:val="24"/>
        </w:rPr>
      </w:pPr>
    </w:p>
    <w:p w:rsidR="00946C75" w:rsidRPr="00367ED3" w:rsidRDefault="00946C75" w:rsidP="00821B61">
      <w:pPr>
        <w:spacing w:after="0" w:line="240" w:lineRule="auto"/>
        <w:jc w:val="center"/>
        <w:rPr>
          <w:rFonts w:ascii="Times New Roman" w:hAnsi="Times New Roman" w:cs="Times New Roman"/>
          <w:sz w:val="24"/>
          <w:szCs w:val="24"/>
        </w:rPr>
      </w:pPr>
      <w:proofErr w:type="gramStart"/>
      <w:r w:rsidRPr="00367ED3">
        <w:rPr>
          <w:rFonts w:ascii="Times New Roman" w:hAnsi="Times New Roman" w:cs="Times New Roman"/>
          <w:sz w:val="24"/>
          <w:szCs w:val="24"/>
        </w:rPr>
        <w:t>Mean,</w:t>
      </w:r>
      <w:proofErr w:type="gramEnd"/>
      <w:r w:rsidRPr="00367ED3">
        <w:rPr>
          <w:rFonts w:ascii="Times New Roman" w:hAnsi="Times New Roman" w:cs="Times New Roman"/>
          <w:sz w:val="24"/>
          <w:szCs w:val="24"/>
        </w:rPr>
        <w:t xml:space="preserve"> Standard deviation and t-value of job burnout among rural and urban fem</w:t>
      </w:r>
      <w:r>
        <w:rPr>
          <w:rFonts w:ascii="Times New Roman" w:hAnsi="Times New Roman" w:cs="Times New Roman"/>
          <w:sz w:val="24"/>
          <w:szCs w:val="24"/>
        </w:rPr>
        <w:t>ale teachers of primary schools</w:t>
      </w:r>
    </w:p>
    <w:tbl>
      <w:tblPr>
        <w:tblStyle w:val="TableGrid"/>
        <w:tblpPr w:leftFromText="180" w:rightFromText="180" w:vertAnchor="text" w:horzAnchor="margin" w:tblpXSpec="center" w:tblpY="271"/>
        <w:tblW w:w="8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68"/>
        <w:gridCol w:w="1134"/>
        <w:gridCol w:w="954"/>
        <w:gridCol w:w="1012"/>
        <w:gridCol w:w="1304"/>
        <w:gridCol w:w="992"/>
        <w:gridCol w:w="1442"/>
      </w:tblGrid>
      <w:tr w:rsidR="00946C75" w:rsidRPr="00367ED3" w:rsidTr="00117E42">
        <w:trPr>
          <w:trHeight w:val="788"/>
        </w:trPr>
        <w:tc>
          <w:tcPr>
            <w:tcW w:w="1568"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Job</w:t>
            </w:r>
          </w:p>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Burnout</w:t>
            </w:r>
          </w:p>
          <w:p w:rsidR="00946C75" w:rsidRPr="00821B61" w:rsidRDefault="00946C75" w:rsidP="00821B61">
            <w:pPr>
              <w:jc w:val="center"/>
              <w:rPr>
                <w:rFonts w:ascii="Times New Roman" w:hAnsi="Times New Roman" w:cs="Times New Roman"/>
              </w:rPr>
            </w:pPr>
            <w:r w:rsidRPr="00821B61">
              <w:rPr>
                <w:rFonts w:ascii="Times New Roman" w:hAnsi="Times New Roman" w:cs="Times New Roman"/>
                <w:b/>
                <w:bCs/>
              </w:rPr>
              <w:t>(female)</w:t>
            </w:r>
          </w:p>
        </w:tc>
        <w:tc>
          <w:tcPr>
            <w:tcW w:w="113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AREA</w:t>
            </w:r>
          </w:p>
        </w:tc>
        <w:tc>
          <w:tcPr>
            <w:tcW w:w="95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N</w:t>
            </w:r>
          </w:p>
        </w:tc>
        <w:tc>
          <w:tcPr>
            <w:tcW w:w="101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Mean</w:t>
            </w:r>
          </w:p>
        </w:tc>
        <w:tc>
          <w:tcPr>
            <w:tcW w:w="130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Standard deviation</w:t>
            </w:r>
          </w:p>
        </w:tc>
        <w:tc>
          <w:tcPr>
            <w:tcW w:w="99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t-value</w:t>
            </w:r>
          </w:p>
        </w:tc>
        <w:tc>
          <w:tcPr>
            <w:tcW w:w="1442"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rPr>
              <w:t>Remarks</w:t>
            </w:r>
          </w:p>
        </w:tc>
      </w:tr>
      <w:tr w:rsidR="00946C75" w:rsidRPr="00367ED3" w:rsidTr="00117E42">
        <w:trPr>
          <w:trHeight w:val="340"/>
        </w:trPr>
        <w:tc>
          <w:tcPr>
            <w:tcW w:w="1568" w:type="dxa"/>
            <w:vMerge/>
          </w:tcPr>
          <w:p w:rsidR="00946C75" w:rsidRPr="00821B61" w:rsidRDefault="00946C75" w:rsidP="00821B61">
            <w:pPr>
              <w:jc w:val="center"/>
              <w:rPr>
                <w:rFonts w:ascii="Times New Roman" w:hAnsi="Times New Roman" w:cs="Times New Roman"/>
              </w:rPr>
            </w:pPr>
          </w:p>
        </w:tc>
        <w:tc>
          <w:tcPr>
            <w:tcW w:w="113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RURAL</w:t>
            </w:r>
          </w:p>
        </w:tc>
        <w:tc>
          <w:tcPr>
            <w:tcW w:w="954" w:type="dxa"/>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50</w:t>
            </w:r>
          </w:p>
        </w:tc>
        <w:tc>
          <w:tcPr>
            <w:tcW w:w="1012"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91.06</w:t>
            </w:r>
          </w:p>
        </w:tc>
        <w:tc>
          <w:tcPr>
            <w:tcW w:w="1304"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13.33</w:t>
            </w:r>
          </w:p>
        </w:tc>
        <w:tc>
          <w:tcPr>
            <w:tcW w:w="992" w:type="dxa"/>
            <w:vMerge w:val="restart"/>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2.356</w:t>
            </w:r>
          </w:p>
        </w:tc>
        <w:tc>
          <w:tcPr>
            <w:tcW w:w="1442" w:type="dxa"/>
            <w:vMerge w:val="restart"/>
          </w:tcPr>
          <w:p w:rsidR="00946C75" w:rsidRPr="00821B61" w:rsidRDefault="00946C75" w:rsidP="00821B61">
            <w:pPr>
              <w:jc w:val="center"/>
              <w:rPr>
                <w:rFonts w:ascii="Times New Roman" w:hAnsi="Times New Roman" w:cs="Times New Roman"/>
              </w:rPr>
            </w:pPr>
          </w:p>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Significant</w:t>
            </w:r>
          </w:p>
        </w:tc>
      </w:tr>
      <w:tr w:rsidR="00946C75" w:rsidRPr="00367ED3" w:rsidTr="00117E42">
        <w:tc>
          <w:tcPr>
            <w:tcW w:w="1568" w:type="dxa"/>
            <w:vMerge/>
          </w:tcPr>
          <w:p w:rsidR="00946C75" w:rsidRPr="00367ED3" w:rsidRDefault="00946C75" w:rsidP="00821B61">
            <w:pPr>
              <w:jc w:val="center"/>
              <w:rPr>
                <w:rFonts w:ascii="Times New Roman" w:hAnsi="Times New Roman" w:cs="Times New Roman"/>
                <w:sz w:val="24"/>
                <w:szCs w:val="24"/>
              </w:rPr>
            </w:pPr>
          </w:p>
        </w:tc>
        <w:tc>
          <w:tcPr>
            <w:tcW w:w="1134" w:type="dxa"/>
          </w:tcPr>
          <w:p w:rsidR="00946C75" w:rsidRPr="00821B61" w:rsidRDefault="00946C75" w:rsidP="00821B61">
            <w:pPr>
              <w:jc w:val="center"/>
              <w:rPr>
                <w:rFonts w:ascii="Times New Roman" w:hAnsi="Times New Roman" w:cs="Times New Roman"/>
                <w:b/>
                <w:bCs/>
              </w:rPr>
            </w:pPr>
            <w:r w:rsidRPr="00821B61">
              <w:rPr>
                <w:rFonts w:ascii="Times New Roman" w:hAnsi="Times New Roman" w:cs="Times New Roman"/>
                <w:b/>
                <w:bCs/>
                <w:color w:val="000000"/>
              </w:rPr>
              <w:t>URBAN</w:t>
            </w:r>
          </w:p>
        </w:tc>
        <w:tc>
          <w:tcPr>
            <w:tcW w:w="954" w:type="dxa"/>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rPr>
              <w:t>50</w:t>
            </w:r>
          </w:p>
        </w:tc>
        <w:tc>
          <w:tcPr>
            <w:tcW w:w="1012"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85.78</w:t>
            </w:r>
          </w:p>
        </w:tc>
        <w:tc>
          <w:tcPr>
            <w:tcW w:w="1304" w:type="dxa"/>
            <w:vAlign w:val="center"/>
          </w:tcPr>
          <w:p w:rsidR="00946C75" w:rsidRPr="00821B61" w:rsidRDefault="00946C75" w:rsidP="00821B61">
            <w:pPr>
              <w:jc w:val="center"/>
              <w:rPr>
                <w:rFonts w:ascii="Times New Roman" w:hAnsi="Times New Roman" w:cs="Times New Roman"/>
              </w:rPr>
            </w:pPr>
            <w:r w:rsidRPr="00821B61">
              <w:rPr>
                <w:rFonts w:ascii="Times New Roman" w:hAnsi="Times New Roman" w:cs="Times New Roman"/>
                <w:color w:val="000000"/>
              </w:rPr>
              <w:t>8.56</w:t>
            </w:r>
          </w:p>
        </w:tc>
        <w:tc>
          <w:tcPr>
            <w:tcW w:w="992" w:type="dxa"/>
            <w:vMerge/>
          </w:tcPr>
          <w:p w:rsidR="00946C75" w:rsidRPr="00367ED3" w:rsidRDefault="00946C75" w:rsidP="00821B61">
            <w:pPr>
              <w:jc w:val="center"/>
              <w:rPr>
                <w:rFonts w:ascii="Times New Roman" w:hAnsi="Times New Roman" w:cs="Times New Roman"/>
                <w:sz w:val="24"/>
                <w:szCs w:val="24"/>
              </w:rPr>
            </w:pPr>
          </w:p>
        </w:tc>
        <w:tc>
          <w:tcPr>
            <w:tcW w:w="1442" w:type="dxa"/>
            <w:vMerge/>
          </w:tcPr>
          <w:p w:rsidR="00946C75" w:rsidRPr="00367ED3" w:rsidRDefault="00946C75" w:rsidP="00821B61">
            <w:pPr>
              <w:jc w:val="center"/>
              <w:rPr>
                <w:rFonts w:ascii="Times New Roman" w:hAnsi="Times New Roman" w:cs="Times New Roman"/>
                <w:sz w:val="24"/>
                <w:szCs w:val="24"/>
              </w:rPr>
            </w:pPr>
          </w:p>
        </w:tc>
      </w:tr>
    </w:tbl>
    <w:p w:rsidR="00946C75" w:rsidRDefault="00946C75" w:rsidP="00821B61">
      <w:pPr>
        <w:spacing w:line="240" w:lineRule="auto"/>
        <w:jc w:val="both"/>
      </w:pPr>
    </w:p>
    <w:p w:rsidR="00946C75" w:rsidRDefault="00946C75" w:rsidP="00821B61">
      <w:pPr>
        <w:spacing w:line="240" w:lineRule="auto"/>
        <w:jc w:val="center"/>
      </w:pPr>
      <w:r w:rsidRPr="00946C75">
        <w:rPr>
          <w:noProof/>
          <w:lang w:bidi="pa-IN"/>
        </w:rPr>
        <w:drawing>
          <wp:inline distT="0" distB="0" distL="0" distR="0">
            <wp:extent cx="3143250" cy="2066925"/>
            <wp:effectExtent l="19050" t="0" r="0"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0355" cy="2071597"/>
                    </a:xfrm>
                    <a:prstGeom prst="rect">
                      <a:avLst/>
                    </a:prstGeom>
                    <a:noFill/>
                    <a:ln>
                      <a:noFill/>
                    </a:ln>
                  </pic:spPr>
                </pic:pic>
              </a:graphicData>
            </a:graphic>
          </wp:inline>
        </w:drawing>
      </w:r>
    </w:p>
    <w:p w:rsidR="00946C75" w:rsidRPr="00534DDA" w:rsidRDefault="00946C75" w:rsidP="00821B61">
      <w:pPr>
        <w:spacing w:line="240" w:lineRule="auto"/>
        <w:rPr>
          <w:rFonts w:ascii="Times New Roman" w:hAnsi="Times New Roman" w:cs="Times New Roman"/>
          <w:b/>
          <w:sz w:val="28"/>
          <w:szCs w:val="24"/>
        </w:rPr>
      </w:pPr>
      <w:r w:rsidRPr="00534DDA">
        <w:rPr>
          <w:rFonts w:ascii="Times New Roman" w:hAnsi="Times New Roman" w:cs="Times New Roman"/>
          <w:b/>
          <w:sz w:val="28"/>
          <w:szCs w:val="24"/>
        </w:rPr>
        <w:lastRenderedPageBreak/>
        <w:t>REFERENCES</w:t>
      </w:r>
    </w:p>
    <w:p w:rsidR="00946C75" w:rsidRDefault="00946C75" w:rsidP="00821B61">
      <w:pPr>
        <w:spacing w:line="240" w:lineRule="auto"/>
        <w:jc w:val="both"/>
        <w:rPr>
          <w:rFonts w:ascii="Times New Roman" w:hAnsi="Times New Roman" w:cs="Times New Roman"/>
          <w:sz w:val="24"/>
          <w:szCs w:val="24"/>
        </w:rPr>
      </w:pPr>
      <w:proofErr w:type="spellStart"/>
      <w:r w:rsidRPr="000E2FA1">
        <w:rPr>
          <w:rFonts w:ascii="Times New Roman" w:hAnsi="Times New Roman" w:cs="Times New Roman"/>
          <w:b/>
          <w:sz w:val="24"/>
          <w:szCs w:val="24"/>
        </w:rPr>
        <w:t>Agarwal</w:t>
      </w:r>
      <w:proofErr w:type="spellEnd"/>
      <w:r w:rsidRPr="000E2FA1">
        <w:rPr>
          <w:rFonts w:ascii="Times New Roman" w:hAnsi="Times New Roman" w:cs="Times New Roman"/>
          <w:b/>
          <w:sz w:val="24"/>
          <w:szCs w:val="24"/>
        </w:rPr>
        <w:t>, G. (2018).</w:t>
      </w:r>
      <w:r>
        <w:rPr>
          <w:rFonts w:ascii="Times New Roman" w:hAnsi="Times New Roman" w:cs="Times New Roman"/>
          <w:sz w:val="24"/>
          <w:szCs w:val="24"/>
        </w:rPr>
        <w:t xml:space="preserve"> Demographical study on occupational stress among faculty members with special reference to business schools in India. </w:t>
      </w:r>
      <w:proofErr w:type="gramStart"/>
      <w:r w:rsidRPr="00881820">
        <w:rPr>
          <w:rFonts w:ascii="Times New Roman" w:hAnsi="Times New Roman" w:cs="Times New Roman"/>
          <w:i/>
          <w:sz w:val="24"/>
          <w:szCs w:val="24"/>
        </w:rPr>
        <w:t>International Journal of Business Studies</w:t>
      </w:r>
      <w:r>
        <w:rPr>
          <w:rFonts w:ascii="Times New Roman" w:hAnsi="Times New Roman" w:cs="Times New Roman"/>
          <w:sz w:val="24"/>
          <w:szCs w:val="24"/>
        </w:rPr>
        <w:t>, 3(4), 74.</w:t>
      </w:r>
      <w:proofErr w:type="gramEnd"/>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Arora</w:t>
      </w:r>
      <w:proofErr w:type="spellEnd"/>
      <w:r w:rsidRPr="000E2FA1">
        <w:rPr>
          <w:rFonts w:ascii="Times New Roman" w:hAnsi="Times New Roman" w:cs="Times New Roman"/>
          <w:b/>
          <w:sz w:val="24"/>
          <w:szCs w:val="24"/>
        </w:rPr>
        <w:t>, S.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Occupational stress and health among teacher educators.</w:t>
      </w:r>
      <w:proofErr w:type="gramEnd"/>
      <w:r>
        <w:rPr>
          <w:rFonts w:ascii="Times New Roman" w:hAnsi="Times New Roman" w:cs="Times New Roman"/>
          <w:sz w:val="24"/>
          <w:szCs w:val="24"/>
        </w:rPr>
        <w:t xml:space="preserve"> </w:t>
      </w:r>
      <w:proofErr w:type="gramStart"/>
      <w:r w:rsidRPr="006C6F94">
        <w:rPr>
          <w:rFonts w:ascii="Times New Roman" w:hAnsi="Times New Roman" w:cs="Times New Roman"/>
          <w:i/>
          <w:sz w:val="24"/>
          <w:szCs w:val="24"/>
        </w:rPr>
        <w:t>International Journal of Advanced Research in Management and Social Sciences</w:t>
      </w:r>
      <w:r>
        <w:rPr>
          <w:rFonts w:ascii="Times New Roman" w:hAnsi="Times New Roman" w:cs="Times New Roman"/>
          <w:sz w:val="24"/>
          <w:szCs w:val="24"/>
        </w:rPr>
        <w:t>, 2(8), 1- 13.</w:t>
      </w:r>
      <w:proofErr w:type="gramEnd"/>
      <w:r>
        <w:rPr>
          <w:rFonts w:ascii="Times New Roman" w:hAnsi="Times New Roman" w:cs="Times New Roman"/>
          <w:sz w:val="24"/>
          <w:szCs w:val="24"/>
        </w:rPr>
        <w:t xml:space="preserve"> </w:t>
      </w:r>
    </w:p>
    <w:p w:rsidR="00946C75" w:rsidRDefault="00946C75" w:rsidP="00821B61">
      <w:pPr>
        <w:spacing w:line="240" w:lineRule="auto"/>
        <w:jc w:val="both"/>
        <w:rPr>
          <w:rFonts w:ascii="Times New Roman" w:hAnsi="Times New Roman" w:cs="Times New Roman"/>
          <w:sz w:val="24"/>
          <w:szCs w:val="24"/>
        </w:rPr>
      </w:pPr>
      <w:proofErr w:type="gramStart"/>
      <w:r w:rsidRPr="000E2FA1">
        <w:rPr>
          <w:rFonts w:ascii="Times New Roman" w:hAnsi="Times New Roman" w:cs="Times New Roman"/>
          <w:b/>
          <w:sz w:val="24"/>
          <w:szCs w:val="24"/>
        </w:rPr>
        <w:t xml:space="preserve">Chopra, R., &amp; </w:t>
      </w:r>
      <w:proofErr w:type="spellStart"/>
      <w:r w:rsidRPr="000E2FA1">
        <w:rPr>
          <w:rFonts w:ascii="Times New Roman" w:hAnsi="Times New Roman" w:cs="Times New Roman"/>
          <w:b/>
          <w:sz w:val="24"/>
          <w:szCs w:val="24"/>
        </w:rPr>
        <w:t>Gartia</w:t>
      </w:r>
      <w:proofErr w:type="spellEnd"/>
      <w:r w:rsidRPr="000E2FA1">
        <w:rPr>
          <w:rFonts w:ascii="Times New Roman" w:hAnsi="Times New Roman" w:cs="Times New Roman"/>
          <w:b/>
          <w:sz w:val="24"/>
          <w:szCs w:val="24"/>
        </w:rPr>
        <w:t>, R. (2009).</w:t>
      </w:r>
      <w:proofErr w:type="gramEnd"/>
      <w:r>
        <w:rPr>
          <w:rFonts w:ascii="Times New Roman" w:hAnsi="Times New Roman" w:cs="Times New Roman"/>
          <w:sz w:val="24"/>
          <w:szCs w:val="24"/>
        </w:rPr>
        <w:t xml:space="preserve"> Accountability of secondary school teachers in relation to their occupational stress, </w:t>
      </w:r>
      <w:proofErr w:type="spellStart"/>
      <w:r w:rsidRPr="00881820">
        <w:rPr>
          <w:rFonts w:ascii="Times New Roman" w:hAnsi="Times New Roman" w:cs="Times New Roman"/>
          <w:i/>
          <w:sz w:val="24"/>
          <w:szCs w:val="24"/>
        </w:rPr>
        <w:t>Edu</w:t>
      </w:r>
      <w:proofErr w:type="spellEnd"/>
      <w:r w:rsidRPr="00881820">
        <w:rPr>
          <w:rFonts w:ascii="Times New Roman" w:hAnsi="Times New Roman" w:cs="Times New Roman"/>
          <w:i/>
          <w:sz w:val="24"/>
          <w:szCs w:val="24"/>
        </w:rPr>
        <w:t xml:space="preserve"> Tracks</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(7), 41 – 43.</w:t>
      </w:r>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Droogenbroeck</w:t>
      </w:r>
      <w:proofErr w:type="spellEnd"/>
      <w:r w:rsidRPr="000E2FA1">
        <w:rPr>
          <w:rFonts w:ascii="Times New Roman" w:hAnsi="Times New Roman" w:cs="Times New Roman"/>
          <w:b/>
          <w:sz w:val="24"/>
          <w:szCs w:val="24"/>
        </w:rPr>
        <w:t xml:space="preserve">, F. V., </w:t>
      </w:r>
      <w:proofErr w:type="spellStart"/>
      <w:r w:rsidRPr="000E2FA1">
        <w:rPr>
          <w:rFonts w:ascii="Times New Roman" w:hAnsi="Times New Roman" w:cs="Times New Roman"/>
          <w:b/>
          <w:sz w:val="24"/>
          <w:szCs w:val="24"/>
        </w:rPr>
        <w:t>Spruyt</w:t>
      </w:r>
      <w:proofErr w:type="spellEnd"/>
      <w:r w:rsidRPr="000E2FA1">
        <w:rPr>
          <w:rFonts w:ascii="Times New Roman" w:hAnsi="Times New Roman" w:cs="Times New Roman"/>
          <w:b/>
          <w:sz w:val="24"/>
          <w:szCs w:val="24"/>
        </w:rPr>
        <w:t xml:space="preserve">, B., &amp; </w:t>
      </w:r>
      <w:proofErr w:type="spellStart"/>
      <w:r w:rsidRPr="000E2FA1">
        <w:rPr>
          <w:rFonts w:ascii="Times New Roman" w:hAnsi="Times New Roman" w:cs="Times New Roman"/>
          <w:b/>
          <w:sz w:val="24"/>
          <w:szCs w:val="24"/>
        </w:rPr>
        <w:t>Vanroelen</w:t>
      </w:r>
      <w:proofErr w:type="spellEnd"/>
      <w:r w:rsidRPr="000E2FA1">
        <w:rPr>
          <w:rFonts w:ascii="Times New Roman" w:hAnsi="Times New Roman" w:cs="Times New Roman"/>
          <w:b/>
          <w:sz w:val="24"/>
          <w:szCs w:val="24"/>
        </w:rPr>
        <w:t>, C. (2014).</w:t>
      </w:r>
      <w:proofErr w:type="gramEnd"/>
      <w:r>
        <w:rPr>
          <w:rFonts w:ascii="Times New Roman" w:hAnsi="Times New Roman" w:cs="Times New Roman"/>
          <w:sz w:val="24"/>
          <w:szCs w:val="24"/>
        </w:rPr>
        <w:t xml:space="preserve"> Burnout among senior teachers: investigating the role of workload and interpersonal relationships at work. </w:t>
      </w:r>
      <w:r w:rsidRPr="00881820">
        <w:rPr>
          <w:rFonts w:ascii="Times New Roman" w:hAnsi="Times New Roman" w:cs="Times New Roman"/>
          <w:i/>
          <w:sz w:val="24"/>
          <w:szCs w:val="24"/>
        </w:rPr>
        <w:t>Teaching and Teacher Education</w:t>
      </w:r>
      <w:proofErr w:type="gramStart"/>
      <w:r>
        <w:rPr>
          <w:rFonts w:ascii="Times New Roman" w:hAnsi="Times New Roman" w:cs="Times New Roman"/>
          <w:sz w:val="24"/>
          <w:szCs w:val="24"/>
        </w:rPr>
        <w:t>,43,99</w:t>
      </w:r>
      <w:proofErr w:type="gramEnd"/>
      <w:r>
        <w:rPr>
          <w:rFonts w:ascii="Times New Roman" w:hAnsi="Times New Roman" w:cs="Times New Roman"/>
          <w:sz w:val="24"/>
          <w:szCs w:val="24"/>
        </w:rPr>
        <w:t xml:space="preserve"> – 109.</w:t>
      </w:r>
    </w:p>
    <w:p w:rsidR="00946C75" w:rsidRPr="00FF5ADE" w:rsidRDefault="00946C75" w:rsidP="00821B61">
      <w:pPr>
        <w:spacing w:line="240" w:lineRule="auto"/>
        <w:jc w:val="both"/>
        <w:rPr>
          <w:rFonts w:ascii="Times New Roman" w:hAnsi="Times New Roman" w:cs="Times New Roman"/>
          <w:sz w:val="24"/>
          <w:szCs w:val="24"/>
        </w:rPr>
      </w:pPr>
      <w:proofErr w:type="spellStart"/>
      <w:r w:rsidRPr="000E2FA1">
        <w:rPr>
          <w:rFonts w:ascii="Times New Roman" w:hAnsi="Times New Roman" w:cs="Times New Roman"/>
          <w:b/>
          <w:sz w:val="24"/>
          <w:szCs w:val="24"/>
        </w:rPr>
        <w:t>Dagar</w:t>
      </w:r>
      <w:proofErr w:type="spellEnd"/>
      <w:r w:rsidRPr="000E2FA1">
        <w:rPr>
          <w:rFonts w:ascii="Times New Roman" w:hAnsi="Times New Roman" w:cs="Times New Roman"/>
          <w:b/>
          <w:sz w:val="24"/>
          <w:szCs w:val="24"/>
        </w:rPr>
        <w:t>, N.</w:t>
      </w:r>
      <w:proofErr w:type="gramStart"/>
      <w:r w:rsidRPr="000E2FA1">
        <w:rPr>
          <w:rFonts w:ascii="Times New Roman" w:hAnsi="Times New Roman" w:cs="Times New Roman"/>
          <w:b/>
          <w:sz w:val="24"/>
          <w:szCs w:val="24"/>
        </w:rPr>
        <w:t>,&amp;</w:t>
      </w:r>
      <w:proofErr w:type="gramEnd"/>
      <w:r w:rsidRPr="000E2FA1">
        <w:rPr>
          <w:rFonts w:ascii="Times New Roman" w:hAnsi="Times New Roman" w:cs="Times New Roman"/>
          <w:b/>
          <w:sz w:val="24"/>
          <w:szCs w:val="24"/>
        </w:rPr>
        <w:t xml:space="preserve"> </w:t>
      </w:r>
      <w:proofErr w:type="spellStart"/>
      <w:r w:rsidRPr="000E2FA1">
        <w:rPr>
          <w:rFonts w:ascii="Times New Roman" w:hAnsi="Times New Roman" w:cs="Times New Roman"/>
          <w:b/>
          <w:sz w:val="24"/>
          <w:szCs w:val="24"/>
        </w:rPr>
        <w:t>Mathur</w:t>
      </w:r>
      <w:proofErr w:type="spellEnd"/>
      <w:r w:rsidRPr="000E2FA1">
        <w:rPr>
          <w:rFonts w:ascii="Times New Roman" w:hAnsi="Times New Roman" w:cs="Times New Roman"/>
          <w:b/>
          <w:sz w:val="24"/>
          <w:szCs w:val="24"/>
        </w:rPr>
        <w:t>, M.,(2016).</w:t>
      </w:r>
      <w:r>
        <w:rPr>
          <w:rFonts w:ascii="Times New Roman" w:hAnsi="Times New Roman" w:cs="Times New Roman"/>
          <w:sz w:val="24"/>
          <w:szCs w:val="24"/>
        </w:rPr>
        <w:t xml:space="preserve"> Burnout among school teachers of Haryana,</w:t>
      </w:r>
      <w:r>
        <w:rPr>
          <w:rFonts w:ascii="Times New Roman" w:hAnsi="Times New Roman" w:cs="Times New Roman"/>
          <w:i/>
          <w:sz w:val="24"/>
          <w:szCs w:val="24"/>
        </w:rPr>
        <w:t xml:space="preserve"> International Journal of Educational Planning &amp; </w:t>
      </w:r>
      <w:proofErr w:type="gramStart"/>
      <w:r>
        <w:rPr>
          <w:rFonts w:ascii="Times New Roman" w:hAnsi="Times New Roman" w:cs="Times New Roman"/>
          <w:i/>
          <w:sz w:val="24"/>
          <w:szCs w:val="24"/>
        </w:rPr>
        <w:t>Administration.</w:t>
      </w:r>
      <w:r>
        <w:rPr>
          <w:rFonts w:ascii="Times New Roman" w:hAnsi="Times New Roman" w:cs="Times New Roman"/>
          <w:sz w:val="24"/>
          <w:szCs w:val="24"/>
        </w:rPr>
        <w:t>6(</w:t>
      </w:r>
      <w:proofErr w:type="gramEnd"/>
      <w:r>
        <w:rPr>
          <w:rFonts w:ascii="Times New Roman" w:hAnsi="Times New Roman" w:cs="Times New Roman"/>
          <w:sz w:val="24"/>
          <w:szCs w:val="24"/>
        </w:rPr>
        <w:t>1),45-48</w:t>
      </w:r>
    </w:p>
    <w:p w:rsidR="00946C75" w:rsidRDefault="00946C75" w:rsidP="00821B61">
      <w:pPr>
        <w:spacing w:line="240" w:lineRule="auto"/>
        <w:jc w:val="both"/>
        <w:rPr>
          <w:rFonts w:ascii="Times New Roman" w:hAnsi="Times New Roman" w:cs="Times New Roman"/>
          <w:sz w:val="24"/>
          <w:szCs w:val="24"/>
        </w:rPr>
      </w:pPr>
      <w:proofErr w:type="gramStart"/>
      <w:r w:rsidRPr="000E2FA1">
        <w:rPr>
          <w:rFonts w:ascii="Times New Roman" w:hAnsi="Times New Roman" w:cs="Times New Roman"/>
          <w:b/>
          <w:sz w:val="24"/>
          <w:szCs w:val="24"/>
        </w:rPr>
        <w:t>Heinemann, L.V., &amp; Heinemann, T. (2017).</w:t>
      </w:r>
      <w:proofErr w:type="gramEnd"/>
      <w:r>
        <w:rPr>
          <w:rFonts w:ascii="Times New Roman" w:hAnsi="Times New Roman" w:cs="Times New Roman"/>
          <w:sz w:val="24"/>
          <w:szCs w:val="24"/>
        </w:rPr>
        <w:t xml:space="preserve"> Burnout research: Emergence and scientific investigation of a contested diagnosis. </w:t>
      </w:r>
      <w:r w:rsidRPr="008A6CD4">
        <w:rPr>
          <w:rFonts w:ascii="Times New Roman" w:hAnsi="Times New Roman" w:cs="Times New Roman"/>
          <w:i/>
          <w:sz w:val="24"/>
          <w:szCs w:val="24"/>
        </w:rPr>
        <w:t>SAGE Open</w:t>
      </w:r>
      <w:r>
        <w:rPr>
          <w:rFonts w:ascii="Times New Roman" w:hAnsi="Times New Roman" w:cs="Times New Roman"/>
          <w:sz w:val="24"/>
          <w:szCs w:val="24"/>
        </w:rPr>
        <w:t>, 1 – 12.</w:t>
      </w:r>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Kamboj</w:t>
      </w:r>
      <w:proofErr w:type="spellEnd"/>
      <w:r w:rsidRPr="000E2FA1">
        <w:rPr>
          <w:rFonts w:ascii="Times New Roman" w:hAnsi="Times New Roman" w:cs="Times New Roman"/>
          <w:b/>
          <w:sz w:val="24"/>
          <w:szCs w:val="24"/>
        </w:rPr>
        <w:t>, M., (2017).</w:t>
      </w:r>
      <w:proofErr w:type="gramEnd"/>
      <w:r>
        <w:rPr>
          <w:rFonts w:ascii="Times New Roman" w:hAnsi="Times New Roman" w:cs="Times New Roman"/>
          <w:sz w:val="24"/>
          <w:szCs w:val="24"/>
        </w:rPr>
        <w:t xml:space="preserve"> A Study of occupational stress among female teachers working in secondary school in </w:t>
      </w:r>
      <w:proofErr w:type="spellStart"/>
      <w:r>
        <w:rPr>
          <w:rFonts w:ascii="Times New Roman" w:hAnsi="Times New Roman" w:cs="Times New Roman"/>
          <w:sz w:val="24"/>
          <w:szCs w:val="24"/>
        </w:rPr>
        <w:t>Rewa</w:t>
      </w:r>
      <w:proofErr w:type="spellEnd"/>
      <w:r>
        <w:rPr>
          <w:rFonts w:ascii="Times New Roman" w:hAnsi="Times New Roman" w:cs="Times New Roman"/>
          <w:sz w:val="24"/>
          <w:szCs w:val="24"/>
        </w:rPr>
        <w:t xml:space="preserve"> district, Madhya Pradesh, </w:t>
      </w:r>
      <w:r>
        <w:rPr>
          <w:rFonts w:ascii="Times New Roman" w:hAnsi="Times New Roman" w:cs="Times New Roman"/>
          <w:i/>
          <w:sz w:val="24"/>
          <w:szCs w:val="24"/>
        </w:rPr>
        <w:t>International Journal of Advanced Educational Research,</w:t>
      </w:r>
      <w:r>
        <w:rPr>
          <w:rFonts w:ascii="Times New Roman" w:hAnsi="Times New Roman" w:cs="Times New Roman"/>
          <w:sz w:val="24"/>
          <w:szCs w:val="24"/>
        </w:rPr>
        <w:t xml:space="preserve"> 2(3), 62-65. </w:t>
      </w:r>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Kaur</w:t>
      </w:r>
      <w:proofErr w:type="spellEnd"/>
      <w:r w:rsidRPr="000E2FA1">
        <w:rPr>
          <w:rFonts w:ascii="Times New Roman" w:hAnsi="Times New Roman" w:cs="Times New Roman"/>
          <w:b/>
          <w:sz w:val="24"/>
          <w:szCs w:val="24"/>
        </w:rPr>
        <w:t>.</w:t>
      </w:r>
      <w:proofErr w:type="gramEnd"/>
      <w:r w:rsidRPr="000E2FA1">
        <w:rPr>
          <w:rFonts w:ascii="Times New Roman" w:hAnsi="Times New Roman" w:cs="Times New Roman"/>
          <w:b/>
          <w:sz w:val="24"/>
          <w:szCs w:val="24"/>
        </w:rPr>
        <w:t xml:space="preserve"> S. (2011)</w:t>
      </w:r>
      <w:r>
        <w:rPr>
          <w:rFonts w:ascii="Times New Roman" w:hAnsi="Times New Roman" w:cs="Times New Roman"/>
          <w:sz w:val="24"/>
          <w:szCs w:val="24"/>
        </w:rPr>
        <w:t xml:space="preserve"> Comparative Study of Occupational Stress among Teachers of Private and Govt. School in Relation to their Age, Gender and Teaching Experience, Research Scholar, </w:t>
      </w:r>
      <w:proofErr w:type="spellStart"/>
      <w:r>
        <w:rPr>
          <w:rFonts w:ascii="Times New Roman" w:hAnsi="Times New Roman" w:cs="Times New Roman"/>
          <w:sz w:val="24"/>
          <w:szCs w:val="24"/>
        </w:rPr>
        <w:t>Singhania</w:t>
      </w:r>
      <w:proofErr w:type="spellEnd"/>
      <w:r>
        <w:rPr>
          <w:rFonts w:ascii="Times New Roman" w:hAnsi="Times New Roman" w:cs="Times New Roman"/>
          <w:sz w:val="24"/>
          <w:szCs w:val="24"/>
        </w:rPr>
        <w:t xml:space="preserve"> University, Rajasthan, India. </w:t>
      </w:r>
      <w:r>
        <w:rPr>
          <w:rFonts w:ascii="Times New Roman" w:hAnsi="Times New Roman" w:cs="Times New Roman"/>
          <w:i/>
          <w:sz w:val="24"/>
          <w:szCs w:val="24"/>
        </w:rPr>
        <w:t>International Journal of Educational Planning &amp; Administration,</w:t>
      </w:r>
      <w:r>
        <w:rPr>
          <w:rFonts w:ascii="Times New Roman" w:hAnsi="Times New Roman" w:cs="Times New Roman"/>
          <w:sz w:val="24"/>
          <w:szCs w:val="24"/>
        </w:rPr>
        <w:t xml:space="preserve"> 1(2), 151-160.</w:t>
      </w:r>
    </w:p>
    <w:p w:rsidR="00946C75" w:rsidRDefault="00946C75" w:rsidP="00821B61">
      <w:pPr>
        <w:spacing w:line="240" w:lineRule="auto"/>
        <w:jc w:val="both"/>
        <w:rPr>
          <w:rFonts w:ascii="Times New Roman" w:hAnsi="Times New Roman" w:cs="Times New Roman"/>
          <w:sz w:val="24"/>
          <w:szCs w:val="24"/>
        </w:rPr>
      </w:pPr>
      <w:proofErr w:type="spellStart"/>
      <w:r w:rsidRPr="000E2FA1">
        <w:rPr>
          <w:rFonts w:ascii="Times New Roman" w:hAnsi="Times New Roman" w:cs="Times New Roman"/>
          <w:b/>
          <w:sz w:val="24"/>
          <w:szCs w:val="24"/>
        </w:rPr>
        <w:t>Koutsimani</w:t>
      </w:r>
      <w:proofErr w:type="spellEnd"/>
      <w:r w:rsidRPr="000E2FA1">
        <w:rPr>
          <w:rFonts w:ascii="Times New Roman" w:hAnsi="Times New Roman" w:cs="Times New Roman"/>
          <w:b/>
          <w:sz w:val="24"/>
          <w:szCs w:val="24"/>
        </w:rPr>
        <w:t xml:space="preserve">, P., Montgomery, A &amp; </w:t>
      </w:r>
      <w:proofErr w:type="spellStart"/>
      <w:r w:rsidRPr="000E2FA1">
        <w:rPr>
          <w:rFonts w:ascii="Times New Roman" w:hAnsi="Times New Roman" w:cs="Times New Roman"/>
          <w:b/>
          <w:sz w:val="24"/>
          <w:szCs w:val="24"/>
        </w:rPr>
        <w:t>Georganta</w:t>
      </w:r>
      <w:proofErr w:type="spellEnd"/>
      <w:r w:rsidRPr="000E2FA1">
        <w:rPr>
          <w:rFonts w:ascii="Times New Roman" w:hAnsi="Times New Roman" w:cs="Times New Roman"/>
          <w:b/>
          <w:sz w:val="24"/>
          <w:szCs w:val="24"/>
        </w:rPr>
        <w:t>, k. (2019)</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Relationship Between Burnout, Depression, and Anxiety: A Systematic Review and Meta-Analysis, 10: 284. </w:t>
      </w:r>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Kwug</w:t>
      </w:r>
      <w:proofErr w:type="spellEnd"/>
      <w:r w:rsidRPr="000E2FA1">
        <w:rPr>
          <w:rFonts w:ascii="Times New Roman" w:hAnsi="Times New Roman" w:cs="Times New Roman"/>
          <w:b/>
          <w:sz w:val="24"/>
          <w:szCs w:val="24"/>
        </w:rPr>
        <w:t>, S.H. &amp; Kim, M. H. (2009)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study on the effects of organizational members’ job burnout.</w:t>
      </w:r>
      <w:proofErr w:type="gramEnd"/>
      <w:r>
        <w:rPr>
          <w:rFonts w:ascii="Times New Roman" w:hAnsi="Times New Roman" w:cs="Times New Roman"/>
          <w:sz w:val="24"/>
          <w:szCs w:val="24"/>
        </w:rPr>
        <w:t xml:space="preserve"> </w:t>
      </w:r>
      <w:r w:rsidRPr="00881820">
        <w:rPr>
          <w:rFonts w:ascii="Times New Roman" w:hAnsi="Times New Roman" w:cs="Times New Roman"/>
          <w:i/>
          <w:sz w:val="24"/>
          <w:szCs w:val="24"/>
        </w:rPr>
        <w:t>Journal of Business and Economic Research</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(7), 63 – 64.</w:t>
      </w:r>
    </w:p>
    <w:p w:rsidR="00946C75" w:rsidRDefault="00946C75" w:rsidP="00821B61">
      <w:pPr>
        <w:spacing w:line="240" w:lineRule="auto"/>
        <w:jc w:val="both"/>
        <w:rPr>
          <w:rFonts w:ascii="Times New Roman" w:hAnsi="Times New Roman" w:cs="Times New Roman"/>
          <w:sz w:val="24"/>
          <w:szCs w:val="24"/>
        </w:rPr>
      </w:pPr>
      <w:proofErr w:type="gramStart"/>
      <w:r w:rsidRPr="000E2FA1">
        <w:rPr>
          <w:rFonts w:ascii="Times New Roman" w:hAnsi="Times New Roman" w:cs="Times New Roman"/>
          <w:b/>
          <w:sz w:val="24"/>
          <w:szCs w:val="24"/>
        </w:rPr>
        <w:t>Martin, V. P. (2007).</w:t>
      </w:r>
      <w:r w:rsidRPr="00881820">
        <w:rPr>
          <w:rFonts w:ascii="Times New Roman" w:hAnsi="Times New Roman" w:cs="Times New Roman"/>
          <w:i/>
          <w:sz w:val="24"/>
          <w:szCs w:val="24"/>
        </w:rPr>
        <w:t>A study of job satisfaction in relation to occupational stress of professionals.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Dr. MGR Educational and Research Institute (Deemed University). </w:t>
      </w:r>
      <w:proofErr w:type="spellStart"/>
      <w:proofErr w:type="gramStart"/>
      <w:r>
        <w:rPr>
          <w:rFonts w:ascii="Times New Roman" w:hAnsi="Times New Roman" w:cs="Times New Roman"/>
          <w:sz w:val="24"/>
          <w:szCs w:val="24"/>
        </w:rPr>
        <w:t>Maduravoyal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Chennai.</w:t>
      </w:r>
      <w:proofErr w:type="gramEnd"/>
      <w:r>
        <w:rPr>
          <w:rFonts w:ascii="Times New Roman" w:hAnsi="Times New Roman" w:cs="Times New Roman"/>
          <w:sz w:val="24"/>
          <w:szCs w:val="24"/>
        </w:rPr>
        <w:t xml:space="preserve"> India.</w:t>
      </w:r>
    </w:p>
    <w:p w:rsidR="00946C75" w:rsidRDefault="00946C75" w:rsidP="00821B61">
      <w:pPr>
        <w:spacing w:line="240" w:lineRule="auto"/>
        <w:jc w:val="both"/>
        <w:rPr>
          <w:rFonts w:ascii="Times New Roman" w:hAnsi="Times New Roman" w:cs="Times New Roman"/>
          <w:sz w:val="24"/>
          <w:szCs w:val="24"/>
        </w:rPr>
      </w:pPr>
      <w:proofErr w:type="spellStart"/>
      <w:r w:rsidRPr="000E2FA1">
        <w:rPr>
          <w:rFonts w:ascii="Times New Roman" w:hAnsi="Times New Roman" w:cs="Times New Roman"/>
          <w:b/>
          <w:sz w:val="24"/>
          <w:szCs w:val="24"/>
        </w:rPr>
        <w:t>Mohajan</w:t>
      </w:r>
      <w:proofErr w:type="spellEnd"/>
      <w:r w:rsidRPr="000E2FA1">
        <w:rPr>
          <w:rFonts w:ascii="Times New Roman" w:hAnsi="Times New Roman" w:cs="Times New Roman"/>
          <w:b/>
          <w:sz w:val="24"/>
          <w:szCs w:val="24"/>
        </w:rPr>
        <w:t>, H.K. (2012).</w:t>
      </w:r>
      <w:r>
        <w:rPr>
          <w:rFonts w:ascii="Times New Roman" w:hAnsi="Times New Roman" w:cs="Times New Roman"/>
          <w:sz w:val="24"/>
          <w:szCs w:val="24"/>
        </w:rPr>
        <w:t xml:space="preserve"> The occupation stress and risk of it among the employees, </w:t>
      </w:r>
      <w:r w:rsidRPr="00F40973">
        <w:rPr>
          <w:rFonts w:ascii="Times New Roman" w:hAnsi="Times New Roman" w:cs="Times New Roman"/>
          <w:i/>
          <w:sz w:val="24"/>
          <w:szCs w:val="24"/>
        </w:rPr>
        <w:t>International journal of Mainstream Social Science</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(2), 17-34.</w:t>
      </w:r>
    </w:p>
    <w:p w:rsidR="00946C75" w:rsidRDefault="00946C75" w:rsidP="00821B61">
      <w:pPr>
        <w:spacing w:line="240" w:lineRule="auto"/>
        <w:jc w:val="both"/>
        <w:rPr>
          <w:rFonts w:ascii="Times New Roman" w:hAnsi="Times New Roman" w:cs="Times New Roman"/>
          <w:sz w:val="24"/>
          <w:szCs w:val="24"/>
        </w:rPr>
      </w:pPr>
      <w:proofErr w:type="spellStart"/>
      <w:proofErr w:type="gramStart"/>
      <w:r w:rsidRPr="000E2FA1">
        <w:rPr>
          <w:rFonts w:ascii="Times New Roman" w:hAnsi="Times New Roman" w:cs="Times New Roman"/>
          <w:b/>
          <w:sz w:val="24"/>
          <w:szCs w:val="24"/>
        </w:rPr>
        <w:t>Nettam</w:t>
      </w:r>
      <w:proofErr w:type="spellEnd"/>
      <w:r w:rsidRPr="000E2FA1">
        <w:rPr>
          <w:rFonts w:ascii="Times New Roman" w:hAnsi="Times New Roman" w:cs="Times New Roman"/>
          <w:b/>
          <w:sz w:val="24"/>
          <w:szCs w:val="24"/>
        </w:rPr>
        <w:t xml:space="preserve">, V., </w:t>
      </w:r>
      <w:proofErr w:type="spellStart"/>
      <w:r w:rsidRPr="000E2FA1">
        <w:rPr>
          <w:rFonts w:ascii="Times New Roman" w:hAnsi="Times New Roman" w:cs="Times New Roman"/>
          <w:b/>
          <w:sz w:val="24"/>
          <w:szCs w:val="24"/>
        </w:rPr>
        <w:t>Mandava</w:t>
      </w:r>
      <w:proofErr w:type="spellEnd"/>
      <w:r w:rsidRPr="000E2FA1">
        <w:rPr>
          <w:rFonts w:ascii="Times New Roman" w:hAnsi="Times New Roman" w:cs="Times New Roman"/>
          <w:b/>
          <w:sz w:val="24"/>
          <w:szCs w:val="24"/>
        </w:rPr>
        <w:t xml:space="preserve">, P., </w:t>
      </w:r>
      <w:proofErr w:type="spellStart"/>
      <w:r w:rsidRPr="000E2FA1">
        <w:rPr>
          <w:rFonts w:ascii="Times New Roman" w:hAnsi="Times New Roman" w:cs="Times New Roman"/>
          <w:b/>
          <w:sz w:val="24"/>
          <w:szCs w:val="24"/>
        </w:rPr>
        <w:t>Singruja</w:t>
      </w:r>
      <w:proofErr w:type="spellEnd"/>
      <w:r w:rsidRPr="000E2FA1">
        <w:rPr>
          <w:rFonts w:ascii="Times New Roman" w:hAnsi="Times New Roman" w:cs="Times New Roman"/>
          <w:b/>
          <w:sz w:val="24"/>
          <w:szCs w:val="24"/>
        </w:rPr>
        <w:t xml:space="preserve">, G. S., </w:t>
      </w:r>
      <w:proofErr w:type="spellStart"/>
      <w:r w:rsidRPr="000E2FA1">
        <w:rPr>
          <w:rFonts w:ascii="Times New Roman" w:hAnsi="Times New Roman" w:cs="Times New Roman"/>
          <w:b/>
          <w:sz w:val="24"/>
          <w:szCs w:val="24"/>
        </w:rPr>
        <w:t>Ganupapanta</w:t>
      </w:r>
      <w:proofErr w:type="spellEnd"/>
      <w:r w:rsidRPr="000E2FA1">
        <w:rPr>
          <w:rFonts w:ascii="Times New Roman" w:hAnsi="Times New Roman" w:cs="Times New Roman"/>
          <w:b/>
          <w:sz w:val="24"/>
          <w:szCs w:val="24"/>
        </w:rPr>
        <w:t xml:space="preserve">, V. R., </w:t>
      </w:r>
      <w:proofErr w:type="spellStart"/>
      <w:r w:rsidRPr="000E2FA1">
        <w:rPr>
          <w:rFonts w:ascii="Times New Roman" w:hAnsi="Times New Roman" w:cs="Times New Roman"/>
          <w:b/>
          <w:sz w:val="24"/>
          <w:szCs w:val="24"/>
        </w:rPr>
        <w:t>Yelchuri</w:t>
      </w:r>
      <w:proofErr w:type="spellEnd"/>
      <w:r w:rsidRPr="000E2FA1">
        <w:rPr>
          <w:rFonts w:ascii="Times New Roman" w:hAnsi="Times New Roman" w:cs="Times New Roman"/>
          <w:b/>
          <w:sz w:val="24"/>
          <w:szCs w:val="24"/>
        </w:rPr>
        <w:t xml:space="preserve">, H., &amp; </w:t>
      </w:r>
      <w:proofErr w:type="spellStart"/>
      <w:r w:rsidRPr="000E2FA1">
        <w:rPr>
          <w:rFonts w:ascii="Times New Roman" w:hAnsi="Times New Roman" w:cs="Times New Roman"/>
          <w:b/>
          <w:sz w:val="24"/>
          <w:szCs w:val="24"/>
        </w:rPr>
        <w:t>Peddu</w:t>
      </w:r>
      <w:proofErr w:type="spellEnd"/>
      <w:r w:rsidRPr="000E2FA1">
        <w:rPr>
          <w:rFonts w:ascii="Times New Roman" w:hAnsi="Times New Roman" w:cs="Times New Roman"/>
          <w:b/>
          <w:sz w:val="24"/>
          <w:szCs w:val="24"/>
        </w:rPr>
        <w:t>, R. (2018).</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Comparision</w:t>
      </w:r>
      <w:proofErr w:type="spellEnd"/>
      <w:r>
        <w:rPr>
          <w:rFonts w:ascii="Times New Roman" w:hAnsi="Times New Roman" w:cs="Times New Roman"/>
          <w:sz w:val="24"/>
          <w:szCs w:val="24"/>
        </w:rPr>
        <w:t xml:space="preserve"> of stress, burnout and its association among post graduate orthodontic and undergraduate students in India.</w:t>
      </w:r>
      <w:proofErr w:type="gramEnd"/>
      <w:r>
        <w:rPr>
          <w:rFonts w:ascii="Times New Roman" w:hAnsi="Times New Roman" w:cs="Times New Roman"/>
          <w:sz w:val="24"/>
          <w:szCs w:val="24"/>
        </w:rPr>
        <w:t xml:space="preserve"> </w:t>
      </w:r>
      <w:r w:rsidRPr="00881820">
        <w:rPr>
          <w:rFonts w:ascii="Times New Roman" w:hAnsi="Times New Roman" w:cs="Times New Roman"/>
          <w:i/>
          <w:sz w:val="24"/>
          <w:szCs w:val="24"/>
        </w:rPr>
        <w:t>Indian Journal of Dental Sciences</w:t>
      </w:r>
      <w:r>
        <w:rPr>
          <w:rFonts w:ascii="Times New Roman" w:hAnsi="Times New Roman" w:cs="Times New Roman"/>
          <w:sz w:val="24"/>
          <w:szCs w:val="24"/>
        </w:rPr>
        <w:t>, 10(2), 66 – 71.</w:t>
      </w:r>
    </w:p>
    <w:sectPr w:rsidR="00946C75" w:rsidSect="00821B61">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5C92"/>
    <w:multiLevelType w:val="multilevel"/>
    <w:tmpl w:val="2BB4146C"/>
    <w:lvl w:ilvl="0">
      <w:start w:val="1"/>
      <w:numFmt w:val="decimal"/>
      <w:lvlText w:val="%1."/>
      <w:lvlJc w:val="left"/>
      <w:pPr>
        <w:ind w:left="720" w:hanging="720"/>
      </w:pPr>
      <w:rPr>
        <w:rFonts w:hint="default"/>
      </w:rPr>
    </w:lvl>
    <w:lvl w:ilvl="1">
      <w:start w:val="1"/>
      <w:numFmt w:val="lowerLetter"/>
      <w:lvlText w:val="%2."/>
      <w:lvlJc w:val="left"/>
      <w:pPr>
        <w:ind w:left="1485" w:hanging="360"/>
      </w:pPr>
      <w:rPr>
        <w:rFonts w:hint="default"/>
      </w:rPr>
    </w:lvl>
    <w:lvl w:ilvl="2">
      <w:start w:val="1"/>
      <w:numFmt w:val="lowerRoman"/>
      <w:lvlText w:val="%3."/>
      <w:lvlJc w:val="right"/>
      <w:pPr>
        <w:ind w:left="2205" w:hanging="18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1">
    <w:nsid w:val="46FA37E4"/>
    <w:multiLevelType w:val="multilevel"/>
    <w:tmpl w:val="B32E7FD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A3F10C2"/>
    <w:multiLevelType w:val="multilevel"/>
    <w:tmpl w:val="0FF6A93A"/>
    <w:lvl w:ilvl="0">
      <w:start w:val="1"/>
      <w:numFmt w:val="decimal"/>
      <w:lvlText w:val="%1."/>
      <w:lvlJc w:val="left"/>
      <w:pPr>
        <w:ind w:left="720" w:hanging="720"/>
      </w:pPr>
      <w:rPr>
        <w:rFonts w:hint="default"/>
        <w:b/>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3">
    <w:nsid w:val="541E3ECE"/>
    <w:multiLevelType w:val="multilevel"/>
    <w:tmpl w:val="72EADC44"/>
    <w:lvl w:ilvl="0">
      <w:start w:val="1"/>
      <w:numFmt w:val="decimal"/>
      <w:lvlText w:val="%1."/>
      <w:lvlJc w:val="left"/>
      <w:pPr>
        <w:ind w:left="720" w:hanging="720"/>
      </w:pPr>
      <w:rPr>
        <w:rFonts w:hint="default"/>
      </w:rPr>
    </w:lvl>
    <w:lvl w:ilvl="1">
      <w:start w:val="1"/>
      <w:numFmt w:val="lowerLetter"/>
      <w:lvlText w:val="%2."/>
      <w:lvlJc w:val="left"/>
      <w:pPr>
        <w:ind w:left="1485" w:hanging="360"/>
      </w:pPr>
      <w:rPr>
        <w:rFonts w:hint="default"/>
      </w:rPr>
    </w:lvl>
    <w:lvl w:ilvl="2">
      <w:start w:val="1"/>
      <w:numFmt w:val="lowerRoman"/>
      <w:lvlText w:val="%3."/>
      <w:lvlJc w:val="right"/>
      <w:pPr>
        <w:ind w:left="2205" w:hanging="18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4">
    <w:nsid w:val="65844C6A"/>
    <w:multiLevelType w:val="multilevel"/>
    <w:tmpl w:val="2BB4146C"/>
    <w:lvl w:ilvl="0">
      <w:start w:val="1"/>
      <w:numFmt w:val="decimal"/>
      <w:lvlText w:val="%1."/>
      <w:lvlJc w:val="left"/>
      <w:pPr>
        <w:ind w:left="720" w:hanging="720"/>
      </w:pPr>
      <w:rPr>
        <w:rFonts w:hint="default"/>
      </w:rPr>
    </w:lvl>
    <w:lvl w:ilvl="1">
      <w:start w:val="1"/>
      <w:numFmt w:val="lowerLetter"/>
      <w:lvlText w:val="%2."/>
      <w:lvlJc w:val="left"/>
      <w:pPr>
        <w:ind w:left="1485" w:hanging="360"/>
      </w:pPr>
      <w:rPr>
        <w:rFonts w:hint="default"/>
      </w:rPr>
    </w:lvl>
    <w:lvl w:ilvl="2">
      <w:start w:val="1"/>
      <w:numFmt w:val="lowerRoman"/>
      <w:lvlText w:val="%3."/>
      <w:lvlJc w:val="right"/>
      <w:pPr>
        <w:ind w:left="2205" w:hanging="180"/>
      </w:pPr>
      <w:rPr>
        <w:rFonts w:hint="default"/>
      </w:rPr>
    </w:lvl>
    <w:lvl w:ilvl="3">
      <w:start w:val="1"/>
      <w:numFmt w:val="decimal"/>
      <w:lvlText w:val="%4."/>
      <w:lvlJc w:val="left"/>
      <w:pPr>
        <w:ind w:left="2925" w:hanging="360"/>
      </w:pPr>
      <w:rPr>
        <w:rFonts w:hint="default"/>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571"/>
    <w:rsid w:val="00122488"/>
    <w:rsid w:val="002A7856"/>
    <w:rsid w:val="00371F3A"/>
    <w:rsid w:val="004C287C"/>
    <w:rsid w:val="006D4AA5"/>
    <w:rsid w:val="006D53E2"/>
    <w:rsid w:val="007A0A7A"/>
    <w:rsid w:val="007A5B76"/>
    <w:rsid w:val="00821B61"/>
    <w:rsid w:val="00946C75"/>
    <w:rsid w:val="009A0681"/>
    <w:rsid w:val="00B57611"/>
    <w:rsid w:val="00B91174"/>
    <w:rsid w:val="00E76571"/>
    <w:rsid w:val="00E856AB"/>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57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65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E76571"/>
  </w:style>
  <w:style w:type="character" w:customStyle="1" w:styleId="apple-converted-space">
    <w:name w:val="apple-converted-space"/>
    <w:basedOn w:val="DefaultParagraphFont"/>
    <w:rsid w:val="00E76571"/>
  </w:style>
  <w:style w:type="paragraph" w:styleId="ListParagraph">
    <w:name w:val="List Paragraph"/>
    <w:basedOn w:val="Normal"/>
    <w:uiPriority w:val="34"/>
    <w:qFormat/>
    <w:rsid w:val="00E76571"/>
    <w:pPr>
      <w:ind w:left="720"/>
      <w:contextualSpacing/>
    </w:pPr>
  </w:style>
  <w:style w:type="table" w:styleId="TableGrid">
    <w:name w:val="Table Grid"/>
    <w:basedOn w:val="TableNormal"/>
    <w:uiPriority w:val="59"/>
    <w:rsid w:val="00E7657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571"/>
    <w:rPr>
      <w:rFonts w:ascii="Tahoma" w:eastAsiaTheme="minorEastAsia" w:hAnsi="Tahoma" w:cs="Tahoma"/>
      <w:sz w:val="16"/>
      <w:szCs w:val="16"/>
    </w:rPr>
  </w:style>
  <w:style w:type="paragraph" w:customStyle="1" w:styleId="Default">
    <w:name w:val="Default"/>
    <w:rsid w:val="00821B61"/>
    <w:pPr>
      <w:autoSpaceDE w:val="0"/>
      <w:autoSpaceDN w:val="0"/>
      <w:adjustRightInd w:val="0"/>
      <w:spacing w:after="0" w:line="240" w:lineRule="auto"/>
    </w:pPr>
    <w:rPr>
      <w:rFonts w:ascii="Times New Roman" w:eastAsiaTheme="minorEastAsia" w:hAnsi="Times New Roman" w:cs="Times New Roman"/>
      <w:color w:val="000000"/>
      <w:sz w:val="24"/>
      <w:szCs w:val="24"/>
      <w:lang w:bidi="p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dc:creator>
  <cp:lastModifiedBy>computer</cp:lastModifiedBy>
  <cp:revision>3</cp:revision>
  <cp:lastPrinted>2021-08-03T04:45:00Z</cp:lastPrinted>
  <dcterms:created xsi:type="dcterms:W3CDTF">2023-07-22T08:15:00Z</dcterms:created>
  <dcterms:modified xsi:type="dcterms:W3CDTF">2023-07-22T08:18:00Z</dcterms:modified>
</cp:coreProperties>
</file>